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45" w:rsidRDefault="00FA7845" w:rsidP="009565DC">
      <w:pPr>
        <w:bidi/>
        <w:jc w:val="center"/>
        <w:rPr>
          <w:rFonts w:ascii="IRTitr" w:hAnsi="IRTitr" w:cs="IRTitr"/>
          <w:sz w:val="50"/>
          <w:szCs w:val="50"/>
          <w:rtl/>
        </w:rPr>
      </w:pPr>
      <w:bookmarkStart w:id="0" w:name="_GoBack"/>
      <w:bookmarkEnd w:id="0"/>
    </w:p>
    <w:p w:rsidR="00FA7845" w:rsidRDefault="00FA7845" w:rsidP="00FA7845">
      <w:pPr>
        <w:bidi/>
        <w:jc w:val="center"/>
        <w:rPr>
          <w:rFonts w:ascii="IRTitr" w:hAnsi="IRTitr" w:cs="IRTitr"/>
          <w:sz w:val="50"/>
          <w:szCs w:val="50"/>
          <w:rtl/>
          <w:lang w:bidi="fa-IR"/>
        </w:rPr>
      </w:pPr>
    </w:p>
    <w:p w:rsidR="00FA7845" w:rsidRDefault="00FA7845" w:rsidP="00FA7845">
      <w:pPr>
        <w:bidi/>
        <w:jc w:val="center"/>
        <w:rPr>
          <w:rFonts w:ascii="IRTitr" w:hAnsi="IRTitr" w:cs="IRTitr"/>
          <w:sz w:val="50"/>
          <w:szCs w:val="50"/>
          <w:rtl/>
          <w:lang w:bidi="fa-IR"/>
        </w:rPr>
      </w:pPr>
    </w:p>
    <w:p w:rsidR="00FA7845" w:rsidRPr="00676D0E" w:rsidRDefault="00FA7845" w:rsidP="00FA7845">
      <w:pPr>
        <w:bidi/>
        <w:jc w:val="center"/>
        <w:rPr>
          <w:rFonts w:ascii="IRTitr" w:hAnsi="IRTitr" w:cs="IRTitr"/>
          <w:sz w:val="70"/>
          <w:szCs w:val="70"/>
          <w:rtl/>
          <w:lang w:bidi="fa-IR"/>
        </w:rPr>
      </w:pPr>
      <w:r w:rsidRPr="00676D0E">
        <w:rPr>
          <w:rFonts w:ascii="IRTitr" w:hAnsi="IRTitr" w:cs="IRTitr"/>
          <w:sz w:val="70"/>
          <w:szCs w:val="70"/>
          <w:rtl/>
          <w:lang w:bidi="fa-IR"/>
        </w:rPr>
        <w:t>مصطلح حدیث</w:t>
      </w:r>
    </w:p>
    <w:p w:rsidR="00FA7845" w:rsidRPr="00FA7845" w:rsidRDefault="00FA7845" w:rsidP="00FA7845">
      <w:pPr>
        <w:bidi/>
        <w:jc w:val="center"/>
        <w:rPr>
          <w:rFonts w:ascii="IRYakout" w:hAnsi="IRYakout" w:cs="IRYakout"/>
          <w:b/>
          <w:bCs/>
          <w:rtl/>
          <w:lang w:bidi="fa-IR"/>
        </w:rPr>
      </w:pPr>
      <w:r w:rsidRPr="00FA7845">
        <w:rPr>
          <w:rFonts w:ascii="IRYakout" w:hAnsi="IRYakout" w:cs="IRYakout"/>
          <w:b/>
          <w:bCs/>
          <w:rtl/>
          <w:lang w:bidi="fa-IR"/>
        </w:rPr>
        <w:t>(قواعد و ضوابطی که به وسیله‌ی آن حدیث صحیح از ضعیف تشخیص داده می‌شود)</w:t>
      </w:r>
    </w:p>
    <w:p w:rsidR="00FA7845" w:rsidRDefault="00FA7845" w:rsidP="00FA7845">
      <w:pPr>
        <w:bidi/>
        <w:rPr>
          <w:rFonts w:cs="B Zar"/>
          <w:b/>
          <w:bCs/>
          <w:rtl/>
          <w:lang w:bidi="fa-IR"/>
        </w:rPr>
      </w:pPr>
    </w:p>
    <w:p w:rsidR="00FA7845" w:rsidRDefault="00FA7845" w:rsidP="00FA7845">
      <w:pPr>
        <w:bidi/>
        <w:jc w:val="center"/>
        <w:rPr>
          <w:rFonts w:cs="B Zar"/>
          <w:b/>
          <w:bCs/>
          <w:rtl/>
          <w:lang w:bidi="fa-IR"/>
        </w:rPr>
      </w:pPr>
    </w:p>
    <w:p w:rsidR="00FA7845" w:rsidRDefault="00FA7845" w:rsidP="00FA7845">
      <w:pPr>
        <w:bidi/>
        <w:jc w:val="center"/>
        <w:rPr>
          <w:rFonts w:cs="B Zar"/>
          <w:b/>
          <w:bCs/>
          <w:rtl/>
          <w:lang w:bidi="fa-IR"/>
        </w:rPr>
      </w:pPr>
    </w:p>
    <w:p w:rsidR="00FA7845" w:rsidRPr="00FA7845" w:rsidRDefault="00FA7845" w:rsidP="00FA7845">
      <w:pPr>
        <w:bidi/>
        <w:jc w:val="center"/>
        <w:rPr>
          <w:rFonts w:ascii="IRYakout" w:hAnsi="IRYakout" w:cs="IRYakout"/>
          <w:b/>
          <w:bCs/>
          <w:sz w:val="32"/>
          <w:szCs w:val="32"/>
          <w:rtl/>
          <w:lang w:bidi="fa-IR"/>
        </w:rPr>
      </w:pPr>
      <w:r w:rsidRPr="00FA7845">
        <w:rPr>
          <w:rFonts w:ascii="IRYakout" w:hAnsi="IRYakout" w:cs="IRYakout"/>
          <w:b/>
          <w:bCs/>
          <w:sz w:val="32"/>
          <w:szCs w:val="32"/>
          <w:rtl/>
          <w:lang w:bidi="fa-IR"/>
        </w:rPr>
        <w:t>مؤلف:</w:t>
      </w:r>
    </w:p>
    <w:p w:rsidR="00FA7845" w:rsidRPr="00FA7845" w:rsidRDefault="00FA7845" w:rsidP="00FA7845">
      <w:pPr>
        <w:bidi/>
        <w:jc w:val="center"/>
        <w:rPr>
          <w:rFonts w:ascii="IRYakout" w:hAnsi="IRYakout" w:cs="IRYakout"/>
          <w:b/>
          <w:bCs/>
          <w:sz w:val="34"/>
          <w:szCs w:val="34"/>
          <w:rtl/>
          <w:lang w:bidi="fa-IR"/>
        </w:rPr>
      </w:pPr>
      <w:r w:rsidRPr="00FA7845">
        <w:rPr>
          <w:rFonts w:ascii="IRYakout" w:hAnsi="IRYakout" w:cs="IRYakout"/>
          <w:b/>
          <w:bCs/>
          <w:sz w:val="36"/>
          <w:szCs w:val="36"/>
          <w:rtl/>
          <w:lang w:bidi="fa-IR"/>
        </w:rPr>
        <w:t>علامه محمد بن صالح العثيمين</w:t>
      </w:r>
    </w:p>
    <w:p w:rsidR="00FA7845" w:rsidRPr="00FA7845" w:rsidRDefault="00FA7845" w:rsidP="00FA7845">
      <w:pPr>
        <w:bidi/>
        <w:rPr>
          <w:rFonts w:ascii="IRYakout" w:hAnsi="IRYakout" w:cs="IRYakout"/>
          <w:b/>
          <w:bCs/>
          <w:sz w:val="26"/>
          <w:szCs w:val="26"/>
          <w:rtl/>
          <w:lang w:bidi="fa-IR"/>
        </w:rPr>
      </w:pPr>
    </w:p>
    <w:p w:rsidR="00FA7845" w:rsidRPr="00FA7845" w:rsidRDefault="00FA7845" w:rsidP="00FA7845">
      <w:pPr>
        <w:bidi/>
        <w:jc w:val="center"/>
        <w:rPr>
          <w:rFonts w:ascii="IRYakout" w:hAnsi="IRYakout" w:cs="IRYakout"/>
          <w:b/>
          <w:bCs/>
          <w:sz w:val="28"/>
          <w:szCs w:val="28"/>
          <w:rtl/>
          <w:lang w:bidi="fa-IR"/>
        </w:rPr>
      </w:pPr>
      <w:r w:rsidRPr="00FA7845">
        <w:rPr>
          <w:rFonts w:ascii="IRYakout" w:hAnsi="IRYakout" w:cs="IRYakout"/>
          <w:b/>
          <w:bCs/>
          <w:sz w:val="32"/>
          <w:szCs w:val="32"/>
          <w:rtl/>
          <w:lang w:bidi="fa-IR"/>
        </w:rPr>
        <w:t>ترجمه و تعليق و اضافات:</w:t>
      </w:r>
    </w:p>
    <w:p w:rsidR="00FA7845" w:rsidRPr="00FA7845" w:rsidRDefault="00FA7845" w:rsidP="00FA7845">
      <w:pPr>
        <w:bidi/>
        <w:jc w:val="center"/>
        <w:rPr>
          <w:rFonts w:cs="AL-Mohanad Bold"/>
          <w:b/>
          <w:bCs/>
          <w:sz w:val="34"/>
          <w:szCs w:val="34"/>
          <w:rtl/>
          <w:lang w:bidi="fa-IR"/>
        </w:rPr>
      </w:pPr>
      <w:r w:rsidRPr="00FA7845">
        <w:rPr>
          <w:rFonts w:ascii="IRYakout" w:hAnsi="IRYakout" w:cs="IRYakout"/>
          <w:b/>
          <w:bCs/>
          <w:sz w:val="36"/>
          <w:szCs w:val="36"/>
          <w:rtl/>
          <w:lang w:bidi="fa-IR"/>
        </w:rPr>
        <w:t>محمد عبداللطيف</w:t>
      </w:r>
    </w:p>
    <w:p w:rsidR="00FA7845" w:rsidRDefault="00FA7845" w:rsidP="00FA7845">
      <w:pPr>
        <w:bidi/>
        <w:jc w:val="center"/>
        <w:rPr>
          <w:rFonts w:ascii="IRTitr" w:hAnsi="IRTitr" w:cs="IRTitr"/>
          <w:sz w:val="50"/>
          <w:szCs w:val="50"/>
          <w:rtl/>
          <w:lang w:bidi="fa-IR"/>
        </w:rPr>
        <w:sectPr w:rsidR="00FA7845" w:rsidSect="002E71E3">
          <w:headerReference w:type="even" r:id="rId9"/>
          <w:headerReference w:type="default" r:id="rId10"/>
          <w:footnotePr>
            <w:numRestart w:val="eachPage"/>
          </w:footnotePr>
          <w:endnotePr>
            <w:numFmt w:val="decimal"/>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p w:rsidR="00811B15" w:rsidRPr="00F23511" w:rsidRDefault="00811B15" w:rsidP="00811B15">
      <w:pPr>
        <w:bidi/>
        <w:rPr>
          <w:rFonts w:cs="IRNazanin"/>
          <w:b/>
          <w:bCs/>
          <w:sz w:val="2"/>
          <w:szCs w:val="2"/>
          <w:rtl/>
          <w:lang w:bidi="fa-IR"/>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1468"/>
        <w:gridCol w:w="526"/>
        <w:gridCol w:w="1378"/>
        <w:gridCol w:w="2048"/>
      </w:tblGrid>
      <w:tr w:rsidR="00676D0E" w:rsidRPr="00676D0E" w:rsidTr="0085596D">
        <w:trPr>
          <w:jc w:val="center"/>
        </w:trPr>
        <w:tc>
          <w:tcPr>
            <w:tcW w:w="1290" w:type="pct"/>
            <w:vAlign w:val="center"/>
          </w:tcPr>
          <w:p w:rsidR="00676D0E" w:rsidRPr="00676D0E" w:rsidRDefault="00676D0E" w:rsidP="00676D0E">
            <w:pPr>
              <w:bidi/>
              <w:jc w:val="both"/>
              <w:rPr>
                <w:rFonts w:ascii="IRMitra" w:hAnsi="IRMitra" w:cs="IRMitra"/>
                <w:b/>
                <w:color w:val="FF0000"/>
                <w:sz w:val="27"/>
                <w:szCs w:val="27"/>
                <w:rtl/>
              </w:rPr>
            </w:pPr>
            <w:r w:rsidRPr="00676D0E">
              <w:rPr>
                <w:rFonts w:ascii="IRMitra" w:hAnsi="IRMitra" w:cs="IRMitra" w:hint="cs"/>
                <w:b/>
                <w:sz w:val="27"/>
                <w:szCs w:val="27"/>
                <w:rtl/>
              </w:rPr>
              <w:t>عنوان</w:t>
            </w:r>
            <w:r w:rsidRPr="00676D0E">
              <w:rPr>
                <w:rFonts w:ascii="IRMitra" w:hAnsi="IRMitra" w:cs="IRMitra"/>
                <w:b/>
                <w:sz w:val="27"/>
                <w:szCs w:val="27"/>
                <w:rtl/>
              </w:rPr>
              <w:t xml:space="preserve"> کتاب</w:t>
            </w:r>
            <w:r w:rsidRPr="00676D0E">
              <w:rPr>
                <w:rFonts w:ascii="IRMitra" w:hAnsi="IRMitra" w:cs="IRMitra" w:hint="cs"/>
                <w:b/>
                <w:sz w:val="27"/>
                <w:szCs w:val="27"/>
                <w:rtl/>
              </w:rPr>
              <w:t>:</w:t>
            </w:r>
          </w:p>
        </w:tc>
        <w:tc>
          <w:tcPr>
            <w:tcW w:w="3710" w:type="pct"/>
            <w:gridSpan w:val="4"/>
            <w:vAlign w:val="center"/>
          </w:tcPr>
          <w:p w:rsidR="00676D0E" w:rsidRPr="00676D0E" w:rsidRDefault="00676D0E" w:rsidP="00676D0E">
            <w:pPr>
              <w:bidi/>
              <w:spacing w:before="60"/>
              <w:rPr>
                <w:rFonts w:ascii="IRMitra" w:hAnsi="IRMitra" w:cs="IRMitra"/>
                <w:color w:val="244061" w:themeColor="accent1" w:themeShade="80"/>
                <w:sz w:val="28"/>
                <w:szCs w:val="28"/>
                <w:rtl/>
              </w:rPr>
            </w:pPr>
            <w:r w:rsidRPr="00676D0E">
              <w:rPr>
                <w:rFonts w:ascii="IRMitra" w:hAnsi="IRMitra" w:cs="IRMitra"/>
                <w:color w:val="244061" w:themeColor="accent1" w:themeShade="80"/>
                <w:sz w:val="28"/>
                <w:szCs w:val="28"/>
                <w:rtl/>
              </w:rPr>
              <w:t>مصطلح حد</w:t>
            </w:r>
            <w:r w:rsidRPr="00676D0E">
              <w:rPr>
                <w:rFonts w:ascii="IRMitra" w:hAnsi="IRMitra" w:cs="IRMitra" w:hint="cs"/>
                <w:color w:val="244061" w:themeColor="accent1" w:themeShade="80"/>
                <w:sz w:val="28"/>
                <w:szCs w:val="28"/>
                <w:rtl/>
              </w:rPr>
              <w:t>ی</w:t>
            </w:r>
            <w:r w:rsidRPr="00676D0E">
              <w:rPr>
                <w:rFonts w:ascii="IRMitra" w:hAnsi="IRMitra" w:cs="IRMitra" w:hint="eastAsia"/>
                <w:color w:val="244061" w:themeColor="accent1" w:themeShade="80"/>
                <w:sz w:val="28"/>
                <w:szCs w:val="28"/>
                <w:rtl/>
              </w:rPr>
              <w:t>ث</w:t>
            </w:r>
          </w:p>
        </w:tc>
      </w:tr>
      <w:tr w:rsidR="00676D0E" w:rsidRPr="00676D0E" w:rsidTr="0085596D">
        <w:trPr>
          <w:jc w:val="center"/>
        </w:trPr>
        <w:tc>
          <w:tcPr>
            <w:tcW w:w="1290" w:type="pct"/>
            <w:vAlign w:val="center"/>
          </w:tcPr>
          <w:p w:rsidR="00676D0E" w:rsidRPr="00676D0E" w:rsidRDefault="00676D0E" w:rsidP="00676D0E">
            <w:pPr>
              <w:bidi/>
              <w:spacing w:before="60"/>
              <w:jc w:val="both"/>
              <w:rPr>
                <w:rFonts w:ascii="IRMitra" w:hAnsi="IRMitra" w:cs="IRMitra"/>
                <w:b/>
                <w:color w:val="FF0000"/>
                <w:sz w:val="27"/>
                <w:szCs w:val="27"/>
                <w:rtl/>
              </w:rPr>
            </w:pPr>
            <w:r w:rsidRPr="00676D0E">
              <w:rPr>
                <w:rFonts w:ascii="IRMitra" w:hAnsi="IRMitra" w:cs="IRMitra" w:hint="cs"/>
                <w:b/>
                <w:sz w:val="27"/>
                <w:szCs w:val="27"/>
                <w:rtl/>
              </w:rPr>
              <w:t xml:space="preserve">نویسنده: </w:t>
            </w:r>
          </w:p>
        </w:tc>
        <w:tc>
          <w:tcPr>
            <w:tcW w:w="3710" w:type="pct"/>
            <w:gridSpan w:val="4"/>
            <w:vAlign w:val="center"/>
          </w:tcPr>
          <w:p w:rsidR="00676D0E" w:rsidRPr="00676D0E" w:rsidRDefault="00676D0E" w:rsidP="00676D0E">
            <w:pPr>
              <w:bidi/>
              <w:spacing w:before="60"/>
              <w:jc w:val="both"/>
              <w:rPr>
                <w:rFonts w:ascii="IRMitra" w:hAnsi="IRMitra" w:cs="IRMitra"/>
                <w:color w:val="244061" w:themeColor="accent1" w:themeShade="80"/>
                <w:sz w:val="28"/>
                <w:szCs w:val="28"/>
                <w:rtl/>
              </w:rPr>
            </w:pPr>
            <w:r w:rsidRPr="00676D0E">
              <w:rPr>
                <w:rFonts w:ascii="IRMitra" w:hAnsi="IRMitra" w:cs="IRMitra"/>
                <w:color w:val="244061" w:themeColor="accent1" w:themeShade="80"/>
                <w:sz w:val="28"/>
                <w:szCs w:val="28"/>
                <w:rtl/>
              </w:rPr>
              <w:t>علامه محمد بن صالح العثيمين</w:t>
            </w:r>
          </w:p>
        </w:tc>
      </w:tr>
      <w:tr w:rsidR="00676D0E" w:rsidRPr="00676D0E" w:rsidTr="0085596D">
        <w:trPr>
          <w:jc w:val="center"/>
        </w:trPr>
        <w:tc>
          <w:tcPr>
            <w:tcW w:w="1290" w:type="pct"/>
            <w:vAlign w:val="center"/>
          </w:tcPr>
          <w:p w:rsidR="00676D0E" w:rsidRPr="00676D0E" w:rsidRDefault="00676D0E" w:rsidP="00676D0E">
            <w:pPr>
              <w:bidi/>
              <w:spacing w:before="60"/>
              <w:jc w:val="both"/>
              <w:rPr>
                <w:rFonts w:ascii="IRMitra" w:hAnsi="IRMitra" w:cs="IRMitra"/>
                <w:b/>
                <w:sz w:val="27"/>
                <w:szCs w:val="27"/>
                <w:rtl/>
                <w:lang w:bidi="fa-IR"/>
              </w:rPr>
            </w:pPr>
            <w:r>
              <w:rPr>
                <w:rFonts w:ascii="IRMitra" w:hAnsi="IRMitra" w:cs="IRMitra" w:hint="cs"/>
                <w:b/>
                <w:sz w:val="27"/>
                <w:szCs w:val="27"/>
                <w:rtl/>
                <w:lang w:bidi="fa-IR"/>
              </w:rPr>
              <w:t>ترجمه:</w:t>
            </w:r>
          </w:p>
        </w:tc>
        <w:tc>
          <w:tcPr>
            <w:tcW w:w="3710" w:type="pct"/>
            <w:gridSpan w:val="4"/>
            <w:vAlign w:val="center"/>
          </w:tcPr>
          <w:p w:rsidR="00676D0E" w:rsidRPr="00676D0E" w:rsidRDefault="00676D0E" w:rsidP="00676D0E">
            <w:pPr>
              <w:bidi/>
              <w:spacing w:before="60"/>
              <w:jc w:val="both"/>
              <w:rPr>
                <w:rFonts w:ascii="IRMitra" w:hAnsi="IRMitra" w:cs="IRMitra"/>
                <w:color w:val="244061" w:themeColor="accent1" w:themeShade="80"/>
                <w:sz w:val="28"/>
                <w:szCs w:val="28"/>
                <w:rtl/>
              </w:rPr>
            </w:pPr>
            <w:r w:rsidRPr="00676D0E">
              <w:rPr>
                <w:rFonts w:ascii="IRMitra" w:hAnsi="IRMitra" w:cs="IRMitra"/>
                <w:color w:val="244061" w:themeColor="accent1" w:themeShade="80"/>
                <w:sz w:val="28"/>
                <w:szCs w:val="28"/>
                <w:rtl/>
              </w:rPr>
              <w:t>محمد عبداللطيف</w:t>
            </w:r>
          </w:p>
        </w:tc>
      </w:tr>
      <w:tr w:rsidR="00676D0E" w:rsidRPr="00676D0E" w:rsidTr="0085596D">
        <w:trPr>
          <w:jc w:val="center"/>
        </w:trPr>
        <w:tc>
          <w:tcPr>
            <w:tcW w:w="1290" w:type="pct"/>
            <w:vAlign w:val="center"/>
          </w:tcPr>
          <w:p w:rsidR="00676D0E" w:rsidRPr="00676D0E" w:rsidRDefault="00676D0E" w:rsidP="00676D0E">
            <w:pPr>
              <w:bidi/>
              <w:spacing w:before="60"/>
              <w:jc w:val="both"/>
              <w:rPr>
                <w:rFonts w:ascii="IRMitra" w:hAnsi="IRMitra" w:cs="IRMitra"/>
                <w:b/>
                <w:color w:val="FF0000"/>
                <w:sz w:val="27"/>
                <w:szCs w:val="27"/>
                <w:rtl/>
              </w:rPr>
            </w:pPr>
            <w:r w:rsidRPr="00676D0E">
              <w:rPr>
                <w:rFonts w:ascii="IRMitra" w:hAnsi="IRMitra" w:cs="IRMitra" w:hint="cs"/>
                <w:b/>
                <w:sz w:val="27"/>
                <w:szCs w:val="27"/>
                <w:rtl/>
              </w:rPr>
              <w:t>موضوع:</w:t>
            </w:r>
          </w:p>
        </w:tc>
        <w:tc>
          <w:tcPr>
            <w:tcW w:w="3710" w:type="pct"/>
            <w:gridSpan w:val="4"/>
            <w:vAlign w:val="center"/>
          </w:tcPr>
          <w:p w:rsidR="00676D0E" w:rsidRPr="00676D0E" w:rsidRDefault="00676D0E" w:rsidP="00676D0E">
            <w:pPr>
              <w:bidi/>
              <w:rPr>
                <w:rFonts w:ascii="IRMitra" w:hAnsi="IRMitra" w:cs="IRMitra"/>
                <w:rtl/>
              </w:rPr>
            </w:pPr>
            <w:r w:rsidRPr="00676D0E">
              <w:rPr>
                <w:rFonts w:ascii="IRMitra" w:hAnsi="IRMitra" w:cs="IRMitra"/>
                <w:rtl/>
              </w:rPr>
              <w:t>تار</w:t>
            </w:r>
            <w:r w:rsidRPr="00676D0E">
              <w:rPr>
                <w:rFonts w:ascii="IRMitra" w:hAnsi="IRMitra" w:cs="IRMitra" w:hint="cs"/>
                <w:rtl/>
              </w:rPr>
              <w:t>ی</w:t>
            </w:r>
            <w:r w:rsidRPr="00676D0E">
              <w:rPr>
                <w:rFonts w:ascii="IRMitra" w:hAnsi="IRMitra" w:cs="IRMitra" w:hint="eastAsia"/>
                <w:rtl/>
              </w:rPr>
              <w:t>خ</w:t>
            </w:r>
            <w:r w:rsidRPr="00676D0E">
              <w:rPr>
                <w:rFonts w:ascii="IRMitra" w:hAnsi="IRMitra" w:cs="IRMitra"/>
                <w:rtl/>
              </w:rPr>
              <w:t xml:space="preserve"> و اصول علم حد</w:t>
            </w:r>
            <w:r w:rsidRPr="00676D0E">
              <w:rPr>
                <w:rFonts w:ascii="IRMitra" w:hAnsi="IRMitra" w:cs="IRMitra" w:hint="cs"/>
                <w:rtl/>
              </w:rPr>
              <w:t>ی</w:t>
            </w:r>
            <w:r w:rsidRPr="00676D0E">
              <w:rPr>
                <w:rFonts w:ascii="IRMitra" w:hAnsi="IRMitra" w:cs="IRMitra" w:hint="eastAsia"/>
                <w:rtl/>
              </w:rPr>
              <w:t>ث</w:t>
            </w:r>
            <w:r w:rsidRPr="00676D0E">
              <w:rPr>
                <w:rFonts w:ascii="IRMitra" w:hAnsi="IRMitra" w:cs="IRMitra"/>
                <w:rtl/>
              </w:rPr>
              <w:t xml:space="preserve"> و رجال</w:t>
            </w:r>
          </w:p>
        </w:tc>
      </w:tr>
      <w:tr w:rsidR="00676D0E" w:rsidRPr="00676D0E" w:rsidTr="0085596D">
        <w:trPr>
          <w:jc w:val="center"/>
        </w:trPr>
        <w:tc>
          <w:tcPr>
            <w:tcW w:w="1290" w:type="pct"/>
            <w:vAlign w:val="center"/>
          </w:tcPr>
          <w:p w:rsidR="00676D0E" w:rsidRPr="00676D0E" w:rsidRDefault="00676D0E" w:rsidP="00676D0E">
            <w:pPr>
              <w:bidi/>
              <w:spacing w:before="60"/>
              <w:jc w:val="both"/>
              <w:rPr>
                <w:rFonts w:ascii="IRMitra" w:hAnsi="IRMitra" w:cs="IRMitra"/>
                <w:b/>
                <w:color w:val="FF0000"/>
                <w:sz w:val="27"/>
                <w:szCs w:val="27"/>
                <w:rtl/>
              </w:rPr>
            </w:pPr>
            <w:r w:rsidRPr="00676D0E">
              <w:rPr>
                <w:rFonts w:ascii="IRMitra" w:hAnsi="IRMitra" w:cs="IRMitra" w:hint="cs"/>
                <w:b/>
                <w:sz w:val="27"/>
                <w:szCs w:val="27"/>
                <w:rtl/>
              </w:rPr>
              <w:t xml:space="preserve">نوبت انتشار: </w:t>
            </w:r>
          </w:p>
        </w:tc>
        <w:tc>
          <w:tcPr>
            <w:tcW w:w="3710" w:type="pct"/>
            <w:gridSpan w:val="4"/>
            <w:vAlign w:val="center"/>
          </w:tcPr>
          <w:p w:rsidR="00676D0E" w:rsidRPr="00676D0E" w:rsidRDefault="00676D0E" w:rsidP="00676D0E">
            <w:pPr>
              <w:bidi/>
              <w:spacing w:before="60"/>
              <w:jc w:val="both"/>
              <w:rPr>
                <w:rFonts w:ascii="IRMitra" w:hAnsi="IRMitra" w:cs="IRMitra"/>
                <w:color w:val="244061" w:themeColor="accent1" w:themeShade="80"/>
                <w:sz w:val="28"/>
                <w:szCs w:val="28"/>
                <w:rtl/>
              </w:rPr>
            </w:pPr>
            <w:r w:rsidRPr="00676D0E">
              <w:rPr>
                <w:rFonts w:ascii="IRMitra" w:hAnsi="IRMitra" w:cs="IRMitra" w:hint="cs"/>
                <w:color w:val="244061" w:themeColor="accent1" w:themeShade="80"/>
                <w:sz w:val="28"/>
                <w:szCs w:val="28"/>
                <w:rtl/>
              </w:rPr>
              <w:t xml:space="preserve">اول (دیجیتال) </w:t>
            </w:r>
          </w:p>
        </w:tc>
      </w:tr>
      <w:tr w:rsidR="00676D0E" w:rsidRPr="00676D0E" w:rsidTr="0085596D">
        <w:trPr>
          <w:jc w:val="center"/>
        </w:trPr>
        <w:tc>
          <w:tcPr>
            <w:tcW w:w="1290" w:type="pct"/>
            <w:vAlign w:val="center"/>
          </w:tcPr>
          <w:p w:rsidR="00676D0E" w:rsidRPr="00676D0E" w:rsidRDefault="00676D0E" w:rsidP="00676D0E">
            <w:pPr>
              <w:bidi/>
              <w:spacing w:before="60"/>
              <w:jc w:val="both"/>
              <w:rPr>
                <w:rFonts w:ascii="IRMitra" w:hAnsi="IRMitra" w:cs="IRMitra"/>
                <w:b/>
                <w:color w:val="FF0000"/>
                <w:sz w:val="27"/>
                <w:szCs w:val="27"/>
                <w:rtl/>
              </w:rPr>
            </w:pPr>
            <w:r w:rsidRPr="00676D0E">
              <w:rPr>
                <w:rFonts w:ascii="IRMitra" w:hAnsi="IRMitra" w:cs="IRMitra" w:hint="cs"/>
                <w:b/>
                <w:sz w:val="27"/>
                <w:szCs w:val="27"/>
                <w:rtl/>
              </w:rPr>
              <w:t xml:space="preserve">تاریخ انتشار: </w:t>
            </w:r>
          </w:p>
        </w:tc>
        <w:tc>
          <w:tcPr>
            <w:tcW w:w="3710" w:type="pct"/>
            <w:gridSpan w:val="4"/>
            <w:vAlign w:val="center"/>
          </w:tcPr>
          <w:p w:rsidR="00676D0E" w:rsidRPr="00676D0E" w:rsidRDefault="00676D0E" w:rsidP="00676D0E">
            <w:pPr>
              <w:bidi/>
              <w:spacing w:before="60"/>
              <w:jc w:val="both"/>
              <w:rPr>
                <w:rFonts w:ascii="IRMitra" w:hAnsi="IRMitra" w:cs="IRMitra"/>
                <w:color w:val="244061" w:themeColor="accent1" w:themeShade="80"/>
                <w:sz w:val="28"/>
                <w:szCs w:val="28"/>
                <w:rtl/>
              </w:rPr>
            </w:pPr>
            <w:r w:rsidRPr="00676D0E">
              <w:rPr>
                <w:rFonts w:ascii="IRMitra" w:hAnsi="IRMitra" w:cs="IRMitra"/>
                <w:color w:val="244061" w:themeColor="accent1" w:themeShade="80"/>
                <w:sz w:val="28"/>
                <w:szCs w:val="28"/>
                <w:rtl/>
              </w:rPr>
              <w:t>اسفند (حوت) 1394 شمسی جمادی الاول 1437 هجری</w:t>
            </w:r>
          </w:p>
        </w:tc>
      </w:tr>
      <w:tr w:rsidR="00676D0E" w:rsidRPr="00676D0E" w:rsidTr="0085596D">
        <w:trPr>
          <w:jc w:val="center"/>
        </w:trPr>
        <w:tc>
          <w:tcPr>
            <w:tcW w:w="1290" w:type="pct"/>
            <w:vAlign w:val="center"/>
          </w:tcPr>
          <w:p w:rsidR="00676D0E" w:rsidRPr="00676D0E" w:rsidRDefault="00676D0E" w:rsidP="00676D0E">
            <w:pPr>
              <w:bidi/>
              <w:spacing w:before="60"/>
              <w:jc w:val="both"/>
              <w:rPr>
                <w:rFonts w:ascii="IRMitra" w:hAnsi="IRMitra" w:cs="IRMitra"/>
                <w:b/>
                <w:sz w:val="27"/>
                <w:szCs w:val="27"/>
                <w:rtl/>
              </w:rPr>
            </w:pPr>
            <w:r w:rsidRPr="00676D0E">
              <w:rPr>
                <w:rFonts w:ascii="IRMitra" w:hAnsi="IRMitra" w:cs="IRMitra" w:hint="cs"/>
                <w:b/>
                <w:sz w:val="27"/>
                <w:szCs w:val="27"/>
                <w:rtl/>
              </w:rPr>
              <w:t xml:space="preserve">منبع: </w:t>
            </w:r>
          </w:p>
        </w:tc>
        <w:tc>
          <w:tcPr>
            <w:tcW w:w="3710" w:type="pct"/>
            <w:gridSpan w:val="4"/>
            <w:vAlign w:val="center"/>
          </w:tcPr>
          <w:p w:rsidR="00676D0E" w:rsidRPr="00676D0E" w:rsidRDefault="00676D0E" w:rsidP="00676D0E">
            <w:pPr>
              <w:bidi/>
              <w:spacing w:before="60"/>
              <w:jc w:val="both"/>
              <w:rPr>
                <w:rFonts w:ascii="IRMitra" w:hAnsi="IRMitra" w:cs="IRMitra"/>
                <w:color w:val="244061" w:themeColor="accent1" w:themeShade="80"/>
                <w:sz w:val="28"/>
                <w:szCs w:val="28"/>
              </w:rPr>
            </w:pPr>
          </w:p>
        </w:tc>
      </w:tr>
      <w:tr w:rsidR="00676D0E" w:rsidRPr="00676D0E" w:rsidTr="0085596D">
        <w:trPr>
          <w:jc w:val="center"/>
        </w:trPr>
        <w:tc>
          <w:tcPr>
            <w:tcW w:w="3598" w:type="pct"/>
            <w:gridSpan w:val="4"/>
            <w:vAlign w:val="center"/>
          </w:tcPr>
          <w:p w:rsidR="00676D0E" w:rsidRPr="00676D0E" w:rsidRDefault="00676D0E" w:rsidP="00676D0E">
            <w:pPr>
              <w:bidi/>
              <w:jc w:val="center"/>
              <w:rPr>
                <w:rFonts w:ascii="Calibri" w:hAnsi="Calibri" w:cs="IRNazanin"/>
                <w:b/>
                <w:color w:val="244061" w:themeColor="accent1" w:themeShade="80"/>
                <w:szCs w:val="28"/>
                <w:rtl/>
              </w:rPr>
            </w:pPr>
            <w:r w:rsidRPr="00676D0E">
              <w:rPr>
                <w:rFonts w:ascii="Calibri" w:hAnsi="Calibri" w:cs="IRNazanin" w:hint="cs"/>
                <w:b/>
                <w:color w:val="244061" w:themeColor="accent1" w:themeShade="80"/>
                <w:sz w:val="22"/>
                <w:szCs w:val="26"/>
                <w:rtl/>
              </w:rPr>
              <w:t>ای</w:t>
            </w:r>
            <w:r w:rsidRPr="00676D0E">
              <w:rPr>
                <w:rFonts w:ascii="Calibri" w:hAnsi="Calibri" w:cs="IRNazanin" w:hint="eastAsia"/>
                <w:b/>
                <w:color w:val="244061" w:themeColor="accent1" w:themeShade="80"/>
                <w:sz w:val="22"/>
                <w:szCs w:val="26"/>
                <w:rtl/>
              </w:rPr>
              <w:t>ن</w:t>
            </w:r>
            <w:r w:rsidRPr="00676D0E">
              <w:rPr>
                <w:rFonts w:ascii="Calibri" w:hAnsi="Calibri" w:cs="IRNazanin"/>
                <w:b/>
                <w:color w:val="244061" w:themeColor="accent1" w:themeShade="80"/>
                <w:sz w:val="22"/>
                <w:szCs w:val="26"/>
                <w:rtl/>
              </w:rPr>
              <w:t xml:space="preserve"> کتاب </w:t>
            </w:r>
            <w:r w:rsidRPr="00676D0E">
              <w:rPr>
                <w:rFonts w:ascii="Calibri" w:hAnsi="Calibri" w:cs="IRNazanin" w:hint="cs"/>
                <w:b/>
                <w:color w:val="244061" w:themeColor="accent1" w:themeShade="80"/>
                <w:sz w:val="22"/>
                <w:szCs w:val="26"/>
                <w:rtl/>
              </w:rPr>
              <w:t xml:space="preserve">از سایت </w:t>
            </w:r>
            <w:r w:rsidRPr="00676D0E">
              <w:rPr>
                <w:rFonts w:ascii="Calibri" w:hAnsi="Calibri" w:cs="IRNazanin"/>
                <w:b/>
                <w:color w:val="244061" w:themeColor="accent1" w:themeShade="80"/>
                <w:sz w:val="22"/>
                <w:szCs w:val="26"/>
                <w:rtl/>
              </w:rPr>
              <w:t>کتابخان</w:t>
            </w:r>
            <w:r w:rsidRPr="00676D0E">
              <w:rPr>
                <w:rFonts w:ascii="Calibri" w:hAnsi="Calibri" w:cs="IRNazanin" w:hint="cs"/>
                <w:b/>
                <w:color w:val="244061" w:themeColor="accent1" w:themeShade="80"/>
                <w:sz w:val="22"/>
                <w:szCs w:val="26"/>
                <w:rtl/>
              </w:rPr>
              <w:t>ۀ</w:t>
            </w:r>
            <w:r w:rsidRPr="00676D0E">
              <w:rPr>
                <w:rFonts w:ascii="Calibri" w:hAnsi="Calibri" w:cs="IRNazanin"/>
                <w:b/>
                <w:color w:val="244061" w:themeColor="accent1" w:themeShade="80"/>
                <w:sz w:val="22"/>
                <w:szCs w:val="26"/>
                <w:rtl/>
              </w:rPr>
              <w:t xml:space="preserve"> عق</w:t>
            </w:r>
            <w:r w:rsidRPr="00676D0E">
              <w:rPr>
                <w:rFonts w:ascii="Calibri" w:hAnsi="Calibri" w:cs="IRNazanin" w:hint="cs"/>
                <w:b/>
                <w:color w:val="244061" w:themeColor="accent1" w:themeShade="80"/>
                <w:sz w:val="22"/>
                <w:szCs w:val="26"/>
                <w:rtl/>
              </w:rPr>
              <w:t>ی</w:t>
            </w:r>
            <w:r w:rsidRPr="00676D0E">
              <w:rPr>
                <w:rFonts w:ascii="Calibri" w:hAnsi="Calibri" w:cs="IRNazanin" w:hint="eastAsia"/>
                <w:b/>
                <w:color w:val="244061" w:themeColor="accent1" w:themeShade="80"/>
                <w:sz w:val="22"/>
                <w:szCs w:val="26"/>
                <w:rtl/>
              </w:rPr>
              <w:t>ده</w:t>
            </w:r>
            <w:r w:rsidRPr="00676D0E">
              <w:rPr>
                <w:rFonts w:ascii="Calibri" w:hAnsi="Calibri" w:cs="IRNazanin"/>
                <w:b/>
                <w:color w:val="244061" w:themeColor="accent1" w:themeShade="80"/>
                <w:sz w:val="22"/>
                <w:szCs w:val="26"/>
                <w:rtl/>
              </w:rPr>
              <w:t xml:space="preserve"> </w:t>
            </w:r>
            <w:r w:rsidRPr="00676D0E">
              <w:rPr>
                <w:rFonts w:ascii="Calibri" w:hAnsi="Calibri" w:cs="IRNazanin" w:hint="cs"/>
                <w:b/>
                <w:color w:val="244061" w:themeColor="accent1" w:themeShade="80"/>
                <w:sz w:val="22"/>
                <w:szCs w:val="26"/>
                <w:rtl/>
              </w:rPr>
              <w:t xml:space="preserve">دانلود </w:t>
            </w:r>
            <w:r w:rsidRPr="00676D0E">
              <w:rPr>
                <w:rFonts w:ascii="Calibri" w:hAnsi="Calibri" w:cs="IRNazanin"/>
                <w:b/>
                <w:color w:val="244061" w:themeColor="accent1" w:themeShade="80"/>
                <w:sz w:val="22"/>
                <w:szCs w:val="26"/>
                <w:rtl/>
              </w:rPr>
              <w:t>شده است.</w:t>
            </w:r>
          </w:p>
          <w:p w:rsidR="00676D0E" w:rsidRPr="00676D0E" w:rsidRDefault="00676D0E" w:rsidP="00676D0E">
            <w:pPr>
              <w:bidi/>
              <w:spacing w:before="60"/>
              <w:jc w:val="center"/>
              <w:rPr>
                <w:rFonts w:ascii="Calibri" w:hAnsi="Calibri" w:cstheme="minorHAnsi"/>
                <w:b/>
                <w:sz w:val="27"/>
                <w:szCs w:val="27"/>
                <w:rtl/>
              </w:rPr>
            </w:pPr>
            <w:r w:rsidRPr="00676D0E">
              <w:rPr>
                <w:rFonts w:ascii="Calibri" w:hAnsi="Calibri" w:cstheme="minorHAnsi"/>
                <w:b/>
                <w:color w:val="244061" w:themeColor="accent1" w:themeShade="80"/>
              </w:rPr>
              <w:t>www.aqeedeh.com</w:t>
            </w:r>
          </w:p>
        </w:tc>
        <w:tc>
          <w:tcPr>
            <w:tcW w:w="1402" w:type="pct"/>
          </w:tcPr>
          <w:p w:rsidR="00676D0E" w:rsidRPr="00676D0E" w:rsidRDefault="00676D0E" w:rsidP="00676D0E">
            <w:pPr>
              <w:bidi/>
              <w:spacing w:before="60"/>
              <w:rPr>
                <w:rFonts w:ascii="IRMitra" w:hAnsi="IRMitra" w:cs="IRMitra"/>
                <w:color w:val="244061" w:themeColor="accent1" w:themeShade="80"/>
                <w:sz w:val="30"/>
                <w:szCs w:val="30"/>
                <w:rtl/>
              </w:rPr>
            </w:pPr>
            <w:r w:rsidRPr="00676D0E">
              <w:rPr>
                <w:rFonts w:ascii="IRMitra" w:hAnsi="IRMitra" w:cs="IRMitra" w:hint="cs"/>
                <w:noProof/>
                <w:color w:val="244061" w:themeColor="accent1" w:themeShade="80"/>
                <w:sz w:val="30"/>
                <w:szCs w:val="30"/>
                <w:rtl/>
              </w:rPr>
              <w:drawing>
                <wp:inline distT="0" distB="0" distL="0" distR="0" wp14:anchorId="00DE3D2E" wp14:editId="68DDCADA">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76D0E" w:rsidRPr="00676D0E" w:rsidTr="0085596D">
        <w:trPr>
          <w:jc w:val="center"/>
        </w:trPr>
        <w:tc>
          <w:tcPr>
            <w:tcW w:w="1290" w:type="pct"/>
            <w:vAlign w:val="center"/>
          </w:tcPr>
          <w:p w:rsidR="00676D0E" w:rsidRPr="00676D0E" w:rsidRDefault="00676D0E" w:rsidP="00676D0E">
            <w:pPr>
              <w:bidi/>
              <w:spacing w:before="60"/>
              <w:rPr>
                <w:rFonts w:ascii="IRMitra" w:hAnsi="IRMitra" w:cs="IRMitra"/>
                <w:b/>
                <w:sz w:val="27"/>
                <w:szCs w:val="27"/>
                <w:rtl/>
              </w:rPr>
            </w:pPr>
            <w:r w:rsidRPr="00676D0E">
              <w:rPr>
                <w:rFonts w:ascii="IRNazanin" w:hAnsi="IRNazanin" w:cs="IRNazanin"/>
                <w:b/>
                <w:sz w:val="28"/>
                <w:szCs w:val="28"/>
                <w:rtl/>
              </w:rPr>
              <w:t>ایمیل:</w:t>
            </w:r>
          </w:p>
        </w:tc>
        <w:tc>
          <w:tcPr>
            <w:tcW w:w="3710" w:type="pct"/>
            <w:gridSpan w:val="4"/>
            <w:vAlign w:val="center"/>
          </w:tcPr>
          <w:p w:rsidR="00676D0E" w:rsidRPr="00676D0E" w:rsidRDefault="00676D0E" w:rsidP="00676D0E">
            <w:pPr>
              <w:bidi/>
              <w:spacing w:before="60"/>
              <w:jc w:val="right"/>
              <w:rPr>
                <w:rFonts w:ascii="IRMitra" w:hAnsi="IRMitra" w:cs="IRMitra"/>
                <w:color w:val="244061" w:themeColor="accent1" w:themeShade="80"/>
                <w:sz w:val="30"/>
                <w:szCs w:val="30"/>
                <w:rtl/>
              </w:rPr>
            </w:pPr>
            <w:r w:rsidRPr="00676D0E">
              <w:rPr>
                <w:rFonts w:asciiTheme="majorBidi" w:hAnsiTheme="majorBidi" w:cstheme="majorBidi"/>
                <w:b/>
              </w:rPr>
              <w:t>book@aqeedeh.com</w:t>
            </w:r>
          </w:p>
        </w:tc>
      </w:tr>
      <w:tr w:rsidR="00676D0E" w:rsidRPr="00676D0E" w:rsidTr="0085596D">
        <w:trPr>
          <w:jc w:val="center"/>
        </w:trPr>
        <w:tc>
          <w:tcPr>
            <w:tcW w:w="5000" w:type="pct"/>
            <w:gridSpan w:val="5"/>
            <w:vAlign w:val="bottom"/>
          </w:tcPr>
          <w:p w:rsidR="00676D0E" w:rsidRPr="00676D0E" w:rsidRDefault="00676D0E" w:rsidP="00676D0E">
            <w:pPr>
              <w:bidi/>
              <w:rPr>
                <w:rFonts w:ascii="IRMitra" w:hAnsi="IRMitra" w:cs="IRMitra"/>
                <w:color w:val="244061" w:themeColor="accent1" w:themeShade="80"/>
                <w:sz w:val="30"/>
                <w:szCs w:val="30"/>
                <w:rtl/>
              </w:rPr>
            </w:pPr>
            <w:r w:rsidRPr="00676D0E">
              <w:rPr>
                <w:rFonts w:ascii="Times New Roman Bold" w:hAnsi="Times New Roman Bold" w:cs="IRNazanin"/>
                <w:b/>
                <w:szCs w:val="26"/>
                <w:rtl/>
              </w:rPr>
              <w:t>سا</w:t>
            </w:r>
            <w:r w:rsidRPr="00676D0E">
              <w:rPr>
                <w:rFonts w:ascii="Times New Roman Bold" w:hAnsi="Times New Roman Bold" w:cs="IRNazanin" w:hint="cs"/>
                <w:b/>
                <w:szCs w:val="26"/>
                <w:rtl/>
              </w:rPr>
              <w:t>ی</w:t>
            </w:r>
            <w:r w:rsidRPr="00676D0E">
              <w:rPr>
                <w:rFonts w:ascii="Times New Roman Bold" w:hAnsi="Times New Roman Bold" w:cs="IRNazanin" w:hint="eastAsia"/>
                <w:b/>
                <w:szCs w:val="26"/>
                <w:rtl/>
              </w:rPr>
              <w:t>ت‌ها</w:t>
            </w:r>
            <w:r w:rsidRPr="00676D0E">
              <w:rPr>
                <w:rFonts w:ascii="Times New Roman Bold" w:hAnsi="Times New Roman Bold" w:cs="IRNazanin" w:hint="cs"/>
                <w:b/>
                <w:szCs w:val="26"/>
                <w:rtl/>
              </w:rPr>
              <w:t>ی</w:t>
            </w:r>
            <w:r w:rsidRPr="00676D0E">
              <w:rPr>
                <w:rFonts w:ascii="Times New Roman Bold" w:hAnsi="Times New Roman Bold" w:cs="IRNazanin"/>
                <w:b/>
                <w:szCs w:val="26"/>
                <w:rtl/>
              </w:rPr>
              <w:t xml:space="preserve"> مجموع</w:t>
            </w:r>
            <w:r w:rsidRPr="00676D0E">
              <w:rPr>
                <w:rFonts w:ascii="Times New Roman Bold" w:hAnsi="Times New Roman Bold" w:cs="IRNazanin" w:hint="cs"/>
                <w:b/>
                <w:szCs w:val="26"/>
                <w:rtl/>
              </w:rPr>
              <w:t>ۀ</w:t>
            </w:r>
            <w:r w:rsidRPr="00676D0E">
              <w:rPr>
                <w:rFonts w:ascii="Times New Roman Bold" w:hAnsi="Times New Roman Bold" w:cs="IRNazanin"/>
                <w:b/>
                <w:szCs w:val="26"/>
                <w:rtl/>
              </w:rPr>
              <w:t xml:space="preserve"> موحد</w:t>
            </w:r>
            <w:r w:rsidRPr="00676D0E">
              <w:rPr>
                <w:rFonts w:ascii="Times New Roman Bold" w:hAnsi="Times New Roman Bold" w:cs="IRNazanin" w:hint="cs"/>
                <w:b/>
                <w:szCs w:val="26"/>
                <w:rtl/>
              </w:rPr>
              <w:t>ی</w:t>
            </w:r>
            <w:r w:rsidRPr="00676D0E">
              <w:rPr>
                <w:rFonts w:ascii="Times New Roman Bold" w:hAnsi="Times New Roman Bold" w:cs="IRNazanin" w:hint="eastAsia"/>
                <w:b/>
                <w:szCs w:val="26"/>
                <w:rtl/>
              </w:rPr>
              <w:t>ن</w:t>
            </w:r>
          </w:p>
        </w:tc>
      </w:tr>
      <w:tr w:rsidR="00676D0E" w:rsidRPr="00676D0E" w:rsidTr="0085596D">
        <w:trPr>
          <w:jc w:val="center"/>
        </w:trPr>
        <w:tc>
          <w:tcPr>
            <w:tcW w:w="2295" w:type="pct"/>
            <w:gridSpan w:val="2"/>
            <w:shd w:val="clear" w:color="auto" w:fill="auto"/>
          </w:tcPr>
          <w:p w:rsidR="00676D0E" w:rsidRPr="00676D0E" w:rsidRDefault="00676D0E" w:rsidP="00676D0E">
            <w:pPr>
              <w:widowControl w:val="0"/>
              <w:tabs>
                <w:tab w:val="right" w:leader="dot" w:pos="5138"/>
              </w:tabs>
              <w:spacing w:before="60"/>
              <w:rPr>
                <w:rFonts w:ascii="Literata" w:hAnsi="Literata" w:cs="Arial"/>
                <w:sz w:val="22"/>
                <w:szCs w:val="22"/>
              </w:rPr>
            </w:pPr>
            <w:r w:rsidRPr="00676D0E">
              <w:rPr>
                <w:rFonts w:ascii="Literata" w:hAnsi="Literata" w:cs="Arial"/>
                <w:sz w:val="22"/>
                <w:szCs w:val="22"/>
              </w:rPr>
              <w:t>www.mowahedin.com</w:t>
            </w:r>
          </w:p>
          <w:p w:rsidR="00676D0E" w:rsidRPr="00676D0E" w:rsidRDefault="00676D0E" w:rsidP="00676D0E">
            <w:pPr>
              <w:widowControl w:val="0"/>
              <w:tabs>
                <w:tab w:val="right" w:leader="dot" w:pos="5138"/>
              </w:tabs>
              <w:spacing w:before="60"/>
              <w:rPr>
                <w:rFonts w:ascii="Literata" w:hAnsi="Literata" w:cs="Arial"/>
                <w:sz w:val="22"/>
                <w:szCs w:val="22"/>
              </w:rPr>
            </w:pPr>
            <w:r w:rsidRPr="00676D0E">
              <w:rPr>
                <w:rFonts w:ascii="Literata" w:hAnsi="Literata" w:cs="Arial"/>
                <w:sz w:val="22"/>
                <w:szCs w:val="22"/>
              </w:rPr>
              <w:t>www.videofarsi.com</w:t>
            </w:r>
          </w:p>
          <w:p w:rsidR="00676D0E" w:rsidRPr="00676D0E" w:rsidRDefault="00676D0E" w:rsidP="00676D0E">
            <w:pPr>
              <w:spacing w:before="60"/>
              <w:rPr>
                <w:rFonts w:ascii="Literata" w:hAnsi="Literata" w:cs="Arial"/>
                <w:sz w:val="22"/>
                <w:szCs w:val="22"/>
              </w:rPr>
            </w:pPr>
            <w:r w:rsidRPr="00676D0E">
              <w:rPr>
                <w:rFonts w:ascii="Literata" w:hAnsi="Literata" w:cs="Arial"/>
                <w:sz w:val="22"/>
                <w:szCs w:val="22"/>
              </w:rPr>
              <w:t>www.zekr.tv</w:t>
            </w:r>
          </w:p>
          <w:p w:rsidR="00676D0E" w:rsidRPr="00676D0E" w:rsidRDefault="00676D0E" w:rsidP="00676D0E">
            <w:pPr>
              <w:spacing w:before="60"/>
              <w:rPr>
                <w:rFonts w:ascii="IRMitra" w:hAnsi="IRMitra" w:cs="IRMitra"/>
                <w:b/>
                <w:sz w:val="22"/>
                <w:szCs w:val="22"/>
                <w:rtl/>
              </w:rPr>
            </w:pPr>
            <w:r w:rsidRPr="00676D0E">
              <w:rPr>
                <w:rFonts w:ascii="Literata" w:hAnsi="Literata" w:cs="Arial"/>
                <w:sz w:val="22"/>
                <w:szCs w:val="22"/>
              </w:rPr>
              <w:t>www.mowahed.com</w:t>
            </w:r>
          </w:p>
        </w:tc>
        <w:tc>
          <w:tcPr>
            <w:tcW w:w="360" w:type="pct"/>
          </w:tcPr>
          <w:p w:rsidR="00676D0E" w:rsidRPr="00676D0E" w:rsidRDefault="00676D0E" w:rsidP="00676D0E">
            <w:pPr>
              <w:spacing w:before="60"/>
              <w:rPr>
                <w:rFonts w:ascii="IRMitra" w:hAnsi="IRMitra" w:cs="IRMitra"/>
                <w:sz w:val="22"/>
                <w:szCs w:val="22"/>
                <w:rtl/>
              </w:rPr>
            </w:pPr>
          </w:p>
        </w:tc>
        <w:tc>
          <w:tcPr>
            <w:tcW w:w="2345" w:type="pct"/>
            <w:gridSpan w:val="2"/>
          </w:tcPr>
          <w:p w:rsidR="00676D0E" w:rsidRPr="00676D0E" w:rsidRDefault="00676D0E" w:rsidP="00676D0E">
            <w:pPr>
              <w:widowControl w:val="0"/>
              <w:tabs>
                <w:tab w:val="right" w:leader="dot" w:pos="5138"/>
              </w:tabs>
              <w:spacing w:before="60"/>
              <w:rPr>
                <w:rFonts w:ascii="Literata" w:hAnsi="Literata" w:cs="Arial"/>
                <w:sz w:val="22"/>
                <w:szCs w:val="22"/>
              </w:rPr>
            </w:pPr>
            <w:r w:rsidRPr="00676D0E">
              <w:rPr>
                <w:rFonts w:ascii="Literata" w:hAnsi="Literata" w:cs="Arial"/>
                <w:sz w:val="22"/>
                <w:szCs w:val="22"/>
              </w:rPr>
              <w:t>www.aqeedeh.com</w:t>
            </w:r>
          </w:p>
          <w:p w:rsidR="00676D0E" w:rsidRPr="00676D0E" w:rsidRDefault="00676D0E" w:rsidP="00676D0E">
            <w:pPr>
              <w:widowControl w:val="0"/>
              <w:tabs>
                <w:tab w:val="right" w:leader="dot" w:pos="5138"/>
              </w:tabs>
              <w:spacing w:before="60"/>
              <w:rPr>
                <w:rFonts w:ascii="Literata" w:hAnsi="Literata" w:cs="Arial"/>
                <w:sz w:val="22"/>
                <w:szCs w:val="22"/>
              </w:rPr>
            </w:pPr>
            <w:r w:rsidRPr="00676D0E">
              <w:rPr>
                <w:rFonts w:ascii="Literata" w:hAnsi="Literata" w:cs="Arial"/>
                <w:sz w:val="22"/>
                <w:szCs w:val="22"/>
              </w:rPr>
              <w:t>www.islamtxt.com</w:t>
            </w:r>
          </w:p>
          <w:p w:rsidR="00676D0E" w:rsidRPr="00676D0E" w:rsidRDefault="00B6485F" w:rsidP="00676D0E">
            <w:pPr>
              <w:widowControl w:val="0"/>
              <w:tabs>
                <w:tab w:val="right" w:leader="dot" w:pos="5138"/>
              </w:tabs>
              <w:spacing w:before="60"/>
              <w:rPr>
                <w:rFonts w:ascii="Literata" w:hAnsi="Literata" w:cs="Arial"/>
                <w:sz w:val="22"/>
                <w:szCs w:val="22"/>
              </w:rPr>
            </w:pPr>
            <w:hyperlink r:id="rId12" w:history="1">
              <w:r w:rsidR="00676D0E" w:rsidRPr="00676D0E">
                <w:rPr>
                  <w:rFonts w:ascii="Literata" w:hAnsi="Literata" w:cs="Arial"/>
                  <w:sz w:val="22"/>
                  <w:szCs w:val="22"/>
                </w:rPr>
                <w:t>www.shabnam.cc</w:t>
              </w:r>
            </w:hyperlink>
          </w:p>
          <w:p w:rsidR="00676D0E" w:rsidRPr="00676D0E" w:rsidRDefault="00676D0E" w:rsidP="00676D0E">
            <w:pPr>
              <w:spacing w:before="60"/>
              <w:rPr>
                <w:rFonts w:ascii="IRMitra" w:hAnsi="IRMitra" w:cs="IRMitra"/>
                <w:sz w:val="22"/>
                <w:szCs w:val="22"/>
                <w:rtl/>
              </w:rPr>
            </w:pPr>
            <w:r w:rsidRPr="00676D0E">
              <w:rPr>
                <w:rFonts w:ascii="Literata" w:hAnsi="Literata" w:cs="Arial"/>
                <w:sz w:val="22"/>
                <w:szCs w:val="22"/>
              </w:rPr>
              <w:t>www.sadaislam.com</w:t>
            </w:r>
          </w:p>
        </w:tc>
      </w:tr>
      <w:tr w:rsidR="00676D0E" w:rsidRPr="00676D0E" w:rsidTr="0085596D">
        <w:trPr>
          <w:jc w:val="center"/>
        </w:trPr>
        <w:tc>
          <w:tcPr>
            <w:tcW w:w="5000" w:type="pct"/>
            <w:gridSpan w:val="5"/>
          </w:tcPr>
          <w:p w:rsidR="00676D0E" w:rsidRPr="00676D0E" w:rsidRDefault="00676D0E" w:rsidP="00676D0E">
            <w:pPr>
              <w:bidi/>
              <w:spacing w:before="60"/>
              <w:jc w:val="center"/>
              <w:rPr>
                <w:rFonts w:ascii="IRMitra" w:hAnsi="IRMitra" w:cs="IRMitra"/>
                <w:color w:val="244061" w:themeColor="accent1" w:themeShade="80"/>
                <w:sz w:val="30"/>
                <w:szCs w:val="30"/>
                <w:rtl/>
              </w:rPr>
            </w:pPr>
            <w:r w:rsidRPr="00676D0E">
              <w:rPr>
                <w:rFonts w:ascii="IRMitra" w:hAnsi="IRMitra" w:cs="IRMitra" w:hint="cs"/>
                <w:noProof/>
                <w:color w:val="244061" w:themeColor="accent1" w:themeShade="80"/>
                <w:sz w:val="30"/>
                <w:szCs w:val="30"/>
                <w:rtl/>
              </w:rPr>
              <w:drawing>
                <wp:inline distT="0" distB="0" distL="0" distR="0" wp14:anchorId="1FBBEF6E" wp14:editId="07DD12ED">
                  <wp:extent cx="1149350" cy="5982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76D0E" w:rsidRPr="00676D0E" w:rsidTr="0085596D">
        <w:trPr>
          <w:jc w:val="center"/>
        </w:trPr>
        <w:tc>
          <w:tcPr>
            <w:tcW w:w="5000" w:type="pct"/>
            <w:gridSpan w:val="5"/>
            <w:vAlign w:val="center"/>
          </w:tcPr>
          <w:p w:rsidR="00676D0E" w:rsidRPr="00676D0E" w:rsidRDefault="00676D0E" w:rsidP="00676D0E">
            <w:pPr>
              <w:bidi/>
              <w:spacing w:before="60"/>
              <w:jc w:val="center"/>
              <w:rPr>
                <w:rFonts w:ascii="IRMitra" w:hAnsi="IRMitra" w:cs="IRMitra"/>
                <w:noProof/>
                <w:color w:val="244061" w:themeColor="accent1" w:themeShade="80"/>
                <w:sz w:val="30"/>
                <w:szCs w:val="30"/>
                <w:rtl/>
              </w:rPr>
            </w:pPr>
            <w:r w:rsidRPr="00676D0E">
              <w:rPr>
                <w:rFonts w:ascii="IRMitra" w:hAnsi="IRMitra" w:cs="IRMitra"/>
                <w:noProof/>
                <w:color w:val="244061" w:themeColor="accent1" w:themeShade="80"/>
                <w:sz w:val="28"/>
                <w:szCs w:val="28"/>
              </w:rPr>
              <w:t>contact@mowahedin.com</w:t>
            </w:r>
          </w:p>
        </w:tc>
      </w:tr>
    </w:tbl>
    <w:p w:rsidR="00996A4D" w:rsidRDefault="00996A4D" w:rsidP="00676D0E">
      <w:pPr>
        <w:bidi/>
        <w:rPr>
          <w:rFonts w:ascii="Lotus Linotype" w:hAnsi="Lotus Linotype" w:cs="B Titr"/>
          <w:sz w:val="28"/>
          <w:szCs w:val="28"/>
          <w:rtl/>
          <w:lang w:bidi="fa-IR"/>
        </w:rPr>
      </w:pPr>
    </w:p>
    <w:p w:rsidR="00811B15" w:rsidRDefault="00811B15" w:rsidP="00811B15">
      <w:pPr>
        <w:bidi/>
        <w:jc w:val="center"/>
        <w:rPr>
          <w:rFonts w:ascii="Lotus Linotype" w:hAnsi="Lotus Linotype" w:cs="B Titr"/>
          <w:sz w:val="28"/>
          <w:szCs w:val="28"/>
          <w:rtl/>
          <w:lang w:bidi="fa-IR"/>
        </w:rPr>
      </w:pPr>
    </w:p>
    <w:p w:rsidR="00811B15" w:rsidRDefault="00811B15" w:rsidP="00811B15">
      <w:pPr>
        <w:bidi/>
        <w:jc w:val="center"/>
        <w:rPr>
          <w:rFonts w:ascii="Lotus Linotype" w:hAnsi="Lotus Linotype" w:cs="B Titr"/>
          <w:sz w:val="28"/>
          <w:szCs w:val="28"/>
          <w:rtl/>
          <w:lang w:bidi="fa-IR"/>
        </w:rPr>
      </w:pPr>
    </w:p>
    <w:p w:rsidR="00811B15" w:rsidRDefault="00811B15" w:rsidP="00811B15">
      <w:pPr>
        <w:bidi/>
        <w:jc w:val="center"/>
        <w:rPr>
          <w:rFonts w:ascii="Lotus Linotype" w:hAnsi="Lotus Linotype" w:cs="B Titr"/>
          <w:sz w:val="28"/>
          <w:szCs w:val="28"/>
          <w:rtl/>
          <w:lang w:bidi="fa-IR"/>
        </w:rPr>
      </w:pPr>
    </w:p>
    <w:p w:rsidR="00996A4D" w:rsidRDefault="00996A4D" w:rsidP="00811B15">
      <w:pPr>
        <w:bidi/>
        <w:jc w:val="center"/>
        <w:rPr>
          <w:rFonts w:ascii="Lotus Linotype" w:hAnsi="Lotus Linotype" w:cs="B Titr"/>
          <w:sz w:val="28"/>
          <w:szCs w:val="28"/>
          <w:rtl/>
          <w:lang w:bidi="fa-IR"/>
        </w:rPr>
      </w:pPr>
    </w:p>
    <w:p w:rsidR="002E71E3" w:rsidRDefault="002E71E3" w:rsidP="009565DC">
      <w:pPr>
        <w:bidi/>
        <w:jc w:val="center"/>
        <w:rPr>
          <w:rFonts w:ascii="Lotus Linotype" w:hAnsi="Lotus Linotype" w:cs="B Titr"/>
          <w:sz w:val="28"/>
          <w:szCs w:val="28"/>
          <w:rtl/>
          <w:lang w:bidi="fa-IR"/>
        </w:rPr>
        <w:sectPr w:rsidR="002E71E3" w:rsidSect="002761D1">
          <w:footnotePr>
            <w:numRestart w:val="eachPage"/>
          </w:footnotePr>
          <w:endnotePr>
            <w:numFmt w:val="decimal"/>
          </w:endnotePr>
          <w:pgSz w:w="9356" w:h="13608" w:code="9"/>
          <w:pgMar w:top="567" w:right="1134" w:bottom="851" w:left="1134" w:header="454" w:footer="0" w:gutter="0"/>
          <w:cols w:space="720"/>
          <w:titlePg/>
          <w:bidi/>
          <w:rtlGutter/>
          <w:docGrid w:linePitch="360"/>
        </w:sectPr>
      </w:pPr>
    </w:p>
    <w:p w:rsidR="00FA7845" w:rsidRDefault="00FA7845" w:rsidP="009565DC">
      <w:pPr>
        <w:bidi/>
        <w:jc w:val="center"/>
        <w:rPr>
          <w:rFonts w:ascii="Lotus Linotype" w:hAnsi="Lotus Linotype" w:cs="B Titr"/>
          <w:sz w:val="28"/>
          <w:szCs w:val="28"/>
          <w:rtl/>
          <w:lang w:bidi="fa-IR"/>
        </w:rPr>
      </w:pPr>
      <w:r w:rsidRPr="00FA7845">
        <w:rPr>
          <w:rFonts w:ascii="IranNastaliq" w:hAnsi="IranNastaliq" w:cs="IranNastaliq"/>
          <w:sz w:val="32"/>
          <w:szCs w:val="32"/>
          <w:rtl/>
          <w:lang w:bidi="fa-IR"/>
        </w:rPr>
        <w:lastRenderedPageBreak/>
        <w:t>بسم الله الرحمن الرحيم</w:t>
      </w:r>
    </w:p>
    <w:p w:rsidR="00A9604B" w:rsidRPr="00FA7845" w:rsidRDefault="00487115" w:rsidP="00FA7845">
      <w:pPr>
        <w:bidi/>
        <w:spacing w:before="240" w:after="240"/>
        <w:jc w:val="center"/>
        <w:rPr>
          <w:rFonts w:ascii="IRYakout" w:hAnsi="IRYakout" w:cs="IRYakout"/>
          <w:b/>
          <w:bCs/>
          <w:sz w:val="28"/>
          <w:szCs w:val="28"/>
          <w:rtl/>
          <w:lang w:bidi="fa-IR"/>
        </w:rPr>
      </w:pPr>
      <w:r w:rsidRPr="00FA7845">
        <w:rPr>
          <w:rFonts w:ascii="IRYakout" w:hAnsi="IRYakout" w:cs="IRYakout"/>
          <w:b/>
          <w:bCs/>
          <w:sz w:val="32"/>
          <w:szCs w:val="32"/>
          <w:rtl/>
          <w:lang w:bidi="fa-IR"/>
        </w:rPr>
        <w:t>فهرست مطالب</w:t>
      </w:r>
    </w:p>
    <w:bookmarkStart w:id="1" w:name="_Toc279352331"/>
    <w:bookmarkStart w:id="2" w:name="_Toc279352591"/>
    <w:bookmarkStart w:id="3" w:name="_Toc279353302"/>
    <w:bookmarkStart w:id="4" w:name="_Toc280515525"/>
    <w:p w:rsidR="00F97DC6" w:rsidRDefault="00F97DC6">
      <w:pPr>
        <w:pStyle w:val="TOC1"/>
        <w:tabs>
          <w:tab w:val="right" w:leader="dot" w:pos="7078"/>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"2</w:instrText>
      </w:r>
      <w:r>
        <w:rPr>
          <w:rFonts w:hint="cs"/>
          <w:rtl/>
        </w:rPr>
        <w:instrText>- تیتر اول,1,3- تیتر دوم,2,4- تیتر سوم,3,5- تیتر چهارم,4"</w:instrText>
      </w:r>
      <w:r>
        <w:rPr>
          <w:rtl/>
        </w:rPr>
        <w:instrText xml:space="preserve"> </w:instrText>
      </w:r>
      <w:r>
        <w:rPr>
          <w:rtl/>
        </w:rPr>
        <w:fldChar w:fldCharType="separate"/>
      </w:r>
      <w:hyperlink w:anchor="_Toc424477599" w:history="1">
        <w:r w:rsidRPr="00C734F7">
          <w:rPr>
            <w:rStyle w:val="Hyperlink"/>
            <w:rFonts w:hint="eastAsia"/>
            <w:noProof/>
            <w:rtl/>
            <w:lang w:bidi="fa-IR"/>
          </w:rPr>
          <w:t>پ</w:t>
        </w:r>
        <w:r w:rsidRPr="00C734F7">
          <w:rPr>
            <w:rStyle w:val="Hyperlink"/>
            <w:rFonts w:hint="cs"/>
            <w:noProof/>
            <w:rtl/>
            <w:lang w:bidi="fa-IR"/>
          </w:rPr>
          <w:t>ی</w:t>
        </w:r>
        <w:r w:rsidRPr="00C734F7">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Toc424477599 \h</w:instrText>
        </w:r>
        <w:r>
          <w:rPr>
            <w:noProof/>
            <w:webHidden/>
            <w:rtl/>
          </w:rPr>
          <w:instrText xml:space="preserve"> </w:instrText>
        </w:r>
        <w:r>
          <w:rPr>
            <w:noProof/>
            <w:webHidden/>
            <w:rtl/>
          </w:rPr>
        </w:r>
        <w:r>
          <w:rPr>
            <w:noProof/>
            <w:webHidden/>
            <w:rtl/>
          </w:rPr>
          <w:fldChar w:fldCharType="separate"/>
        </w:r>
        <w:r w:rsidR="00AE066C">
          <w:rPr>
            <w:noProof/>
            <w:webHidden/>
            <w:rtl/>
          </w:rPr>
          <w:t>1</w:t>
        </w:r>
        <w:r>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00"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مؤلف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4</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01" w:history="1">
        <w:r w:rsidR="00F97DC6" w:rsidRPr="00C734F7">
          <w:rPr>
            <w:rStyle w:val="Hyperlink"/>
            <w:rFonts w:hint="eastAsia"/>
            <w:noProof/>
            <w:rtl/>
          </w:rPr>
          <w:t>اسات</w:t>
        </w:r>
        <w:r w:rsidR="00F97DC6" w:rsidRPr="00C734F7">
          <w:rPr>
            <w:rStyle w:val="Hyperlink"/>
            <w:rFonts w:hint="cs"/>
            <w:noProof/>
            <w:rtl/>
          </w:rPr>
          <w:t>ی</w:t>
        </w:r>
        <w:r w:rsidR="00F97DC6" w:rsidRPr="00C734F7">
          <w:rPr>
            <w:rStyle w:val="Hyperlink"/>
            <w:rFonts w:hint="eastAsia"/>
            <w:noProof/>
            <w:rtl/>
          </w:rPr>
          <w:t>د</w:t>
        </w:r>
        <w:r w:rsidR="00F97DC6" w:rsidRPr="00C734F7">
          <w:rPr>
            <w:rStyle w:val="Hyperlink"/>
            <w:noProof/>
            <w:rtl/>
          </w:rPr>
          <w:t xml:space="preserve"> </w:t>
        </w:r>
        <w:r w:rsidR="00F97DC6" w:rsidRPr="00C734F7">
          <w:rPr>
            <w:rStyle w:val="Hyperlink"/>
            <w:rFonts w:hint="eastAsia"/>
            <w:noProof/>
            <w:rtl/>
          </w:rPr>
          <w:t>ا</w:t>
        </w:r>
        <w:r w:rsidR="00F97DC6" w:rsidRPr="00C734F7">
          <w:rPr>
            <w:rStyle w:val="Hyperlink"/>
            <w:rFonts w:hint="cs"/>
            <w:noProof/>
            <w:rtl/>
          </w:rPr>
          <w:t>ی</w:t>
        </w:r>
        <w:r w:rsidR="00F97DC6" w:rsidRPr="00C734F7">
          <w:rPr>
            <w:rStyle w:val="Hyperlink"/>
            <w:rFonts w:hint="eastAsia"/>
            <w:noProof/>
            <w:rtl/>
          </w:rPr>
          <w:t>شان</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4</w:t>
        </w:r>
        <w:r w:rsidR="00F97DC6">
          <w:rPr>
            <w:noProof/>
            <w:webHidden/>
            <w:rtl/>
          </w:rPr>
          <w:fldChar w:fldCharType="end"/>
        </w:r>
      </w:hyperlink>
    </w:p>
    <w:p w:rsidR="00F97DC6" w:rsidRDefault="00B6485F">
      <w:pPr>
        <w:pStyle w:val="TOC1"/>
        <w:tabs>
          <w:tab w:val="right" w:leader="dot" w:pos="7078"/>
        </w:tabs>
        <w:bidi/>
        <w:rPr>
          <w:rFonts w:asciiTheme="minorHAnsi" w:eastAsiaTheme="minorEastAsia" w:hAnsiTheme="minorHAnsi" w:cstheme="minorBidi"/>
          <w:bCs w:val="0"/>
          <w:noProof/>
          <w:sz w:val="22"/>
          <w:szCs w:val="22"/>
          <w:rtl/>
        </w:rPr>
      </w:pPr>
      <w:hyperlink w:anchor="_Toc424477602" w:history="1">
        <w:r w:rsidR="00F97DC6" w:rsidRPr="00C734F7">
          <w:rPr>
            <w:rStyle w:val="Hyperlink"/>
            <w:rFonts w:hint="eastAsia"/>
            <w:noProof/>
            <w:rtl/>
            <w:lang w:bidi="fa-IR"/>
          </w:rPr>
          <w:t>مقدمه</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7</w:t>
        </w:r>
        <w:r w:rsidR="00F97DC6">
          <w:rPr>
            <w:noProof/>
            <w:webHidden/>
            <w:rtl/>
          </w:rPr>
          <w:fldChar w:fldCharType="end"/>
        </w:r>
      </w:hyperlink>
    </w:p>
    <w:p w:rsidR="00F97DC6" w:rsidRDefault="00B6485F">
      <w:pPr>
        <w:pStyle w:val="TOC1"/>
        <w:tabs>
          <w:tab w:val="right" w:leader="dot" w:pos="7078"/>
        </w:tabs>
        <w:bidi/>
        <w:rPr>
          <w:rFonts w:asciiTheme="minorHAnsi" w:eastAsiaTheme="minorEastAsia" w:hAnsiTheme="minorHAnsi" w:cstheme="minorBidi"/>
          <w:bCs w:val="0"/>
          <w:noProof/>
          <w:sz w:val="22"/>
          <w:szCs w:val="22"/>
          <w:rtl/>
        </w:rPr>
      </w:pPr>
      <w:hyperlink w:anchor="_Toc424477603" w:history="1">
        <w:r w:rsidR="00F97DC6" w:rsidRPr="00C734F7">
          <w:rPr>
            <w:rStyle w:val="Hyperlink"/>
            <w:rFonts w:hint="eastAsia"/>
            <w:noProof/>
            <w:rtl/>
            <w:lang w:bidi="fa-IR"/>
          </w:rPr>
          <w:t>حد</w:t>
        </w:r>
        <w:r w:rsidR="00F97DC6" w:rsidRPr="00C734F7">
          <w:rPr>
            <w:rStyle w:val="Hyperlink"/>
            <w:rFonts w:hint="cs"/>
            <w:noProof/>
            <w:rtl/>
            <w:lang w:bidi="fa-IR"/>
          </w:rPr>
          <w:t>ی</w:t>
        </w:r>
        <w:r w:rsidR="00F97DC6" w:rsidRPr="00C734F7">
          <w:rPr>
            <w:rStyle w:val="Hyperlink"/>
            <w:rFonts w:hint="eastAsia"/>
            <w:noProof/>
            <w:rtl/>
            <w:lang w:bidi="fa-IR"/>
          </w:rPr>
          <w:t>ث</w:t>
        </w:r>
        <w:r w:rsidR="00F97DC6" w:rsidRPr="00C734F7">
          <w:rPr>
            <w:rStyle w:val="Hyperlink"/>
            <w:noProof/>
            <w:rtl/>
            <w:lang w:bidi="fa-IR"/>
          </w:rPr>
          <w:t xml:space="preserve"> </w:t>
        </w:r>
        <w:r w:rsidR="00F97DC6" w:rsidRPr="00C734F7">
          <w:rPr>
            <w:rStyle w:val="Hyperlink"/>
            <w:rFonts w:hint="eastAsia"/>
            <w:noProof/>
            <w:rtl/>
            <w:lang w:bidi="fa-IR"/>
          </w:rPr>
          <w:t>و</w:t>
        </w:r>
        <w:r w:rsidR="00F97DC6" w:rsidRPr="00C734F7">
          <w:rPr>
            <w:rStyle w:val="Hyperlink"/>
            <w:noProof/>
            <w:rtl/>
            <w:lang w:bidi="fa-IR"/>
          </w:rPr>
          <w:t xml:space="preserve"> </w:t>
        </w:r>
        <w:r w:rsidR="00F97DC6" w:rsidRPr="00C734F7">
          <w:rPr>
            <w:rStyle w:val="Hyperlink"/>
            <w:rFonts w:hint="eastAsia"/>
            <w:noProof/>
            <w:rtl/>
            <w:lang w:bidi="fa-IR"/>
          </w:rPr>
          <w:t>سنت</w:t>
        </w:r>
        <w:r w:rsidR="00F97DC6" w:rsidRPr="00C734F7">
          <w:rPr>
            <w:rStyle w:val="Hyperlink"/>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04" w:history="1">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05" w:history="1">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w:t>
        </w:r>
        <w:r w:rsidR="00F97DC6" w:rsidRPr="00C734F7">
          <w:rPr>
            <w:rStyle w:val="Hyperlink"/>
            <w:rFonts w:hint="eastAsia"/>
            <w:noProof/>
            <w:rtl/>
          </w:rPr>
          <w:t>سنت</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12</w:t>
        </w:r>
        <w:r w:rsidR="00F97DC6">
          <w:rPr>
            <w:noProof/>
            <w:webHidden/>
            <w:rtl/>
          </w:rPr>
          <w:fldChar w:fldCharType="end"/>
        </w:r>
      </w:hyperlink>
    </w:p>
    <w:p w:rsidR="00F97DC6" w:rsidRDefault="00B6485F">
      <w:pPr>
        <w:pStyle w:val="TOC1"/>
        <w:tabs>
          <w:tab w:val="right" w:leader="dot" w:pos="7078"/>
        </w:tabs>
        <w:bidi/>
        <w:rPr>
          <w:rFonts w:asciiTheme="minorHAnsi" w:eastAsiaTheme="minorEastAsia" w:hAnsiTheme="minorHAnsi" w:cstheme="minorBidi"/>
          <w:bCs w:val="0"/>
          <w:noProof/>
          <w:sz w:val="22"/>
          <w:szCs w:val="22"/>
          <w:rtl/>
        </w:rPr>
      </w:pPr>
      <w:hyperlink w:anchor="_Toc424477606" w:history="1">
        <w:r w:rsidR="00F97DC6" w:rsidRPr="00C734F7">
          <w:rPr>
            <w:rStyle w:val="Hyperlink"/>
            <w:rFonts w:hint="eastAsia"/>
            <w:noProof/>
            <w:rtl/>
            <w:lang w:bidi="fa-IR"/>
          </w:rPr>
          <w:t>سنت،</w:t>
        </w:r>
        <w:r w:rsidR="00F97DC6" w:rsidRPr="00C734F7">
          <w:rPr>
            <w:rStyle w:val="Hyperlink"/>
            <w:noProof/>
            <w:rtl/>
            <w:lang w:bidi="fa-IR"/>
          </w:rPr>
          <w:t xml:space="preserve"> </w:t>
        </w:r>
        <w:r w:rsidR="00F97DC6" w:rsidRPr="00C734F7">
          <w:rPr>
            <w:rStyle w:val="Hyperlink"/>
            <w:rFonts w:hint="eastAsia"/>
            <w:noProof/>
            <w:rtl/>
            <w:lang w:bidi="fa-IR"/>
          </w:rPr>
          <w:t>مصدر</w:t>
        </w:r>
        <w:r w:rsidR="00F97DC6" w:rsidRPr="00C734F7">
          <w:rPr>
            <w:rStyle w:val="Hyperlink"/>
            <w:noProof/>
            <w:rtl/>
            <w:lang w:bidi="fa-IR"/>
          </w:rPr>
          <w:t xml:space="preserve"> </w:t>
        </w:r>
        <w:r w:rsidR="00F97DC6" w:rsidRPr="00C734F7">
          <w:rPr>
            <w:rStyle w:val="Hyperlink"/>
            <w:rFonts w:hint="eastAsia"/>
            <w:noProof/>
            <w:rtl/>
            <w:lang w:bidi="fa-IR"/>
          </w:rPr>
          <w:t>تشر</w:t>
        </w:r>
        <w:r w:rsidR="00F97DC6" w:rsidRPr="00C734F7">
          <w:rPr>
            <w:rStyle w:val="Hyperlink"/>
            <w:rFonts w:hint="cs"/>
            <w:noProof/>
            <w:rtl/>
            <w:lang w:bidi="fa-IR"/>
          </w:rPr>
          <w:t>ی</w:t>
        </w:r>
        <w:r w:rsidR="00F97DC6" w:rsidRPr="00C734F7">
          <w:rPr>
            <w:rStyle w:val="Hyperlink"/>
            <w:rFonts w:hint="eastAsia"/>
            <w:noProof/>
            <w:rtl/>
            <w:lang w:bidi="fa-IR"/>
          </w:rPr>
          <w:t>ع</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15</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07" w:history="1">
        <w:r w:rsidR="00F97DC6" w:rsidRPr="00C734F7">
          <w:rPr>
            <w:rStyle w:val="Hyperlink"/>
            <w:rFonts w:hint="eastAsia"/>
            <w:noProof/>
            <w:rtl/>
          </w:rPr>
          <w:t>اول</w:t>
        </w:r>
        <w:r w:rsidR="00F97DC6" w:rsidRPr="00C734F7">
          <w:rPr>
            <w:rStyle w:val="Hyperlink"/>
            <w:noProof/>
            <w:rtl/>
          </w:rPr>
          <w:t xml:space="preserve">: </w:t>
        </w:r>
        <w:r w:rsidR="00F97DC6" w:rsidRPr="00C734F7">
          <w:rPr>
            <w:rStyle w:val="Hyperlink"/>
            <w:rFonts w:hint="eastAsia"/>
            <w:noProof/>
            <w:rtl/>
          </w:rPr>
          <w:t>دلالت</w:t>
        </w:r>
        <w:r w:rsidR="00F97DC6" w:rsidRPr="00C734F7">
          <w:rPr>
            <w:rStyle w:val="Hyperlink"/>
            <w:noProof/>
            <w:rtl/>
          </w:rPr>
          <w:t xml:space="preserve"> </w:t>
        </w:r>
        <w:r w:rsidR="00F97DC6" w:rsidRPr="00C734F7">
          <w:rPr>
            <w:rStyle w:val="Hyperlink"/>
            <w:rFonts w:hint="eastAsia"/>
            <w:noProof/>
            <w:rtl/>
          </w:rPr>
          <w:t>قرآن</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15</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08" w:history="1">
        <w:r w:rsidR="00F97DC6" w:rsidRPr="00C734F7">
          <w:rPr>
            <w:rStyle w:val="Hyperlink"/>
            <w:rFonts w:hint="eastAsia"/>
            <w:noProof/>
            <w:rtl/>
          </w:rPr>
          <w:t>دوم</w:t>
        </w:r>
        <w:r w:rsidR="00F97DC6" w:rsidRPr="00C734F7">
          <w:rPr>
            <w:rStyle w:val="Hyperlink"/>
            <w:noProof/>
            <w:rtl/>
          </w:rPr>
          <w:t xml:space="preserve">: </w:t>
        </w:r>
        <w:r w:rsidR="00F97DC6" w:rsidRPr="00C734F7">
          <w:rPr>
            <w:rStyle w:val="Hyperlink"/>
            <w:rFonts w:hint="eastAsia"/>
            <w:noProof/>
            <w:rtl/>
          </w:rPr>
          <w:t>اجماع</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22</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09" w:history="1">
        <w:r w:rsidR="00F97DC6" w:rsidRPr="00C734F7">
          <w:rPr>
            <w:rStyle w:val="Hyperlink"/>
            <w:rFonts w:hint="eastAsia"/>
            <w:noProof/>
            <w:rtl/>
          </w:rPr>
          <w:t>سوم</w:t>
        </w:r>
        <w:r w:rsidR="00F97DC6" w:rsidRPr="00C734F7">
          <w:rPr>
            <w:rStyle w:val="Hyperlink"/>
            <w:noProof/>
            <w:rtl/>
          </w:rPr>
          <w:t xml:space="preserve">: </w:t>
        </w:r>
        <w:r w:rsidR="00F97DC6" w:rsidRPr="00C734F7">
          <w:rPr>
            <w:rStyle w:val="Hyperlink"/>
            <w:rFonts w:hint="eastAsia"/>
            <w:noProof/>
            <w:rtl/>
          </w:rPr>
          <w:t>عقل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Toc424477609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23</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10" w:history="1">
        <w:r w:rsidR="00F97DC6" w:rsidRPr="00C734F7">
          <w:rPr>
            <w:rStyle w:val="Hyperlink"/>
            <w:rFonts w:hint="eastAsia"/>
            <w:noProof/>
            <w:rtl/>
          </w:rPr>
          <w:t>پاسخ</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شبهات</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25</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11" w:history="1">
        <w:r w:rsidR="00F97DC6" w:rsidRPr="00C734F7">
          <w:rPr>
            <w:rStyle w:val="Hyperlink"/>
            <w:rFonts w:hint="eastAsia"/>
            <w:noProof/>
            <w:rtl/>
          </w:rPr>
          <w:t>شبهه‌‌</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اول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25</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12" w:history="1">
        <w:r w:rsidR="00F97DC6" w:rsidRPr="00C734F7">
          <w:rPr>
            <w:rStyle w:val="Hyperlink"/>
            <w:rFonts w:hint="eastAsia"/>
            <w:noProof/>
            <w:rtl/>
          </w:rPr>
          <w:t>شبهه‌‌</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دوم</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27</w:t>
        </w:r>
        <w:r w:rsidR="00F97DC6">
          <w:rPr>
            <w:noProof/>
            <w:webHidden/>
            <w:rtl/>
          </w:rPr>
          <w:fldChar w:fldCharType="end"/>
        </w:r>
      </w:hyperlink>
    </w:p>
    <w:p w:rsidR="00F97DC6" w:rsidRDefault="00B6485F">
      <w:pPr>
        <w:pStyle w:val="TOC1"/>
        <w:tabs>
          <w:tab w:val="right" w:leader="dot" w:pos="7078"/>
        </w:tabs>
        <w:bidi/>
        <w:rPr>
          <w:rFonts w:asciiTheme="minorHAnsi" w:eastAsiaTheme="minorEastAsia" w:hAnsiTheme="minorHAnsi" w:cstheme="minorBidi"/>
          <w:bCs w:val="0"/>
          <w:noProof/>
          <w:sz w:val="22"/>
          <w:szCs w:val="22"/>
          <w:rtl/>
        </w:rPr>
      </w:pPr>
      <w:hyperlink w:anchor="_Toc424477613" w:history="1">
        <w:r w:rsidR="00F97DC6" w:rsidRPr="00C734F7">
          <w:rPr>
            <w:rStyle w:val="Hyperlink"/>
            <w:rFonts w:hint="eastAsia"/>
            <w:noProof/>
            <w:rtl/>
            <w:lang w:bidi="fa-IR"/>
          </w:rPr>
          <w:t>علوم</w:t>
        </w:r>
        <w:r w:rsidR="00F97DC6" w:rsidRPr="00C734F7">
          <w:rPr>
            <w:rStyle w:val="Hyperlink"/>
            <w:noProof/>
            <w:rtl/>
            <w:lang w:bidi="fa-IR"/>
          </w:rPr>
          <w:t xml:space="preserve"> </w:t>
        </w:r>
        <w:r w:rsidR="00F97DC6" w:rsidRPr="00C734F7">
          <w:rPr>
            <w:rStyle w:val="Hyperlink"/>
            <w:rFonts w:hint="eastAsia"/>
            <w:noProof/>
            <w:rtl/>
            <w:lang w:bidi="fa-IR"/>
          </w:rPr>
          <w:t>الحد</w:t>
        </w:r>
        <w:r w:rsidR="00F97DC6" w:rsidRPr="00C734F7">
          <w:rPr>
            <w:rStyle w:val="Hyperlink"/>
            <w:rFonts w:hint="cs"/>
            <w:noProof/>
            <w:rtl/>
            <w:lang w:bidi="fa-IR"/>
          </w:rPr>
          <w:t>ی</w:t>
        </w:r>
        <w:r w:rsidR="00F97DC6" w:rsidRPr="00C734F7">
          <w:rPr>
            <w:rStyle w:val="Hyperlink"/>
            <w:rFonts w:hint="eastAsia"/>
            <w:noProof/>
            <w:rtl/>
            <w:lang w:bidi="fa-IR"/>
          </w:rPr>
          <w:t>ث</w:t>
        </w:r>
        <w:r w:rsidR="00F97DC6" w:rsidRPr="00C734F7">
          <w:rPr>
            <w:rStyle w:val="Hyperlink"/>
            <w:noProof/>
            <w:rtl/>
            <w:lang w:bidi="fa-IR"/>
          </w:rPr>
          <w:t xml:space="preserve"> </w:t>
        </w:r>
        <w:r w:rsidR="00F97DC6" w:rsidRPr="00C734F7">
          <w:rPr>
            <w:rStyle w:val="Hyperlink"/>
            <w:rFonts w:hint="eastAsia"/>
            <w:noProof/>
            <w:rtl/>
            <w:lang w:bidi="fa-IR"/>
          </w:rPr>
          <w:t>و</w:t>
        </w:r>
        <w:r w:rsidR="00F97DC6" w:rsidRPr="00C734F7">
          <w:rPr>
            <w:rStyle w:val="Hyperlink"/>
            <w:noProof/>
            <w:rtl/>
            <w:lang w:bidi="fa-IR"/>
          </w:rPr>
          <w:t xml:space="preserve"> </w:t>
        </w:r>
        <w:r w:rsidR="00F97DC6" w:rsidRPr="00C734F7">
          <w:rPr>
            <w:rStyle w:val="Hyperlink"/>
            <w:rFonts w:hint="eastAsia"/>
            <w:noProof/>
            <w:rtl/>
            <w:lang w:bidi="fa-IR"/>
          </w:rPr>
          <w:t>شکل</w:t>
        </w:r>
        <w:r w:rsidR="00F97DC6" w:rsidRPr="00C734F7">
          <w:rPr>
            <w:rStyle w:val="Hyperlink"/>
            <w:noProof/>
            <w:rtl/>
            <w:lang w:bidi="fa-IR"/>
          </w:rPr>
          <w:t xml:space="preserve"> </w:t>
        </w:r>
        <w:r w:rsidR="00F97DC6" w:rsidRPr="00C734F7">
          <w:rPr>
            <w:rStyle w:val="Hyperlink"/>
            <w:rFonts w:hint="eastAsia"/>
            <w:noProof/>
            <w:rtl/>
            <w:lang w:bidi="fa-IR"/>
          </w:rPr>
          <w:t>گ</w:t>
        </w:r>
        <w:r w:rsidR="00F97DC6" w:rsidRPr="00C734F7">
          <w:rPr>
            <w:rStyle w:val="Hyperlink"/>
            <w:rFonts w:hint="cs"/>
            <w:noProof/>
            <w:rtl/>
            <w:lang w:bidi="fa-IR"/>
          </w:rPr>
          <w:t>ی</w:t>
        </w:r>
        <w:r w:rsidR="00F97DC6" w:rsidRPr="00C734F7">
          <w:rPr>
            <w:rStyle w:val="Hyperlink"/>
            <w:rFonts w:hint="eastAsia"/>
            <w:noProof/>
            <w:rtl/>
            <w:lang w:bidi="fa-IR"/>
          </w:rPr>
          <w:t>ر</w:t>
        </w:r>
        <w:r w:rsidR="00F97DC6" w:rsidRPr="00C734F7">
          <w:rPr>
            <w:rStyle w:val="Hyperlink"/>
            <w:rFonts w:hint="cs"/>
            <w:noProof/>
            <w:rtl/>
            <w:lang w:bidi="fa-IR"/>
          </w:rPr>
          <w:t>ی</w:t>
        </w:r>
        <w:r w:rsidR="00F97DC6" w:rsidRPr="00C734F7">
          <w:rPr>
            <w:rStyle w:val="Hyperlink"/>
            <w:noProof/>
            <w:rtl/>
            <w:lang w:bidi="fa-IR"/>
          </w:rPr>
          <w:t xml:space="preserve"> </w:t>
        </w:r>
        <w:r w:rsidR="00F97DC6" w:rsidRPr="00C734F7">
          <w:rPr>
            <w:rStyle w:val="Hyperlink"/>
            <w:rFonts w:hint="eastAsia"/>
            <w:noProof/>
            <w:rtl/>
            <w:lang w:bidi="fa-IR"/>
          </w:rPr>
          <w:t>آن</w:t>
        </w:r>
        <w:r w:rsidR="00F97DC6" w:rsidRPr="00C734F7">
          <w:rPr>
            <w:rStyle w:val="Hyperlink"/>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31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14" w:history="1">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w:t>
        </w:r>
        <w:r w:rsidR="00F97DC6" w:rsidRPr="00C734F7">
          <w:rPr>
            <w:rStyle w:val="Hyperlink"/>
            <w:rFonts w:hint="eastAsia"/>
            <w:noProof/>
            <w:rtl/>
          </w:rPr>
          <w:t>علوم</w:t>
        </w:r>
        <w:r w:rsidR="00F97DC6" w:rsidRPr="00C734F7">
          <w:rPr>
            <w:rStyle w:val="Hyperlink"/>
            <w:noProof/>
            <w:rtl/>
          </w:rPr>
          <w:t xml:space="preserve"> </w:t>
        </w:r>
        <w:r w:rsidR="00F97DC6" w:rsidRPr="00C734F7">
          <w:rPr>
            <w:rStyle w:val="Hyperlink"/>
            <w:rFonts w:hint="eastAsia"/>
            <w:noProof/>
            <w:rtl/>
          </w:rPr>
          <w:t>الحد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32</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15" w:history="1">
        <w:r w:rsidR="00F97DC6" w:rsidRPr="00C734F7">
          <w:rPr>
            <w:rStyle w:val="Hyperlink"/>
            <w:rFonts w:hint="eastAsia"/>
            <w:noProof/>
            <w:rtl/>
          </w:rPr>
          <w:t>تار</w:t>
        </w:r>
        <w:r w:rsidR="00F97DC6" w:rsidRPr="00C734F7">
          <w:rPr>
            <w:rStyle w:val="Hyperlink"/>
            <w:rFonts w:hint="cs"/>
            <w:noProof/>
            <w:rtl/>
          </w:rPr>
          <w:t>ی</w:t>
        </w:r>
        <w:r w:rsidR="00F97DC6" w:rsidRPr="00C734F7">
          <w:rPr>
            <w:rStyle w:val="Hyperlink"/>
            <w:rFonts w:hint="eastAsia"/>
            <w:noProof/>
            <w:rtl/>
          </w:rPr>
          <w:t>خ</w:t>
        </w:r>
        <w:r w:rsidR="00F97DC6" w:rsidRPr="00C734F7">
          <w:rPr>
            <w:rStyle w:val="Hyperlink"/>
            <w:noProof/>
            <w:rtl/>
          </w:rPr>
          <w:t xml:space="preserve"> </w:t>
        </w:r>
        <w:r w:rsidR="00F97DC6" w:rsidRPr="00C734F7">
          <w:rPr>
            <w:rStyle w:val="Hyperlink"/>
            <w:rFonts w:hint="eastAsia"/>
            <w:noProof/>
            <w:rtl/>
          </w:rPr>
          <w:t>نشو</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نما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34</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16" w:history="1">
        <w:r w:rsidR="00F97DC6" w:rsidRPr="00C734F7">
          <w:rPr>
            <w:rStyle w:val="Hyperlink"/>
            <w:rFonts w:hint="eastAsia"/>
            <w:noProof/>
            <w:rtl/>
          </w:rPr>
          <w:t>مشهورتر</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مصنفات</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مصطلح</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37</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17" w:history="1">
        <w:r w:rsidR="00F97DC6" w:rsidRPr="00C734F7">
          <w:rPr>
            <w:rStyle w:val="Hyperlink"/>
            <w:rFonts w:hint="eastAsia"/>
            <w:noProof/>
            <w:rtl/>
          </w:rPr>
          <w:t>شاخه‌ها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مختلف</w:t>
        </w:r>
        <w:r w:rsidR="00F97DC6" w:rsidRPr="00C734F7">
          <w:rPr>
            <w:rStyle w:val="Hyperlink"/>
            <w:noProof/>
            <w:rtl/>
          </w:rPr>
          <w:t xml:space="preserve"> </w:t>
        </w:r>
        <w:r w:rsidR="00F97DC6" w:rsidRPr="00C734F7">
          <w:rPr>
            <w:rStyle w:val="Hyperlink"/>
            <w:rFonts w:hint="eastAsia"/>
            <w:noProof/>
            <w:rtl/>
          </w:rPr>
          <w:t>علوم</w:t>
        </w:r>
        <w:r w:rsidR="00F97DC6" w:rsidRPr="00C734F7">
          <w:rPr>
            <w:rStyle w:val="Hyperlink"/>
            <w:noProof/>
            <w:rtl/>
          </w:rPr>
          <w:t xml:space="preserve"> </w:t>
        </w:r>
        <w:r w:rsidR="00F97DC6" w:rsidRPr="00C734F7">
          <w:rPr>
            <w:rStyle w:val="Hyperlink"/>
            <w:rFonts w:hint="eastAsia"/>
            <w:noProof/>
            <w:rtl/>
          </w:rPr>
          <w:t>الحد</w:t>
        </w:r>
        <w:r w:rsidR="00F97DC6" w:rsidRPr="00C734F7">
          <w:rPr>
            <w:rStyle w:val="Hyperlink"/>
            <w:rFonts w:hint="cs"/>
            <w:noProof/>
            <w:rtl/>
          </w:rPr>
          <w:t>ی</w:t>
        </w:r>
        <w:r w:rsidR="00F97DC6" w:rsidRPr="00C734F7">
          <w:rPr>
            <w:rStyle w:val="Hyperlink"/>
            <w:rFonts w:hint="eastAsia"/>
            <w:noProof/>
            <w:rtl/>
          </w:rPr>
          <w:t>ث</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42</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18" w:history="1">
        <w:r w:rsidR="00F97DC6" w:rsidRPr="00C734F7">
          <w:rPr>
            <w:rStyle w:val="Hyperlink"/>
            <w:noProof/>
            <w:rtl/>
          </w:rPr>
          <w:t xml:space="preserve">1-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رجال</w:t>
        </w:r>
        <w:r w:rsidR="00F97DC6" w:rsidRPr="00C734F7">
          <w:rPr>
            <w:rStyle w:val="Hyperlink"/>
            <w:noProof/>
            <w:rtl/>
          </w:rPr>
          <w:t xml:space="preserve"> </w:t>
        </w:r>
        <w:r w:rsidR="00F97DC6" w:rsidRPr="00C734F7">
          <w:rPr>
            <w:rStyle w:val="Hyperlink"/>
            <w:rFonts w:hint="eastAsia"/>
            <w:noProof/>
            <w:rtl/>
          </w:rPr>
          <w:t>الحد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b/>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42</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19" w:history="1">
        <w:r w:rsidR="00F97DC6" w:rsidRPr="00C734F7">
          <w:rPr>
            <w:rStyle w:val="Hyperlink"/>
            <w:noProof/>
            <w:rtl/>
          </w:rPr>
          <w:t xml:space="preserve">2-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جرح</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تعد</w:t>
        </w:r>
        <w:r w:rsidR="00F97DC6" w:rsidRPr="00C734F7">
          <w:rPr>
            <w:rStyle w:val="Hyperlink"/>
            <w:rFonts w:hint="cs"/>
            <w:noProof/>
            <w:rtl/>
          </w:rPr>
          <w:t>ی</w:t>
        </w:r>
        <w:r w:rsidR="00F97DC6" w:rsidRPr="00C734F7">
          <w:rPr>
            <w:rStyle w:val="Hyperlink"/>
            <w:rFonts w:hint="eastAsia"/>
            <w:noProof/>
            <w:rtl/>
          </w:rPr>
          <w:t>ل</w:t>
        </w:r>
        <w:r w:rsidR="00F97DC6" w:rsidRPr="00C734F7">
          <w:rPr>
            <w:rStyle w:val="Hyperlink"/>
            <w:noProof/>
            <w:rtl/>
          </w:rPr>
          <w:t>:</w:t>
        </w:r>
        <w:r w:rsidR="00F97DC6" w:rsidRPr="00C734F7">
          <w:rPr>
            <w:rStyle w:val="Hyperlink"/>
            <w:rFonts w:hint="eastAsia"/>
            <w:b/>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Toc424477619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44</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20" w:history="1">
        <w:r w:rsidR="00F97DC6" w:rsidRPr="00C734F7">
          <w:rPr>
            <w:rStyle w:val="Hyperlink"/>
            <w:noProof/>
            <w:rtl/>
          </w:rPr>
          <w:t xml:space="preserve">3-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غر</w:t>
        </w:r>
        <w:r w:rsidR="00F97DC6" w:rsidRPr="00C734F7">
          <w:rPr>
            <w:rStyle w:val="Hyperlink"/>
            <w:rFonts w:hint="cs"/>
            <w:noProof/>
            <w:rtl/>
          </w:rPr>
          <w:t>ی</w:t>
        </w:r>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الحد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47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21" w:history="1">
        <w:r w:rsidR="00F97DC6" w:rsidRPr="00C734F7">
          <w:rPr>
            <w:rStyle w:val="Hyperlink"/>
            <w:noProof/>
            <w:rtl/>
          </w:rPr>
          <w:t xml:space="preserve">4-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مختلف</w:t>
        </w:r>
        <w:r w:rsidR="00F97DC6" w:rsidRPr="00C734F7">
          <w:rPr>
            <w:rStyle w:val="Hyperlink"/>
            <w:noProof/>
            <w:rtl/>
          </w:rPr>
          <w:t xml:space="preserve"> </w:t>
        </w:r>
        <w:r w:rsidR="00F97DC6" w:rsidRPr="00C734F7">
          <w:rPr>
            <w:rStyle w:val="Hyperlink"/>
            <w:rFonts w:hint="eastAsia"/>
            <w:noProof/>
            <w:rtl/>
          </w:rPr>
          <w:t>الحد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48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22" w:history="1">
        <w:r w:rsidR="00F97DC6" w:rsidRPr="00C734F7">
          <w:rPr>
            <w:rStyle w:val="Hyperlink"/>
            <w:noProof/>
            <w:rtl/>
          </w:rPr>
          <w:t xml:space="preserve">5-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ناسخ</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منسوخ</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50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23" w:history="1">
        <w:r w:rsidR="00F97DC6" w:rsidRPr="00C734F7">
          <w:rPr>
            <w:rStyle w:val="Hyperlink"/>
            <w:noProof/>
            <w:rtl/>
          </w:rPr>
          <w:t xml:space="preserve">6-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علل</w:t>
        </w:r>
        <w:r w:rsidR="00F97DC6" w:rsidRPr="00C734F7">
          <w:rPr>
            <w:rStyle w:val="Hyperlink"/>
            <w:noProof/>
            <w:rtl/>
          </w:rPr>
          <w:t xml:space="preserve"> </w:t>
        </w:r>
        <w:r w:rsidR="00F97DC6" w:rsidRPr="00C734F7">
          <w:rPr>
            <w:rStyle w:val="Hyperlink"/>
            <w:rFonts w:hint="eastAsia"/>
            <w:noProof/>
            <w:rtl/>
          </w:rPr>
          <w:t>الحد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54</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24" w:history="1">
        <w:r w:rsidR="00F97DC6" w:rsidRPr="00C734F7">
          <w:rPr>
            <w:rStyle w:val="Hyperlink"/>
            <w:rFonts w:hint="eastAsia"/>
            <w:noProof/>
            <w:rtl/>
          </w:rPr>
          <w:t>تاث</w:t>
        </w:r>
        <w:r w:rsidR="00F97DC6" w:rsidRPr="00C734F7">
          <w:rPr>
            <w:rStyle w:val="Hyperlink"/>
            <w:rFonts w:hint="cs"/>
            <w:noProof/>
            <w:rtl/>
          </w:rPr>
          <w:t>ی</w:t>
        </w:r>
        <w:r w:rsidR="00F97DC6" w:rsidRPr="00C734F7">
          <w:rPr>
            <w:rStyle w:val="Hyperlink"/>
            <w:rFonts w:hint="eastAsia"/>
            <w:noProof/>
            <w:rtl/>
          </w:rPr>
          <w:t>ر</w:t>
        </w:r>
        <w:r w:rsidR="00F97DC6" w:rsidRPr="00C734F7">
          <w:rPr>
            <w:rStyle w:val="Hyperlink"/>
            <w:noProof/>
            <w:rtl/>
          </w:rPr>
          <w:t xml:space="preserve"> </w:t>
        </w:r>
        <w:r w:rsidR="00F97DC6" w:rsidRPr="00C734F7">
          <w:rPr>
            <w:rStyle w:val="Hyperlink"/>
            <w:rFonts w:hint="eastAsia"/>
            <w:noProof/>
            <w:rtl/>
          </w:rPr>
          <w:t>احاد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ضع</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موضوع</w:t>
        </w:r>
        <w:r w:rsidR="00F97DC6" w:rsidRPr="00C734F7">
          <w:rPr>
            <w:rStyle w:val="Hyperlink"/>
            <w:noProof/>
            <w:rtl/>
          </w:rPr>
          <w:t xml:space="preserve"> </w:t>
        </w:r>
        <w:r w:rsidR="00F97DC6" w:rsidRPr="00C734F7">
          <w:rPr>
            <w:rStyle w:val="Hyperlink"/>
            <w:rFonts w:hint="eastAsia"/>
            <w:noProof/>
            <w:rtl/>
          </w:rPr>
          <w:t>بر</w:t>
        </w:r>
        <w:r w:rsidR="00F97DC6" w:rsidRPr="00C734F7">
          <w:rPr>
            <w:rStyle w:val="Hyperlink"/>
            <w:noProof/>
            <w:rtl/>
          </w:rPr>
          <w:t xml:space="preserve"> </w:t>
        </w:r>
        <w:r w:rsidR="00F97DC6" w:rsidRPr="00C734F7">
          <w:rPr>
            <w:rStyle w:val="Hyperlink"/>
            <w:rFonts w:hint="eastAsia"/>
            <w:noProof/>
            <w:rtl/>
          </w:rPr>
          <w:t>د</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عق</w:t>
        </w:r>
        <w:r w:rsidR="00F97DC6" w:rsidRPr="00C734F7">
          <w:rPr>
            <w:rStyle w:val="Hyperlink"/>
            <w:rFonts w:hint="cs"/>
            <w:noProof/>
            <w:rtl/>
          </w:rPr>
          <w:t>ی</w:t>
        </w:r>
        <w:r w:rsidR="00F97DC6" w:rsidRPr="00C734F7">
          <w:rPr>
            <w:rStyle w:val="Hyperlink"/>
            <w:rFonts w:hint="eastAsia"/>
            <w:noProof/>
            <w:rtl/>
          </w:rPr>
          <w:t>ده</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55</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25" w:history="1">
        <w:r w:rsidR="00F97DC6" w:rsidRPr="00C734F7">
          <w:rPr>
            <w:rStyle w:val="Hyperlink"/>
            <w:rFonts w:hint="eastAsia"/>
            <w:noProof/>
            <w:rtl/>
          </w:rPr>
          <w:t>دلا</w:t>
        </w:r>
        <w:r w:rsidR="00F97DC6" w:rsidRPr="00C734F7">
          <w:rPr>
            <w:rStyle w:val="Hyperlink"/>
            <w:rFonts w:hint="cs"/>
            <w:noProof/>
            <w:rtl/>
          </w:rPr>
          <w:t>ی</w:t>
        </w:r>
        <w:r w:rsidR="00F97DC6" w:rsidRPr="00C734F7">
          <w:rPr>
            <w:rStyle w:val="Hyperlink"/>
            <w:rFonts w:hint="eastAsia"/>
            <w:noProof/>
            <w:rtl/>
          </w:rPr>
          <w:t>ل</w:t>
        </w:r>
        <w:r w:rsidR="00F97DC6" w:rsidRPr="00C734F7">
          <w:rPr>
            <w:rStyle w:val="Hyperlink"/>
            <w:noProof/>
            <w:rtl/>
          </w:rPr>
          <w:t xml:space="preserve"> </w:t>
        </w:r>
        <w:r w:rsidR="00F97DC6" w:rsidRPr="00C734F7">
          <w:rPr>
            <w:rStyle w:val="Hyperlink"/>
            <w:rFonts w:hint="eastAsia"/>
            <w:noProof/>
            <w:rtl/>
          </w:rPr>
          <w:t>وضع</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دروغ</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نسبت</w:t>
        </w:r>
        <w:r w:rsidR="00F97DC6" w:rsidRPr="00C734F7">
          <w:rPr>
            <w:rStyle w:val="Hyperlink"/>
            <w:noProof/>
            <w:rtl/>
          </w:rPr>
          <w:t xml:space="preserve"> </w:t>
        </w:r>
        <w:r w:rsidR="00F97DC6" w:rsidRPr="00C734F7">
          <w:rPr>
            <w:rStyle w:val="Hyperlink"/>
            <w:rFonts w:hint="eastAsia"/>
            <w:noProof/>
            <w:rtl/>
          </w:rPr>
          <w:t>دادن</w:t>
        </w:r>
        <w:r w:rsidR="00F97DC6" w:rsidRPr="00C734F7">
          <w:rPr>
            <w:rStyle w:val="Hyperlink"/>
            <w:noProof/>
            <w:rtl/>
          </w:rPr>
          <w:t xml:space="preserve"> </w:t>
        </w:r>
        <w:r w:rsidR="00F97DC6" w:rsidRPr="00C734F7">
          <w:rPr>
            <w:rStyle w:val="Hyperlink"/>
            <w:rFonts w:hint="eastAsia"/>
            <w:noProof/>
            <w:rtl/>
          </w:rPr>
          <w:t>آن</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پ</w:t>
        </w:r>
        <w:r w:rsidR="00F97DC6" w:rsidRPr="00C734F7">
          <w:rPr>
            <w:rStyle w:val="Hyperlink"/>
            <w:rFonts w:hint="cs"/>
            <w:noProof/>
            <w:rtl/>
          </w:rPr>
          <w:t>ی</w:t>
        </w:r>
        <w:r w:rsidR="00F97DC6" w:rsidRPr="00C734F7">
          <w:rPr>
            <w:rStyle w:val="Hyperlink"/>
            <w:rFonts w:hint="eastAsia"/>
            <w:noProof/>
            <w:rtl/>
          </w:rPr>
          <w:t>امبر</w:t>
        </w:r>
        <w:r w:rsidR="00F97DC6" w:rsidRPr="00C734F7">
          <w:rPr>
            <w:rStyle w:val="Hyperlink"/>
            <w:noProof/>
            <w:rtl/>
          </w:rPr>
          <w:t xml:space="preserve"> </w:t>
        </w:r>
        <w:r w:rsidR="00F97DC6" w:rsidRPr="00C734F7">
          <w:rPr>
            <w:rStyle w:val="Hyperlink"/>
            <w:rFonts w:cs="CTraditional Arabic" w:hint="eastAsia"/>
            <w:b/>
            <w:noProof/>
            <w:rtl/>
          </w:rPr>
          <w:t>ج</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57</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26" w:history="1">
        <w:r w:rsidR="00F97DC6" w:rsidRPr="00C734F7">
          <w:rPr>
            <w:rStyle w:val="Hyperlink"/>
            <w:rFonts w:hint="eastAsia"/>
            <w:noProof/>
            <w:rtl/>
          </w:rPr>
          <w:t>اقدام</w:t>
        </w:r>
        <w:r w:rsidR="00F97DC6" w:rsidRPr="00C734F7">
          <w:rPr>
            <w:rStyle w:val="Hyperlink"/>
            <w:rFonts w:hint="eastAsia"/>
            <w:noProof/>
          </w:rPr>
          <w:t>‌</w:t>
        </w:r>
        <w:r w:rsidR="00F97DC6" w:rsidRPr="00C734F7">
          <w:rPr>
            <w:rStyle w:val="Hyperlink"/>
            <w:rFonts w:hint="eastAsia"/>
            <w:noProof/>
            <w:rtl/>
          </w:rPr>
          <w:t>ها</w:t>
        </w:r>
        <w:r w:rsidR="00F97DC6" w:rsidRPr="00C734F7">
          <w:rPr>
            <w:rStyle w:val="Hyperlink"/>
            <w:rFonts w:hint="cs"/>
            <w:noProof/>
            <w:rtl/>
          </w:rPr>
          <w:t>یی</w:t>
        </w:r>
        <w:r w:rsidR="00F97DC6" w:rsidRPr="00C734F7">
          <w:rPr>
            <w:rStyle w:val="Hyperlink"/>
            <w:noProof/>
            <w:rtl/>
          </w:rPr>
          <w:t xml:space="preserve"> </w:t>
        </w:r>
        <w:r w:rsidR="00F97DC6" w:rsidRPr="00C734F7">
          <w:rPr>
            <w:rStyle w:val="Hyperlink"/>
            <w:rFonts w:hint="eastAsia"/>
            <w:noProof/>
            <w:rtl/>
          </w:rPr>
          <w:t>که</w:t>
        </w:r>
        <w:r w:rsidR="00F97DC6" w:rsidRPr="00C734F7">
          <w:rPr>
            <w:rStyle w:val="Hyperlink"/>
            <w:noProof/>
            <w:rtl/>
          </w:rPr>
          <w:t xml:space="preserve"> </w:t>
        </w:r>
        <w:r w:rsidR="00F97DC6" w:rsidRPr="00C734F7">
          <w:rPr>
            <w:rStyle w:val="Hyperlink"/>
            <w:rFonts w:hint="eastAsia"/>
            <w:noProof/>
            <w:rtl/>
          </w:rPr>
          <w:t>علما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محدث</w:t>
        </w:r>
        <w:r w:rsidR="00F97DC6" w:rsidRPr="00C734F7">
          <w:rPr>
            <w:rStyle w:val="Hyperlink"/>
            <w:noProof/>
            <w:rtl/>
          </w:rPr>
          <w:t xml:space="preserve"> </w:t>
        </w:r>
        <w:r w:rsidR="00F97DC6" w:rsidRPr="00C734F7">
          <w:rPr>
            <w:rStyle w:val="Hyperlink"/>
            <w:rFonts w:hint="eastAsia"/>
            <w:noProof/>
            <w:rtl/>
          </w:rPr>
          <w:t>بر</w:t>
        </w:r>
        <w:r w:rsidR="00F97DC6" w:rsidRPr="00C734F7">
          <w:rPr>
            <w:rStyle w:val="Hyperlink"/>
            <w:noProof/>
            <w:rtl/>
          </w:rPr>
          <w:t xml:space="preserve"> </w:t>
        </w:r>
        <w:r w:rsidR="00F97DC6" w:rsidRPr="00C734F7">
          <w:rPr>
            <w:rStyle w:val="Hyperlink"/>
            <w:rFonts w:hint="eastAsia"/>
            <w:noProof/>
            <w:rtl/>
          </w:rPr>
          <w:t>عل</w:t>
        </w:r>
        <w:r w:rsidR="00F97DC6" w:rsidRPr="00C734F7">
          <w:rPr>
            <w:rStyle w:val="Hyperlink"/>
            <w:rFonts w:hint="cs"/>
            <w:noProof/>
            <w:rtl/>
          </w:rPr>
          <w:t>ی</w:t>
        </w:r>
        <w:r w:rsidR="00F97DC6" w:rsidRPr="00C734F7">
          <w:rPr>
            <w:rStyle w:val="Hyperlink"/>
            <w:rFonts w:hint="eastAsia"/>
            <w:noProof/>
            <w:rtl/>
          </w:rPr>
          <w:t>ه</w:t>
        </w:r>
        <w:r w:rsidR="00F97DC6" w:rsidRPr="00C734F7">
          <w:rPr>
            <w:rStyle w:val="Hyperlink"/>
            <w:noProof/>
            <w:rtl/>
          </w:rPr>
          <w:t xml:space="preserve"> </w:t>
        </w:r>
        <w:r w:rsidR="00F97DC6" w:rsidRPr="00C734F7">
          <w:rPr>
            <w:rStyle w:val="Hyperlink"/>
            <w:rFonts w:hint="eastAsia"/>
            <w:noProof/>
            <w:rtl/>
          </w:rPr>
          <w:t>جاعلان</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دروغ</w:t>
        </w:r>
        <w:r w:rsidR="00F97DC6" w:rsidRPr="00C734F7">
          <w:rPr>
            <w:rStyle w:val="Hyperlink"/>
            <w:noProof/>
            <w:rtl/>
          </w:rPr>
          <w:t xml:space="preserve"> </w:t>
        </w:r>
        <w:r w:rsidR="00F97DC6" w:rsidRPr="00C734F7">
          <w:rPr>
            <w:rStyle w:val="Hyperlink"/>
            <w:rFonts w:hint="eastAsia"/>
            <w:noProof/>
            <w:rtl/>
          </w:rPr>
          <w:t>پردازان</w:t>
        </w:r>
        <w:r w:rsidR="00F97DC6" w:rsidRPr="00C734F7">
          <w:rPr>
            <w:rStyle w:val="Hyperlink"/>
            <w:noProof/>
            <w:rtl/>
          </w:rPr>
          <w:t xml:space="preserve"> </w:t>
        </w:r>
        <w:r w:rsidR="00F97DC6" w:rsidRPr="00C734F7">
          <w:rPr>
            <w:rStyle w:val="Hyperlink"/>
            <w:rFonts w:hint="eastAsia"/>
            <w:noProof/>
            <w:rtl/>
          </w:rPr>
          <w:t>برا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حفظ</w:t>
        </w:r>
        <w:r w:rsidR="00F97DC6" w:rsidRPr="00C734F7">
          <w:rPr>
            <w:rStyle w:val="Hyperlink"/>
            <w:noProof/>
            <w:rtl/>
          </w:rPr>
          <w:t xml:space="preserve"> </w:t>
        </w:r>
        <w:r w:rsidR="00F97DC6" w:rsidRPr="00C734F7">
          <w:rPr>
            <w:rStyle w:val="Hyperlink"/>
            <w:rFonts w:hint="eastAsia"/>
            <w:noProof/>
            <w:rtl/>
          </w:rPr>
          <w:t>سنت</w:t>
        </w:r>
        <w:r w:rsidR="00F97DC6" w:rsidRPr="00C734F7">
          <w:rPr>
            <w:rStyle w:val="Hyperlink"/>
            <w:noProof/>
            <w:rtl/>
          </w:rPr>
          <w:t xml:space="preserve"> </w:t>
        </w:r>
        <w:r w:rsidR="00F97DC6" w:rsidRPr="00C734F7">
          <w:rPr>
            <w:rStyle w:val="Hyperlink"/>
            <w:rFonts w:hint="eastAsia"/>
            <w:noProof/>
            <w:rtl/>
          </w:rPr>
          <w:t>نبو</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انجام</w:t>
        </w:r>
        <w:r w:rsidR="00F97DC6" w:rsidRPr="00C734F7">
          <w:rPr>
            <w:rStyle w:val="Hyperlink"/>
            <w:noProof/>
            <w:rtl/>
          </w:rPr>
          <w:t xml:space="preserve"> </w:t>
        </w:r>
        <w:r w:rsidR="00F97DC6" w:rsidRPr="00C734F7">
          <w:rPr>
            <w:rStyle w:val="Hyperlink"/>
            <w:rFonts w:hint="eastAsia"/>
            <w:noProof/>
            <w:rtl/>
          </w:rPr>
          <w:t>دادند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73</w:t>
        </w:r>
        <w:r w:rsidR="00F97DC6">
          <w:rPr>
            <w:noProof/>
            <w:webHidden/>
            <w:rtl/>
          </w:rPr>
          <w:fldChar w:fldCharType="end"/>
        </w:r>
      </w:hyperlink>
    </w:p>
    <w:p w:rsidR="00F97DC6" w:rsidRDefault="00B6485F">
      <w:pPr>
        <w:pStyle w:val="TOC1"/>
        <w:tabs>
          <w:tab w:val="right" w:leader="dot" w:pos="7078"/>
        </w:tabs>
        <w:bidi/>
        <w:rPr>
          <w:rFonts w:asciiTheme="minorHAnsi" w:eastAsiaTheme="minorEastAsia" w:hAnsiTheme="minorHAnsi" w:cstheme="minorBidi"/>
          <w:bCs w:val="0"/>
          <w:noProof/>
          <w:sz w:val="22"/>
          <w:szCs w:val="22"/>
          <w:rtl/>
        </w:rPr>
      </w:pPr>
      <w:hyperlink w:anchor="_Toc424477627" w:history="1">
        <w:r w:rsidR="00F97DC6" w:rsidRPr="00C734F7">
          <w:rPr>
            <w:rStyle w:val="Hyperlink"/>
            <w:rFonts w:hint="eastAsia"/>
            <w:noProof/>
            <w:rtl/>
            <w:lang w:bidi="fa-IR"/>
          </w:rPr>
          <w:t>مقدمه</w:t>
        </w:r>
        <w:r w:rsidR="00F97DC6" w:rsidRPr="00C734F7">
          <w:rPr>
            <w:rStyle w:val="Hyperlink"/>
            <w:rFonts w:hint="eastAsia"/>
            <w:noProof/>
            <w:lang w:bidi="fa-IR"/>
          </w:rPr>
          <w:t>‌</w:t>
        </w:r>
        <w:r w:rsidR="00F97DC6" w:rsidRPr="00C734F7">
          <w:rPr>
            <w:rStyle w:val="Hyperlink"/>
            <w:rFonts w:hint="cs"/>
            <w:noProof/>
            <w:rtl/>
            <w:lang w:bidi="fa-IR"/>
          </w:rPr>
          <w:t>ی</w:t>
        </w:r>
        <w:r w:rsidR="00F97DC6" w:rsidRPr="00C734F7">
          <w:rPr>
            <w:rStyle w:val="Hyperlink"/>
            <w:noProof/>
            <w:rtl/>
            <w:lang w:bidi="fa-IR"/>
          </w:rPr>
          <w:t xml:space="preserve"> </w:t>
        </w:r>
        <w:r w:rsidR="00F97DC6" w:rsidRPr="00C734F7">
          <w:rPr>
            <w:rStyle w:val="Hyperlink"/>
            <w:rFonts w:hint="eastAsia"/>
            <w:noProof/>
            <w:rtl/>
            <w:lang w:bidi="fa-IR"/>
          </w:rPr>
          <w:t>مؤلف</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77</w:t>
        </w:r>
        <w:r w:rsidR="00F97DC6">
          <w:rPr>
            <w:noProof/>
            <w:webHidden/>
            <w:rtl/>
          </w:rPr>
          <w:fldChar w:fldCharType="end"/>
        </w:r>
      </w:hyperlink>
    </w:p>
    <w:p w:rsidR="00F97DC6" w:rsidRDefault="00B6485F">
      <w:pPr>
        <w:pStyle w:val="TOC1"/>
        <w:tabs>
          <w:tab w:val="right" w:leader="dot" w:pos="7078"/>
        </w:tabs>
        <w:bidi/>
        <w:rPr>
          <w:rFonts w:asciiTheme="minorHAnsi" w:eastAsiaTheme="minorEastAsia" w:hAnsiTheme="minorHAnsi" w:cstheme="minorBidi"/>
          <w:bCs w:val="0"/>
          <w:noProof/>
          <w:sz w:val="22"/>
          <w:szCs w:val="22"/>
          <w:rtl/>
        </w:rPr>
      </w:pPr>
      <w:hyperlink w:anchor="_Toc424477628" w:history="1">
        <w:r w:rsidR="00F97DC6" w:rsidRPr="00C734F7">
          <w:rPr>
            <w:rStyle w:val="Hyperlink"/>
            <w:rFonts w:hint="eastAsia"/>
            <w:noProof/>
            <w:rtl/>
            <w:lang w:bidi="fa-IR"/>
          </w:rPr>
          <w:t>بخش</w:t>
        </w:r>
        <w:r w:rsidR="00F97DC6" w:rsidRPr="00C734F7">
          <w:rPr>
            <w:rStyle w:val="Hyperlink"/>
            <w:noProof/>
            <w:rtl/>
            <w:lang w:bidi="fa-IR"/>
          </w:rPr>
          <w:t xml:space="preserve"> </w:t>
        </w:r>
        <w:r w:rsidR="00F97DC6" w:rsidRPr="00C734F7">
          <w:rPr>
            <w:rStyle w:val="Hyperlink"/>
            <w:rFonts w:hint="eastAsia"/>
            <w:noProof/>
            <w:rtl/>
            <w:lang w:bidi="fa-IR"/>
          </w:rPr>
          <w:t>اول</w:t>
        </w:r>
        <w:r w:rsidR="00F97DC6" w:rsidRPr="00C734F7">
          <w:rPr>
            <w:rStyle w:val="Hyperlink"/>
            <w:noProof/>
            <w:rtl/>
            <w:lang w:bidi="fa-IR"/>
          </w:rPr>
          <w:t xml:space="preserve">: </w:t>
        </w:r>
        <w:r w:rsidR="00F97DC6" w:rsidRPr="00C734F7">
          <w:rPr>
            <w:rStyle w:val="Hyperlink"/>
            <w:rFonts w:hint="eastAsia"/>
            <w:noProof/>
            <w:rtl/>
            <w:lang w:bidi="fa-IR"/>
          </w:rPr>
          <w:t>مصطلح</w:t>
        </w:r>
        <w:r w:rsidR="00F97DC6" w:rsidRPr="00C734F7">
          <w:rPr>
            <w:rStyle w:val="Hyperlink"/>
            <w:noProof/>
            <w:rtl/>
            <w:lang w:bidi="fa-IR"/>
          </w:rPr>
          <w:t xml:space="preserve"> </w:t>
        </w:r>
        <w:r w:rsidR="00F97DC6" w:rsidRPr="00C734F7">
          <w:rPr>
            <w:rStyle w:val="Hyperlink"/>
            <w:rFonts w:hint="eastAsia"/>
            <w:noProof/>
            <w:rtl/>
            <w:lang w:bidi="fa-IR"/>
          </w:rPr>
          <w:t>الحد</w:t>
        </w:r>
        <w:r w:rsidR="00F97DC6" w:rsidRPr="00C734F7">
          <w:rPr>
            <w:rStyle w:val="Hyperlink"/>
            <w:rFonts w:hint="cs"/>
            <w:noProof/>
            <w:rtl/>
            <w:lang w:bidi="fa-IR"/>
          </w:rPr>
          <w:t>ی</w:t>
        </w:r>
        <w:r w:rsidR="00F97DC6" w:rsidRPr="00C734F7">
          <w:rPr>
            <w:rStyle w:val="Hyperlink"/>
            <w:rFonts w:hint="eastAsia"/>
            <w:noProof/>
            <w:rtl/>
            <w:lang w:bidi="fa-IR"/>
          </w:rPr>
          <w:t>ث</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81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29" w:history="1">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Toc424477629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81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30" w:history="1">
        <w:r w:rsidR="00F97DC6" w:rsidRPr="00C734F7">
          <w:rPr>
            <w:rStyle w:val="Hyperlink"/>
            <w:rFonts w:hint="eastAsia"/>
            <w:noProof/>
            <w:rtl/>
          </w:rPr>
          <w:t>خبر</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82</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31" w:history="1">
        <w:r w:rsidR="00F97DC6" w:rsidRPr="00C734F7">
          <w:rPr>
            <w:rStyle w:val="Hyperlink"/>
            <w:rFonts w:hint="eastAsia"/>
            <w:noProof/>
            <w:rtl/>
          </w:rPr>
          <w:t>أثر</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82</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32" w:history="1">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قدس</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83</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33" w:history="1">
        <w:r w:rsidR="00F97DC6" w:rsidRPr="00C734F7">
          <w:rPr>
            <w:rStyle w:val="Hyperlink"/>
            <w:rFonts w:hint="eastAsia"/>
            <w:noProof/>
            <w:rtl/>
          </w:rPr>
          <w:t>انواع</w:t>
        </w:r>
        <w:r w:rsidR="00F97DC6" w:rsidRPr="00C734F7">
          <w:rPr>
            <w:rStyle w:val="Hyperlink"/>
            <w:noProof/>
            <w:rtl/>
          </w:rPr>
          <w:t xml:space="preserve"> </w:t>
        </w:r>
        <w:r w:rsidR="00F97DC6" w:rsidRPr="00C734F7">
          <w:rPr>
            <w:rStyle w:val="Hyperlink"/>
            <w:rFonts w:hint="eastAsia"/>
            <w:noProof/>
            <w:rtl/>
          </w:rPr>
          <w:t>خبر</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اعتبار</w:t>
        </w:r>
        <w:r w:rsidR="00F97DC6" w:rsidRPr="00C734F7">
          <w:rPr>
            <w:rStyle w:val="Hyperlink"/>
            <w:noProof/>
            <w:rtl/>
          </w:rPr>
          <w:t xml:space="preserve"> </w:t>
        </w:r>
        <w:r w:rsidR="00F97DC6" w:rsidRPr="00C734F7">
          <w:rPr>
            <w:rStyle w:val="Hyperlink"/>
            <w:rFonts w:hint="eastAsia"/>
            <w:noProof/>
            <w:rtl/>
          </w:rPr>
          <w:t>نقل</w:t>
        </w:r>
        <w:r w:rsidR="00F97DC6" w:rsidRPr="00C734F7">
          <w:rPr>
            <w:rStyle w:val="Hyperlink"/>
            <w:noProof/>
            <w:rtl/>
          </w:rPr>
          <w:t xml:space="preserve"> </w:t>
        </w:r>
        <w:r w:rsidR="00F97DC6" w:rsidRPr="00C734F7">
          <w:rPr>
            <w:rStyle w:val="Hyperlink"/>
            <w:rFonts w:hint="eastAsia"/>
            <w:noProof/>
            <w:rtl/>
          </w:rPr>
          <w:t>آن‌ها</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87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34" w:history="1">
        <w:r w:rsidR="00F97DC6" w:rsidRPr="00C734F7">
          <w:rPr>
            <w:rStyle w:val="Hyperlink"/>
            <w:rFonts w:hint="eastAsia"/>
            <w:noProof/>
            <w:rtl/>
          </w:rPr>
          <w:t>اول</w:t>
        </w:r>
        <w:r w:rsidR="00F97DC6" w:rsidRPr="00C734F7">
          <w:rPr>
            <w:rStyle w:val="Hyperlink"/>
            <w:noProof/>
            <w:rtl/>
          </w:rPr>
          <w:t xml:space="preserve">- </w:t>
        </w:r>
        <w:r w:rsidR="00F97DC6" w:rsidRPr="00C734F7">
          <w:rPr>
            <w:rStyle w:val="Hyperlink"/>
            <w:rFonts w:hint="eastAsia"/>
            <w:noProof/>
            <w:rtl/>
          </w:rPr>
          <w:t>متواتر</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87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35" w:history="1">
        <w:r w:rsidR="00F97DC6" w:rsidRPr="00C734F7">
          <w:rPr>
            <w:rStyle w:val="Hyperlink"/>
            <w:rFonts w:hint="eastAsia"/>
            <w:noProof/>
            <w:rtl/>
          </w:rPr>
          <w:t>دوم</w:t>
        </w:r>
        <w:r w:rsidR="00F97DC6" w:rsidRPr="00C734F7">
          <w:rPr>
            <w:rStyle w:val="Hyperlink"/>
            <w:noProof/>
            <w:rtl/>
          </w:rPr>
          <w:t>-</w:t>
        </w:r>
        <w:r w:rsidR="00F97DC6" w:rsidRPr="00C734F7">
          <w:rPr>
            <w:rStyle w:val="Hyperlink"/>
            <w:rFonts w:hint="eastAsia"/>
            <w:noProof/>
            <w:rtl/>
          </w:rPr>
          <w:t>آحاد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92</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36"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92</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37"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احاد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آحاد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96</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38" w:history="1">
        <w:r w:rsidR="00F97DC6" w:rsidRPr="00C734F7">
          <w:rPr>
            <w:rStyle w:val="Hyperlink"/>
            <w:noProof/>
            <w:rtl/>
          </w:rPr>
          <w:t xml:space="preserve">1- </w:t>
        </w:r>
        <w:r w:rsidR="00F97DC6" w:rsidRPr="00C734F7">
          <w:rPr>
            <w:rStyle w:val="Hyperlink"/>
            <w:rFonts w:hint="eastAsia"/>
            <w:noProof/>
            <w:rtl/>
          </w:rPr>
          <w:t>مشهور</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96</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39" w:history="1">
        <w:r w:rsidR="00F97DC6" w:rsidRPr="00C734F7">
          <w:rPr>
            <w:rStyle w:val="Hyperlink"/>
            <w:noProof/>
            <w:rtl/>
          </w:rPr>
          <w:t xml:space="preserve">2- </w:t>
        </w:r>
        <w:r w:rsidR="00F97DC6" w:rsidRPr="00C734F7">
          <w:rPr>
            <w:rStyle w:val="Hyperlink"/>
            <w:rFonts w:hint="eastAsia"/>
            <w:noProof/>
            <w:rtl/>
          </w:rPr>
          <w:t>عز</w:t>
        </w:r>
        <w:r w:rsidR="00F97DC6" w:rsidRPr="00C734F7">
          <w:rPr>
            <w:rStyle w:val="Hyperlink"/>
            <w:rFonts w:hint="cs"/>
            <w:noProof/>
            <w:rtl/>
          </w:rPr>
          <w:t>ی</w:t>
        </w:r>
        <w:r w:rsidR="00F97DC6" w:rsidRPr="00C734F7">
          <w:rPr>
            <w:rStyle w:val="Hyperlink"/>
            <w:rFonts w:hint="eastAsia"/>
            <w:noProof/>
            <w:rtl/>
          </w:rPr>
          <w:t>ز</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Toc424477639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98</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0" w:history="1">
        <w:r w:rsidR="00F97DC6" w:rsidRPr="00C734F7">
          <w:rPr>
            <w:rStyle w:val="Hyperlink"/>
            <w:noProof/>
            <w:rtl/>
          </w:rPr>
          <w:t xml:space="preserve">3- </w:t>
        </w:r>
        <w:r w:rsidR="00F97DC6" w:rsidRPr="00C734F7">
          <w:rPr>
            <w:rStyle w:val="Hyperlink"/>
            <w:rFonts w:hint="eastAsia"/>
            <w:noProof/>
            <w:rtl/>
          </w:rPr>
          <w:t>غر</w:t>
        </w:r>
        <w:r w:rsidR="00F97DC6" w:rsidRPr="00C734F7">
          <w:rPr>
            <w:rStyle w:val="Hyperlink"/>
            <w:rFonts w:hint="cs"/>
            <w:noProof/>
            <w:rtl/>
          </w:rPr>
          <w:t>ی</w:t>
        </w:r>
        <w:r w:rsidR="00F97DC6" w:rsidRPr="00C734F7">
          <w:rPr>
            <w:rStyle w:val="Hyperlink"/>
            <w:rFonts w:hint="eastAsia"/>
            <w:noProof/>
            <w:rtl/>
          </w:rPr>
          <w:t>ب</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99</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1"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احاد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آحاد</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اعتبار</w:t>
        </w:r>
        <w:r w:rsidR="00F97DC6" w:rsidRPr="00C734F7">
          <w:rPr>
            <w:rStyle w:val="Hyperlink"/>
            <w:noProof/>
            <w:rtl/>
          </w:rPr>
          <w:t xml:space="preserve"> </w:t>
        </w:r>
        <w:r w:rsidR="00F97DC6" w:rsidRPr="00C734F7">
          <w:rPr>
            <w:rStyle w:val="Hyperlink"/>
            <w:rFonts w:hint="eastAsia"/>
            <w:noProof/>
            <w:rtl/>
          </w:rPr>
          <w:t>درجه</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رتبه‌‌</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آن‌ها</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پنج</w:t>
        </w:r>
        <w:r w:rsidR="00F97DC6" w:rsidRPr="00C734F7">
          <w:rPr>
            <w:rStyle w:val="Hyperlink"/>
            <w:noProof/>
            <w:rtl/>
          </w:rPr>
          <w:t xml:space="preserve"> </w:t>
        </w:r>
        <w:r w:rsidR="00F97DC6" w:rsidRPr="00C734F7">
          <w:rPr>
            <w:rStyle w:val="Hyperlink"/>
            <w:rFonts w:hint="eastAsia"/>
            <w:noProof/>
            <w:rtl/>
          </w:rPr>
          <w:t>قسم</w:t>
        </w:r>
        <w:r w:rsidR="00F97DC6" w:rsidRPr="00C734F7">
          <w:rPr>
            <w:rStyle w:val="Hyperlink"/>
            <w:noProof/>
            <w:rtl/>
          </w:rPr>
          <w:t xml:space="preserve"> </w:t>
        </w:r>
        <w:r w:rsidR="00F97DC6" w:rsidRPr="00C734F7">
          <w:rPr>
            <w:rStyle w:val="Hyperlink"/>
            <w:rFonts w:hint="eastAsia"/>
            <w:noProof/>
            <w:rtl/>
          </w:rPr>
          <w:t>تقس</w:t>
        </w:r>
        <w:r w:rsidR="00F97DC6" w:rsidRPr="00C734F7">
          <w:rPr>
            <w:rStyle w:val="Hyperlink"/>
            <w:rFonts w:hint="cs"/>
            <w:noProof/>
            <w:rtl/>
          </w:rPr>
          <w:t>ی</w:t>
        </w:r>
        <w:r w:rsidR="00F97DC6" w:rsidRPr="00C734F7">
          <w:rPr>
            <w:rStyle w:val="Hyperlink"/>
            <w:rFonts w:hint="eastAsia"/>
            <w:noProof/>
            <w:rtl/>
          </w:rPr>
          <w:t>م</w:t>
        </w:r>
        <w:r w:rsidR="00F97DC6" w:rsidRPr="00C734F7">
          <w:rPr>
            <w:rStyle w:val="Hyperlink"/>
            <w:noProof/>
            <w:rtl/>
          </w:rPr>
          <w:t xml:space="preserve"> </w:t>
        </w:r>
        <w:r w:rsidR="00F97DC6" w:rsidRPr="00C734F7">
          <w:rPr>
            <w:rStyle w:val="Hyperlink"/>
            <w:rFonts w:hint="eastAsia"/>
            <w:noProof/>
            <w:rtl/>
          </w:rPr>
          <w:t>م</w:t>
        </w:r>
        <w:r w:rsidR="00F97DC6" w:rsidRPr="00C734F7">
          <w:rPr>
            <w:rStyle w:val="Hyperlink"/>
            <w:rFonts w:hint="cs"/>
            <w:noProof/>
            <w:rtl/>
          </w:rPr>
          <w:t>ی‌</w:t>
        </w:r>
        <w:r w:rsidR="00F97DC6" w:rsidRPr="00C734F7">
          <w:rPr>
            <w:rStyle w:val="Hyperlink"/>
            <w:rFonts w:hint="eastAsia"/>
            <w:noProof/>
            <w:rtl/>
          </w:rPr>
          <w:t>شوند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101</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2" w:history="1">
        <w:r w:rsidR="00F97DC6" w:rsidRPr="00C734F7">
          <w:rPr>
            <w:rStyle w:val="Hyperlink"/>
            <w:noProof/>
            <w:rtl/>
            <w:lang w:bidi="fa-IR"/>
          </w:rPr>
          <w:t xml:space="preserve">1- </w:t>
        </w:r>
        <w:r w:rsidR="00F97DC6" w:rsidRPr="00C734F7">
          <w:rPr>
            <w:rStyle w:val="Hyperlink"/>
            <w:rFonts w:hint="eastAsia"/>
            <w:noProof/>
            <w:rtl/>
            <w:lang w:bidi="fa-IR"/>
          </w:rPr>
          <w:t>صح</w:t>
        </w:r>
        <w:r w:rsidR="00F97DC6" w:rsidRPr="00C734F7">
          <w:rPr>
            <w:rStyle w:val="Hyperlink"/>
            <w:rFonts w:hint="cs"/>
            <w:noProof/>
            <w:rtl/>
            <w:lang w:bidi="fa-IR"/>
          </w:rPr>
          <w:t>ی</w:t>
        </w:r>
        <w:r w:rsidR="00F97DC6" w:rsidRPr="00C734F7">
          <w:rPr>
            <w:rStyle w:val="Hyperlink"/>
            <w:rFonts w:hint="eastAsia"/>
            <w:noProof/>
            <w:rtl/>
            <w:lang w:bidi="fa-IR"/>
          </w:rPr>
          <w:t>ح</w:t>
        </w:r>
        <w:r w:rsidR="00F97DC6" w:rsidRPr="00C734F7">
          <w:rPr>
            <w:rStyle w:val="Hyperlink"/>
            <w:noProof/>
            <w:rtl/>
            <w:lang w:bidi="fa-IR"/>
          </w:rPr>
          <w:t xml:space="preserve"> </w:t>
        </w:r>
        <w:r w:rsidR="00F97DC6" w:rsidRPr="00C734F7">
          <w:rPr>
            <w:rStyle w:val="Hyperlink"/>
            <w:rFonts w:hint="eastAsia"/>
            <w:noProof/>
            <w:rtl/>
            <w:lang w:bidi="fa-IR"/>
          </w:rPr>
          <w:t>لذاته</w:t>
        </w:r>
        <w:r w:rsidR="00F97DC6" w:rsidRPr="00C734F7">
          <w:rPr>
            <w:rStyle w:val="Hyperlink"/>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101</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3" w:history="1">
        <w:r w:rsidR="00F97DC6" w:rsidRPr="00C734F7">
          <w:rPr>
            <w:rStyle w:val="Hyperlink"/>
            <w:noProof/>
            <w:rtl/>
            <w:lang w:bidi="fa-IR"/>
          </w:rPr>
          <w:t xml:space="preserve">2- </w:t>
        </w:r>
        <w:r w:rsidR="00F97DC6" w:rsidRPr="00C734F7">
          <w:rPr>
            <w:rStyle w:val="Hyperlink"/>
            <w:rFonts w:hint="eastAsia"/>
            <w:noProof/>
            <w:rtl/>
            <w:lang w:bidi="fa-IR"/>
          </w:rPr>
          <w:t>صح</w:t>
        </w:r>
        <w:r w:rsidR="00F97DC6" w:rsidRPr="00C734F7">
          <w:rPr>
            <w:rStyle w:val="Hyperlink"/>
            <w:rFonts w:hint="cs"/>
            <w:noProof/>
            <w:rtl/>
            <w:lang w:bidi="fa-IR"/>
          </w:rPr>
          <w:t>ی</w:t>
        </w:r>
        <w:r w:rsidR="00F97DC6" w:rsidRPr="00C734F7">
          <w:rPr>
            <w:rStyle w:val="Hyperlink"/>
            <w:rFonts w:hint="eastAsia"/>
            <w:noProof/>
            <w:rtl/>
            <w:lang w:bidi="fa-IR"/>
          </w:rPr>
          <w:t>ح</w:t>
        </w:r>
        <w:r w:rsidR="00F97DC6" w:rsidRPr="00C734F7">
          <w:rPr>
            <w:rStyle w:val="Hyperlink"/>
            <w:noProof/>
            <w:rtl/>
            <w:lang w:bidi="fa-IR"/>
          </w:rPr>
          <w:t xml:space="preserve"> </w:t>
        </w:r>
        <w:r w:rsidR="00F97DC6" w:rsidRPr="00C734F7">
          <w:rPr>
            <w:rStyle w:val="Hyperlink"/>
            <w:rFonts w:hint="eastAsia"/>
            <w:noProof/>
            <w:rtl/>
            <w:lang w:bidi="fa-IR"/>
          </w:rPr>
          <w:t>لغ</w:t>
        </w:r>
        <w:r w:rsidR="00F97DC6" w:rsidRPr="00C734F7">
          <w:rPr>
            <w:rStyle w:val="Hyperlink"/>
            <w:rFonts w:hint="cs"/>
            <w:noProof/>
            <w:rtl/>
            <w:lang w:bidi="fa-IR"/>
          </w:rPr>
          <w:t>ی</w:t>
        </w:r>
        <w:r w:rsidR="00F97DC6" w:rsidRPr="00C734F7">
          <w:rPr>
            <w:rStyle w:val="Hyperlink"/>
            <w:rFonts w:hint="eastAsia"/>
            <w:noProof/>
            <w:rtl/>
            <w:lang w:bidi="fa-IR"/>
          </w:rPr>
          <w:t>ره</w:t>
        </w:r>
        <w:r w:rsidR="00F97DC6" w:rsidRPr="00C734F7">
          <w:rPr>
            <w:rStyle w:val="Hyperlink"/>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103</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4" w:history="1">
        <w:r w:rsidR="00F97DC6" w:rsidRPr="00C734F7">
          <w:rPr>
            <w:rStyle w:val="Hyperlink"/>
            <w:noProof/>
            <w:rtl/>
          </w:rPr>
          <w:t xml:space="preserve">3- </w:t>
        </w:r>
        <w:r w:rsidR="00F97DC6" w:rsidRPr="00C734F7">
          <w:rPr>
            <w:rStyle w:val="Hyperlink"/>
            <w:rFonts w:hint="eastAsia"/>
            <w:noProof/>
            <w:rtl/>
          </w:rPr>
          <w:t>حسن</w:t>
        </w:r>
        <w:r w:rsidR="00F97DC6" w:rsidRPr="00C734F7">
          <w:rPr>
            <w:rStyle w:val="Hyperlink"/>
            <w:noProof/>
            <w:rtl/>
          </w:rPr>
          <w:t xml:space="preserve"> </w:t>
        </w:r>
        <w:r w:rsidR="00F97DC6" w:rsidRPr="00C734F7">
          <w:rPr>
            <w:rStyle w:val="Hyperlink"/>
            <w:rFonts w:hint="eastAsia"/>
            <w:noProof/>
            <w:rtl/>
          </w:rPr>
          <w:t>لذاته</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104</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5" w:history="1">
        <w:r w:rsidR="00F97DC6" w:rsidRPr="00C734F7">
          <w:rPr>
            <w:rStyle w:val="Hyperlink"/>
            <w:noProof/>
            <w:rtl/>
          </w:rPr>
          <w:t xml:space="preserve">4- </w:t>
        </w:r>
        <w:r w:rsidR="00F97DC6" w:rsidRPr="00C734F7">
          <w:rPr>
            <w:rStyle w:val="Hyperlink"/>
            <w:rFonts w:hint="eastAsia"/>
            <w:noProof/>
            <w:rtl/>
          </w:rPr>
          <w:t>حسن</w:t>
        </w:r>
        <w:r w:rsidR="00F97DC6" w:rsidRPr="00C734F7">
          <w:rPr>
            <w:rStyle w:val="Hyperlink"/>
            <w:noProof/>
            <w:rtl/>
          </w:rPr>
          <w:t xml:space="preserve"> </w:t>
        </w:r>
        <w:r w:rsidR="00F97DC6" w:rsidRPr="00C734F7">
          <w:rPr>
            <w:rStyle w:val="Hyperlink"/>
            <w:rFonts w:hint="eastAsia"/>
            <w:noProof/>
            <w:rtl/>
          </w:rPr>
          <w:t>لغ</w:t>
        </w:r>
        <w:r w:rsidR="00F97DC6" w:rsidRPr="00C734F7">
          <w:rPr>
            <w:rStyle w:val="Hyperlink"/>
            <w:rFonts w:hint="cs"/>
            <w:noProof/>
            <w:rtl/>
          </w:rPr>
          <w:t>ی</w:t>
        </w:r>
        <w:r w:rsidR="00F97DC6" w:rsidRPr="00C734F7">
          <w:rPr>
            <w:rStyle w:val="Hyperlink"/>
            <w:rFonts w:hint="eastAsia"/>
            <w:noProof/>
            <w:rtl/>
          </w:rPr>
          <w:t>ره</w:t>
        </w:r>
        <w:r w:rsidR="00F97DC6" w:rsidRPr="00C734F7">
          <w:rPr>
            <w:rStyle w:val="Hyperlink"/>
            <w:rFonts w:ascii="Cambria" w:hAnsi="Cambria" w:cs="B Zar"/>
            <w:b/>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106</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6" w:history="1">
        <w:r w:rsidR="00F97DC6" w:rsidRPr="00C734F7">
          <w:rPr>
            <w:rStyle w:val="Hyperlink"/>
            <w:noProof/>
            <w:rtl/>
          </w:rPr>
          <w:t xml:space="preserve">5-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ضع</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rFonts w:ascii="Lotus Linotype" w:hAnsi="Lotus Linotype"/>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108</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47" w:history="1">
        <w:r w:rsidR="00F97DC6" w:rsidRPr="00C734F7">
          <w:rPr>
            <w:rStyle w:val="Hyperlink"/>
            <w:rFonts w:hint="eastAsia"/>
            <w:noProof/>
            <w:rtl/>
          </w:rPr>
          <w:t>د</w:t>
        </w:r>
        <w:r w:rsidR="00F97DC6" w:rsidRPr="00C734F7">
          <w:rPr>
            <w:rStyle w:val="Hyperlink"/>
            <w:noProof/>
            <w:rtl/>
          </w:rPr>
          <w:t xml:space="preserve">) </w:t>
        </w:r>
        <w:r w:rsidR="00F97DC6" w:rsidRPr="00C734F7">
          <w:rPr>
            <w:rStyle w:val="Hyperlink"/>
            <w:rFonts w:hint="eastAsia"/>
            <w:noProof/>
            <w:rtl/>
          </w:rPr>
          <w:t>اخبار</w:t>
        </w:r>
        <w:r w:rsidR="00F97DC6" w:rsidRPr="00C734F7">
          <w:rPr>
            <w:rStyle w:val="Hyperlink"/>
            <w:noProof/>
            <w:rtl/>
          </w:rPr>
          <w:t xml:space="preserve"> </w:t>
        </w:r>
        <w:r w:rsidR="00F97DC6" w:rsidRPr="00C734F7">
          <w:rPr>
            <w:rStyle w:val="Hyperlink"/>
            <w:rFonts w:hint="eastAsia"/>
            <w:noProof/>
            <w:rtl/>
          </w:rPr>
          <w:t>آحاد</w:t>
        </w:r>
        <w:r w:rsidR="00F97DC6" w:rsidRPr="00C734F7">
          <w:rPr>
            <w:rStyle w:val="Hyperlink"/>
            <w:noProof/>
            <w:rtl/>
          </w:rPr>
          <w:t xml:space="preserve"> - </w:t>
        </w:r>
        <w:r w:rsidR="00F97DC6" w:rsidRPr="00C734F7">
          <w:rPr>
            <w:rStyle w:val="Hyperlink"/>
            <w:rFonts w:hint="eastAsia"/>
            <w:noProof/>
            <w:rtl/>
          </w:rPr>
          <w:t>بجز</w:t>
        </w:r>
        <w:r w:rsidR="00F97DC6" w:rsidRPr="00C734F7">
          <w:rPr>
            <w:rStyle w:val="Hyperlink"/>
            <w:noProof/>
            <w:rtl/>
          </w:rPr>
          <w:t xml:space="preserve"> </w:t>
        </w:r>
        <w:r w:rsidR="00F97DC6" w:rsidRPr="00C734F7">
          <w:rPr>
            <w:rStyle w:val="Hyperlink"/>
            <w:rFonts w:hint="eastAsia"/>
            <w:noProof/>
            <w:rtl/>
          </w:rPr>
          <w:t>احاد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ضع</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 </w:t>
        </w:r>
        <w:r w:rsidR="00F97DC6" w:rsidRPr="00C734F7">
          <w:rPr>
            <w:rStyle w:val="Hyperlink"/>
            <w:rFonts w:hint="eastAsia"/>
            <w:noProof/>
            <w:rtl/>
          </w:rPr>
          <w:t>فوا</w:t>
        </w:r>
        <w:r w:rsidR="00F97DC6" w:rsidRPr="00C734F7">
          <w:rPr>
            <w:rStyle w:val="Hyperlink"/>
            <w:rFonts w:hint="cs"/>
            <w:noProof/>
            <w:rtl/>
          </w:rPr>
          <w:t>ی</w:t>
        </w:r>
        <w:r w:rsidR="00F97DC6" w:rsidRPr="00C734F7">
          <w:rPr>
            <w:rStyle w:val="Hyperlink"/>
            <w:rFonts w:hint="eastAsia"/>
            <w:noProof/>
            <w:rtl/>
          </w:rPr>
          <w:t>د</w:t>
        </w:r>
        <w:r w:rsidR="00F97DC6" w:rsidRPr="00C734F7">
          <w:rPr>
            <w:rStyle w:val="Hyperlink"/>
            <w:noProof/>
            <w:rtl/>
          </w:rPr>
          <w:t xml:space="preserve"> </w:t>
        </w:r>
        <w:r w:rsidR="00F97DC6" w:rsidRPr="00C734F7">
          <w:rPr>
            <w:rStyle w:val="Hyperlink"/>
            <w:rFonts w:hint="eastAsia"/>
            <w:noProof/>
            <w:rtl/>
          </w:rPr>
          <w:t>ز</w:t>
        </w:r>
        <w:r w:rsidR="00F97DC6" w:rsidRPr="00C734F7">
          <w:rPr>
            <w:rStyle w:val="Hyperlink"/>
            <w:rFonts w:hint="cs"/>
            <w:noProof/>
            <w:rtl/>
          </w:rPr>
          <w:t>ی</w:t>
        </w:r>
        <w:r w:rsidR="00F97DC6" w:rsidRPr="00C734F7">
          <w:rPr>
            <w:rStyle w:val="Hyperlink"/>
            <w:rFonts w:hint="eastAsia"/>
            <w:noProof/>
            <w:rtl/>
          </w:rPr>
          <w:t>ر</w:t>
        </w:r>
        <w:r w:rsidR="00F97DC6" w:rsidRPr="00C734F7">
          <w:rPr>
            <w:rStyle w:val="Hyperlink"/>
            <w:noProof/>
            <w:rtl/>
          </w:rPr>
          <w:t xml:space="preserve"> </w:t>
        </w:r>
        <w:r w:rsidR="00F97DC6" w:rsidRPr="00C734F7">
          <w:rPr>
            <w:rStyle w:val="Hyperlink"/>
            <w:rFonts w:hint="eastAsia"/>
            <w:noProof/>
            <w:rtl/>
          </w:rPr>
          <w:t>را</w:t>
        </w:r>
        <w:r w:rsidR="00F97DC6" w:rsidRPr="00C734F7">
          <w:rPr>
            <w:rStyle w:val="Hyperlink"/>
            <w:noProof/>
            <w:rtl/>
          </w:rPr>
          <w:t xml:space="preserve"> </w:t>
        </w:r>
        <w:r w:rsidR="00F97DC6" w:rsidRPr="00C734F7">
          <w:rPr>
            <w:rStyle w:val="Hyperlink"/>
            <w:rFonts w:hint="eastAsia"/>
            <w:noProof/>
            <w:rtl/>
          </w:rPr>
          <w:t>م</w:t>
        </w:r>
        <w:r w:rsidR="00F97DC6" w:rsidRPr="00C734F7">
          <w:rPr>
            <w:rStyle w:val="Hyperlink"/>
            <w:rFonts w:hint="cs"/>
            <w:noProof/>
            <w:rtl/>
          </w:rPr>
          <w:t>ی‌</w:t>
        </w:r>
        <w:r w:rsidR="00F97DC6" w:rsidRPr="00C734F7">
          <w:rPr>
            <w:rStyle w:val="Hyperlink"/>
            <w:rFonts w:hint="eastAsia"/>
            <w:noProof/>
            <w:rtl/>
          </w:rPr>
          <w:t>رسانند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110</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48" w:history="1">
        <w:r w:rsidR="00F97DC6" w:rsidRPr="00C734F7">
          <w:rPr>
            <w:rStyle w:val="Hyperlink"/>
            <w:rFonts w:hint="eastAsia"/>
            <w:noProof/>
            <w:rtl/>
          </w:rPr>
          <w:t>شرح</w:t>
        </w:r>
        <w:r w:rsidR="00F97DC6" w:rsidRPr="00C734F7">
          <w:rPr>
            <w:rStyle w:val="Hyperlink"/>
            <w:noProof/>
            <w:rtl/>
          </w:rPr>
          <w:t xml:space="preserve"> </w:t>
        </w:r>
        <w:r w:rsidR="00F97DC6" w:rsidRPr="00C734F7">
          <w:rPr>
            <w:rStyle w:val="Hyperlink"/>
            <w:rFonts w:hint="eastAsia"/>
            <w:noProof/>
            <w:rtl/>
          </w:rPr>
          <w:t>تعريف</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صحيح</w:t>
        </w:r>
        <w:r w:rsidR="00F97DC6" w:rsidRPr="00C734F7">
          <w:rPr>
            <w:rStyle w:val="Hyperlink"/>
            <w:noProof/>
            <w:rtl/>
          </w:rPr>
          <w:t xml:space="preserve"> </w:t>
        </w:r>
        <w:r w:rsidR="00F97DC6" w:rsidRPr="00C734F7">
          <w:rPr>
            <w:rStyle w:val="Hyperlink"/>
            <w:rFonts w:hint="eastAsia"/>
            <w:noProof/>
            <w:rtl/>
          </w:rPr>
          <w:t>لذاته</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112</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49" w:history="1">
        <w:r w:rsidR="00F97DC6" w:rsidRPr="00C734F7">
          <w:rPr>
            <w:rStyle w:val="Hyperlink"/>
            <w:noProof/>
            <w:rtl/>
            <w:lang w:bidi="fa-IR"/>
          </w:rPr>
          <w:t xml:space="preserve">- </w:t>
        </w:r>
        <w:r w:rsidR="00F97DC6" w:rsidRPr="00C734F7">
          <w:rPr>
            <w:rStyle w:val="Hyperlink"/>
            <w:rFonts w:hint="eastAsia"/>
            <w:noProof/>
            <w:rtl/>
            <w:lang w:bidi="fa-IR"/>
          </w:rPr>
          <w:t>عدالت</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Toc424477649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112</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0" w:history="1">
        <w:r w:rsidR="00F97DC6" w:rsidRPr="00C734F7">
          <w:rPr>
            <w:rStyle w:val="Hyperlink"/>
            <w:noProof/>
            <w:rtl/>
          </w:rPr>
          <w:t xml:space="preserve">- </w:t>
        </w:r>
        <w:r w:rsidR="00F97DC6" w:rsidRPr="00C734F7">
          <w:rPr>
            <w:rStyle w:val="Hyperlink"/>
            <w:rFonts w:hint="eastAsia"/>
            <w:noProof/>
            <w:rtl/>
          </w:rPr>
          <w:t>ضابط</w:t>
        </w:r>
        <w:r w:rsidR="00F97DC6" w:rsidRPr="00C734F7">
          <w:rPr>
            <w:rStyle w:val="Hyperlink"/>
            <w:noProof/>
            <w:rtl/>
          </w:rPr>
          <w:t xml:space="preserve"> </w:t>
        </w:r>
        <w:r w:rsidR="00F97DC6" w:rsidRPr="00C734F7">
          <w:rPr>
            <w:rStyle w:val="Hyperlink"/>
            <w:rFonts w:hint="eastAsia"/>
            <w:noProof/>
            <w:rtl/>
          </w:rPr>
          <w:t>بودن</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113</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1" w:history="1">
        <w:r w:rsidR="00F97DC6" w:rsidRPr="00C734F7">
          <w:rPr>
            <w:rStyle w:val="Hyperlink"/>
            <w:noProof/>
            <w:rtl/>
          </w:rPr>
          <w:t xml:space="preserve">- </w:t>
        </w:r>
        <w:r w:rsidR="00F97DC6" w:rsidRPr="00C734F7">
          <w:rPr>
            <w:rStyle w:val="Hyperlink"/>
            <w:rFonts w:hint="eastAsia"/>
            <w:noProof/>
            <w:rtl/>
          </w:rPr>
          <w:t>اتصال</w:t>
        </w:r>
        <w:r w:rsidR="00F97DC6" w:rsidRPr="00C734F7">
          <w:rPr>
            <w:rStyle w:val="Hyperlink"/>
            <w:noProof/>
            <w:rtl/>
          </w:rPr>
          <w:t xml:space="preserve"> </w:t>
        </w:r>
        <w:r w:rsidR="00F97DC6" w:rsidRPr="00C734F7">
          <w:rPr>
            <w:rStyle w:val="Hyperlink"/>
            <w:rFonts w:hint="eastAsia"/>
            <w:noProof/>
            <w:rtl/>
          </w:rPr>
          <w:t>سند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113</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2" w:history="1">
        <w:r w:rsidR="00F97DC6" w:rsidRPr="00C734F7">
          <w:rPr>
            <w:rStyle w:val="Hyperlink"/>
            <w:noProof/>
            <w:rtl/>
          </w:rPr>
          <w:t xml:space="preserve">- </w:t>
        </w:r>
        <w:r w:rsidR="00F97DC6" w:rsidRPr="00C734F7">
          <w:rPr>
            <w:rStyle w:val="Hyperlink"/>
            <w:rFonts w:hint="eastAsia"/>
            <w:noProof/>
            <w:rtl/>
          </w:rPr>
          <w:t>شذوذ</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114</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3" w:history="1">
        <w:r w:rsidR="00F97DC6" w:rsidRPr="00C734F7">
          <w:rPr>
            <w:rStyle w:val="Hyperlink"/>
            <w:noProof/>
            <w:rtl/>
          </w:rPr>
          <w:t xml:space="preserve">- </w:t>
        </w:r>
        <w:r w:rsidR="00F97DC6" w:rsidRPr="00C734F7">
          <w:rPr>
            <w:rStyle w:val="Hyperlink"/>
            <w:rFonts w:hint="eastAsia"/>
            <w:noProof/>
            <w:rtl/>
          </w:rPr>
          <w:t>علت</w:t>
        </w:r>
        <w:r w:rsidR="00F97DC6" w:rsidRPr="00C734F7">
          <w:rPr>
            <w:rStyle w:val="Hyperlink"/>
            <w:noProof/>
            <w:rtl/>
          </w:rPr>
          <w:t xml:space="preserve"> </w:t>
        </w:r>
        <w:r w:rsidR="00F97DC6" w:rsidRPr="00C734F7">
          <w:rPr>
            <w:rStyle w:val="Hyperlink"/>
            <w:rFonts w:hint="eastAsia"/>
            <w:noProof/>
            <w:rtl/>
          </w:rPr>
          <w:t>قادح</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116</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54" w:history="1">
        <w:r w:rsidR="00F97DC6" w:rsidRPr="00C734F7">
          <w:rPr>
            <w:rStyle w:val="Hyperlink"/>
            <w:rFonts w:hint="eastAsia"/>
            <w:noProof/>
            <w:rtl/>
          </w:rPr>
          <w:t>جمع</w:t>
        </w:r>
        <w:r w:rsidR="00F97DC6" w:rsidRPr="00C734F7">
          <w:rPr>
            <w:rStyle w:val="Hyperlink"/>
            <w:noProof/>
            <w:rtl/>
          </w:rPr>
          <w:t xml:space="preserve"> </w:t>
        </w:r>
        <w:r w:rsidR="00F97DC6" w:rsidRPr="00C734F7">
          <w:rPr>
            <w:rStyle w:val="Hyperlink"/>
            <w:rFonts w:hint="eastAsia"/>
            <w:noProof/>
            <w:rtl/>
          </w:rPr>
          <w:t>ب</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دو</w:t>
        </w:r>
        <w:r w:rsidR="00F97DC6" w:rsidRPr="00C734F7">
          <w:rPr>
            <w:rStyle w:val="Hyperlink"/>
            <w:noProof/>
            <w:rtl/>
          </w:rPr>
          <w:t xml:space="preserve"> </w:t>
        </w:r>
        <w:r w:rsidR="00F97DC6" w:rsidRPr="00C734F7">
          <w:rPr>
            <w:rStyle w:val="Hyperlink"/>
            <w:rFonts w:hint="eastAsia"/>
            <w:noProof/>
            <w:rtl/>
          </w:rPr>
          <w:t>وصف</w:t>
        </w:r>
        <w:r w:rsidR="00F97DC6" w:rsidRPr="00C734F7">
          <w:rPr>
            <w:rStyle w:val="Hyperlink"/>
            <w:noProof/>
            <w:rtl/>
          </w:rPr>
          <w:t xml:space="preserve"> </w:t>
        </w:r>
        <w:r w:rsidR="00F97DC6" w:rsidRPr="00C734F7">
          <w:rPr>
            <w:rStyle w:val="Hyperlink"/>
            <w:rFonts w:hint="eastAsia"/>
            <w:noProof/>
            <w:rtl/>
          </w:rPr>
          <w:t>صح</w:t>
        </w:r>
        <w:r w:rsidR="00F97DC6" w:rsidRPr="00C734F7">
          <w:rPr>
            <w:rStyle w:val="Hyperlink"/>
            <w:rFonts w:hint="cs"/>
            <w:noProof/>
            <w:rtl/>
          </w:rPr>
          <w:t>ی</w:t>
        </w:r>
        <w:r w:rsidR="00F97DC6" w:rsidRPr="00C734F7">
          <w:rPr>
            <w:rStyle w:val="Hyperlink"/>
            <w:rFonts w:hint="eastAsia"/>
            <w:noProof/>
            <w:rtl/>
          </w:rPr>
          <w:t>ح</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حسن</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cs"/>
            <w:noProof/>
            <w:rtl/>
          </w:rPr>
          <w:t>ی</w:t>
        </w:r>
        <w:r w:rsidR="00F97DC6" w:rsidRPr="00C734F7">
          <w:rPr>
            <w:rStyle w:val="Hyperlink"/>
            <w:rFonts w:hint="eastAsia"/>
            <w:noProof/>
            <w:rtl/>
          </w:rPr>
          <w:t>ک</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55" w:history="1">
        <w:r w:rsidR="00F97DC6" w:rsidRPr="00C734F7">
          <w:rPr>
            <w:rStyle w:val="Hyperlink"/>
            <w:rFonts w:hint="eastAsia"/>
            <w:noProof/>
            <w:rtl/>
          </w:rPr>
          <w:t>انقطاع</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eastAsia"/>
            <w:noProof/>
            <w:rtl/>
          </w:rPr>
          <w:t>سند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6" w:history="1">
        <w:r w:rsidR="00F97DC6" w:rsidRPr="00C734F7">
          <w:rPr>
            <w:rStyle w:val="Hyperlink"/>
            <w:noProof/>
            <w:rtl/>
          </w:rPr>
          <w:t xml:space="preserve">1- </w:t>
        </w:r>
        <w:r w:rsidR="00F97DC6" w:rsidRPr="00C734F7">
          <w:rPr>
            <w:rStyle w:val="Hyperlink"/>
            <w:rFonts w:hint="eastAsia"/>
            <w:noProof/>
            <w:rtl/>
          </w:rPr>
          <w:t>مرسل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118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7" w:history="1">
        <w:r w:rsidR="00F97DC6" w:rsidRPr="00C734F7">
          <w:rPr>
            <w:rStyle w:val="Hyperlink"/>
            <w:noProof/>
            <w:rtl/>
          </w:rPr>
          <w:t xml:space="preserve">2- </w:t>
        </w:r>
        <w:r w:rsidR="00F97DC6" w:rsidRPr="00C734F7">
          <w:rPr>
            <w:rStyle w:val="Hyperlink"/>
            <w:rFonts w:hint="eastAsia"/>
            <w:noProof/>
            <w:rtl/>
          </w:rPr>
          <w:t>معلق</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121</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8" w:history="1">
        <w:r w:rsidR="00F97DC6" w:rsidRPr="00C734F7">
          <w:rPr>
            <w:rStyle w:val="Hyperlink"/>
            <w:noProof/>
            <w:rtl/>
          </w:rPr>
          <w:t xml:space="preserve">3- </w:t>
        </w:r>
        <w:r w:rsidR="00F97DC6" w:rsidRPr="00C734F7">
          <w:rPr>
            <w:rStyle w:val="Hyperlink"/>
            <w:rFonts w:hint="eastAsia"/>
            <w:noProof/>
            <w:rtl/>
          </w:rPr>
          <w:t>معضل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124</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59" w:history="1">
        <w:r w:rsidR="00F97DC6" w:rsidRPr="00C734F7">
          <w:rPr>
            <w:rStyle w:val="Hyperlink"/>
            <w:noProof/>
            <w:rtl/>
          </w:rPr>
          <w:t xml:space="preserve">4- </w:t>
        </w:r>
        <w:r w:rsidR="00F97DC6" w:rsidRPr="00C734F7">
          <w:rPr>
            <w:rStyle w:val="Hyperlink"/>
            <w:rFonts w:hint="eastAsia"/>
            <w:noProof/>
            <w:rtl/>
          </w:rPr>
          <w:t>منقطع</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Toc424477659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125</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660"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حکم</w:t>
        </w:r>
        <w:r w:rsidR="00F97DC6" w:rsidRPr="00C734F7">
          <w:rPr>
            <w:rStyle w:val="Hyperlink"/>
            <w:noProof/>
            <w:rtl/>
          </w:rPr>
          <w:t xml:space="preserve"> </w:t>
        </w:r>
        <w:r w:rsidR="00F97DC6" w:rsidRPr="00C734F7">
          <w:rPr>
            <w:rStyle w:val="Hyperlink"/>
            <w:rFonts w:hint="eastAsia"/>
            <w:noProof/>
            <w:rtl/>
          </w:rPr>
          <w:t>انقطاع</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eastAsia"/>
            <w:noProof/>
            <w:rtl/>
          </w:rPr>
          <w:t>سند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127</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61" w:history="1">
        <w:r w:rsidR="00F97DC6" w:rsidRPr="00C734F7">
          <w:rPr>
            <w:rStyle w:val="Hyperlink"/>
            <w:rFonts w:hint="eastAsia"/>
            <w:noProof/>
            <w:rtl/>
          </w:rPr>
          <w:t>تدل</w:t>
        </w:r>
        <w:r w:rsidR="00F97DC6" w:rsidRPr="00C734F7">
          <w:rPr>
            <w:rStyle w:val="Hyperlink"/>
            <w:rFonts w:hint="cs"/>
            <w:noProof/>
            <w:rtl/>
          </w:rPr>
          <w:t>ی</w:t>
        </w:r>
        <w:r w:rsidR="00F97DC6" w:rsidRPr="00C734F7">
          <w:rPr>
            <w:rStyle w:val="Hyperlink"/>
            <w:rFonts w:hint="eastAsia"/>
            <w:noProof/>
            <w:rtl/>
          </w:rPr>
          <w:t>س</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128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62" w:history="1">
        <w:r w:rsidR="00F97DC6" w:rsidRPr="00C734F7">
          <w:rPr>
            <w:rStyle w:val="Hyperlink"/>
            <w:rFonts w:hint="eastAsia"/>
            <w:noProof/>
            <w:rtl/>
          </w:rPr>
          <w:t>مضطرب</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131</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63" w:history="1">
        <w:r w:rsidR="00F97DC6" w:rsidRPr="00C734F7">
          <w:rPr>
            <w:rStyle w:val="Hyperlink"/>
            <w:rFonts w:hint="eastAsia"/>
            <w:noProof/>
            <w:rtl/>
          </w:rPr>
          <w:t>حکم</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مضطرب</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135</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64" w:history="1">
        <w:r w:rsidR="00F97DC6" w:rsidRPr="00C734F7">
          <w:rPr>
            <w:rStyle w:val="Hyperlink"/>
            <w:rFonts w:hint="eastAsia"/>
            <w:noProof/>
            <w:rtl/>
          </w:rPr>
          <w:t>ادراج</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eastAsia"/>
            <w:noProof/>
            <w:rtl/>
          </w:rPr>
          <w:t>متن</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136</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65"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136</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66"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مکان</w:t>
        </w:r>
        <w:r w:rsidR="00F97DC6" w:rsidRPr="00C734F7">
          <w:rPr>
            <w:rStyle w:val="Hyperlink"/>
            <w:noProof/>
            <w:rtl/>
          </w:rPr>
          <w:t xml:space="preserve"> </w:t>
        </w:r>
        <w:r w:rsidR="00F97DC6" w:rsidRPr="00C734F7">
          <w:rPr>
            <w:rStyle w:val="Hyperlink"/>
            <w:rFonts w:hint="eastAsia"/>
            <w:noProof/>
            <w:rtl/>
          </w:rPr>
          <w:t>ادراج</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136</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67"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چه</w:t>
        </w:r>
        <w:r w:rsidR="00F97DC6" w:rsidRPr="00C734F7">
          <w:rPr>
            <w:rStyle w:val="Hyperlink"/>
            <w:noProof/>
            <w:rtl/>
          </w:rPr>
          <w:t xml:space="preserve"> </w:t>
        </w:r>
        <w:r w:rsidR="00F97DC6" w:rsidRPr="00C734F7">
          <w:rPr>
            <w:rStyle w:val="Hyperlink"/>
            <w:rFonts w:hint="eastAsia"/>
            <w:noProof/>
            <w:rtl/>
          </w:rPr>
          <w:t>وقت</w:t>
        </w:r>
        <w:r w:rsidR="00F97DC6" w:rsidRPr="00C734F7">
          <w:rPr>
            <w:rStyle w:val="Hyperlink"/>
            <w:noProof/>
            <w:rtl/>
          </w:rPr>
          <w:t xml:space="preserve"> </w:t>
        </w:r>
        <w:r w:rsidR="00F97DC6" w:rsidRPr="00C734F7">
          <w:rPr>
            <w:rStyle w:val="Hyperlink"/>
            <w:rFonts w:hint="eastAsia"/>
            <w:noProof/>
            <w:rtl/>
          </w:rPr>
          <w:t>حکم</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ادراج</w:t>
        </w:r>
        <w:r w:rsidR="00F97DC6" w:rsidRPr="00C734F7">
          <w:rPr>
            <w:rStyle w:val="Hyperlink"/>
            <w:noProof/>
            <w:rtl/>
          </w:rPr>
          <w:t xml:space="preserve"> </w:t>
        </w:r>
        <w:r w:rsidR="00F97DC6" w:rsidRPr="00C734F7">
          <w:rPr>
            <w:rStyle w:val="Hyperlink"/>
            <w:rFonts w:hint="eastAsia"/>
            <w:noProof/>
            <w:rtl/>
          </w:rPr>
          <w:t>م</w:t>
        </w:r>
        <w:r w:rsidR="00F97DC6" w:rsidRPr="00C734F7">
          <w:rPr>
            <w:rStyle w:val="Hyperlink"/>
            <w:rFonts w:hint="cs"/>
            <w:noProof/>
            <w:rtl/>
          </w:rPr>
          <w:t>ی</w:t>
        </w:r>
        <w:r w:rsidR="00F97DC6" w:rsidRPr="00C734F7">
          <w:rPr>
            <w:rStyle w:val="Hyperlink"/>
            <w:rFonts w:hint="eastAsia"/>
            <w:noProof/>
          </w:rPr>
          <w:t>‌</w:t>
        </w:r>
        <w:r w:rsidR="00F97DC6" w:rsidRPr="00C734F7">
          <w:rPr>
            <w:rStyle w:val="Hyperlink"/>
            <w:rFonts w:hint="eastAsia"/>
            <w:noProof/>
            <w:rtl/>
          </w:rPr>
          <w:t>شود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138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68" w:history="1">
        <w:r w:rsidR="00F97DC6" w:rsidRPr="00C734F7">
          <w:rPr>
            <w:rStyle w:val="Hyperlink"/>
            <w:rFonts w:hint="eastAsia"/>
            <w:noProof/>
            <w:rtl/>
          </w:rPr>
          <w:t>ز</w:t>
        </w:r>
        <w:r w:rsidR="00F97DC6" w:rsidRPr="00C734F7">
          <w:rPr>
            <w:rStyle w:val="Hyperlink"/>
            <w:rFonts w:hint="cs"/>
            <w:noProof/>
            <w:rtl/>
          </w:rPr>
          <w:t>ی</w:t>
        </w:r>
        <w:r w:rsidR="00F97DC6" w:rsidRPr="00C734F7">
          <w:rPr>
            <w:rStyle w:val="Hyperlink"/>
            <w:rFonts w:hint="eastAsia"/>
            <w:noProof/>
            <w:rtl/>
          </w:rPr>
          <w:t>اده</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151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69" w:history="1">
        <w:r w:rsidR="00F97DC6" w:rsidRPr="00C734F7">
          <w:rPr>
            <w:rStyle w:val="Hyperlink"/>
            <w:noProof/>
            <w:rtl/>
          </w:rPr>
          <w:t>[</w:t>
        </w:r>
        <w:r w:rsidR="00F97DC6" w:rsidRPr="00C734F7">
          <w:rPr>
            <w:rStyle w:val="Hyperlink"/>
            <w:rFonts w:hint="eastAsia"/>
            <w:noProof/>
            <w:rtl/>
          </w:rPr>
          <w:t>المز</w:t>
        </w:r>
        <w:r w:rsidR="00F97DC6" w:rsidRPr="00C734F7">
          <w:rPr>
            <w:rStyle w:val="Hyperlink"/>
            <w:rFonts w:hint="cs"/>
            <w:noProof/>
            <w:rtl/>
          </w:rPr>
          <w:t>ی</w:t>
        </w:r>
        <w:r w:rsidR="00F97DC6" w:rsidRPr="00C734F7">
          <w:rPr>
            <w:rStyle w:val="Hyperlink"/>
            <w:rFonts w:hint="eastAsia"/>
            <w:noProof/>
            <w:rtl/>
          </w:rPr>
          <w:t>د</w:t>
        </w:r>
        <w:r w:rsidR="00F97DC6" w:rsidRPr="00C734F7">
          <w:rPr>
            <w:rStyle w:val="Hyperlink"/>
            <w:noProof/>
            <w:rtl/>
          </w:rPr>
          <w:t xml:space="preserve"> </w:t>
        </w:r>
        <w:r w:rsidR="00F97DC6" w:rsidRPr="00C734F7">
          <w:rPr>
            <w:rStyle w:val="Hyperlink"/>
            <w:rFonts w:hint="eastAsia"/>
            <w:noProof/>
            <w:rtl/>
          </w:rPr>
          <w:t>في</w:t>
        </w:r>
        <w:r w:rsidR="00F97DC6" w:rsidRPr="00C734F7">
          <w:rPr>
            <w:rStyle w:val="Hyperlink"/>
            <w:noProof/>
            <w:rtl/>
          </w:rPr>
          <w:t xml:space="preserve"> </w:t>
        </w:r>
        <w:r w:rsidR="00F97DC6" w:rsidRPr="00C734F7">
          <w:rPr>
            <w:rStyle w:val="Hyperlink"/>
            <w:rFonts w:hint="eastAsia"/>
            <w:noProof/>
            <w:rtl/>
          </w:rPr>
          <w:t>متصل</w:t>
        </w:r>
        <w:r w:rsidR="00F97DC6" w:rsidRPr="00C734F7">
          <w:rPr>
            <w:rStyle w:val="Hyperlink"/>
            <w:noProof/>
            <w:rtl/>
          </w:rPr>
          <w:t xml:space="preserve"> </w:t>
        </w:r>
        <w:r w:rsidR="00F97DC6" w:rsidRPr="00C734F7">
          <w:rPr>
            <w:rStyle w:val="Hyperlink"/>
            <w:rFonts w:hint="eastAsia"/>
            <w:noProof/>
            <w:rtl/>
          </w:rPr>
          <w:t>الأسان</w:t>
        </w:r>
        <w:r w:rsidR="00F97DC6" w:rsidRPr="00C734F7">
          <w:rPr>
            <w:rStyle w:val="Hyperlink"/>
            <w:rFonts w:hint="cs"/>
            <w:noProof/>
            <w:rtl/>
          </w:rPr>
          <w:t>ی</w:t>
        </w:r>
        <w:r w:rsidR="00F97DC6" w:rsidRPr="00C734F7">
          <w:rPr>
            <w:rStyle w:val="Hyperlink"/>
            <w:rFonts w:hint="eastAsia"/>
            <w:noProof/>
            <w:rtl/>
          </w:rPr>
          <w:t>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Toc424477669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153</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70" w:history="1">
        <w:r w:rsidR="00F97DC6" w:rsidRPr="00C734F7">
          <w:rPr>
            <w:rStyle w:val="Hyperlink"/>
            <w:rFonts w:hint="eastAsia"/>
            <w:noProof/>
            <w:rtl/>
          </w:rPr>
          <w:t>اختصار</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154</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71" w:history="1">
        <w:r w:rsidR="00F97DC6" w:rsidRPr="00C734F7">
          <w:rPr>
            <w:rStyle w:val="Hyperlink"/>
            <w:rFonts w:hint="eastAsia"/>
            <w:noProof/>
            <w:rtl/>
          </w:rPr>
          <w:t>روا</w:t>
        </w:r>
        <w:r w:rsidR="00F97DC6" w:rsidRPr="00C734F7">
          <w:rPr>
            <w:rStyle w:val="Hyperlink"/>
            <w:rFonts w:hint="cs"/>
            <w:noProof/>
            <w:rtl/>
          </w:rPr>
          <w:t>ی</w:t>
        </w:r>
        <w:r w:rsidR="00F97DC6" w:rsidRPr="00C734F7">
          <w:rPr>
            <w:rStyle w:val="Hyperlink"/>
            <w:rFonts w:hint="eastAsia"/>
            <w:noProof/>
            <w:rtl/>
          </w:rPr>
          <w:t>ت</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با</w:t>
        </w:r>
        <w:r w:rsidR="00F97DC6" w:rsidRPr="00C734F7">
          <w:rPr>
            <w:rStyle w:val="Hyperlink"/>
            <w:noProof/>
            <w:rtl/>
          </w:rPr>
          <w:t xml:space="preserve"> </w:t>
        </w:r>
        <w:r w:rsidR="00F97DC6" w:rsidRPr="00C734F7">
          <w:rPr>
            <w:rStyle w:val="Hyperlink"/>
            <w:rFonts w:hint="eastAsia"/>
            <w:noProof/>
            <w:rtl/>
          </w:rPr>
          <w:t>معن</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روا</w:t>
        </w:r>
        <w:r w:rsidR="00F97DC6" w:rsidRPr="00C734F7">
          <w:rPr>
            <w:rStyle w:val="Hyperlink"/>
            <w:rFonts w:hint="cs"/>
            <w:noProof/>
            <w:rtl/>
          </w:rPr>
          <w:t>ی</w:t>
        </w:r>
        <w:r w:rsidR="00F97DC6" w:rsidRPr="00C734F7">
          <w:rPr>
            <w:rStyle w:val="Hyperlink"/>
            <w:rFonts w:hint="eastAsia"/>
            <w:noProof/>
            <w:rtl/>
          </w:rPr>
          <w:t>ت</w:t>
        </w:r>
        <w:r w:rsidR="00F97DC6" w:rsidRPr="00C734F7">
          <w:rPr>
            <w:rStyle w:val="Hyperlink"/>
            <w:noProof/>
            <w:rtl/>
          </w:rPr>
          <w:t xml:space="preserve"> </w:t>
        </w:r>
        <w:r w:rsidR="00F97DC6" w:rsidRPr="00C734F7">
          <w:rPr>
            <w:rStyle w:val="Hyperlink"/>
            <w:rFonts w:hint="eastAsia"/>
            <w:noProof/>
            <w:rtl/>
          </w:rPr>
          <w:t>معن</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158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72" w:history="1">
        <w:r w:rsidR="00F97DC6" w:rsidRPr="00C734F7">
          <w:rPr>
            <w:rStyle w:val="Hyperlink"/>
            <w:rFonts w:hint="eastAsia"/>
            <w:noProof/>
            <w:rtl/>
          </w:rPr>
          <w:t>احاد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موضوع</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159</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73" w:history="1">
        <w:r w:rsidR="00F97DC6" w:rsidRPr="00C734F7">
          <w:rPr>
            <w:rStyle w:val="Hyperlink"/>
            <w:rFonts w:hint="eastAsia"/>
            <w:noProof/>
            <w:rtl/>
          </w:rPr>
          <w:t>اول</w:t>
        </w:r>
        <w:r w:rsidR="00F97DC6" w:rsidRPr="00C734F7">
          <w:rPr>
            <w:rStyle w:val="Hyperlink"/>
            <w:noProof/>
            <w:rtl/>
          </w:rPr>
          <w:t xml:space="preserve">- </w:t>
        </w:r>
        <w:r w:rsidR="00F97DC6" w:rsidRPr="00C734F7">
          <w:rPr>
            <w:rStyle w:val="Hyperlink"/>
            <w:rFonts w:hint="eastAsia"/>
            <w:noProof/>
            <w:rtl/>
          </w:rPr>
          <w:t>زند</w:t>
        </w:r>
        <w:r w:rsidR="00F97DC6" w:rsidRPr="00C734F7">
          <w:rPr>
            <w:rStyle w:val="Hyperlink"/>
            <w:rFonts w:hint="cs"/>
            <w:noProof/>
            <w:rtl/>
          </w:rPr>
          <w:t>ی</w:t>
        </w:r>
        <w:r w:rsidR="00F97DC6" w:rsidRPr="00C734F7">
          <w:rPr>
            <w:rStyle w:val="Hyperlink"/>
            <w:rFonts w:hint="eastAsia"/>
            <w:noProof/>
            <w:rtl/>
          </w:rPr>
          <w:t>ق</w:t>
        </w:r>
        <w:r w:rsidR="00F97DC6" w:rsidRPr="00C734F7">
          <w:rPr>
            <w:rStyle w:val="Hyperlink"/>
            <w:rFonts w:hint="eastAsia"/>
            <w:noProof/>
          </w:rPr>
          <w:t>‌</w:t>
        </w:r>
        <w:r w:rsidR="00F97DC6" w:rsidRPr="00C734F7">
          <w:rPr>
            <w:rStyle w:val="Hyperlink"/>
            <w:rFonts w:hint="eastAsia"/>
            <w:noProof/>
            <w:rtl/>
          </w:rPr>
          <w:t>ها</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163</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74" w:history="1">
        <w:r w:rsidR="00F97DC6" w:rsidRPr="00C734F7">
          <w:rPr>
            <w:rStyle w:val="Hyperlink"/>
            <w:rFonts w:hint="eastAsia"/>
            <w:noProof/>
            <w:rtl/>
          </w:rPr>
          <w:t>دوم</w:t>
        </w:r>
        <w:r w:rsidR="00F97DC6" w:rsidRPr="00C734F7">
          <w:rPr>
            <w:rStyle w:val="Hyperlink"/>
            <w:noProof/>
            <w:rtl/>
          </w:rPr>
          <w:t xml:space="preserve">- </w:t>
        </w:r>
        <w:r w:rsidR="00F97DC6" w:rsidRPr="00C734F7">
          <w:rPr>
            <w:rStyle w:val="Hyperlink"/>
            <w:rFonts w:hint="eastAsia"/>
            <w:noProof/>
            <w:rtl/>
          </w:rPr>
          <w:t>کسان</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که</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قصد</w:t>
        </w:r>
        <w:r w:rsidR="00F97DC6" w:rsidRPr="00C734F7">
          <w:rPr>
            <w:rStyle w:val="Hyperlink"/>
            <w:noProof/>
            <w:rtl/>
          </w:rPr>
          <w:t xml:space="preserve"> </w:t>
        </w:r>
        <w:r w:rsidR="00F97DC6" w:rsidRPr="00C734F7">
          <w:rPr>
            <w:rStyle w:val="Hyperlink"/>
            <w:rFonts w:hint="eastAsia"/>
            <w:noProof/>
            <w:rtl/>
          </w:rPr>
          <w:t>نزد</w:t>
        </w:r>
        <w:r w:rsidR="00F97DC6" w:rsidRPr="00C734F7">
          <w:rPr>
            <w:rStyle w:val="Hyperlink"/>
            <w:rFonts w:hint="cs"/>
            <w:noProof/>
            <w:rtl/>
          </w:rPr>
          <w:t>ی</w:t>
        </w:r>
        <w:r w:rsidR="00F97DC6" w:rsidRPr="00C734F7">
          <w:rPr>
            <w:rStyle w:val="Hyperlink"/>
            <w:rFonts w:hint="eastAsia"/>
            <w:noProof/>
            <w:rtl/>
          </w:rPr>
          <w:t>ک</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خلفا</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حکما</w:t>
        </w:r>
        <w:r w:rsidR="00F97DC6" w:rsidRPr="00C734F7">
          <w:rPr>
            <w:rStyle w:val="Hyperlink"/>
            <w:noProof/>
            <w:rtl/>
          </w:rPr>
          <w:t xml:space="preserve"> </w:t>
        </w:r>
        <w:r w:rsidR="00F97DC6" w:rsidRPr="00C734F7">
          <w:rPr>
            <w:rStyle w:val="Hyperlink"/>
            <w:rFonts w:hint="eastAsia"/>
            <w:noProof/>
            <w:rtl/>
          </w:rPr>
          <w:t>دست</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جعل</w:t>
        </w:r>
        <w:r w:rsidR="00F97DC6" w:rsidRPr="00C734F7">
          <w:rPr>
            <w:rStyle w:val="Hyperlink"/>
            <w:noProof/>
            <w:rtl/>
          </w:rPr>
          <w:t xml:space="preserve"> </w:t>
        </w:r>
        <w:r w:rsidR="00F97DC6" w:rsidRPr="00C734F7">
          <w:rPr>
            <w:rStyle w:val="Hyperlink"/>
            <w:rFonts w:hint="eastAsia"/>
            <w:noProof/>
            <w:rtl/>
          </w:rPr>
          <w:t>م</w:t>
        </w:r>
        <w:r w:rsidR="00F97DC6" w:rsidRPr="00C734F7">
          <w:rPr>
            <w:rStyle w:val="Hyperlink"/>
            <w:rFonts w:hint="cs"/>
            <w:noProof/>
            <w:rtl/>
          </w:rPr>
          <w:t>ی</w:t>
        </w:r>
        <w:r w:rsidR="00F97DC6" w:rsidRPr="00C734F7">
          <w:rPr>
            <w:rStyle w:val="Hyperlink"/>
            <w:rFonts w:hint="eastAsia"/>
            <w:noProof/>
          </w:rPr>
          <w:t>‌</w:t>
        </w:r>
        <w:r w:rsidR="00F97DC6" w:rsidRPr="00C734F7">
          <w:rPr>
            <w:rStyle w:val="Hyperlink"/>
            <w:rFonts w:hint="eastAsia"/>
            <w:noProof/>
            <w:rtl/>
          </w:rPr>
          <w:t>زنند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164</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75" w:history="1">
        <w:r w:rsidR="00F97DC6" w:rsidRPr="00C734F7">
          <w:rPr>
            <w:rStyle w:val="Hyperlink"/>
            <w:rFonts w:hint="eastAsia"/>
            <w:noProof/>
            <w:rtl/>
          </w:rPr>
          <w:t>سوم</w:t>
        </w:r>
        <w:r w:rsidR="00F97DC6" w:rsidRPr="00C734F7">
          <w:rPr>
            <w:rStyle w:val="Hyperlink"/>
            <w:noProof/>
            <w:rtl/>
          </w:rPr>
          <w:t xml:space="preserve">- </w:t>
        </w:r>
        <w:r w:rsidR="00F97DC6" w:rsidRPr="00C734F7">
          <w:rPr>
            <w:rStyle w:val="Hyperlink"/>
            <w:rFonts w:hint="eastAsia"/>
            <w:noProof/>
            <w:rtl/>
          </w:rPr>
          <w:t>چاپلوسان</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تملق</w:t>
        </w:r>
        <w:r w:rsidR="00F97DC6" w:rsidRPr="00C734F7">
          <w:rPr>
            <w:rStyle w:val="Hyperlink"/>
            <w:rFonts w:hint="eastAsia"/>
            <w:noProof/>
          </w:rPr>
          <w:t>‌</w:t>
        </w:r>
        <w:r w:rsidR="00F97DC6" w:rsidRPr="00C734F7">
          <w:rPr>
            <w:rStyle w:val="Hyperlink"/>
            <w:rFonts w:hint="eastAsia"/>
            <w:noProof/>
            <w:rtl/>
          </w:rPr>
          <w:t>گو</w:t>
        </w:r>
        <w:r w:rsidR="00F97DC6" w:rsidRPr="00C734F7">
          <w:rPr>
            <w:rStyle w:val="Hyperlink"/>
            <w:rFonts w:hint="cs"/>
            <w:noProof/>
            <w:rtl/>
          </w:rPr>
          <w:t>ی</w:t>
        </w:r>
        <w:r w:rsidR="00F97DC6" w:rsidRPr="00C734F7">
          <w:rPr>
            <w:rStyle w:val="Hyperlink"/>
            <w:rFonts w:hint="eastAsia"/>
            <w:noProof/>
            <w:rtl/>
          </w:rPr>
          <w:t>ان</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eastAsia"/>
            <w:noProof/>
            <w:rtl/>
          </w:rPr>
          <w:t>م</w:t>
        </w:r>
        <w:r w:rsidR="00F97DC6" w:rsidRPr="00C734F7">
          <w:rPr>
            <w:rStyle w:val="Hyperlink"/>
            <w:rFonts w:hint="cs"/>
            <w:noProof/>
            <w:rtl/>
          </w:rPr>
          <w:t>ی</w:t>
        </w:r>
        <w:r w:rsidR="00F97DC6" w:rsidRPr="00C734F7">
          <w:rPr>
            <w:rStyle w:val="Hyperlink"/>
            <w:rFonts w:hint="eastAsia"/>
            <w:noProof/>
            <w:rtl/>
          </w:rPr>
          <w:t>ان</w:t>
        </w:r>
        <w:r w:rsidR="00F97DC6" w:rsidRPr="00C734F7">
          <w:rPr>
            <w:rStyle w:val="Hyperlink"/>
            <w:noProof/>
            <w:rtl/>
          </w:rPr>
          <w:t xml:space="preserve"> </w:t>
        </w:r>
        <w:r w:rsidR="00F97DC6" w:rsidRPr="00C734F7">
          <w:rPr>
            <w:rStyle w:val="Hyperlink"/>
            <w:rFonts w:hint="eastAsia"/>
            <w:noProof/>
            <w:rtl/>
          </w:rPr>
          <w:t>عوام</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164</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76" w:history="1">
        <w:r w:rsidR="00F97DC6" w:rsidRPr="00C734F7">
          <w:rPr>
            <w:rStyle w:val="Hyperlink"/>
            <w:rFonts w:hint="eastAsia"/>
            <w:noProof/>
            <w:rtl/>
          </w:rPr>
          <w:t>چهارم</w:t>
        </w:r>
        <w:r w:rsidR="00F97DC6" w:rsidRPr="00C734F7">
          <w:rPr>
            <w:rStyle w:val="Hyperlink"/>
            <w:noProof/>
            <w:rtl/>
          </w:rPr>
          <w:t xml:space="preserve">- </w:t>
        </w:r>
        <w:r w:rsidR="00F97DC6" w:rsidRPr="00C734F7">
          <w:rPr>
            <w:rStyle w:val="Hyperlink"/>
            <w:rFonts w:hint="eastAsia"/>
            <w:noProof/>
            <w:rtl/>
          </w:rPr>
          <w:t>کسان</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که</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ظاهر</w:t>
        </w:r>
        <w:r w:rsidR="00F97DC6" w:rsidRPr="00C734F7">
          <w:rPr>
            <w:rStyle w:val="Hyperlink"/>
            <w:noProof/>
            <w:rtl/>
          </w:rPr>
          <w:t xml:space="preserve"> </w:t>
        </w:r>
        <w:r w:rsidR="00F97DC6" w:rsidRPr="00C734F7">
          <w:rPr>
            <w:rStyle w:val="Hyperlink"/>
            <w:rFonts w:hint="eastAsia"/>
            <w:noProof/>
            <w:rtl/>
          </w:rPr>
          <w:t>خ</w:t>
        </w:r>
        <w:r w:rsidR="00F97DC6" w:rsidRPr="00C734F7">
          <w:rPr>
            <w:rStyle w:val="Hyperlink"/>
            <w:rFonts w:hint="cs"/>
            <w:noProof/>
            <w:rtl/>
          </w:rPr>
          <w:t>ی</w:t>
        </w:r>
        <w:r w:rsidR="00F97DC6" w:rsidRPr="00C734F7">
          <w:rPr>
            <w:rStyle w:val="Hyperlink"/>
            <w:rFonts w:hint="eastAsia"/>
            <w:noProof/>
            <w:rtl/>
          </w:rPr>
          <w:t>رخواهان</w:t>
        </w:r>
        <w:r w:rsidR="00F97DC6" w:rsidRPr="00C734F7">
          <w:rPr>
            <w:rStyle w:val="Hyperlink"/>
            <w:noProof/>
            <w:rtl/>
          </w:rPr>
          <w:t xml:space="preserve"> </w:t>
        </w:r>
        <w:r w:rsidR="00F97DC6" w:rsidRPr="00C734F7">
          <w:rPr>
            <w:rStyle w:val="Hyperlink"/>
            <w:rFonts w:hint="eastAsia"/>
            <w:noProof/>
            <w:rtl/>
          </w:rPr>
          <w:t>د</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هستند</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165</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77" w:history="1">
        <w:r w:rsidR="00F97DC6" w:rsidRPr="00C734F7">
          <w:rPr>
            <w:rStyle w:val="Hyperlink"/>
            <w:rFonts w:hint="eastAsia"/>
            <w:noProof/>
            <w:rtl/>
          </w:rPr>
          <w:t>پنجم</w:t>
        </w:r>
        <w:r w:rsidR="00F97DC6" w:rsidRPr="00C734F7">
          <w:rPr>
            <w:rStyle w:val="Hyperlink"/>
            <w:noProof/>
            <w:rtl/>
          </w:rPr>
          <w:t xml:space="preserve">- </w:t>
        </w:r>
        <w:r w:rsidR="00F97DC6" w:rsidRPr="00C734F7">
          <w:rPr>
            <w:rStyle w:val="Hyperlink"/>
            <w:rFonts w:hint="eastAsia"/>
            <w:noProof/>
            <w:rtl/>
          </w:rPr>
          <w:t>متعصب</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مذهب</w:t>
        </w:r>
        <w:r w:rsidR="00F97DC6" w:rsidRPr="00C734F7">
          <w:rPr>
            <w:rStyle w:val="Hyperlink"/>
            <w:noProof/>
            <w:rtl/>
          </w:rPr>
          <w:t xml:space="preserve"> </w:t>
        </w:r>
        <w:r w:rsidR="00F97DC6" w:rsidRPr="00C734F7">
          <w:rPr>
            <w:rStyle w:val="Hyperlink"/>
            <w:rFonts w:hint="cs"/>
            <w:noProof/>
            <w:rtl/>
          </w:rPr>
          <w:t>ی</w:t>
        </w:r>
        <w:r w:rsidR="00F97DC6" w:rsidRPr="00C734F7">
          <w:rPr>
            <w:rStyle w:val="Hyperlink"/>
            <w:rFonts w:hint="eastAsia"/>
            <w:noProof/>
            <w:rtl/>
          </w:rPr>
          <w:t>ا</w:t>
        </w:r>
        <w:r w:rsidR="00F97DC6" w:rsidRPr="00C734F7">
          <w:rPr>
            <w:rStyle w:val="Hyperlink"/>
            <w:noProof/>
            <w:rtl/>
          </w:rPr>
          <w:t xml:space="preserve"> </w:t>
        </w:r>
        <w:r w:rsidR="00F97DC6" w:rsidRPr="00C734F7">
          <w:rPr>
            <w:rStyle w:val="Hyperlink"/>
            <w:rFonts w:hint="eastAsia"/>
            <w:noProof/>
            <w:rtl/>
          </w:rPr>
          <w:t>طر</w:t>
        </w:r>
        <w:r w:rsidR="00F97DC6" w:rsidRPr="00C734F7">
          <w:rPr>
            <w:rStyle w:val="Hyperlink"/>
            <w:rFonts w:hint="cs"/>
            <w:noProof/>
            <w:rtl/>
          </w:rPr>
          <w:t>ی</w:t>
        </w:r>
        <w:r w:rsidR="00F97DC6" w:rsidRPr="00C734F7">
          <w:rPr>
            <w:rStyle w:val="Hyperlink"/>
            <w:rFonts w:hint="eastAsia"/>
            <w:noProof/>
            <w:rtl/>
          </w:rPr>
          <w:t>قه</w:t>
        </w:r>
        <w:r w:rsidR="00F97DC6" w:rsidRPr="00C734F7">
          <w:rPr>
            <w:rStyle w:val="Hyperlink"/>
            <w:noProof/>
            <w:rtl/>
          </w:rPr>
          <w:t xml:space="preserve"> </w:t>
        </w:r>
        <w:r w:rsidR="00F97DC6" w:rsidRPr="00C734F7">
          <w:rPr>
            <w:rStyle w:val="Hyperlink"/>
            <w:rFonts w:hint="cs"/>
            <w:noProof/>
            <w:rtl/>
          </w:rPr>
          <w:t>ی</w:t>
        </w:r>
        <w:r w:rsidR="00F97DC6" w:rsidRPr="00C734F7">
          <w:rPr>
            <w:rStyle w:val="Hyperlink"/>
            <w:rFonts w:hint="eastAsia"/>
            <w:noProof/>
            <w:rtl/>
          </w:rPr>
          <w:t>ا</w:t>
        </w:r>
        <w:r w:rsidR="00F97DC6" w:rsidRPr="00C734F7">
          <w:rPr>
            <w:rStyle w:val="Hyperlink"/>
            <w:noProof/>
            <w:rtl/>
          </w:rPr>
          <w:t xml:space="preserve"> </w:t>
        </w:r>
        <w:r w:rsidR="00F97DC6" w:rsidRPr="00C734F7">
          <w:rPr>
            <w:rStyle w:val="Hyperlink"/>
            <w:rFonts w:hint="eastAsia"/>
            <w:noProof/>
            <w:rtl/>
          </w:rPr>
          <w:t>سرزم</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cs"/>
            <w:noProof/>
            <w:rtl/>
          </w:rPr>
          <w:t>ی</w:t>
        </w:r>
        <w:r w:rsidR="00F97DC6" w:rsidRPr="00C734F7">
          <w:rPr>
            <w:rStyle w:val="Hyperlink"/>
            <w:rFonts w:hint="eastAsia"/>
            <w:noProof/>
            <w:rtl/>
          </w:rPr>
          <w:t>ا</w:t>
        </w:r>
        <w:r w:rsidR="00F97DC6" w:rsidRPr="00C734F7">
          <w:rPr>
            <w:rStyle w:val="Hyperlink"/>
            <w:noProof/>
            <w:rtl/>
          </w:rPr>
          <w:t xml:space="preserve"> </w:t>
        </w:r>
        <w:r w:rsidR="00F97DC6" w:rsidRPr="00C734F7">
          <w:rPr>
            <w:rStyle w:val="Hyperlink"/>
            <w:rFonts w:hint="eastAsia"/>
            <w:noProof/>
            <w:rtl/>
          </w:rPr>
          <w:t>قب</w:t>
        </w:r>
        <w:r w:rsidR="00F97DC6" w:rsidRPr="00C734F7">
          <w:rPr>
            <w:rStyle w:val="Hyperlink"/>
            <w:rFonts w:hint="cs"/>
            <w:noProof/>
            <w:rtl/>
          </w:rPr>
          <w:t>ی</w:t>
        </w:r>
        <w:r w:rsidR="00F97DC6" w:rsidRPr="00C734F7">
          <w:rPr>
            <w:rStyle w:val="Hyperlink"/>
            <w:rFonts w:hint="eastAsia"/>
            <w:noProof/>
            <w:rtl/>
          </w:rPr>
          <w:t>له</w:t>
        </w:r>
        <w:r w:rsidR="00F97DC6" w:rsidRPr="00C734F7">
          <w:rPr>
            <w:rStyle w:val="Hyperlink"/>
            <w:rFonts w:hint="eastAsia"/>
            <w:noProof/>
          </w:rPr>
          <w:t>‌</w:t>
        </w:r>
        <w:r w:rsidR="00F97DC6" w:rsidRPr="00C734F7">
          <w:rPr>
            <w:rStyle w:val="Hyperlink"/>
            <w:rFonts w:hint="eastAsia"/>
            <w:noProof/>
            <w:rtl/>
          </w:rPr>
          <w:t>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خاص</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166</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78" w:history="1">
        <w:r w:rsidR="00F97DC6" w:rsidRPr="00C734F7">
          <w:rPr>
            <w:rStyle w:val="Hyperlink"/>
            <w:rFonts w:hint="eastAsia"/>
            <w:noProof/>
            <w:rtl/>
          </w:rPr>
          <w:t>جرع</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تعد</w:t>
        </w:r>
        <w:r w:rsidR="00F97DC6" w:rsidRPr="00C734F7">
          <w:rPr>
            <w:rStyle w:val="Hyperlink"/>
            <w:rFonts w:hint="cs"/>
            <w:noProof/>
            <w:rtl/>
          </w:rPr>
          <w:t>ی</w:t>
        </w:r>
        <w:r w:rsidR="00F97DC6" w:rsidRPr="00C734F7">
          <w:rPr>
            <w:rStyle w:val="Hyperlink"/>
            <w:rFonts w:hint="eastAsia"/>
            <w:noProof/>
            <w:rtl/>
          </w:rPr>
          <w:t>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167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79" w:history="1">
        <w:r w:rsidR="00F97DC6" w:rsidRPr="00C734F7">
          <w:rPr>
            <w:rStyle w:val="Hyperlink"/>
            <w:rFonts w:hint="eastAsia"/>
            <w:noProof/>
            <w:rtl/>
          </w:rPr>
          <w:t>جرح</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Toc424477679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167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80" w:history="1">
        <w:r w:rsidR="00F97DC6" w:rsidRPr="00C734F7">
          <w:rPr>
            <w:rStyle w:val="Hyperlink"/>
            <w:rFonts w:hint="eastAsia"/>
            <w:noProof/>
            <w:rtl/>
          </w:rPr>
          <w:t>تعد</w:t>
        </w:r>
        <w:r w:rsidR="00F97DC6" w:rsidRPr="00C734F7">
          <w:rPr>
            <w:rStyle w:val="Hyperlink"/>
            <w:rFonts w:hint="cs"/>
            <w:noProof/>
            <w:rtl/>
          </w:rPr>
          <w:t>ی</w:t>
        </w:r>
        <w:r w:rsidR="00F97DC6" w:rsidRPr="00C734F7">
          <w:rPr>
            <w:rStyle w:val="Hyperlink"/>
            <w:rFonts w:hint="eastAsia"/>
            <w:noProof/>
            <w:rtl/>
          </w:rPr>
          <w:t>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81" w:history="1">
        <w:r w:rsidR="00F97DC6" w:rsidRPr="00C734F7">
          <w:rPr>
            <w:rStyle w:val="Hyperlink"/>
            <w:rFonts w:hint="eastAsia"/>
            <w:noProof/>
            <w:rtl/>
          </w:rPr>
          <w:t>تعارض</w:t>
        </w:r>
        <w:r w:rsidR="00F97DC6" w:rsidRPr="00C734F7">
          <w:rPr>
            <w:rStyle w:val="Hyperlink"/>
            <w:noProof/>
            <w:rtl/>
          </w:rPr>
          <w:t xml:space="preserve"> </w:t>
        </w:r>
        <w:r w:rsidR="00F97DC6" w:rsidRPr="00C734F7">
          <w:rPr>
            <w:rStyle w:val="Hyperlink"/>
            <w:rFonts w:hint="eastAsia"/>
            <w:noProof/>
            <w:rtl/>
          </w:rPr>
          <w:t>جرح</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تعد</w:t>
        </w:r>
        <w:r w:rsidR="00F97DC6" w:rsidRPr="00C734F7">
          <w:rPr>
            <w:rStyle w:val="Hyperlink"/>
            <w:rFonts w:hint="cs"/>
            <w:noProof/>
            <w:rtl/>
          </w:rPr>
          <w:t>ی</w:t>
        </w:r>
        <w:r w:rsidR="00F97DC6" w:rsidRPr="00C734F7">
          <w:rPr>
            <w:rStyle w:val="Hyperlink"/>
            <w:rFonts w:hint="eastAsia"/>
            <w:noProof/>
            <w:rtl/>
          </w:rPr>
          <w:t>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172</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82" w:history="1">
        <w:r w:rsidR="00F97DC6" w:rsidRPr="00C734F7">
          <w:rPr>
            <w:rStyle w:val="Hyperlink"/>
            <w:noProof/>
            <w:rtl/>
          </w:rPr>
          <w:t>[</w:t>
        </w:r>
        <w:r w:rsidR="00F97DC6" w:rsidRPr="00C734F7">
          <w:rPr>
            <w:rStyle w:val="Hyperlink"/>
            <w:rFonts w:hint="eastAsia"/>
            <w:noProof/>
            <w:rtl/>
          </w:rPr>
          <w:t>حکم</w:t>
        </w:r>
        <w:r w:rsidR="00F97DC6" w:rsidRPr="00C734F7">
          <w:rPr>
            <w:rStyle w:val="Hyperlink"/>
            <w:noProof/>
            <w:rtl/>
          </w:rPr>
          <w:t xml:space="preserve"> </w:t>
        </w:r>
        <w:r w:rsidR="00F97DC6" w:rsidRPr="00C734F7">
          <w:rPr>
            <w:rStyle w:val="Hyperlink"/>
            <w:rFonts w:hint="eastAsia"/>
            <w:noProof/>
            <w:rtl/>
          </w:rPr>
          <w:t>روا</w:t>
        </w:r>
        <w:r w:rsidR="00F97DC6" w:rsidRPr="00C734F7">
          <w:rPr>
            <w:rStyle w:val="Hyperlink"/>
            <w:rFonts w:hint="cs"/>
            <w:noProof/>
            <w:rtl/>
          </w:rPr>
          <w:t>ی</w:t>
        </w:r>
        <w:r w:rsidR="00F97DC6" w:rsidRPr="00C734F7">
          <w:rPr>
            <w:rStyle w:val="Hyperlink"/>
            <w:rFonts w:hint="eastAsia"/>
            <w:noProof/>
            <w:rtl/>
          </w:rPr>
          <w:t>ت</w:t>
        </w:r>
        <w:r w:rsidR="00F97DC6" w:rsidRPr="00C734F7">
          <w:rPr>
            <w:rStyle w:val="Hyperlink"/>
            <w:noProof/>
            <w:rtl/>
          </w:rPr>
          <w:t xml:space="preserve"> </w:t>
        </w:r>
        <w:r w:rsidR="00F97DC6" w:rsidRPr="00C734F7">
          <w:rPr>
            <w:rStyle w:val="Hyperlink"/>
            <w:rFonts w:hint="eastAsia"/>
            <w:noProof/>
            <w:rtl/>
          </w:rPr>
          <w:t>اهل</w:t>
        </w:r>
        <w:r w:rsidR="00F97DC6" w:rsidRPr="00C734F7">
          <w:rPr>
            <w:rStyle w:val="Hyperlink"/>
            <w:noProof/>
            <w:rtl/>
          </w:rPr>
          <w:t xml:space="preserve"> </w:t>
        </w:r>
        <w:r w:rsidR="00F97DC6" w:rsidRPr="00C734F7">
          <w:rPr>
            <w:rStyle w:val="Hyperlink"/>
            <w:rFonts w:hint="eastAsia"/>
            <w:noProof/>
            <w:rtl/>
          </w:rPr>
          <w:t>بدعت</w:t>
        </w:r>
        <w:r w:rsidR="00F97DC6" w:rsidRPr="00C734F7">
          <w:rPr>
            <w:rStyle w:val="Hyperlink"/>
            <w:noProof/>
            <w:rtl/>
          </w:rPr>
          <w:t>]</w:t>
        </w:r>
        <w:r w:rsidR="00F97DC6" w:rsidRPr="00C734F7">
          <w:rPr>
            <w:rStyle w:val="Hyperlink"/>
            <w:noProof/>
            <w:vertAlign w:val="superscript"/>
          </w:rPr>
          <w:t xml:space="preserve"> </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173</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83" w:history="1">
        <w:r w:rsidR="00F97DC6" w:rsidRPr="00C734F7">
          <w:rPr>
            <w:rStyle w:val="Hyperlink"/>
            <w:noProof/>
            <w:rtl/>
          </w:rPr>
          <w:t>[</w:t>
        </w:r>
        <w:r w:rsidR="00F97DC6" w:rsidRPr="00C734F7">
          <w:rPr>
            <w:rStyle w:val="Hyperlink"/>
            <w:rFonts w:hint="eastAsia"/>
            <w:noProof/>
            <w:rtl/>
          </w:rPr>
          <w:t>روا</w:t>
        </w:r>
        <w:r w:rsidR="00F97DC6" w:rsidRPr="00C734F7">
          <w:rPr>
            <w:rStyle w:val="Hyperlink"/>
            <w:rFonts w:hint="cs"/>
            <w:noProof/>
            <w:rtl/>
          </w:rPr>
          <w:t>ی</w:t>
        </w:r>
        <w:r w:rsidR="00F97DC6" w:rsidRPr="00C734F7">
          <w:rPr>
            <w:rStyle w:val="Hyperlink"/>
            <w:rFonts w:hint="eastAsia"/>
            <w:noProof/>
            <w:rtl/>
          </w:rPr>
          <w:t>ت</w:t>
        </w:r>
        <w:r w:rsidR="00F97DC6" w:rsidRPr="00C734F7">
          <w:rPr>
            <w:rStyle w:val="Hyperlink"/>
            <w:noProof/>
            <w:rtl/>
          </w:rPr>
          <w:t xml:space="preserve"> </w:t>
        </w:r>
        <w:r w:rsidR="00F97DC6" w:rsidRPr="00C734F7">
          <w:rPr>
            <w:rStyle w:val="Hyperlink"/>
            <w:rFonts w:hint="eastAsia"/>
            <w:noProof/>
            <w:rtl/>
          </w:rPr>
          <w:t>راو</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مجهول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174</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84" w:history="1">
        <w:r w:rsidR="00F97DC6" w:rsidRPr="00C734F7">
          <w:rPr>
            <w:rStyle w:val="Hyperlink"/>
            <w:noProof/>
            <w:rtl/>
          </w:rPr>
          <w:t>[</w:t>
        </w:r>
        <w:r w:rsidR="00F97DC6" w:rsidRPr="00C734F7">
          <w:rPr>
            <w:rStyle w:val="Hyperlink"/>
            <w:rFonts w:hint="eastAsia"/>
            <w:noProof/>
            <w:rtl/>
          </w:rPr>
          <w:t>سوء</w:t>
        </w:r>
        <w:r w:rsidR="00F97DC6" w:rsidRPr="00C734F7">
          <w:rPr>
            <w:rStyle w:val="Hyperlink"/>
            <w:noProof/>
            <w:rtl/>
          </w:rPr>
          <w:t xml:space="preserve"> </w:t>
        </w:r>
        <w:r w:rsidR="00F97DC6" w:rsidRPr="00C734F7">
          <w:rPr>
            <w:rStyle w:val="Hyperlink"/>
            <w:rFonts w:hint="eastAsia"/>
            <w:noProof/>
            <w:rtl/>
          </w:rPr>
          <w:t>الحفظ</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175</w:t>
        </w:r>
        <w:r w:rsidR="00F97DC6">
          <w:rPr>
            <w:noProof/>
            <w:webHidden/>
            <w:rtl/>
          </w:rPr>
          <w:fldChar w:fldCharType="end"/>
        </w:r>
      </w:hyperlink>
    </w:p>
    <w:p w:rsidR="00F97DC6" w:rsidRDefault="00B6485F">
      <w:pPr>
        <w:pStyle w:val="TOC1"/>
        <w:tabs>
          <w:tab w:val="right" w:leader="dot" w:pos="7078"/>
        </w:tabs>
        <w:bidi/>
        <w:rPr>
          <w:rFonts w:asciiTheme="minorHAnsi" w:eastAsiaTheme="minorEastAsia" w:hAnsiTheme="minorHAnsi" w:cstheme="minorBidi"/>
          <w:bCs w:val="0"/>
          <w:noProof/>
          <w:sz w:val="22"/>
          <w:szCs w:val="22"/>
          <w:rtl/>
        </w:rPr>
      </w:pPr>
      <w:hyperlink w:anchor="_Toc424477685" w:history="1">
        <w:r w:rsidR="00F97DC6" w:rsidRPr="00C734F7">
          <w:rPr>
            <w:rStyle w:val="Hyperlink"/>
            <w:rFonts w:hint="eastAsia"/>
            <w:noProof/>
            <w:rtl/>
            <w:lang w:bidi="fa-IR"/>
          </w:rPr>
          <w:t>بخش</w:t>
        </w:r>
        <w:r w:rsidR="00F97DC6" w:rsidRPr="00C734F7">
          <w:rPr>
            <w:rStyle w:val="Hyperlink"/>
            <w:noProof/>
            <w:rtl/>
            <w:lang w:bidi="fa-IR"/>
          </w:rPr>
          <w:t xml:space="preserve"> </w:t>
        </w:r>
        <w:r w:rsidR="00F97DC6" w:rsidRPr="00C734F7">
          <w:rPr>
            <w:rStyle w:val="Hyperlink"/>
            <w:rFonts w:hint="eastAsia"/>
            <w:noProof/>
            <w:rtl/>
            <w:lang w:bidi="fa-IR"/>
          </w:rPr>
          <w:t>دوم</w:t>
        </w:r>
        <w:r w:rsidR="00F97DC6" w:rsidRPr="00C734F7">
          <w:rPr>
            <w:rStyle w:val="Hyperlink"/>
            <w:noProof/>
            <w:rtl/>
            <w:lang w:bidi="fa-IR"/>
          </w:rPr>
          <w:t xml:space="preserve">: </w:t>
        </w:r>
        <w:r w:rsidR="00F97DC6" w:rsidRPr="00C734F7">
          <w:rPr>
            <w:rStyle w:val="Hyperlink"/>
            <w:rFonts w:hint="eastAsia"/>
            <w:noProof/>
            <w:rtl/>
            <w:lang w:bidi="fa-IR"/>
          </w:rPr>
          <w:t>اقسام</w:t>
        </w:r>
        <w:r w:rsidR="00F97DC6" w:rsidRPr="00C734F7">
          <w:rPr>
            <w:rStyle w:val="Hyperlink"/>
            <w:noProof/>
            <w:rtl/>
            <w:lang w:bidi="fa-IR"/>
          </w:rPr>
          <w:t xml:space="preserve"> </w:t>
        </w:r>
        <w:r w:rsidR="00F97DC6" w:rsidRPr="00C734F7">
          <w:rPr>
            <w:rStyle w:val="Hyperlink"/>
            <w:rFonts w:hint="eastAsia"/>
            <w:noProof/>
            <w:rtl/>
            <w:lang w:bidi="fa-IR"/>
          </w:rPr>
          <w:t>خبر</w:t>
        </w:r>
        <w:r w:rsidR="00F97DC6" w:rsidRPr="00C734F7">
          <w:rPr>
            <w:rStyle w:val="Hyperlink"/>
            <w:noProof/>
            <w:rtl/>
            <w:lang w:bidi="fa-IR"/>
          </w:rPr>
          <w:t xml:space="preserve"> </w:t>
        </w:r>
        <w:r w:rsidR="00F97DC6" w:rsidRPr="00C734F7">
          <w:rPr>
            <w:rStyle w:val="Hyperlink"/>
            <w:rFonts w:hint="eastAsia"/>
            <w:noProof/>
            <w:rtl/>
            <w:lang w:bidi="fa-IR"/>
          </w:rPr>
          <w:t>به</w:t>
        </w:r>
        <w:r w:rsidR="00F97DC6" w:rsidRPr="00C734F7">
          <w:rPr>
            <w:rStyle w:val="Hyperlink"/>
            <w:noProof/>
            <w:rtl/>
            <w:lang w:bidi="fa-IR"/>
          </w:rPr>
          <w:t xml:space="preserve"> </w:t>
        </w:r>
        <w:r w:rsidR="00F97DC6" w:rsidRPr="00C734F7">
          <w:rPr>
            <w:rStyle w:val="Hyperlink"/>
            <w:rFonts w:hint="eastAsia"/>
            <w:noProof/>
            <w:rtl/>
            <w:lang w:bidi="fa-IR"/>
          </w:rPr>
          <w:t>اعتبار</w:t>
        </w:r>
        <w:r w:rsidR="00F97DC6" w:rsidRPr="00C734F7">
          <w:rPr>
            <w:rStyle w:val="Hyperlink"/>
            <w:noProof/>
            <w:rtl/>
            <w:lang w:bidi="fa-IR"/>
          </w:rPr>
          <w:t xml:space="preserve"> </w:t>
        </w:r>
        <w:r w:rsidR="00F97DC6" w:rsidRPr="00C734F7">
          <w:rPr>
            <w:rStyle w:val="Hyperlink"/>
            <w:rFonts w:hint="eastAsia"/>
            <w:noProof/>
            <w:rtl/>
            <w:lang w:bidi="fa-IR"/>
          </w:rPr>
          <w:t>کس</w:t>
        </w:r>
        <w:r w:rsidR="00F97DC6" w:rsidRPr="00C734F7">
          <w:rPr>
            <w:rStyle w:val="Hyperlink"/>
            <w:rFonts w:hint="cs"/>
            <w:noProof/>
            <w:rtl/>
            <w:lang w:bidi="fa-IR"/>
          </w:rPr>
          <w:t>ی</w:t>
        </w:r>
        <w:r w:rsidR="00F97DC6" w:rsidRPr="00C734F7">
          <w:rPr>
            <w:rStyle w:val="Hyperlink"/>
            <w:noProof/>
            <w:rtl/>
            <w:lang w:bidi="fa-IR"/>
          </w:rPr>
          <w:t xml:space="preserve"> </w:t>
        </w:r>
        <w:r w:rsidR="00F97DC6" w:rsidRPr="00C734F7">
          <w:rPr>
            <w:rStyle w:val="Hyperlink"/>
            <w:rFonts w:hint="eastAsia"/>
            <w:noProof/>
            <w:rtl/>
            <w:lang w:bidi="fa-IR"/>
          </w:rPr>
          <w:t>که</w:t>
        </w:r>
        <w:r w:rsidR="00F97DC6" w:rsidRPr="00C734F7">
          <w:rPr>
            <w:rStyle w:val="Hyperlink"/>
            <w:noProof/>
            <w:rtl/>
            <w:lang w:bidi="fa-IR"/>
          </w:rPr>
          <w:t xml:space="preserve"> </w:t>
        </w:r>
        <w:r w:rsidR="00F97DC6" w:rsidRPr="00C734F7">
          <w:rPr>
            <w:rStyle w:val="Hyperlink"/>
            <w:rFonts w:hint="eastAsia"/>
            <w:noProof/>
            <w:rtl/>
            <w:lang w:bidi="fa-IR"/>
          </w:rPr>
          <w:t>به</w:t>
        </w:r>
        <w:r w:rsidR="00F97DC6" w:rsidRPr="00C734F7">
          <w:rPr>
            <w:rStyle w:val="Hyperlink"/>
            <w:noProof/>
            <w:rtl/>
            <w:lang w:bidi="fa-IR"/>
          </w:rPr>
          <w:t xml:space="preserve"> </w:t>
        </w:r>
        <w:r w:rsidR="00F97DC6" w:rsidRPr="00C734F7">
          <w:rPr>
            <w:rStyle w:val="Hyperlink"/>
            <w:rFonts w:hint="eastAsia"/>
            <w:noProof/>
            <w:rtl/>
            <w:lang w:bidi="fa-IR"/>
          </w:rPr>
          <w:t>او</w:t>
        </w:r>
        <w:r w:rsidR="00F97DC6" w:rsidRPr="00C734F7">
          <w:rPr>
            <w:rStyle w:val="Hyperlink"/>
            <w:noProof/>
            <w:rtl/>
            <w:lang w:bidi="fa-IR"/>
          </w:rPr>
          <w:t xml:space="preserve"> </w:t>
        </w:r>
        <w:r w:rsidR="00F97DC6" w:rsidRPr="00C734F7">
          <w:rPr>
            <w:rStyle w:val="Hyperlink"/>
            <w:rFonts w:hint="eastAsia"/>
            <w:noProof/>
            <w:rtl/>
            <w:lang w:bidi="fa-IR"/>
          </w:rPr>
          <w:t>نسبت</w:t>
        </w:r>
        <w:r w:rsidR="00F97DC6" w:rsidRPr="00C734F7">
          <w:rPr>
            <w:rStyle w:val="Hyperlink"/>
            <w:noProof/>
            <w:rtl/>
            <w:lang w:bidi="fa-IR"/>
          </w:rPr>
          <w:t xml:space="preserve"> </w:t>
        </w:r>
        <w:r w:rsidR="00F97DC6" w:rsidRPr="00C734F7">
          <w:rPr>
            <w:rStyle w:val="Hyperlink"/>
            <w:rFonts w:hint="eastAsia"/>
            <w:noProof/>
            <w:rtl/>
            <w:lang w:bidi="fa-IR"/>
          </w:rPr>
          <w:t>داده</w:t>
        </w:r>
        <w:r w:rsidR="00F97DC6" w:rsidRPr="00C734F7">
          <w:rPr>
            <w:rStyle w:val="Hyperlink"/>
            <w:noProof/>
            <w:rtl/>
            <w:lang w:bidi="fa-IR"/>
          </w:rPr>
          <w:t xml:space="preserve"> </w:t>
        </w:r>
        <w:r w:rsidR="00F97DC6" w:rsidRPr="00C734F7">
          <w:rPr>
            <w:rStyle w:val="Hyperlink"/>
            <w:rFonts w:hint="eastAsia"/>
            <w:noProof/>
            <w:rtl/>
            <w:lang w:bidi="fa-IR"/>
          </w:rPr>
          <w:t>م</w:t>
        </w:r>
        <w:r w:rsidR="00F97DC6" w:rsidRPr="00C734F7">
          <w:rPr>
            <w:rStyle w:val="Hyperlink"/>
            <w:rFonts w:hint="cs"/>
            <w:noProof/>
            <w:rtl/>
            <w:lang w:bidi="fa-IR"/>
          </w:rPr>
          <w:t>ی</w:t>
        </w:r>
        <w:r w:rsidR="00F97DC6" w:rsidRPr="00C734F7">
          <w:rPr>
            <w:rStyle w:val="Hyperlink"/>
            <w:rFonts w:hint="eastAsia"/>
            <w:noProof/>
            <w:rtl/>
            <w:lang w:bidi="fa-IR"/>
          </w:rPr>
          <w:t>‌شود</w:t>
        </w:r>
        <w:r w:rsidR="00F97DC6" w:rsidRPr="00C734F7">
          <w:rPr>
            <w:rStyle w:val="Hyperlink"/>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179</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86"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مرفوع</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179</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87" w:history="1">
        <w:r w:rsidR="00F97DC6" w:rsidRPr="00C734F7">
          <w:rPr>
            <w:rStyle w:val="Hyperlink"/>
            <w:noProof/>
            <w:rtl/>
          </w:rPr>
          <w:t xml:space="preserve">1- </w:t>
        </w:r>
        <w:r w:rsidR="00F97DC6" w:rsidRPr="00C734F7">
          <w:rPr>
            <w:rStyle w:val="Hyperlink"/>
            <w:rFonts w:hint="eastAsia"/>
            <w:noProof/>
            <w:rtl/>
          </w:rPr>
          <w:t>مرفوع</w:t>
        </w:r>
        <w:r w:rsidR="00F97DC6" w:rsidRPr="00C734F7">
          <w:rPr>
            <w:rStyle w:val="Hyperlink"/>
            <w:noProof/>
            <w:rtl/>
          </w:rPr>
          <w:t xml:space="preserve"> </w:t>
        </w:r>
        <w:r w:rsidR="00F97DC6" w:rsidRPr="00C734F7">
          <w:rPr>
            <w:rStyle w:val="Hyperlink"/>
            <w:rFonts w:hint="eastAsia"/>
            <w:noProof/>
            <w:rtl/>
          </w:rPr>
          <w:t>صر</w:t>
        </w:r>
        <w:r w:rsidR="00F97DC6" w:rsidRPr="00C734F7">
          <w:rPr>
            <w:rStyle w:val="Hyperlink"/>
            <w:rFonts w:hint="cs"/>
            <w:noProof/>
            <w:rtl/>
          </w:rPr>
          <w:t>ی</w:t>
        </w:r>
        <w:r w:rsidR="00F97DC6" w:rsidRPr="00C734F7">
          <w:rPr>
            <w:rStyle w:val="Hyperlink"/>
            <w:rFonts w:hint="eastAsia"/>
            <w:noProof/>
            <w:rtl/>
          </w:rPr>
          <w:t>ح</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179</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88" w:history="1">
        <w:r w:rsidR="00F97DC6" w:rsidRPr="00C734F7">
          <w:rPr>
            <w:rStyle w:val="Hyperlink"/>
            <w:noProof/>
            <w:rtl/>
          </w:rPr>
          <w:t xml:space="preserve">2- </w:t>
        </w:r>
        <w:r w:rsidR="00F97DC6" w:rsidRPr="00C734F7">
          <w:rPr>
            <w:rStyle w:val="Hyperlink"/>
            <w:rFonts w:hint="eastAsia"/>
            <w:noProof/>
            <w:rtl/>
          </w:rPr>
          <w:t>مرفوع</w:t>
        </w:r>
        <w:r w:rsidR="00F97DC6" w:rsidRPr="00C734F7">
          <w:rPr>
            <w:rStyle w:val="Hyperlink"/>
            <w:noProof/>
            <w:rtl/>
          </w:rPr>
          <w:t xml:space="preserve"> </w:t>
        </w:r>
        <w:r w:rsidR="00F97DC6" w:rsidRPr="00C734F7">
          <w:rPr>
            <w:rStyle w:val="Hyperlink"/>
            <w:rFonts w:hint="eastAsia"/>
            <w:noProof/>
            <w:rtl/>
          </w:rPr>
          <w:t>حکم</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181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89"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موقوف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Toc424477689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188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90"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مقطوع</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189</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91" w:history="1">
        <w:r w:rsidR="00F97DC6" w:rsidRPr="00C734F7">
          <w:rPr>
            <w:rStyle w:val="Hyperlink"/>
            <w:rFonts w:hint="eastAsia"/>
            <w:noProof/>
            <w:rtl/>
          </w:rPr>
          <w:t>صحاب</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191</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92"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w:t>
        </w:r>
        <w:r w:rsidR="00F97DC6" w:rsidRPr="00C734F7">
          <w:rPr>
            <w:rStyle w:val="Hyperlink"/>
            <w:rFonts w:hint="eastAsia"/>
            <w:noProof/>
            <w:rtl/>
          </w:rPr>
          <w:t>صحاب</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191</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93"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حال</w:t>
        </w:r>
        <w:r w:rsidR="00F97DC6" w:rsidRPr="00C734F7">
          <w:rPr>
            <w:rStyle w:val="Hyperlink"/>
            <w:noProof/>
            <w:rtl/>
          </w:rPr>
          <w:t xml:space="preserve"> </w:t>
        </w:r>
        <w:r w:rsidR="00F97DC6" w:rsidRPr="00C734F7">
          <w:rPr>
            <w:rStyle w:val="Hyperlink"/>
            <w:rFonts w:hint="eastAsia"/>
            <w:noProof/>
            <w:rtl/>
          </w:rPr>
          <w:t>صحابه</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191</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94"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وفات</w:t>
        </w:r>
        <w:r w:rsidR="00F97DC6" w:rsidRPr="00C734F7">
          <w:rPr>
            <w:rStyle w:val="Hyperlink"/>
            <w:noProof/>
            <w:rtl/>
          </w:rPr>
          <w:t xml:space="preserve"> </w:t>
        </w:r>
        <w:r w:rsidR="00F97DC6" w:rsidRPr="00C734F7">
          <w:rPr>
            <w:rStyle w:val="Hyperlink"/>
            <w:rFonts w:hint="eastAsia"/>
            <w:noProof/>
            <w:rtl/>
          </w:rPr>
          <w:t>آخر</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صحابه</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195</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95" w:history="1">
        <w:r w:rsidR="00F97DC6" w:rsidRPr="00C734F7">
          <w:rPr>
            <w:rStyle w:val="Hyperlink"/>
            <w:rFonts w:hint="eastAsia"/>
            <w:noProof/>
            <w:rtl/>
          </w:rPr>
          <w:t>د</w:t>
        </w:r>
        <w:r w:rsidR="00F97DC6" w:rsidRPr="00C734F7">
          <w:rPr>
            <w:rStyle w:val="Hyperlink"/>
            <w:noProof/>
            <w:rtl/>
          </w:rPr>
          <w:t xml:space="preserve">) </w:t>
        </w:r>
        <w:r w:rsidR="00F97DC6" w:rsidRPr="00C734F7">
          <w:rPr>
            <w:rStyle w:val="Hyperlink"/>
            <w:rFonts w:hint="eastAsia"/>
            <w:noProof/>
            <w:rtl/>
          </w:rPr>
          <w:t>ب</w:t>
        </w:r>
        <w:r w:rsidR="00F97DC6" w:rsidRPr="00C734F7">
          <w:rPr>
            <w:rStyle w:val="Hyperlink"/>
            <w:rFonts w:hint="cs"/>
            <w:noProof/>
            <w:rtl/>
          </w:rPr>
          <w:t>ی</w:t>
        </w:r>
        <w:r w:rsidR="00F97DC6" w:rsidRPr="00C734F7">
          <w:rPr>
            <w:rStyle w:val="Hyperlink"/>
            <w:rFonts w:hint="eastAsia"/>
            <w:noProof/>
            <w:rtl/>
          </w:rPr>
          <w:t>شتر</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روا</w:t>
        </w:r>
        <w:r w:rsidR="00F97DC6" w:rsidRPr="00C734F7">
          <w:rPr>
            <w:rStyle w:val="Hyperlink"/>
            <w:rFonts w:hint="cs"/>
            <w:noProof/>
            <w:rtl/>
          </w:rPr>
          <w:t>ی</w:t>
        </w:r>
        <w:r w:rsidR="00F97DC6" w:rsidRPr="00C734F7">
          <w:rPr>
            <w:rStyle w:val="Hyperlink"/>
            <w:rFonts w:hint="eastAsia"/>
            <w:noProof/>
            <w:rtl/>
          </w:rPr>
          <w:t>ت</w:t>
        </w:r>
        <w:r w:rsidR="00F97DC6" w:rsidRPr="00C734F7">
          <w:rPr>
            <w:rStyle w:val="Hyperlink"/>
            <w:rFonts w:hint="eastAsia"/>
            <w:noProof/>
          </w:rPr>
          <w:t>‌</w:t>
        </w:r>
        <w:r w:rsidR="00F97DC6" w:rsidRPr="00C734F7">
          <w:rPr>
            <w:rStyle w:val="Hyperlink"/>
            <w:rFonts w:hint="eastAsia"/>
            <w:noProof/>
            <w:rtl/>
          </w:rPr>
          <w:t>کنندگان</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196</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96" w:history="1">
        <w:r w:rsidR="00F97DC6" w:rsidRPr="00C734F7">
          <w:rPr>
            <w:rStyle w:val="Hyperlink"/>
            <w:rFonts w:hint="eastAsia"/>
            <w:noProof/>
            <w:rtl/>
          </w:rPr>
          <w:t>مُخَضرَم</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97"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698"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حکم</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مخضرم</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699" w:history="1">
        <w:r w:rsidR="00F97DC6" w:rsidRPr="00C734F7">
          <w:rPr>
            <w:rStyle w:val="Hyperlink"/>
            <w:rFonts w:hint="eastAsia"/>
            <w:noProof/>
            <w:rtl/>
            <w:lang w:bidi="fa-IR"/>
          </w:rPr>
          <w:t>تابع</w:t>
        </w:r>
        <w:r w:rsidR="00F97DC6" w:rsidRPr="00C734F7">
          <w:rPr>
            <w:rStyle w:val="Hyperlink"/>
            <w:rFonts w:hint="cs"/>
            <w:noProof/>
            <w:rtl/>
            <w:lang w:bidi="fa-IR"/>
          </w:rPr>
          <w:t>ی</w:t>
        </w:r>
        <w:r w:rsidR="00F97DC6" w:rsidRPr="00C734F7">
          <w:rPr>
            <w:rStyle w:val="Hyperlink"/>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Toc424477699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00"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01"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تعداد</w:t>
        </w:r>
        <w:r w:rsidR="00F97DC6" w:rsidRPr="00C734F7">
          <w:rPr>
            <w:rStyle w:val="Hyperlink"/>
            <w:noProof/>
            <w:rtl/>
          </w:rPr>
          <w:t xml:space="preserve"> </w:t>
        </w:r>
        <w:r w:rsidR="00F97DC6" w:rsidRPr="00C734F7">
          <w:rPr>
            <w:rStyle w:val="Hyperlink"/>
            <w:rFonts w:hint="eastAsia"/>
            <w:noProof/>
            <w:rtl/>
          </w:rPr>
          <w:t>تابع</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199</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02" w:history="1">
        <w:r w:rsidR="00F97DC6" w:rsidRPr="00C734F7">
          <w:rPr>
            <w:rStyle w:val="Hyperlink"/>
            <w:noProof/>
            <w:rtl/>
          </w:rPr>
          <w:t>[</w:t>
        </w:r>
        <w:r w:rsidR="00F97DC6" w:rsidRPr="00C734F7">
          <w:rPr>
            <w:rStyle w:val="Hyperlink"/>
            <w:rFonts w:hint="eastAsia"/>
            <w:noProof/>
            <w:rtl/>
          </w:rPr>
          <w:t>شناخت</w:t>
        </w:r>
        <w:r w:rsidR="00F97DC6" w:rsidRPr="00C734F7">
          <w:rPr>
            <w:rStyle w:val="Hyperlink"/>
            <w:noProof/>
            <w:rtl/>
          </w:rPr>
          <w:t xml:space="preserve"> </w:t>
        </w:r>
        <w:r w:rsidR="00F97DC6" w:rsidRPr="00C734F7">
          <w:rPr>
            <w:rStyle w:val="Hyperlink"/>
            <w:rFonts w:hint="eastAsia"/>
            <w:noProof/>
            <w:rtl/>
          </w:rPr>
          <w:t>راو</w:t>
        </w:r>
        <w:r w:rsidR="00F97DC6" w:rsidRPr="00C734F7">
          <w:rPr>
            <w:rStyle w:val="Hyperlink"/>
            <w:rFonts w:hint="cs"/>
            <w:noProof/>
            <w:rtl/>
          </w:rPr>
          <w:t>ی</w:t>
        </w:r>
        <w:r w:rsidR="00F97DC6" w:rsidRPr="00C734F7">
          <w:rPr>
            <w:rStyle w:val="Hyperlink"/>
            <w:rFonts w:hint="eastAsia"/>
            <w:noProof/>
            <w:rtl/>
          </w:rPr>
          <w:t>ان</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199</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03" w:history="1">
        <w:r w:rsidR="00F97DC6" w:rsidRPr="00C734F7">
          <w:rPr>
            <w:rStyle w:val="Hyperlink"/>
            <w:rFonts w:hint="eastAsia"/>
            <w:noProof/>
            <w:rtl/>
          </w:rPr>
          <w:t>إسناد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207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04"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207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05"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اقسام</w:t>
        </w:r>
        <w:r w:rsidR="00F97DC6" w:rsidRPr="00C734F7">
          <w:rPr>
            <w:rStyle w:val="Hyperlink"/>
            <w:noProof/>
            <w:rtl/>
          </w:rPr>
          <w:t xml:space="preserve"> </w:t>
        </w:r>
        <w:r w:rsidR="00F97DC6" w:rsidRPr="00C734F7">
          <w:rPr>
            <w:rStyle w:val="Hyperlink"/>
            <w:rFonts w:hint="eastAsia"/>
            <w:noProof/>
            <w:rtl/>
          </w:rPr>
          <w:t>سند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207</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06" w:history="1">
        <w:r w:rsidR="00F97DC6" w:rsidRPr="00C734F7">
          <w:rPr>
            <w:rStyle w:val="Hyperlink"/>
            <w:rFonts w:hint="eastAsia"/>
            <w:noProof/>
            <w:rtl/>
          </w:rPr>
          <w:t>عال</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208</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07" w:history="1">
        <w:r w:rsidR="00F97DC6" w:rsidRPr="00C734F7">
          <w:rPr>
            <w:rStyle w:val="Hyperlink"/>
            <w:rFonts w:hint="eastAsia"/>
            <w:noProof/>
            <w:rtl/>
          </w:rPr>
          <w:t>نزول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208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08"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صح</w:t>
        </w:r>
        <w:r w:rsidR="00F97DC6" w:rsidRPr="00C734F7">
          <w:rPr>
            <w:rStyle w:val="Hyperlink"/>
            <w:rFonts w:hint="cs"/>
            <w:noProof/>
            <w:rtl/>
          </w:rPr>
          <w:t>ی</w:t>
        </w:r>
        <w:r w:rsidR="00F97DC6" w:rsidRPr="00C734F7">
          <w:rPr>
            <w:rStyle w:val="Hyperlink"/>
            <w:rFonts w:hint="eastAsia"/>
            <w:noProof/>
            <w:rtl/>
          </w:rPr>
          <w:t>ح</w:t>
        </w:r>
        <w:r w:rsidR="00F97DC6" w:rsidRPr="00C734F7">
          <w:rPr>
            <w:rStyle w:val="Hyperlink"/>
            <w:rFonts w:hint="eastAsia"/>
            <w:noProof/>
          </w:rPr>
          <w:t>‌</w:t>
        </w:r>
        <w:r w:rsidR="00F97DC6" w:rsidRPr="00C734F7">
          <w:rPr>
            <w:rStyle w:val="Hyperlink"/>
            <w:rFonts w:hint="eastAsia"/>
            <w:noProof/>
            <w:rtl/>
          </w:rPr>
          <w:t>تر</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سندها</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208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09" w:history="1">
        <w:r w:rsidR="00F97DC6" w:rsidRPr="00C734F7">
          <w:rPr>
            <w:rStyle w:val="Hyperlink"/>
            <w:rFonts w:hint="eastAsia"/>
            <w:noProof/>
            <w:rtl/>
          </w:rPr>
          <w:t>مسلسل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Toc424477709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10"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11"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فائده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مسلسل</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212</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12" w:history="1">
        <w:r w:rsidR="00F97DC6" w:rsidRPr="00C734F7">
          <w:rPr>
            <w:rStyle w:val="Hyperlink"/>
            <w:noProof/>
            <w:rtl/>
          </w:rPr>
          <w:t>[</w:t>
        </w:r>
        <w:r w:rsidR="00F97DC6" w:rsidRPr="00C734F7">
          <w:rPr>
            <w:rStyle w:val="Hyperlink"/>
            <w:rFonts w:hint="eastAsia"/>
            <w:noProof/>
            <w:rtl/>
          </w:rPr>
          <w:t>اعتبار،</w:t>
        </w:r>
        <w:r w:rsidR="00F97DC6" w:rsidRPr="00C734F7">
          <w:rPr>
            <w:rStyle w:val="Hyperlink"/>
            <w:noProof/>
            <w:rtl/>
          </w:rPr>
          <w:t xml:space="preserve"> </w:t>
        </w:r>
        <w:r w:rsidR="00F97DC6" w:rsidRPr="00C734F7">
          <w:rPr>
            <w:rStyle w:val="Hyperlink"/>
            <w:rFonts w:hint="eastAsia"/>
            <w:noProof/>
            <w:rtl/>
          </w:rPr>
          <w:t>متابع</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شاهد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212</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13" w:history="1">
        <w:r w:rsidR="00F97DC6" w:rsidRPr="00C734F7">
          <w:rPr>
            <w:rStyle w:val="Hyperlink"/>
            <w:rFonts w:hint="eastAsia"/>
            <w:noProof/>
            <w:rtl/>
          </w:rPr>
          <w:t>تحم</w:t>
        </w:r>
        <w:r w:rsidR="00F97DC6" w:rsidRPr="00C734F7">
          <w:rPr>
            <w:rStyle w:val="Hyperlink"/>
            <w:rFonts w:hint="cs"/>
            <w:noProof/>
            <w:rtl/>
          </w:rPr>
          <w:t>ی</w:t>
        </w:r>
        <w:r w:rsidR="00F97DC6" w:rsidRPr="00C734F7">
          <w:rPr>
            <w:rStyle w:val="Hyperlink"/>
            <w:rFonts w:hint="eastAsia"/>
            <w:noProof/>
            <w:rtl/>
          </w:rPr>
          <w:t>ل</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ادا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آن</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14" w:history="1">
        <w:r w:rsidR="00F97DC6" w:rsidRPr="00C734F7">
          <w:rPr>
            <w:rStyle w:val="Hyperlink"/>
            <w:rFonts w:hint="eastAsia"/>
            <w:noProof/>
            <w:rtl/>
          </w:rPr>
          <w:t>تحمل</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217</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15"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217</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16"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تحمل</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دارا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سه</w:t>
        </w:r>
        <w:r w:rsidR="00F97DC6" w:rsidRPr="00C734F7">
          <w:rPr>
            <w:rStyle w:val="Hyperlink"/>
            <w:noProof/>
            <w:rtl/>
          </w:rPr>
          <w:t xml:space="preserve"> </w:t>
        </w:r>
        <w:r w:rsidR="00F97DC6" w:rsidRPr="00C734F7">
          <w:rPr>
            <w:rStyle w:val="Hyperlink"/>
            <w:rFonts w:hint="eastAsia"/>
            <w:noProof/>
            <w:rtl/>
          </w:rPr>
          <w:t>شرط</w:t>
        </w:r>
        <w:r w:rsidR="00F97DC6" w:rsidRPr="00C734F7">
          <w:rPr>
            <w:rStyle w:val="Hyperlink"/>
            <w:noProof/>
            <w:rtl/>
          </w:rPr>
          <w:t xml:space="preserve"> </w:t>
        </w:r>
        <w:r w:rsidR="00F97DC6" w:rsidRPr="00C734F7">
          <w:rPr>
            <w:rStyle w:val="Hyperlink"/>
            <w:rFonts w:hint="eastAsia"/>
            <w:noProof/>
            <w:rtl/>
          </w:rPr>
          <w:t>است</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217</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17"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روش</w:t>
        </w:r>
        <w:r w:rsidR="00F97DC6" w:rsidRPr="00C734F7">
          <w:rPr>
            <w:rStyle w:val="Hyperlink"/>
            <w:rFonts w:hint="eastAsia"/>
            <w:noProof/>
          </w:rPr>
          <w:t>‌</w:t>
        </w:r>
        <w:r w:rsidR="00F97DC6" w:rsidRPr="00C734F7">
          <w:rPr>
            <w:rStyle w:val="Hyperlink"/>
            <w:rFonts w:hint="eastAsia"/>
            <w:noProof/>
            <w:rtl/>
          </w:rPr>
          <w:t>ها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تحمل</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218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18" w:history="1">
        <w:r w:rsidR="00F97DC6" w:rsidRPr="00C734F7">
          <w:rPr>
            <w:rStyle w:val="Hyperlink"/>
            <w:rFonts w:hint="eastAsia"/>
            <w:noProof/>
            <w:rtl/>
          </w:rPr>
          <w:t>روش</w:t>
        </w:r>
        <w:r w:rsidR="00F97DC6" w:rsidRPr="00C734F7">
          <w:rPr>
            <w:rStyle w:val="Hyperlink"/>
            <w:rFonts w:hint="eastAsia"/>
            <w:noProof/>
          </w:rPr>
          <w:t>‌</w:t>
        </w:r>
        <w:r w:rsidR="00F97DC6" w:rsidRPr="00C734F7">
          <w:rPr>
            <w:rStyle w:val="Hyperlink"/>
            <w:rFonts w:hint="eastAsia"/>
            <w:noProof/>
            <w:rtl/>
          </w:rPr>
          <w:t>ها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w:t>
        </w:r>
        <w:r w:rsidR="00F97DC6" w:rsidRPr="00C734F7">
          <w:rPr>
            <w:rStyle w:val="Hyperlink"/>
            <w:rFonts w:hint="cs"/>
            <w:noProof/>
            <w:rtl/>
          </w:rPr>
          <w:t>ی</w:t>
        </w:r>
        <w:r w:rsidR="00F97DC6" w:rsidRPr="00C734F7">
          <w:rPr>
            <w:rStyle w:val="Hyperlink"/>
            <w:rFonts w:hint="eastAsia"/>
            <w:noProof/>
            <w:rtl/>
          </w:rPr>
          <w:t>گر</w:t>
        </w:r>
        <w:r w:rsidR="00F97DC6" w:rsidRPr="00C734F7">
          <w:rPr>
            <w:rStyle w:val="Hyperlink"/>
            <w:noProof/>
            <w:rtl/>
          </w:rPr>
          <w:t xml:space="preserve"> </w:t>
        </w:r>
        <w:r w:rsidR="00F97DC6" w:rsidRPr="00C734F7">
          <w:rPr>
            <w:rStyle w:val="Hyperlink"/>
            <w:rFonts w:hint="eastAsia"/>
            <w:noProof/>
            <w:rtl/>
          </w:rPr>
          <w:t>تحمل</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223</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19" w:history="1">
        <w:r w:rsidR="00F97DC6" w:rsidRPr="00C734F7">
          <w:rPr>
            <w:rStyle w:val="Hyperlink"/>
            <w:rFonts w:hint="eastAsia"/>
            <w:noProof/>
            <w:rtl/>
          </w:rPr>
          <w:t>ادا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Toc424477719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228</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20" w:history="1">
        <w:r w:rsidR="00F97DC6" w:rsidRPr="00C734F7">
          <w:rPr>
            <w:rStyle w:val="Hyperlink"/>
            <w:rFonts w:hint="eastAsia"/>
            <w:noProof/>
            <w:rtl/>
          </w:rPr>
          <w:t>کتابت</w:t>
        </w:r>
        <w:r w:rsidR="00F97DC6" w:rsidRPr="00C734F7">
          <w:rPr>
            <w:rStyle w:val="Hyperlink"/>
            <w:noProof/>
            <w:rtl/>
          </w:rPr>
          <w:t xml:space="preserve"> </w:t>
        </w:r>
        <w:r w:rsidR="00F97DC6" w:rsidRPr="00C734F7">
          <w:rPr>
            <w:rStyle w:val="Hyperlink"/>
            <w:rFonts w:hint="cs"/>
            <w:noProof/>
            <w:rtl/>
          </w:rPr>
          <w:t>ی</w:t>
        </w:r>
        <w:r w:rsidR="00F97DC6" w:rsidRPr="00C734F7">
          <w:rPr>
            <w:rStyle w:val="Hyperlink"/>
            <w:rFonts w:hint="eastAsia"/>
            <w:noProof/>
            <w:rtl/>
          </w:rPr>
          <w:t>ا</w:t>
        </w:r>
        <w:r w:rsidR="00F97DC6" w:rsidRPr="00C734F7">
          <w:rPr>
            <w:rStyle w:val="Hyperlink"/>
            <w:noProof/>
            <w:rtl/>
          </w:rPr>
          <w:t xml:space="preserve"> </w:t>
        </w:r>
        <w:r w:rsidR="00F97DC6" w:rsidRPr="00C734F7">
          <w:rPr>
            <w:rStyle w:val="Hyperlink"/>
            <w:rFonts w:hint="eastAsia"/>
            <w:noProof/>
            <w:rtl/>
          </w:rPr>
          <w:t>نوشتن</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230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21" w:history="1">
        <w:r w:rsidR="00F97DC6" w:rsidRPr="00C734F7">
          <w:rPr>
            <w:rStyle w:val="Hyperlink"/>
            <w:rFonts w:hint="eastAsia"/>
            <w:noProof/>
            <w:rtl/>
          </w:rPr>
          <w:t>الف</w:t>
        </w:r>
        <w:r w:rsidR="00F97DC6" w:rsidRPr="00C734F7">
          <w:rPr>
            <w:rStyle w:val="Hyperlink"/>
            <w:noProof/>
            <w:rtl/>
          </w:rPr>
          <w:t xml:space="preserve">) </w:t>
        </w:r>
        <w:r w:rsidR="00F97DC6" w:rsidRPr="00C734F7">
          <w:rPr>
            <w:rStyle w:val="Hyperlink"/>
            <w:rFonts w:hint="eastAsia"/>
            <w:noProof/>
            <w:rtl/>
          </w:rPr>
          <w:t>تعر</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230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22"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حکم</w:t>
        </w:r>
        <w:r w:rsidR="00F97DC6" w:rsidRPr="00C734F7">
          <w:rPr>
            <w:rStyle w:val="Hyperlink"/>
            <w:noProof/>
            <w:rtl/>
          </w:rPr>
          <w:t xml:space="preserve"> </w:t>
        </w:r>
        <w:r w:rsidR="00F97DC6" w:rsidRPr="00C734F7">
          <w:rPr>
            <w:rStyle w:val="Hyperlink"/>
            <w:rFonts w:hint="eastAsia"/>
            <w:noProof/>
            <w:rtl/>
          </w:rPr>
          <w:t>نوشتن</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230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23" w:history="1">
        <w:r w:rsidR="00F97DC6" w:rsidRPr="00C734F7">
          <w:rPr>
            <w:rStyle w:val="Hyperlink"/>
            <w:rFonts w:hint="eastAsia"/>
            <w:noProof/>
            <w:rtl/>
          </w:rPr>
          <w:t>ج</w:t>
        </w:r>
        <w:r w:rsidR="00F97DC6" w:rsidRPr="00C734F7">
          <w:rPr>
            <w:rStyle w:val="Hyperlink"/>
            <w:noProof/>
            <w:rtl/>
          </w:rPr>
          <w:t xml:space="preserve">) </w:t>
        </w:r>
        <w:r w:rsidR="00F97DC6" w:rsidRPr="00C734F7">
          <w:rPr>
            <w:rStyle w:val="Hyperlink"/>
            <w:rFonts w:hint="eastAsia"/>
            <w:noProof/>
            <w:rtl/>
          </w:rPr>
          <w:t>صفت</w:t>
        </w:r>
        <w:r w:rsidR="00F97DC6" w:rsidRPr="00C734F7">
          <w:rPr>
            <w:rStyle w:val="Hyperlink"/>
            <w:noProof/>
            <w:rtl/>
          </w:rPr>
          <w:t xml:space="preserve"> </w:t>
        </w:r>
        <w:r w:rsidR="00F97DC6" w:rsidRPr="00C734F7">
          <w:rPr>
            <w:rStyle w:val="Hyperlink"/>
            <w:rFonts w:hint="eastAsia"/>
            <w:noProof/>
            <w:rtl/>
          </w:rPr>
          <w:t>کتابت</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231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24" w:history="1">
        <w:r w:rsidR="00F97DC6" w:rsidRPr="00C734F7">
          <w:rPr>
            <w:rStyle w:val="Hyperlink"/>
            <w:rFonts w:hint="eastAsia"/>
            <w:noProof/>
            <w:rtl/>
          </w:rPr>
          <w:t>تدو</w:t>
        </w:r>
        <w:r w:rsidR="00F97DC6" w:rsidRPr="00C734F7">
          <w:rPr>
            <w:rStyle w:val="Hyperlink"/>
            <w:rFonts w:hint="cs"/>
            <w:noProof/>
            <w:rtl/>
          </w:rPr>
          <w:t>ی</w:t>
        </w:r>
        <w:r w:rsidR="00F97DC6" w:rsidRPr="00C734F7">
          <w:rPr>
            <w:rStyle w:val="Hyperlink"/>
            <w:rFonts w:hint="eastAsia"/>
            <w:noProof/>
            <w:rtl/>
          </w:rPr>
          <w:t>ن</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239</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25" w:history="1">
        <w:r w:rsidR="00F97DC6" w:rsidRPr="00C734F7">
          <w:rPr>
            <w:rStyle w:val="Hyperlink"/>
            <w:rFonts w:hint="eastAsia"/>
            <w:noProof/>
            <w:rtl/>
          </w:rPr>
          <w:t>روش</w:t>
        </w:r>
        <w:r w:rsidR="00F97DC6" w:rsidRPr="00C734F7">
          <w:rPr>
            <w:rStyle w:val="Hyperlink"/>
            <w:rFonts w:hint="eastAsia"/>
            <w:noProof/>
          </w:rPr>
          <w:t>‌</w:t>
        </w:r>
        <w:r w:rsidR="00F97DC6" w:rsidRPr="00C734F7">
          <w:rPr>
            <w:rStyle w:val="Hyperlink"/>
            <w:rFonts w:hint="eastAsia"/>
            <w:noProof/>
            <w:rtl/>
          </w:rPr>
          <w:t>ها</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تصن</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w:t>
        </w:r>
        <w:r w:rsidR="00F97DC6" w:rsidRPr="00C734F7">
          <w:rPr>
            <w:rStyle w:val="Hyperlink"/>
            <w:rFonts w:hint="eastAsia"/>
            <w:noProof/>
            <w:rtl/>
          </w:rPr>
          <w:t>احاد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250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26" w:history="1">
        <w:r w:rsidR="00F97DC6" w:rsidRPr="00C734F7">
          <w:rPr>
            <w:rStyle w:val="Hyperlink"/>
            <w:rFonts w:hint="eastAsia"/>
            <w:noProof/>
            <w:rtl/>
            <w:lang w:bidi="fa-IR"/>
          </w:rPr>
          <w:t>الف</w:t>
        </w:r>
        <w:r w:rsidR="00F97DC6" w:rsidRPr="00C734F7">
          <w:rPr>
            <w:rStyle w:val="Hyperlink"/>
            <w:noProof/>
            <w:rtl/>
            <w:lang w:bidi="fa-IR"/>
          </w:rPr>
          <w:t xml:space="preserve">- </w:t>
        </w:r>
        <w:r w:rsidR="00F97DC6" w:rsidRPr="00C734F7">
          <w:rPr>
            <w:rStyle w:val="Hyperlink"/>
            <w:rFonts w:hint="eastAsia"/>
            <w:noProof/>
            <w:rtl/>
            <w:lang w:bidi="fa-IR"/>
          </w:rPr>
          <w:t>تصن</w:t>
        </w:r>
        <w:r w:rsidR="00F97DC6" w:rsidRPr="00C734F7">
          <w:rPr>
            <w:rStyle w:val="Hyperlink"/>
            <w:rFonts w:hint="cs"/>
            <w:noProof/>
            <w:rtl/>
            <w:lang w:bidi="fa-IR"/>
          </w:rPr>
          <w:t>ی</w:t>
        </w:r>
        <w:r w:rsidR="00F97DC6" w:rsidRPr="00C734F7">
          <w:rPr>
            <w:rStyle w:val="Hyperlink"/>
            <w:rFonts w:hint="eastAsia"/>
            <w:noProof/>
            <w:rtl/>
            <w:lang w:bidi="fa-IR"/>
          </w:rPr>
          <w:t>ف</w:t>
        </w:r>
        <w:r w:rsidR="00F97DC6" w:rsidRPr="00C734F7">
          <w:rPr>
            <w:rStyle w:val="Hyperlink"/>
            <w:noProof/>
            <w:rtl/>
            <w:lang w:bidi="fa-IR"/>
          </w:rPr>
          <w:t xml:space="preserve"> </w:t>
        </w:r>
        <w:r w:rsidR="00F97DC6" w:rsidRPr="00C734F7">
          <w:rPr>
            <w:rStyle w:val="Hyperlink"/>
            <w:rFonts w:hint="eastAsia"/>
            <w:noProof/>
            <w:rtl/>
            <w:lang w:bidi="fa-IR"/>
          </w:rPr>
          <w:t>اصول</w:t>
        </w:r>
        <w:r w:rsidR="00F97DC6" w:rsidRPr="00C734F7">
          <w:rPr>
            <w:rStyle w:val="Hyperlink"/>
            <w:noProof/>
            <w:rtl/>
            <w:lang w:bidi="fa-IR"/>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250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27" w:history="1">
        <w:r w:rsidR="00F97DC6" w:rsidRPr="00C734F7">
          <w:rPr>
            <w:rStyle w:val="Hyperlink"/>
            <w:rFonts w:hint="eastAsia"/>
            <w:noProof/>
            <w:rtl/>
          </w:rPr>
          <w:t>ب</w:t>
        </w:r>
        <w:r w:rsidR="00F97DC6" w:rsidRPr="00C734F7">
          <w:rPr>
            <w:rStyle w:val="Hyperlink"/>
            <w:noProof/>
            <w:rtl/>
          </w:rPr>
          <w:t xml:space="preserve">- </w:t>
        </w:r>
        <w:r w:rsidR="00F97DC6" w:rsidRPr="00C734F7">
          <w:rPr>
            <w:rStyle w:val="Hyperlink"/>
            <w:rFonts w:hint="eastAsia"/>
            <w:noProof/>
            <w:rtl/>
          </w:rPr>
          <w:t>تصن</w:t>
        </w:r>
        <w:r w:rsidR="00F97DC6" w:rsidRPr="00C734F7">
          <w:rPr>
            <w:rStyle w:val="Hyperlink"/>
            <w:rFonts w:hint="cs"/>
            <w:noProof/>
            <w:rtl/>
          </w:rPr>
          <w:t>ی</w:t>
        </w:r>
        <w:r w:rsidR="00F97DC6" w:rsidRPr="00C734F7">
          <w:rPr>
            <w:rStyle w:val="Hyperlink"/>
            <w:rFonts w:hint="eastAsia"/>
            <w:noProof/>
            <w:rtl/>
          </w:rPr>
          <w:t>ف</w:t>
        </w:r>
        <w:r w:rsidR="00F97DC6" w:rsidRPr="00C734F7">
          <w:rPr>
            <w:rStyle w:val="Hyperlink"/>
            <w:noProof/>
            <w:rtl/>
          </w:rPr>
          <w:t xml:space="preserve"> </w:t>
        </w:r>
        <w:r w:rsidR="00F97DC6" w:rsidRPr="00C734F7">
          <w:rPr>
            <w:rStyle w:val="Hyperlink"/>
            <w:rFonts w:hint="eastAsia"/>
            <w:noProof/>
            <w:rtl/>
          </w:rPr>
          <w:t>فروع</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251</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28" w:history="1">
        <w:r w:rsidR="00F97DC6" w:rsidRPr="00C734F7">
          <w:rPr>
            <w:rStyle w:val="Hyperlink"/>
            <w:rFonts w:hint="eastAsia"/>
            <w:noProof/>
            <w:rtl/>
          </w:rPr>
          <w:t>أمهات</w:t>
        </w:r>
        <w:r w:rsidR="00F97DC6" w:rsidRPr="00C734F7">
          <w:rPr>
            <w:rStyle w:val="Hyperlink"/>
            <w:noProof/>
            <w:rtl/>
          </w:rPr>
          <w:t xml:space="preserve"> </w:t>
        </w:r>
        <w:r w:rsidR="00F97DC6" w:rsidRPr="00C734F7">
          <w:rPr>
            <w:rStyle w:val="Hyperlink"/>
            <w:rFonts w:hint="eastAsia"/>
            <w:noProof/>
            <w:rtl/>
          </w:rPr>
          <w:t>الست</w:t>
        </w:r>
        <w:r w:rsidR="00F97DC6" w:rsidRPr="00C734F7">
          <w:rPr>
            <w:rStyle w:val="Hyperlink"/>
            <w:noProof/>
            <w:rtl/>
          </w:rPr>
          <w:t xml:space="preserve"> (</w:t>
        </w:r>
        <w:r w:rsidR="00F97DC6" w:rsidRPr="00C734F7">
          <w:rPr>
            <w:rStyle w:val="Hyperlink"/>
            <w:rFonts w:hint="eastAsia"/>
            <w:noProof/>
            <w:rtl/>
          </w:rPr>
          <w:t>نابع</w:t>
        </w:r>
        <w:r w:rsidR="00F97DC6" w:rsidRPr="00C734F7">
          <w:rPr>
            <w:rStyle w:val="Hyperlink"/>
            <w:noProof/>
            <w:rtl/>
          </w:rPr>
          <w:t xml:space="preserve"> </w:t>
        </w:r>
        <w:r w:rsidR="00F97DC6" w:rsidRPr="00C734F7">
          <w:rPr>
            <w:rStyle w:val="Hyperlink"/>
            <w:rFonts w:hint="eastAsia"/>
            <w:noProof/>
            <w:rtl/>
          </w:rPr>
          <w:t>ششگانه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حد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260</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29" w:history="1">
        <w:r w:rsidR="00F97DC6" w:rsidRPr="00C734F7">
          <w:rPr>
            <w:rStyle w:val="Hyperlink"/>
            <w:noProof/>
            <w:rtl/>
          </w:rPr>
          <w:t xml:space="preserve">1- </w:t>
        </w:r>
        <w:r w:rsidR="00F97DC6" w:rsidRPr="00C734F7">
          <w:rPr>
            <w:rStyle w:val="Hyperlink"/>
            <w:rFonts w:hint="eastAsia"/>
            <w:noProof/>
            <w:rtl/>
          </w:rPr>
          <w:t>صح</w:t>
        </w:r>
        <w:r w:rsidR="00F97DC6" w:rsidRPr="00C734F7">
          <w:rPr>
            <w:rStyle w:val="Hyperlink"/>
            <w:rFonts w:hint="cs"/>
            <w:noProof/>
            <w:rtl/>
          </w:rPr>
          <w:t>ی</w:t>
        </w:r>
        <w:r w:rsidR="00F97DC6" w:rsidRPr="00C734F7">
          <w:rPr>
            <w:rStyle w:val="Hyperlink"/>
            <w:rFonts w:hint="eastAsia"/>
            <w:noProof/>
            <w:rtl/>
          </w:rPr>
          <w:t>ح</w:t>
        </w:r>
        <w:r w:rsidR="00F97DC6" w:rsidRPr="00C734F7">
          <w:rPr>
            <w:rStyle w:val="Hyperlink"/>
            <w:noProof/>
            <w:rtl/>
          </w:rPr>
          <w:t xml:space="preserve"> </w:t>
        </w:r>
        <w:r w:rsidR="00F97DC6" w:rsidRPr="00C734F7">
          <w:rPr>
            <w:rStyle w:val="Hyperlink"/>
            <w:rFonts w:hint="eastAsia"/>
            <w:noProof/>
            <w:rtl/>
          </w:rPr>
          <w:t>بخار</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Toc424477729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260</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30"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امام</w:t>
        </w:r>
        <w:r w:rsidR="00F97DC6" w:rsidRPr="00C734F7">
          <w:rPr>
            <w:rStyle w:val="Hyperlink"/>
            <w:noProof/>
            <w:rtl/>
          </w:rPr>
          <w:t xml:space="preserve"> </w:t>
        </w:r>
        <w:r w:rsidR="00F97DC6" w:rsidRPr="00C734F7">
          <w:rPr>
            <w:rStyle w:val="Hyperlink"/>
            <w:rFonts w:hint="eastAsia"/>
            <w:noProof/>
            <w:rtl/>
          </w:rPr>
          <w:t>بخار</w:t>
        </w:r>
        <w:r w:rsidR="00F97DC6" w:rsidRPr="00C734F7">
          <w:rPr>
            <w:rStyle w:val="Hyperlink"/>
            <w:rFonts w:hint="cs"/>
            <w:noProof/>
            <w:rtl/>
          </w:rPr>
          <w:t>ی</w:t>
        </w:r>
        <w:r w:rsidR="00F97DC6" w:rsidRPr="00C734F7">
          <w:rPr>
            <w:rStyle w:val="Hyperlink"/>
            <w:rFonts w:cs="CTraditional Arabic"/>
            <w:b/>
            <w:noProof/>
            <w:rtl/>
          </w:rPr>
          <w:t>/</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262</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31" w:history="1">
        <w:r w:rsidR="00F97DC6" w:rsidRPr="00C734F7">
          <w:rPr>
            <w:rStyle w:val="Hyperlink"/>
            <w:noProof/>
            <w:rtl/>
          </w:rPr>
          <w:t xml:space="preserve">2- </w:t>
        </w:r>
        <w:r w:rsidR="00F97DC6" w:rsidRPr="00C734F7">
          <w:rPr>
            <w:rStyle w:val="Hyperlink"/>
            <w:rFonts w:hint="eastAsia"/>
            <w:noProof/>
            <w:rtl/>
          </w:rPr>
          <w:t>صح</w:t>
        </w:r>
        <w:r w:rsidR="00F97DC6" w:rsidRPr="00C734F7">
          <w:rPr>
            <w:rStyle w:val="Hyperlink"/>
            <w:rFonts w:hint="cs"/>
            <w:noProof/>
            <w:rtl/>
          </w:rPr>
          <w:t>ی</w:t>
        </w:r>
        <w:r w:rsidR="00F97DC6" w:rsidRPr="00C734F7">
          <w:rPr>
            <w:rStyle w:val="Hyperlink"/>
            <w:rFonts w:hint="eastAsia"/>
            <w:noProof/>
            <w:rtl/>
          </w:rPr>
          <w:t>ح</w:t>
        </w:r>
        <w:r w:rsidR="00F97DC6" w:rsidRPr="00C734F7">
          <w:rPr>
            <w:rStyle w:val="Hyperlink"/>
            <w:noProof/>
            <w:rtl/>
          </w:rPr>
          <w:t xml:space="preserve"> </w:t>
        </w:r>
        <w:r w:rsidR="00F97DC6" w:rsidRPr="00C734F7">
          <w:rPr>
            <w:rStyle w:val="Hyperlink"/>
            <w:rFonts w:hint="eastAsia"/>
            <w:noProof/>
            <w:rtl/>
          </w:rPr>
          <w:t>مسلم</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266</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32"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امام</w:t>
        </w:r>
        <w:r w:rsidR="00F97DC6" w:rsidRPr="00C734F7">
          <w:rPr>
            <w:rStyle w:val="Hyperlink"/>
            <w:noProof/>
            <w:rtl/>
          </w:rPr>
          <w:t xml:space="preserve"> </w:t>
        </w:r>
        <w:r w:rsidR="00F97DC6" w:rsidRPr="00C734F7">
          <w:rPr>
            <w:rStyle w:val="Hyperlink"/>
            <w:rFonts w:hint="eastAsia"/>
            <w:noProof/>
            <w:rtl/>
          </w:rPr>
          <w:t>مسلم</w:t>
        </w:r>
        <w:r w:rsidR="00F97DC6" w:rsidRPr="00C734F7">
          <w:rPr>
            <w:rStyle w:val="Hyperlink"/>
            <w:noProof/>
            <w:rtl/>
          </w:rPr>
          <w:t xml:space="preserve"> </w:t>
        </w:r>
        <w:r w:rsidR="00F97DC6" w:rsidRPr="00C734F7">
          <w:rPr>
            <w:rStyle w:val="Hyperlink"/>
            <w:rFonts w:hint="eastAsia"/>
            <w:noProof/>
            <w:rtl/>
          </w:rPr>
          <w:t>بن</w:t>
        </w:r>
        <w:r w:rsidR="00F97DC6" w:rsidRPr="00C734F7">
          <w:rPr>
            <w:rStyle w:val="Hyperlink"/>
            <w:noProof/>
            <w:rtl/>
          </w:rPr>
          <w:t xml:space="preserve"> </w:t>
        </w:r>
        <w:r w:rsidR="00F97DC6" w:rsidRPr="00C734F7">
          <w:rPr>
            <w:rStyle w:val="Hyperlink"/>
            <w:rFonts w:hint="eastAsia"/>
            <w:noProof/>
            <w:rtl/>
          </w:rPr>
          <w:t>حجاج</w:t>
        </w:r>
        <w:r w:rsidR="00F97DC6" w:rsidRPr="00C734F7">
          <w:rPr>
            <w:rStyle w:val="Hyperlink"/>
            <w:noProof/>
            <w:rtl/>
          </w:rPr>
          <w:t xml:space="preserve"> </w:t>
        </w:r>
        <w:r w:rsidR="00F97DC6" w:rsidRPr="00C734F7">
          <w:rPr>
            <w:rStyle w:val="Hyperlink"/>
            <w:rFonts w:hint="eastAsia"/>
            <w:noProof/>
            <w:rtl/>
          </w:rPr>
          <w:t>ن</w:t>
        </w:r>
        <w:r w:rsidR="00F97DC6" w:rsidRPr="00C734F7">
          <w:rPr>
            <w:rStyle w:val="Hyperlink"/>
            <w:rFonts w:hint="cs"/>
            <w:noProof/>
            <w:rtl/>
          </w:rPr>
          <w:t>ی</w:t>
        </w:r>
        <w:r w:rsidR="00F97DC6" w:rsidRPr="00C734F7">
          <w:rPr>
            <w:rStyle w:val="Hyperlink"/>
            <w:rFonts w:hint="eastAsia"/>
            <w:noProof/>
            <w:rtl/>
          </w:rPr>
          <w:t>شابور</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268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33" w:history="1">
        <w:r w:rsidR="00F97DC6" w:rsidRPr="00C734F7">
          <w:rPr>
            <w:rStyle w:val="Hyperlink"/>
            <w:noProof/>
            <w:rtl/>
          </w:rPr>
          <w:t xml:space="preserve">3- </w:t>
        </w:r>
        <w:r w:rsidR="00F97DC6" w:rsidRPr="00C734F7">
          <w:rPr>
            <w:rStyle w:val="Hyperlink"/>
            <w:rFonts w:hint="eastAsia"/>
            <w:noProof/>
            <w:rtl/>
          </w:rPr>
          <w:t>سنن</w:t>
        </w:r>
        <w:r w:rsidR="00F97DC6" w:rsidRPr="00C734F7">
          <w:rPr>
            <w:rStyle w:val="Hyperlink"/>
            <w:noProof/>
            <w:rtl/>
          </w:rPr>
          <w:t xml:space="preserve"> </w:t>
        </w:r>
        <w:r w:rsidR="00F97DC6" w:rsidRPr="00C734F7">
          <w:rPr>
            <w:rStyle w:val="Hyperlink"/>
            <w:rFonts w:hint="eastAsia"/>
            <w:noProof/>
            <w:rtl/>
          </w:rPr>
          <w:t>نسائ</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274</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34"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امام</w:t>
        </w:r>
        <w:r w:rsidR="00F97DC6" w:rsidRPr="00C734F7">
          <w:rPr>
            <w:rStyle w:val="Hyperlink"/>
            <w:noProof/>
            <w:rtl/>
          </w:rPr>
          <w:t xml:space="preserve"> </w:t>
        </w:r>
        <w:r w:rsidR="00F97DC6" w:rsidRPr="00C734F7">
          <w:rPr>
            <w:rStyle w:val="Hyperlink"/>
            <w:rFonts w:hint="eastAsia"/>
            <w:noProof/>
            <w:rtl/>
          </w:rPr>
          <w:t>نسائ</w:t>
        </w:r>
        <w:r w:rsidR="00F97DC6" w:rsidRPr="00C734F7">
          <w:rPr>
            <w:rStyle w:val="Hyperlink"/>
            <w:rFonts w:hint="cs"/>
            <w:noProof/>
            <w:rtl/>
          </w:rPr>
          <w:t>ی</w:t>
        </w:r>
        <w:r w:rsidR="00F97DC6" w:rsidRPr="00C734F7">
          <w:rPr>
            <w:rStyle w:val="Hyperlink"/>
            <w:rFonts w:cs="CTraditional Arabic"/>
            <w:b/>
            <w:noProof/>
            <w:rtl/>
          </w:rPr>
          <w:t>/</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275</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35" w:history="1">
        <w:r w:rsidR="00F97DC6" w:rsidRPr="00C734F7">
          <w:rPr>
            <w:rStyle w:val="Hyperlink"/>
            <w:noProof/>
            <w:rtl/>
          </w:rPr>
          <w:t xml:space="preserve">4- </w:t>
        </w:r>
        <w:r w:rsidR="00F97DC6" w:rsidRPr="00C734F7">
          <w:rPr>
            <w:rStyle w:val="Hyperlink"/>
            <w:rFonts w:hint="eastAsia"/>
            <w:noProof/>
            <w:rtl/>
          </w:rPr>
          <w:t>سنن</w:t>
        </w:r>
        <w:r w:rsidR="00F97DC6" w:rsidRPr="00C734F7">
          <w:rPr>
            <w:rStyle w:val="Hyperlink"/>
            <w:noProof/>
            <w:rtl/>
          </w:rPr>
          <w:t xml:space="preserve"> </w:t>
        </w:r>
        <w:r w:rsidR="00F97DC6" w:rsidRPr="00C734F7">
          <w:rPr>
            <w:rStyle w:val="Hyperlink"/>
            <w:rFonts w:hint="eastAsia"/>
            <w:noProof/>
            <w:rtl/>
          </w:rPr>
          <w:t>ابوداود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276</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36"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ابوداود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278</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37" w:history="1">
        <w:r w:rsidR="00F97DC6" w:rsidRPr="00C734F7">
          <w:rPr>
            <w:rStyle w:val="Hyperlink"/>
            <w:noProof/>
            <w:rtl/>
          </w:rPr>
          <w:t xml:space="preserve">5- </w:t>
        </w:r>
        <w:r w:rsidR="00F97DC6" w:rsidRPr="00C734F7">
          <w:rPr>
            <w:rStyle w:val="Hyperlink"/>
            <w:rFonts w:hint="eastAsia"/>
            <w:noProof/>
            <w:rtl/>
          </w:rPr>
          <w:t>سنن</w:t>
        </w:r>
        <w:r w:rsidR="00F97DC6" w:rsidRPr="00C734F7">
          <w:rPr>
            <w:rStyle w:val="Hyperlink"/>
            <w:noProof/>
            <w:rtl/>
          </w:rPr>
          <w:t xml:space="preserve"> </w:t>
        </w:r>
        <w:r w:rsidR="00F97DC6" w:rsidRPr="00C734F7">
          <w:rPr>
            <w:rStyle w:val="Hyperlink"/>
            <w:rFonts w:hint="eastAsia"/>
            <w:noProof/>
            <w:rtl/>
          </w:rPr>
          <w:t>ترمذ</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279</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38"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امام</w:t>
        </w:r>
        <w:r w:rsidR="00F97DC6" w:rsidRPr="00C734F7">
          <w:rPr>
            <w:rStyle w:val="Hyperlink"/>
            <w:noProof/>
            <w:rtl/>
          </w:rPr>
          <w:t xml:space="preserve"> </w:t>
        </w:r>
        <w:r w:rsidR="00F97DC6" w:rsidRPr="00C734F7">
          <w:rPr>
            <w:rStyle w:val="Hyperlink"/>
            <w:rFonts w:hint="eastAsia"/>
            <w:noProof/>
            <w:rtl/>
          </w:rPr>
          <w:t>ترمذ</w:t>
        </w:r>
        <w:r w:rsidR="00F97DC6" w:rsidRPr="00C734F7">
          <w:rPr>
            <w:rStyle w:val="Hyperlink"/>
            <w:rFonts w:hint="cs"/>
            <w:noProof/>
            <w:rtl/>
          </w:rPr>
          <w:t>ی</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Toc424477738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281</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39" w:history="1">
        <w:r w:rsidR="00F97DC6" w:rsidRPr="00C734F7">
          <w:rPr>
            <w:rStyle w:val="Hyperlink"/>
            <w:noProof/>
            <w:rtl/>
          </w:rPr>
          <w:t xml:space="preserve">6- </w:t>
        </w:r>
        <w:r w:rsidR="00F97DC6" w:rsidRPr="00C734F7">
          <w:rPr>
            <w:rStyle w:val="Hyperlink"/>
            <w:rFonts w:hint="eastAsia"/>
            <w:noProof/>
            <w:rtl/>
          </w:rPr>
          <w:t>سنن</w:t>
        </w:r>
        <w:r w:rsidR="00F97DC6" w:rsidRPr="00C734F7">
          <w:rPr>
            <w:rStyle w:val="Hyperlink"/>
            <w:noProof/>
            <w:rtl/>
          </w:rPr>
          <w:t xml:space="preserve"> </w:t>
        </w:r>
        <w:r w:rsidR="00F97DC6" w:rsidRPr="00C734F7">
          <w:rPr>
            <w:rStyle w:val="Hyperlink"/>
            <w:rFonts w:hint="eastAsia"/>
            <w:noProof/>
            <w:rtl/>
          </w:rPr>
          <w:t>ابن</w:t>
        </w:r>
        <w:r w:rsidR="00F97DC6" w:rsidRPr="00C734F7">
          <w:rPr>
            <w:rStyle w:val="Hyperlink"/>
            <w:noProof/>
            <w:rtl/>
          </w:rPr>
          <w:t xml:space="preserve"> </w:t>
        </w:r>
        <w:r w:rsidR="00F97DC6" w:rsidRPr="00C734F7">
          <w:rPr>
            <w:rStyle w:val="Hyperlink"/>
            <w:rFonts w:hint="eastAsia"/>
            <w:noProof/>
            <w:rtl/>
          </w:rPr>
          <w:t>ماجه</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Toc424477739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283</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40"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امام</w:t>
        </w:r>
        <w:r w:rsidR="00F97DC6" w:rsidRPr="00C734F7">
          <w:rPr>
            <w:rStyle w:val="Hyperlink"/>
            <w:noProof/>
            <w:rtl/>
          </w:rPr>
          <w:t xml:space="preserve"> </w:t>
        </w:r>
        <w:r w:rsidR="00F97DC6" w:rsidRPr="00C734F7">
          <w:rPr>
            <w:rStyle w:val="Hyperlink"/>
            <w:rFonts w:hint="eastAsia"/>
            <w:noProof/>
            <w:rtl/>
          </w:rPr>
          <w:t>ابن</w:t>
        </w:r>
        <w:r w:rsidR="00F97DC6" w:rsidRPr="00C734F7">
          <w:rPr>
            <w:rStyle w:val="Hyperlink"/>
            <w:noProof/>
            <w:rtl/>
          </w:rPr>
          <w:t xml:space="preserve"> </w:t>
        </w:r>
        <w:r w:rsidR="00F97DC6" w:rsidRPr="00C734F7">
          <w:rPr>
            <w:rStyle w:val="Hyperlink"/>
            <w:rFonts w:hint="eastAsia"/>
            <w:noProof/>
            <w:rtl/>
          </w:rPr>
          <w:t>ماجه</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Toc424477740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284</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41" w:history="1">
        <w:r w:rsidR="00F97DC6" w:rsidRPr="00C734F7">
          <w:rPr>
            <w:rStyle w:val="Hyperlink"/>
            <w:rFonts w:hint="eastAsia"/>
            <w:noProof/>
            <w:rtl/>
          </w:rPr>
          <w:t>مسند</w:t>
        </w:r>
        <w:r w:rsidR="00F97DC6" w:rsidRPr="00C734F7">
          <w:rPr>
            <w:rStyle w:val="Hyperlink"/>
            <w:noProof/>
            <w:rtl/>
          </w:rPr>
          <w:t xml:space="preserve"> </w:t>
        </w:r>
        <w:r w:rsidR="00F97DC6" w:rsidRPr="00C734F7">
          <w:rPr>
            <w:rStyle w:val="Hyperlink"/>
            <w:rFonts w:hint="eastAsia"/>
            <w:noProof/>
            <w:rtl/>
          </w:rPr>
          <w:t>امام</w:t>
        </w:r>
        <w:r w:rsidR="00F97DC6" w:rsidRPr="00C734F7">
          <w:rPr>
            <w:rStyle w:val="Hyperlink"/>
            <w:noProof/>
            <w:rtl/>
          </w:rPr>
          <w:t xml:space="preserve"> </w:t>
        </w:r>
        <w:r w:rsidR="00F97DC6" w:rsidRPr="00C734F7">
          <w:rPr>
            <w:rStyle w:val="Hyperlink"/>
            <w:rFonts w:hint="eastAsia"/>
            <w:noProof/>
            <w:rtl/>
          </w:rPr>
          <w:t>احمد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Toc424477741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285</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42" w:history="1">
        <w:r w:rsidR="00F97DC6" w:rsidRPr="00C734F7">
          <w:rPr>
            <w:rStyle w:val="Hyperlink"/>
            <w:rFonts w:hint="eastAsia"/>
            <w:noProof/>
            <w:rtl/>
          </w:rPr>
          <w:t>نظرات</w:t>
        </w:r>
        <w:r w:rsidR="00F97DC6" w:rsidRPr="00C734F7">
          <w:rPr>
            <w:rStyle w:val="Hyperlink"/>
            <w:noProof/>
            <w:rtl/>
          </w:rPr>
          <w:t xml:space="preserve"> </w:t>
        </w:r>
        <w:r w:rsidR="00F97DC6" w:rsidRPr="00C734F7">
          <w:rPr>
            <w:rStyle w:val="Hyperlink"/>
            <w:rFonts w:hint="eastAsia"/>
            <w:noProof/>
            <w:rtl/>
          </w:rPr>
          <w:t>علما</w:t>
        </w:r>
        <w:r w:rsidR="00F97DC6" w:rsidRPr="00C734F7">
          <w:rPr>
            <w:rStyle w:val="Hyperlink"/>
            <w:noProof/>
            <w:rtl/>
          </w:rPr>
          <w:t xml:space="preserve"> </w:t>
        </w:r>
        <w:r w:rsidR="00F97DC6" w:rsidRPr="00C734F7">
          <w:rPr>
            <w:rStyle w:val="Hyperlink"/>
            <w:rFonts w:hint="eastAsia"/>
            <w:noProof/>
            <w:rtl/>
          </w:rPr>
          <w:t>در</w:t>
        </w:r>
        <w:r w:rsidR="00F97DC6" w:rsidRPr="00C734F7">
          <w:rPr>
            <w:rStyle w:val="Hyperlink"/>
            <w:noProof/>
            <w:rtl/>
          </w:rPr>
          <w:t xml:space="preserve"> </w:t>
        </w:r>
        <w:r w:rsidR="00F97DC6" w:rsidRPr="00C734F7">
          <w:rPr>
            <w:rStyle w:val="Hyperlink"/>
            <w:rFonts w:hint="eastAsia"/>
            <w:noProof/>
            <w:rtl/>
          </w:rPr>
          <w:t>مورد</w:t>
        </w:r>
        <w:r w:rsidR="00F97DC6" w:rsidRPr="00C734F7">
          <w:rPr>
            <w:rStyle w:val="Hyperlink"/>
            <w:noProof/>
            <w:rtl/>
          </w:rPr>
          <w:t xml:space="preserve"> </w:t>
        </w:r>
        <w:r w:rsidR="00F97DC6" w:rsidRPr="00C734F7">
          <w:rPr>
            <w:rStyle w:val="Hyperlink"/>
            <w:rFonts w:hint="eastAsia"/>
            <w:noProof/>
            <w:rtl/>
          </w:rPr>
          <w:t>احاد</w:t>
        </w:r>
        <w:r w:rsidR="00F97DC6" w:rsidRPr="00C734F7">
          <w:rPr>
            <w:rStyle w:val="Hyperlink"/>
            <w:rFonts w:hint="cs"/>
            <w:noProof/>
            <w:rtl/>
          </w:rPr>
          <w:t>ی</w:t>
        </w:r>
        <w:r w:rsidR="00F97DC6" w:rsidRPr="00C734F7">
          <w:rPr>
            <w:rStyle w:val="Hyperlink"/>
            <w:rFonts w:hint="eastAsia"/>
            <w:noProof/>
            <w:rtl/>
          </w:rPr>
          <w:t>ث</w:t>
        </w:r>
        <w:r w:rsidR="00F97DC6" w:rsidRPr="00C734F7">
          <w:rPr>
            <w:rStyle w:val="Hyperlink"/>
            <w:noProof/>
            <w:rtl/>
          </w:rPr>
          <w:t xml:space="preserve"> </w:t>
        </w:r>
        <w:r w:rsidR="00F97DC6" w:rsidRPr="00C734F7">
          <w:rPr>
            <w:rStyle w:val="Hyperlink"/>
            <w:rFonts w:hint="eastAsia"/>
            <w:noProof/>
            <w:rtl/>
          </w:rPr>
          <w:t>مسند</w:t>
        </w:r>
        <w:r w:rsidR="00F97DC6" w:rsidRPr="00C734F7">
          <w:rPr>
            <w:rStyle w:val="Hyperlink"/>
            <w:noProof/>
            <w:rtl/>
          </w:rPr>
          <w:t xml:space="preserve"> </w:t>
        </w:r>
        <w:r w:rsidR="00F97DC6" w:rsidRPr="00C734F7">
          <w:rPr>
            <w:rStyle w:val="Hyperlink"/>
            <w:rFonts w:hint="eastAsia"/>
            <w:noProof/>
            <w:rtl/>
          </w:rPr>
          <w:t>احمد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Toc424477742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286</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43" w:history="1">
        <w:r w:rsidR="00F97DC6" w:rsidRPr="00C734F7">
          <w:rPr>
            <w:rStyle w:val="Hyperlink"/>
            <w:rFonts w:hint="eastAsia"/>
            <w:noProof/>
            <w:rtl/>
          </w:rPr>
          <w:t>مختصر</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درباره</w:t>
        </w:r>
        <w:r w:rsidR="00F97DC6" w:rsidRPr="00C734F7">
          <w:rPr>
            <w:rStyle w:val="Hyperlink"/>
            <w:rFonts w:hint="eastAsia"/>
            <w:noProof/>
          </w:rPr>
          <w:t>‌</w:t>
        </w:r>
        <w:r w:rsidR="00F97DC6" w:rsidRPr="00C734F7">
          <w:rPr>
            <w:rStyle w:val="Hyperlink"/>
            <w:rFonts w:hint="cs"/>
            <w:noProof/>
            <w:rtl/>
          </w:rPr>
          <w:t>ی</w:t>
        </w:r>
        <w:r w:rsidR="00F97DC6" w:rsidRPr="00C734F7">
          <w:rPr>
            <w:rStyle w:val="Hyperlink"/>
            <w:noProof/>
            <w:rtl/>
          </w:rPr>
          <w:t xml:space="preserve"> </w:t>
        </w:r>
        <w:r w:rsidR="00F97DC6" w:rsidRPr="00C734F7">
          <w:rPr>
            <w:rStyle w:val="Hyperlink"/>
            <w:rFonts w:hint="eastAsia"/>
            <w:noProof/>
            <w:rtl/>
          </w:rPr>
          <w:t>امام</w:t>
        </w:r>
        <w:r w:rsidR="00F97DC6" w:rsidRPr="00C734F7">
          <w:rPr>
            <w:rStyle w:val="Hyperlink"/>
            <w:noProof/>
            <w:rtl/>
          </w:rPr>
          <w:t xml:space="preserve"> </w:t>
        </w:r>
        <w:r w:rsidR="00F97DC6" w:rsidRPr="00C734F7">
          <w:rPr>
            <w:rStyle w:val="Hyperlink"/>
            <w:rFonts w:hint="eastAsia"/>
            <w:noProof/>
            <w:rtl/>
          </w:rPr>
          <w:t>احمد</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Toc424477743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289</w:t>
        </w:r>
        <w:r w:rsidR="00F97DC6">
          <w:rPr>
            <w:noProof/>
            <w:webHidden/>
            <w:rtl/>
          </w:rPr>
          <w:fldChar w:fldCharType="end"/>
        </w:r>
      </w:hyperlink>
    </w:p>
    <w:p w:rsidR="00F97DC6" w:rsidRDefault="00B6485F">
      <w:pPr>
        <w:pStyle w:val="TOC2"/>
        <w:tabs>
          <w:tab w:val="right" w:leader="dot" w:pos="7078"/>
        </w:tabs>
        <w:bidi/>
        <w:rPr>
          <w:rFonts w:asciiTheme="minorHAnsi" w:eastAsiaTheme="minorEastAsia" w:hAnsiTheme="minorHAnsi" w:cstheme="minorBidi"/>
          <w:noProof/>
          <w:sz w:val="22"/>
          <w:szCs w:val="22"/>
          <w:rtl/>
        </w:rPr>
      </w:pPr>
      <w:hyperlink w:anchor="_Toc424477744" w:history="1">
        <w:r w:rsidR="00F97DC6" w:rsidRPr="00C734F7">
          <w:rPr>
            <w:rStyle w:val="Hyperlink"/>
            <w:rFonts w:hint="eastAsia"/>
            <w:noProof/>
            <w:rtl/>
          </w:rPr>
          <w:t>آداب</w:t>
        </w:r>
        <w:r w:rsidR="00F97DC6" w:rsidRPr="00C734F7">
          <w:rPr>
            <w:rStyle w:val="Hyperlink"/>
            <w:noProof/>
            <w:rtl/>
          </w:rPr>
          <w:t xml:space="preserve"> </w:t>
        </w:r>
        <w:r w:rsidR="00F97DC6" w:rsidRPr="00C734F7">
          <w:rPr>
            <w:rStyle w:val="Hyperlink"/>
            <w:rFonts w:hint="eastAsia"/>
            <w:noProof/>
            <w:rtl/>
          </w:rPr>
          <w:t>عالم</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طالب</w:t>
        </w:r>
        <w:r w:rsidR="00F97DC6" w:rsidRPr="00C734F7">
          <w:rPr>
            <w:rStyle w:val="Hyperlink"/>
            <w:noProof/>
            <w:rtl/>
          </w:rPr>
          <w:t xml:space="preserve"> </w:t>
        </w:r>
        <w:r w:rsidR="00F97DC6" w:rsidRPr="00C734F7">
          <w:rPr>
            <w:rStyle w:val="Hyperlink"/>
            <w:rFonts w:hint="eastAsia"/>
            <w:noProof/>
            <w:rtl/>
          </w:rPr>
          <w:t>علم</w:t>
        </w:r>
        <w:r w:rsidR="00F97DC6" w:rsidRPr="00C734F7">
          <w:rPr>
            <w:rStyle w:val="Hyperlink"/>
            <w:noProof/>
            <w:rtl/>
          </w:rPr>
          <w:t xml:space="preserve"> (</w:t>
        </w:r>
        <w:r w:rsidR="00F97DC6" w:rsidRPr="00C734F7">
          <w:rPr>
            <w:rStyle w:val="Hyperlink"/>
            <w:rFonts w:hint="eastAsia"/>
            <w:noProof/>
            <w:rtl/>
          </w:rPr>
          <w:t>استاد</w:t>
        </w:r>
        <w:r w:rsidR="00F97DC6" w:rsidRPr="00C734F7">
          <w:rPr>
            <w:rStyle w:val="Hyperlink"/>
            <w:noProof/>
            <w:rtl/>
          </w:rPr>
          <w:t xml:space="preserve"> </w:t>
        </w:r>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شاگرد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Toc424477744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291</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45" w:history="1">
        <w:r w:rsidR="00F97DC6" w:rsidRPr="00C734F7">
          <w:rPr>
            <w:rStyle w:val="Hyperlink"/>
            <w:rFonts w:hint="eastAsia"/>
            <w:noProof/>
            <w:rtl/>
          </w:rPr>
          <w:t>از</w:t>
        </w:r>
        <w:r w:rsidR="00F97DC6" w:rsidRPr="00C734F7">
          <w:rPr>
            <w:rStyle w:val="Hyperlink"/>
            <w:noProof/>
            <w:rtl/>
          </w:rPr>
          <w:t xml:space="preserve"> </w:t>
        </w:r>
        <w:r w:rsidR="00F97DC6" w:rsidRPr="00C734F7">
          <w:rPr>
            <w:rStyle w:val="Hyperlink"/>
            <w:rFonts w:hint="eastAsia"/>
            <w:noProof/>
            <w:rtl/>
          </w:rPr>
          <w:t>جمله</w:t>
        </w:r>
        <w:r w:rsidR="00F97DC6" w:rsidRPr="00C734F7">
          <w:rPr>
            <w:rStyle w:val="Hyperlink"/>
            <w:noProof/>
            <w:rtl/>
          </w:rPr>
          <w:t xml:space="preserve"> </w:t>
        </w:r>
        <w:r w:rsidR="00F97DC6" w:rsidRPr="00C734F7">
          <w:rPr>
            <w:rStyle w:val="Hyperlink"/>
            <w:rFonts w:hint="eastAsia"/>
            <w:noProof/>
            <w:rtl/>
          </w:rPr>
          <w:t>آداب</w:t>
        </w:r>
        <w:r w:rsidR="00F97DC6" w:rsidRPr="00C734F7">
          <w:rPr>
            <w:rStyle w:val="Hyperlink"/>
            <w:noProof/>
            <w:rtl/>
          </w:rPr>
          <w:t xml:space="preserve"> </w:t>
        </w:r>
        <w:r w:rsidR="00F97DC6" w:rsidRPr="00C734F7">
          <w:rPr>
            <w:rStyle w:val="Hyperlink"/>
            <w:rFonts w:hint="eastAsia"/>
            <w:noProof/>
            <w:rtl/>
          </w:rPr>
          <w:t>مشترک</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Toc424477745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292</w:t>
        </w:r>
        <w:r w:rsidR="00F97DC6">
          <w:rPr>
            <w:noProof/>
            <w:webHidden/>
            <w:rtl/>
          </w:rPr>
          <w:fldChar w:fldCharType="end"/>
        </w:r>
      </w:hyperlink>
    </w:p>
    <w:p w:rsidR="00F97DC6" w:rsidRDefault="00B6485F">
      <w:pPr>
        <w:pStyle w:val="TOC3"/>
        <w:tabs>
          <w:tab w:val="right" w:leader="dot" w:pos="7078"/>
        </w:tabs>
        <w:bidi/>
        <w:rPr>
          <w:rFonts w:asciiTheme="minorHAnsi" w:eastAsiaTheme="minorEastAsia" w:hAnsiTheme="minorHAnsi" w:cstheme="minorBidi"/>
          <w:noProof/>
          <w:sz w:val="22"/>
          <w:szCs w:val="22"/>
          <w:rtl/>
        </w:rPr>
      </w:pPr>
      <w:hyperlink w:anchor="_Toc424477746" w:history="1">
        <w:r w:rsidR="00F97DC6" w:rsidRPr="00C734F7">
          <w:rPr>
            <w:rStyle w:val="Hyperlink"/>
            <w:rFonts w:hint="eastAsia"/>
            <w:noProof/>
            <w:rtl/>
          </w:rPr>
          <w:t>آداب</w:t>
        </w:r>
        <w:r w:rsidR="00F97DC6" w:rsidRPr="00C734F7">
          <w:rPr>
            <w:rStyle w:val="Hyperlink"/>
            <w:noProof/>
            <w:rtl/>
          </w:rPr>
          <w:t xml:space="preserve"> </w:t>
        </w:r>
        <w:r w:rsidR="00F97DC6" w:rsidRPr="00C734F7">
          <w:rPr>
            <w:rStyle w:val="Hyperlink"/>
            <w:rFonts w:hint="eastAsia"/>
            <w:noProof/>
            <w:rtl/>
          </w:rPr>
          <w:t>مختص</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معلم</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Toc424477746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293</w:t>
        </w:r>
        <w:r w:rsidR="00F97DC6">
          <w:rPr>
            <w:noProof/>
            <w:webHidden/>
            <w:rtl/>
          </w:rPr>
          <w:fldChar w:fldCharType="end"/>
        </w:r>
      </w:hyperlink>
    </w:p>
    <w:p w:rsidR="00F97DC6" w:rsidRDefault="00B6485F">
      <w:pPr>
        <w:pStyle w:val="TOC4"/>
        <w:tabs>
          <w:tab w:val="right" w:leader="dot" w:pos="7078"/>
        </w:tabs>
        <w:bidi/>
        <w:rPr>
          <w:rFonts w:asciiTheme="minorHAnsi" w:eastAsiaTheme="minorEastAsia" w:hAnsiTheme="minorHAnsi" w:cstheme="minorBidi"/>
          <w:noProof/>
          <w:sz w:val="22"/>
          <w:szCs w:val="22"/>
          <w:rtl/>
        </w:rPr>
      </w:pPr>
      <w:hyperlink w:anchor="_Toc424477747" w:history="1">
        <w:r w:rsidR="00F97DC6" w:rsidRPr="00C734F7">
          <w:rPr>
            <w:rStyle w:val="Hyperlink"/>
            <w:rFonts w:hint="eastAsia"/>
            <w:noProof/>
            <w:rtl/>
          </w:rPr>
          <w:t>و</w:t>
        </w:r>
        <w:r w:rsidR="00F97DC6" w:rsidRPr="00C734F7">
          <w:rPr>
            <w:rStyle w:val="Hyperlink"/>
            <w:noProof/>
            <w:rtl/>
          </w:rPr>
          <w:t xml:space="preserve"> </w:t>
        </w:r>
        <w:r w:rsidR="00F97DC6" w:rsidRPr="00C734F7">
          <w:rPr>
            <w:rStyle w:val="Hyperlink"/>
            <w:rFonts w:hint="eastAsia"/>
            <w:noProof/>
            <w:rtl/>
          </w:rPr>
          <w:t>از</w:t>
        </w:r>
        <w:r w:rsidR="00F97DC6" w:rsidRPr="00C734F7">
          <w:rPr>
            <w:rStyle w:val="Hyperlink"/>
            <w:noProof/>
            <w:rtl/>
          </w:rPr>
          <w:t xml:space="preserve"> </w:t>
        </w:r>
        <w:r w:rsidR="00F97DC6" w:rsidRPr="00C734F7">
          <w:rPr>
            <w:rStyle w:val="Hyperlink"/>
            <w:rFonts w:hint="eastAsia"/>
            <w:noProof/>
            <w:rtl/>
          </w:rPr>
          <w:t>جمله</w:t>
        </w:r>
        <w:r w:rsidR="00F97DC6" w:rsidRPr="00C734F7">
          <w:rPr>
            <w:rStyle w:val="Hyperlink"/>
            <w:noProof/>
            <w:rtl/>
          </w:rPr>
          <w:t xml:space="preserve"> </w:t>
        </w:r>
        <w:r w:rsidR="00F97DC6" w:rsidRPr="00C734F7">
          <w:rPr>
            <w:rStyle w:val="Hyperlink"/>
            <w:rFonts w:hint="eastAsia"/>
            <w:noProof/>
            <w:rtl/>
          </w:rPr>
          <w:t>آداب</w:t>
        </w:r>
        <w:r w:rsidR="00F97DC6" w:rsidRPr="00C734F7">
          <w:rPr>
            <w:rStyle w:val="Hyperlink"/>
            <w:noProof/>
            <w:rtl/>
          </w:rPr>
          <w:t xml:space="preserve"> </w:t>
        </w:r>
        <w:r w:rsidR="00F97DC6" w:rsidRPr="00C734F7">
          <w:rPr>
            <w:rStyle w:val="Hyperlink"/>
            <w:rFonts w:hint="eastAsia"/>
            <w:noProof/>
            <w:rtl/>
          </w:rPr>
          <w:t>مختص</w:t>
        </w:r>
        <w:r w:rsidR="00F97DC6" w:rsidRPr="00C734F7">
          <w:rPr>
            <w:rStyle w:val="Hyperlink"/>
            <w:noProof/>
            <w:rtl/>
          </w:rPr>
          <w:t xml:space="preserve"> </w:t>
        </w:r>
        <w:r w:rsidR="00F97DC6" w:rsidRPr="00C734F7">
          <w:rPr>
            <w:rStyle w:val="Hyperlink"/>
            <w:rFonts w:hint="eastAsia"/>
            <w:noProof/>
            <w:rtl/>
          </w:rPr>
          <w:t>به</w:t>
        </w:r>
        <w:r w:rsidR="00F97DC6" w:rsidRPr="00C734F7">
          <w:rPr>
            <w:rStyle w:val="Hyperlink"/>
            <w:noProof/>
            <w:rtl/>
          </w:rPr>
          <w:t xml:space="preserve"> </w:t>
        </w:r>
        <w:r w:rsidR="00F97DC6" w:rsidRPr="00C734F7">
          <w:rPr>
            <w:rStyle w:val="Hyperlink"/>
            <w:rFonts w:hint="eastAsia"/>
            <w:noProof/>
            <w:rtl/>
          </w:rPr>
          <w:t>شاگرد</w:t>
        </w:r>
        <w:r w:rsidR="00F97DC6" w:rsidRPr="00C734F7">
          <w:rPr>
            <w:rStyle w:val="Hyperlink"/>
            <w:noProof/>
            <w:rtl/>
          </w:rPr>
          <w:t>:</w:t>
        </w:r>
        <w:r w:rsidR="00F97DC6">
          <w:rPr>
            <w:noProof/>
            <w:webHidden/>
            <w:rtl/>
          </w:rPr>
          <w:tab/>
        </w:r>
        <w:r w:rsidR="00F97DC6">
          <w:rPr>
            <w:noProof/>
            <w:webHidden/>
            <w:rtl/>
          </w:rPr>
          <w:fldChar w:fldCharType="begin"/>
        </w:r>
        <w:r w:rsidR="00F97DC6">
          <w:rPr>
            <w:noProof/>
            <w:webHidden/>
            <w:rtl/>
          </w:rPr>
          <w:instrText xml:space="preserve"> </w:instrText>
        </w:r>
        <w:r w:rsidR="00F97DC6">
          <w:rPr>
            <w:noProof/>
            <w:webHidden/>
          </w:rPr>
          <w:instrText>PAGEREF</w:instrText>
        </w:r>
        <w:r w:rsidR="00F97DC6">
          <w:rPr>
            <w:noProof/>
            <w:webHidden/>
            <w:rtl/>
          </w:rPr>
          <w:instrText xml:space="preserve"> _</w:instrText>
        </w:r>
        <w:r w:rsidR="00F97DC6">
          <w:rPr>
            <w:noProof/>
            <w:webHidden/>
          </w:rPr>
          <w:instrText>Toc424477747 \h</w:instrText>
        </w:r>
        <w:r w:rsidR="00F97DC6">
          <w:rPr>
            <w:noProof/>
            <w:webHidden/>
            <w:rtl/>
          </w:rPr>
          <w:instrText xml:space="preserve"> </w:instrText>
        </w:r>
        <w:r w:rsidR="00F97DC6">
          <w:rPr>
            <w:noProof/>
            <w:webHidden/>
            <w:rtl/>
          </w:rPr>
        </w:r>
        <w:r w:rsidR="00F97DC6">
          <w:rPr>
            <w:noProof/>
            <w:webHidden/>
            <w:rtl/>
          </w:rPr>
          <w:fldChar w:fldCharType="separate"/>
        </w:r>
        <w:r w:rsidR="00AE066C">
          <w:rPr>
            <w:noProof/>
            <w:webHidden/>
            <w:rtl/>
          </w:rPr>
          <w:t>294</w:t>
        </w:r>
        <w:r w:rsidR="00F97DC6">
          <w:rPr>
            <w:noProof/>
            <w:webHidden/>
            <w:rtl/>
          </w:rPr>
          <w:fldChar w:fldCharType="end"/>
        </w:r>
      </w:hyperlink>
    </w:p>
    <w:p w:rsidR="0041072D" w:rsidRPr="00F97DC6" w:rsidRDefault="00F97DC6" w:rsidP="00F97DC6">
      <w:pPr>
        <w:pStyle w:val="a2"/>
        <w:ind w:firstLine="0"/>
        <w:rPr>
          <w:rtl/>
        </w:rPr>
      </w:pPr>
      <w:r>
        <w:rPr>
          <w:rtl/>
        </w:rPr>
        <w:fldChar w:fldCharType="end"/>
      </w:r>
    </w:p>
    <w:p w:rsidR="0041072D" w:rsidRDefault="0041072D" w:rsidP="0041072D">
      <w:pPr>
        <w:pStyle w:val="a2"/>
        <w:rPr>
          <w:rtl/>
        </w:rPr>
      </w:pPr>
    </w:p>
    <w:p w:rsidR="0041072D" w:rsidRDefault="0041072D" w:rsidP="0041072D">
      <w:pPr>
        <w:pStyle w:val="a2"/>
        <w:rPr>
          <w:rtl/>
        </w:rPr>
      </w:pPr>
    </w:p>
    <w:p w:rsidR="0041072D" w:rsidRDefault="0041072D" w:rsidP="0041072D">
      <w:pPr>
        <w:pStyle w:val="a2"/>
        <w:rPr>
          <w:rtl/>
        </w:rPr>
        <w:sectPr w:rsidR="0041072D" w:rsidSect="00F97DC6">
          <w:headerReference w:type="first" r:id="rId14"/>
          <w:footnotePr>
            <w:numRestart w:val="eachPage"/>
          </w:footnotePr>
          <w:endnotePr>
            <w:numFmt w:val="decimal"/>
          </w:endnotePr>
          <w:type w:val="oddPage"/>
          <w:pgSz w:w="9356" w:h="13608" w:code="9"/>
          <w:pgMar w:top="567" w:right="1134" w:bottom="851" w:left="1134" w:header="454" w:footer="0" w:gutter="0"/>
          <w:pgNumType w:fmt="arabicAbjad" w:start="1"/>
          <w:cols w:space="720"/>
          <w:titlePg/>
          <w:bidi/>
          <w:rtlGutter/>
          <w:docGrid w:linePitch="360"/>
        </w:sectPr>
      </w:pPr>
    </w:p>
    <w:p w:rsidR="009D6511" w:rsidRPr="00126D3B" w:rsidRDefault="009D6511" w:rsidP="00723052">
      <w:pPr>
        <w:pStyle w:val="a4"/>
      </w:pPr>
      <w:bookmarkStart w:id="5" w:name="_Toc424477599"/>
      <w:r w:rsidRPr="00126D3B">
        <w:rPr>
          <w:rFonts w:hint="cs"/>
          <w:rtl/>
        </w:rPr>
        <w:t>پیشگفتار</w:t>
      </w:r>
      <w:bookmarkEnd w:id="1"/>
      <w:bookmarkEnd w:id="2"/>
      <w:bookmarkEnd w:id="3"/>
      <w:bookmarkEnd w:id="4"/>
      <w:bookmarkEnd w:id="5"/>
    </w:p>
    <w:p w:rsidR="0067718E" w:rsidRPr="00813344" w:rsidRDefault="0067718E" w:rsidP="0067718E">
      <w:pPr>
        <w:pStyle w:val="a5"/>
        <w:rPr>
          <w:rtl/>
        </w:rPr>
      </w:pPr>
      <w:r w:rsidRPr="0067718E">
        <w:rPr>
          <w:rtl/>
        </w:rPr>
        <w:t>الحمد</w:t>
      </w:r>
      <w:r>
        <w:rPr>
          <w:rFonts w:hint="cs"/>
          <w:rtl/>
        </w:rPr>
        <w:t xml:space="preserve"> </w:t>
      </w:r>
      <w:r w:rsidRPr="0067718E">
        <w:rPr>
          <w:rtl/>
        </w:rPr>
        <w:t>لله</w:t>
      </w:r>
      <w:r>
        <w:rPr>
          <w:rtl/>
        </w:rPr>
        <w:t xml:space="preserve"> رب العالم</w:t>
      </w:r>
      <w:r>
        <w:rPr>
          <w:rFonts w:hint="cs"/>
          <w:rtl/>
        </w:rPr>
        <w:t>ي</w:t>
      </w:r>
      <w:r>
        <w:rPr>
          <w:rtl/>
        </w:rPr>
        <w:t>ن و</w:t>
      </w:r>
      <w:r w:rsidRPr="00813344">
        <w:rPr>
          <w:rtl/>
        </w:rPr>
        <w:t>الصلاة و</w:t>
      </w:r>
      <w:r>
        <w:rPr>
          <w:rtl/>
        </w:rPr>
        <w:t>السلام عل</w:t>
      </w:r>
      <w:r>
        <w:rPr>
          <w:rFonts w:hint="cs"/>
          <w:rtl/>
        </w:rPr>
        <w:t>ى</w:t>
      </w:r>
      <w:r>
        <w:rPr>
          <w:rtl/>
        </w:rPr>
        <w:t xml:space="preserve"> رسول الله وعل</w:t>
      </w:r>
      <w:r>
        <w:rPr>
          <w:rFonts w:hint="cs"/>
          <w:rtl/>
        </w:rPr>
        <w:t>ى</w:t>
      </w:r>
      <w:r w:rsidRPr="00813344">
        <w:rPr>
          <w:rtl/>
        </w:rPr>
        <w:t xml:space="preserve"> آله و</w:t>
      </w:r>
      <w:r w:rsidRPr="00813344">
        <w:rPr>
          <w:rFonts w:hint="cs"/>
          <w:rtl/>
        </w:rPr>
        <w:t>أ</w:t>
      </w:r>
      <w:r>
        <w:rPr>
          <w:rtl/>
        </w:rPr>
        <w:t>صحابه و</w:t>
      </w:r>
      <w:r w:rsidRPr="00813344">
        <w:rPr>
          <w:rFonts w:hint="cs"/>
          <w:rtl/>
        </w:rPr>
        <w:t>أ</w:t>
      </w:r>
      <w:r>
        <w:rPr>
          <w:rtl/>
        </w:rPr>
        <w:t>تباعه ال</w:t>
      </w:r>
      <w:r>
        <w:rPr>
          <w:rFonts w:hint="cs"/>
          <w:rtl/>
        </w:rPr>
        <w:t>ى</w:t>
      </w:r>
      <w:r>
        <w:rPr>
          <w:rtl/>
        </w:rPr>
        <w:t xml:space="preserve"> </w:t>
      </w:r>
      <w:r>
        <w:rPr>
          <w:rFonts w:hint="cs"/>
          <w:rtl/>
        </w:rPr>
        <w:t>ي</w:t>
      </w:r>
      <w:r w:rsidRPr="00813344">
        <w:rPr>
          <w:rtl/>
        </w:rPr>
        <w:t xml:space="preserve">وم </w:t>
      </w:r>
      <w:r>
        <w:rPr>
          <w:rtl/>
        </w:rPr>
        <w:t>‏الد</w:t>
      </w:r>
      <w:r>
        <w:rPr>
          <w:rFonts w:hint="cs"/>
          <w:rtl/>
        </w:rPr>
        <w:t>ي</w:t>
      </w:r>
      <w:r w:rsidRPr="00813344">
        <w:rPr>
          <w:rtl/>
        </w:rPr>
        <w:t>ن واما بعد:‏</w:t>
      </w:r>
    </w:p>
    <w:p w:rsidR="002F658E" w:rsidRDefault="002F658E" w:rsidP="009132C2">
      <w:pPr>
        <w:pStyle w:val="a2"/>
      </w:pPr>
      <w:r w:rsidRPr="002F658E">
        <w:rPr>
          <w:rtl/>
        </w:rPr>
        <w:t>علم حدیث و اصطلاحات آن، از جمله علوم مهم و ضروری در میان سایر علوم دینی است که با بهره گیری از یک سری قواعد و اصول منضبط و پیشرفته، به بررسی و تحقیق موشکافانه و بسیار</w:t>
      </w:r>
      <w:r w:rsidR="008816E0">
        <w:rPr>
          <w:rFonts w:hint="cs"/>
          <w:rtl/>
        </w:rPr>
        <w:t xml:space="preserve"> </w:t>
      </w:r>
      <w:r w:rsidRPr="002F658E">
        <w:rPr>
          <w:rtl/>
        </w:rPr>
        <w:t>دقیق در میان روایات مختلف و اسناد و متون</w:t>
      </w:r>
      <w:r w:rsidR="00984B85">
        <w:rPr>
          <w:rtl/>
        </w:rPr>
        <w:t xml:space="preserve"> آن‌ها </w:t>
      </w:r>
      <w:r w:rsidR="00D42884">
        <w:rPr>
          <w:rtl/>
        </w:rPr>
        <w:t>می‌</w:t>
      </w:r>
      <w:r w:rsidRPr="002F658E">
        <w:rPr>
          <w:rtl/>
        </w:rPr>
        <w:t>پردازد تا سرانجام صحت یا بطلان</w:t>
      </w:r>
      <w:r w:rsidR="00984B85">
        <w:rPr>
          <w:rtl/>
        </w:rPr>
        <w:t xml:space="preserve"> آن‌ها </w:t>
      </w:r>
      <w:r w:rsidR="00F73FD3">
        <w:rPr>
          <w:rFonts w:hint="cs"/>
          <w:rtl/>
        </w:rPr>
        <w:t xml:space="preserve">را </w:t>
      </w:r>
      <w:r w:rsidRPr="002F658E">
        <w:rPr>
          <w:rtl/>
        </w:rPr>
        <w:t>بر ما مشخص گرد</w:t>
      </w:r>
      <w:r w:rsidR="00F73FD3">
        <w:rPr>
          <w:rFonts w:hint="cs"/>
          <w:rtl/>
        </w:rPr>
        <w:t>ا</w:t>
      </w:r>
      <w:r w:rsidRPr="002F658E">
        <w:rPr>
          <w:rtl/>
        </w:rPr>
        <w:t>ند که آیا درجه</w:t>
      </w:r>
      <w:r w:rsidR="00301190">
        <w:rPr>
          <w:rtl/>
        </w:rPr>
        <w:t xml:space="preserve">‌‌ی </w:t>
      </w:r>
      <w:r w:rsidRPr="002F658E">
        <w:rPr>
          <w:rtl/>
        </w:rPr>
        <w:t>اعتبار را بدست</w:t>
      </w:r>
      <w:r w:rsidR="00D42884">
        <w:rPr>
          <w:rtl/>
        </w:rPr>
        <w:t xml:space="preserve"> می‌</w:t>
      </w:r>
      <w:r w:rsidRPr="002F658E">
        <w:rPr>
          <w:rtl/>
        </w:rPr>
        <w:t>آورند یا خیر؟ از این رو تحصیل این علم برای هر شاگرد و استادی که قدم در راه کسب علوم دینی گذاشته</w:t>
      </w:r>
      <w:r w:rsidR="003C0B84">
        <w:rPr>
          <w:rtl/>
        </w:rPr>
        <w:t xml:space="preserve">‌اند </w:t>
      </w:r>
      <w:r w:rsidRPr="002F658E">
        <w:rPr>
          <w:rtl/>
        </w:rPr>
        <w:t>ضروری و لازم است.</w:t>
      </w:r>
    </w:p>
    <w:p w:rsidR="002F658E" w:rsidRPr="00813344" w:rsidRDefault="002F658E" w:rsidP="00063674">
      <w:pPr>
        <w:bidi/>
        <w:ind w:firstLine="284"/>
        <w:jc w:val="both"/>
        <w:rPr>
          <w:rStyle w:val="Char2"/>
          <w:rtl/>
        </w:rPr>
      </w:pPr>
      <w:r w:rsidRPr="00813344">
        <w:rPr>
          <w:rStyle w:val="Char2"/>
          <w:rtl/>
        </w:rPr>
        <w:t>کسی که بخواهد در میان آثار و</w:t>
      </w:r>
      <w:r w:rsidR="009B4D24">
        <w:rPr>
          <w:rStyle w:val="Char2"/>
          <w:rtl/>
        </w:rPr>
        <w:t xml:space="preserve"> کتاب‌های </w:t>
      </w:r>
      <w:r w:rsidRPr="00813344">
        <w:rPr>
          <w:rStyle w:val="Char2"/>
          <w:rtl/>
        </w:rPr>
        <w:t>فراوان دینی سیر کند و از</w:t>
      </w:r>
      <w:r w:rsidR="00984B85">
        <w:rPr>
          <w:rStyle w:val="Char2"/>
          <w:rtl/>
        </w:rPr>
        <w:t xml:space="preserve"> آن‌ها </w:t>
      </w:r>
      <w:r w:rsidRPr="00813344">
        <w:rPr>
          <w:rStyle w:val="Char2"/>
          <w:rtl/>
        </w:rPr>
        <w:t>کسب علم نماید، بدون شک با اصطلاحات و عباراتی روبرو خواهد شد که عدم شناخت و فهم آن اصطلاحات منجر خواهد شد تا وی بهره</w:t>
      </w:r>
      <w:r w:rsidR="00301190">
        <w:rPr>
          <w:rStyle w:val="Char2"/>
          <w:rtl/>
        </w:rPr>
        <w:t xml:space="preserve">‌‌ی </w:t>
      </w:r>
      <w:r w:rsidRPr="00813344">
        <w:rPr>
          <w:rStyle w:val="Char2"/>
          <w:rtl/>
        </w:rPr>
        <w:t>مناسبی را از آن منابع نبرد، و یا گاهی عدم توجه و حساسیت او نسبت به روایات و احادیث داخل کتاب باعث</w:t>
      </w:r>
      <w:r w:rsidR="00D42884">
        <w:rPr>
          <w:rStyle w:val="Char2"/>
          <w:rtl/>
        </w:rPr>
        <w:t xml:space="preserve"> می‌</w:t>
      </w:r>
      <w:r w:rsidRPr="00813344">
        <w:rPr>
          <w:rStyle w:val="Char2"/>
          <w:rtl/>
        </w:rPr>
        <w:t>شود تا مطالبی را بعنوان دین اخذ نماید که در حقیقت هیچ اصل و اساسی در شریعت نداشته باشند و بلکه بر روایات واهی و باطلی استوار شده باشند که در طول زمان نقل شده</w:t>
      </w:r>
      <w:r w:rsidR="003C0B84">
        <w:rPr>
          <w:rStyle w:val="Char2"/>
          <w:rtl/>
        </w:rPr>
        <w:t xml:space="preserve">‌اند </w:t>
      </w:r>
      <w:r w:rsidRPr="00813344">
        <w:rPr>
          <w:rStyle w:val="Char2"/>
          <w:rtl/>
        </w:rPr>
        <w:t xml:space="preserve">ولی هرگز از صحت یا </w:t>
      </w:r>
      <w:r w:rsidR="001C2BF0" w:rsidRPr="00813344">
        <w:rPr>
          <w:rStyle w:val="Char2"/>
          <w:rFonts w:hint="cs"/>
          <w:rtl/>
        </w:rPr>
        <w:t>ضعف</w:t>
      </w:r>
      <w:r w:rsidRPr="00813344">
        <w:rPr>
          <w:rStyle w:val="Char2"/>
          <w:rtl/>
        </w:rPr>
        <w:t xml:space="preserve"> آن روایات جویا نشده باشند، در</w:t>
      </w:r>
      <w:r w:rsidR="00E570A4">
        <w:rPr>
          <w:rStyle w:val="Char2"/>
          <w:rtl/>
        </w:rPr>
        <w:t xml:space="preserve"> حالی که </w:t>
      </w:r>
      <w:r w:rsidRPr="00813344">
        <w:rPr>
          <w:rStyle w:val="Char2"/>
          <w:rtl/>
        </w:rPr>
        <w:t>او</w:t>
      </w:r>
      <w:r w:rsidR="00984B85">
        <w:rPr>
          <w:rStyle w:val="Char2"/>
          <w:rtl/>
        </w:rPr>
        <w:t xml:space="preserve"> آن‌ها </w:t>
      </w:r>
      <w:r w:rsidRPr="00813344">
        <w:rPr>
          <w:rStyle w:val="Char2"/>
          <w:rtl/>
        </w:rPr>
        <w:t>را بعنوان دین تلقی کرده و</w:t>
      </w:r>
      <w:r w:rsidR="00D42884">
        <w:rPr>
          <w:rStyle w:val="Char2"/>
          <w:rtl/>
        </w:rPr>
        <w:t xml:space="preserve"> می‌</w:t>
      </w:r>
      <w:r w:rsidRPr="00813344">
        <w:rPr>
          <w:rStyle w:val="Char2"/>
          <w:rtl/>
        </w:rPr>
        <w:t>پذیرد و حتی بعدها از آن نیز دفاع</w:t>
      </w:r>
      <w:r w:rsidR="00D42884">
        <w:rPr>
          <w:rStyle w:val="Char2"/>
          <w:rtl/>
        </w:rPr>
        <w:t xml:space="preserve"> می‌</w:t>
      </w:r>
      <w:r w:rsidRPr="00813344">
        <w:rPr>
          <w:rStyle w:val="Char2"/>
          <w:rtl/>
        </w:rPr>
        <w:t>کند</w:t>
      </w:r>
      <w:r w:rsidR="001C2BF0" w:rsidRPr="00813344">
        <w:rPr>
          <w:rStyle w:val="Char2"/>
          <w:rFonts w:hint="cs"/>
          <w:rtl/>
        </w:rPr>
        <w:t>.</w:t>
      </w:r>
      <w:r w:rsidRPr="00813344">
        <w:rPr>
          <w:rStyle w:val="Char2"/>
          <w:rtl/>
        </w:rPr>
        <w:t xml:space="preserve"> آنوقت است که عقیده</w:t>
      </w:r>
      <w:r w:rsidR="00301190">
        <w:rPr>
          <w:rStyle w:val="Char2"/>
          <w:rtl/>
        </w:rPr>
        <w:t xml:space="preserve">‌‌ی </w:t>
      </w:r>
      <w:r w:rsidRPr="00813344">
        <w:rPr>
          <w:rStyle w:val="Char2"/>
          <w:rtl/>
        </w:rPr>
        <w:t>او در اثر پذیرش روایات و احادیث مردود به سمتی</w:t>
      </w:r>
      <w:r w:rsidR="00D42884">
        <w:rPr>
          <w:rStyle w:val="Char2"/>
          <w:rtl/>
        </w:rPr>
        <w:t xml:space="preserve"> می‌</w:t>
      </w:r>
      <w:r w:rsidRPr="00813344">
        <w:rPr>
          <w:rStyle w:val="Char2"/>
          <w:rtl/>
        </w:rPr>
        <w:t>رود که از مسیر و راه مسلمین تابع کتاب و سنت</w:t>
      </w:r>
      <w:r w:rsidR="002B2B96" w:rsidRPr="00813344">
        <w:rPr>
          <w:rStyle w:val="Char2"/>
          <w:rFonts w:hint="cs"/>
          <w:rtl/>
        </w:rPr>
        <w:t>ِ</w:t>
      </w:r>
      <w:r w:rsidRPr="00813344">
        <w:rPr>
          <w:rStyle w:val="Char2"/>
          <w:rtl/>
        </w:rPr>
        <w:t xml:space="preserve"> صحیح جدا</w:t>
      </w:r>
      <w:r w:rsidR="00063674">
        <w:rPr>
          <w:rStyle w:val="Char2"/>
          <w:rFonts w:hint="cs"/>
          <w:rtl/>
        </w:rPr>
        <w:t xml:space="preserve"> </w:t>
      </w:r>
      <w:r w:rsidR="00CC6BA6">
        <w:rPr>
          <w:rStyle w:val="Char2"/>
          <w:rtl/>
        </w:rPr>
        <w:t>می‌گردد</w:t>
      </w:r>
      <w:r w:rsidRPr="00813344">
        <w:rPr>
          <w:rStyle w:val="Char2"/>
          <w:rtl/>
        </w:rPr>
        <w:t xml:space="preserve"> و راه انحراف و سردرگمی را خواهد پیمود. و پناه بر خدا از هر راه و مسیری که به انحراف ختم شود. </w:t>
      </w:r>
    </w:p>
    <w:p w:rsidR="002F658E" w:rsidRPr="00813344" w:rsidRDefault="002F658E" w:rsidP="009565DC">
      <w:pPr>
        <w:bidi/>
        <w:ind w:firstLine="284"/>
        <w:jc w:val="both"/>
        <w:rPr>
          <w:rStyle w:val="Char2"/>
          <w:rtl/>
        </w:rPr>
      </w:pPr>
      <w:r w:rsidRPr="00813344">
        <w:rPr>
          <w:rStyle w:val="Char2"/>
          <w:rtl/>
        </w:rPr>
        <w:t>با تامل و دقت در</w:t>
      </w:r>
      <w:r w:rsidR="00D42884">
        <w:rPr>
          <w:rStyle w:val="Char2"/>
          <w:rtl/>
        </w:rPr>
        <w:t xml:space="preserve"> می‌</w:t>
      </w:r>
      <w:r w:rsidRPr="00813344">
        <w:rPr>
          <w:rStyle w:val="Char2"/>
          <w:rtl/>
        </w:rPr>
        <w:t>یابیم؛ هر آیین و مذهبی که از لحاظ تحصیل و مدارسه</w:t>
      </w:r>
      <w:r w:rsidR="00301190">
        <w:rPr>
          <w:rStyle w:val="Char2"/>
          <w:rtl/>
        </w:rPr>
        <w:t xml:space="preserve">‌‌ی </w:t>
      </w:r>
      <w:r w:rsidRPr="00813344">
        <w:rPr>
          <w:rStyle w:val="Char2"/>
          <w:rtl/>
        </w:rPr>
        <w:t>این علم مهم ضعیف و سست عمل کرده</w:t>
      </w:r>
      <w:r w:rsidR="003C0B84">
        <w:rPr>
          <w:rStyle w:val="Char2"/>
          <w:rtl/>
        </w:rPr>
        <w:t xml:space="preserve">‌اند </w:t>
      </w:r>
      <w:r w:rsidRPr="00813344">
        <w:rPr>
          <w:rStyle w:val="Char2"/>
          <w:rtl/>
        </w:rPr>
        <w:t>و از وجود محدث</w:t>
      </w:r>
      <w:r w:rsidR="007E6C15" w:rsidRPr="00813344">
        <w:rPr>
          <w:rStyle w:val="Char2"/>
          <w:rFonts w:hint="cs"/>
          <w:rtl/>
        </w:rPr>
        <w:t>ا</w:t>
      </w:r>
      <w:r w:rsidRPr="00813344">
        <w:rPr>
          <w:rStyle w:val="Char2"/>
          <w:rtl/>
        </w:rPr>
        <w:t>ن و حدیث شناسان متبحر و ماهر محروم مانده</w:t>
      </w:r>
      <w:r w:rsidR="007661B6">
        <w:rPr>
          <w:rStyle w:val="Char2"/>
          <w:rtl/>
        </w:rPr>
        <w:t>‌اند،</w:t>
      </w:r>
      <w:r w:rsidRPr="00813344">
        <w:rPr>
          <w:rStyle w:val="Char2"/>
          <w:rtl/>
        </w:rPr>
        <w:t xml:space="preserve"> به همان میزان هم انحرافات اعتقادی در میان</w:t>
      </w:r>
      <w:r w:rsidR="00984B85">
        <w:rPr>
          <w:rStyle w:val="Char2"/>
          <w:rtl/>
        </w:rPr>
        <w:t xml:space="preserve"> آن‌ها </w:t>
      </w:r>
      <w:r w:rsidRPr="00813344">
        <w:rPr>
          <w:rStyle w:val="Char2"/>
          <w:rtl/>
        </w:rPr>
        <w:t>بیشتر بوده، زیرا</w:t>
      </w:r>
      <w:r w:rsidR="00984B85">
        <w:rPr>
          <w:rStyle w:val="Char2"/>
          <w:rtl/>
        </w:rPr>
        <w:t xml:space="preserve"> آن‌ها </w:t>
      </w:r>
      <w:r w:rsidRPr="00813344">
        <w:rPr>
          <w:rStyle w:val="Char2"/>
          <w:rtl/>
        </w:rPr>
        <w:t>اساس و اصول اعتقادات خود را بر روایات واهی و ضعیفی بنا نموده</w:t>
      </w:r>
      <w:r w:rsidR="003C0B84">
        <w:rPr>
          <w:rStyle w:val="Char2"/>
          <w:rtl/>
        </w:rPr>
        <w:t xml:space="preserve">‌اند </w:t>
      </w:r>
      <w:r w:rsidRPr="00813344">
        <w:rPr>
          <w:rStyle w:val="Char2"/>
          <w:rtl/>
        </w:rPr>
        <w:t>که هیچ اصلی در شریعت ندارند، ولی اعتماد</w:t>
      </w:r>
      <w:r w:rsidR="00984B85">
        <w:rPr>
          <w:rStyle w:val="Char2"/>
          <w:rtl/>
        </w:rPr>
        <w:t xml:space="preserve"> آن‌ها </w:t>
      </w:r>
      <w:r w:rsidRPr="00813344">
        <w:rPr>
          <w:rStyle w:val="Char2"/>
          <w:rtl/>
        </w:rPr>
        <w:t>به آن روایات واهی از سویی، و عدم بلوغ علم الحدیث در میان</w:t>
      </w:r>
      <w:r w:rsidR="00984B85">
        <w:rPr>
          <w:rStyle w:val="Char2"/>
          <w:rtl/>
        </w:rPr>
        <w:t xml:space="preserve"> آن‌ها </w:t>
      </w:r>
      <w:r w:rsidRPr="00813344">
        <w:rPr>
          <w:rStyle w:val="Char2"/>
          <w:rtl/>
        </w:rPr>
        <w:t>و نبود محدثانی متبحر و مخلص و با انصاف که کار پالایش احادیث و روایت را انجام دهند از سویی دیگر، منجر شده است تا از مسیر راست دین و مقاصد آن منحرف و دور شوند و بجای آنکه دعوتگر هدایت و روشنایی باشند، مبلغ گمراهی و تاریکی گشته</w:t>
      </w:r>
      <w:r w:rsidR="003C0B84">
        <w:rPr>
          <w:rStyle w:val="Char2"/>
          <w:rtl/>
        </w:rPr>
        <w:t xml:space="preserve">‌اند </w:t>
      </w:r>
      <w:r w:rsidRPr="00813344">
        <w:rPr>
          <w:rStyle w:val="Char2"/>
          <w:rtl/>
        </w:rPr>
        <w:t>بدون آنکه خود را در تاریکی و انحراف ببینند.</w:t>
      </w:r>
    </w:p>
    <w:p w:rsidR="002F658E" w:rsidRPr="00813344" w:rsidRDefault="002F658E" w:rsidP="00DF3719">
      <w:pPr>
        <w:bidi/>
        <w:ind w:firstLine="284"/>
        <w:jc w:val="both"/>
        <w:rPr>
          <w:rStyle w:val="Char2"/>
          <w:rtl/>
        </w:rPr>
      </w:pPr>
      <w:r w:rsidRPr="00813344">
        <w:rPr>
          <w:rStyle w:val="Char2"/>
          <w:rtl/>
        </w:rPr>
        <w:t>خوشبختانه ائمه</w:t>
      </w:r>
      <w:r w:rsidR="00301190">
        <w:rPr>
          <w:rStyle w:val="Char2"/>
          <w:rtl/>
        </w:rPr>
        <w:t xml:space="preserve">‌‌ی </w:t>
      </w:r>
      <w:r w:rsidRPr="00813344">
        <w:rPr>
          <w:rStyle w:val="Char2"/>
          <w:rtl/>
        </w:rPr>
        <w:t>این دین و سرشناسان آن از همان اوایل در میان انبوه روایات و احادیث سیر کرده</w:t>
      </w:r>
      <w:r w:rsidR="003C0B84">
        <w:rPr>
          <w:rStyle w:val="Char2"/>
          <w:rtl/>
        </w:rPr>
        <w:t xml:space="preserve">‌اند </w:t>
      </w:r>
      <w:r w:rsidRPr="00813344">
        <w:rPr>
          <w:rStyle w:val="Char2"/>
          <w:rtl/>
        </w:rPr>
        <w:t>و با وضع قواعد و ضوابطی به پالایش و تصفیه</w:t>
      </w:r>
      <w:r w:rsidR="00301190">
        <w:rPr>
          <w:rStyle w:val="Char2"/>
          <w:rtl/>
        </w:rPr>
        <w:t xml:space="preserve">‌‌ی </w:t>
      </w:r>
      <w:r w:rsidRPr="00813344">
        <w:rPr>
          <w:rStyle w:val="Char2"/>
          <w:rtl/>
        </w:rPr>
        <w:t xml:space="preserve">مقبول از مردود احادیث </w:t>
      </w:r>
      <w:r w:rsidR="00847B55" w:rsidRPr="00813344">
        <w:rPr>
          <w:rStyle w:val="Char2"/>
          <w:rFonts w:hint="cs"/>
          <w:rtl/>
        </w:rPr>
        <w:t>پرداخته</w:t>
      </w:r>
      <w:r w:rsidR="003C0B84">
        <w:rPr>
          <w:rStyle w:val="Char2"/>
          <w:rtl/>
        </w:rPr>
        <w:t xml:space="preserve">‌اند </w:t>
      </w:r>
      <w:r w:rsidRPr="00813344">
        <w:rPr>
          <w:rStyle w:val="Char2"/>
          <w:rtl/>
        </w:rPr>
        <w:t>و در این راه ت</w:t>
      </w:r>
      <w:r w:rsidR="00847B55" w:rsidRPr="00813344">
        <w:rPr>
          <w:rStyle w:val="Char2"/>
          <w:rFonts w:hint="cs"/>
          <w:rtl/>
        </w:rPr>
        <w:t>أ</w:t>
      </w:r>
      <w:r w:rsidRPr="00813344">
        <w:rPr>
          <w:rStyle w:val="Char2"/>
          <w:rtl/>
        </w:rPr>
        <w:t>لیفات و تصنیفات بسیار زیادی را به جای گذاشته</w:t>
      </w:r>
      <w:r w:rsidR="003C0B84">
        <w:rPr>
          <w:rStyle w:val="Char2"/>
          <w:rtl/>
        </w:rPr>
        <w:t xml:space="preserve">‌اند </w:t>
      </w:r>
      <w:r w:rsidRPr="00813344">
        <w:rPr>
          <w:rStyle w:val="Char2"/>
          <w:rtl/>
        </w:rPr>
        <w:t>و همانند یک سرمایه</w:t>
      </w:r>
      <w:r w:rsidR="00301190">
        <w:rPr>
          <w:rStyle w:val="Char2"/>
          <w:rtl/>
        </w:rPr>
        <w:t xml:space="preserve">‌‌ی </w:t>
      </w:r>
      <w:r w:rsidRPr="00813344">
        <w:rPr>
          <w:rStyle w:val="Char2"/>
          <w:rtl/>
        </w:rPr>
        <w:t>با ارزش</w:t>
      </w:r>
      <w:r w:rsidR="003B320A">
        <w:rPr>
          <w:rStyle w:val="Char2"/>
          <w:rtl/>
        </w:rPr>
        <w:t xml:space="preserve"> آن را </w:t>
      </w:r>
      <w:r w:rsidRPr="00813344">
        <w:rPr>
          <w:rStyle w:val="Char2"/>
          <w:rtl/>
        </w:rPr>
        <w:t>برای</w:t>
      </w:r>
      <w:r w:rsidR="003B320A">
        <w:rPr>
          <w:rStyle w:val="Char2"/>
          <w:rtl/>
        </w:rPr>
        <w:t xml:space="preserve"> نسل‌های </w:t>
      </w:r>
      <w:r w:rsidRPr="00813344">
        <w:rPr>
          <w:rStyle w:val="Char2"/>
          <w:rtl/>
        </w:rPr>
        <w:t>بعد باقی گذاشتند تا ما نیز از آن علوم و نتایج آن بهره و سود ببریم</w:t>
      </w:r>
      <w:r w:rsidR="00847B55" w:rsidRPr="00813344">
        <w:rPr>
          <w:rStyle w:val="Char2"/>
          <w:rFonts w:hint="cs"/>
          <w:rtl/>
        </w:rPr>
        <w:t>.</w:t>
      </w:r>
      <w:r w:rsidRPr="00813344">
        <w:rPr>
          <w:rStyle w:val="Char2"/>
          <w:rtl/>
        </w:rPr>
        <w:t xml:space="preserve"> پس لازمست تا ما نیز با شناخت این علم و تحصیل مقدمات آن، راه درک و فهم </w:t>
      </w:r>
      <w:r w:rsidR="00652ADF" w:rsidRPr="00813344">
        <w:rPr>
          <w:rStyle w:val="Char2"/>
          <w:rFonts w:hint="cs"/>
          <w:rtl/>
        </w:rPr>
        <w:t>صحیح</w:t>
      </w:r>
      <w:r w:rsidR="00DF3719">
        <w:rPr>
          <w:rStyle w:val="Char2"/>
          <w:rFonts w:hint="cs"/>
          <w:rtl/>
        </w:rPr>
        <w:t xml:space="preserve"> </w:t>
      </w:r>
      <w:r w:rsidRPr="00813344">
        <w:rPr>
          <w:rStyle w:val="Char2"/>
          <w:rtl/>
        </w:rPr>
        <w:t>دین و کسب</w:t>
      </w:r>
      <w:r w:rsidR="003B320A">
        <w:rPr>
          <w:rStyle w:val="Char2"/>
          <w:rtl/>
        </w:rPr>
        <w:t xml:space="preserve"> آن را </w:t>
      </w:r>
      <w:r w:rsidRPr="00813344">
        <w:rPr>
          <w:rStyle w:val="Char2"/>
          <w:rtl/>
        </w:rPr>
        <w:t xml:space="preserve">برای خود هموار سازیم، چرا که شناخت احادیث مقبول </w:t>
      </w:r>
      <w:r w:rsidR="00652ADF" w:rsidRPr="00813344">
        <w:rPr>
          <w:rStyle w:val="Char2"/>
          <w:rFonts w:hint="cs"/>
          <w:rtl/>
        </w:rPr>
        <w:t>از</w:t>
      </w:r>
      <w:r w:rsidRPr="00813344">
        <w:rPr>
          <w:rStyle w:val="Char2"/>
          <w:rtl/>
        </w:rPr>
        <w:t xml:space="preserve"> مردود و تفاوت بین</w:t>
      </w:r>
      <w:r w:rsidR="00984B85">
        <w:rPr>
          <w:rStyle w:val="Char2"/>
          <w:rtl/>
        </w:rPr>
        <w:t xml:space="preserve"> آن‌ها </w:t>
      </w:r>
      <w:r w:rsidRPr="00813344">
        <w:rPr>
          <w:rStyle w:val="Char2"/>
          <w:rtl/>
        </w:rPr>
        <w:t>و نیز شناسایی موارد ضعف روایات و غیره جز با درک و فهم عمیق این علم میسر</w:t>
      </w:r>
      <w:r w:rsidR="00D42884">
        <w:rPr>
          <w:rStyle w:val="Char2"/>
          <w:rtl/>
        </w:rPr>
        <w:t xml:space="preserve"> نمی‌</w:t>
      </w:r>
      <w:r w:rsidRPr="00813344">
        <w:rPr>
          <w:rStyle w:val="Char2"/>
          <w:rtl/>
        </w:rPr>
        <w:t xml:space="preserve">باشد، </w:t>
      </w:r>
      <w:r w:rsidR="00F066C2">
        <w:rPr>
          <w:rStyle w:val="Char2"/>
          <w:rtl/>
        </w:rPr>
        <w:t xml:space="preserve">بنابراین، </w:t>
      </w:r>
      <w:r w:rsidRPr="00813344">
        <w:rPr>
          <w:rStyle w:val="Char2"/>
          <w:rtl/>
        </w:rPr>
        <w:t>قبل از</w:t>
      </w:r>
      <w:r w:rsidR="003D6CAA">
        <w:rPr>
          <w:rStyle w:val="Char2"/>
          <w:rtl/>
        </w:rPr>
        <w:t xml:space="preserve"> هرچیز </w:t>
      </w:r>
      <w:r w:rsidRPr="00813344">
        <w:rPr>
          <w:rStyle w:val="Char2"/>
          <w:rtl/>
        </w:rPr>
        <w:t>آشنایی با مقدمات این علم وسیع و گسترده قدم اول برای هر شاگرد و استادی است تا اگر خواست مدارج بالاتر را طی نماید مسیر خود را هموار کرده باشد.</w:t>
      </w:r>
    </w:p>
    <w:p w:rsidR="002F658E" w:rsidRPr="00813344" w:rsidRDefault="002F658E" w:rsidP="009565DC">
      <w:pPr>
        <w:bidi/>
        <w:ind w:firstLine="284"/>
        <w:jc w:val="both"/>
        <w:rPr>
          <w:rStyle w:val="Char2"/>
          <w:rtl/>
        </w:rPr>
      </w:pPr>
      <w:r w:rsidRPr="00813344">
        <w:rPr>
          <w:rStyle w:val="Char2"/>
          <w:rtl/>
        </w:rPr>
        <w:t>کتابی که پیش رو دارید در پی تحقق این هدف است تا دانشجویان با فهم مطالب آن</w:t>
      </w:r>
      <w:r w:rsidR="009B7AD6" w:rsidRPr="00813344">
        <w:rPr>
          <w:rStyle w:val="Char2"/>
          <w:rFonts w:hint="cs"/>
          <w:rtl/>
        </w:rPr>
        <w:t>،</w:t>
      </w:r>
      <w:r w:rsidRPr="00813344">
        <w:rPr>
          <w:rStyle w:val="Char2"/>
          <w:rtl/>
        </w:rPr>
        <w:t xml:space="preserve"> مقدمات این علم را بیاموزند</w:t>
      </w:r>
      <w:r w:rsidR="009B7AD6" w:rsidRPr="00813344">
        <w:rPr>
          <w:rStyle w:val="Char2"/>
          <w:rFonts w:hint="cs"/>
          <w:rtl/>
        </w:rPr>
        <w:t>.</w:t>
      </w:r>
      <w:r w:rsidRPr="00813344">
        <w:rPr>
          <w:rStyle w:val="Char2"/>
          <w:rtl/>
        </w:rPr>
        <w:t xml:space="preserve"> البته متذکر</w:t>
      </w:r>
      <w:r w:rsidR="00D42884">
        <w:rPr>
          <w:rStyle w:val="Char2"/>
          <w:rtl/>
        </w:rPr>
        <w:t xml:space="preserve"> می‌</w:t>
      </w:r>
      <w:r w:rsidRPr="00813344">
        <w:rPr>
          <w:rStyle w:val="Char2"/>
          <w:rtl/>
        </w:rPr>
        <w:t>شویم مطالعه</w:t>
      </w:r>
      <w:r w:rsidR="00301190">
        <w:rPr>
          <w:rStyle w:val="Char2"/>
          <w:rtl/>
        </w:rPr>
        <w:t xml:space="preserve">‌‌ی </w:t>
      </w:r>
      <w:r w:rsidRPr="00813344">
        <w:rPr>
          <w:rStyle w:val="Char2"/>
          <w:rtl/>
        </w:rPr>
        <w:t xml:space="preserve">این کتاب شما را از تحصیل </w:t>
      </w:r>
      <w:r w:rsidR="009B7AD6" w:rsidRPr="00813344">
        <w:rPr>
          <w:rStyle w:val="Char2"/>
          <w:rFonts w:hint="cs"/>
          <w:rtl/>
        </w:rPr>
        <w:t>این علم</w:t>
      </w:r>
      <w:r w:rsidRPr="00813344">
        <w:rPr>
          <w:rStyle w:val="Char2"/>
          <w:rtl/>
        </w:rPr>
        <w:t xml:space="preserve"> نزد اساتید مربوطه</w:t>
      </w:r>
      <w:r w:rsidR="002F7DD8">
        <w:rPr>
          <w:rStyle w:val="Char2"/>
          <w:rtl/>
        </w:rPr>
        <w:t xml:space="preserve"> بی‌</w:t>
      </w:r>
      <w:r w:rsidRPr="00813344">
        <w:rPr>
          <w:rStyle w:val="Char2"/>
          <w:rtl/>
        </w:rPr>
        <w:t>نیاز</w:t>
      </w:r>
      <w:r w:rsidR="00D42884">
        <w:rPr>
          <w:rStyle w:val="Char2"/>
          <w:rtl/>
        </w:rPr>
        <w:t xml:space="preserve"> نمی‌</w:t>
      </w:r>
      <w:r w:rsidRPr="00813344">
        <w:rPr>
          <w:rStyle w:val="Char2"/>
          <w:rtl/>
        </w:rPr>
        <w:t xml:space="preserve">گرداند، زیرا فهم بعضی از مطالب و عبارات داخل کتاب و در کل هر کتاب دیگری در علم حدیث جز با توضیح و بیان کسی که قبلا در این علم شناخت مناسبی </w:t>
      </w:r>
      <w:r w:rsidR="009B7AD6" w:rsidRPr="00813344">
        <w:rPr>
          <w:rStyle w:val="Char2"/>
          <w:rFonts w:hint="cs"/>
          <w:rtl/>
        </w:rPr>
        <w:t xml:space="preserve">پیدا کرده </w:t>
      </w:r>
      <w:r w:rsidRPr="00813344">
        <w:rPr>
          <w:rStyle w:val="Char2"/>
          <w:rtl/>
        </w:rPr>
        <w:t>باشد، حاصل</w:t>
      </w:r>
      <w:r w:rsidR="00D42884">
        <w:rPr>
          <w:rStyle w:val="Char2"/>
          <w:rtl/>
        </w:rPr>
        <w:t xml:space="preserve"> نمی‌</w:t>
      </w:r>
      <w:r w:rsidRPr="00813344">
        <w:rPr>
          <w:rStyle w:val="Char2"/>
          <w:rtl/>
        </w:rPr>
        <w:t>شود. پس توصیه</w:t>
      </w:r>
      <w:r w:rsidR="00301190">
        <w:rPr>
          <w:rStyle w:val="Char2"/>
          <w:rtl/>
        </w:rPr>
        <w:t xml:space="preserve">‌‌ی </w:t>
      </w:r>
      <w:r w:rsidRPr="00813344">
        <w:rPr>
          <w:rStyle w:val="Char2"/>
          <w:rtl/>
        </w:rPr>
        <w:t>ما اینست که ضمن مطالعه</w:t>
      </w:r>
      <w:r w:rsidR="00301190">
        <w:rPr>
          <w:rStyle w:val="Char2"/>
          <w:rtl/>
        </w:rPr>
        <w:t xml:space="preserve">‌‌ی </w:t>
      </w:r>
      <w:r w:rsidRPr="00813344">
        <w:rPr>
          <w:rStyle w:val="Char2"/>
          <w:rtl/>
        </w:rPr>
        <w:t>این کتاب و</w:t>
      </w:r>
      <w:r w:rsidR="009B4D24">
        <w:rPr>
          <w:rStyle w:val="Char2"/>
          <w:rtl/>
        </w:rPr>
        <w:t xml:space="preserve"> کتاب‌های </w:t>
      </w:r>
      <w:r w:rsidRPr="00813344">
        <w:rPr>
          <w:rStyle w:val="Char2"/>
          <w:rtl/>
        </w:rPr>
        <w:t>مشابه، حتما این علم را نزد اساتید مربوطه بیاموزید تا مبادا از بعضی از اصطلاحات فهم نادرست و اشتباهی برداشت شود.</w:t>
      </w:r>
    </w:p>
    <w:p w:rsidR="002F658E" w:rsidRPr="00813344" w:rsidRDefault="00230E7D" w:rsidP="009565DC">
      <w:pPr>
        <w:bidi/>
        <w:ind w:firstLine="284"/>
        <w:jc w:val="both"/>
        <w:rPr>
          <w:rStyle w:val="Char2"/>
          <w:rtl/>
        </w:rPr>
      </w:pPr>
      <w:r w:rsidRPr="00813344">
        <w:rPr>
          <w:rStyle w:val="Char2"/>
          <w:rFonts w:hint="cs"/>
          <w:rtl/>
        </w:rPr>
        <w:t>و</w:t>
      </w:r>
      <w:r w:rsidR="002F658E" w:rsidRPr="00813344">
        <w:rPr>
          <w:rStyle w:val="Char2"/>
          <w:rtl/>
        </w:rPr>
        <w:t xml:space="preserve"> کتاب حاضر ترجمه</w:t>
      </w:r>
      <w:r w:rsidR="00301190">
        <w:rPr>
          <w:rStyle w:val="Char2"/>
          <w:rtl/>
        </w:rPr>
        <w:t xml:space="preserve">‌‌ی </w:t>
      </w:r>
      <w:r w:rsidR="002F658E" w:rsidRPr="00813344">
        <w:rPr>
          <w:rStyle w:val="Char2"/>
          <w:rtl/>
        </w:rPr>
        <w:t xml:space="preserve">کتاب </w:t>
      </w:r>
      <w:r w:rsidR="002F658E" w:rsidRPr="006F1830">
        <w:rPr>
          <w:rStyle w:val="Char5"/>
          <w:rtl/>
        </w:rPr>
        <w:t>«مصطلح الحديث»</w:t>
      </w:r>
      <w:r w:rsidR="002F658E" w:rsidRPr="00813344">
        <w:rPr>
          <w:rStyle w:val="Char2"/>
          <w:rtl/>
        </w:rPr>
        <w:t xml:space="preserve"> تألیف علامه </w:t>
      </w:r>
      <w:r w:rsidRPr="00813344">
        <w:rPr>
          <w:rStyle w:val="Char2"/>
          <w:rFonts w:hint="cs"/>
          <w:rtl/>
        </w:rPr>
        <w:t>محمد بن صالح ال</w:t>
      </w:r>
      <w:r w:rsidR="002F658E" w:rsidRPr="00813344">
        <w:rPr>
          <w:rStyle w:val="Char2"/>
          <w:rtl/>
        </w:rPr>
        <w:t>عثیمین</w:t>
      </w:r>
      <w:r w:rsidR="00AD7F6F" w:rsidRPr="00AD7F6F">
        <w:rPr>
          <w:rStyle w:val="Char2"/>
          <w:rFonts w:cs="CTraditional Arabic"/>
          <w:rtl/>
        </w:rPr>
        <w:t>/</w:t>
      </w:r>
      <w:r w:rsidR="002F658E" w:rsidRPr="00813344">
        <w:rPr>
          <w:rStyle w:val="Char2"/>
          <w:rtl/>
        </w:rPr>
        <w:t xml:space="preserve"> است که موضوع آن آشنایی مختصر با مصطلاحات حدیثی و بعضی از دیگر علوم تابعه</w:t>
      </w:r>
      <w:r w:rsidR="00D42884">
        <w:rPr>
          <w:rStyle w:val="Char2"/>
          <w:rtl/>
        </w:rPr>
        <w:t xml:space="preserve"> می‌</w:t>
      </w:r>
      <w:r w:rsidR="002F658E" w:rsidRPr="00813344">
        <w:rPr>
          <w:rStyle w:val="Char2"/>
          <w:rtl/>
        </w:rPr>
        <w:t>باشد.</w:t>
      </w:r>
    </w:p>
    <w:p w:rsidR="002F658E" w:rsidRPr="00813344" w:rsidRDefault="002F658E" w:rsidP="009565DC">
      <w:pPr>
        <w:bidi/>
        <w:ind w:firstLine="284"/>
        <w:jc w:val="both"/>
        <w:rPr>
          <w:rStyle w:val="Char2"/>
          <w:rtl/>
        </w:rPr>
      </w:pPr>
      <w:r w:rsidRPr="00813344">
        <w:rPr>
          <w:rStyle w:val="Char2"/>
          <w:rtl/>
        </w:rPr>
        <w:t>مؤلف</w:t>
      </w:r>
      <w:r w:rsidR="00230E7D" w:rsidRPr="00813344">
        <w:rPr>
          <w:rStyle w:val="Char2"/>
          <w:rFonts w:hint="cs"/>
          <w:rtl/>
        </w:rPr>
        <w:t>،</w:t>
      </w:r>
      <w:r w:rsidRPr="00813344">
        <w:rPr>
          <w:rStyle w:val="Char2"/>
          <w:rtl/>
        </w:rPr>
        <w:t xml:space="preserve"> کتاب خود را در دو بخش تالیف نموده است؛ که بخش اول مربوط به تعاریف و آشنایی با مصطلحات رایج است و بخش دوم نیز مربوط به شناخت دیگر موارد ضروری این علم</w:t>
      </w:r>
      <w:r w:rsidR="00D42884">
        <w:rPr>
          <w:rStyle w:val="Char2"/>
          <w:rtl/>
        </w:rPr>
        <w:t xml:space="preserve"> می‌</w:t>
      </w:r>
      <w:r w:rsidRPr="00813344">
        <w:rPr>
          <w:rStyle w:val="Char2"/>
          <w:rtl/>
        </w:rPr>
        <w:t>باشد. بنده</w:t>
      </w:r>
      <w:r w:rsidR="00301190">
        <w:rPr>
          <w:rStyle w:val="Char2"/>
          <w:rtl/>
        </w:rPr>
        <w:t xml:space="preserve">‌‌ی </w:t>
      </w:r>
      <w:r w:rsidRPr="00813344">
        <w:rPr>
          <w:rStyle w:val="Char2"/>
          <w:rtl/>
        </w:rPr>
        <w:t>حقیر (مترجم) نیز بخش دیگری را در قالب «مقدمه» به این کتاب افزودم و در آن سایر مواردی را که معمولا در</w:t>
      </w:r>
      <w:r w:rsidR="009B4D24">
        <w:rPr>
          <w:rStyle w:val="Char2"/>
          <w:rtl/>
        </w:rPr>
        <w:t xml:space="preserve"> کتاب‌های </w:t>
      </w:r>
      <w:r w:rsidRPr="00813344">
        <w:rPr>
          <w:rStyle w:val="Char2"/>
          <w:rtl/>
        </w:rPr>
        <w:t>علوم الحدیث مذکور هستند را با رجوع به منابع معتبر به رشته</w:t>
      </w:r>
      <w:r w:rsidR="00301190">
        <w:rPr>
          <w:rStyle w:val="Char2"/>
          <w:rtl/>
        </w:rPr>
        <w:t xml:space="preserve">‌‌ی </w:t>
      </w:r>
      <w:r w:rsidRPr="00813344">
        <w:rPr>
          <w:rStyle w:val="Char2"/>
          <w:rtl/>
        </w:rPr>
        <w:t>تحریر درآوردم. علاوه بر این</w:t>
      </w:r>
      <w:r w:rsidR="00807B31" w:rsidRPr="00813344">
        <w:rPr>
          <w:rStyle w:val="Char2"/>
          <w:rFonts w:hint="cs"/>
          <w:rtl/>
        </w:rPr>
        <w:t>،</w:t>
      </w:r>
      <w:r w:rsidR="006F1830">
        <w:rPr>
          <w:rStyle w:val="Char2"/>
          <w:rtl/>
        </w:rPr>
        <w:t xml:space="preserve"> هرجا </w:t>
      </w:r>
      <w:r w:rsidR="00807B31" w:rsidRPr="00813344">
        <w:rPr>
          <w:rStyle w:val="Char2"/>
          <w:rtl/>
        </w:rPr>
        <w:t>که لازم بوده</w:t>
      </w:r>
      <w:r w:rsidRPr="00813344">
        <w:rPr>
          <w:rStyle w:val="Char2"/>
          <w:rtl/>
        </w:rPr>
        <w:t xml:space="preserve"> مطالب مؤلف را بصورت تعلیق بر</w:t>
      </w:r>
      <w:r w:rsidR="00984B85">
        <w:rPr>
          <w:rStyle w:val="Char2"/>
          <w:rtl/>
        </w:rPr>
        <w:t xml:space="preserve"> آن‌ها </w:t>
      </w:r>
      <w:r w:rsidRPr="00813344">
        <w:rPr>
          <w:rStyle w:val="Char2"/>
          <w:rtl/>
        </w:rPr>
        <w:t>تشریح و یا اضافاتی وارد</w:t>
      </w:r>
      <w:r w:rsidR="008154F6">
        <w:rPr>
          <w:rStyle w:val="Char2"/>
          <w:rtl/>
        </w:rPr>
        <w:t xml:space="preserve"> کرده‌ام </w:t>
      </w:r>
      <w:r w:rsidRPr="00813344">
        <w:rPr>
          <w:rStyle w:val="Char2"/>
          <w:rtl/>
        </w:rPr>
        <w:t>تا فهم و درک آن برای مخاطب ساده</w:t>
      </w:r>
      <w:r w:rsidR="006F1830">
        <w:rPr>
          <w:rStyle w:val="Char2"/>
          <w:rtl/>
        </w:rPr>
        <w:t xml:space="preserve">‌تر </w:t>
      </w:r>
      <w:r w:rsidRPr="00813344">
        <w:rPr>
          <w:rStyle w:val="Char2"/>
          <w:rtl/>
        </w:rPr>
        <w:t>گردد،</w:t>
      </w:r>
      <w:r w:rsidR="006F1830">
        <w:rPr>
          <w:rStyle w:val="Char2"/>
          <w:rtl/>
        </w:rPr>
        <w:t xml:space="preserve"> هرچند </w:t>
      </w:r>
      <w:r w:rsidRPr="00813344">
        <w:rPr>
          <w:rStyle w:val="Char2"/>
          <w:rtl/>
        </w:rPr>
        <w:t>ممکن است با وجود آن نیز باز بعضی از مطالب کتاب خصوصا برای مبتدیان و دانشجویانی که قبلا این علم را تحصیل نکرده</w:t>
      </w:r>
      <w:r w:rsidR="007661B6">
        <w:rPr>
          <w:rStyle w:val="Char2"/>
          <w:rtl/>
        </w:rPr>
        <w:t>‌اند،</w:t>
      </w:r>
      <w:r w:rsidRPr="00813344">
        <w:rPr>
          <w:rStyle w:val="Char2"/>
          <w:rtl/>
        </w:rPr>
        <w:t xml:space="preserve"> آسان و سهل نباشد. چرا که علوم حدیث از جمله علم</w:t>
      </w:r>
      <w:r w:rsidR="00805D5E">
        <w:rPr>
          <w:rStyle w:val="Char2"/>
          <w:rtl/>
        </w:rPr>
        <w:t xml:space="preserve">‌هایی </w:t>
      </w:r>
      <w:r w:rsidRPr="00813344">
        <w:rPr>
          <w:rStyle w:val="Char2"/>
          <w:rtl/>
        </w:rPr>
        <w:t>است که تحصیل آن نزد استاد مربوطه</w:t>
      </w:r>
      <w:r w:rsidR="007E3041">
        <w:rPr>
          <w:rStyle w:val="Char2"/>
          <w:rtl/>
        </w:rPr>
        <w:t xml:space="preserve">‌اش </w:t>
      </w:r>
      <w:r w:rsidRPr="00813344">
        <w:rPr>
          <w:rStyle w:val="Char2"/>
          <w:rtl/>
        </w:rPr>
        <w:t>ضروری و لازم است تا دانشجو بتواند نزد استاد خود مطالب و مفاهیم اصطلاحی را ب</w:t>
      </w:r>
      <w:r w:rsidR="00EE663B" w:rsidRPr="00813344">
        <w:rPr>
          <w:rStyle w:val="Char2"/>
          <w:rFonts w:hint="cs"/>
          <w:rtl/>
        </w:rPr>
        <w:t xml:space="preserve">ه </w:t>
      </w:r>
      <w:r w:rsidRPr="00813344">
        <w:rPr>
          <w:rStyle w:val="Char2"/>
          <w:rtl/>
        </w:rPr>
        <w:t>نحو درست</w:t>
      </w:r>
      <w:r w:rsidR="00EE663B" w:rsidRPr="00813344">
        <w:rPr>
          <w:rStyle w:val="Char2"/>
          <w:rFonts w:hint="cs"/>
          <w:rtl/>
        </w:rPr>
        <w:t>ی</w:t>
      </w:r>
      <w:r w:rsidRPr="00813344">
        <w:rPr>
          <w:rStyle w:val="Char2"/>
          <w:rtl/>
        </w:rPr>
        <w:t xml:space="preserve"> درک کند و از خطا </w:t>
      </w:r>
      <w:r w:rsidR="00EE663B" w:rsidRPr="00813344">
        <w:rPr>
          <w:rStyle w:val="Char2"/>
          <w:rFonts w:hint="cs"/>
          <w:rtl/>
        </w:rPr>
        <w:t>و</w:t>
      </w:r>
      <w:r w:rsidRPr="00813344">
        <w:rPr>
          <w:rStyle w:val="Char2"/>
          <w:rtl/>
        </w:rPr>
        <w:t xml:space="preserve"> اشتباه در امان بماند.</w:t>
      </w:r>
    </w:p>
    <w:p w:rsidR="002F658E" w:rsidRPr="00813344" w:rsidRDefault="00E0268F" w:rsidP="00E0268F">
      <w:pPr>
        <w:bidi/>
        <w:ind w:firstLine="284"/>
        <w:jc w:val="both"/>
        <w:rPr>
          <w:rStyle w:val="Char2"/>
          <w:rtl/>
        </w:rPr>
      </w:pPr>
      <w:r>
        <w:rPr>
          <w:rStyle w:val="Char2"/>
          <w:rtl/>
        </w:rPr>
        <w:t xml:space="preserve">همانطور </w:t>
      </w:r>
      <w:r>
        <w:rPr>
          <w:rStyle w:val="Char2"/>
          <w:rFonts w:hint="cs"/>
          <w:rtl/>
          <w:lang w:bidi="ar-SA"/>
        </w:rPr>
        <w:t>که</w:t>
      </w:r>
      <w:r w:rsidR="002F658E" w:rsidRPr="00813344">
        <w:rPr>
          <w:rStyle w:val="Char2"/>
          <w:rtl/>
        </w:rPr>
        <w:t xml:space="preserve"> گفته شد این کتاب شامل سه بخش است که بخش اول آن در حقیقت مقدمه</w:t>
      </w:r>
      <w:r w:rsidR="00301190">
        <w:rPr>
          <w:rStyle w:val="Char2"/>
          <w:rtl/>
        </w:rPr>
        <w:t xml:space="preserve">‌‌ی </w:t>
      </w:r>
      <w:r w:rsidR="002F658E" w:rsidRPr="00813344">
        <w:rPr>
          <w:rStyle w:val="Char2"/>
          <w:rtl/>
        </w:rPr>
        <w:t xml:space="preserve">مترجم بر کتاب مؤلف است که </w:t>
      </w:r>
      <w:r w:rsidR="002214DB" w:rsidRPr="00813344">
        <w:rPr>
          <w:rStyle w:val="Char2"/>
          <w:rFonts w:hint="cs"/>
          <w:rtl/>
        </w:rPr>
        <w:t xml:space="preserve">در آن </w:t>
      </w:r>
      <w:r w:rsidR="002F658E" w:rsidRPr="00813344">
        <w:rPr>
          <w:rStyle w:val="Char2"/>
          <w:rtl/>
        </w:rPr>
        <w:t>به تعریف مصطلح الحدیث و اهمیت آن و نیز حجیت احادیث و تاریخ نشو و نمای علم الحدیث و شاخه</w:t>
      </w:r>
      <w:r w:rsidR="00147009">
        <w:rPr>
          <w:rStyle w:val="Char2"/>
          <w:rtl/>
        </w:rPr>
        <w:t xml:space="preserve">‌های </w:t>
      </w:r>
      <w:r w:rsidR="002F658E" w:rsidRPr="00813344">
        <w:rPr>
          <w:rStyle w:val="Char2"/>
          <w:rtl/>
        </w:rPr>
        <w:t>مختلف این علم و نیز نقش احادیث ساختگی</w:t>
      </w:r>
      <w:r w:rsidR="00570626">
        <w:rPr>
          <w:rStyle w:val="Char2"/>
          <w:rFonts w:hint="cs"/>
          <w:rtl/>
        </w:rPr>
        <w:t xml:space="preserve"> </w:t>
      </w:r>
      <w:r w:rsidR="002F658E" w:rsidRPr="00813344">
        <w:rPr>
          <w:rStyle w:val="Char2"/>
          <w:rtl/>
        </w:rPr>
        <w:t>و ضعیف بر اعتقاد و دین پرداخته شده است. سپس در بخش دوم کتاب، مؤلف تعاریف اولیه و اساسی علم الحدیث را بیان کرده از جمله؛ شناخت انواع احادیث مقبول و مردود و زیرمجموعه</w:t>
      </w:r>
      <w:r w:rsidR="00147009">
        <w:rPr>
          <w:rStyle w:val="Char2"/>
          <w:rtl/>
        </w:rPr>
        <w:t xml:space="preserve">‌های </w:t>
      </w:r>
      <w:r w:rsidR="00984B85">
        <w:rPr>
          <w:rStyle w:val="Char2"/>
          <w:rtl/>
        </w:rPr>
        <w:t xml:space="preserve">آن‌ها </w:t>
      </w:r>
      <w:r w:rsidR="002F658E" w:rsidRPr="00813344">
        <w:rPr>
          <w:rStyle w:val="Char2"/>
          <w:rtl/>
        </w:rPr>
        <w:t>و آشنایی با انواع احادیث</w:t>
      </w:r>
      <w:r w:rsidR="002214DB" w:rsidRPr="00813344">
        <w:rPr>
          <w:rStyle w:val="Char2"/>
          <w:rFonts w:hint="cs"/>
          <w:rtl/>
        </w:rPr>
        <w:t>،</w:t>
      </w:r>
      <w:r w:rsidR="002F658E" w:rsidRPr="00813344">
        <w:rPr>
          <w:rStyle w:val="Char2"/>
          <w:rtl/>
        </w:rPr>
        <w:t xml:space="preserve"> و مبحث جرح و تعدیل و غیره</w:t>
      </w:r>
      <w:r w:rsidR="00E01C15">
        <w:rPr>
          <w:rStyle w:val="Char2"/>
          <w:rFonts w:hint="cs"/>
          <w:rtl/>
        </w:rPr>
        <w:t>.</w:t>
      </w:r>
      <w:r w:rsidR="002F658E" w:rsidRPr="00813344">
        <w:rPr>
          <w:rStyle w:val="Char2"/>
          <w:rtl/>
        </w:rPr>
        <w:t>.. و در بخش دوم هم مباحثی مانند</w:t>
      </w:r>
      <w:r w:rsidR="002214DB" w:rsidRPr="00813344">
        <w:rPr>
          <w:rStyle w:val="Char2"/>
          <w:rFonts w:hint="cs"/>
          <w:rtl/>
        </w:rPr>
        <w:t>؛</w:t>
      </w:r>
      <w:r w:rsidR="002F658E" w:rsidRPr="00813344">
        <w:rPr>
          <w:rStyle w:val="Char2"/>
          <w:rtl/>
        </w:rPr>
        <w:t xml:space="preserve"> شناخت انواع احادیث به اعتبار کسی که حدیث به وی منتسب است</w:t>
      </w:r>
      <w:r w:rsidR="000A1883" w:rsidRPr="00813344">
        <w:rPr>
          <w:rStyle w:val="Char2"/>
          <w:rFonts w:hint="cs"/>
          <w:rtl/>
        </w:rPr>
        <w:t>،</w:t>
      </w:r>
      <w:r w:rsidR="002F658E" w:rsidRPr="00813344">
        <w:rPr>
          <w:rStyle w:val="Char2"/>
          <w:rtl/>
        </w:rPr>
        <w:t xml:space="preserve"> و تحمل و ادای حدیث</w:t>
      </w:r>
      <w:r w:rsidR="000A1883" w:rsidRPr="00813344">
        <w:rPr>
          <w:rStyle w:val="Char2"/>
          <w:rFonts w:hint="cs"/>
          <w:rtl/>
        </w:rPr>
        <w:t>،</w:t>
      </w:r>
      <w:r w:rsidR="002F658E" w:rsidRPr="00813344">
        <w:rPr>
          <w:rStyle w:val="Char2"/>
          <w:rtl/>
        </w:rPr>
        <w:t xml:space="preserve"> و تدوین احادیث</w:t>
      </w:r>
      <w:r w:rsidR="000A1883" w:rsidRPr="00813344">
        <w:rPr>
          <w:rStyle w:val="Char2"/>
          <w:rFonts w:hint="cs"/>
          <w:rtl/>
        </w:rPr>
        <w:t>،</w:t>
      </w:r>
      <w:r w:rsidR="002F658E" w:rsidRPr="00813344">
        <w:rPr>
          <w:rStyle w:val="Char2"/>
          <w:rtl/>
        </w:rPr>
        <w:t xml:space="preserve"> و آشنایی با انواع تصنیفات حدیثی</w:t>
      </w:r>
      <w:r w:rsidR="000A1883" w:rsidRPr="00813344">
        <w:rPr>
          <w:rStyle w:val="Char2"/>
          <w:rFonts w:hint="cs"/>
          <w:rtl/>
        </w:rPr>
        <w:t>،</w:t>
      </w:r>
      <w:r w:rsidR="002F658E" w:rsidRPr="00813344">
        <w:rPr>
          <w:rStyle w:val="Char2"/>
          <w:rtl/>
        </w:rPr>
        <w:t xml:space="preserve"> و شناخت مختصری </w:t>
      </w:r>
      <w:r w:rsidR="000A1883" w:rsidRPr="00813344">
        <w:rPr>
          <w:rStyle w:val="Char2"/>
          <w:rFonts w:hint="cs"/>
          <w:rtl/>
        </w:rPr>
        <w:t>از</w:t>
      </w:r>
      <w:r w:rsidR="000A1883" w:rsidRPr="00813344">
        <w:rPr>
          <w:rStyle w:val="Char2"/>
          <w:rtl/>
        </w:rPr>
        <w:t xml:space="preserve"> صحاح سته و مؤلفین</w:t>
      </w:r>
      <w:r w:rsidR="00984B85">
        <w:rPr>
          <w:rStyle w:val="Char2"/>
          <w:rtl/>
        </w:rPr>
        <w:t xml:space="preserve"> آن‌ها </w:t>
      </w:r>
      <w:r w:rsidR="000A1883" w:rsidRPr="00813344">
        <w:rPr>
          <w:rStyle w:val="Char2"/>
          <w:rtl/>
        </w:rPr>
        <w:t>خواه</w:t>
      </w:r>
      <w:r w:rsidR="002F658E" w:rsidRPr="00813344">
        <w:rPr>
          <w:rStyle w:val="Char2"/>
          <w:rtl/>
        </w:rPr>
        <w:t>د آمد.</w:t>
      </w:r>
    </w:p>
    <w:p w:rsidR="00DE4851" w:rsidRPr="00813344" w:rsidRDefault="002F658E" w:rsidP="009565DC">
      <w:pPr>
        <w:bidi/>
        <w:ind w:firstLine="284"/>
        <w:jc w:val="both"/>
        <w:rPr>
          <w:rStyle w:val="Char2"/>
          <w:rtl/>
        </w:rPr>
      </w:pPr>
      <w:r w:rsidRPr="00813344">
        <w:rPr>
          <w:rStyle w:val="Char2"/>
          <w:rtl/>
        </w:rPr>
        <w:t>بنده نیز در تعلیقات خود بر مطالب مؤلف سعی</w:t>
      </w:r>
      <w:r w:rsidR="008154F6">
        <w:rPr>
          <w:rStyle w:val="Char2"/>
          <w:rtl/>
        </w:rPr>
        <w:t xml:space="preserve"> کرده‌ام </w:t>
      </w:r>
      <w:r w:rsidRPr="00813344">
        <w:rPr>
          <w:rStyle w:val="Char2"/>
          <w:rtl/>
        </w:rPr>
        <w:t>تا حتی الامکان از بیان گویا و ساده و پرهیز از بکاربردن الفاظ و عبارات مشکل استفاده کنم تا درک و فهم</w:t>
      </w:r>
      <w:r w:rsidR="00984B85">
        <w:rPr>
          <w:rStyle w:val="Char2"/>
          <w:rtl/>
        </w:rPr>
        <w:t xml:space="preserve"> آن‌ها </w:t>
      </w:r>
      <w:r w:rsidRPr="00813344">
        <w:rPr>
          <w:rStyle w:val="Char2"/>
          <w:rtl/>
        </w:rPr>
        <w:t>راحتتر و آسانتر گردند. با این وجود قطعا خالی از کاستی</w:t>
      </w:r>
      <w:r w:rsidR="006145A8">
        <w:rPr>
          <w:rStyle w:val="Char2"/>
          <w:rtl/>
        </w:rPr>
        <w:t xml:space="preserve">‌ها </w:t>
      </w:r>
      <w:r w:rsidRPr="00813344">
        <w:rPr>
          <w:rStyle w:val="Char2"/>
          <w:rtl/>
        </w:rPr>
        <w:t>و کمبودهایی نخواهد بود و امید است که خوانندگان گرامی</w:t>
      </w:r>
      <w:r w:rsidR="00984B85">
        <w:rPr>
          <w:rStyle w:val="Char2"/>
          <w:rtl/>
        </w:rPr>
        <w:t xml:space="preserve"> آن‌ها </w:t>
      </w:r>
      <w:r w:rsidRPr="00813344">
        <w:rPr>
          <w:rStyle w:val="Char2"/>
          <w:rtl/>
        </w:rPr>
        <w:t>را نادیده انگارند و ما را از دعای خیر خود</w:t>
      </w:r>
      <w:r w:rsidR="002F7DD8">
        <w:rPr>
          <w:rStyle w:val="Char2"/>
          <w:rtl/>
        </w:rPr>
        <w:t xml:space="preserve"> بی‌</w:t>
      </w:r>
      <w:r w:rsidRPr="00813344">
        <w:rPr>
          <w:rStyle w:val="Char2"/>
          <w:rtl/>
        </w:rPr>
        <w:t>نصیب نفرمایند.</w:t>
      </w:r>
      <w:r w:rsidR="007C2E3E" w:rsidRPr="00813344">
        <w:rPr>
          <w:rStyle w:val="Char2"/>
          <w:rFonts w:hint="cs"/>
          <w:rtl/>
        </w:rPr>
        <w:t xml:space="preserve"> لازم به ذکر است که تمامی تعلیقات وارده بر متن اصلی کتاب از جانب مترجم</w:t>
      </w:r>
      <w:r w:rsidR="00D42884">
        <w:rPr>
          <w:rStyle w:val="Char2"/>
          <w:rFonts w:hint="cs"/>
          <w:rtl/>
        </w:rPr>
        <w:t xml:space="preserve"> می‌</w:t>
      </w:r>
      <w:r w:rsidR="007C2E3E" w:rsidRPr="00813344">
        <w:rPr>
          <w:rStyle w:val="Char2"/>
          <w:rFonts w:hint="cs"/>
          <w:rtl/>
        </w:rPr>
        <w:t xml:space="preserve">باشد بجز </w:t>
      </w:r>
      <w:r w:rsidR="00F81EE2" w:rsidRPr="00813344">
        <w:rPr>
          <w:rStyle w:val="Char2"/>
          <w:rFonts w:hint="cs"/>
          <w:rtl/>
        </w:rPr>
        <w:t>چند</w:t>
      </w:r>
      <w:r w:rsidR="00C210F1" w:rsidRPr="00813344">
        <w:rPr>
          <w:rStyle w:val="Char2"/>
          <w:rFonts w:hint="cs"/>
          <w:rtl/>
        </w:rPr>
        <w:t xml:space="preserve"> مورد که معین شده</w:t>
      </w:r>
      <w:r w:rsidR="003C0B84">
        <w:rPr>
          <w:rStyle w:val="Char2"/>
          <w:rFonts w:hint="cs"/>
          <w:rtl/>
        </w:rPr>
        <w:t xml:space="preserve">‌اند </w:t>
      </w:r>
      <w:r w:rsidR="00C210F1" w:rsidRPr="00813344">
        <w:rPr>
          <w:rStyle w:val="Char2"/>
          <w:rFonts w:hint="cs"/>
          <w:rtl/>
        </w:rPr>
        <w:t xml:space="preserve">و نیز تخریج احادیث </w:t>
      </w:r>
      <w:r w:rsidR="008F773E" w:rsidRPr="00813344">
        <w:rPr>
          <w:rStyle w:val="Char2"/>
          <w:rFonts w:hint="cs"/>
          <w:rtl/>
        </w:rPr>
        <w:t>مطالب مؤلف، که از جانب خود ایشان است.</w:t>
      </w:r>
      <w:r w:rsidR="00F81EE2" w:rsidRPr="00813344">
        <w:rPr>
          <w:rStyle w:val="Char2"/>
          <w:rFonts w:hint="cs"/>
          <w:rtl/>
        </w:rPr>
        <w:t xml:space="preserve"> در ضمن احادیث بکار رفته در </w:t>
      </w:r>
      <w:r w:rsidR="0007488B" w:rsidRPr="00813344">
        <w:rPr>
          <w:rStyle w:val="Char2"/>
          <w:rFonts w:hint="cs"/>
          <w:rtl/>
        </w:rPr>
        <w:t xml:space="preserve">متن اصلی کتاب </w:t>
      </w:r>
      <w:r w:rsidR="00761698" w:rsidRPr="00813344">
        <w:rPr>
          <w:rStyle w:val="Char2"/>
          <w:rFonts w:hint="cs"/>
          <w:rtl/>
        </w:rPr>
        <w:t xml:space="preserve">(بخش اول و دوم) </w:t>
      </w:r>
      <w:r w:rsidR="0007488B" w:rsidRPr="00813344">
        <w:rPr>
          <w:rStyle w:val="Char2"/>
          <w:rFonts w:hint="cs"/>
          <w:rtl/>
        </w:rPr>
        <w:t>همگی مقبول (غیر ضعیف) هستند و اگر حدیثی ضعیف یا مردود باشد؛ ضعف آن بیان شده است</w:t>
      </w:r>
      <w:r w:rsidR="00761698" w:rsidRPr="00813344">
        <w:rPr>
          <w:rStyle w:val="Char2"/>
          <w:rFonts w:hint="cs"/>
          <w:rtl/>
        </w:rPr>
        <w:t>.</w:t>
      </w:r>
    </w:p>
    <w:p w:rsidR="002F658E" w:rsidRPr="0041072D" w:rsidRDefault="006303F5" w:rsidP="0041072D">
      <w:pPr>
        <w:pStyle w:val="a8"/>
        <w:rPr>
          <w:rStyle w:val="Char2"/>
          <w:rFonts w:ascii="IRZar" w:hAnsi="IRZar" w:cs="IRZar"/>
          <w:sz w:val="24"/>
          <w:szCs w:val="24"/>
          <w:rtl/>
          <w:lang w:bidi="ar-SA"/>
        </w:rPr>
      </w:pPr>
      <w:r w:rsidRPr="0041072D">
        <w:rPr>
          <w:rStyle w:val="Char2"/>
          <w:rFonts w:ascii="IRZar" w:hAnsi="IRZar" w:cs="IRZar"/>
          <w:sz w:val="24"/>
          <w:szCs w:val="24"/>
          <w:rtl/>
          <w:lang w:bidi="ar-SA"/>
        </w:rPr>
        <w:br w:type="page"/>
      </w:r>
      <w:bookmarkStart w:id="6" w:name="_Toc279352332"/>
      <w:bookmarkStart w:id="7" w:name="_Toc279352592"/>
      <w:bookmarkStart w:id="8" w:name="_Toc279353303"/>
      <w:bookmarkStart w:id="9" w:name="_Toc280515526"/>
      <w:bookmarkStart w:id="10" w:name="_Toc424477600"/>
      <w:r w:rsidR="002F658E" w:rsidRPr="00C466EA">
        <w:rPr>
          <w:rtl/>
        </w:rPr>
        <w:t>مختصری درباره</w:t>
      </w:r>
      <w:r w:rsidR="00301190" w:rsidRPr="00C466EA">
        <w:rPr>
          <w:rtl/>
        </w:rPr>
        <w:t xml:space="preserve">‌‌ی </w:t>
      </w:r>
      <w:r w:rsidR="002F658E" w:rsidRPr="00C466EA">
        <w:rPr>
          <w:rtl/>
        </w:rPr>
        <w:t>مؤلف</w:t>
      </w:r>
      <w:bookmarkEnd w:id="6"/>
      <w:bookmarkEnd w:id="7"/>
      <w:bookmarkEnd w:id="8"/>
      <w:bookmarkEnd w:id="9"/>
      <w:r w:rsidR="00426155" w:rsidRPr="00C466EA">
        <w:rPr>
          <w:rFonts w:hint="cs"/>
          <w:rtl/>
        </w:rPr>
        <w:t>:</w:t>
      </w:r>
      <w:r w:rsidR="002F658E" w:rsidRPr="0041072D">
        <w:rPr>
          <w:rStyle w:val="Char2"/>
          <w:b/>
          <w:bCs w:val="0"/>
          <w:vertAlign w:val="superscript"/>
          <w:rtl/>
        </w:rPr>
        <w:footnoteReference w:id="1"/>
      </w:r>
      <w:bookmarkEnd w:id="10"/>
    </w:p>
    <w:p w:rsidR="002F658E" w:rsidRPr="00813344" w:rsidRDefault="002F658E" w:rsidP="00C75FCC">
      <w:pPr>
        <w:bidi/>
        <w:ind w:firstLine="284"/>
        <w:jc w:val="both"/>
        <w:rPr>
          <w:rStyle w:val="Char2"/>
          <w:rtl/>
        </w:rPr>
      </w:pPr>
      <w:r w:rsidRPr="00813344">
        <w:rPr>
          <w:rStyle w:val="Char2"/>
          <w:rtl/>
        </w:rPr>
        <w:t>علامه محمد بن صالح عثیمین عالم برجسته و مربی ارزشمند و پیشوای شایسته</w:t>
      </w:r>
      <w:r w:rsidR="00C75FCC">
        <w:rPr>
          <w:rStyle w:val="Char2"/>
          <w:rFonts w:hint="cs"/>
          <w:rtl/>
        </w:rPr>
        <w:t>‌</w:t>
      </w:r>
      <w:r w:rsidRPr="00813344">
        <w:rPr>
          <w:rStyle w:val="Char2"/>
          <w:rtl/>
        </w:rPr>
        <w:t>ای در علم، زهد، صدق، اخلاص و تواضع و پرهیزگاری و فتوی است.</w:t>
      </w:r>
      <w:r w:rsidR="00A00A0D" w:rsidRPr="00813344">
        <w:rPr>
          <w:rStyle w:val="Char2"/>
          <w:rFonts w:hint="cs"/>
          <w:rtl/>
        </w:rPr>
        <w:t xml:space="preserve"> </w:t>
      </w:r>
      <w:r w:rsidRPr="00813344">
        <w:rPr>
          <w:rStyle w:val="Char2"/>
          <w:rtl/>
        </w:rPr>
        <w:t>ایشان استاد تفسیر، عقیده، فقه، سنت نبوی، اصول و نحو و سائر علوم شرعیه</w:t>
      </w:r>
      <w:r w:rsidR="00301190">
        <w:rPr>
          <w:rStyle w:val="Char2"/>
          <w:rFonts w:hint="cs"/>
          <w:rtl/>
        </w:rPr>
        <w:t xml:space="preserve">‌‌ی </w:t>
      </w:r>
      <w:r w:rsidRPr="00813344">
        <w:rPr>
          <w:rStyle w:val="Char2"/>
          <w:rtl/>
        </w:rPr>
        <w:t>اسلامی است.</w:t>
      </w:r>
    </w:p>
    <w:p w:rsidR="002F658E" w:rsidRPr="00813344" w:rsidRDefault="002F658E" w:rsidP="009565DC">
      <w:pPr>
        <w:bidi/>
        <w:ind w:firstLine="284"/>
        <w:jc w:val="both"/>
        <w:rPr>
          <w:rStyle w:val="Char2"/>
          <w:rtl/>
        </w:rPr>
      </w:pPr>
      <w:r w:rsidRPr="00813344">
        <w:rPr>
          <w:rStyle w:val="Char2"/>
          <w:rtl/>
        </w:rPr>
        <w:t>نامش ابو عبدالله محمد بن صالح بن محمد بن سلیمان بن عبد الرحمن العثیمین الوهیبی التمیمی است. ولادتش در شب 27 ماه مبارک رمضان سال 1347 هـ. ق در شهر عُنَیزه - یکی از شهرهای استان قصیم - در دیار حرمین شریفین بود.</w:t>
      </w:r>
    </w:p>
    <w:p w:rsidR="002F658E" w:rsidRPr="0041072D" w:rsidRDefault="002F658E" w:rsidP="0041072D">
      <w:pPr>
        <w:pStyle w:val="a9"/>
      </w:pPr>
      <w:bookmarkStart w:id="11" w:name="_Toc424477601"/>
      <w:r w:rsidRPr="0041072D">
        <w:rPr>
          <w:rtl/>
        </w:rPr>
        <w:t>اساتید ایشان:</w:t>
      </w:r>
      <w:bookmarkEnd w:id="11"/>
      <w:r w:rsidRPr="0041072D">
        <w:rPr>
          <w:rtl/>
        </w:rPr>
        <w:t xml:space="preserve"> </w:t>
      </w:r>
    </w:p>
    <w:p w:rsidR="002F658E" w:rsidRPr="00813344" w:rsidRDefault="002F658E" w:rsidP="009565DC">
      <w:pPr>
        <w:bidi/>
        <w:ind w:firstLine="284"/>
        <w:jc w:val="both"/>
        <w:rPr>
          <w:rStyle w:val="Char2"/>
          <w:rtl/>
        </w:rPr>
      </w:pPr>
      <w:r w:rsidRPr="00813344">
        <w:rPr>
          <w:rStyle w:val="Char2"/>
          <w:rtl/>
        </w:rPr>
        <w:t>شیخ ابن سلیمان آل دامغ، شیخ عبدالرحمن بن ناصر سعدی، شیخ عبدالعزیز بن عبدالله بن باز،</w:t>
      </w:r>
      <w:r w:rsidRPr="002F658E">
        <w:rPr>
          <w:rFonts w:ascii="Lotus Linotype" w:hAnsi="Lotus Linotype" w:cs="Tabassom"/>
          <w:b/>
          <w:sz w:val="28"/>
          <w:szCs w:val="28"/>
          <w:rtl/>
          <w:lang w:bidi="fa-IR"/>
        </w:rPr>
        <w:t>‌</w:t>
      </w:r>
      <w:r w:rsidRPr="00813344">
        <w:rPr>
          <w:rStyle w:val="Char2"/>
          <w:rtl/>
        </w:rPr>
        <w:t xml:space="preserve"> شیخ محمد امین شنقیطی، شیخ علی بن محمد صالحی، شیخ محمد بن عبدالعزیز مطوع، شیخ عبدالرحمن بن علی بن عودان.</w:t>
      </w:r>
    </w:p>
    <w:p w:rsidR="002F658E" w:rsidRPr="00813344" w:rsidRDefault="002F658E" w:rsidP="009565DC">
      <w:pPr>
        <w:bidi/>
        <w:ind w:firstLine="284"/>
        <w:jc w:val="both"/>
        <w:rPr>
          <w:rStyle w:val="Char2"/>
          <w:rtl/>
        </w:rPr>
      </w:pPr>
      <w:r w:rsidRPr="00813344">
        <w:rPr>
          <w:rStyle w:val="Char2"/>
          <w:rtl/>
        </w:rPr>
        <w:t>در سال 1376هـ. ق استادش عبدالرحمن سعدی وفات یافت و بعد از او امامت مسجد دانشگاه بزرگ عنیزه و خطابه</w:t>
      </w:r>
      <w:r w:rsidR="00301190">
        <w:rPr>
          <w:rStyle w:val="Char2"/>
          <w:rtl/>
        </w:rPr>
        <w:t xml:space="preserve">‌‌ی </w:t>
      </w:r>
      <w:r w:rsidRPr="00813344">
        <w:rPr>
          <w:rStyle w:val="Char2"/>
          <w:rtl/>
        </w:rPr>
        <w:t>مسجد و تدریس در مدرسه</w:t>
      </w:r>
      <w:r w:rsidR="00301190">
        <w:rPr>
          <w:rStyle w:val="Char2"/>
          <w:rtl/>
        </w:rPr>
        <w:t xml:space="preserve">‌‌ی </w:t>
      </w:r>
      <w:r w:rsidRPr="00813344">
        <w:rPr>
          <w:rStyle w:val="Char2"/>
          <w:rtl/>
        </w:rPr>
        <w:t>محلی وابسته به دانشگاه عنیزه که استادش</w:t>
      </w:r>
      <w:r w:rsidR="003B320A">
        <w:rPr>
          <w:rStyle w:val="Char2"/>
          <w:rtl/>
        </w:rPr>
        <w:t xml:space="preserve"> آن را </w:t>
      </w:r>
      <w:r w:rsidRPr="00813344">
        <w:rPr>
          <w:rStyle w:val="Char2"/>
          <w:rtl/>
        </w:rPr>
        <w:t>سال 1359 تأسیس کرد، به عهده گرفت.</w:t>
      </w:r>
    </w:p>
    <w:p w:rsidR="002F658E" w:rsidRPr="00813344" w:rsidRDefault="002F658E" w:rsidP="00147009">
      <w:pPr>
        <w:bidi/>
        <w:ind w:firstLine="284"/>
        <w:jc w:val="both"/>
        <w:rPr>
          <w:rStyle w:val="Char2"/>
          <w:rtl/>
        </w:rPr>
      </w:pPr>
      <w:r w:rsidRPr="00813344">
        <w:rPr>
          <w:rStyle w:val="Char2"/>
          <w:rtl/>
        </w:rPr>
        <w:t>روش ایشان اینگونه بود که از هر نوع تعصّب مذهب بدور بودند و حقیقت را جستجو</w:t>
      </w:r>
      <w:r w:rsidR="00D42884">
        <w:rPr>
          <w:rStyle w:val="Char2"/>
          <w:rtl/>
        </w:rPr>
        <w:t xml:space="preserve"> می‌</w:t>
      </w:r>
      <w:r w:rsidRPr="00813344">
        <w:rPr>
          <w:rStyle w:val="Char2"/>
          <w:rtl/>
        </w:rPr>
        <w:t>کردند. از اسلوب جداگانه</w:t>
      </w:r>
      <w:r w:rsidR="00147009">
        <w:rPr>
          <w:rStyle w:val="Char2"/>
          <w:rFonts w:hint="cs"/>
          <w:rtl/>
        </w:rPr>
        <w:t>‌</w:t>
      </w:r>
      <w:r w:rsidRPr="00813344">
        <w:rPr>
          <w:rStyle w:val="Char2"/>
          <w:rtl/>
        </w:rPr>
        <w:t xml:space="preserve">ای در دعوت به سوی </w:t>
      </w:r>
      <w:r w:rsidR="00A97457" w:rsidRPr="00813344">
        <w:rPr>
          <w:rStyle w:val="Char2"/>
          <w:rtl/>
        </w:rPr>
        <w:t>خدا بصورت اقدام حکیمانه و موعظه</w:t>
      </w:r>
      <w:r w:rsidR="00A97457">
        <w:rPr>
          <w:rFonts w:ascii="Lotus Linotype" w:hAnsi="Lotus Linotype" w:hint="cs"/>
          <w:b/>
          <w:sz w:val="28"/>
          <w:szCs w:val="28"/>
          <w:rtl/>
          <w:lang w:bidi="fa-IR"/>
        </w:rPr>
        <w:t>‌</w:t>
      </w:r>
      <w:r w:rsidRPr="00813344">
        <w:rPr>
          <w:rStyle w:val="Char2"/>
          <w:rtl/>
        </w:rPr>
        <w:t>ی حسنه پیروی</w:t>
      </w:r>
      <w:r w:rsidR="00D42884">
        <w:rPr>
          <w:rStyle w:val="Char2"/>
          <w:rtl/>
        </w:rPr>
        <w:t xml:space="preserve"> می‌</w:t>
      </w:r>
      <w:r w:rsidRPr="00813344">
        <w:rPr>
          <w:rStyle w:val="Char2"/>
          <w:rtl/>
        </w:rPr>
        <w:t>کرد</w:t>
      </w:r>
      <w:r w:rsidR="00380D8F" w:rsidRPr="00813344">
        <w:rPr>
          <w:rStyle w:val="Char2"/>
          <w:rFonts w:hint="cs"/>
          <w:rtl/>
        </w:rPr>
        <w:t>؛</w:t>
      </w:r>
      <w:r w:rsidRPr="00813344">
        <w:rPr>
          <w:rStyle w:val="Char2"/>
          <w:rtl/>
        </w:rPr>
        <w:t xml:space="preserve"> مثلاً راه و روش سلف صالح را با فکر و اسلوب خاصی زنده کرد.</w:t>
      </w:r>
    </w:p>
    <w:p w:rsidR="002F658E" w:rsidRPr="00813344" w:rsidRDefault="002F658E" w:rsidP="00147009">
      <w:pPr>
        <w:bidi/>
        <w:ind w:firstLine="284"/>
        <w:jc w:val="both"/>
        <w:rPr>
          <w:rStyle w:val="Char2"/>
          <w:rtl/>
        </w:rPr>
      </w:pPr>
      <w:r w:rsidRPr="00813344">
        <w:rPr>
          <w:rStyle w:val="Char2"/>
          <w:rtl/>
        </w:rPr>
        <w:t>اوقاتش در تعلیم و تربیت و فتوی و بحث و تحقیق گذشت و برای او اجتهاد</w:t>
      </w:r>
      <w:r w:rsidR="006145A8">
        <w:rPr>
          <w:rStyle w:val="Char2"/>
          <w:rtl/>
        </w:rPr>
        <w:t xml:space="preserve">‌ها </w:t>
      </w:r>
      <w:r w:rsidRPr="00813344">
        <w:rPr>
          <w:rStyle w:val="Char2"/>
          <w:rtl/>
        </w:rPr>
        <w:t>و برداشت</w:t>
      </w:r>
      <w:r w:rsidR="00147009">
        <w:rPr>
          <w:rStyle w:val="Char2"/>
          <w:rtl/>
        </w:rPr>
        <w:t xml:space="preserve">‌های </w:t>
      </w:r>
      <w:r w:rsidRPr="00813344">
        <w:rPr>
          <w:rStyle w:val="Char2"/>
          <w:rtl/>
        </w:rPr>
        <w:t>موفقی هست، وقتی را برای استراحت خودش قرار</w:t>
      </w:r>
      <w:r w:rsidR="00D42884">
        <w:rPr>
          <w:rStyle w:val="Char2"/>
          <w:rtl/>
        </w:rPr>
        <w:t xml:space="preserve"> نمی‌</w:t>
      </w:r>
      <w:r w:rsidRPr="00813344">
        <w:rPr>
          <w:rStyle w:val="Char2"/>
          <w:rtl/>
        </w:rPr>
        <w:t>داد و پیوسته مردم، حتی زمانی</w:t>
      </w:r>
      <w:r w:rsidR="00BA4C73">
        <w:rPr>
          <w:rStyle w:val="Char2"/>
          <w:rFonts w:hint="cs"/>
          <w:rtl/>
        </w:rPr>
        <w:t xml:space="preserve"> </w:t>
      </w:r>
      <w:r w:rsidRPr="00813344">
        <w:rPr>
          <w:rStyle w:val="Char2"/>
          <w:rtl/>
        </w:rPr>
        <w:t>که از منزل به مسجد</w:t>
      </w:r>
      <w:r w:rsidR="00D42884">
        <w:rPr>
          <w:rStyle w:val="Char2"/>
          <w:rtl/>
        </w:rPr>
        <w:t xml:space="preserve"> می‌</w:t>
      </w:r>
      <w:r w:rsidRPr="00813344">
        <w:rPr>
          <w:rStyle w:val="Char2"/>
          <w:rtl/>
        </w:rPr>
        <w:t>رفت و به سوی منزلش بر</w:t>
      </w:r>
      <w:r w:rsidR="00D42884">
        <w:rPr>
          <w:rStyle w:val="Char2"/>
          <w:rtl/>
        </w:rPr>
        <w:t>می‌</w:t>
      </w:r>
      <w:r w:rsidRPr="00813344">
        <w:rPr>
          <w:rStyle w:val="Char2"/>
          <w:rtl/>
        </w:rPr>
        <w:t>گشت منتظر ایشان</w:t>
      </w:r>
      <w:r w:rsidR="00D42884">
        <w:rPr>
          <w:rStyle w:val="Char2"/>
          <w:rtl/>
        </w:rPr>
        <w:t xml:space="preserve"> می‌</w:t>
      </w:r>
      <w:r w:rsidRPr="00813344">
        <w:rPr>
          <w:rStyle w:val="Char2"/>
          <w:rtl/>
        </w:rPr>
        <w:t>شدند و در حال راه رفتن با او از ایشان سئوال</w:t>
      </w:r>
      <w:r w:rsidR="00D42884">
        <w:rPr>
          <w:rStyle w:val="Char2"/>
          <w:rtl/>
        </w:rPr>
        <w:t xml:space="preserve"> می‌</w:t>
      </w:r>
      <w:r w:rsidRPr="00813344">
        <w:rPr>
          <w:rStyle w:val="Char2"/>
          <w:rtl/>
        </w:rPr>
        <w:t>کردند و ایشان نیز جواب</w:t>
      </w:r>
      <w:r w:rsidR="00D42884">
        <w:rPr>
          <w:rStyle w:val="Char2"/>
          <w:rtl/>
        </w:rPr>
        <w:t xml:space="preserve"> می‌</w:t>
      </w:r>
      <w:r w:rsidRPr="00813344">
        <w:rPr>
          <w:rStyle w:val="Char2"/>
          <w:rtl/>
        </w:rPr>
        <w:t>دادند و پاسخ و فتواهای ایشان را یادداشت</w:t>
      </w:r>
      <w:r w:rsidR="00D42884">
        <w:rPr>
          <w:rStyle w:val="Char2"/>
          <w:rtl/>
        </w:rPr>
        <w:t xml:space="preserve"> می‌</w:t>
      </w:r>
      <w:r w:rsidRPr="00813344">
        <w:rPr>
          <w:rStyle w:val="Char2"/>
          <w:rtl/>
        </w:rPr>
        <w:t>کردند.</w:t>
      </w:r>
    </w:p>
    <w:p w:rsidR="002F658E" w:rsidRPr="00813344" w:rsidRDefault="002F658E" w:rsidP="009565DC">
      <w:pPr>
        <w:bidi/>
        <w:ind w:firstLine="284"/>
        <w:jc w:val="both"/>
        <w:rPr>
          <w:rStyle w:val="Char2"/>
          <w:rtl/>
        </w:rPr>
      </w:pPr>
      <w:r w:rsidRPr="00813344">
        <w:rPr>
          <w:rStyle w:val="Char2"/>
          <w:rtl/>
        </w:rPr>
        <w:t>شیخ ابن عثیمین روز چهارشنبه، پانزدهم شوال سال 1421هـ در شهر جده بر اثر بیماری سختی وفات یافتند. شدت بیماری، ایشان را از توجیه و تدریس در حرم مکی حتی چند روز قبل از وفاتش، ممانعت نکرد. و در مسجد الحرام بعد از نماز عصر روز پنج شنبه شانزدهم ماه شوال سال 1421 هـ.ق با حضور هزاران نفر بر ایشان نماز خواندند و در جلو دیدگان همه ایشان را روبروی قبرستان عدل تشیع کردند که قابل توصیف</w:t>
      </w:r>
      <w:r w:rsidR="00D42884">
        <w:rPr>
          <w:rStyle w:val="Char2"/>
          <w:rtl/>
        </w:rPr>
        <w:t xml:space="preserve"> نمی‌</w:t>
      </w:r>
      <w:r w:rsidRPr="00813344">
        <w:rPr>
          <w:rStyle w:val="Char2"/>
          <w:rtl/>
        </w:rPr>
        <w:t>باشد</w:t>
      </w:r>
      <w:r w:rsidR="005D5A1F" w:rsidRPr="00813344">
        <w:rPr>
          <w:rStyle w:val="Char2"/>
          <w:rFonts w:hint="cs"/>
          <w:rtl/>
        </w:rPr>
        <w:t>.</w:t>
      </w:r>
      <w:r w:rsidR="005D5A1F" w:rsidRPr="00813344">
        <w:rPr>
          <w:rStyle w:val="Char2"/>
          <w:rtl/>
        </w:rPr>
        <w:t xml:space="preserve"> سپس صبح روز بعد</w:t>
      </w:r>
      <w:r w:rsidRPr="00813344">
        <w:rPr>
          <w:rStyle w:val="Char2"/>
          <w:rtl/>
        </w:rPr>
        <w:t xml:space="preserve"> پس از نماز جمعه</w:t>
      </w:r>
      <w:r w:rsidR="005D5A1F" w:rsidRPr="00813344">
        <w:rPr>
          <w:rStyle w:val="Char2"/>
          <w:rFonts w:hint="cs"/>
          <w:rtl/>
        </w:rPr>
        <w:t>،</w:t>
      </w:r>
      <w:r w:rsidRPr="00813344">
        <w:rPr>
          <w:rStyle w:val="Char2"/>
          <w:rtl/>
        </w:rPr>
        <w:t xml:space="preserve"> نماز غائب را در تمامی شهرهای مملکت و خارج آن که (قابل حساب و شمارش نیست مگر خداوند متعال بداند) اقامه گردید و ایشان را در مکه مکرمه دفن کردند.</w:t>
      </w:r>
    </w:p>
    <w:p w:rsidR="002F658E" w:rsidRPr="00813344" w:rsidRDefault="002F658E" w:rsidP="00147009">
      <w:pPr>
        <w:bidi/>
        <w:ind w:firstLine="284"/>
        <w:jc w:val="both"/>
        <w:rPr>
          <w:rStyle w:val="Char2"/>
          <w:rtl/>
        </w:rPr>
      </w:pPr>
      <w:r w:rsidRPr="00813344">
        <w:rPr>
          <w:rStyle w:val="Char2"/>
          <w:rtl/>
        </w:rPr>
        <w:t>آثار علمی بجامانده از ایشان بیش از پنجاه تألیف است.</w:t>
      </w:r>
    </w:p>
    <w:p w:rsidR="002F658E" w:rsidRPr="00813344" w:rsidRDefault="002F658E" w:rsidP="009565DC">
      <w:pPr>
        <w:bidi/>
        <w:ind w:firstLine="284"/>
        <w:jc w:val="both"/>
        <w:rPr>
          <w:rStyle w:val="Char2"/>
          <w:rtl/>
        </w:rPr>
      </w:pPr>
      <w:r w:rsidRPr="00813344">
        <w:rPr>
          <w:rStyle w:val="Char2"/>
          <w:rtl/>
        </w:rPr>
        <w:t>الله تعالی استاد را مورد رحمت خودش قرار دهد و او را در بهشت</w:t>
      </w:r>
      <w:r w:rsidR="00147009">
        <w:rPr>
          <w:rStyle w:val="Char2"/>
          <w:rtl/>
        </w:rPr>
        <w:t xml:space="preserve">‌های </w:t>
      </w:r>
      <w:r w:rsidRPr="00813344">
        <w:rPr>
          <w:rStyle w:val="Char2"/>
          <w:rtl/>
        </w:rPr>
        <w:t>گوارا قرار داده و او را بخشیده و از آنچه به اسلام و مسلمانان خیر کرده جزای نیکش دهد.</w:t>
      </w:r>
    </w:p>
    <w:p w:rsidR="002F658E" w:rsidRPr="00813344" w:rsidRDefault="002F658E" w:rsidP="009565DC">
      <w:pPr>
        <w:bidi/>
        <w:ind w:firstLine="284"/>
        <w:jc w:val="both"/>
        <w:rPr>
          <w:rStyle w:val="Char2"/>
          <w:rtl/>
        </w:rPr>
      </w:pPr>
      <w:r w:rsidRPr="00813344">
        <w:rPr>
          <w:rStyle w:val="Char2"/>
          <w:rtl/>
        </w:rPr>
        <w:t xml:space="preserve">و </w:t>
      </w:r>
      <w:r w:rsidR="000D0B39" w:rsidRPr="00813344">
        <w:rPr>
          <w:rStyle w:val="Char2"/>
          <w:rFonts w:hint="cs"/>
          <w:rtl/>
        </w:rPr>
        <w:t xml:space="preserve">ما نیز </w:t>
      </w:r>
      <w:r w:rsidR="000D0B39" w:rsidRPr="00813344">
        <w:rPr>
          <w:rStyle w:val="Char2"/>
          <w:rtl/>
        </w:rPr>
        <w:t>از خداوند عزّوجل</w:t>
      </w:r>
      <w:r w:rsidRPr="00813344">
        <w:rPr>
          <w:rStyle w:val="Char2"/>
          <w:rtl/>
        </w:rPr>
        <w:t xml:space="preserve"> خاضعانه تضرّع می</w:t>
      </w:r>
      <w:r w:rsidRPr="002F658E">
        <w:rPr>
          <w:rFonts w:ascii="Lotus Linotype" w:hAnsi="Lotus Linotype" w:cs="Tabassom"/>
          <w:sz w:val="28"/>
          <w:szCs w:val="28"/>
          <w:rtl/>
          <w:lang w:bidi="fa-IR"/>
        </w:rPr>
        <w:t>‌</w:t>
      </w:r>
      <w:r w:rsidRPr="00813344">
        <w:rPr>
          <w:rStyle w:val="Char2"/>
          <w:rtl/>
        </w:rPr>
        <w:t>نمایم و به اسماء حسنی و صفات علیایش توسّل می</w:t>
      </w:r>
      <w:r w:rsidRPr="002F658E">
        <w:rPr>
          <w:rFonts w:ascii="Lotus Linotype" w:hAnsi="Lotus Linotype" w:cs="Tabassom"/>
          <w:sz w:val="28"/>
          <w:szCs w:val="28"/>
          <w:rtl/>
          <w:lang w:bidi="fa-IR"/>
        </w:rPr>
        <w:t>‌</w:t>
      </w:r>
      <w:r w:rsidRPr="00813344">
        <w:rPr>
          <w:rStyle w:val="Char2"/>
          <w:rtl/>
        </w:rPr>
        <w:t xml:space="preserve">جویم که ترجمه و شرح </w:t>
      </w:r>
      <w:r w:rsidRPr="002F658E">
        <w:rPr>
          <w:rFonts w:ascii="Lotus Linotype" w:hAnsi="Lotus Linotype" w:cs="Tabassom"/>
          <w:sz w:val="28"/>
          <w:szCs w:val="28"/>
          <w:rtl/>
          <w:lang w:bidi="fa-IR"/>
        </w:rPr>
        <w:t>‌</w:t>
      </w:r>
      <w:r w:rsidRPr="00813344">
        <w:rPr>
          <w:rStyle w:val="Char2"/>
          <w:rtl/>
        </w:rPr>
        <w:t>این کتاب را خالصانه و برای رضای خود پذیرا باشد.</w:t>
      </w:r>
    </w:p>
    <w:p w:rsidR="002F658E" w:rsidRDefault="002F658E" w:rsidP="009B53BD">
      <w:pPr>
        <w:pStyle w:val="a5"/>
        <w:ind w:firstLine="0"/>
        <w:jc w:val="center"/>
        <w:rPr>
          <w:rStyle w:val="Char2"/>
          <w:rFonts w:ascii="mylotus" w:hAnsi="mylotus" w:cs="mylotus"/>
          <w:sz w:val="27"/>
          <w:szCs w:val="27"/>
          <w:rtl/>
          <w:lang w:bidi="ar-SA"/>
        </w:rPr>
      </w:pPr>
      <w:r w:rsidRPr="00147009">
        <w:rPr>
          <w:rStyle w:val="Char2"/>
          <w:rFonts w:ascii="mylotus" w:hAnsi="mylotus" w:cs="mylotus"/>
          <w:sz w:val="27"/>
          <w:szCs w:val="27"/>
          <w:rtl/>
          <w:lang w:bidi="ar-SA"/>
        </w:rPr>
        <w:t xml:space="preserve">وصلى الله </w:t>
      </w:r>
      <w:r w:rsidRPr="009B53BD">
        <w:rPr>
          <w:rStyle w:val="Char2"/>
          <w:rFonts w:ascii="mylotus" w:hAnsi="mylotus" w:cs="mylotus"/>
          <w:sz w:val="27"/>
          <w:szCs w:val="27"/>
          <w:rtl/>
          <w:lang w:bidi="ar-SA"/>
        </w:rPr>
        <w:t>وسلم</w:t>
      </w:r>
      <w:r w:rsidRPr="00147009">
        <w:rPr>
          <w:rStyle w:val="Char2"/>
          <w:rFonts w:ascii="mylotus" w:hAnsi="mylotus" w:cs="mylotus"/>
          <w:sz w:val="27"/>
          <w:szCs w:val="27"/>
          <w:rtl/>
          <w:lang w:bidi="ar-SA"/>
        </w:rPr>
        <w:t xml:space="preserve"> على محمد وآله وصحبه ومن تبعهم بإحسان إلى يوم الدين.</w:t>
      </w:r>
    </w:p>
    <w:p w:rsidR="00147009" w:rsidRPr="00147009" w:rsidRDefault="00147009" w:rsidP="00147009">
      <w:pPr>
        <w:pStyle w:val="a2"/>
        <w:rPr>
          <w:rtl/>
        </w:rPr>
      </w:pPr>
    </w:p>
    <w:p w:rsidR="002F658E" w:rsidRPr="00813344" w:rsidRDefault="002F658E" w:rsidP="00147009">
      <w:pPr>
        <w:bidi/>
        <w:ind w:firstLine="284"/>
        <w:jc w:val="right"/>
        <w:rPr>
          <w:rStyle w:val="Char2"/>
          <w:rtl/>
        </w:rPr>
      </w:pPr>
      <w:r w:rsidRPr="00813344">
        <w:rPr>
          <w:rStyle w:val="Char2"/>
          <w:rtl/>
        </w:rPr>
        <w:t>محمد عبداللطیف</w:t>
      </w:r>
    </w:p>
    <w:p w:rsidR="002F658E" w:rsidRPr="00813344" w:rsidRDefault="00314214" w:rsidP="00147009">
      <w:pPr>
        <w:bidi/>
        <w:ind w:firstLine="284"/>
        <w:jc w:val="right"/>
        <w:rPr>
          <w:rStyle w:val="Char2"/>
          <w:rtl/>
        </w:rPr>
      </w:pPr>
      <w:r w:rsidRPr="00813344">
        <w:rPr>
          <w:rStyle w:val="Char2"/>
          <w:rFonts w:hint="cs"/>
          <w:rtl/>
        </w:rPr>
        <w:t>9 محرم</w:t>
      </w:r>
      <w:r w:rsidR="00DE4851" w:rsidRPr="00813344">
        <w:rPr>
          <w:rStyle w:val="Char2"/>
          <w:rFonts w:hint="cs"/>
          <w:rtl/>
        </w:rPr>
        <w:t xml:space="preserve"> </w:t>
      </w:r>
      <w:r w:rsidRPr="00813344">
        <w:rPr>
          <w:rStyle w:val="Char2"/>
          <w:rFonts w:hint="cs"/>
          <w:rtl/>
        </w:rPr>
        <w:t>1432هجری قمری</w:t>
      </w:r>
      <w:r w:rsidR="00C80C57" w:rsidRPr="00813344">
        <w:rPr>
          <w:rStyle w:val="Char2"/>
          <w:rFonts w:hint="cs"/>
          <w:rtl/>
        </w:rPr>
        <w:t xml:space="preserve"> </w:t>
      </w:r>
    </w:p>
    <w:p w:rsidR="00314214" w:rsidRPr="00813344" w:rsidRDefault="00314214" w:rsidP="00147009">
      <w:pPr>
        <w:bidi/>
        <w:ind w:firstLine="284"/>
        <w:jc w:val="right"/>
        <w:rPr>
          <w:rStyle w:val="Char2"/>
        </w:rPr>
      </w:pPr>
      <w:r w:rsidRPr="00813344">
        <w:rPr>
          <w:rStyle w:val="Char2"/>
          <w:rFonts w:hint="cs"/>
          <w:rtl/>
        </w:rPr>
        <w:t xml:space="preserve">برابر با </w:t>
      </w:r>
      <w:r w:rsidR="00F33ACC" w:rsidRPr="00813344">
        <w:rPr>
          <w:rStyle w:val="Char2"/>
          <w:rFonts w:hint="cs"/>
          <w:rtl/>
        </w:rPr>
        <w:t>24 آذر 1389</w:t>
      </w:r>
      <w:r w:rsidRPr="00813344">
        <w:rPr>
          <w:rStyle w:val="Char2"/>
          <w:rFonts w:hint="cs"/>
          <w:rtl/>
        </w:rPr>
        <w:t>هجری شمسی</w:t>
      </w:r>
    </w:p>
    <w:p w:rsidR="003436F8" w:rsidRPr="00813344" w:rsidRDefault="003436F8" w:rsidP="009565DC">
      <w:pPr>
        <w:bidi/>
        <w:jc w:val="both"/>
        <w:rPr>
          <w:rStyle w:val="Char2"/>
          <w:rtl/>
        </w:rPr>
      </w:pPr>
    </w:p>
    <w:p w:rsidR="00314214" w:rsidRPr="00813344" w:rsidRDefault="00314214" w:rsidP="009565DC">
      <w:pPr>
        <w:bidi/>
        <w:jc w:val="both"/>
        <w:rPr>
          <w:rStyle w:val="Char2"/>
          <w:rtl/>
        </w:rPr>
        <w:sectPr w:rsidR="00314214" w:rsidRPr="00813344" w:rsidSect="00F97DC6">
          <w:headerReference w:type="default" r:id="rId15"/>
          <w:headerReference w:type="first" r:id="rId16"/>
          <w:footnotePr>
            <w:numRestart w:val="eachPage"/>
          </w:footnotePr>
          <w:endnotePr>
            <w:numFmt w:val="decimal"/>
          </w:endnotePr>
          <w:type w:val="oddPage"/>
          <w:pgSz w:w="9356" w:h="13608" w:code="9"/>
          <w:pgMar w:top="567" w:right="1134" w:bottom="851" w:left="1134" w:header="454" w:footer="0" w:gutter="0"/>
          <w:pgNumType w:start="1"/>
          <w:cols w:space="720"/>
          <w:titlePg/>
          <w:bidi/>
          <w:rtlGutter/>
          <w:docGrid w:linePitch="360"/>
        </w:sectPr>
      </w:pPr>
    </w:p>
    <w:p w:rsidR="00147009" w:rsidRDefault="002806C0" w:rsidP="009565DC">
      <w:pPr>
        <w:bidi/>
        <w:jc w:val="lowKashida"/>
        <w:rPr>
          <w:rFonts w:ascii="Lotus Linotype" w:hAnsi="Lotus Linotype" w:cs="B Zar"/>
          <w:b/>
          <w:bCs/>
          <w:sz w:val="28"/>
          <w:szCs w:val="28"/>
          <w:rtl/>
          <w:lang w:bidi="fa-IR"/>
        </w:rPr>
        <w:sectPr w:rsidR="00147009" w:rsidSect="002761D1">
          <w:footnotePr>
            <w:numRestart w:val="eachPage"/>
          </w:footnotePr>
          <w:endnotePr>
            <w:numFmt w:val="decimal"/>
          </w:endnotePr>
          <w:pgSz w:w="9356" w:h="13608" w:code="9"/>
          <w:pgMar w:top="567" w:right="1134" w:bottom="851" w:left="1134" w:header="454" w:footer="0" w:gutter="0"/>
          <w:cols w:space="720"/>
          <w:titlePg/>
          <w:bidi/>
          <w:rtlGutter/>
          <w:docGrid w:linePitch="360"/>
        </w:sectPr>
      </w:pPr>
      <w:r>
        <w:rPr>
          <w:rFonts w:ascii="Lotus Linotype" w:hAnsi="Lotus Linotype" w:cs="B Zar"/>
          <w:b/>
          <w:bCs/>
          <w:noProof/>
          <w:sz w:val="28"/>
          <w:szCs w:val="28"/>
          <w:rtl/>
        </w:rPr>
        <mc:AlternateContent>
          <mc:Choice Requires="wps">
            <w:drawing>
              <wp:anchor distT="0" distB="0" distL="114300" distR="114300" simplePos="0" relativeHeight="251656704" behindDoc="0" locked="0" layoutInCell="1" allowOverlap="1" wp14:anchorId="6D0A835D" wp14:editId="475E6831">
                <wp:simplePos x="0" y="0"/>
                <wp:positionH relativeFrom="margin">
                  <wp:posOffset>-34290</wp:posOffset>
                </wp:positionH>
                <wp:positionV relativeFrom="margin">
                  <wp:posOffset>256540</wp:posOffset>
                </wp:positionV>
                <wp:extent cx="4556125" cy="6400800"/>
                <wp:effectExtent l="0" t="0" r="53975" b="57150"/>
                <wp:wrapNone/>
                <wp:docPr id="3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FE68CC" w:rsidRDefault="00FE68CC" w:rsidP="00723052">
                            <w:pPr>
                              <w:bidi/>
                              <w:jc w:val="center"/>
                              <w:rPr>
                                <w:rFonts w:cs="B Titr"/>
                                <w:rtl/>
                                <w:lang w:bidi="fa-IR"/>
                              </w:rPr>
                            </w:pPr>
                          </w:p>
                          <w:p w:rsidR="00FE68CC" w:rsidRDefault="00FE68CC" w:rsidP="00723052">
                            <w:pPr>
                              <w:bidi/>
                              <w:jc w:val="center"/>
                              <w:rPr>
                                <w:rFonts w:cs="B Titr"/>
                                <w:rtl/>
                                <w:lang w:bidi="fa-IR"/>
                              </w:rPr>
                            </w:pPr>
                          </w:p>
                          <w:p w:rsidR="00FE68CC" w:rsidRDefault="00FE68CC" w:rsidP="00723052">
                            <w:pPr>
                              <w:bidi/>
                              <w:jc w:val="center"/>
                              <w:rPr>
                                <w:rFonts w:cs="B Titr"/>
                                <w:sz w:val="50"/>
                                <w:szCs w:val="50"/>
                                <w:rtl/>
                                <w:lang w:bidi="fa-IR"/>
                              </w:rPr>
                            </w:pPr>
                          </w:p>
                          <w:p w:rsidR="00FE68CC" w:rsidRPr="00723052" w:rsidRDefault="00FE68CC" w:rsidP="00723052">
                            <w:pPr>
                              <w:pStyle w:val="Style1"/>
                            </w:pPr>
                            <w:bookmarkStart w:id="12" w:name="_Toc279352333"/>
                            <w:bookmarkStart w:id="13" w:name="_Toc279352593"/>
                            <w:bookmarkStart w:id="14" w:name="_Toc279353304"/>
                            <w:bookmarkStart w:id="15" w:name="_Toc280515527"/>
                            <w:bookmarkStart w:id="16" w:name="_Toc280515687"/>
                            <w:bookmarkStart w:id="17" w:name="_Toc280515893"/>
                            <w:r w:rsidRPr="00723052">
                              <w:rPr>
                                <w:rtl/>
                              </w:rPr>
                              <w:t>مقدمه‌ی مترجم</w:t>
                            </w:r>
                            <w:bookmarkEnd w:id="12"/>
                            <w:bookmarkEnd w:id="13"/>
                            <w:bookmarkEnd w:id="14"/>
                            <w:bookmarkEnd w:id="15"/>
                            <w:bookmarkEnd w:id="16"/>
                            <w:bookmarkEnd w:id="17"/>
                          </w:p>
                          <w:p w:rsidR="00FE68CC" w:rsidRPr="00723052" w:rsidRDefault="00FE68CC" w:rsidP="00723052">
                            <w:pPr>
                              <w:bidi/>
                              <w:jc w:val="center"/>
                              <w:rPr>
                                <w:rFonts w:ascii="IRTitr" w:hAnsi="IRTitr" w:cs="IRTitr"/>
                                <w:b/>
                                <w:bCs/>
                                <w:sz w:val="48"/>
                                <w:szCs w:val="48"/>
                                <w:lang w:bidi="fa-IR"/>
                              </w:rPr>
                            </w:pPr>
                            <w:r w:rsidRPr="00723052">
                              <w:rPr>
                                <w:rFonts w:ascii="IRTitr" w:hAnsi="IRTitr" w:cs="IRTitr"/>
                                <w:b/>
                                <w:bCs/>
                                <w:sz w:val="40"/>
                                <w:szCs w:val="40"/>
                                <w:rtl/>
                                <w:lang w:bidi="fa-IR"/>
                              </w:rPr>
                              <w:t>بر کتاب (مصطلح الحدیث)</w:t>
                            </w:r>
                          </w:p>
                          <w:p w:rsidR="00FE68CC" w:rsidRPr="00243F38" w:rsidRDefault="00FE68CC" w:rsidP="00723052">
                            <w:pPr>
                              <w:jc w:val="cente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6" o:spid="_x0000_s1026" type="#_x0000_t176" style="position:absolute;left:0;text-align:left;margin-left:-2.7pt;margin-top:20.2pt;width:358.75pt;height:7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">
                <v:shadow on="t"/>
                <v:textbox>
                  <w:txbxContent>
                    <w:p w:rsidR="00FE68CC" w:rsidRDefault="00FE68CC" w:rsidP="00723052">
                      <w:pPr>
                        <w:bidi/>
                        <w:jc w:val="center"/>
                        <w:rPr>
                          <w:rFonts w:cs="B Titr"/>
                          <w:rtl/>
                          <w:lang w:bidi="fa-IR"/>
                        </w:rPr>
                      </w:pPr>
                    </w:p>
                    <w:p w:rsidR="00FE68CC" w:rsidRDefault="00FE68CC" w:rsidP="00723052">
                      <w:pPr>
                        <w:bidi/>
                        <w:jc w:val="center"/>
                        <w:rPr>
                          <w:rFonts w:cs="B Titr"/>
                          <w:rtl/>
                          <w:lang w:bidi="fa-IR"/>
                        </w:rPr>
                      </w:pPr>
                    </w:p>
                    <w:p w:rsidR="00FE68CC" w:rsidRDefault="00FE68CC" w:rsidP="00723052">
                      <w:pPr>
                        <w:bidi/>
                        <w:jc w:val="center"/>
                        <w:rPr>
                          <w:rFonts w:cs="B Titr"/>
                          <w:sz w:val="50"/>
                          <w:szCs w:val="50"/>
                          <w:rtl/>
                          <w:lang w:bidi="fa-IR"/>
                        </w:rPr>
                      </w:pPr>
                    </w:p>
                    <w:p w:rsidR="00FE68CC" w:rsidRPr="00723052" w:rsidRDefault="00FE68CC" w:rsidP="00723052">
                      <w:pPr>
                        <w:pStyle w:val="Style1"/>
                      </w:pPr>
                      <w:bookmarkStart w:id="18" w:name="_Toc279352333"/>
                      <w:bookmarkStart w:id="19" w:name="_Toc279352593"/>
                      <w:bookmarkStart w:id="20" w:name="_Toc279353304"/>
                      <w:bookmarkStart w:id="21" w:name="_Toc280515527"/>
                      <w:bookmarkStart w:id="22" w:name="_Toc280515687"/>
                      <w:bookmarkStart w:id="23" w:name="_Toc280515893"/>
                      <w:r w:rsidRPr="00723052">
                        <w:rPr>
                          <w:rtl/>
                        </w:rPr>
                        <w:t>مقدمه‌ی مترجم</w:t>
                      </w:r>
                      <w:bookmarkEnd w:id="18"/>
                      <w:bookmarkEnd w:id="19"/>
                      <w:bookmarkEnd w:id="20"/>
                      <w:bookmarkEnd w:id="21"/>
                      <w:bookmarkEnd w:id="22"/>
                      <w:bookmarkEnd w:id="23"/>
                    </w:p>
                    <w:p w:rsidR="00FE68CC" w:rsidRPr="00723052" w:rsidRDefault="00FE68CC" w:rsidP="00723052">
                      <w:pPr>
                        <w:bidi/>
                        <w:jc w:val="center"/>
                        <w:rPr>
                          <w:rFonts w:ascii="IRTitr" w:hAnsi="IRTitr" w:cs="IRTitr"/>
                          <w:b/>
                          <w:bCs/>
                          <w:sz w:val="48"/>
                          <w:szCs w:val="48"/>
                          <w:lang w:bidi="fa-IR"/>
                        </w:rPr>
                      </w:pPr>
                      <w:r w:rsidRPr="00723052">
                        <w:rPr>
                          <w:rFonts w:ascii="IRTitr" w:hAnsi="IRTitr" w:cs="IRTitr"/>
                          <w:b/>
                          <w:bCs/>
                          <w:sz w:val="40"/>
                          <w:szCs w:val="40"/>
                          <w:rtl/>
                          <w:lang w:bidi="fa-IR"/>
                        </w:rPr>
                        <w:t>بر کتاب (مصطلح الحدیث)</w:t>
                      </w:r>
                    </w:p>
                    <w:p w:rsidR="00FE68CC" w:rsidRPr="00243F38" w:rsidRDefault="00FE68CC" w:rsidP="00723052">
                      <w:pPr>
                        <w:jc w:val="center"/>
                        <w:rPr>
                          <w:lang w:bidi="fa-IR"/>
                        </w:rPr>
                      </w:pPr>
                    </w:p>
                  </w:txbxContent>
                </v:textbox>
                <w10:wrap anchorx="margin" anchory="margin"/>
              </v:shape>
            </w:pict>
          </mc:Fallback>
        </mc:AlternateContent>
      </w:r>
      <w:r w:rsidR="00323211">
        <w:rPr>
          <w:rFonts w:ascii="Lotus Linotype" w:hAnsi="Lotus Linotype" w:cs="B Zar"/>
          <w:b/>
          <w:bCs/>
          <w:sz w:val="28"/>
          <w:szCs w:val="28"/>
          <w:rtl/>
          <w:lang w:bidi="fa-IR"/>
        </w:rPr>
        <w:br w:type="page"/>
      </w:r>
    </w:p>
    <w:p w:rsidR="007B3CC6" w:rsidRPr="003F0430" w:rsidRDefault="00147009" w:rsidP="00723052">
      <w:pPr>
        <w:pStyle w:val="a4"/>
        <w:rPr>
          <w:rtl/>
        </w:rPr>
      </w:pPr>
      <w:bookmarkStart w:id="18" w:name="_Toc424477602"/>
      <w:r>
        <w:rPr>
          <w:rFonts w:hint="cs"/>
          <w:rtl/>
        </w:rPr>
        <w:t>مقدمه</w:t>
      </w:r>
      <w:bookmarkEnd w:id="18"/>
      <w:r w:rsidR="00F97DC6">
        <w:rPr>
          <w:rFonts w:hint="cs"/>
          <w:rtl/>
        </w:rPr>
        <w:t xml:space="preserve"> مترجم</w:t>
      </w:r>
    </w:p>
    <w:p w:rsidR="007B3CC6" w:rsidRPr="00813344" w:rsidRDefault="007B3CC6" w:rsidP="009565DC">
      <w:pPr>
        <w:bidi/>
        <w:ind w:firstLine="284"/>
        <w:jc w:val="both"/>
        <w:rPr>
          <w:rStyle w:val="Char2"/>
          <w:rtl/>
        </w:rPr>
      </w:pPr>
      <w:r w:rsidRPr="00813344">
        <w:rPr>
          <w:rStyle w:val="Char2"/>
          <w:rFonts w:hint="cs"/>
          <w:rtl/>
        </w:rPr>
        <w:t>احکام شرعی فقط بوسیله</w:t>
      </w:r>
      <w:r w:rsidR="00301190">
        <w:rPr>
          <w:rStyle w:val="Char2"/>
          <w:rFonts w:hint="cs"/>
          <w:rtl/>
        </w:rPr>
        <w:t>‌‌ی</w:t>
      </w:r>
      <w:r w:rsidR="00147009">
        <w:rPr>
          <w:rStyle w:val="Char2"/>
          <w:rFonts w:hint="cs"/>
          <w:rtl/>
        </w:rPr>
        <w:t xml:space="preserve"> ادله‌ای </w:t>
      </w:r>
      <w:r w:rsidRPr="00813344">
        <w:rPr>
          <w:rStyle w:val="Char2"/>
          <w:rFonts w:hint="cs"/>
          <w:rtl/>
        </w:rPr>
        <w:t>شناخته</w:t>
      </w:r>
      <w:r w:rsidR="00D42884">
        <w:rPr>
          <w:rStyle w:val="Char2"/>
          <w:rFonts w:hint="cs"/>
          <w:rtl/>
        </w:rPr>
        <w:t xml:space="preserve"> می‌</w:t>
      </w:r>
      <w:r w:rsidRPr="00813344">
        <w:rPr>
          <w:rStyle w:val="Char2"/>
          <w:rFonts w:hint="cs"/>
          <w:rtl/>
        </w:rPr>
        <w:t>شوند که شارع حکیم آن ادله را برای ارشاد مکلفین و راهنمایی</w:t>
      </w:r>
      <w:r w:rsidR="00984B85">
        <w:rPr>
          <w:rStyle w:val="Char2"/>
          <w:rFonts w:hint="cs"/>
          <w:rtl/>
        </w:rPr>
        <w:t xml:space="preserve"> آن‌ها </w:t>
      </w:r>
      <w:r w:rsidRPr="00813344">
        <w:rPr>
          <w:rStyle w:val="Char2"/>
          <w:rFonts w:hint="cs"/>
          <w:rtl/>
        </w:rPr>
        <w:t>قرار داده است و به این ادله‏؛ اصول احکام یا مصادر شریعت برای احکام یا ادله</w:t>
      </w:r>
      <w:r w:rsidR="00301190">
        <w:rPr>
          <w:rStyle w:val="Char2"/>
          <w:rFonts w:hint="cs"/>
          <w:rtl/>
        </w:rPr>
        <w:t xml:space="preserve">‌‌ی </w:t>
      </w:r>
      <w:r w:rsidRPr="00813344">
        <w:rPr>
          <w:rStyle w:val="Char2"/>
          <w:rFonts w:hint="cs"/>
          <w:rtl/>
        </w:rPr>
        <w:t>احکام گویند، که البته همه</w:t>
      </w:r>
      <w:r w:rsidR="00301190">
        <w:rPr>
          <w:rStyle w:val="Char2"/>
          <w:rFonts w:hint="cs"/>
          <w:rtl/>
        </w:rPr>
        <w:t>‌‌ی</w:t>
      </w:r>
      <w:r w:rsidR="00984B85">
        <w:rPr>
          <w:rStyle w:val="Char2"/>
          <w:rFonts w:hint="cs"/>
          <w:rtl/>
        </w:rPr>
        <w:t xml:space="preserve"> آن‌ها </w:t>
      </w:r>
      <w:r w:rsidRPr="00813344">
        <w:rPr>
          <w:rStyle w:val="Char2"/>
          <w:rFonts w:hint="cs"/>
          <w:rtl/>
        </w:rPr>
        <w:t>اسم</w:t>
      </w:r>
      <w:r w:rsidR="00147009">
        <w:rPr>
          <w:rStyle w:val="Char2"/>
          <w:rFonts w:hint="cs"/>
          <w:rtl/>
        </w:rPr>
        <w:t xml:space="preserve">‌های </w:t>
      </w:r>
      <w:r w:rsidRPr="00813344">
        <w:rPr>
          <w:rStyle w:val="Char2"/>
          <w:rFonts w:hint="cs"/>
          <w:rtl/>
        </w:rPr>
        <w:t>مترادف با معنی واحدی هستند.</w:t>
      </w:r>
    </w:p>
    <w:p w:rsidR="007B3CC6" w:rsidRPr="00813344" w:rsidRDefault="007B3CC6" w:rsidP="009565DC">
      <w:pPr>
        <w:bidi/>
        <w:ind w:firstLine="284"/>
        <w:jc w:val="both"/>
        <w:rPr>
          <w:rStyle w:val="Char2"/>
          <w:rtl/>
        </w:rPr>
      </w:pPr>
      <w:r w:rsidRPr="00813344">
        <w:rPr>
          <w:rStyle w:val="Char2"/>
          <w:rFonts w:hint="cs"/>
          <w:rtl/>
        </w:rPr>
        <w:t>خود این دلایل به تقسیمات مختلفی تقسیم</w:t>
      </w:r>
      <w:r w:rsidR="00D42884">
        <w:rPr>
          <w:rStyle w:val="Char2"/>
          <w:rFonts w:hint="cs"/>
          <w:rtl/>
        </w:rPr>
        <w:t xml:space="preserve"> می‌</w:t>
      </w:r>
      <w:r w:rsidRPr="00813344">
        <w:rPr>
          <w:rStyle w:val="Char2"/>
          <w:rFonts w:hint="cs"/>
          <w:rtl/>
        </w:rPr>
        <w:t xml:space="preserve">شود: </w:t>
      </w:r>
    </w:p>
    <w:p w:rsidR="007B3CC6" w:rsidRPr="00813344" w:rsidRDefault="007B3CC6" w:rsidP="009565DC">
      <w:pPr>
        <w:bidi/>
        <w:ind w:firstLine="284"/>
        <w:jc w:val="both"/>
        <w:rPr>
          <w:rStyle w:val="Char2"/>
          <w:rtl/>
        </w:rPr>
      </w:pPr>
      <w:r w:rsidRPr="00813344">
        <w:rPr>
          <w:rStyle w:val="Char2"/>
          <w:rFonts w:hint="cs"/>
          <w:rtl/>
        </w:rPr>
        <w:t>تقسیم اول</w:t>
      </w:r>
      <w:r w:rsidR="000C3A0A" w:rsidRPr="00813344">
        <w:rPr>
          <w:rStyle w:val="Char2"/>
          <w:rFonts w:hint="cs"/>
          <w:rtl/>
        </w:rPr>
        <w:t>:</w:t>
      </w:r>
      <w:r w:rsidRPr="00813344">
        <w:rPr>
          <w:rStyle w:val="Char2"/>
          <w:rFonts w:hint="cs"/>
          <w:rtl/>
        </w:rPr>
        <w:t xml:space="preserve"> از جهت اتفاق و اختلاف مسلمین در این ادله، که به سه نوع تقسیم</w:t>
      </w:r>
      <w:r w:rsidR="00D42884">
        <w:rPr>
          <w:rStyle w:val="Char2"/>
          <w:rFonts w:hint="cs"/>
          <w:rtl/>
        </w:rPr>
        <w:t xml:space="preserve"> می‌</w:t>
      </w:r>
      <w:r w:rsidRPr="00813344">
        <w:rPr>
          <w:rStyle w:val="Char2"/>
          <w:rFonts w:hint="cs"/>
          <w:rtl/>
        </w:rPr>
        <w:t>شود:</w:t>
      </w:r>
    </w:p>
    <w:p w:rsidR="007B3CC6" w:rsidRPr="00813344" w:rsidRDefault="007B3CC6" w:rsidP="009565DC">
      <w:pPr>
        <w:bidi/>
        <w:ind w:firstLine="284"/>
        <w:jc w:val="both"/>
        <w:rPr>
          <w:rStyle w:val="Char2"/>
          <w:rtl/>
        </w:rPr>
      </w:pPr>
      <w:r w:rsidRPr="00813344">
        <w:rPr>
          <w:rStyle w:val="Char2"/>
          <w:rFonts w:hint="cs"/>
          <w:rtl/>
        </w:rPr>
        <w:t>نوع اول:</w:t>
      </w:r>
      <w:r w:rsidR="00147009">
        <w:rPr>
          <w:rStyle w:val="Char2"/>
          <w:rFonts w:hint="cs"/>
          <w:rtl/>
        </w:rPr>
        <w:t xml:space="preserve"> ادله‌ای </w:t>
      </w:r>
      <w:r w:rsidRPr="00813344">
        <w:rPr>
          <w:rStyle w:val="Char2"/>
          <w:rFonts w:hint="cs"/>
          <w:rtl/>
        </w:rPr>
        <w:t>که محل اتفاق ائمه</w:t>
      </w:r>
      <w:r w:rsidR="00301190">
        <w:rPr>
          <w:rStyle w:val="Char2"/>
          <w:rFonts w:hint="cs"/>
          <w:rtl/>
        </w:rPr>
        <w:t xml:space="preserve">‌‌ی </w:t>
      </w:r>
      <w:r w:rsidRPr="00813344">
        <w:rPr>
          <w:rStyle w:val="Char2"/>
          <w:rFonts w:hint="cs"/>
          <w:rtl/>
        </w:rPr>
        <w:t xml:space="preserve">مسلمین هستند، که عبارتند از: کتاب الله و سنت نبوی </w:t>
      </w:r>
      <w:r w:rsidR="009132C2" w:rsidRPr="009132C2">
        <w:rPr>
          <w:rStyle w:val="Char2"/>
          <w:rFonts w:cs="CTraditional Arabic" w:hint="cs"/>
          <w:rtl/>
        </w:rPr>
        <w:t>ج</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نوع دوم:</w:t>
      </w:r>
      <w:r w:rsidR="00147009">
        <w:rPr>
          <w:rStyle w:val="Char2"/>
          <w:rFonts w:hint="cs"/>
          <w:rtl/>
        </w:rPr>
        <w:t xml:space="preserve"> ادله‌ای </w:t>
      </w:r>
      <w:r w:rsidRPr="00813344">
        <w:rPr>
          <w:rStyle w:val="Char2"/>
          <w:rFonts w:hint="cs"/>
          <w:rtl/>
        </w:rPr>
        <w:t>که محل اتفاق جمهور مسلمین هستند، که عبارتند از: اجماع و قیاس. بعضی از فرق مانند معتزله و خوارج مخالف اجماع هستند، و بعضی دیگر مانند جعفریه و ظاهریه مخالف قیاس هستند.</w:t>
      </w:r>
    </w:p>
    <w:p w:rsidR="007B3CC6" w:rsidRPr="00813344" w:rsidRDefault="007B3CC6" w:rsidP="009565DC">
      <w:pPr>
        <w:bidi/>
        <w:ind w:firstLine="284"/>
        <w:jc w:val="both"/>
        <w:rPr>
          <w:rStyle w:val="Char2"/>
          <w:rtl/>
        </w:rPr>
      </w:pPr>
      <w:r w:rsidRPr="00813344">
        <w:rPr>
          <w:rStyle w:val="Char2"/>
          <w:rFonts w:hint="cs"/>
          <w:rtl/>
        </w:rPr>
        <w:t>نوع سوم:</w:t>
      </w:r>
      <w:r w:rsidR="00147009">
        <w:rPr>
          <w:rStyle w:val="Char2"/>
          <w:rFonts w:hint="cs"/>
          <w:rtl/>
        </w:rPr>
        <w:t xml:space="preserve"> ادله‌ای </w:t>
      </w:r>
      <w:r w:rsidRPr="00813344">
        <w:rPr>
          <w:rStyle w:val="Char2"/>
          <w:rFonts w:hint="cs"/>
          <w:rtl/>
        </w:rPr>
        <w:t>که محل اختلاف بین علما است، حتی بین کسانی که قیاس را قبول دارند، و این ادله‏ عبارتند از: استصحاب، استسحان، مصالح مرسله، شرع گذشتگان (مَن قبلَنا) و قول صحابی. بعضی از علما این نوع را به عنوان مصادر تشریع معتبر دانسته</w:t>
      </w:r>
      <w:r w:rsidR="003C0B84">
        <w:rPr>
          <w:rStyle w:val="Char2"/>
          <w:rFonts w:hint="cs"/>
          <w:rtl/>
        </w:rPr>
        <w:t xml:space="preserve">‌اند </w:t>
      </w:r>
      <w:r w:rsidRPr="00813344">
        <w:rPr>
          <w:rStyle w:val="Char2"/>
          <w:rFonts w:hint="cs"/>
          <w:rtl/>
        </w:rPr>
        <w:t>و نزد برخی دیگر اعتبار ندارند.</w:t>
      </w:r>
      <w:r w:rsidRPr="00426155">
        <w:rPr>
          <w:rFonts w:cs="IRNazli"/>
          <w:sz w:val="28"/>
          <w:szCs w:val="28"/>
          <w:vertAlign w:val="superscript"/>
          <w:rtl/>
          <w:lang w:bidi="fa-IR"/>
        </w:rPr>
        <w:footnoteReference w:id="2"/>
      </w:r>
    </w:p>
    <w:p w:rsidR="007B3CC6" w:rsidRPr="00813344" w:rsidRDefault="007B3CC6" w:rsidP="009565DC">
      <w:pPr>
        <w:bidi/>
        <w:ind w:firstLine="284"/>
        <w:jc w:val="both"/>
        <w:rPr>
          <w:rStyle w:val="Char2"/>
          <w:rtl/>
        </w:rPr>
      </w:pPr>
      <w:r w:rsidRPr="00813344">
        <w:rPr>
          <w:rStyle w:val="Char2"/>
          <w:rFonts w:hint="cs"/>
          <w:rtl/>
        </w:rPr>
        <w:t>تقسیم دوم</w:t>
      </w:r>
      <w:r w:rsidR="00B8684D" w:rsidRPr="00813344">
        <w:rPr>
          <w:rStyle w:val="Char2"/>
          <w:rFonts w:hint="cs"/>
          <w:rtl/>
        </w:rPr>
        <w:t>:</w:t>
      </w:r>
      <w:r w:rsidRPr="00813344">
        <w:rPr>
          <w:rStyle w:val="Char2"/>
          <w:rFonts w:hint="cs"/>
          <w:rtl/>
        </w:rPr>
        <w:t xml:space="preserve"> از جهت نسبت ادله‏ به نقل یا رأی، که به دو نوع تقسیم</w:t>
      </w:r>
      <w:r w:rsidR="00D42884">
        <w:rPr>
          <w:rStyle w:val="Char2"/>
          <w:rFonts w:hint="cs"/>
          <w:rtl/>
        </w:rPr>
        <w:t xml:space="preserve"> می‌</w:t>
      </w:r>
      <w:r w:rsidRPr="00813344">
        <w:rPr>
          <w:rStyle w:val="Char2"/>
          <w:rFonts w:hint="cs"/>
          <w:rtl/>
        </w:rPr>
        <w:t>شوند:</w:t>
      </w:r>
      <w:r w:rsidRPr="00813344">
        <w:rPr>
          <w:rStyle w:val="Char2"/>
          <w:rtl/>
        </w:rPr>
        <w:t xml:space="preserve"> ادله‏</w:t>
      </w:r>
      <w:r w:rsidR="00301190">
        <w:rPr>
          <w:rStyle w:val="Char2"/>
          <w:rtl/>
        </w:rPr>
        <w:t xml:space="preserve">‌‌ی </w:t>
      </w:r>
      <w:r w:rsidRPr="00813344">
        <w:rPr>
          <w:rStyle w:val="Char2"/>
          <w:rtl/>
        </w:rPr>
        <w:t>نقلی و عقلی.</w:t>
      </w:r>
    </w:p>
    <w:p w:rsidR="007B3CC6" w:rsidRPr="00813344" w:rsidRDefault="007B3CC6" w:rsidP="00063674">
      <w:pPr>
        <w:bidi/>
        <w:ind w:firstLine="284"/>
        <w:jc w:val="both"/>
        <w:rPr>
          <w:rStyle w:val="Char2"/>
          <w:rtl/>
        </w:rPr>
      </w:pPr>
      <w:r w:rsidRPr="00813344">
        <w:rPr>
          <w:rStyle w:val="Char2"/>
          <w:rFonts w:hint="cs"/>
          <w:rtl/>
        </w:rPr>
        <w:t>نوع اول: ادله‏</w:t>
      </w:r>
      <w:r w:rsidR="00301190">
        <w:rPr>
          <w:rStyle w:val="Char2"/>
          <w:rFonts w:hint="cs"/>
          <w:rtl/>
        </w:rPr>
        <w:t xml:space="preserve">‌‌ی </w:t>
      </w:r>
      <w:r w:rsidRPr="00813344">
        <w:rPr>
          <w:rStyle w:val="Char2"/>
          <w:rFonts w:hint="cs"/>
          <w:rtl/>
        </w:rPr>
        <w:t>نقلی که همان کتاب و سنت</w:t>
      </w:r>
      <w:r w:rsidR="00D42884">
        <w:rPr>
          <w:rStyle w:val="Char2"/>
          <w:rFonts w:hint="cs"/>
          <w:rtl/>
        </w:rPr>
        <w:t xml:space="preserve"> می‌</w:t>
      </w:r>
      <w:r w:rsidRPr="00813344">
        <w:rPr>
          <w:rStyle w:val="Char2"/>
          <w:rFonts w:hint="cs"/>
          <w:rtl/>
        </w:rPr>
        <w:t>باشند، و موارد دیگر مانند اجماع و مذهب صحابی و شرع گذشتگان به این نوع ملحق</w:t>
      </w:r>
      <w:r w:rsidR="00D42884">
        <w:rPr>
          <w:rStyle w:val="Char2"/>
          <w:rFonts w:hint="cs"/>
          <w:rtl/>
        </w:rPr>
        <w:t xml:space="preserve"> می‌</w:t>
      </w:r>
      <w:r w:rsidRPr="00813344">
        <w:rPr>
          <w:rStyle w:val="Char2"/>
          <w:rFonts w:hint="cs"/>
          <w:rtl/>
        </w:rPr>
        <w:t>شوند. به</w:t>
      </w:r>
      <w:r w:rsidR="002C5E69">
        <w:rPr>
          <w:rStyle w:val="Char2"/>
          <w:rFonts w:hint="cs"/>
          <w:rtl/>
        </w:rPr>
        <w:t xml:space="preserve"> </w:t>
      </w:r>
      <w:r w:rsidRPr="00813344">
        <w:rPr>
          <w:rStyle w:val="Char2"/>
          <w:rFonts w:hint="cs"/>
          <w:rtl/>
        </w:rPr>
        <w:t>این نوع نقلی</w:t>
      </w:r>
      <w:r w:rsidR="00D42884">
        <w:rPr>
          <w:rStyle w:val="Char2"/>
          <w:rFonts w:hint="cs"/>
          <w:rtl/>
        </w:rPr>
        <w:t xml:space="preserve"> می‌</w:t>
      </w:r>
      <w:r w:rsidRPr="00813344">
        <w:rPr>
          <w:rStyle w:val="Char2"/>
          <w:rFonts w:hint="cs"/>
          <w:rtl/>
        </w:rPr>
        <w:t>گویند؛ زیرا تعبد بوسیله</w:t>
      </w:r>
      <w:r w:rsidR="00301190">
        <w:rPr>
          <w:rStyle w:val="Char2"/>
          <w:rFonts w:hint="cs"/>
          <w:rtl/>
        </w:rPr>
        <w:t>‌‌ی</w:t>
      </w:r>
      <w:r w:rsidR="00984B85">
        <w:rPr>
          <w:rStyle w:val="Char2"/>
          <w:rFonts w:hint="cs"/>
          <w:rtl/>
        </w:rPr>
        <w:t xml:space="preserve"> آن‌ها </w:t>
      </w:r>
      <w:r w:rsidRPr="00813344">
        <w:rPr>
          <w:rStyle w:val="Char2"/>
          <w:rFonts w:hint="cs"/>
          <w:rtl/>
        </w:rPr>
        <w:t>به امر منقول</w:t>
      </w:r>
      <w:r w:rsidR="00063674">
        <w:rPr>
          <w:rStyle w:val="Char2"/>
          <w:rFonts w:hint="cs"/>
          <w:rtl/>
        </w:rPr>
        <w:t xml:space="preserve"> </w:t>
      </w:r>
      <w:r w:rsidRPr="00813344">
        <w:rPr>
          <w:rStyle w:val="Char2"/>
          <w:rFonts w:hint="cs"/>
          <w:rtl/>
        </w:rPr>
        <w:t xml:space="preserve">از شارع مرتبط است و نظر و رأی در آن دخیل نیست. </w:t>
      </w:r>
    </w:p>
    <w:p w:rsidR="007B3CC6" w:rsidRPr="00813344" w:rsidRDefault="007B3CC6" w:rsidP="009565DC">
      <w:pPr>
        <w:bidi/>
        <w:ind w:firstLine="284"/>
        <w:jc w:val="both"/>
        <w:rPr>
          <w:rStyle w:val="Char2"/>
          <w:rtl/>
        </w:rPr>
      </w:pPr>
      <w:r w:rsidRPr="00813344">
        <w:rPr>
          <w:rStyle w:val="Char2"/>
          <w:rFonts w:hint="cs"/>
          <w:rtl/>
        </w:rPr>
        <w:t>نوع دوم: ادله‏</w:t>
      </w:r>
      <w:r w:rsidR="00301190">
        <w:rPr>
          <w:rStyle w:val="Char2"/>
          <w:rFonts w:hint="cs"/>
          <w:rtl/>
        </w:rPr>
        <w:t xml:space="preserve">‌‌ی </w:t>
      </w:r>
      <w:r w:rsidRPr="00813344">
        <w:rPr>
          <w:rStyle w:val="Char2"/>
          <w:rFonts w:hint="cs"/>
          <w:rtl/>
        </w:rPr>
        <w:t>عقلی که به نظر و رأی باز</w:t>
      </w:r>
      <w:r w:rsidR="00CC6BA6">
        <w:rPr>
          <w:rStyle w:val="Char2"/>
          <w:rFonts w:hint="cs"/>
          <w:rtl/>
        </w:rPr>
        <w:t xml:space="preserve"> می‌گردد</w:t>
      </w:r>
      <w:r w:rsidRPr="00813344">
        <w:rPr>
          <w:rStyle w:val="Char2"/>
          <w:rFonts w:hint="cs"/>
          <w:rtl/>
        </w:rPr>
        <w:t xml:space="preserve"> و این نوع همان قیاس است که استحسان و مصالح مرسله و استصحاب نیز به این نوع ملحق</w:t>
      </w:r>
      <w:r w:rsidR="00D42884">
        <w:rPr>
          <w:rStyle w:val="Char2"/>
          <w:rFonts w:hint="cs"/>
          <w:rtl/>
        </w:rPr>
        <w:t xml:space="preserve"> می‌</w:t>
      </w:r>
      <w:r w:rsidRPr="00813344">
        <w:rPr>
          <w:rStyle w:val="Char2"/>
          <w:rFonts w:hint="cs"/>
          <w:rtl/>
        </w:rPr>
        <w:t>شوند. به این نوع عقلی</w:t>
      </w:r>
      <w:r w:rsidR="00D42884">
        <w:rPr>
          <w:rStyle w:val="Char2"/>
          <w:rFonts w:hint="cs"/>
          <w:rtl/>
        </w:rPr>
        <w:t xml:space="preserve"> می‌</w:t>
      </w:r>
      <w:r w:rsidRPr="00813344">
        <w:rPr>
          <w:rStyle w:val="Char2"/>
          <w:rFonts w:hint="cs"/>
          <w:rtl/>
        </w:rPr>
        <w:t>گویند؛ زیرا به نظر و رأی منتسب هستند نه امر منقول از شارع.</w:t>
      </w:r>
    </w:p>
    <w:p w:rsidR="007B3CC6" w:rsidRPr="00813344" w:rsidRDefault="007B3CC6" w:rsidP="009565DC">
      <w:pPr>
        <w:bidi/>
        <w:ind w:firstLine="284"/>
        <w:jc w:val="both"/>
        <w:rPr>
          <w:rStyle w:val="Char2"/>
          <w:rtl/>
        </w:rPr>
      </w:pPr>
      <w:r w:rsidRPr="00813344">
        <w:rPr>
          <w:rStyle w:val="Char2"/>
          <w:rFonts w:hint="cs"/>
          <w:rtl/>
        </w:rPr>
        <w:t>همانطور که گفتیم ادله‏</w:t>
      </w:r>
      <w:r w:rsidR="00301190">
        <w:rPr>
          <w:rStyle w:val="Char2"/>
          <w:rFonts w:hint="cs"/>
          <w:rtl/>
        </w:rPr>
        <w:t xml:space="preserve">‌‌ی </w:t>
      </w:r>
      <w:r w:rsidRPr="00813344">
        <w:rPr>
          <w:rStyle w:val="Char2"/>
          <w:rFonts w:hint="cs"/>
          <w:rtl/>
        </w:rPr>
        <w:t>شرعی دو نوع هستند: عقلی و نقلی، اما با نظر و تأمل در</w:t>
      </w:r>
      <w:r w:rsidR="00D42884">
        <w:rPr>
          <w:rStyle w:val="Char2"/>
          <w:rFonts w:hint="cs"/>
          <w:rtl/>
        </w:rPr>
        <w:t xml:space="preserve"> می‌</w:t>
      </w:r>
      <w:r w:rsidRPr="00813344">
        <w:rPr>
          <w:rStyle w:val="Char2"/>
          <w:rFonts w:hint="cs"/>
          <w:rtl/>
        </w:rPr>
        <w:t>یابیم که کل ادله‏</w:t>
      </w:r>
      <w:r w:rsidR="00301190">
        <w:rPr>
          <w:rStyle w:val="Char2"/>
          <w:rFonts w:hint="cs"/>
          <w:rtl/>
        </w:rPr>
        <w:t xml:space="preserve">‌‌ی </w:t>
      </w:r>
      <w:r w:rsidRPr="00813344">
        <w:rPr>
          <w:rStyle w:val="Char2"/>
          <w:rFonts w:hint="cs"/>
          <w:rtl/>
        </w:rPr>
        <w:t>شرعی در کتاب و سنت محصور</w:t>
      </w:r>
      <w:r w:rsidR="00D42884">
        <w:rPr>
          <w:rStyle w:val="Char2"/>
          <w:rFonts w:hint="cs"/>
          <w:rtl/>
        </w:rPr>
        <w:t xml:space="preserve"> می‌</w:t>
      </w:r>
      <w:r w:rsidRPr="00813344">
        <w:rPr>
          <w:rStyle w:val="Char2"/>
          <w:rFonts w:hint="cs"/>
          <w:rtl/>
        </w:rPr>
        <w:t>شوند، زیرا آن دو، دلایل ثابتی هستند که از طرف شارع حکیم ثبوت یافته</w:t>
      </w:r>
      <w:r w:rsidR="003C0B84">
        <w:rPr>
          <w:rStyle w:val="Char2"/>
          <w:rFonts w:hint="cs"/>
          <w:rtl/>
        </w:rPr>
        <w:t xml:space="preserve">‌اند </w:t>
      </w:r>
      <w:r w:rsidRPr="00813344">
        <w:rPr>
          <w:rStyle w:val="Char2"/>
          <w:rFonts w:hint="cs"/>
          <w:rtl/>
        </w:rPr>
        <w:t xml:space="preserve">نه از طریق عقل و رأی، </w:t>
      </w:r>
      <w:r w:rsidR="00F066C2">
        <w:rPr>
          <w:rStyle w:val="Char2"/>
          <w:rFonts w:hint="cs"/>
          <w:rtl/>
        </w:rPr>
        <w:t xml:space="preserve">بنابراین، </w:t>
      </w:r>
      <w:r w:rsidRPr="00813344">
        <w:rPr>
          <w:rStyle w:val="Char2"/>
          <w:rFonts w:hint="cs"/>
          <w:rtl/>
        </w:rPr>
        <w:t>کتاب و سنت مرجع احکام و مستند</w:t>
      </w:r>
      <w:r w:rsidR="00984B85">
        <w:rPr>
          <w:rStyle w:val="Char2"/>
          <w:rFonts w:hint="cs"/>
          <w:rtl/>
        </w:rPr>
        <w:t xml:space="preserve"> آن‌ها </w:t>
      </w:r>
      <w:r w:rsidRPr="00813344">
        <w:rPr>
          <w:rStyle w:val="Char2"/>
          <w:rFonts w:hint="cs"/>
          <w:rtl/>
        </w:rPr>
        <w:t>از دو جهت</w:t>
      </w:r>
      <w:r w:rsidR="00D42884">
        <w:rPr>
          <w:rStyle w:val="Char2"/>
          <w:rFonts w:hint="cs"/>
          <w:rtl/>
        </w:rPr>
        <w:t xml:space="preserve"> می‌</w:t>
      </w:r>
      <w:r w:rsidRPr="00813344">
        <w:rPr>
          <w:rStyle w:val="Char2"/>
          <w:rFonts w:hint="cs"/>
          <w:rtl/>
        </w:rPr>
        <w:t>باشند؛ اول از جهت دلالت</w:t>
      </w:r>
      <w:r w:rsidR="00984B85">
        <w:rPr>
          <w:rStyle w:val="Char2"/>
          <w:rFonts w:hint="cs"/>
          <w:rtl/>
        </w:rPr>
        <w:t xml:space="preserve"> آن‌ها </w:t>
      </w:r>
      <w:r w:rsidRPr="00813344">
        <w:rPr>
          <w:rStyle w:val="Char2"/>
          <w:rFonts w:hint="cs"/>
          <w:rtl/>
        </w:rPr>
        <w:t>(یعنی کتاب و سنت) بر احکام جزئیِ فرعی مانند احکام زکات و بیوع و عقوبات و همانند</w:t>
      </w:r>
      <w:r w:rsidR="001255DB">
        <w:rPr>
          <w:rStyle w:val="Char2"/>
          <w:rFonts w:hint="cs"/>
          <w:rtl/>
        </w:rPr>
        <w:t xml:space="preserve"> آن‌ها،</w:t>
      </w:r>
      <w:r w:rsidRPr="00813344">
        <w:rPr>
          <w:rStyle w:val="Char2"/>
          <w:rFonts w:hint="cs"/>
          <w:rtl/>
        </w:rPr>
        <w:t xml:space="preserve"> دوم از جهت دلالت</w:t>
      </w:r>
      <w:r w:rsidR="00984B85">
        <w:rPr>
          <w:rStyle w:val="Char2"/>
          <w:rFonts w:hint="cs"/>
          <w:rtl/>
        </w:rPr>
        <w:t xml:space="preserve"> آن‌ها </w:t>
      </w:r>
      <w:r w:rsidRPr="00813344">
        <w:rPr>
          <w:rStyle w:val="Char2"/>
          <w:rFonts w:hint="cs"/>
          <w:rtl/>
        </w:rPr>
        <w:t>بر قواعد و اصولی که احکام جزئی فرعی به سوی</w:t>
      </w:r>
      <w:r w:rsidR="00984B85">
        <w:rPr>
          <w:rStyle w:val="Char2"/>
          <w:rFonts w:hint="cs"/>
          <w:rtl/>
        </w:rPr>
        <w:t xml:space="preserve"> آن‌ها </w:t>
      </w:r>
      <w:r w:rsidRPr="00813344">
        <w:rPr>
          <w:rStyle w:val="Char2"/>
          <w:rFonts w:hint="cs"/>
          <w:rtl/>
        </w:rPr>
        <w:t>مستند</w:t>
      </w:r>
      <w:r w:rsidR="00D42884">
        <w:rPr>
          <w:rStyle w:val="Char2"/>
          <w:rFonts w:hint="cs"/>
          <w:rtl/>
        </w:rPr>
        <w:t xml:space="preserve"> می‌</w:t>
      </w:r>
      <w:r w:rsidRPr="00813344">
        <w:rPr>
          <w:rStyle w:val="Char2"/>
          <w:rFonts w:hint="cs"/>
          <w:rtl/>
        </w:rPr>
        <w:t>شوند؛ مثلا دلالت کتاب وسنت بر اینکه اجماع حجت است.</w:t>
      </w:r>
    </w:p>
    <w:p w:rsidR="009B53BD" w:rsidRPr="00813344" w:rsidRDefault="007B3CC6" w:rsidP="009B53BD">
      <w:pPr>
        <w:bidi/>
        <w:ind w:firstLine="284"/>
        <w:jc w:val="both"/>
        <w:rPr>
          <w:rStyle w:val="Char2"/>
          <w:rtl/>
        </w:rPr>
      </w:pPr>
      <w:r w:rsidRPr="00813344">
        <w:rPr>
          <w:rStyle w:val="Char2"/>
          <w:rFonts w:hint="cs"/>
          <w:rtl/>
        </w:rPr>
        <w:t>علاوه بر این</w:t>
      </w:r>
      <w:r w:rsidR="00D42884">
        <w:rPr>
          <w:rStyle w:val="Char2"/>
          <w:rFonts w:hint="cs"/>
          <w:rtl/>
        </w:rPr>
        <w:t xml:space="preserve"> می‌</w:t>
      </w:r>
      <w:r w:rsidRPr="00813344">
        <w:rPr>
          <w:rStyle w:val="Char2"/>
          <w:rFonts w:hint="cs"/>
          <w:rtl/>
        </w:rPr>
        <w:t>توان گفت که سنت نیز به کتاب الله باز</w:t>
      </w:r>
      <w:r w:rsidR="00CC6BA6">
        <w:rPr>
          <w:rStyle w:val="Char2"/>
          <w:rFonts w:hint="cs"/>
          <w:rtl/>
        </w:rPr>
        <w:t xml:space="preserve"> می‌گردد</w:t>
      </w:r>
      <w:r w:rsidRPr="00813344">
        <w:rPr>
          <w:rStyle w:val="Char2"/>
          <w:rFonts w:hint="cs"/>
          <w:rtl/>
        </w:rPr>
        <w:t>، از دو وجه:</w:t>
      </w:r>
    </w:p>
    <w:p w:rsidR="007B3CC6" w:rsidRPr="00813344" w:rsidRDefault="007B3CC6" w:rsidP="00E20655">
      <w:pPr>
        <w:bidi/>
        <w:ind w:firstLine="284"/>
        <w:jc w:val="both"/>
        <w:rPr>
          <w:rStyle w:val="Char2"/>
          <w:rtl/>
        </w:rPr>
      </w:pPr>
      <w:r w:rsidRPr="00813344">
        <w:rPr>
          <w:rStyle w:val="Char2"/>
          <w:rFonts w:hint="cs"/>
          <w:rtl/>
        </w:rPr>
        <w:t xml:space="preserve">وجه اول: قرآن کریم برعمل به سنت و اعتماد بر آن و استنباط احکام از آن </w:t>
      </w:r>
      <w:r w:rsidR="001142C2" w:rsidRPr="00813344">
        <w:rPr>
          <w:rStyle w:val="Char2"/>
          <w:rFonts w:hint="cs"/>
          <w:rtl/>
        </w:rPr>
        <w:t>دلالت</w:t>
      </w:r>
      <w:r w:rsidR="00D42884">
        <w:rPr>
          <w:rStyle w:val="Char2"/>
          <w:rFonts w:hint="cs"/>
          <w:rtl/>
        </w:rPr>
        <w:t xml:space="preserve"> می‌</w:t>
      </w:r>
      <w:r w:rsidRPr="00813344">
        <w:rPr>
          <w:rStyle w:val="Char2"/>
          <w:rFonts w:hint="cs"/>
          <w:rtl/>
        </w:rPr>
        <w:t>کند،</w:t>
      </w:r>
      <w:r w:rsidR="004F5404">
        <w:rPr>
          <w:rStyle w:val="Char2"/>
          <w:rFonts w:hint="cs"/>
          <w:rtl/>
        </w:rPr>
        <w:t xml:space="preserve"> چنان‌که </w:t>
      </w:r>
      <w:r w:rsidR="00D42884">
        <w:rPr>
          <w:rStyle w:val="Char2"/>
          <w:rFonts w:hint="cs"/>
          <w:rtl/>
        </w:rPr>
        <w:t>می‌</w:t>
      </w:r>
      <w:r w:rsidRPr="00813344">
        <w:rPr>
          <w:rStyle w:val="Char2"/>
          <w:rFonts w:hint="cs"/>
          <w:rtl/>
        </w:rPr>
        <w:t>فرماید:</w:t>
      </w:r>
      <w:r w:rsidR="00FA4D3A">
        <w:rPr>
          <w:rStyle w:val="Char2"/>
          <w:rFonts w:hint="cs"/>
          <w:rtl/>
        </w:rPr>
        <w:t xml:space="preserve"> </w:t>
      </w:r>
      <w:r w:rsidR="00E20655">
        <w:rPr>
          <w:rStyle w:val="Char2"/>
          <w:rFonts w:ascii="Traditional Arabic" w:hAnsi="Traditional Arabic" w:cs="Traditional Arabic"/>
          <w:rtl/>
        </w:rPr>
        <w:t>﴿</w:t>
      </w:r>
      <w:r w:rsidR="00E20655" w:rsidRPr="009B53BD">
        <w:rPr>
          <w:rStyle w:val="Charb"/>
          <w:rtl/>
        </w:rPr>
        <w:t xml:space="preserve">يَٰٓأَيُّهَا </w:t>
      </w:r>
      <w:r w:rsidR="00E20655" w:rsidRPr="009B53BD">
        <w:rPr>
          <w:rStyle w:val="Charb"/>
          <w:rFonts w:hint="cs"/>
          <w:rtl/>
        </w:rPr>
        <w:t>ٱ</w:t>
      </w:r>
      <w:r w:rsidR="00E20655" w:rsidRPr="009B53BD">
        <w:rPr>
          <w:rStyle w:val="Charb"/>
          <w:rFonts w:hint="eastAsia"/>
          <w:rtl/>
        </w:rPr>
        <w:t>لَّذِينَ</w:t>
      </w:r>
      <w:r w:rsidR="00E20655" w:rsidRPr="009B53BD">
        <w:rPr>
          <w:rStyle w:val="Charb"/>
          <w:rtl/>
        </w:rPr>
        <w:t xml:space="preserve"> ءَامَنُوٓاْ أَطِيعُواْ </w:t>
      </w:r>
      <w:r w:rsidR="00E20655" w:rsidRPr="009B53BD">
        <w:rPr>
          <w:rStyle w:val="Charb"/>
          <w:rFonts w:hint="cs"/>
          <w:rtl/>
        </w:rPr>
        <w:t>ٱ</w:t>
      </w:r>
      <w:r w:rsidR="00E20655" w:rsidRPr="009B53BD">
        <w:rPr>
          <w:rStyle w:val="Charb"/>
          <w:rFonts w:hint="eastAsia"/>
          <w:rtl/>
        </w:rPr>
        <w:t>للَّهَ</w:t>
      </w:r>
      <w:r w:rsidR="00E20655" w:rsidRPr="009B53BD">
        <w:rPr>
          <w:rStyle w:val="Charb"/>
          <w:rtl/>
        </w:rPr>
        <w:t xml:space="preserve"> وَأَطِيعُواْ </w:t>
      </w:r>
      <w:r w:rsidR="00E20655" w:rsidRPr="009B53BD">
        <w:rPr>
          <w:rStyle w:val="Charb"/>
          <w:rFonts w:hint="cs"/>
          <w:rtl/>
        </w:rPr>
        <w:t>ٱ</w:t>
      </w:r>
      <w:r w:rsidR="00E20655" w:rsidRPr="009B53BD">
        <w:rPr>
          <w:rStyle w:val="Charb"/>
          <w:rFonts w:hint="eastAsia"/>
          <w:rtl/>
        </w:rPr>
        <w:t>لرَّسُولَ</w:t>
      </w:r>
      <w:r w:rsidR="00E20655" w:rsidRPr="009B53BD">
        <w:rPr>
          <w:rStyle w:val="Charb"/>
          <w:rtl/>
        </w:rPr>
        <w:t xml:space="preserve"> وَأُوْلِي </w:t>
      </w:r>
      <w:r w:rsidR="00E20655" w:rsidRPr="009B53BD">
        <w:rPr>
          <w:rStyle w:val="Charb"/>
          <w:rFonts w:hint="cs"/>
          <w:rtl/>
        </w:rPr>
        <w:t>ٱ</w:t>
      </w:r>
      <w:r w:rsidR="00E20655" w:rsidRPr="009B53BD">
        <w:rPr>
          <w:rStyle w:val="Charb"/>
          <w:rFonts w:hint="eastAsia"/>
          <w:rtl/>
        </w:rPr>
        <w:t>لۡأَمۡرِ</w:t>
      </w:r>
      <w:r w:rsidR="00E20655" w:rsidRPr="009B53BD">
        <w:rPr>
          <w:rStyle w:val="Charb"/>
          <w:rtl/>
        </w:rPr>
        <w:t xml:space="preserve"> مِنكُمۡۖ</w:t>
      </w:r>
      <w:r w:rsidR="00E20655">
        <w:rPr>
          <w:rStyle w:val="Char2"/>
          <w:rFonts w:ascii="Traditional Arabic" w:hAnsi="Traditional Arabic" w:cs="Traditional Arabic"/>
          <w:rtl/>
        </w:rPr>
        <w:t>﴾</w:t>
      </w:r>
      <w:r w:rsidRPr="00813344">
        <w:rPr>
          <w:rStyle w:val="Char2"/>
          <w:rFonts w:hint="cs"/>
          <w:rtl/>
        </w:rPr>
        <w:t xml:space="preserve"> </w:t>
      </w:r>
      <w:r w:rsidR="00FA4D3A" w:rsidRPr="00FA4D3A">
        <w:rPr>
          <w:rStyle w:val="Char7"/>
          <w:rFonts w:hint="cs"/>
          <w:rtl/>
        </w:rPr>
        <w:t>[ال</w:t>
      </w:r>
      <w:r w:rsidRPr="00FA4D3A">
        <w:rPr>
          <w:rStyle w:val="Char7"/>
          <w:rFonts w:hint="cs"/>
          <w:rtl/>
        </w:rPr>
        <w:t>نساء</w:t>
      </w:r>
      <w:r w:rsidR="00FA4D3A" w:rsidRPr="00FA4D3A">
        <w:rPr>
          <w:rStyle w:val="Char7"/>
          <w:rFonts w:hint="cs"/>
          <w:rtl/>
        </w:rPr>
        <w:t>: 59]</w:t>
      </w:r>
      <w:r w:rsidRPr="00813344">
        <w:rPr>
          <w:rStyle w:val="Char2"/>
          <w:rFonts w:hint="cs"/>
          <w:rtl/>
        </w:rPr>
        <w:t>.</w:t>
      </w:r>
    </w:p>
    <w:p w:rsidR="007B3CC6" w:rsidRPr="00813344" w:rsidRDefault="007B3CC6" w:rsidP="0007689F">
      <w:pPr>
        <w:bidi/>
        <w:ind w:firstLine="284"/>
        <w:jc w:val="both"/>
        <w:rPr>
          <w:rStyle w:val="Char2"/>
          <w:rtl/>
        </w:rPr>
      </w:pPr>
      <w:r w:rsidRPr="00813344">
        <w:rPr>
          <w:rStyle w:val="Char2"/>
          <w:rFonts w:hint="cs"/>
          <w:rtl/>
        </w:rPr>
        <w:t>یعنی:</w:t>
      </w:r>
      <w:r w:rsidRPr="00813344">
        <w:rPr>
          <w:rStyle w:val="Char2"/>
          <w:rtl/>
        </w:rPr>
        <w:t xml:space="preserve"> اى کسانى که ا</w:t>
      </w:r>
      <w:r w:rsidR="00570626">
        <w:rPr>
          <w:rStyle w:val="Char2"/>
          <w:rtl/>
        </w:rPr>
        <w:t>ی</w:t>
      </w:r>
      <w:r w:rsidRPr="00813344">
        <w:rPr>
          <w:rStyle w:val="Char2"/>
          <w:rtl/>
        </w:rPr>
        <w:t>مان آورده‏ا</w:t>
      </w:r>
      <w:r w:rsidR="00570626">
        <w:rPr>
          <w:rStyle w:val="Char2"/>
          <w:rtl/>
        </w:rPr>
        <w:t>ی</w:t>
      </w:r>
      <w:r w:rsidRPr="00813344">
        <w:rPr>
          <w:rStyle w:val="Char2"/>
          <w:rtl/>
        </w:rPr>
        <w:t>د</w:t>
      </w:r>
      <w:r w:rsidRPr="00813344">
        <w:rPr>
          <w:rStyle w:val="Char2"/>
          <w:rFonts w:hint="cs"/>
          <w:rtl/>
        </w:rPr>
        <w:t>،</w:t>
      </w:r>
      <w:r w:rsidRPr="00813344">
        <w:rPr>
          <w:rStyle w:val="Char2"/>
          <w:rtl/>
        </w:rPr>
        <w:t xml:space="preserve"> اطاعت خدا </w:t>
      </w:r>
      <w:r w:rsidRPr="00813344">
        <w:rPr>
          <w:rStyle w:val="Char2"/>
          <w:rFonts w:hint="cs"/>
          <w:rtl/>
        </w:rPr>
        <w:t>و اطاعت</w:t>
      </w:r>
      <w:r w:rsidRPr="00813344">
        <w:rPr>
          <w:rStyle w:val="Char2"/>
          <w:rtl/>
        </w:rPr>
        <w:t xml:space="preserve"> </w:t>
      </w:r>
      <w:r w:rsidRPr="00813344">
        <w:rPr>
          <w:rStyle w:val="Char2"/>
          <w:rFonts w:hint="cs"/>
          <w:rtl/>
        </w:rPr>
        <w:t>فرستاده</w:t>
      </w:r>
      <w:r w:rsidR="00301190">
        <w:rPr>
          <w:rStyle w:val="Char2"/>
          <w:rFonts w:hint="cs"/>
          <w:rtl/>
        </w:rPr>
        <w:t xml:space="preserve">‌‌ی </w:t>
      </w:r>
      <w:r w:rsidRPr="00813344">
        <w:rPr>
          <w:rStyle w:val="Char2"/>
          <w:rFonts w:hint="cs"/>
          <w:rtl/>
        </w:rPr>
        <w:t>خدا</w:t>
      </w:r>
      <w:r w:rsidRPr="00813344">
        <w:rPr>
          <w:rStyle w:val="Char2"/>
          <w:rtl/>
        </w:rPr>
        <w:t xml:space="preserve"> و اولو الأمر </w:t>
      </w:r>
      <w:r w:rsidRPr="00813344">
        <w:rPr>
          <w:rStyle w:val="Char2"/>
          <w:rFonts w:hint="cs"/>
          <w:rtl/>
        </w:rPr>
        <w:t>(حکما و علما) کنید.</w:t>
      </w:r>
    </w:p>
    <w:p w:rsidR="007B3CC6" w:rsidRPr="00813344" w:rsidRDefault="007B3CC6" w:rsidP="0007689F">
      <w:pPr>
        <w:bidi/>
        <w:ind w:firstLine="284"/>
        <w:jc w:val="both"/>
        <w:rPr>
          <w:rStyle w:val="Char2"/>
          <w:rtl/>
        </w:rPr>
      </w:pPr>
      <w:r w:rsidRPr="00813344">
        <w:rPr>
          <w:rStyle w:val="Char2"/>
          <w:rFonts w:hint="cs"/>
          <w:rtl/>
        </w:rPr>
        <w:t>و</w:t>
      </w:r>
      <w:r w:rsidR="00D42884">
        <w:rPr>
          <w:rStyle w:val="Char2"/>
          <w:rFonts w:hint="cs"/>
          <w:rtl/>
        </w:rPr>
        <w:t xml:space="preserve"> می‌</w:t>
      </w:r>
      <w:r w:rsidRPr="00813344">
        <w:rPr>
          <w:rStyle w:val="Char2"/>
          <w:rFonts w:hint="cs"/>
          <w:rtl/>
        </w:rPr>
        <w:t>فرماید:</w:t>
      </w:r>
      <w:r w:rsidR="0007689F">
        <w:rPr>
          <w:rStyle w:val="Char2"/>
          <w:rFonts w:hint="cs"/>
          <w:rtl/>
        </w:rPr>
        <w:t xml:space="preserve"> </w:t>
      </w:r>
      <w:r w:rsidR="0007689F">
        <w:rPr>
          <w:rStyle w:val="Char2"/>
          <w:rFonts w:ascii="Traditional Arabic" w:hAnsi="Traditional Arabic" w:cs="Traditional Arabic"/>
          <w:rtl/>
        </w:rPr>
        <w:t>﴿</w:t>
      </w:r>
      <w:r w:rsidR="0007689F" w:rsidRPr="009B53BD">
        <w:rPr>
          <w:rStyle w:val="Charb"/>
          <w:rtl/>
        </w:rPr>
        <w:t xml:space="preserve">وَمَآ ءَاتَىٰكُمُ </w:t>
      </w:r>
      <w:r w:rsidR="0007689F" w:rsidRPr="009B53BD">
        <w:rPr>
          <w:rStyle w:val="Charb"/>
          <w:rFonts w:hint="cs"/>
          <w:rtl/>
        </w:rPr>
        <w:t>ٱ</w:t>
      </w:r>
      <w:r w:rsidR="0007689F" w:rsidRPr="009B53BD">
        <w:rPr>
          <w:rStyle w:val="Charb"/>
          <w:rFonts w:hint="eastAsia"/>
          <w:rtl/>
        </w:rPr>
        <w:t>لرَّسُولُ</w:t>
      </w:r>
      <w:r w:rsidR="0007689F" w:rsidRPr="009B53BD">
        <w:rPr>
          <w:rStyle w:val="Charb"/>
          <w:rtl/>
        </w:rPr>
        <w:t xml:space="preserve"> فَخُذُوهُ </w:t>
      </w:r>
      <w:r w:rsidR="0007689F" w:rsidRPr="009B53BD">
        <w:rPr>
          <w:rStyle w:val="Charb"/>
          <w:rFonts w:hint="eastAsia"/>
          <w:rtl/>
        </w:rPr>
        <w:t>وَمَا</w:t>
      </w:r>
      <w:r w:rsidR="0007689F" w:rsidRPr="009B53BD">
        <w:rPr>
          <w:rStyle w:val="Charb"/>
          <w:rtl/>
        </w:rPr>
        <w:t xml:space="preserve"> نَهَىٰكُمۡ عَنۡهُ فَ</w:t>
      </w:r>
      <w:r w:rsidR="0007689F" w:rsidRPr="009B53BD">
        <w:rPr>
          <w:rStyle w:val="Charb"/>
          <w:rFonts w:hint="cs"/>
          <w:rtl/>
        </w:rPr>
        <w:t>ٱ</w:t>
      </w:r>
      <w:r w:rsidR="0007689F" w:rsidRPr="009B53BD">
        <w:rPr>
          <w:rStyle w:val="Charb"/>
          <w:rFonts w:hint="eastAsia"/>
          <w:rtl/>
        </w:rPr>
        <w:t>نتَهُواْۚ</w:t>
      </w:r>
      <w:r w:rsidR="0007689F">
        <w:rPr>
          <w:rStyle w:val="Char2"/>
          <w:rFonts w:ascii="Traditional Arabic" w:hAnsi="Traditional Arabic" w:cs="Traditional Arabic"/>
          <w:rtl/>
        </w:rPr>
        <w:t>﴾</w:t>
      </w:r>
      <w:r w:rsidRPr="00813344">
        <w:rPr>
          <w:rStyle w:val="Char2"/>
          <w:rFonts w:hint="cs"/>
          <w:rtl/>
        </w:rPr>
        <w:t xml:space="preserve"> </w:t>
      </w:r>
      <w:r w:rsidR="0007689F" w:rsidRPr="0007689F">
        <w:rPr>
          <w:rStyle w:val="Char7"/>
          <w:rFonts w:hint="cs"/>
          <w:rtl/>
        </w:rPr>
        <w:t>[الحشر</w:t>
      </w:r>
      <w:r w:rsidR="0007689F">
        <w:rPr>
          <w:rStyle w:val="Char7"/>
          <w:rFonts w:hint="cs"/>
          <w:rtl/>
        </w:rPr>
        <w:t>:</w:t>
      </w:r>
      <w:r w:rsidR="0007689F" w:rsidRPr="0007689F">
        <w:rPr>
          <w:rStyle w:val="Char7"/>
          <w:rFonts w:hint="cs"/>
          <w:rtl/>
        </w:rPr>
        <w:t xml:space="preserve"> 7]</w:t>
      </w:r>
      <w:r w:rsidRPr="0007689F">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یعنی: و</w:t>
      </w:r>
      <w:r w:rsidRPr="00813344">
        <w:rPr>
          <w:rStyle w:val="Char2"/>
          <w:rtl/>
        </w:rPr>
        <w:t xml:space="preserve"> آنچه را </w:t>
      </w:r>
      <w:r w:rsidRPr="00813344">
        <w:rPr>
          <w:rStyle w:val="Char2"/>
          <w:rFonts w:hint="cs"/>
          <w:rtl/>
        </w:rPr>
        <w:t xml:space="preserve">که </w:t>
      </w:r>
      <w:r w:rsidRPr="00813344">
        <w:rPr>
          <w:rStyle w:val="Char2"/>
          <w:rtl/>
        </w:rPr>
        <w:t>رسول خدا براى شما آورده بگ</w:t>
      </w:r>
      <w:r w:rsidR="00570626">
        <w:rPr>
          <w:rStyle w:val="Char2"/>
          <w:rtl/>
        </w:rPr>
        <w:t>ی</w:t>
      </w:r>
      <w:r w:rsidRPr="00813344">
        <w:rPr>
          <w:rStyle w:val="Char2"/>
          <w:rtl/>
        </w:rPr>
        <w:t>ر</w:t>
      </w:r>
      <w:r w:rsidR="00570626">
        <w:rPr>
          <w:rStyle w:val="Char2"/>
          <w:rtl/>
        </w:rPr>
        <w:t>ی</w:t>
      </w:r>
      <w:r w:rsidRPr="00813344">
        <w:rPr>
          <w:rStyle w:val="Char2"/>
          <w:rtl/>
        </w:rPr>
        <w:t>د (و اجرا کن</w:t>
      </w:r>
      <w:r w:rsidR="00570626">
        <w:rPr>
          <w:rStyle w:val="Char2"/>
          <w:rtl/>
        </w:rPr>
        <w:t>ی</w:t>
      </w:r>
      <w:r w:rsidRPr="00813344">
        <w:rPr>
          <w:rStyle w:val="Char2"/>
          <w:rtl/>
        </w:rPr>
        <w:t>د)، و از آنچه نهى کرده خوددارى نما</w:t>
      </w:r>
      <w:r w:rsidR="00570626">
        <w:rPr>
          <w:rStyle w:val="Char2"/>
          <w:rtl/>
        </w:rPr>
        <w:t>یی</w:t>
      </w:r>
      <w:r w:rsidRPr="00813344">
        <w:rPr>
          <w:rStyle w:val="Char2"/>
          <w:rtl/>
        </w:rPr>
        <w:t>د</w:t>
      </w:r>
      <w:r w:rsidRPr="00813344">
        <w:rPr>
          <w:rStyle w:val="Char2"/>
          <w:rFonts w:hint="cs"/>
          <w:rtl/>
        </w:rPr>
        <w:t>.</w:t>
      </w:r>
    </w:p>
    <w:p w:rsidR="007B3CC6" w:rsidRPr="00813344" w:rsidRDefault="007B3CC6" w:rsidP="0007689F">
      <w:pPr>
        <w:bidi/>
        <w:ind w:firstLine="284"/>
        <w:jc w:val="both"/>
        <w:rPr>
          <w:rStyle w:val="Char2"/>
          <w:rtl/>
        </w:rPr>
      </w:pPr>
      <w:r w:rsidRPr="00813344">
        <w:rPr>
          <w:rStyle w:val="Char2"/>
          <w:rFonts w:hint="cs"/>
          <w:rtl/>
        </w:rPr>
        <w:t>و</w:t>
      </w:r>
      <w:r w:rsidR="00D42884">
        <w:rPr>
          <w:rStyle w:val="Char2"/>
          <w:rFonts w:hint="cs"/>
          <w:rtl/>
        </w:rPr>
        <w:t xml:space="preserve"> می‌</w:t>
      </w:r>
      <w:r w:rsidRPr="00813344">
        <w:rPr>
          <w:rStyle w:val="Char2"/>
          <w:rFonts w:hint="cs"/>
          <w:rtl/>
        </w:rPr>
        <w:t>فرماید:</w:t>
      </w:r>
      <w:r w:rsidR="0007689F">
        <w:rPr>
          <w:rStyle w:val="Char2"/>
          <w:rFonts w:hint="cs"/>
          <w:rtl/>
        </w:rPr>
        <w:t xml:space="preserve"> </w:t>
      </w:r>
      <w:r w:rsidR="0007689F">
        <w:rPr>
          <w:rStyle w:val="Char2"/>
          <w:rFonts w:ascii="Traditional Arabic" w:hAnsi="Traditional Arabic" w:cs="Traditional Arabic"/>
          <w:rtl/>
        </w:rPr>
        <w:t>﴿</w:t>
      </w:r>
      <w:r w:rsidR="0007689F" w:rsidRPr="009B53BD">
        <w:rPr>
          <w:rStyle w:val="Charb"/>
          <w:rtl/>
        </w:rPr>
        <w:t xml:space="preserve">فَلۡيَحۡذَرِ </w:t>
      </w:r>
      <w:r w:rsidR="0007689F" w:rsidRPr="009B53BD">
        <w:rPr>
          <w:rStyle w:val="Charb"/>
          <w:rFonts w:hint="cs"/>
          <w:rtl/>
        </w:rPr>
        <w:t>ٱ</w:t>
      </w:r>
      <w:r w:rsidR="0007689F" w:rsidRPr="009B53BD">
        <w:rPr>
          <w:rStyle w:val="Charb"/>
          <w:rFonts w:hint="eastAsia"/>
          <w:rtl/>
        </w:rPr>
        <w:t>لَّذِينَ</w:t>
      </w:r>
      <w:r w:rsidR="0007689F" w:rsidRPr="009B53BD">
        <w:rPr>
          <w:rStyle w:val="Charb"/>
          <w:rtl/>
        </w:rPr>
        <w:t xml:space="preserve"> يُخَالِفُونَ عَنۡ أَمۡرِهِ</w:t>
      </w:r>
      <w:r w:rsidR="0007689F" w:rsidRPr="009B53BD">
        <w:rPr>
          <w:rStyle w:val="Charb"/>
          <w:rFonts w:hint="cs"/>
          <w:rtl/>
        </w:rPr>
        <w:t>ۦٓ</w:t>
      </w:r>
      <w:r w:rsidR="0007689F" w:rsidRPr="009B53BD">
        <w:rPr>
          <w:rStyle w:val="Charb"/>
          <w:rtl/>
        </w:rPr>
        <w:t xml:space="preserve"> أَن تُصِيبَهُمۡ فِتۡنَةٌ أَوۡ يُصِيبَهُمۡ عَذَابٌ أَلِيمٌ٦٣</w:t>
      </w:r>
      <w:r w:rsidR="0007689F">
        <w:rPr>
          <w:rStyle w:val="Char2"/>
          <w:rFonts w:ascii="Traditional Arabic" w:hAnsi="Traditional Arabic" w:cs="Traditional Arabic"/>
          <w:rtl/>
        </w:rPr>
        <w:t>﴾</w:t>
      </w:r>
      <w:r w:rsidRPr="00813344">
        <w:rPr>
          <w:rStyle w:val="Char2"/>
          <w:rFonts w:hint="cs"/>
          <w:rtl/>
        </w:rPr>
        <w:t xml:space="preserve"> </w:t>
      </w:r>
      <w:r w:rsidR="0007689F" w:rsidRPr="0007689F">
        <w:rPr>
          <w:rStyle w:val="Char7"/>
          <w:rFonts w:hint="cs"/>
          <w:rtl/>
        </w:rPr>
        <w:t>[ال</w:t>
      </w:r>
      <w:r w:rsidRPr="0007689F">
        <w:rPr>
          <w:rStyle w:val="Char7"/>
          <w:rFonts w:hint="cs"/>
          <w:rtl/>
        </w:rPr>
        <w:t>نور</w:t>
      </w:r>
      <w:r w:rsidR="0007689F" w:rsidRPr="0007689F">
        <w:rPr>
          <w:rStyle w:val="Char7"/>
          <w:rFonts w:hint="cs"/>
          <w:rtl/>
        </w:rPr>
        <w:t>: 63]</w:t>
      </w:r>
      <w:r w:rsidRPr="0007689F">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پس</w:t>
      </w:r>
      <w:r w:rsidR="0007689F">
        <w:rPr>
          <w:rStyle w:val="Char2"/>
          <w:rtl/>
        </w:rPr>
        <w:t xml:space="preserve"> آنان‌که </w:t>
      </w:r>
      <w:r w:rsidRPr="00813344">
        <w:rPr>
          <w:rStyle w:val="Char2"/>
          <w:rtl/>
        </w:rPr>
        <w:t>فرمان او را مخالفت مى‏کنند، با</w:t>
      </w:r>
      <w:r w:rsidR="00570626">
        <w:rPr>
          <w:rStyle w:val="Char2"/>
          <w:rtl/>
        </w:rPr>
        <w:t>ی</w:t>
      </w:r>
      <w:r w:rsidRPr="00813344">
        <w:rPr>
          <w:rStyle w:val="Char2"/>
          <w:rtl/>
        </w:rPr>
        <w:t>د بترسند از ا</w:t>
      </w:r>
      <w:r w:rsidR="00570626">
        <w:rPr>
          <w:rStyle w:val="Char2"/>
          <w:rtl/>
        </w:rPr>
        <w:t>ی</w:t>
      </w:r>
      <w:r w:rsidRPr="00813344">
        <w:rPr>
          <w:rStyle w:val="Char2"/>
          <w:rtl/>
        </w:rPr>
        <w:t>نکه فتنه‏اى دامنشان را بگ</w:t>
      </w:r>
      <w:r w:rsidR="00570626">
        <w:rPr>
          <w:rStyle w:val="Char2"/>
          <w:rtl/>
        </w:rPr>
        <w:t>ی</w:t>
      </w:r>
      <w:r w:rsidRPr="00813344">
        <w:rPr>
          <w:rStyle w:val="Char2"/>
          <w:rtl/>
        </w:rPr>
        <w:t xml:space="preserve">رد، </w:t>
      </w:r>
      <w:r w:rsidR="00570626">
        <w:rPr>
          <w:rStyle w:val="Char2"/>
          <w:rtl/>
        </w:rPr>
        <w:t>ی</w:t>
      </w:r>
      <w:r w:rsidRPr="00813344">
        <w:rPr>
          <w:rStyle w:val="Char2"/>
          <w:rtl/>
        </w:rPr>
        <w:t>ا عذابى دردناک به</w:t>
      </w:r>
      <w:r w:rsidR="00984B85">
        <w:rPr>
          <w:rStyle w:val="Char2"/>
          <w:rtl/>
        </w:rPr>
        <w:t xml:space="preserve"> آن‌ها </w:t>
      </w:r>
      <w:r w:rsidRPr="00813344">
        <w:rPr>
          <w:rStyle w:val="Char2"/>
          <w:rtl/>
        </w:rPr>
        <w:t>برسد</w:t>
      </w:r>
      <w:r w:rsidRPr="00813344">
        <w:rPr>
          <w:rStyle w:val="Char2"/>
          <w:rFonts w:hint="cs"/>
          <w:rtl/>
        </w:rPr>
        <w:t>.</w:t>
      </w:r>
    </w:p>
    <w:p w:rsidR="007B3CC6" w:rsidRPr="00813344" w:rsidRDefault="007B3CC6" w:rsidP="00E818E9">
      <w:pPr>
        <w:bidi/>
        <w:ind w:firstLine="284"/>
        <w:jc w:val="both"/>
        <w:rPr>
          <w:rStyle w:val="Char2"/>
          <w:rtl/>
        </w:rPr>
      </w:pPr>
      <w:r w:rsidRPr="00813344">
        <w:rPr>
          <w:rStyle w:val="Char2"/>
          <w:rFonts w:hint="cs"/>
          <w:rtl/>
        </w:rPr>
        <w:t>وجه دوم: بدون شک و تردید سنت فقط برای بیان کتاب الله و شرح معانی آن آمده است، بدلیل این فرموده</w:t>
      </w:r>
      <w:r w:rsidR="00301190">
        <w:rPr>
          <w:rStyle w:val="Char2"/>
          <w:rFonts w:hint="cs"/>
          <w:rtl/>
        </w:rPr>
        <w:t xml:space="preserve">‌‌ی </w:t>
      </w:r>
      <w:r w:rsidRPr="00813344">
        <w:rPr>
          <w:rStyle w:val="Char2"/>
          <w:rFonts w:hint="cs"/>
          <w:rtl/>
        </w:rPr>
        <w:t>الله تعالی</w:t>
      </w:r>
      <w:r w:rsidR="0007689F">
        <w:rPr>
          <w:rStyle w:val="Char2"/>
          <w:rFonts w:hint="cs"/>
          <w:rtl/>
        </w:rPr>
        <w:t xml:space="preserve">: </w:t>
      </w:r>
      <w:r w:rsidR="0007689F">
        <w:rPr>
          <w:rStyle w:val="Char2"/>
          <w:rFonts w:ascii="Traditional Arabic" w:hAnsi="Traditional Arabic" w:cs="Traditional Arabic"/>
          <w:rtl/>
        </w:rPr>
        <w:t>﴿</w:t>
      </w:r>
      <w:r w:rsidR="00E818E9" w:rsidRPr="009B53BD">
        <w:rPr>
          <w:rStyle w:val="Charb"/>
          <w:rtl/>
        </w:rPr>
        <w:t xml:space="preserve">وَأَنزَلۡنَآ إِلَيۡكَ </w:t>
      </w:r>
      <w:r w:rsidR="00E818E9" w:rsidRPr="009B53BD">
        <w:rPr>
          <w:rStyle w:val="Charb"/>
          <w:rFonts w:hint="cs"/>
          <w:rtl/>
        </w:rPr>
        <w:t>ٱ</w:t>
      </w:r>
      <w:r w:rsidR="00E818E9" w:rsidRPr="009B53BD">
        <w:rPr>
          <w:rStyle w:val="Charb"/>
          <w:rFonts w:hint="eastAsia"/>
          <w:rtl/>
        </w:rPr>
        <w:t>لذِّكۡرَ</w:t>
      </w:r>
      <w:r w:rsidR="00E818E9" w:rsidRPr="009B53BD">
        <w:rPr>
          <w:rStyle w:val="Charb"/>
          <w:rtl/>
        </w:rPr>
        <w:t xml:space="preserve"> لِتُبَيِّنَ لِلنَّاسِ مَا نُزِّلَ إِلَيۡهِمۡ</w:t>
      </w:r>
      <w:r w:rsidR="0007689F">
        <w:rPr>
          <w:rStyle w:val="Char2"/>
          <w:rFonts w:ascii="Traditional Arabic" w:hAnsi="Traditional Arabic" w:cs="Traditional Arabic"/>
          <w:rtl/>
        </w:rPr>
        <w:t>﴾</w:t>
      </w:r>
      <w:r w:rsidR="0007689F">
        <w:rPr>
          <w:rStyle w:val="Char2"/>
          <w:rFonts w:hint="cs"/>
          <w:rtl/>
        </w:rPr>
        <w:t xml:space="preserve"> </w:t>
      </w:r>
      <w:r w:rsidR="0007689F" w:rsidRPr="0007689F">
        <w:rPr>
          <w:rStyle w:val="Char7"/>
          <w:rFonts w:hint="cs"/>
          <w:rtl/>
        </w:rPr>
        <w:t>[النحل: 44]</w:t>
      </w:r>
      <w:r w:rsidRPr="0007689F">
        <w:rPr>
          <w:rStyle w:val="Char7"/>
          <w:rFonts w:hint="cs"/>
          <w:rtl/>
        </w:rPr>
        <w:t>.</w:t>
      </w:r>
    </w:p>
    <w:p w:rsidR="007B3CC6" w:rsidRPr="00813344" w:rsidRDefault="007B3CC6" w:rsidP="00E818E9">
      <w:pPr>
        <w:bidi/>
        <w:ind w:firstLine="284"/>
        <w:jc w:val="both"/>
        <w:rPr>
          <w:rStyle w:val="Char2"/>
          <w:rtl/>
        </w:rPr>
      </w:pPr>
      <w:r w:rsidRPr="00813344">
        <w:rPr>
          <w:rStyle w:val="Char2"/>
          <w:rFonts w:hint="cs"/>
          <w:rtl/>
        </w:rPr>
        <w:t>یعنی:</w:t>
      </w:r>
      <w:r w:rsidRPr="00813344">
        <w:rPr>
          <w:rStyle w:val="Char2"/>
          <w:rtl/>
        </w:rPr>
        <w:t xml:space="preserve"> و ما ا</w:t>
      </w:r>
      <w:r w:rsidR="00570626">
        <w:rPr>
          <w:rStyle w:val="Char2"/>
          <w:rtl/>
        </w:rPr>
        <w:t>ی</w:t>
      </w:r>
      <w:r w:rsidRPr="00813344">
        <w:rPr>
          <w:rStyle w:val="Char2"/>
          <w:rtl/>
        </w:rPr>
        <w:t>ن ذکر</w:t>
      </w:r>
      <w:r w:rsidR="0080420B">
        <w:rPr>
          <w:rStyle w:val="Char2"/>
          <w:rFonts w:hint="cs"/>
          <w:rtl/>
        </w:rPr>
        <w:t xml:space="preserve"> (</w:t>
      </w:r>
      <w:r w:rsidRPr="00813344">
        <w:rPr>
          <w:rStyle w:val="Char2"/>
          <w:rtl/>
        </w:rPr>
        <w:t>قرآن‏</w:t>
      </w:r>
      <w:r w:rsidRPr="00813344">
        <w:rPr>
          <w:rStyle w:val="Char2"/>
          <w:rFonts w:hint="cs"/>
          <w:rtl/>
        </w:rPr>
        <w:t>)</w:t>
      </w:r>
      <w:r w:rsidRPr="00813344">
        <w:rPr>
          <w:rStyle w:val="Char2"/>
          <w:rtl/>
        </w:rPr>
        <w:t xml:space="preserve"> را بر تو نازل کرد</w:t>
      </w:r>
      <w:r w:rsidR="00570626">
        <w:rPr>
          <w:rStyle w:val="Char2"/>
          <w:rtl/>
        </w:rPr>
        <w:t>ی</w:t>
      </w:r>
      <w:r w:rsidRPr="00813344">
        <w:rPr>
          <w:rStyle w:val="Char2"/>
          <w:rtl/>
        </w:rPr>
        <w:t>م، تا آنچه به سوى مردم نازل شده است براى</w:t>
      </w:r>
      <w:r w:rsidR="00984B85">
        <w:rPr>
          <w:rStyle w:val="Char2"/>
          <w:rtl/>
        </w:rPr>
        <w:t xml:space="preserve"> آن‌ها </w:t>
      </w:r>
      <w:r w:rsidRPr="00813344">
        <w:rPr>
          <w:rStyle w:val="Char2"/>
          <w:rtl/>
        </w:rPr>
        <w:t>روشن سازى</w:t>
      </w:r>
      <w:r w:rsidRPr="00813344">
        <w:rPr>
          <w:rStyle w:val="Char2"/>
          <w:rFonts w:hint="cs"/>
          <w:rtl/>
        </w:rPr>
        <w:t>. خداوند</w:t>
      </w:r>
      <w:r w:rsidRPr="00813344">
        <w:rPr>
          <w:rStyle w:val="Char2"/>
          <w:rtl/>
        </w:rPr>
        <w:t xml:space="preserve"> </w:t>
      </w:r>
      <w:r w:rsidRPr="00813344">
        <w:rPr>
          <w:rStyle w:val="Char2"/>
          <w:rFonts w:hint="cs"/>
          <w:rtl/>
        </w:rPr>
        <w:t>متعال</w:t>
      </w:r>
      <w:r w:rsidRPr="00813344">
        <w:rPr>
          <w:rStyle w:val="Char2"/>
          <w:rtl/>
        </w:rPr>
        <w:t xml:space="preserve"> </w:t>
      </w:r>
      <w:r w:rsidRPr="00813344">
        <w:rPr>
          <w:rStyle w:val="Char2"/>
          <w:rFonts w:hint="cs"/>
          <w:rtl/>
        </w:rPr>
        <w:t>فرمود</w:t>
      </w:r>
      <w:r w:rsidRPr="00813344">
        <w:rPr>
          <w:rStyle w:val="Char2"/>
          <w:rtl/>
        </w:rPr>
        <w:t>:</w:t>
      </w:r>
      <w:r w:rsidR="00E818E9">
        <w:rPr>
          <w:rStyle w:val="Char2"/>
          <w:rFonts w:hint="cs"/>
          <w:rtl/>
        </w:rPr>
        <w:t xml:space="preserve"> </w:t>
      </w:r>
      <w:r w:rsidR="00E818E9">
        <w:rPr>
          <w:rStyle w:val="Char2"/>
          <w:rFonts w:ascii="Traditional Arabic" w:hAnsi="Traditional Arabic" w:cs="Traditional Arabic"/>
          <w:rtl/>
        </w:rPr>
        <w:t>﴿</w:t>
      </w:r>
      <w:r w:rsidR="00E818E9" w:rsidRPr="009B53BD">
        <w:rPr>
          <w:rStyle w:val="Charb"/>
          <w:rtl/>
        </w:rPr>
        <w:t xml:space="preserve">وَأَنزَلۡنَآ إِلَيۡكَ </w:t>
      </w:r>
      <w:r w:rsidR="00E818E9" w:rsidRPr="009B53BD">
        <w:rPr>
          <w:rStyle w:val="Charb"/>
          <w:rFonts w:hint="cs"/>
          <w:rtl/>
        </w:rPr>
        <w:t>ٱ</w:t>
      </w:r>
      <w:r w:rsidR="00E818E9" w:rsidRPr="009B53BD">
        <w:rPr>
          <w:rStyle w:val="Charb"/>
          <w:rFonts w:hint="eastAsia"/>
          <w:rtl/>
        </w:rPr>
        <w:t>لذِّكۡرَ</w:t>
      </w:r>
      <w:r w:rsidR="00E818E9">
        <w:rPr>
          <w:rStyle w:val="Char2"/>
          <w:rFonts w:ascii="Traditional Arabic" w:hAnsi="Traditional Arabic" w:cs="Traditional Arabic"/>
          <w:rtl/>
        </w:rPr>
        <w:t>﴾</w:t>
      </w:r>
      <w:r w:rsidRPr="00813344">
        <w:rPr>
          <w:rStyle w:val="Char2"/>
          <w:rtl/>
        </w:rPr>
        <w:t xml:space="preserve"> </w:t>
      </w:r>
      <w:r w:rsidRPr="00813344">
        <w:rPr>
          <w:rStyle w:val="Char2"/>
          <w:rFonts w:hint="cs"/>
          <w:rtl/>
        </w:rPr>
        <w:t>و</w:t>
      </w:r>
      <w:r w:rsidRPr="00813344">
        <w:rPr>
          <w:rStyle w:val="Char2"/>
          <w:rtl/>
        </w:rPr>
        <w:t xml:space="preserve"> </w:t>
      </w:r>
      <w:r w:rsidRPr="00813344">
        <w:rPr>
          <w:rStyle w:val="Char2"/>
          <w:rFonts w:hint="cs"/>
          <w:rtl/>
        </w:rPr>
        <w:t>قرآن</w:t>
      </w:r>
      <w:r w:rsidRPr="00813344">
        <w:rPr>
          <w:rStyle w:val="Char2"/>
          <w:rtl/>
        </w:rPr>
        <w:t xml:space="preserve"> را بر تو نازل کرد</w:t>
      </w:r>
      <w:r w:rsidR="00570626">
        <w:rPr>
          <w:rStyle w:val="Char2"/>
          <w:rtl/>
        </w:rPr>
        <w:t>ی</w:t>
      </w:r>
      <w:r w:rsidRPr="00813344">
        <w:rPr>
          <w:rStyle w:val="Char2"/>
          <w:rtl/>
        </w:rPr>
        <w:t>م</w:t>
      </w:r>
      <w:r w:rsidRPr="00813344">
        <w:rPr>
          <w:rStyle w:val="Char2"/>
          <w:rFonts w:hint="cs"/>
          <w:rtl/>
        </w:rPr>
        <w:t xml:space="preserve"> که</w:t>
      </w:r>
      <w:r w:rsidRPr="00813344">
        <w:rPr>
          <w:rStyle w:val="Char2"/>
          <w:rtl/>
        </w:rPr>
        <w:t xml:space="preserve"> </w:t>
      </w:r>
      <w:r w:rsidRPr="00813344">
        <w:rPr>
          <w:rStyle w:val="Char2"/>
          <w:rFonts w:hint="cs"/>
          <w:rtl/>
        </w:rPr>
        <w:t>امور</w:t>
      </w:r>
      <w:r w:rsidRPr="00813344">
        <w:rPr>
          <w:rStyle w:val="Char2"/>
          <w:rtl/>
        </w:rPr>
        <w:t xml:space="preserve"> </w:t>
      </w:r>
      <w:r w:rsidRPr="00813344">
        <w:rPr>
          <w:rStyle w:val="Char2"/>
          <w:rFonts w:hint="cs"/>
          <w:rtl/>
        </w:rPr>
        <w:t>ظاهری</w:t>
      </w:r>
      <w:r w:rsidRPr="00813344">
        <w:rPr>
          <w:rStyle w:val="Char2"/>
          <w:rtl/>
        </w:rPr>
        <w:t xml:space="preserve"> </w:t>
      </w:r>
      <w:r w:rsidRPr="00813344">
        <w:rPr>
          <w:rStyle w:val="Char2"/>
          <w:rFonts w:hint="cs"/>
          <w:rtl/>
        </w:rPr>
        <w:t>و</w:t>
      </w:r>
      <w:r w:rsidRPr="00813344">
        <w:rPr>
          <w:rStyle w:val="Char2"/>
          <w:rtl/>
        </w:rPr>
        <w:t xml:space="preserve"> </w:t>
      </w:r>
      <w:r w:rsidRPr="00813344">
        <w:rPr>
          <w:rStyle w:val="Char2"/>
          <w:rFonts w:hint="cs"/>
          <w:rtl/>
        </w:rPr>
        <w:t>باطنی،</w:t>
      </w:r>
      <w:r w:rsidRPr="00813344">
        <w:rPr>
          <w:rStyle w:val="Char2"/>
          <w:rtl/>
        </w:rPr>
        <w:t xml:space="preserve"> </w:t>
      </w:r>
      <w:r w:rsidRPr="00813344">
        <w:rPr>
          <w:rStyle w:val="Char2"/>
          <w:rFonts w:hint="cs"/>
          <w:rtl/>
        </w:rPr>
        <w:t>دینی</w:t>
      </w:r>
      <w:r w:rsidRPr="00813344">
        <w:rPr>
          <w:rStyle w:val="Char2"/>
          <w:rtl/>
        </w:rPr>
        <w:t xml:space="preserve"> </w:t>
      </w:r>
      <w:r w:rsidRPr="00813344">
        <w:rPr>
          <w:rStyle w:val="Char2"/>
          <w:rFonts w:hint="cs"/>
          <w:rtl/>
        </w:rPr>
        <w:t>و</w:t>
      </w:r>
      <w:r w:rsidRPr="00813344">
        <w:rPr>
          <w:rStyle w:val="Char2"/>
          <w:rtl/>
        </w:rPr>
        <w:t xml:space="preserve"> </w:t>
      </w:r>
      <w:r w:rsidRPr="00813344">
        <w:rPr>
          <w:rStyle w:val="Char2"/>
          <w:rFonts w:hint="cs"/>
          <w:rtl/>
        </w:rPr>
        <w:t>دنیایی</w:t>
      </w:r>
      <w:r w:rsidRPr="00813344">
        <w:rPr>
          <w:rStyle w:val="Char2"/>
          <w:rtl/>
        </w:rPr>
        <w:t xml:space="preserve"> </w:t>
      </w:r>
      <w:r w:rsidRPr="00813344">
        <w:rPr>
          <w:rStyle w:val="Char2"/>
          <w:rFonts w:hint="cs"/>
          <w:rtl/>
        </w:rPr>
        <w:t>مورد</w:t>
      </w:r>
      <w:r w:rsidRPr="00813344">
        <w:rPr>
          <w:rStyle w:val="Char2"/>
          <w:rtl/>
        </w:rPr>
        <w:t xml:space="preserve"> </w:t>
      </w:r>
      <w:r w:rsidRPr="00813344">
        <w:rPr>
          <w:rStyle w:val="Char2"/>
          <w:rFonts w:hint="cs"/>
          <w:rtl/>
        </w:rPr>
        <w:t>نیاز</w:t>
      </w:r>
      <w:r w:rsidRPr="00813344">
        <w:rPr>
          <w:rStyle w:val="Char2"/>
          <w:rtl/>
        </w:rPr>
        <w:t xml:space="preserve"> </w:t>
      </w:r>
      <w:r w:rsidRPr="00813344">
        <w:rPr>
          <w:rStyle w:val="Char2"/>
          <w:rFonts w:hint="cs"/>
          <w:rtl/>
        </w:rPr>
        <w:t>بندگان</w:t>
      </w:r>
      <w:r w:rsidRPr="00813344">
        <w:rPr>
          <w:rStyle w:val="Char2"/>
          <w:rtl/>
        </w:rPr>
        <w:t xml:space="preserve"> </w:t>
      </w:r>
      <w:r w:rsidRPr="00813344">
        <w:rPr>
          <w:rStyle w:val="Char2"/>
          <w:rFonts w:hint="cs"/>
          <w:rtl/>
        </w:rPr>
        <w:t>در</w:t>
      </w:r>
      <w:r w:rsidRPr="00813344">
        <w:rPr>
          <w:rStyle w:val="Char2"/>
          <w:rtl/>
        </w:rPr>
        <w:t xml:space="preserve"> </w:t>
      </w:r>
      <w:r w:rsidRPr="00813344">
        <w:rPr>
          <w:rStyle w:val="Char2"/>
          <w:rFonts w:hint="cs"/>
          <w:rtl/>
        </w:rPr>
        <w:t>آن</w:t>
      </w:r>
      <w:r w:rsidRPr="00813344">
        <w:rPr>
          <w:rStyle w:val="Char2"/>
          <w:rtl/>
        </w:rPr>
        <w:t xml:space="preserve"> </w:t>
      </w:r>
      <w:r w:rsidRPr="00813344">
        <w:rPr>
          <w:rStyle w:val="Char2"/>
          <w:rFonts w:hint="cs"/>
          <w:rtl/>
        </w:rPr>
        <w:t>وجود</w:t>
      </w:r>
      <w:r w:rsidRPr="00813344">
        <w:rPr>
          <w:rStyle w:val="Char2"/>
          <w:rtl/>
        </w:rPr>
        <w:t xml:space="preserve"> </w:t>
      </w:r>
      <w:r w:rsidRPr="00813344">
        <w:rPr>
          <w:rStyle w:val="Char2"/>
          <w:rFonts w:hint="cs"/>
          <w:rtl/>
        </w:rPr>
        <w:t>دارد</w:t>
      </w:r>
      <w:r w:rsidRPr="00813344">
        <w:rPr>
          <w:rStyle w:val="Char2"/>
          <w:rtl/>
        </w:rPr>
        <w:t>.</w:t>
      </w:r>
      <w:r w:rsidR="00E818E9">
        <w:rPr>
          <w:rStyle w:val="Char2"/>
          <w:rFonts w:hint="cs"/>
          <w:rtl/>
        </w:rPr>
        <w:t xml:space="preserve"> </w:t>
      </w:r>
      <w:r w:rsidR="00E818E9">
        <w:rPr>
          <w:rStyle w:val="Char2"/>
          <w:rFonts w:ascii="Traditional Arabic" w:hAnsi="Traditional Arabic" w:cs="Traditional Arabic"/>
          <w:rtl/>
        </w:rPr>
        <w:t>﴿</w:t>
      </w:r>
      <w:r w:rsidR="00E818E9" w:rsidRPr="009B53BD">
        <w:rPr>
          <w:rStyle w:val="Charb"/>
          <w:rtl/>
        </w:rPr>
        <w:t>لِتُبَيِّنَ لِلنَّاسِ مَا نُزِّلَ إِلَيۡهِمۡ</w:t>
      </w:r>
      <w:r w:rsidR="00E818E9">
        <w:rPr>
          <w:rStyle w:val="Char2"/>
          <w:rFonts w:ascii="Traditional Arabic" w:hAnsi="Traditional Arabic" w:cs="Traditional Arabic"/>
          <w:rtl/>
        </w:rPr>
        <w:t>﴾</w:t>
      </w:r>
      <w:r w:rsidRPr="00813344">
        <w:rPr>
          <w:rStyle w:val="Char2"/>
          <w:rtl/>
        </w:rPr>
        <w:t xml:space="preserve"> </w:t>
      </w:r>
      <w:r w:rsidRPr="00813344">
        <w:rPr>
          <w:rStyle w:val="Char2"/>
          <w:rFonts w:hint="cs"/>
          <w:rtl/>
        </w:rPr>
        <w:t>تا</w:t>
      </w:r>
      <w:r w:rsidRPr="00813344">
        <w:rPr>
          <w:rStyle w:val="Char2"/>
          <w:rtl/>
        </w:rPr>
        <w:t xml:space="preserve"> </w:t>
      </w:r>
      <w:r w:rsidRPr="00813344">
        <w:rPr>
          <w:rStyle w:val="Char2"/>
          <w:rFonts w:hint="cs"/>
          <w:rtl/>
        </w:rPr>
        <w:t>چیزی</w:t>
      </w:r>
      <w:r w:rsidRPr="00813344">
        <w:rPr>
          <w:rStyle w:val="Char2"/>
          <w:rtl/>
        </w:rPr>
        <w:t xml:space="preserve"> </w:t>
      </w:r>
      <w:r w:rsidRPr="00813344">
        <w:rPr>
          <w:rStyle w:val="Char2"/>
          <w:rFonts w:hint="cs"/>
          <w:rtl/>
        </w:rPr>
        <w:t>را</w:t>
      </w:r>
      <w:r w:rsidRPr="00813344">
        <w:rPr>
          <w:rStyle w:val="Char2"/>
          <w:rtl/>
        </w:rPr>
        <w:t xml:space="preserve"> </w:t>
      </w:r>
      <w:r w:rsidRPr="00813344">
        <w:rPr>
          <w:rStyle w:val="Char2"/>
          <w:rFonts w:hint="cs"/>
          <w:rtl/>
        </w:rPr>
        <w:t>که</w:t>
      </w:r>
      <w:r w:rsidRPr="00813344">
        <w:rPr>
          <w:rStyle w:val="Char2"/>
          <w:rtl/>
        </w:rPr>
        <w:t xml:space="preserve"> </w:t>
      </w:r>
      <w:r w:rsidRPr="00813344">
        <w:rPr>
          <w:rStyle w:val="Char2"/>
          <w:rFonts w:hint="cs"/>
          <w:rtl/>
        </w:rPr>
        <w:t>برای</w:t>
      </w:r>
      <w:r w:rsidRPr="00813344">
        <w:rPr>
          <w:rStyle w:val="Char2"/>
          <w:rtl/>
        </w:rPr>
        <w:t xml:space="preserve"> </w:t>
      </w:r>
      <w:r w:rsidRPr="00813344">
        <w:rPr>
          <w:rStyle w:val="Char2"/>
          <w:rFonts w:hint="cs"/>
          <w:rtl/>
        </w:rPr>
        <w:t>مردم</w:t>
      </w:r>
      <w:r w:rsidRPr="00813344">
        <w:rPr>
          <w:rStyle w:val="Char2"/>
          <w:rtl/>
        </w:rPr>
        <w:t xml:space="preserve"> </w:t>
      </w:r>
      <w:r w:rsidRPr="00813344">
        <w:rPr>
          <w:rStyle w:val="Char2"/>
          <w:rFonts w:hint="cs"/>
          <w:rtl/>
        </w:rPr>
        <w:t>فرو</w:t>
      </w:r>
      <w:r w:rsidRPr="00813344">
        <w:rPr>
          <w:rStyle w:val="Char2"/>
          <w:rtl/>
        </w:rPr>
        <w:t xml:space="preserve"> </w:t>
      </w:r>
      <w:r w:rsidRPr="00813344">
        <w:rPr>
          <w:rStyle w:val="Char2"/>
          <w:rFonts w:hint="cs"/>
          <w:rtl/>
        </w:rPr>
        <w:t>فرستاده</w:t>
      </w:r>
      <w:r w:rsidRPr="00813344">
        <w:rPr>
          <w:rStyle w:val="Char2"/>
          <w:rtl/>
        </w:rPr>
        <w:t xml:space="preserve"> </w:t>
      </w:r>
      <w:r w:rsidRPr="00813344">
        <w:rPr>
          <w:rStyle w:val="Char2"/>
          <w:rFonts w:hint="cs"/>
          <w:rtl/>
        </w:rPr>
        <w:t>شده</w:t>
      </w:r>
      <w:r w:rsidRPr="00813344">
        <w:rPr>
          <w:rStyle w:val="Char2"/>
          <w:rtl/>
        </w:rPr>
        <w:t xml:space="preserve"> </w:t>
      </w:r>
      <w:r w:rsidRPr="00813344">
        <w:rPr>
          <w:rStyle w:val="Char2"/>
          <w:rFonts w:hint="cs"/>
          <w:rtl/>
        </w:rPr>
        <w:t>روشن</w:t>
      </w:r>
      <w:r w:rsidRPr="00813344">
        <w:rPr>
          <w:rStyle w:val="Char2"/>
          <w:rtl/>
        </w:rPr>
        <w:t xml:space="preserve"> </w:t>
      </w:r>
      <w:r w:rsidRPr="00813344">
        <w:rPr>
          <w:rStyle w:val="Char2"/>
          <w:rFonts w:hint="cs"/>
          <w:rtl/>
        </w:rPr>
        <w:t>سازی،</w:t>
      </w:r>
      <w:r w:rsidRPr="00813344">
        <w:rPr>
          <w:rStyle w:val="Char2"/>
          <w:rtl/>
        </w:rPr>
        <w:t xml:space="preserve"> </w:t>
      </w:r>
      <w:r w:rsidRPr="00813344">
        <w:rPr>
          <w:rStyle w:val="Char2"/>
          <w:rFonts w:hint="cs"/>
          <w:rtl/>
        </w:rPr>
        <w:t>و</w:t>
      </w:r>
      <w:r w:rsidRPr="00813344">
        <w:rPr>
          <w:rStyle w:val="Char2"/>
          <w:rtl/>
        </w:rPr>
        <w:t xml:space="preserve"> </w:t>
      </w:r>
      <w:r w:rsidRPr="00813344">
        <w:rPr>
          <w:rStyle w:val="Char2"/>
          <w:rFonts w:hint="cs"/>
          <w:rtl/>
        </w:rPr>
        <w:t>این</w:t>
      </w:r>
      <w:r w:rsidRPr="00813344">
        <w:rPr>
          <w:rStyle w:val="Char2"/>
          <w:rtl/>
        </w:rPr>
        <w:t xml:space="preserve"> </w:t>
      </w:r>
      <w:r w:rsidRPr="00813344">
        <w:rPr>
          <w:rStyle w:val="Char2"/>
          <w:rFonts w:hint="cs"/>
          <w:rtl/>
        </w:rPr>
        <w:t>شامل</w:t>
      </w:r>
      <w:r w:rsidRPr="00813344">
        <w:rPr>
          <w:rStyle w:val="Char2"/>
          <w:rtl/>
        </w:rPr>
        <w:t xml:space="preserve"> </w:t>
      </w:r>
      <w:r w:rsidRPr="00813344">
        <w:rPr>
          <w:rStyle w:val="Char2"/>
          <w:rFonts w:hint="cs"/>
          <w:rtl/>
        </w:rPr>
        <w:t>روشنگری</w:t>
      </w:r>
      <w:r w:rsidRPr="00813344">
        <w:rPr>
          <w:rStyle w:val="Char2"/>
          <w:rtl/>
        </w:rPr>
        <w:t xml:space="preserve"> </w:t>
      </w:r>
      <w:r w:rsidRPr="00813344">
        <w:rPr>
          <w:rStyle w:val="Char2"/>
          <w:rFonts w:hint="cs"/>
          <w:rtl/>
        </w:rPr>
        <w:t>کلمات</w:t>
      </w:r>
      <w:r w:rsidRPr="00813344">
        <w:rPr>
          <w:rStyle w:val="Char2"/>
          <w:rtl/>
        </w:rPr>
        <w:t xml:space="preserve"> </w:t>
      </w:r>
      <w:r w:rsidRPr="00813344">
        <w:rPr>
          <w:rStyle w:val="Char2"/>
          <w:rFonts w:hint="cs"/>
          <w:rtl/>
        </w:rPr>
        <w:t>و</w:t>
      </w:r>
      <w:r w:rsidRPr="00813344">
        <w:rPr>
          <w:rStyle w:val="Char2"/>
          <w:rtl/>
        </w:rPr>
        <w:t xml:space="preserve"> </w:t>
      </w:r>
      <w:r w:rsidRPr="00813344">
        <w:rPr>
          <w:rStyle w:val="Char2"/>
          <w:rFonts w:hint="cs"/>
          <w:rtl/>
        </w:rPr>
        <w:t>مفاهیم</w:t>
      </w:r>
      <w:r w:rsidRPr="00813344">
        <w:rPr>
          <w:rStyle w:val="Char2"/>
          <w:rtl/>
        </w:rPr>
        <w:t xml:space="preserve"> </w:t>
      </w:r>
      <w:r w:rsidRPr="00813344">
        <w:rPr>
          <w:rStyle w:val="Char2"/>
          <w:rFonts w:hint="cs"/>
          <w:rtl/>
        </w:rPr>
        <w:t>قرآن</w:t>
      </w:r>
      <w:r w:rsidR="00D42884">
        <w:rPr>
          <w:rStyle w:val="Char2"/>
          <w:rtl/>
        </w:rPr>
        <w:t xml:space="preserve"> می‌</w:t>
      </w:r>
      <w:r w:rsidRPr="00813344">
        <w:rPr>
          <w:rStyle w:val="Char2"/>
          <w:rFonts w:hint="cs"/>
          <w:rtl/>
        </w:rPr>
        <w:t>باشد.</w:t>
      </w:r>
    </w:p>
    <w:p w:rsidR="007B3CC6" w:rsidRPr="00813344" w:rsidRDefault="007B3CC6" w:rsidP="00E818E9">
      <w:pPr>
        <w:bidi/>
        <w:ind w:firstLine="284"/>
        <w:jc w:val="both"/>
        <w:rPr>
          <w:rStyle w:val="Char2"/>
          <w:rtl/>
        </w:rPr>
      </w:pPr>
      <w:r w:rsidRPr="00813344">
        <w:rPr>
          <w:rStyle w:val="Char2"/>
          <w:rFonts w:hint="cs"/>
          <w:rtl/>
        </w:rPr>
        <w:t>و</w:t>
      </w:r>
      <w:r w:rsidR="00D42884">
        <w:rPr>
          <w:rStyle w:val="Char2"/>
          <w:rFonts w:hint="cs"/>
          <w:rtl/>
        </w:rPr>
        <w:t xml:space="preserve"> می‌</w:t>
      </w:r>
      <w:r w:rsidRPr="00813344">
        <w:rPr>
          <w:rStyle w:val="Char2"/>
          <w:rFonts w:hint="cs"/>
          <w:rtl/>
        </w:rPr>
        <w:t>فرماید:</w:t>
      </w:r>
      <w:r w:rsidR="00E818E9">
        <w:rPr>
          <w:rStyle w:val="Char2"/>
          <w:rFonts w:hint="cs"/>
          <w:rtl/>
        </w:rPr>
        <w:t xml:space="preserve"> </w:t>
      </w:r>
      <w:r w:rsidR="00E818E9">
        <w:rPr>
          <w:rStyle w:val="Char2"/>
          <w:rFonts w:ascii="Traditional Arabic" w:hAnsi="Traditional Arabic" w:cs="Traditional Arabic"/>
          <w:rtl/>
        </w:rPr>
        <w:t>﴿</w:t>
      </w:r>
      <w:r w:rsidR="00E818E9" w:rsidRPr="009B53BD">
        <w:rPr>
          <w:rStyle w:val="Charb"/>
          <w:rtl/>
        </w:rPr>
        <w:t xml:space="preserve">۞يَٰٓأَيُّهَا </w:t>
      </w:r>
      <w:r w:rsidR="00E818E9" w:rsidRPr="009B53BD">
        <w:rPr>
          <w:rStyle w:val="Charb"/>
          <w:rFonts w:hint="cs"/>
          <w:rtl/>
        </w:rPr>
        <w:t>ٱ</w:t>
      </w:r>
      <w:r w:rsidR="00E818E9" w:rsidRPr="009B53BD">
        <w:rPr>
          <w:rStyle w:val="Charb"/>
          <w:rFonts w:hint="eastAsia"/>
          <w:rtl/>
        </w:rPr>
        <w:t>لرَّسُولُ</w:t>
      </w:r>
      <w:r w:rsidR="00E818E9" w:rsidRPr="009B53BD">
        <w:rPr>
          <w:rStyle w:val="Charb"/>
          <w:rtl/>
        </w:rPr>
        <w:t xml:space="preserve"> بَلِّغۡ مَآ أُنزِلَ إِلَيۡكَ مِن رَّبِّكَۖ</w:t>
      </w:r>
      <w:r w:rsidR="00E818E9">
        <w:rPr>
          <w:rStyle w:val="Char2"/>
          <w:rFonts w:ascii="Traditional Arabic" w:hAnsi="Traditional Arabic" w:cs="Traditional Arabic"/>
          <w:rtl/>
        </w:rPr>
        <w:t>﴾</w:t>
      </w:r>
      <w:r w:rsidRPr="00813344">
        <w:rPr>
          <w:rStyle w:val="Char2"/>
          <w:rFonts w:hint="cs"/>
          <w:rtl/>
        </w:rPr>
        <w:t xml:space="preserve"> </w:t>
      </w:r>
      <w:r w:rsidR="00E818E9" w:rsidRPr="00E818E9">
        <w:rPr>
          <w:rStyle w:val="Char7"/>
          <w:rFonts w:hint="cs"/>
          <w:rtl/>
        </w:rPr>
        <w:t>[المائدة: 67]</w:t>
      </w:r>
      <w:r w:rsidRPr="00E818E9">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اى پ</w:t>
      </w:r>
      <w:r w:rsidR="00570626">
        <w:rPr>
          <w:rStyle w:val="Char2"/>
          <w:rtl/>
        </w:rPr>
        <w:t>ی</w:t>
      </w:r>
      <w:r w:rsidRPr="00813344">
        <w:rPr>
          <w:rStyle w:val="Char2"/>
          <w:rtl/>
        </w:rPr>
        <w:t>امبر</w:t>
      </w:r>
      <w:r w:rsidRPr="00813344">
        <w:rPr>
          <w:rStyle w:val="Char2"/>
          <w:rFonts w:hint="cs"/>
          <w:rtl/>
        </w:rPr>
        <w:t>؛</w:t>
      </w:r>
      <w:r w:rsidRPr="00813344">
        <w:rPr>
          <w:rStyle w:val="Char2"/>
          <w:rtl/>
        </w:rPr>
        <w:t xml:space="preserve"> آنچه از طرف پروردگارت بر تو نازل شده است، کاملاً (به مردم) برسان</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در اینجا خداوند دستور بسیار مهمی به پیامبرش</w:t>
      </w:r>
      <w:r w:rsidR="00D42884">
        <w:rPr>
          <w:rStyle w:val="Char2"/>
          <w:rFonts w:hint="cs"/>
          <w:rtl/>
        </w:rPr>
        <w:t xml:space="preserve"> می‌</w:t>
      </w:r>
      <w:r w:rsidRPr="00813344">
        <w:rPr>
          <w:rStyle w:val="Char2"/>
          <w:rFonts w:hint="cs"/>
          <w:rtl/>
        </w:rPr>
        <w:t>دهد و آن رساندن پیامی است که خدا بر او نازل نموده است، و این ابلاغ در اینجا شامل تبلیغ کتاب و بیان معانی آن و</w:t>
      </w:r>
      <w:r w:rsidR="002C5E69">
        <w:rPr>
          <w:rStyle w:val="Char2"/>
          <w:rFonts w:hint="cs"/>
          <w:rtl/>
        </w:rPr>
        <w:t xml:space="preserve"> </w:t>
      </w:r>
      <w:r w:rsidRPr="00813344">
        <w:rPr>
          <w:rStyle w:val="Char2"/>
          <w:rFonts w:hint="cs"/>
          <w:rtl/>
        </w:rPr>
        <w:t>شامل هر چیزی است که امت از ایشان دریافت کرده باشد، از قبیل عقاید و اعمال و گفته</w:t>
      </w:r>
      <w:r w:rsidR="006145A8">
        <w:rPr>
          <w:rStyle w:val="Char2"/>
          <w:rFonts w:hint="cs"/>
          <w:rtl/>
        </w:rPr>
        <w:t xml:space="preserve">‌ها </w:t>
      </w:r>
      <w:r w:rsidRPr="00813344">
        <w:rPr>
          <w:rStyle w:val="Char2"/>
          <w:rFonts w:hint="cs"/>
          <w:rtl/>
        </w:rPr>
        <w:t>و احکام شرعی و مطالب الهی. سنت در واقع شرح قرآن است، قواعد کلی آن را توضیح می</w:t>
      </w:r>
      <w:r w:rsidRPr="007B3CC6">
        <w:rPr>
          <w:rFonts w:hint="cs"/>
          <w:sz w:val="28"/>
          <w:szCs w:val="28"/>
          <w:rtl/>
          <w:lang w:bidi="fa-IR"/>
        </w:rPr>
        <w:t>‌</w:t>
      </w:r>
      <w:r w:rsidRPr="00813344">
        <w:rPr>
          <w:rStyle w:val="Char2"/>
          <w:rFonts w:hint="cs"/>
          <w:rtl/>
        </w:rPr>
        <w:t>دهد، مجمل آن را روشن می</w:t>
      </w:r>
      <w:r w:rsidRPr="007B3CC6">
        <w:rPr>
          <w:rFonts w:hint="cs"/>
          <w:sz w:val="28"/>
          <w:szCs w:val="28"/>
          <w:rtl/>
          <w:lang w:bidi="fa-IR"/>
        </w:rPr>
        <w:t>‌</w:t>
      </w:r>
      <w:r w:rsidRPr="00813344">
        <w:rPr>
          <w:rStyle w:val="Char2"/>
          <w:rFonts w:hint="cs"/>
          <w:rtl/>
        </w:rPr>
        <w:t>سازد، و مختصر آن را مفصل، و مشکل آن را حل می</w:t>
      </w:r>
      <w:r w:rsidRPr="007B3CC6">
        <w:rPr>
          <w:rFonts w:hint="cs"/>
          <w:sz w:val="28"/>
          <w:szCs w:val="28"/>
          <w:rtl/>
          <w:lang w:bidi="fa-IR"/>
        </w:rPr>
        <w:t>‌</w:t>
      </w:r>
      <w:r w:rsidRPr="00813344">
        <w:rPr>
          <w:rStyle w:val="Char2"/>
          <w:rFonts w:hint="cs"/>
          <w:rtl/>
        </w:rPr>
        <w:t>کند.</w:t>
      </w:r>
    </w:p>
    <w:p w:rsidR="007B3CC6" w:rsidRPr="00813344" w:rsidRDefault="00F066C2" w:rsidP="009565DC">
      <w:pPr>
        <w:bidi/>
        <w:ind w:firstLine="284"/>
        <w:jc w:val="both"/>
        <w:rPr>
          <w:rStyle w:val="Char2"/>
          <w:rtl/>
        </w:rPr>
      </w:pPr>
      <w:r>
        <w:rPr>
          <w:rStyle w:val="Char2"/>
          <w:rFonts w:hint="cs"/>
          <w:rtl/>
        </w:rPr>
        <w:t xml:space="preserve">بنابراین، </w:t>
      </w:r>
      <w:r w:rsidR="007B3CC6" w:rsidRPr="00813344">
        <w:rPr>
          <w:rStyle w:val="Char2"/>
          <w:rFonts w:hint="cs"/>
          <w:rtl/>
        </w:rPr>
        <w:t>سنت بیان کننده</w:t>
      </w:r>
      <w:r w:rsidR="00301190">
        <w:rPr>
          <w:rStyle w:val="Char2"/>
          <w:rFonts w:hint="cs"/>
          <w:rtl/>
        </w:rPr>
        <w:t xml:space="preserve">‌‌ی </w:t>
      </w:r>
      <w:r w:rsidR="007B3CC6" w:rsidRPr="00813344">
        <w:rPr>
          <w:rStyle w:val="Char2"/>
          <w:rFonts w:hint="cs"/>
          <w:rtl/>
        </w:rPr>
        <w:t>کتاب و شارح معانی، و تفصیل مجمل آن است، و هیچ امری را در سنت نمی</w:t>
      </w:r>
      <w:r w:rsidR="007B3CC6" w:rsidRPr="007B3CC6">
        <w:rPr>
          <w:rFonts w:hint="cs"/>
          <w:sz w:val="28"/>
          <w:szCs w:val="28"/>
          <w:rtl/>
          <w:lang w:bidi="fa-IR"/>
        </w:rPr>
        <w:t>‌</w:t>
      </w:r>
      <w:r w:rsidR="007B3CC6" w:rsidRPr="00813344">
        <w:rPr>
          <w:rStyle w:val="Char2"/>
          <w:rFonts w:hint="cs"/>
          <w:rtl/>
        </w:rPr>
        <w:t>بینیم مگر این</w:t>
      </w:r>
      <w:r w:rsidR="007B3CC6" w:rsidRPr="007B3CC6">
        <w:rPr>
          <w:rFonts w:hint="cs"/>
          <w:sz w:val="28"/>
          <w:szCs w:val="28"/>
          <w:rtl/>
          <w:lang w:bidi="fa-IR"/>
        </w:rPr>
        <w:t>‌</w:t>
      </w:r>
      <w:r w:rsidR="007B3CC6" w:rsidRPr="00813344">
        <w:rPr>
          <w:rStyle w:val="Char2"/>
          <w:rFonts w:hint="cs"/>
          <w:rtl/>
        </w:rPr>
        <w:t>که از دور یا نزدیک، قرآن بر آن دلالت دارد، زیرا خداوند قرآن را بیانگر</w:t>
      </w:r>
      <w:r w:rsidR="003D6CAA">
        <w:rPr>
          <w:rStyle w:val="Char2"/>
          <w:rFonts w:hint="cs"/>
          <w:rtl/>
        </w:rPr>
        <w:t xml:space="preserve"> هرچیز </w:t>
      </w:r>
      <w:r w:rsidR="007B3CC6" w:rsidRPr="00813344">
        <w:rPr>
          <w:rStyle w:val="Char2"/>
          <w:rFonts w:hint="cs"/>
          <w:rtl/>
        </w:rPr>
        <w:t>دانسته و از این لازم می</w:t>
      </w:r>
      <w:r w:rsidR="007B3CC6" w:rsidRPr="007B3CC6">
        <w:rPr>
          <w:rFonts w:hint="cs"/>
          <w:sz w:val="28"/>
          <w:szCs w:val="28"/>
          <w:rtl/>
          <w:lang w:bidi="fa-IR"/>
        </w:rPr>
        <w:t>‌</w:t>
      </w:r>
      <w:r w:rsidR="007B3CC6" w:rsidRPr="00813344">
        <w:rPr>
          <w:rStyle w:val="Char2"/>
          <w:rFonts w:hint="cs"/>
          <w:rtl/>
        </w:rPr>
        <w:t>آید که سنت نیز در آن وارد شود. بر این اساس کتاب الله اصل اصول و مصدر مصادر و مرجع تمامی ادله‏</w:t>
      </w:r>
      <w:r w:rsidR="00D42884">
        <w:rPr>
          <w:rStyle w:val="Char2"/>
          <w:rFonts w:hint="cs"/>
          <w:rtl/>
        </w:rPr>
        <w:t xml:space="preserve"> می‌</w:t>
      </w:r>
      <w:r w:rsidR="007B3CC6" w:rsidRPr="00813344">
        <w:rPr>
          <w:rStyle w:val="Char2"/>
          <w:rFonts w:hint="cs"/>
          <w:rtl/>
        </w:rPr>
        <w:t>باشد.</w:t>
      </w:r>
      <w:r w:rsidR="007B3CC6" w:rsidRPr="00426155">
        <w:rPr>
          <w:rFonts w:cs="IRNazli"/>
          <w:sz w:val="28"/>
          <w:szCs w:val="28"/>
          <w:vertAlign w:val="superscript"/>
          <w:rtl/>
          <w:lang w:bidi="fa-IR"/>
        </w:rPr>
        <w:footnoteReference w:id="3"/>
      </w:r>
      <w:r w:rsidR="007B3CC6"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tl/>
        </w:rPr>
        <w:t>ما در ا</w:t>
      </w:r>
      <w:r w:rsidRPr="00813344">
        <w:rPr>
          <w:rStyle w:val="Char2"/>
          <w:rFonts w:hint="cs"/>
          <w:rtl/>
        </w:rPr>
        <w:t>ی</w:t>
      </w:r>
      <w:r w:rsidRPr="00813344">
        <w:rPr>
          <w:rStyle w:val="Char2"/>
          <w:rFonts w:hint="eastAsia"/>
          <w:rtl/>
        </w:rPr>
        <w:t>نجا</w:t>
      </w:r>
      <w:r w:rsidRPr="00813344">
        <w:rPr>
          <w:rStyle w:val="Char2"/>
          <w:rtl/>
        </w:rPr>
        <w:t xml:space="preserve"> قصد ندار</w:t>
      </w:r>
      <w:r w:rsidRPr="00813344">
        <w:rPr>
          <w:rStyle w:val="Char2"/>
          <w:rFonts w:hint="cs"/>
          <w:rtl/>
        </w:rPr>
        <w:t>ی</w:t>
      </w:r>
      <w:r w:rsidRPr="00813344">
        <w:rPr>
          <w:rStyle w:val="Char2"/>
          <w:rFonts w:hint="eastAsia"/>
          <w:rtl/>
        </w:rPr>
        <w:t>م</w:t>
      </w:r>
      <w:r w:rsidRPr="00813344">
        <w:rPr>
          <w:rStyle w:val="Char2"/>
          <w:rtl/>
        </w:rPr>
        <w:t xml:space="preserve"> به بررس</w:t>
      </w:r>
      <w:r w:rsidRPr="00813344">
        <w:rPr>
          <w:rStyle w:val="Char2"/>
          <w:rFonts w:hint="cs"/>
          <w:rtl/>
        </w:rPr>
        <w:t>ی</w:t>
      </w:r>
      <w:r w:rsidRPr="00813344">
        <w:rPr>
          <w:rStyle w:val="Char2"/>
          <w:rtl/>
        </w:rPr>
        <w:t xml:space="preserve"> و تشر</w:t>
      </w:r>
      <w:r w:rsidRPr="00813344">
        <w:rPr>
          <w:rStyle w:val="Char2"/>
          <w:rFonts w:hint="cs"/>
          <w:rtl/>
        </w:rPr>
        <w:t>ی</w:t>
      </w:r>
      <w:r w:rsidRPr="00813344">
        <w:rPr>
          <w:rStyle w:val="Char2"/>
          <w:rFonts w:hint="eastAsia"/>
          <w:rtl/>
        </w:rPr>
        <w:t>ح</w:t>
      </w:r>
      <w:r w:rsidRPr="00813344">
        <w:rPr>
          <w:rStyle w:val="Char2"/>
          <w:rtl/>
        </w:rPr>
        <w:t xml:space="preserve"> تمام</w:t>
      </w:r>
      <w:r w:rsidRPr="00813344">
        <w:rPr>
          <w:rStyle w:val="Char2"/>
          <w:rFonts w:hint="cs"/>
          <w:rtl/>
        </w:rPr>
        <w:t>ی</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ادله بپرداز</w:t>
      </w:r>
      <w:r w:rsidRPr="00813344">
        <w:rPr>
          <w:rStyle w:val="Char2"/>
          <w:rFonts w:hint="cs"/>
          <w:rtl/>
        </w:rPr>
        <w:t>ی</w:t>
      </w:r>
      <w:r w:rsidRPr="00813344">
        <w:rPr>
          <w:rStyle w:val="Char2"/>
          <w:rFonts w:hint="eastAsia"/>
          <w:rtl/>
        </w:rPr>
        <w:t>م،</w:t>
      </w:r>
      <w:r w:rsidRPr="00813344">
        <w:rPr>
          <w:rStyle w:val="Char2"/>
          <w:rtl/>
        </w:rPr>
        <w:t xml:space="preserve"> اما آنچه را که از م</w:t>
      </w:r>
      <w:r w:rsidRPr="00813344">
        <w:rPr>
          <w:rStyle w:val="Char2"/>
          <w:rFonts w:hint="cs"/>
          <w:rtl/>
        </w:rPr>
        <w:t>ی</w:t>
      </w:r>
      <w:r w:rsidRPr="00813344">
        <w:rPr>
          <w:rStyle w:val="Char2"/>
          <w:rFonts w:hint="eastAsia"/>
          <w:rtl/>
        </w:rPr>
        <w:t>ان</w:t>
      </w:r>
      <w:r w:rsidR="00984B85">
        <w:rPr>
          <w:rStyle w:val="Char2"/>
          <w:rtl/>
        </w:rPr>
        <w:t xml:space="preserve"> آن‌ها </w:t>
      </w:r>
      <w:r w:rsidRPr="00813344">
        <w:rPr>
          <w:rStyle w:val="Char2"/>
          <w:rtl/>
        </w:rPr>
        <w:t>انتخاب ‏کرده</w:t>
      </w:r>
      <w:r w:rsidR="00A67C22">
        <w:rPr>
          <w:rStyle w:val="Char2"/>
          <w:rtl/>
        </w:rPr>
        <w:t>‌ایم؛</w:t>
      </w:r>
      <w:r w:rsidRPr="00813344">
        <w:rPr>
          <w:rStyle w:val="Char2"/>
          <w:rtl/>
        </w:rPr>
        <w:t xml:space="preserve"> سنت نبو</w:t>
      </w:r>
      <w:r w:rsidRPr="00813344">
        <w:rPr>
          <w:rStyle w:val="Char2"/>
          <w:rFonts w:hint="cs"/>
          <w:rtl/>
        </w:rPr>
        <w:t>ی</w:t>
      </w:r>
      <w:r w:rsidRPr="00813344">
        <w:rPr>
          <w:rStyle w:val="Char2"/>
          <w:rtl/>
        </w:rPr>
        <w:t xml:space="preserve"> </w:t>
      </w:r>
      <w:r w:rsidR="009132C2" w:rsidRPr="009132C2">
        <w:rPr>
          <w:rStyle w:val="Char2"/>
          <w:rFonts w:cs="CTraditional Arabic"/>
          <w:rtl/>
        </w:rPr>
        <w:t>ج</w:t>
      </w:r>
      <w:r w:rsidRPr="00813344">
        <w:rPr>
          <w:rStyle w:val="Char2"/>
          <w:rtl/>
        </w:rPr>
        <w:t xml:space="preserve"> است که بعنوان </w:t>
      </w:r>
      <w:r w:rsidRPr="00813344">
        <w:rPr>
          <w:rStyle w:val="Char2"/>
          <w:rFonts w:hint="cs"/>
          <w:rtl/>
        </w:rPr>
        <w:t>ی</w:t>
      </w:r>
      <w:r w:rsidRPr="00813344">
        <w:rPr>
          <w:rStyle w:val="Char2"/>
          <w:rFonts w:hint="eastAsia"/>
          <w:rtl/>
        </w:rPr>
        <w:t>ک</w:t>
      </w:r>
      <w:r w:rsidRPr="00813344">
        <w:rPr>
          <w:rStyle w:val="Char2"/>
          <w:rFonts w:hint="cs"/>
          <w:rtl/>
        </w:rPr>
        <w:t>ی</w:t>
      </w:r>
      <w:r w:rsidRPr="00813344">
        <w:rPr>
          <w:rStyle w:val="Char2"/>
          <w:rtl/>
        </w:rPr>
        <w:t xml:space="preserve"> از دو مرجع نقل</w:t>
      </w:r>
      <w:r w:rsidRPr="00813344">
        <w:rPr>
          <w:rStyle w:val="Char2"/>
          <w:rFonts w:hint="cs"/>
          <w:rtl/>
        </w:rPr>
        <w:t>ی</w:t>
      </w:r>
      <w:r w:rsidRPr="00813344">
        <w:rPr>
          <w:rStyle w:val="Char2"/>
          <w:rtl/>
        </w:rPr>
        <w:t xml:space="preserve"> مورد استناد و حجت ‏قرار</w:t>
      </w:r>
      <w:r w:rsidR="00D42884">
        <w:rPr>
          <w:rStyle w:val="Char2"/>
          <w:rtl/>
        </w:rPr>
        <w:t xml:space="preserve"> می‌</w:t>
      </w:r>
      <w:r w:rsidRPr="00813344">
        <w:rPr>
          <w:rStyle w:val="Char2"/>
          <w:rtl/>
        </w:rPr>
        <w:t>گ</w:t>
      </w:r>
      <w:r w:rsidRPr="00813344">
        <w:rPr>
          <w:rStyle w:val="Char2"/>
          <w:rFonts w:hint="cs"/>
          <w:rtl/>
        </w:rPr>
        <w:t>ی</w:t>
      </w:r>
      <w:r w:rsidRPr="00813344">
        <w:rPr>
          <w:rStyle w:val="Char2"/>
          <w:rFonts w:hint="eastAsia"/>
          <w:rtl/>
        </w:rPr>
        <w:t>رد</w:t>
      </w:r>
      <w:r w:rsidRPr="00813344">
        <w:rPr>
          <w:rStyle w:val="Char2"/>
          <w:rtl/>
        </w:rPr>
        <w:t>. سنت همان احاد</w:t>
      </w:r>
      <w:r w:rsidRPr="00813344">
        <w:rPr>
          <w:rStyle w:val="Char2"/>
          <w:rFonts w:hint="cs"/>
          <w:rtl/>
        </w:rPr>
        <w:t>ی</w:t>
      </w:r>
      <w:r w:rsidRPr="00813344">
        <w:rPr>
          <w:rStyle w:val="Char2"/>
          <w:rFonts w:hint="eastAsia"/>
          <w:rtl/>
        </w:rPr>
        <w:t>ث</w:t>
      </w:r>
      <w:r w:rsidRPr="00813344">
        <w:rPr>
          <w:rStyle w:val="Char2"/>
          <w:rFonts w:hint="cs"/>
          <w:rtl/>
        </w:rPr>
        <w:t>ی</w:t>
      </w:r>
      <w:r w:rsidRPr="00813344">
        <w:rPr>
          <w:rStyle w:val="Char2"/>
          <w:rtl/>
        </w:rPr>
        <w:t xml:space="preserve"> هستند که اکنون در کتب مختلف حد</w:t>
      </w:r>
      <w:r w:rsidRPr="00813344">
        <w:rPr>
          <w:rStyle w:val="Char2"/>
          <w:rFonts w:hint="cs"/>
          <w:rtl/>
        </w:rPr>
        <w:t>ی</w:t>
      </w:r>
      <w:r w:rsidRPr="00813344">
        <w:rPr>
          <w:rStyle w:val="Char2"/>
          <w:rFonts w:hint="eastAsia"/>
          <w:rtl/>
        </w:rPr>
        <w:t>ث</w:t>
      </w:r>
      <w:r w:rsidRPr="00813344">
        <w:rPr>
          <w:rStyle w:val="Char2"/>
          <w:rFonts w:hint="cs"/>
          <w:rtl/>
        </w:rPr>
        <w:t>ی</w:t>
      </w:r>
      <w:r w:rsidRPr="00813344">
        <w:rPr>
          <w:rStyle w:val="Char2"/>
          <w:rtl/>
        </w:rPr>
        <w:t xml:space="preserve"> در دسترس</w:t>
      </w:r>
      <w:r w:rsidR="00D42884">
        <w:rPr>
          <w:rStyle w:val="Char2"/>
          <w:rtl/>
        </w:rPr>
        <w:t xml:space="preserve"> می‌</w:t>
      </w:r>
      <w:r w:rsidRPr="00813344">
        <w:rPr>
          <w:rStyle w:val="Char2"/>
          <w:rtl/>
        </w:rPr>
        <w:t>باشند، اما ‏بدون شک تمام</w:t>
      </w:r>
      <w:r w:rsidRPr="00813344">
        <w:rPr>
          <w:rStyle w:val="Char2"/>
          <w:rFonts w:hint="cs"/>
          <w:rtl/>
        </w:rPr>
        <w:t>ی</w:t>
      </w:r>
      <w:r w:rsidRPr="00813344">
        <w:rPr>
          <w:rStyle w:val="Char2"/>
          <w:rtl/>
        </w:rPr>
        <w:t xml:space="preserve"> آنچه که در آن</w:t>
      </w:r>
      <w:r w:rsidR="00732384">
        <w:rPr>
          <w:rStyle w:val="Char2"/>
          <w:rtl/>
        </w:rPr>
        <w:t xml:space="preserve"> کتاب‌ها </w:t>
      </w:r>
      <w:r w:rsidRPr="00813344">
        <w:rPr>
          <w:rStyle w:val="Char2"/>
          <w:rtl/>
        </w:rPr>
        <w:t>وارد شده</w:t>
      </w:r>
      <w:r w:rsidR="003C0B84">
        <w:rPr>
          <w:rStyle w:val="Char2"/>
          <w:rtl/>
        </w:rPr>
        <w:t xml:space="preserve">‌اند </w:t>
      </w:r>
      <w:r w:rsidRPr="00813344">
        <w:rPr>
          <w:rStyle w:val="Char2"/>
          <w:rtl/>
        </w:rPr>
        <w:t>حجت ن</w:t>
      </w:r>
      <w:r w:rsidRPr="00813344">
        <w:rPr>
          <w:rStyle w:val="Char2"/>
          <w:rFonts w:hint="cs"/>
          <w:rtl/>
        </w:rPr>
        <w:t>ی</w:t>
      </w:r>
      <w:r w:rsidRPr="00813344">
        <w:rPr>
          <w:rStyle w:val="Char2"/>
          <w:rFonts w:hint="eastAsia"/>
          <w:rtl/>
        </w:rPr>
        <w:t>ستند</w:t>
      </w:r>
      <w:r w:rsidRPr="00813344">
        <w:rPr>
          <w:rStyle w:val="Char2"/>
          <w:rtl/>
        </w:rPr>
        <w:t xml:space="preserve"> و لذا قصد ما چ</w:t>
      </w:r>
      <w:r w:rsidRPr="00813344">
        <w:rPr>
          <w:rStyle w:val="Char2"/>
          <w:rFonts w:hint="cs"/>
          <w:rtl/>
        </w:rPr>
        <w:t>ی</w:t>
      </w:r>
      <w:r w:rsidRPr="00813344">
        <w:rPr>
          <w:rStyle w:val="Char2"/>
          <w:rFonts w:hint="eastAsia"/>
          <w:rtl/>
        </w:rPr>
        <w:t>ز</w:t>
      </w:r>
      <w:r w:rsidRPr="00813344">
        <w:rPr>
          <w:rStyle w:val="Char2"/>
          <w:rFonts w:hint="cs"/>
          <w:rtl/>
        </w:rPr>
        <w:t>ی</w:t>
      </w:r>
      <w:r w:rsidRPr="00813344">
        <w:rPr>
          <w:rStyle w:val="Char2"/>
          <w:rtl/>
        </w:rPr>
        <w:t xml:space="preserve"> جز شناسا</w:t>
      </w:r>
      <w:r w:rsidRPr="00813344">
        <w:rPr>
          <w:rStyle w:val="Char2"/>
          <w:rFonts w:hint="cs"/>
          <w:rtl/>
        </w:rPr>
        <w:t>یی</w:t>
      </w:r>
      <w:r w:rsidRPr="00813344">
        <w:rPr>
          <w:rStyle w:val="Char2"/>
          <w:rtl/>
        </w:rPr>
        <w:t xml:space="preserve"> ‏موارد حجت از</w:t>
      </w:r>
      <w:r w:rsidR="00984B85">
        <w:rPr>
          <w:rStyle w:val="Char2"/>
          <w:rtl/>
        </w:rPr>
        <w:t xml:space="preserve"> آن‌ها </w:t>
      </w:r>
      <w:r w:rsidRPr="00813344">
        <w:rPr>
          <w:rStyle w:val="Char2"/>
          <w:rtl/>
        </w:rPr>
        <w:t>ن</w:t>
      </w:r>
      <w:r w:rsidRPr="00813344">
        <w:rPr>
          <w:rStyle w:val="Char2"/>
          <w:rFonts w:hint="cs"/>
          <w:rtl/>
        </w:rPr>
        <w:t>ی</w:t>
      </w:r>
      <w:r w:rsidRPr="00813344">
        <w:rPr>
          <w:rStyle w:val="Char2"/>
          <w:rFonts w:hint="eastAsia"/>
          <w:rtl/>
        </w:rPr>
        <w:t>ست</w:t>
      </w:r>
      <w:r w:rsidRPr="00813344">
        <w:rPr>
          <w:rStyle w:val="Char2"/>
          <w:rtl/>
        </w:rPr>
        <w:t xml:space="preserve"> که به اذن الله تعال</w:t>
      </w:r>
      <w:r w:rsidRPr="00813344">
        <w:rPr>
          <w:rStyle w:val="Char2"/>
          <w:rFonts w:hint="cs"/>
          <w:rtl/>
        </w:rPr>
        <w:t>ی</w:t>
      </w:r>
      <w:r w:rsidRPr="00813344">
        <w:rPr>
          <w:rStyle w:val="Char2"/>
          <w:rtl/>
        </w:rPr>
        <w:t xml:space="preserve"> و به </w:t>
      </w:r>
      <w:r w:rsidRPr="00813344">
        <w:rPr>
          <w:rStyle w:val="Char2"/>
          <w:rFonts w:hint="cs"/>
          <w:rtl/>
        </w:rPr>
        <w:t>ی</w:t>
      </w:r>
      <w:r w:rsidRPr="00813344">
        <w:rPr>
          <w:rStyle w:val="Char2"/>
          <w:rFonts w:hint="eastAsia"/>
          <w:rtl/>
        </w:rPr>
        <w:t>ار</w:t>
      </w:r>
      <w:r w:rsidRPr="00813344">
        <w:rPr>
          <w:rStyle w:val="Char2"/>
          <w:rFonts w:hint="cs"/>
          <w:rtl/>
        </w:rPr>
        <w:t>ی</w:t>
      </w:r>
      <w:r w:rsidRPr="00813344">
        <w:rPr>
          <w:rStyle w:val="Char2"/>
          <w:rtl/>
        </w:rPr>
        <w:t xml:space="preserve"> او سع</w:t>
      </w:r>
      <w:r w:rsidRPr="00813344">
        <w:rPr>
          <w:rStyle w:val="Char2"/>
          <w:rFonts w:hint="cs"/>
          <w:rtl/>
        </w:rPr>
        <w:t>ی</w:t>
      </w:r>
      <w:r w:rsidR="00D42884">
        <w:rPr>
          <w:rStyle w:val="Char2"/>
          <w:rtl/>
        </w:rPr>
        <w:t xml:space="preserve"> می‌</w:t>
      </w:r>
      <w:r w:rsidRPr="00813344">
        <w:rPr>
          <w:rStyle w:val="Char2"/>
          <w:rtl/>
        </w:rPr>
        <w:t>کن</w:t>
      </w:r>
      <w:r w:rsidRPr="00813344">
        <w:rPr>
          <w:rStyle w:val="Char2"/>
          <w:rFonts w:hint="cs"/>
          <w:rtl/>
        </w:rPr>
        <w:t>ی</w:t>
      </w:r>
      <w:r w:rsidRPr="00813344">
        <w:rPr>
          <w:rStyle w:val="Char2"/>
          <w:rFonts w:hint="eastAsia"/>
          <w:rtl/>
        </w:rPr>
        <w:t>م</w:t>
      </w:r>
      <w:r w:rsidRPr="00813344">
        <w:rPr>
          <w:rStyle w:val="Char2"/>
          <w:rtl/>
        </w:rPr>
        <w:t xml:space="preserve"> تا مقدمات ا</w:t>
      </w:r>
      <w:r w:rsidRPr="00813344">
        <w:rPr>
          <w:rStyle w:val="Char2"/>
          <w:rFonts w:hint="cs"/>
          <w:rtl/>
        </w:rPr>
        <w:t>ی</w:t>
      </w:r>
      <w:r w:rsidRPr="00813344">
        <w:rPr>
          <w:rStyle w:val="Char2"/>
          <w:rFonts w:hint="eastAsia"/>
          <w:rtl/>
        </w:rPr>
        <w:t>ن</w:t>
      </w:r>
      <w:r w:rsidRPr="00813344">
        <w:rPr>
          <w:rStyle w:val="Char2"/>
          <w:rtl/>
        </w:rPr>
        <w:t xml:space="preserve"> وظ</w:t>
      </w:r>
      <w:r w:rsidRPr="00813344">
        <w:rPr>
          <w:rStyle w:val="Char2"/>
          <w:rFonts w:hint="cs"/>
          <w:rtl/>
        </w:rPr>
        <w:t>ی</w:t>
      </w:r>
      <w:r w:rsidRPr="00813344">
        <w:rPr>
          <w:rStyle w:val="Char2"/>
          <w:rFonts w:hint="eastAsia"/>
          <w:rtl/>
        </w:rPr>
        <w:t>فه</w:t>
      </w:r>
      <w:r w:rsidR="00301190">
        <w:rPr>
          <w:rStyle w:val="Char2"/>
          <w:rtl/>
        </w:rPr>
        <w:t xml:space="preserve">‌‌ی </w:t>
      </w:r>
      <w:r w:rsidRPr="00813344">
        <w:rPr>
          <w:rStyle w:val="Char2"/>
          <w:rtl/>
        </w:rPr>
        <w:t>‏خط</w:t>
      </w:r>
      <w:r w:rsidRPr="00813344">
        <w:rPr>
          <w:rStyle w:val="Char2"/>
          <w:rFonts w:hint="cs"/>
          <w:rtl/>
        </w:rPr>
        <w:t>ی</w:t>
      </w:r>
      <w:r w:rsidRPr="00813344">
        <w:rPr>
          <w:rStyle w:val="Char2"/>
          <w:rFonts w:hint="eastAsia"/>
          <w:rtl/>
        </w:rPr>
        <w:t>ر</w:t>
      </w:r>
      <w:r w:rsidRPr="00813344">
        <w:rPr>
          <w:rStyle w:val="Char2"/>
          <w:rtl/>
        </w:rPr>
        <w:t xml:space="preserve"> را که همان آشنا</w:t>
      </w:r>
      <w:r w:rsidRPr="00813344">
        <w:rPr>
          <w:rStyle w:val="Char2"/>
          <w:rFonts w:hint="cs"/>
          <w:rtl/>
        </w:rPr>
        <w:t>یی</w:t>
      </w:r>
      <w:r w:rsidRPr="00813344">
        <w:rPr>
          <w:rStyle w:val="Char2"/>
          <w:rtl/>
        </w:rPr>
        <w:t xml:space="preserve"> با اصول و قواعد ا</w:t>
      </w:r>
      <w:r w:rsidRPr="00813344">
        <w:rPr>
          <w:rStyle w:val="Char2"/>
          <w:rFonts w:hint="cs"/>
          <w:rtl/>
        </w:rPr>
        <w:t>ی</w:t>
      </w:r>
      <w:r w:rsidRPr="00813344">
        <w:rPr>
          <w:rStyle w:val="Char2"/>
          <w:rFonts w:hint="eastAsia"/>
          <w:rtl/>
        </w:rPr>
        <w:t>ن</w:t>
      </w:r>
      <w:r w:rsidRPr="00813344">
        <w:rPr>
          <w:rStyle w:val="Char2"/>
          <w:rtl/>
        </w:rPr>
        <w:t xml:space="preserve"> شناخت ا</w:t>
      </w:r>
      <w:r w:rsidRPr="00813344">
        <w:rPr>
          <w:rStyle w:val="Char2"/>
          <w:rFonts w:hint="eastAsia"/>
          <w:rtl/>
        </w:rPr>
        <w:t>ست،</w:t>
      </w:r>
      <w:r w:rsidRPr="00813344">
        <w:rPr>
          <w:rStyle w:val="Char2"/>
          <w:rtl/>
        </w:rPr>
        <w:t xml:space="preserve"> ب</w:t>
      </w:r>
      <w:r w:rsidRPr="00813344">
        <w:rPr>
          <w:rStyle w:val="Char2"/>
          <w:rFonts w:hint="cs"/>
          <w:rtl/>
        </w:rPr>
        <w:t>ی</w:t>
      </w:r>
      <w:r w:rsidRPr="00813344">
        <w:rPr>
          <w:rStyle w:val="Char2"/>
          <w:rFonts w:hint="eastAsia"/>
          <w:rtl/>
        </w:rPr>
        <w:t>اموز</w:t>
      </w:r>
      <w:r w:rsidRPr="00813344">
        <w:rPr>
          <w:rStyle w:val="Char2"/>
          <w:rFonts w:hint="cs"/>
          <w:rtl/>
        </w:rPr>
        <w:t>ی</w:t>
      </w:r>
      <w:r w:rsidRPr="00813344">
        <w:rPr>
          <w:rStyle w:val="Char2"/>
          <w:rFonts w:hint="eastAsia"/>
          <w:rtl/>
        </w:rPr>
        <w:t>م</w:t>
      </w:r>
      <w:r w:rsidRPr="00813344">
        <w:rPr>
          <w:rStyle w:val="Char2"/>
          <w:rtl/>
        </w:rPr>
        <w:t>.‏</w:t>
      </w:r>
    </w:p>
    <w:p w:rsidR="0094682F" w:rsidRDefault="0094682F" w:rsidP="009565DC">
      <w:pPr>
        <w:pStyle w:val="Style2"/>
        <w:rPr>
          <w:rtl/>
        </w:rPr>
        <w:sectPr w:rsidR="0094682F" w:rsidSect="00147009">
          <w:headerReference w:type="default" r:id="rId17"/>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bookmarkStart w:id="19" w:name="_Toc279352334"/>
      <w:bookmarkStart w:id="20" w:name="_Toc279352594"/>
      <w:bookmarkStart w:id="21" w:name="_Toc279353305"/>
    </w:p>
    <w:p w:rsidR="007B3CC6" w:rsidRPr="00CF5177" w:rsidRDefault="007B3CC6" w:rsidP="0041072D">
      <w:pPr>
        <w:pStyle w:val="a4"/>
        <w:rPr>
          <w:rtl/>
        </w:rPr>
      </w:pPr>
      <w:bookmarkStart w:id="22" w:name="_Toc280515528"/>
      <w:bookmarkStart w:id="23" w:name="_Toc424477603"/>
      <w:r w:rsidRPr="00CF5177">
        <w:rPr>
          <w:rFonts w:hint="cs"/>
          <w:rtl/>
        </w:rPr>
        <w:t>حدیث و سنت:</w:t>
      </w:r>
      <w:bookmarkEnd w:id="19"/>
      <w:bookmarkEnd w:id="20"/>
      <w:bookmarkEnd w:id="21"/>
      <w:bookmarkEnd w:id="22"/>
      <w:bookmarkEnd w:id="23"/>
    </w:p>
    <w:p w:rsidR="007B3CC6" w:rsidRPr="00BA77BA" w:rsidRDefault="007B3CC6" w:rsidP="0041072D">
      <w:pPr>
        <w:pStyle w:val="a8"/>
        <w:rPr>
          <w:rtl/>
        </w:rPr>
      </w:pPr>
      <w:bookmarkStart w:id="24" w:name="_Toc279352335"/>
      <w:bookmarkStart w:id="25" w:name="_Toc279352595"/>
      <w:bookmarkStart w:id="26" w:name="_Toc279353306"/>
      <w:bookmarkStart w:id="27" w:name="_Toc280515529"/>
      <w:bookmarkStart w:id="28" w:name="_Toc424477604"/>
      <w:r w:rsidRPr="00BA77BA">
        <w:rPr>
          <w:rFonts w:hint="cs"/>
          <w:rtl/>
        </w:rPr>
        <w:t>تعریف حدیث</w:t>
      </w:r>
      <w:bookmarkEnd w:id="24"/>
      <w:bookmarkEnd w:id="25"/>
      <w:r w:rsidRPr="00BA77BA">
        <w:rPr>
          <w:rFonts w:hint="cs"/>
          <w:rtl/>
        </w:rPr>
        <w:t>:</w:t>
      </w:r>
      <w:bookmarkEnd w:id="26"/>
      <w:bookmarkEnd w:id="27"/>
      <w:bookmarkEnd w:id="28"/>
      <w:r w:rsidRPr="00BA77BA">
        <w:rPr>
          <w:rFonts w:hint="cs"/>
          <w:rtl/>
        </w:rPr>
        <w:t xml:space="preserve"> </w:t>
      </w:r>
    </w:p>
    <w:p w:rsidR="007B3CC6" w:rsidRPr="00813344" w:rsidRDefault="007B3CC6" w:rsidP="0005568B">
      <w:pPr>
        <w:bidi/>
        <w:ind w:firstLine="284"/>
        <w:jc w:val="both"/>
        <w:rPr>
          <w:rStyle w:val="Char2"/>
          <w:rtl/>
        </w:rPr>
      </w:pPr>
      <w:r w:rsidRPr="00813344">
        <w:rPr>
          <w:rStyle w:val="Char2"/>
          <w:rFonts w:hint="cs"/>
          <w:rtl/>
        </w:rPr>
        <w:t>الف) حدیث در لغت عبارتست از</w:t>
      </w:r>
      <w:r w:rsidR="005C0193">
        <w:rPr>
          <w:rStyle w:val="Char2"/>
          <w:rFonts w:hint="cs"/>
          <w:rtl/>
        </w:rPr>
        <w:t xml:space="preserve"> هرآنچه </w:t>
      </w:r>
      <w:r w:rsidRPr="00813344">
        <w:rPr>
          <w:rStyle w:val="Char2"/>
          <w:rFonts w:hint="cs"/>
          <w:rtl/>
        </w:rPr>
        <w:t>که ضد قدیم باشد. و عبارتست از: هر کلامی که بوسیله</w:t>
      </w:r>
      <w:r w:rsidR="00301190">
        <w:rPr>
          <w:rStyle w:val="Char2"/>
          <w:rFonts w:hint="cs"/>
          <w:rtl/>
        </w:rPr>
        <w:t xml:space="preserve">‌‌ی </w:t>
      </w:r>
      <w:r w:rsidRPr="00813344">
        <w:rPr>
          <w:rStyle w:val="Char2"/>
          <w:rFonts w:hint="cs"/>
          <w:rtl/>
        </w:rPr>
        <w:t>آن سخن گفته شود و نقل گردد و به انسان ابلاغ شود. قرآن</w:t>
      </w:r>
      <w:r w:rsidR="00D42884">
        <w:rPr>
          <w:rStyle w:val="Char2"/>
          <w:rFonts w:hint="cs"/>
          <w:rtl/>
        </w:rPr>
        <w:t xml:space="preserve"> می‌</w:t>
      </w:r>
      <w:r w:rsidRPr="00813344">
        <w:rPr>
          <w:rStyle w:val="Char2"/>
          <w:rFonts w:hint="cs"/>
          <w:rtl/>
        </w:rPr>
        <w:t>فرماید:</w:t>
      </w:r>
      <w:r w:rsidR="0005568B">
        <w:rPr>
          <w:rStyle w:val="Char2"/>
          <w:rFonts w:hint="cs"/>
          <w:rtl/>
        </w:rPr>
        <w:t xml:space="preserve"> </w:t>
      </w:r>
      <w:r w:rsidR="0005568B">
        <w:rPr>
          <w:rStyle w:val="Char2"/>
          <w:rFonts w:ascii="Traditional Arabic" w:hAnsi="Traditional Arabic" w:cs="Traditional Arabic"/>
          <w:rtl/>
        </w:rPr>
        <w:t>﴿</w:t>
      </w:r>
      <w:r w:rsidR="0005568B" w:rsidRPr="009B53BD">
        <w:rPr>
          <w:rStyle w:val="Charb"/>
          <w:rtl/>
        </w:rPr>
        <w:t xml:space="preserve">وَمَنۡ أَصۡدَقُ مِنَ </w:t>
      </w:r>
      <w:r w:rsidR="0005568B" w:rsidRPr="009B53BD">
        <w:rPr>
          <w:rStyle w:val="Charb"/>
          <w:rFonts w:hint="cs"/>
          <w:rtl/>
        </w:rPr>
        <w:t>ٱ</w:t>
      </w:r>
      <w:r w:rsidR="0005568B" w:rsidRPr="009B53BD">
        <w:rPr>
          <w:rStyle w:val="Charb"/>
          <w:rFonts w:hint="eastAsia"/>
          <w:rtl/>
        </w:rPr>
        <w:t>للَّهِ</w:t>
      </w:r>
      <w:r w:rsidR="0005568B" w:rsidRPr="009B53BD">
        <w:rPr>
          <w:rStyle w:val="Charb"/>
          <w:rtl/>
        </w:rPr>
        <w:t xml:space="preserve"> حَدِيثٗا٨٧</w:t>
      </w:r>
      <w:r w:rsidR="0005568B">
        <w:rPr>
          <w:rStyle w:val="Char2"/>
          <w:rFonts w:ascii="Traditional Arabic" w:hAnsi="Traditional Arabic" w:cs="Traditional Arabic"/>
          <w:rtl/>
        </w:rPr>
        <w:t>﴾</w:t>
      </w:r>
      <w:r w:rsidRPr="00813344">
        <w:rPr>
          <w:rStyle w:val="Char2"/>
          <w:rFonts w:hint="cs"/>
          <w:rtl/>
        </w:rPr>
        <w:t xml:space="preserve"> </w:t>
      </w:r>
      <w:r w:rsidR="0005568B" w:rsidRPr="0005568B">
        <w:rPr>
          <w:rStyle w:val="Char7"/>
          <w:rFonts w:hint="cs"/>
          <w:rtl/>
        </w:rPr>
        <w:t>[ال</w:t>
      </w:r>
      <w:r w:rsidRPr="0005568B">
        <w:rPr>
          <w:rStyle w:val="Char7"/>
          <w:rFonts w:hint="cs"/>
          <w:rtl/>
        </w:rPr>
        <w:t>نساء</w:t>
      </w:r>
      <w:r w:rsidR="0005568B" w:rsidRPr="0005568B">
        <w:rPr>
          <w:rStyle w:val="Char7"/>
          <w:rFonts w:hint="cs"/>
          <w:rtl/>
        </w:rPr>
        <w:t>: 87]</w:t>
      </w:r>
      <w:r w:rsidRPr="0005568B">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یعنی:</w:t>
      </w:r>
      <w:r w:rsidRPr="00813344">
        <w:rPr>
          <w:rStyle w:val="Char2"/>
          <w:rtl/>
        </w:rPr>
        <w:t xml:space="preserve"> و راستگوتر از خدا در سخن</w:t>
      </w:r>
      <w:r w:rsidRPr="007B3CC6">
        <w:rPr>
          <w:rFonts w:hint="cs"/>
          <w:sz w:val="28"/>
          <w:szCs w:val="28"/>
          <w:rtl/>
          <w:lang w:bidi="fa-IR"/>
        </w:rPr>
        <w:t>‌</w:t>
      </w:r>
      <w:r w:rsidRPr="00813344">
        <w:rPr>
          <w:rStyle w:val="Char2"/>
          <w:rFonts w:hint="cs"/>
          <w:rtl/>
        </w:rPr>
        <w:t xml:space="preserve"> </w:t>
      </w:r>
      <w:r w:rsidR="00E0268F">
        <w:rPr>
          <w:rStyle w:val="Char2"/>
          <w:rFonts w:hint="cs"/>
          <w:rtl/>
        </w:rPr>
        <w:t>ک</w:t>
      </w:r>
      <w:r w:rsidR="00570626">
        <w:rPr>
          <w:rStyle w:val="Char2"/>
          <w:rFonts w:hint="cs"/>
          <w:rtl/>
        </w:rPr>
        <w:t>ی</w:t>
      </w:r>
      <w:r w:rsidRPr="00813344">
        <w:rPr>
          <w:rStyle w:val="Char2"/>
          <w:rFonts w:hint="cs"/>
          <w:rtl/>
        </w:rPr>
        <w:t>ست</w:t>
      </w:r>
      <w:r w:rsidRPr="007B3CC6">
        <w:rPr>
          <w:rFonts w:hint="cs"/>
          <w:sz w:val="28"/>
          <w:szCs w:val="28"/>
          <w:rtl/>
          <w:lang w:bidi="fa-IR"/>
        </w:rPr>
        <w:t>‌</w:t>
      </w:r>
      <w:r w:rsidRPr="00813344">
        <w:rPr>
          <w:rStyle w:val="Char2"/>
          <w:rFonts w:hint="cs"/>
          <w:rtl/>
        </w:rPr>
        <w:t>؟</w:t>
      </w:r>
    </w:p>
    <w:p w:rsidR="007B3CC6" w:rsidRPr="00813344" w:rsidRDefault="007B3CC6" w:rsidP="0005568B">
      <w:pPr>
        <w:bidi/>
        <w:ind w:firstLine="284"/>
        <w:jc w:val="both"/>
        <w:rPr>
          <w:rStyle w:val="Char2"/>
          <w:rtl/>
        </w:rPr>
      </w:pPr>
      <w:r w:rsidRPr="00813344">
        <w:rPr>
          <w:rStyle w:val="Char2"/>
          <w:rFonts w:hint="cs"/>
          <w:rtl/>
        </w:rPr>
        <w:t>و</w:t>
      </w:r>
      <w:r w:rsidR="00D42884">
        <w:rPr>
          <w:rStyle w:val="Char2"/>
          <w:rFonts w:hint="cs"/>
          <w:rtl/>
        </w:rPr>
        <w:t xml:space="preserve"> می‌</w:t>
      </w:r>
      <w:r w:rsidRPr="00813344">
        <w:rPr>
          <w:rStyle w:val="Char2"/>
          <w:rFonts w:hint="cs"/>
          <w:rtl/>
        </w:rPr>
        <w:t>فرماید:</w:t>
      </w:r>
      <w:r w:rsidR="0005568B">
        <w:rPr>
          <w:rStyle w:val="Char2"/>
          <w:rFonts w:hint="cs"/>
          <w:rtl/>
        </w:rPr>
        <w:t xml:space="preserve"> </w:t>
      </w:r>
      <w:r w:rsidR="0005568B">
        <w:rPr>
          <w:rStyle w:val="Char2"/>
          <w:rFonts w:ascii="Traditional Arabic" w:hAnsi="Traditional Arabic" w:cs="Traditional Arabic"/>
          <w:rtl/>
        </w:rPr>
        <w:t>﴿</w:t>
      </w:r>
      <w:r w:rsidR="0005568B" w:rsidRPr="009B53BD">
        <w:rPr>
          <w:rStyle w:val="Charb"/>
          <w:rtl/>
        </w:rPr>
        <w:t>فَلۡيَأۡتُواْ بِحَدِيثٖ مِّثۡلِهِ</w:t>
      </w:r>
      <w:r w:rsidR="0005568B" w:rsidRPr="009B53BD">
        <w:rPr>
          <w:rStyle w:val="Charb"/>
          <w:rFonts w:hint="cs"/>
          <w:rtl/>
        </w:rPr>
        <w:t>ۦٓ</w:t>
      </w:r>
      <w:r w:rsidR="0005568B" w:rsidRPr="009B53BD">
        <w:rPr>
          <w:rStyle w:val="Charb"/>
          <w:rtl/>
        </w:rPr>
        <w:t xml:space="preserve"> إِن كَانُواْ صَٰدِقِينَ٣٤</w:t>
      </w:r>
      <w:r w:rsidR="0005568B">
        <w:rPr>
          <w:rStyle w:val="Char2"/>
          <w:rFonts w:ascii="Traditional Arabic" w:hAnsi="Traditional Arabic" w:cs="Traditional Arabic"/>
          <w:rtl/>
        </w:rPr>
        <w:t>﴾</w:t>
      </w:r>
      <w:r w:rsidRPr="00813344">
        <w:rPr>
          <w:rStyle w:val="Char2"/>
          <w:rFonts w:hint="cs"/>
          <w:rtl/>
        </w:rPr>
        <w:t xml:space="preserve"> </w:t>
      </w:r>
      <w:r w:rsidR="0005568B" w:rsidRPr="0005568B">
        <w:rPr>
          <w:rStyle w:val="Char7"/>
          <w:rFonts w:hint="cs"/>
          <w:rtl/>
        </w:rPr>
        <w:t>[</w:t>
      </w:r>
      <w:r w:rsidR="0005568B">
        <w:rPr>
          <w:rStyle w:val="Char7"/>
          <w:rFonts w:hint="cs"/>
          <w:rtl/>
        </w:rPr>
        <w:t>الطور: 34]</w:t>
      </w:r>
      <w:r w:rsidRPr="0005568B">
        <w:rPr>
          <w:rStyle w:val="Char7"/>
          <w:rFonts w:hint="cs"/>
          <w:rtl/>
        </w:rPr>
        <w:t>.</w:t>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اگر راست مى‏گو</w:t>
      </w:r>
      <w:r w:rsidR="00570626">
        <w:rPr>
          <w:rStyle w:val="Char2"/>
          <w:rtl/>
        </w:rPr>
        <w:t>ی</w:t>
      </w:r>
      <w:r w:rsidRPr="00813344">
        <w:rPr>
          <w:rStyle w:val="Char2"/>
          <w:rtl/>
        </w:rPr>
        <w:t>ند سخنى همانند آن ب</w:t>
      </w:r>
      <w:r w:rsidR="00570626">
        <w:rPr>
          <w:rStyle w:val="Char2"/>
          <w:rtl/>
        </w:rPr>
        <w:t>ی</w:t>
      </w:r>
      <w:r w:rsidRPr="00813344">
        <w:rPr>
          <w:rStyle w:val="Char2"/>
          <w:rtl/>
        </w:rPr>
        <w:t>اورند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در این آیه خداوند تبارک و تعالی کتاب خویش را حدیث نامیده است.</w:t>
      </w:r>
    </w:p>
    <w:p w:rsidR="007B3CC6" w:rsidRPr="00813344" w:rsidRDefault="007B3CC6" w:rsidP="0005568B">
      <w:pPr>
        <w:bidi/>
        <w:ind w:firstLine="284"/>
        <w:jc w:val="both"/>
        <w:rPr>
          <w:rStyle w:val="Char2"/>
          <w:rtl/>
        </w:rPr>
      </w:pPr>
      <w:r w:rsidRPr="00813344">
        <w:rPr>
          <w:rStyle w:val="Char2"/>
          <w:rFonts w:hint="cs"/>
          <w:rtl/>
        </w:rPr>
        <w:t>و باز</w:t>
      </w:r>
      <w:r w:rsidR="00D42884">
        <w:rPr>
          <w:rStyle w:val="Char2"/>
          <w:rFonts w:hint="cs"/>
          <w:rtl/>
        </w:rPr>
        <w:t xml:space="preserve"> می‌</w:t>
      </w:r>
      <w:r w:rsidRPr="00813344">
        <w:rPr>
          <w:rStyle w:val="Char2"/>
          <w:rFonts w:hint="cs"/>
          <w:rtl/>
        </w:rPr>
        <w:t>فرماید:</w:t>
      </w:r>
      <w:r w:rsidR="0005568B">
        <w:rPr>
          <w:rStyle w:val="Char2"/>
          <w:rFonts w:hint="cs"/>
          <w:rtl/>
        </w:rPr>
        <w:t xml:space="preserve"> </w:t>
      </w:r>
      <w:r w:rsidR="0005568B">
        <w:rPr>
          <w:rStyle w:val="Char2"/>
          <w:rFonts w:ascii="Traditional Arabic" w:hAnsi="Traditional Arabic" w:cs="Traditional Arabic"/>
          <w:rtl/>
        </w:rPr>
        <w:t>﴿</w:t>
      </w:r>
      <w:r w:rsidR="0005568B" w:rsidRPr="009B53BD">
        <w:rPr>
          <w:rStyle w:val="Charb"/>
          <w:rtl/>
        </w:rPr>
        <w:t xml:space="preserve">وَإِذۡ أَسَرَّ </w:t>
      </w:r>
      <w:r w:rsidR="0005568B" w:rsidRPr="009B53BD">
        <w:rPr>
          <w:rStyle w:val="Charb"/>
          <w:rFonts w:hint="cs"/>
          <w:rtl/>
        </w:rPr>
        <w:t>ٱ</w:t>
      </w:r>
      <w:r w:rsidR="0005568B" w:rsidRPr="009B53BD">
        <w:rPr>
          <w:rStyle w:val="Charb"/>
          <w:rFonts w:hint="eastAsia"/>
          <w:rtl/>
        </w:rPr>
        <w:t>لنَّبِيُّ</w:t>
      </w:r>
      <w:r w:rsidR="0005568B" w:rsidRPr="009B53BD">
        <w:rPr>
          <w:rStyle w:val="Charb"/>
          <w:rtl/>
        </w:rPr>
        <w:t xml:space="preserve"> إِلَىٰ بَعۡضِ أَزۡوَٰجِهِ</w:t>
      </w:r>
      <w:r w:rsidR="0005568B" w:rsidRPr="009B53BD">
        <w:rPr>
          <w:rStyle w:val="Charb"/>
          <w:rFonts w:hint="cs"/>
          <w:rtl/>
        </w:rPr>
        <w:t>ۦ</w:t>
      </w:r>
      <w:r w:rsidR="0005568B" w:rsidRPr="009B53BD">
        <w:rPr>
          <w:rStyle w:val="Charb"/>
          <w:rtl/>
        </w:rPr>
        <w:t xml:space="preserve"> حَدِيثٗا</w:t>
      </w:r>
      <w:r w:rsidR="0005568B">
        <w:rPr>
          <w:rStyle w:val="Char2"/>
          <w:rFonts w:ascii="Traditional Arabic" w:hAnsi="Traditional Arabic" w:cs="Traditional Arabic"/>
          <w:rtl/>
        </w:rPr>
        <w:t>﴾</w:t>
      </w:r>
      <w:r w:rsidRPr="00813344">
        <w:rPr>
          <w:rStyle w:val="Char2"/>
          <w:rFonts w:hint="cs"/>
          <w:rtl/>
        </w:rPr>
        <w:t xml:space="preserve"> </w:t>
      </w:r>
      <w:r w:rsidR="0005568B">
        <w:rPr>
          <w:rStyle w:val="Char7"/>
          <w:rFonts w:hint="cs"/>
          <w:rtl/>
        </w:rPr>
        <w:t>[ال</w:t>
      </w:r>
      <w:r w:rsidRPr="0005568B">
        <w:rPr>
          <w:rStyle w:val="Char7"/>
          <w:rFonts w:hint="cs"/>
          <w:rtl/>
        </w:rPr>
        <w:t>تحریم</w:t>
      </w:r>
      <w:r w:rsidR="0005568B">
        <w:rPr>
          <w:rStyle w:val="Char7"/>
          <w:rFonts w:hint="cs"/>
          <w:rtl/>
        </w:rPr>
        <w:t>: 3]</w:t>
      </w:r>
      <w:r w:rsidRPr="0005568B">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یعنی: و</w:t>
      </w:r>
      <w:r w:rsidR="0005568B">
        <w:rPr>
          <w:rStyle w:val="Char2"/>
          <w:rFonts w:hint="cs"/>
          <w:rtl/>
        </w:rPr>
        <w:t xml:space="preserve"> آنگاه‌ </w:t>
      </w:r>
      <w:r w:rsidR="00E0268F">
        <w:rPr>
          <w:rStyle w:val="Char2"/>
          <w:rFonts w:hint="cs"/>
          <w:rtl/>
        </w:rPr>
        <w:t>ک</w:t>
      </w:r>
      <w:r w:rsidRPr="00813344">
        <w:rPr>
          <w:rStyle w:val="Char2"/>
          <w:rFonts w:hint="cs"/>
          <w:rtl/>
        </w:rPr>
        <w:t>ه</w:t>
      </w:r>
      <w:r w:rsidRPr="007B3CC6">
        <w:rPr>
          <w:rFonts w:hint="cs"/>
          <w:sz w:val="28"/>
          <w:szCs w:val="28"/>
          <w:rtl/>
        </w:rPr>
        <w:t>‌</w:t>
      </w:r>
      <w:r w:rsidRPr="00813344">
        <w:rPr>
          <w:rStyle w:val="Char2"/>
          <w:rFonts w:hint="cs"/>
          <w:rtl/>
        </w:rPr>
        <w:t xml:space="preserve"> پ</w:t>
      </w:r>
      <w:r w:rsidR="00570626">
        <w:rPr>
          <w:rStyle w:val="Char2"/>
          <w:rFonts w:hint="cs"/>
          <w:rtl/>
        </w:rPr>
        <w:t>ی</w:t>
      </w:r>
      <w:r w:rsidRPr="00813344">
        <w:rPr>
          <w:rStyle w:val="Char2"/>
          <w:rFonts w:hint="cs"/>
          <w:rtl/>
        </w:rPr>
        <w:t>امبر با برخی</w:t>
      </w:r>
      <w:r w:rsidRPr="007B3CC6">
        <w:rPr>
          <w:rFonts w:hint="cs"/>
          <w:sz w:val="28"/>
          <w:szCs w:val="28"/>
          <w:rtl/>
        </w:rPr>
        <w:t>‌</w:t>
      </w:r>
      <w:r w:rsidRPr="00813344">
        <w:rPr>
          <w:rStyle w:val="Char2"/>
          <w:rFonts w:hint="cs"/>
          <w:rtl/>
        </w:rPr>
        <w:t xml:space="preserve"> از همسران</w:t>
      </w:r>
      <w:r w:rsidRPr="007B3CC6">
        <w:rPr>
          <w:rFonts w:hint="cs"/>
          <w:sz w:val="28"/>
          <w:szCs w:val="28"/>
          <w:rtl/>
        </w:rPr>
        <w:t>‌</w:t>
      </w:r>
      <w:r w:rsidRPr="00813344">
        <w:rPr>
          <w:rStyle w:val="Char2"/>
          <w:rFonts w:hint="cs"/>
          <w:rtl/>
        </w:rPr>
        <w:t xml:space="preserve"> خود سخنی</w:t>
      </w:r>
      <w:r w:rsidRPr="007B3CC6">
        <w:rPr>
          <w:rFonts w:hint="cs"/>
          <w:sz w:val="28"/>
          <w:szCs w:val="28"/>
          <w:rtl/>
        </w:rPr>
        <w:t>‌</w:t>
      </w:r>
      <w:r w:rsidRPr="00813344">
        <w:rPr>
          <w:rStyle w:val="Char2"/>
          <w:rFonts w:hint="cs"/>
          <w:rtl/>
        </w:rPr>
        <w:t xml:space="preserve"> نهانی</w:t>
      </w:r>
      <w:r w:rsidRPr="007B3CC6">
        <w:rPr>
          <w:rFonts w:hint="cs"/>
          <w:sz w:val="28"/>
          <w:szCs w:val="28"/>
          <w:rtl/>
        </w:rPr>
        <w:t>‌</w:t>
      </w:r>
      <w:r w:rsidRPr="00813344">
        <w:rPr>
          <w:rStyle w:val="Char2"/>
          <w:rFonts w:hint="cs"/>
          <w:rtl/>
        </w:rPr>
        <w:t xml:space="preserve"> گفت.</w:t>
      </w:r>
    </w:p>
    <w:p w:rsidR="007B3CC6" w:rsidRPr="00813344" w:rsidRDefault="007B3CC6" w:rsidP="009565DC">
      <w:pPr>
        <w:bidi/>
        <w:ind w:firstLine="284"/>
        <w:jc w:val="both"/>
        <w:rPr>
          <w:rStyle w:val="Char2"/>
          <w:rtl/>
        </w:rPr>
      </w:pPr>
      <w:r w:rsidRPr="00813344">
        <w:rPr>
          <w:rStyle w:val="Char2"/>
          <w:rFonts w:hint="cs"/>
          <w:rtl/>
        </w:rPr>
        <w:t>ب) و حدیث در اصطلاح عبارتست از:</w:t>
      </w:r>
      <w:r w:rsidR="005C0193">
        <w:rPr>
          <w:rStyle w:val="Char2"/>
          <w:rFonts w:hint="cs"/>
          <w:rtl/>
        </w:rPr>
        <w:t xml:space="preserve"> هرآنچه </w:t>
      </w:r>
      <w:r w:rsidRPr="00813344">
        <w:rPr>
          <w:rStyle w:val="Char2"/>
          <w:rFonts w:hint="cs"/>
          <w:rtl/>
        </w:rPr>
        <w:t>که از قول یا فعل یا تقریر</w:t>
      </w:r>
      <w:r w:rsidRPr="00426155">
        <w:rPr>
          <w:rFonts w:cs="IRNazli"/>
          <w:sz w:val="28"/>
          <w:szCs w:val="28"/>
          <w:vertAlign w:val="superscript"/>
          <w:rtl/>
          <w:lang w:bidi="fa-IR"/>
        </w:rPr>
        <w:footnoteReference w:id="4"/>
      </w:r>
      <w:r w:rsidRPr="00813344">
        <w:rPr>
          <w:rStyle w:val="Char2"/>
          <w:rFonts w:hint="cs"/>
          <w:rtl/>
        </w:rPr>
        <w:t xml:space="preserve"> یا صفتی (ظاهری یا اخلاقی) که به پیامبر </w:t>
      </w:r>
      <w:r w:rsidR="009132C2" w:rsidRPr="009132C2">
        <w:rPr>
          <w:rStyle w:val="Char2"/>
          <w:rFonts w:cs="CTraditional Arabic" w:hint="cs"/>
          <w:rtl/>
        </w:rPr>
        <w:t>ج</w:t>
      </w:r>
      <w:r w:rsidRPr="00813344">
        <w:rPr>
          <w:rStyle w:val="Char2"/>
          <w:rFonts w:hint="cs"/>
          <w:rtl/>
        </w:rPr>
        <w:t xml:space="preserve"> نسبت داده</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5"/>
      </w:r>
      <w:r w:rsidRPr="00813344">
        <w:rPr>
          <w:rStyle w:val="Char2"/>
          <w:rFonts w:hint="cs"/>
          <w:rtl/>
        </w:rPr>
        <w:t xml:space="preserve"> </w:t>
      </w:r>
    </w:p>
    <w:p w:rsidR="007B3CC6" w:rsidRDefault="007B3CC6" w:rsidP="009565DC">
      <w:pPr>
        <w:bidi/>
        <w:ind w:firstLine="284"/>
        <w:jc w:val="both"/>
        <w:rPr>
          <w:rStyle w:val="Char2"/>
          <w:rtl/>
        </w:rPr>
      </w:pPr>
      <w:r w:rsidRPr="00813344">
        <w:rPr>
          <w:rStyle w:val="Char2"/>
          <w:rFonts w:hint="cs"/>
          <w:rtl/>
        </w:rPr>
        <w:t>و جمهور</w:t>
      </w:r>
      <w:r w:rsidR="00B60E53">
        <w:rPr>
          <w:rStyle w:val="Char2"/>
          <w:rFonts w:hint="cs"/>
          <w:rtl/>
        </w:rPr>
        <w:t xml:space="preserve"> گفته‌اند </w:t>
      </w:r>
      <w:r w:rsidRPr="00813344">
        <w:rPr>
          <w:rStyle w:val="Char2"/>
          <w:rFonts w:hint="cs"/>
          <w:rtl/>
        </w:rPr>
        <w:t>حدیث عبارتست از:</w:t>
      </w:r>
      <w:r w:rsidR="005C0193">
        <w:rPr>
          <w:rStyle w:val="Char2"/>
          <w:rFonts w:hint="cs"/>
          <w:rtl/>
        </w:rPr>
        <w:t xml:space="preserve"> هرآنچه </w:t>
      </w:r>
      <w:r w:rsidRPr="00813344">
        <w:rPr>
          <w:rStyle w:val="Char2"/>
          <w:rFonts w:hint="cs"/>
          <w:rtl/>
        </w:rPr>
        <w:t xml:space="preserve">که به پیامبر </w:t>
      </w:r>
      <w:r w:rsidR="009132C2" w:rsidRPr="009132C2">
        <w:rPr>
          <w:rStyle w:val="Char2"/>
          <w:rFonts w:cs="CTraditional Arabic" w:hint="cs"/>
          <w:rtl/>
        </w:rPr>
        <w:t>ج</w:t>
      </w:r>
      <w:r w:rsidRPr="00813344">
        <w:rPr>
          <w:rStyle w:val="Char2"/>
          <w:rFonts w:hint="cs"/>
          <w:rtl/>
        </w:rPr>
        <w:t xml:space="preserve"> یا صحابی یا تابعی نسبت داده</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6"/>
      </w:r>
    </w:p>
    <w:p w:rsidR="0041072D" w:rsidRDefault="0041072D" w:rsidP="0041072D">
      <w:pPr>
        <w:bidi/>
        <w:ind w:firstLine="284"/>
        <w:jc w:val="both"/>
        <w:rPr>
          <w:rStyle w:val="Char2"/>
          <w:rtl/>
        </w:rPr>
      </w:pPr>
    </w:p>
    <w:p w:rsidR="0041072D" w:rsidRDefault="0041072D" w:rsidP="0041072D">
      <w:pPr>
        <w:bidi/>
        <w:ind w:firstLine="284"/>
        <w:jc w:val="both"/>
        <w:rPr>
          <w:rStyle w:val="Char2"/>
          <w:rtl/>
        </w:rPr>
      </w:pPr>
    </w:p>
    <w:p w:rsidR="0041072D" w:rsidRDefault="0041072D" w:rsidP="0041072D">
      <w:pPr>
        <w:bidi/>
        <w:ind w:firstLine="284"/>
        <w:jc w:val="both"/>
        <w:rPr>
          <w:rStyle w:val="Char2"/>
          <w:rtl/>
        </w:rPr>
      </w:pPr>
    </w:p>
    <w:p w:rsidR="0041072D" w:rsidRPr="00813344" w:rsidRDefault="0041072D" w:rsidP="0041072D">
      <w:pPr>
        <w:bidi/>
        <w:ind w:firstLine="284"/>
        <w:jc w:val="both"/>
        <w:rPr>
          <w:rStyle w:val="Char2"/>
          <w:rtl/>
        </w:rPr>
      </w:pPr>
    </w:p>
    <w:p w:rsidR="007B3CC6" w:rsidRPr="0019311D" w:rsidRDefault="007B3CC6" w:rsidP="0041072D">
      <w:pPr>
        <w:pStyle w:val="a8"/>
        <w:rPr>
          <w:rtl/>
        </w:rPr>
      </w:pPr>
      <w:bookmarkStart w:id="29" w:name="_Toc279352336"/>
      <w:bookmarkStart w:id="30" w:name="_Toc279352596"/>
      <w:bookmarkStart w:id="31" w:name="_Toc279353307"/>
      <w:bookmarkStart w:id="32" w:name="_Toc280515530"/>
      <w:bookmarkStart w:id="33" w:name="_Toc424477605"/>
      <w:r w:rsidRPr="00753F4E">
        <w:rPr>
          <w:rFonts w:hint="cs"/>
          <w:rtl/>
        </w:rPr>
        <w:t>تعریف سنت</w:t>
      </w:r>
      <w:bookmarkEnd w:id="29"/>
      <w:bookmarkEnd w:id="30"/>
      <w:r w:rsidRPr="0019311D">
        <w:rPr>
          <w:rFonts w:hint="cs"/>
          <w:rtl/>
        </w:rPr>
        <w:t>:</w:t>
      </w:r>
      <w:bookmarkEnd w:id="31"/>
      <w:bookmarkEnd w:id="32"/>
      <w:bookmarkEnd w:id="33"/>
    </w:p>
    <w:p w:rsidR="007B3CC6" w:rsidRPr="00813344" w:rsidRDefault="007B3CC6" w:rsidP="00585F08">
      <w:pPr>
        <w:bidi/>
        <w:ind w:firstLine="284"/>
        <w:jc w:val="both"/>
        <w:rPr>
          <w:rStyle w:val="Char2"/>
          <w:rtl/>
        </w:rPr>
      </w:pPr>
      <w:r w:rsidRPr="00813344">
        <w:rPr>
          <w:rStyle w:val="Char2"/>
          <w:rFonts w:hint="cs"/>
          <w:rtl/>
        </w:rPr>
        <w:t>الف) سنت در لغت عبارتست از: طریق و روشی که بر انجام</w:t>
      </w:r>
      <w:r w:rsidR="002C5E69">
        <w:rPr>
          <w:rStyle w:val="Char2"/>
          <w:rFonts w:hint="cs"/>
          <w:rtl/>
        </w:rPr>
        <w:t xml:space="preserve"> </w:t>
      </w:r>
      <w:r w:rsidRPr="00813344">
        <w:rPr>
          <w:rStyle w:val="Char2"/>
          <w:rFonts w:hint="cs"/>
          <w:rtl/>
        </w:rPr>
        <w:t>آن مواظبت شود</w:t>
      </w:r>
      <w:r w:rsidR="00624122" w:rsidRPr="00813344">
        <w:rPr>
          <w:rStyle w:val="Char2"/>
          <w:rFonts w:hint="cs"/>
          <w:rtl/>
        </w:rPr>
        <w:t>،</w:t>
      </w:r>
      <w:r w:rsidR="00585F08">
        <w:rPr>
          <w:rStyle w:val="Char2"/>
          <w:rFonts w:hint="cs"/>
          <w:rtl/>
        </w:rPr>
        <w:t xml:space="preserve"> بگونه‌ای </w:t>
      </w:r>
      <w:r w:rsidRPr="00813344">
        <w:rPr>
          <w:rStyle w:val="Char2"/>
          <w:rFonts w:hint="cs"/>
          <w:rtl/>
        </w:rPr>
        <w:t>که فعل به موجب آن تکرار گردد؛ مانند این فرموده</w:t>
      </w:r>
      <w:r w:rsidR="00301190">
        <w:rPr>
          <w:rStyle w:val="Char2"/>
          <w:rFonts w:hint="cs"/>
          <w:rtl/>
        </w:rPr>
        <w:t xml:space="preserve">‌‌ی </w:t>
      </w:r>
      <w:r w:rsidRPr="00813344">
        <w:rPr>
          <w:rStyle w:val="Char2"/>
          <w:rFonts w:hint="cs"/>
          <w:rtl/>
        </w:rPr>
        <w:t>الله تعالی:</w:t>
      </w:r>
      <w:r w:rsidR="00585F08">
        <w:rPr>
          <w:rStyle w:val="Char2"/>
          <w:rFonts w:hint="cs"/>
          <w:rtl/>
        </w:rPr>
        <w:t xml:space="preserve"> </w:t>
      </w:r>
      <w:r w:rsidR="00585F08">
        <w:rPr>
          <w:rStyle w:val="Char2"/>
          <w:rFonts w:ascii="Traditional Arabic" w:hAnsi="Traditional Arabic" w:cs="Traditional Arabic"/>
          <w:rtl/>
        </w:rPr>
        <w:t>﴿</w:t>
      </w:r>
      <w:r w:rsidR="00585F08" w:rsidRPr="009B53BD">
        <w:rPr>
          <w:rStyle w:val="Charb"/>
          <w:rtl/>
        </w:rPr>
        <w:t xml:space="preserve">سُنَّةَ </w:t>
      </w:r>
      <w:r w:rsidR="00585F08" w:rsidRPr="009B53BD">
        <w:rPr>
          <w:rStyle w:val="Charb"/>
          <w:rFonts w:hint="cs"/>
          <w:rtl/>
        </w:rPr>
        <w:t>ٱ</w:t>
      </w:r>
      <w:r w:rsidR="00585F08" w:rsidRPr="009B53BD">
        <w:rPr>
          <w:rStyle w:val="Charb"/>
          <w:rFonts w:hint="eastAsia"/>
          <w:rtl/>
        </w:rPr>
        <w:t>للَّهِ</w:t>
      </w:r>
      <w:r w:rsidR="00585F08" w:rsidRPr="009B53BD">
        <w:rPr>
          <w:rStyle w:val="Charb"/>
          <w:rtl/>
        </w:rPr>
        <w:t xml:space="preserve"> فِي </w:t>
      </w:r>
      <w:r w:rsidR="00585F08" w:rsidRPr="009B53BD">
        <w:rPr>
          <w:rStyle w:val="Charb"/>
          <w:rFonts w:hint="cs"/>
          <w:rtl/>
        </w:rPr>
        <w:t>ٱ</w:t>
      </w:r>
      <w:r w:rsidR="00585F08" w:rsidRPr="009B53BD">
        <w:rPr>
          <w:rStyle w:val="Charb"/>
          <w:rFonts w:hint="eastAsia"/>
          <w:rtl/>
        </w:rPr>
        <w:t>لَّذِينَ</w:t>
      </w:r>
      <w:r w:rsidR="00585F08" w:rsidRPr="009B53BD">
        <w:rPr>
          <w:rStyle w:val="Charb"/>
          <w:rtl/>
        </w:rPr>
        <w:t xml:space="preserve"> خَلَوۡاْ مِن قَبۡلُۖ وَلَن تَجِدَ لِسُنَّةِ </w:t>
      </w:r>
      <w:r w:rsidR="00585F08" w:rsidRPr="009B53BD">
        <w:rPr>
          <w:rStyle w:val="Charb"/>
          <w:rFonts w:hint="cs"/>
          <w:rtl/>
        </w:rPr>
        <w:t>ٱ</w:t>
      </w:r>
      <w:r w:rsidR="00585F08" w:rsidRPr="009B53BD">
        <w:rPr>
          <w:rStyle w:val="Charb"/>
          <w:rFonts w:hint="eastAsia"/>
          <w:rtl/>
        </w:rPr>
        <w:t>للَّهِ</w:t>
      </w:r>
      <w:r w:rsidR="00585F08" w:rsidRPr="009B53BD">
        <w:rPr>
          <w:rStyle w:val="Charb"/>
          <w:rtl/>
        </w:rPr>
        <w:t xml:space="preserve"> تَبۡدِيلٗا٦٢</w:t>
      </w:r>
      <w:r w:rsidR="00585F08">
        <w:rPr>
          <w:rStyle w:val="Char2"/>
          <w:rFonts w:ascii="Traditional Arabic" w:hAnsi="Traditional Arabic" w:cs="Traditional Arabic"/>
          <w:rtl/>
        </w:rPr>
        <w:t>﴾</w:t>
      </w:r>
      <w:r w:rsidRPr="00813344">
        <w:rPr>
          <w:rStyle w:val="Char2"/>
          <w:rFonts w:hint="cs"/>
          <w:rtl/>
        </w:rPr>
        <w:t xml:space="preserve"> </w:t>
      </w:r>
      <w:r w:rsidR="0005568B">
        <w:rPr>
          <w:rStyle w:val="Char7"/>
          <w:rFonts w:hint="cs"/>
          <w:rtl/>
          <w:lang w:bidi="fa-IR"/>
        </w:rPr>
        <w:t>[</w:t>
      </w:r>
      <w:r w:rsidRPr="0005568B">
        <w:rPr>
          <w:rStyle w:val="Char7"/>
          <w:rFonts w:hint="cs"/>
          <w:rtl/>
        </w:rPr>
        <w:t>ا</w:t>
      </w:r>
      <w:r w:rsidR="0005568B">
        <w:rPr>
          <w:rStyle w:val="Char7"/>
          <w:rFonts w:hint="cs"/>
          <w:rtl/>
        </w:rPr>
        <w:t>لأ</w:t>
      </w:r>
      <w:r w:rsidRPr="0005568B">
        <w:rPr>
          <w:rStyle w:val="Char7"/>
          <w:rFonts w:hint="cs"/>
          <w:rtl/>
        </w:rPr>
        <w:t>حزاب</w:t>
      </w:r>
      <w:r w:rsidR="0005568B">
        <w:rPr>
          <w:rStyle w:val="Char7"/>
          <w:rFonts w:hint="cs"/>
          <w:rtl/>
        </w:rPr>
        <w:t xml:space="preserve">: </w:t>
      </w:r>
      <w:r w:rsidRPr="0005568B">
        <w:rPr>
          <w:rStyle w:val="Char7"/>
          <w:rFonts w:hint="cs"/>
          <w:rtl/>
        </w:rPr>
        <w:t>62</w:t>
      </w:r>
      <w:r w:rsidR="0005568B">
        <w:rPr>
          <w:rStyle w:val="Char7"/>
          <w:rFonts w:hint="cs"/>
          <w:rtl/>
        </w:rPr>
        <w:t>]</w:t>
      </w:r>
      <w:r w:rsidRPr="0005568B">
        <w:rPr>
          <w:rStyle w:val="Char7"/>
          <w:rFonts w:hint="cs"/>
          <w:rtl/>
        </w:rPr>
        <w:t>.</w:t>
      </w:r>
    </w:p>
    <w:p w:rsidR="00585F08" w:rsidRDefault="007B3CC6" w:rsidP="00585F08">
      <w:pPr>
        <w:bidi/>
        <w:ind w:firstLine="284"/>
        <w:jc w:val="both"/>
        <w:rPr>
          <w:rStyle w:val="Char2"/>
          <w:rtl/>
        </w:rPr>
      </w:pPr>
      <w:r w:rsidRPr="00813344">
        <w:rPr>
          <w:rStyle w:val="Char2"/>
          <w:rFonts w:hint="cs"/>
          <w:rtl/>
        </w:rPr>
        <w:t xml:space="preserve">یعنی: </w:t>
      </w:r>
      <w:r w:rsidRPr="00813344">
        <w:rPr>
          <w:rStyle w:val="Char2"/>
          <w:rtl/>
        </w:rPr>
        <w:t>ا</w:t>
      </w:r>
      <w:r w:rsidR="00570626">
        <w:rPr>
          <w:rStyle w:val="Char2"/>
          <w:rtl/>
        </w:rPr>
        <w:t>ی</w:t>
      </w:r>
      <w:r w:rsidRPr="00813344">
        <w:rPr>
          <w:rStyle w:val="Char2"/>
          <w:rtl/>
        </w:rPr>
        <w:t>ن سنّت خداوند در اقوام پ</w:t>
      </w:r>
      <w:r w:rsidR="00570626">
        <w:rPr>
          <w:rStyle w:val="Char2"/>
          <w:rtl/>
        </w:rPr>
        <w:t>ی</w:t>
      </w:r>
      <w:r w:rsidRPr="00813344">
        <w:rPr>
          <w:rStyle w:val="Char2"/>
          <w:rtl/>
        </w:rPr>
        <w:t>ش</w:t>
      </w:r>
      <w:r w:rsidR="00570626">
        <w:rPr>
          <w:rStyle w:val="Char2"/>
          <w:rtl/>
        </w:rPr>
        <w:t>ی</w:t>
      </w:r>
      <w:r w:rsidRPr="00813344">
        <w:rPr>
          <w:rStyle w:val="Char2"/>
          <w:rtl/>
        </w:rPr>
        <w:t>ن است، و براى سنّت الهى ه</w:t>
      </w:r>
      <w:r w:rsidR="00570626">
        <w:rPr>
          <w:rStyle w:val="Char2"/>
          <w:rtl/>
        </w:rPr>
        <w:t>ی</w:t>
      </w:r>
      <w:r w:rsidRPr="00813344">
        <w:rPr>
          <w:rStyle w:val="Char2"/>
          <w:rtl/>
        </w:rPr>
        <w:t>چ گونه تغ</w:t>
      </w:r>
      <w:r w:rsidR="00570626">
        <w:rPr>
          <w:rStyle w:val="Char2"/>
          <w:rtl/>
        </w:rPr>
        <w:t>یی</w:t>
      </w:r>
      <w:r w:rsidRPr="00813344">
        <w:rPr>
          <w:rStyle w:val="Char2"/>
          <w:rtl/>
        </w:rPr>
        <w:t xml:space="preserve">ر نخواهى </w:t>
      </w:r>
      <w:r w:rsidR="00570626">
        <w:rPr>
          <w:rStyle w:val="Char2"/>
          <w:rtl/>
        </w:rPr>
        <w:t>ی</w:t>
      </w:r>
      <w:r w:rsidRPr="00813344">
        <w:rPr>
          <w:rStyle w:val="Char2"/>
          <w:rtl/>
        </w:rPr>
        <w:t>افت</w:t>
      </w:r>
      <w:r w:rsidRPr="00813344">
        <w:rPr>
          <w:rStyle w:val="Char2"/>
          <w:rFonts w:hint="cs"/>
          <w:rtl/>
        </w:rPr>
        <w:t>.</w:t>
      </w:r>
    </w:p>
    <w:p w:rsidR="007B3CC6" w:rsidRPr="00813344" w:rsidRDefault="007B3CC6" w:rsidP="00585F08">
      <w:pPr>
        <w:bidi/>
        <w:ind w:firstLine="284"/>
        <w:jc w:val="both"/>
        <w:rPr>
          <w:rStyle w:val="Char2"/>
          <w:rtl/>
        </w:rPr>
      </w:pPr>
      <w:r w:rsidRPr="00813344">
        <w:rPr>
          <w:rStyle w:val="Char2"/>
          <w:rFonts w:hint="cs"/>
          <w:rtl/>
        </w:rPr>
        <w:t>و سنت انسان، یعنی روشی که به آن ملتزم گشته و بر انجام آن مواظبت</w:t>
      </w:r>
      <w:r w:rsidR="00D42884">
        <w:rPr>
          <w:rStyle w:val="Char2"/>
          <w:rFonts w:hint="cs"/>
          <w:rtl/>
        </w:rPr>
        <w:t xml:space="preserve"> می‌</w:t>
      </w:r>
      <w:r w:rsidRPr="00813344">
        <w:rPr>
          <w:rStyle w:val="Char2"/>
          <w:rFonts w:hint="cs"/>
          <w:rtl/>
        </w:rPr>
        <w:t xml:space="preserve">کند </w:t>
      </w:r>
      <w:r w:rsidR="00624122" w:rsidRPr="00813344">
        <w:rPr>
          <w:rStyle w:val="Char2"/>
          <w:rFonts w:hint="cs"/>
          <w:rtl/>
        </w:rPr>
        <w:t>حال چه</w:t>
      </w:r>
      <w:r w:rsidRPr="00813344">
        <w:rPr>
          <w:rStyle w:val="Char2"/>
          <w:rFonts w:hint="cs"/>
          <w:rtl/>
        </w:rPr>
        <w:t xml:space="preserve"> آن روش پسندیده باشد یا نکوهیده.</w:t>
      </w:r>
      <w:r w:rsidRPr="00426155">
        <w:rPr>
          <w:rFonts w:cs="IRNazli"/>
          <w:sz w:val="28"/>
          <w:szCs w:val="28"/>
          <w:vertAlign w:val="superscript"/>
          <w:rtl/>
          <w:lang w:bidi="fa-IR"/>
        </w:rPr>
        <w:footnoteReference w:id="7"/>
      </w:r>
    </w:p>
    <w:p w:rsidR="007B3CC6" w:rsidRPr="00813344" w:rsidRDefault="007B3CC6" w:rsidP="00585F08">
      <w:pPr>
        <w:bidi/>
        <w:ind w:firstLine="284"/>
        <w:jc w:val="both"/>
        <w:rPr>
          <w:rStyle w:val="Char2"/>
          <w:rtl/>
        </w:rPr>
      </w:pPr>
      <w:r w:rsidRPr="00813344">
        <w:rPr>
          <w:rStyle w:val="Char2"/>
          <w:rFonts w:hint="cs"/>
          <w:rtl/>
        </w:rPr>
        <w:t>ب) در تعریف اصطلاحی</w:t>
      </w:r>
      <w:r w:rsidR="006740AE" w:rsidRPr="00813344">
        <w:rPr>
          <w:rStyle w:val="Char2"/>
          <w:rFonts w:hint="cs"/>
          <w:rtl/>
        </w:rPr>
        <w:t>،</w:t>
      </w:r>
      <w:r w:rsidRPr="00813344">
        <w:rPr>
          <w:rStyle w:val="Char2"/>
          <w:rFonts w:hint="cs"/>
          <w:rtl/>
        </w:rPr>
        <w:t xml:space="preserve"> سنت نزد علما تعاریف جداگانه</w:t>
      </w:r>
      <w:r w:rsidR="00585F08">
        <w:rPr>
          <w:rStyle w:val="Char2"/>
          <w:rFonts w:hint="eastAsia"/>
          <w:rtl/>
        </w:rPr>
        <w:t>‌</w:t>
      </w:r>
      <w:r w:rsidRPr="00813344">
        <w:rPr>
          <w:rStyle w:val="Char2"/>
          <w:rFonts w:hint="cs"/>
          <w:rtl/>
        </w:rPr>
        <w:t>ای دارد</w:t>
      </w:r>
      <w:r w:rsidR="00585F08">
        <w:rPr>
          <w:rStyle w:val="Char2"/>
          <w:rFonts w:hint="cs"/>
          <w:rtl/>
        </w:rPr>
        <w:t xml:space="preserve"> بگونه‌ای </w:t>
      </w:r>
      <w:r w:rsidRPr="00813344">
        <w:rPr>
          <w:rStyle w:val="Char2"/>
          <w:rFonts w:hint="cs"/>
          <w:rtl/>
        </w:rPr>
        <w:t>که فقها و اصولیین و محدث</w:t>
      </w:r>
      <w:r w:rsidR="006740AE" w:rsidRPr="00813344">
        <w:rPr>
          <w:rStyle w:val="Char2"/>
          <w:rFonts w:hint="cs"/>
          <w:rtl/>
        </w:rPr>
        <w:t>ا</w:t>
      </w:r>
      <w:r w:rsidRPr="00813344">
        <w:rPr>
          <w:rStyle w:val="Char2"/>
          <w:rFonts w:hint="cs"/>
          <w:rtl/>
        </w:rPr>
        <w:t>ن</w:t>
      </w:r>
      <w:r w:rsidR="00D32B95">
        <w:rPr>
          <w:rStyle w:val="Char2"/>
          <w:rFonts w:hint="cs"/>
          <w:rtl/>
        </w:rPr>
        <w:t xml:space="preserve"> هریک </w:t>
      </w:r>
      <w:r w:rsidRPr="00813344">
        <w:rPr>
          <w:rStyle w:val="Char2"/>
          <w:rFonts w:hint="cs"/>
          <w:rtl/>
        </w:rPr>
        <w:t>تعاریف مجزایی از سنت ارائه داده</w:t>
      </w:r>
      <w:r w:rsidR="007E3041">
        <w:rPr>
          <w:rStyle w:val="Char2"/>
          <w:rFonts w:hint="cs"/>
          <w:rtl/>
        </w:rPr>
        <w:t>‌اند:</w:t>
      </w:r>
    </w:p>
    <w:p w:rsidR="007B3CC6" w:rsidRPr="00813344" w:rsidRDefault="007B3CC6" w:rsidP="0089043D">
      <w:pPr>
        <w:bidi/>
        <w:ind w:firstLine="284"/>
        <w:jc w:val="both"/>
        <w:rPr>
          <w:rStyle w:val="Char2"/>
          <w:rtl/>
        </w:rPr>
      </w:pPr>
      <w:r w:rsidRPr="00813344">
        <w:rPr>
          <w:rStyle w:val="Char2"/>
          <w:rtl/>
        </w:rPr>
        <w:t>‏1- در اصطلاح فقها: بعض</w:t>
      </w:r>
      <w:r w:rsidRPr="00813344">
        <w:rPr>
          <w:rStyle w:val="Char2"/>
          <w:rFonts w:hint="cs"/>
          <w:rtl/>
        </w:rPr>
        <w:t>ی</w:t>
      </w:r>
      <w:r w:rsidRPr="00813344">
        <w:rPr>
          <w:rStyle w:val="Char2"/>
          <w:rtl/>
        </w:rPr>
        <w:t xml:space="preserve"> از فقها سنت را بر عبادات مستحب </w:t>
      </w:r>
      <w:r w:rsidRPr="00813344">
        <w:rPr>
          <w:rStyle w:val="Char2"/>
          <w:rFonts w:hint="cs"/>
          <w:rtl/>
        </w:rPr>
        <w:t>ی</w:t>
      </w:r>
      <w:r w:rsidRPr="00813344">
        <w:rPr>
          <w:rStyle w:val="Char2"/>
          <w:rFonts w:hint="eastAsia"/>
          <w:rtl/>
        </w:rPr>
        <w:t>ا</w:t>
      </w:r>
      <w:r w:rsidRPr="00813344">
        <w:rPr>
          <w:rStyle w:val="Char2"/>
          <w:rtl/>
        </w:rPr>
        <w:t xml:space="preserve"> نوافل</w:t>
      </w:r>
      <w:r w:rsidRPr="00813344">
        <w:rPr>
          <w:rStyle w:val="Char2"/>
          <w:rFonts w:hint="cs"/>
          <w:rtl/>
        </w:rPr>
        <w:t>ی</w:t>
      </w:r>
      <w:r w:rsidRPr="00813344">
        <w:rPr>
          <w:rStyle w:val="Char2"/>
          <w:rtl/>
        </w:rPr>
        <w:t xml:space="preserve"> که از پ</w:t>
      </w:r>
      <w:r w:rsidRPr="00813344">
        <w:rPr>
          <w:rStyle w:val="Char2"/>
          <w:rFonts w:hint="cs"/>
          <w:rtl/>
        </w:rPr>
        <w:t>ی</w:t>
      </w:r>
      <w:r w:rsidRPr="00813344">
        <w:rPr>
          <w:rStyle w:val="Char2"/>
          <w:rFonts w:hint="eastAsia"/>
          <w:rtl/>
        </w:rPr>
        <w:t>امبر</w:t>
      </w:r>
      <w:r w:rsidR="0089043D">
        <w:rPr>
          <w:rStyle w:val="Char2"/>
          <w:rFonts w:hint="cs"/>
          <w:rtl/>
        </w:rPr>
        <w:t xml:space="preserve"> </w:t>
      </w:r>
      <w:r w:rsidR="0089043D">
        <w:rPr>
          <w:rStyle w:val="Char2"/>
          <w:rFonts w:cs="CTraditional Arabic" w:hint="cs"/>
          <w:rtl/>
        </w:rPr>
        <w:t>ج</w:t>
      </w:r>
      <w:r w:rsidRPr="00813344">
        <w:rPr>
          <w:rStyle w:val="Char2"/>
          <w:rtl/>
        </w:rPr>
        <w:t xml:space="preserve"> نقل شده است اطلاق کرده</w:t>
      </w:r>
      <w:r w:rsidR="00983D72">
        <w:rPr>
          <w:rStyle w:val="Char2"/>
          <w:rtl/>
        </w:rPr>
        <w:t>‌اند.</w:t>
      </w:r>
      <w:r w:rsidRPr="00813344">
        <w:rPr>
          <w:rStyle w:val="Char2"/>
          <w:rtl/>
        </w:rPr>
        <w:t xml:space="preserve"> بر ا</w:t>
      </w:r>
      <w:r w:rsidRPr="00813344">
        <w:rPr>
          <w:rStyle w:val="Char2"/>
          <w:rFonts w:hint="cs"/>
          <w:rtl/>
        </w:rPr>
        <w:t>ی</w:t>
      </w:r>
      <w:r w:rsidRPr="00813344">
        <w:rPr>
          <w:rStyle w:val="Char2"/>
          <w:rFonts w:hint="eastAsia"/>
          <w:rtl/>
        </w:rPr>
        <w:t>ن</w:t>
      </w:r>
      <w:r w:rsidRPr="00813344">
        <w:rPr>
          <w:rStyle w:val="Char2"/>
          <w:rtl/>
        </w:rPr>
        <w:t xml:space="preserve"> اساس عبادات</w:t>
      </w:r>
      <w:r w:rsidRPr="00813344">
        <w:rPr>
          <w:rStyle w:val="Char2"/>
          <w:rFonts w:hint="cs"/>
          <w:rtl/>
        </w:rPr>
        <w:t>ی</w:t>
      </w:r>
      <w:r w:rsidRPr="00813344">
        <w:rPr>
          <w:rStyle w:val="Char2"/>
          <w:rtl/>
        </w:rPr>
        <w:t xml:space="preserve"> که حکم واجب را ندارند، سنت </w:t>
      </w:r>
      <w:r w:rsidRPr="00813344">
        <w:rPr>
          <w:rStyle w:val="Char2"/>
          <w:rFonts w:hint="cs"/>
          <w:rtl/>
        </w:rPr>
        <w:t>ی</w:t>
      </w:r>
      <w:r w:rsidRPr="00813344">
        <w:rPr>
          <w:rStyle w:val="Char2"/>
          <w:rFonts w:hint="eastAsia"/>
          <w:rtl/>
        </w:rPr>
        <w:t>ا</w:t>
      </w:r>
      <w:r w:rsidRPr="00813344">
        <w:rPr>
          <w:rStyle w:val="Char2"/>
          <w:rtl/>
        </w:rPr>
        <w:t xml:space="preserve"> مستحب ‏</w:t>
      </w:r>
      <w:r w:rsidRPr="00813344">
        <w:rPr>
          <w:rStyle w:val="Char2"/>
          <w:rFonts w:hint="cs"/>
          <w:rtl/>
        </w:rPr>
        <w:t>ی</w:t>
      </w:r>
      <w:r w:rsidRPr="00813344">
        <w:rPr>
          <w:rStyle w:val="Char2"/>
          <w:rFonts w:hint="eastAsia"/>
          <w:rtl/>
        </w:rPr>
        <w:t>ا</w:t>
      </w:r>
      <w:r w:rsidRPr="00813344">
        <w:rPr>
          <w:rStyle w:val="Char2"/>
          <w:rtl/>
        </w:rPr>
        <w:t xml:space="preserve"> مندوب گو</w:t>
      </w:r>
      <w:r w:rsidRPr="00813344">
        <w:rPr>
          <w:rStyle w:val="Char2"/>
          <w:rFonts w:hint="cs"/>
          <w:rtl/>
        </w:rPr>
        <w:t>ی</w:t>
      </w:r>
      <w:r w:rsidRPr="00813344">
        <w:rPr>
          <w:rStyle w:val="Char2"/>
          <w:rFonts w:hint="eastAsia"/>
          <w:rtl/>
        </w:rPr>
        <w:t>ند</w:t>
      </w:r>
      <w:r w:rsidRPr="00813344">
        <w:rPr>
          <w:rStyle w:val="Char2"/>
          <w:rtl/>
        </w:rPr>
        <w:t>. البته اگر به</w:t>
      </w:r>
      <w:r w:rsidR="009B4D24">
        <w:rPr>
          <w:rStyle w:val="Char2"/>
          <w:rtl/>
        </w:rPr>
        <w:t xml:space="preserve"> کتاب‌های </w:t>
      </w:r>
      <w:r w:rsidRPr="00813344">
        <w:rPr>
          <w:rStyle w:val="Char2"/>
          <w:rtl/>
        </w:rPr>
        <w:t>فقه</w:t>
      </w:r>
      <w:r w:rsidRPr="00813344">
        <w:rPr>
          <w:rStyle w:val="Char2"/>
          <w:rFonts w:hint="cs"/>
          <w:rtl/>
        </w:rPr>
        <w:t>ی</w:t>
      </w:r>
      <w:r w:rsidRPr="00813344">
        <w:rPr>
          <w:rStyle w:val="Char2"/>
          <w:rtl/>
        </w:rPr>
        <w:t xml:space="preserve"> نظر شود متوجه</w:t>
      </w:r>
      <w:r w:rsidR="00D42884">
        <w:rPr>
          <w:rStyle w:val="Char2"/>
          <w:rtl/>
        </w:rPr>
        <w:t xml:space="preserve"> می‌</w:t>
      </w:r>
      <w:r w:rsidRPr="00813344">
        <w:rPr>
          <w:rStyle w:val="Char2"/>
          <w:rtl/>
        </w:rPr>
        <w:t>شو</w:t>
      </w:r>
      <w:r w:rsidRPr="00813344">
        <w:rPr>
          <w:rStyle w:val="Char2"/>
          <w:rFonts w:hint="cs"/>
          <w:rtl/>
        </w:rPr>
        <w:t>ی</w:t>
      </w:r>
      <w:r w:rsidRPr="00813344">
        <w:rPr>
          <w:rStyle w:val="Char2"/>
          <w:rFonts w:hint="eastAsia"/>
          <w:rtl/>
        </w:rPr>
        <w:t>م</w:t>
      </w:r>
      <w:r w:rsidRPr="00813344">
        <w:rPr>
          <w:rStyle w:val="Char2"/>
          <w:rtl/>
        </w:rPr>
        <w:t xml:space="preserve"> که در نزد فقها اطلاق کلمه</w:t>
      </w:r>
      <w:r w:rsidR="00301190">
        <w:rPr>
          <w:rStyle w:val="Char2"/>
          <w:rtl/>
        </w:rPr>
        <w:t xml:space="preserve">‌‌ی </w:t>
      </w:r>
      <w:r w:rsidRPr="00813344">
        <w:rPr>
          <w:rStyle w:val="Char2"/>
          <w:rtl/>
        </w:rPr>
        <w:t>‏سنت فقط مربوط به امورات مستحب در باب عبادات</w:t>
      </w:r>
      <w:r w:rsidR="00D42884">
        <w:rPr>
          <w:rStyle w:val="Char2"/>
          <w:rtl/>
        </w:rPr>
        <w:t xml:space="preserve"> نمی‌</w:t>
      </w:r>
      <w:r w:rsidRPr="00813344">
        <w:rPr>
          <w:rStyle w:val="Char2"/>
          <w:rtl/>
        </w:rPr>
        <w:t>شود؛ بلکه شامل عبادات و غ</w:t>
      </w:r>
      <w:r w:rsidRPr="00813344">
        <w:rPr>
          <w:rStyle w:val="Char2"/>
          <w:rFonts w:hint="cs"/>
          <w:rtl/>
        </w:rPr>
        <w:t>ی</w:t>
      </w:r>
      <w:r w:rsidRPr="00813344">
        <w:rPr>
          <w:rStyle w:val="Char2"/>
          <w:rFonts w:hint="eastAsia"/>
          <w:rtl/>
        </w:rPr>
        <w:t>ر</w:t>
      </w:r>
      <w:r w:rsidRPr="00813344">
        <w:rPr>
          <w:rStyle w:val="Char2"/>
          <w:rtl/>
        </w:rPr>
        <w:t xml:space="preserve"> آن</w:t>
      </w:r>
      <w:r w:rsidR="002C5E69">
        <w:rPr>
          <w:rStyle w:val="Char2"/>
          <w:rtl/>
        </w:rPr>
        <w:t xml:space="preserve"> </w:t>
      </w:r>
      <w:r w:rsidRPr="00813344">
        <w:rPr>
          <w:rStyle w:val="Char2"/>
          <w:rtl/>
        </w:rPr>
        <w:t>ن</w:t>
      </w:r>
      <w:r w:rsidRPr="00813344">
        <w:rPr>
          <w:rStyle w:val="Char2"/>
          <w:rFonts w:hint="cs"/>
          <w:rtl/>
        </w:rPr>
        <w:t>ی</w:t>
      </w:r>
      <w:r w:rsidRPr="00813344">
        <w:rPr>
          <w:rStyle w:val="Char2"/>
          <w:rFonts w:hint="eastAsia"/>
          <w:rtl/>
        </w:rPr>
        <w:t>ز</w:t>
      </w:r>
      <w:r w:rsidR="00D42884">
        <w:rPr>
          <w:rStyle w:val="Char2"/>
          <w:rtl/>
        </w:rPr>
        <w:t xml:space="preserve"> می‌</w:t>
      </w:r>
      <w:r w:rsidRPr="00813344">
        <w:rPr>
          <w:rStyle w:val="Char2"/>
          <w:rtl/>
        </w:rPr>
        <w:t>‏شود.‏</w:t>
      </w:r>
    </w:p>
    <w:p w:rsidR="007B3CC6" w:rsidRPr="00813344" w:rsidRDefault="007B3CC6" w:rsidP="009565DC">
      <w:pPr>
        <w:bidi/>
        <w:ind w:firstLine="284"/>
        <w:jc w:val="both"/>
        <w:rPr>
          <w:rStyle w:val="Char2"/>
          <w:rtl/>
        </w:rPr>
      </w:pPr>
      <w:r w:rsidRPr="00813344">
        <w:rPr>
          <w:rStyle w:val="Char2"/>
          <w:rFonts w:hint="eastAsia"/>
          <w:rtl/>
        </w:rPr>
        <w:t>و</w:t>
      </w:r>
      <w:r w:rsidRPr="00813344">
        <w:rPr>
          <w:rStyle w:val="Char2"/>
          <w:rtl/>
        </w:rPr>
        <w:t xml:space="preserve"> گاه</w:t>
      </w:r>
      <w:r w:rsidRPr="00813344">
        <w:rPr>
          <w:rStyle w:val="Char2"/>
          <w:rFonts w:hint="cs"/>
          <w:rtl/>
        </w:rPr>
        <w:t>ی</w:t>
      </w:r>
      <w:r w:rsidRPr="00813344">
        <w:rPr>
          <w:rStyle w:val="Char2"/>
          <w:rtl/>
        </w:rPr>
        <w:t xml:space="preserve"> در کلام بعض</w:t>
      </w:r>
      <w:r w:rsidRPr="00813344">
        <w:rPr>
          <w:rStyle w:val="Char2"/>
          <w:rFonts w:hint="cs"/>
          <w:rtl/>
        </w:rPr>
        <w:t>ی</w:t>
      </w:r>
      <w:r w:rsidRPr="00813344">
        <w:rPr>
          <w:rStyle w:val="Char2"/>
          <w:rtl/>
        </w:rPr>
        <w:t xml:space="preserve"> از فقها، سنت به مقابل بدعت اطلاق</w:t>
      </w:r>
      <w:r w:rsidR="00CC6BA6">
        <w:rPr>
          <w:rStyle w:val="Char2"/>
          <w:rtl/>
        </w:rPr>
        <w:t xml:space="preserve"> می‌گردد</w:t>
      </w:r>
      <w:r w:rsidRPr="00813344">
        <w:rPr>
          <w:rStyle w:val="Char2"/>
          <w:rtl/>
        </w:rPr>
        <w:t>، مثلا گفته</w:t>
      </w:r>
      <w:r w:rsidR="00D42884">
        <w:rPr>
          <w:rStyle w:val="Char2"/>
          <w:rtl/>
        </w:rPr>
        <w:t xml:space="preserve"> می‌</w:t>
      </w:r>
      <w:r w:rsidRPr="00813344">
        <w:rPr>
          <w:rStyle w:val="Char2"/>
          <w:rtl/>
        </w:rPr>
        <w:t>شود: فلان عمل ‏مطابق سنت است</w:t>
      </w:r>
      <w:r w:rsidR="00CB11AE" w:rsidRPr="00813344">
        <w:rPr>
          <w:rStyle w:val="Char2"/>
          <w:rFonts w:hint="cs"/>
          <w:rtl/>
        </w:rPr>
        <w:t>؛</w:t>
      </w:r>
      <w:r w:rsidRPr="00813344">
        <w:rPr>
          <w:rStyle w:val="Char2"/>
          <w:rtl/>
        </w:rPr>
        <w:t xml:space="preserve"> هرگاه آن عمل موافق عمل پ</w:t>
      </w:r>
      <w:r w:rsidRPr="00813344">
        <w:rPr>
          <w:rStyle w:val="Char2"/>
          <w:rFonts w:hint="cs"/>
          <w:rtl/>
        </w:rPr>
        <w:t>ی</w:t>
      </w:r>
      <w:r w:rsidRPr="00813344">
        <w:rPr>
          <w:rStyle w:val="Char2"/>
          <w:rFonts w:hint="eastAsia"/>
          <w:rtl/>
        </w:rPr>
        <w:t>امبر</w:t>
      </w:r>
      <w:r w:rsidRPr="00813344">
        <w:rPr>
          <w:rStyle w:val="Char2"/>
          <w:rtl/>
        </w:rPr>
        <w:t xml:space="preserve"> </w:t>
      </w:r>
      <w:r w:rsidR="009132C2" w:rsidRPr="009132C2">
        <w:rPr>
          <w:rStyle w:val="Char2"/>
          <w:rFonts w:cs="CTraditional Arabic"/>
          <w:rtl/>
        </w:rPr>
        <w:t>ج</w:t>
      </w:r>
      <w:r w:rsidRPr="00813344">
        <w:rPr>
          <w:rStyle w:val="Char2"/>
          <w:rtl/>
        </w:rPr>
        <w:t xml:space="preserve"> باشد، و فلان عمل بدعت ‏است</w:t>
      </w:r>
      <w:r w:rsidR="00CB11AE" w:rsidRPr="00813344">
        <w:rPr>
          <w:rStyle w:val="Char2"/>
          <w:rFonts w:hint="cs"/>
          <w:rtl/>
        </w:rPr>
        <w:t>؛</w:t>
      </w:r>
      <w:r w:rsidRPr="00813344">
        <w:rPr>
          <w:rStyle w:val="Char2"/>
          <w:rtl/>
        </w:rPr>
        <w:t xml:space="preserve"> هرگاه بر خلاف روش پ</w:t>
      </w:r>
      <w:r w:rsidRPr="00813344">
        <w:rPr>
          <w:rStyle w:val="Char2"/>
          <w:rFonts w:hint="cs"/>
          <w:rtl/>
        </w:rPr>
        <w:t>ی</w:t>
      </w:r>
      <w:r w:rsidRPr="00813344">
        <w:rPr>
          <w:rStyle w:val="Char2"/>
          <w:rFonts w:hint="eastAsia"/>
          <w:rtl/>
        </w:rPr>
        <w:t>امبر</w:t>
      </w:r>
      <w:r w:rsidRPr="00813344">
        <w:rPr>
          <w:rStyle w:val="Char2"/>
          <w:rtl/>
        </w:rPr>
        <w:t xml:space="preserve"> </w:t>
      </w:r>
      <w:r w:rsidR="009132C2" w:rsidRPr="009132C2">
        <w:rPr>
          <w:rStyle w:val="Char2"/>
          <w:rFonts w:cs="CTraditional Arabic"/>
          <w:rtl/>
        </w:rPr>
        <w:t>ج</w:t>
      </w:r>
      <w:r w:rsidRPr="00813344">
        <w:rPr>
          <w:rStyle w:val="Char2"/>
          <w:rtl/>
        </w:rPr>
        <w:t xml:space="preserve"> انجام پذ</w:t>
      </w:r>
      <w:r w:rsidRPr="00813344">
        <w:rPr>
          <w:rStyle w:val="Char2"/>
          <w:rFonts w:hint="cs"/>
          <w:rtl/>
        </w:rPr>
        <w:t>ی</w:t>
      </w:r>
      <w:r w:rsidRPr="00813344">
        <w:rPr>
          <w:rStyle w:val="Char2"/>
          <w:rFonts w:hint="eastAsia"/>
          <w:rtl/>
        </w:rPr>
        <w:t>رد</w:t>
      </w:r>
      <w:r w:rsidRPr="00813344">
        <w:rPr>
          <w:rStyle w:val="Char2"/>
          <w:rtl/>
        </w:rPr>
        <w:t>.</w:t>
      </w:r>
      <w:r w:rsidRPr="00426155">
        <w:rPr>
          <w:rFonts w:cs="IRNazli"/>
          <w:sz w:val="28"/>
          <w:szCs w:val="28"/>
          <w:vertAlign w:val="superscript"/>
          <w:rtl/>
          <w:lang w:bidi="fa-IR"/>
        </w:rPr>
        <w:footnoteReference w:id="8"/>
      </w:r>
      <w:r w:rsidRPr="00813344">
        <w:rPr>
          <w:rStyle w:val="Char2"/>
          <w:rtl/>
        </w:rPr>
        <w:t xml:space="preserve"> امام شوکان</w:t>
      </w:r>
      <w:r w:rsidRPr="00813344">
        <w:rPr>
          <w:rStyle w:val="Char2"/>
          <w:rFonts w:hint="cs"/>
          <w:rtl/>
        </w:rPr>
        <w:t>ی</w:t>
      </w:r>
      <w:r w:rsidRPr="00813344">
        <w:rPr>
          <w:rStyle w:val="Char2"/>
          <w:rtl/>
        </w:rPr>
        <w:t xml:space="preserve"> در</w:t>
      </w:r>
      <w:r w:rsidR="00CB11AE" w:rsidRPr="00813344">
        <w:rPr>
          <w:rStyle w:val="Char2"/>
          <w:rFonts w:hint="cs"/>
          <w:rtl/>
        </w:rPr>
        <w:t xml:space="preserve"> «</w:t>
      </w:r>
      <w:r w:rsidRPr="00813344">
        <w:rPr>
          <w:rStyle w:val="Char2"/>
          <w:rtl/>
        </w:rPr>
        <w:t>ارش</w:t>
      </w:r>
      <w:r w:rsidRPr="00813344">
        <w:rPr>
          <w:rStyle w:val="Char2"/>
          <w:rFonts w:hint="eastAsia"/>
          <w:rtl/>
        </w:rPr>
        <w:t>اد</w:t>
      </w:r>
      <w:r w:rsidRPr="00813344">
        <w:rPr>
          <w:rStyle w:val="Char2"/>
          <w:rtl/>
        </w:rPr>
        <w:t xml:space="preserve"> الفحول</w:t>
      </w:r>
      <w:r w:rsidR="00CB11AE" w:rsidRPr="00813344">
        <w:rPr>
          <w:rStyle w:val="Char2"/>
          <w:rFonts w:hint="cs"/>
          <w:rtl/>
        </w:rPr>
        <w:t>»</w:t>
      </w:r>
      <w:r w:rsidR="00D42884">
        <w:rPr>
          <w:rStyle w:val="Char2"/>
          <w:rtl/>
        </w:rPr>
        <w:t xml:space="preserve"> می‌</w:t>
      </w:r>
      <w:r w:rsidRPr="00813344">
        <w:rPr>
          <w:rStyle w:val="Char2"/>
          <w:rtl/>
        </w:rPr>
        <w:t>‏گو</w:t>
      </w:r>
      <w:r w:rsidRPr="00813344">
        <w:rPr>
          <w:rStyle w:val="Char2"/>
          <w:rFonts w:hint="cs"/>
          <w:rtl/>
        </w:rPr>
        <w:t>ی</w:t>
      </w:r>
      <w:r w:rsidRPr="00813344">
        <w:rPr>
          <w:rStyle w:val="Char2"/>
          <w:rFonts w:hint="eastAsia"/>
          <w:rtl/>
        </w:rPr>
        <w:t>د</w:t>
      </w:r>
      <w:r w:rsidRPr="00813344">
        <w:rPr>
          <w:rStyle w:val="Char2"/>
          <w:rtl/>
        </w:rPr>
        <w:t>: «سنت بر نقطه مقابل بدعت اطلاق</w:t>
      </w:r>
      <w:r w:rsidR="00CC6BA6">
        <w:rPr>
          <w:rStyle w:val="Char2"/>
          <w:rtl/>
        </w:rPr>
        <w:t xml:space="preserve"> می‌گردد</w:t>
      </w:r>
      <w:r w:rsidR="00CB11AE" w:rsidRPr="00813344">
        <w:rPr>
          <w:rStyle w:val="Char2"/>
          <w:rFonts w:hint="cs"/>
          <w:rtl/>
        </w:rPr>
        <w:t>،</w:t>
      </w:r>
      <w:r w:rsidRPr="00813344">
        <w:rPr>
          <w:rStyle w:val="Char2"/>
          <w:rtl/>
        </w:rPr>
        <w:t xml:space="preserve"> مثل ا</w:t>
      </w:r>
      <w:r w:rsidRPr="00813344">
        <w:rPr>
          <w:rStyle w:val="Char2"/>
          <w:rFonts w:hint="cs"/>
          <w:rtl/>
        </w:rPr>
        <w:t>ی</w:t>
      </w:r>
      <w:r w:rsidRPr="00813344">
        <w:rPr>
          <w:rStyle w:val="Char2"/>
          <w:rFonts w:hint="eastAsia"/>
          <w:rtl/>
        </w:rPr>
        <w:t>نکه</w:t>
      </w:r>
      <w:r w:rsidRPr="00813344">
        <w:rPr>
          <w:rStyle w:val="Char2"/>
          <w:rtl/>
        </w:rPr>
        <w:t xml:space="preserve"> گفته</w:t>
      </w:r>
      <w:r w:rsidR="00D42884">
        <w:rPr>
          <w:rStyle w:val="Char2"/>
          <w:rtl/>
        </w:rPr>
        <w:t xml:space="preserve"> می‌</w:t>
      </w:r>
      <w:r w:rsidRPr="00813344">
        <w:rPr>
          <w:rStyle w:val="Char2"/>
          <w:rtl/>
        </w:rPr>
        <w:t>شود: فلان</w:t>
      </w:r>
      <w:r w:rsidRPr="00813344">
        <w:rPr>
          <w:rStyle w:val="Char2"/>
          <w:rFonts w:hint="cs"/>
          <w:rtl/>
        </w:rPr>
        <w:t>ی</w:t>
      </w:r>
      <w:r w:rsidRPr="00813344">
        <w:rPr>
          <w:rStyle w:val="Char2"/>
          <w:rtl/>
        </w:rPr>
        <w:t xml:space="preserve"> از اهل سنت است». ‏و وقت</w:t>
      </w:r>
      <w:r w:rsidRPr="00813344">
        <w:rPr>
          <w:rStyle w:val="Char2"/>
          <w:rFonts w:hint="cs"/>
          <w:rtl/>
        </w:rPr>
        <w:t>ی</w:t>
      </w:r>
      <w:r w:rsidRPr="00813344">
        <w:rPr>
          <w:rStyle w:val="Char2"/>
          <w:rtl/>
        </w:rPr>
        <w:t xml:space="preserve"> کس</w:t>
      </w:r>
      <w:r w:rsidRPr="00813344">
        <w:rPr>
          <w:rStyle w:val="Char2"/>
          <w:rFonts w:hint="cs"/>
          <w:rtl/>
        </w:rPr>
        <w:t>ی</w:t>
      </w:r>
      <w:r w:rsidR="008C70C7">
        <w:rPr>
          <w:rStyle w:val="Char2"/>
          <w:rtl/>
        </w:rPr>
        <w:t xml:space="preserve"> براساس </w:t>
      </w:r>
      <w:r w:rsidRPr="00813344">
        <w:rPr>
          <w:rStyle w:val="Char2"/>
          <w:rtl/>
        </w:rPr>
        <w:t>کردار پ</w:t>
      </w:r>
      <w:r w:rsidRPr="00813344">
        <w:rPr>
          <w:rStyle w:val="Char2"/>
          <w:rFonts w:hint="cs"/>
          <w:rtl/>
        </w:rPr>
        <w:t>ی</w:t>
      </w:r>
      <w:r w:rsidRPr="00813344">
        <w:rPr>
          <w:rStyle w:val="Char2"/>
          <w:rFonts w:hint="eastAsia"/>
          <w:rtl/>
        </w:rPr>
        <w:t>امبر</w:t>
      </w:r>
      <w:r w:rsidRPr="00813344">
        <w:rPr>
          <w:rStyle w:val="Char2"/>
          <w:rtl/>
        </w:rPr>
        <w:t xml:space="preserve"> حرکت کند خواه عمل</w:t>
      </w:r>
      <w:r w:rsidRPr="00813344">
        <w:rPr>
          <w:rStyle w:val="Char2"/>
          <w:rFonts w:hint="cs"/>
          <w:rtl/>
        </w:rPr>
        <w:t>ی</w:t>
      </w:r>
      <w:r w:rsidRPr="00813344">
        <w:rPr>
          <w:rStyle w:val="Char2"/>
          <w:rtl/>
        </w:rPr>
        <w:t xml:space="preserve"> باشد که قرآن بر آن دلالت کند </w:t>
      </w:r>
      <w:r w:rsidRPr="00813344">
        <w:rPr>
          <w:rStyle w:val="Char2"/>
          <w:rFonts w:hint="cs"/>
          <w:rtl/>
        </w:rPr>
        <w:t>ی</w:t>
      </w:r>
      <w:r w:rsidRPr="00813344">
        <w:rPr>
          <w:rStyle w:val="Char2"/>
          <w:rFonts w:hint="eastAsia"/>
          <w:rtl/>
        </w:rPr>
        <w:t>ا</w:t>
      </w:r>
      <w:r w:rsidRPr="00813344">
        <w:rPr>
          <w:rStyle w:val="Char2"/>
          <w:rtl/>
        </w:rPr>
        <w:t xml:space="preserve"> نه، گفته</w:t>
      </w:r>
      <w:r w:rsidR="00BA463E">
        <w:rPr>
          <w:rStyle w:val="Char2"/>
          <w:rtl/>
        </w:rPr>
        <w:t xml:space="preserve"> ‏می‌</w:t>
      </w:r>
      <w:r w:rsidRPr="00813344">
        <w:rPr>
          <w:rStyle w:val="Char2"/>
          <w:rFonts w:hint="eastAsia"/>
          <w:rtl/>
        </w:rPr>
        <w:t>شود</w:t>
      </w:r>
      <w:r w:rsidRPr="00813344">
        <w:rPr>
          <w:rStyle w:val="Char2"/>
          <w:rtl/>
        </w:rPr>
        <w:t>: فلان</w:t>
      </w:r>
      <w:r w:rsidRPr="00813344">
        <w:rPr>
          <w:rStyle w:val="Char2"/>
          <w:rFonts w:hint="cs"/>
          <w:rtl/>
        </w:rPr>
        <w:t>ی</w:t>
      </w:r>
      <w:r w:rsidRPr="00813344">
        <w:rPr>
          <w:rStyle w:val="Char2"/>
          <w:rtl/>
        </w:rPr>
        <w:t xml:space="preserve"> پ</w:t>
      </w:r>
      <w:r w:rsidRPr="00813344">
        <w:rPr>
          <w:rStyle w:val="Char2"/>
          <w:rFonts w:hint="cs"/>
          <w:rtl/>
        </w:rPr>
        <w:t>ی</w:t>
      </w:r>
      <w:r w:rsidRPr="00813344">
        <w:rPr>
          <w:rStyle w:val="Char2"/>
          <w:rFonts w:hint="eastAsia"/>
          <w:rtl/>
        </w:rPr>
        <w:t>رو</w:t>
      </w:r>
      <w:r w:rsidRPr="00813344">
        <w:rPr>
          <w:rStyle w:val="Char2"/>
          <w:rtl/>
        </w:rPr>
        <w:t xml:space="preserve"> سنت</w:t>
      </w:r>
      <w:r w:rsidR="00D42884">
        <w:rPr>
          <w:rStyle w:val="Char2"/>
          <w:rtl/>
        </w:rPr>
        <w:t xml:space="preserve"> می‌</w:t>
      </w:r>
      <w:r w:rsidRPr="00813344">
        <w:rPr>
          <w:rStyle w:val="Char2"/>
          <w:rFonts w:hint="eastAsia"/>
          <w:rtl/>
        </w:rPr>
        <w:t>باشد</w:t>
      </w:r>
      <w:r w:rsidRPr="00813344">
        <w:rPr>
          <w:rStyle w:val="Char2"/>
          <w:rtl/>
        </w:rPr>
        <w:t xml:space="preserve"> و</w:t>
      </w:r>
      <w:r w:rsidR="008428C3">
        <w:rPr>
          <w:rStyle w:val="Char2"/>
          <w:rtl/>
        </w:rPr>
        <w:t xml:space="preserve"> هرگاه </w:t>
      </w:r>
      <w:r w:rsidRPr="00813344">
        <w:rPr>
          <w:rStyle w:val="Char2"/>
          <w:rtl/>
        </w:rPr>
        <w:t>خلاف آن عمل کند گ</w:t>
      </w:r>
      <w:r w:rsidRPr="00813344">
        <w:rPr>
          <w:rStyle w:val="Char2"/>
          <w:rFonts w:hint="eastAsia"/>
          <w:rtl/>
        </w:rPr>
        <w:t>فته</w:t>
      </w:r>
      <w:r w:rsidR="00D42884">
        <w:rPr>
          <w:rStyle w:val="Char2"/>
          <w:rtl/>
        </w:rPr>
        <w:t xml:space="preserve"> می‌</w:t>
      </w:r>
      <w:r w:rsidRPr="00813344">
        <w:rPr>
          <w:rStyle w:val="Char2"/>
          <w:rFonts w:hint="eastAsia"/>
          <w:rtl/>
        </w:rPr>
        <w:t>شود</w:t>
      </w:r>
      <w:r w:rsidRPr="00813344">
        <w:rPr>
          <w:rStyle w:val="Char2"/>
          <w:rtl/>
        </w:rPr>
        <w:t>: فلان</w:t>
      </w:r>
      <w:r w:rsidRPr="00813344">
        <w:rPr>
          <w:rStyle w:val="Char2"/>
          <w:rFonts w:hint="cs"/>
          <w:rtl/>
        </w:rPr>
        <w:t>ی</w:t>
      </w:r>
      <w:r w:rsidRPr="00813344">
        <w:rPr>
          <w:rStyle w:val="Char2"/>
          <w:rtl/>
        </w:rPr>
        <w:t xml:space="preserve"> بدعت</w:t>
      </w:r>
      <w:r w:rsidRPr="00813344">
        <w:rPr>
          <w:rStyle w:val="Char2"/>
          <w:rFonts w:hint="cs"/>
          <w:rtl/>
        </w:rPr>
        <w:t xml:space="preserve"> </w:t>
      </w:r>
      <w:r w:rsidRPr="00813344">
        <w:rPr>
          <w:rStyle w:val="Char2"/>
          <w:rtl/>
        </w:rPr>
        <w:t>گذار است.‏</w:t>
      </w:r>
    </w:p>
    <w:p w:rsidR="007B3CC6" w:rsidRPr="00813344" w:rsidRDefault="007B3CC6" w:rsidP="009565DC">
      <w:pPr>
        <w:bidi/>
        <w:ind w:firstLine="284"/>
        <w:jc w:val="both"/>
        <w:rPr>
          <w:rStyle w:val="Char2"/>
          <w:rtl/>
        </w:rPr>
      </w:pPr>
      <w:r w:rsidRPr="00813344">
        <w:rPr>
          <w:rStyle w:val="Char2"/>
          <w:rtl/>
        </w:rPr>
        <w:t>در ا</w:t>
      </w:r>
      <w:r w:rsidRPr="00813344">
        <w:rPr>
          <w:rStyle w:val="Char2"/>
          <w:rFonts w:hint="cs"/>
          <w:rtl/>
        </w:rPr>
        <w:t>ی</w:t>
      </w:r>
      <w:r w:rsidRPr="00813344">
        <w:rPr>
          <w:rStyle w:val="Char2"/>
          <w:rFonts w:hint="eastAsia"/>
          <w:rtl/>
        </w:rPr>
        <w:t>ن</w:t>
      </w:r>
      <w:r w:rsidRPr="00813344">
        <w:rPr>
          <w:rStyle w:val="Char2"/>
          <w:rtl/>
        </w:rPr>
        <w:t xml:space="preserve"> تعر</w:t>
      </w:r>
      <w:r w:rsidRPr="00813344">
        <w:rPr>
          <w:rStyle w:val="Char2"/>
          <w:rFonts w:hint="cs"/>
          <w:rtl/>
        </w:rPr>
        <w:t>ی</w:t>
      </w:r>
      <w:r w:rsidRPr="00813344">
        <w:rPr>
          <w:rStyle w:val="Char2"/>
          <w:rFonts w:hint="eastAsia"/>
          <w:rtl/>
        </w:rPr>
        <w:t>ف،</w:t>
      </w:r>
      <w:r w:rsidRPr="00813344">
        <w:rPr>
          <w:rStyle w:val="Char2"/>
          <w:rtl/>
        </w:rPr>
        <w:t xml:space="preserve"> مستحب </w:t>
      </w:r>
      <w:r w:rsidRPr="00813344">
        <w:rPr>
          <w:rStyle w:val="Char2"/>
          <w:rFonts w:hint="cs"/>
          <w:rtl/>
        </w:rPr>
        <w:t>ی</w:t>
      </w:r>
      <w:r w:rsidRPr="00813344">
        <w:rPr>
          <w:rStyle w:val="Char2"/>
          <w:rFonts w:hint="eastAsia"/>
          <w:rtl/>
        </w:rPr>
        <w:t>ا</w:t>
      </w:r>
      <w:r w:rsidRPr="00813344">
        <w:rPr>
          <w:rStyle w:val="Char2"/>
          <w:rtl/>
        </w:rPr>
        <w:t xml:space="preserve"> واجب بودن عمل مد نظر ن</w:t>
      </w:r>
      <w:r w:rsidRPr="00813344">
        <w:rPr>
          <w:rStyle w:val="Char2"/>
          <w:rFonts w:hint="cs"/>
          <w:rtl/>
        </w:rPr>
        <w:t>ی</w:t>
      </w:r>
      <w:r w:rsidRPr="00813344">
        <w:rPr>
          <w:rStyle w:val="Char2"/>
          <w:rFonts w:hint="eastAsia"/>
          <w:rtl/>
        </w:rPr>
        <w:t>ست،</w:t>
      </w:r>
      <w:r w:rsidRPr="00813344">
        <w:rPr>
          <w:rStyle w:val="Char2"/>
          <w:rtl/>
        </w:rPr>
        <w:t xml:space="preserve"> بلکه مع</w:t>
      </w:r>
      <w:r w:rsidRPr="00813344">
        <w:rPr>
          <w:rStyle w:val="Char2"/>
          <w:rFonts w:hint="cs"/>
          <w:rtl/>
        </w:rPr>
        <w:t>ی</w:t>
      </w:r>
      <w:r w:rsidRPr="00813344">
        <w:rPr>
          <w:rStyle w:val="Char2"/>
          <w:rFonts w:hint="eastAsia"/>
          <w:rtl/>
        </w:rPr>
        <w:t>ارِ</w:t>
      </w:r>
      <w:r w:rsidRPr="00813344">
        <w:rPr>
          <w:rStyle w:val="Char2"/>
          <w:rtl/>
        </w:rPr>
        <w:t xml:space="preserve"> سنت بودن فعل، موافقت آن ‏عمل با عمل پ</w:t>
      </w:r>
      <w:r w:rsidRPr="00813344">
        <w:rPr>
          <w:rStyle w:val="Char2"/>
          <w:rFonts w:hint="cs"/>
          <w:rtl/>
        </w:rPr>
        <w:t>ی</w:t>
      </w:r>
      <w:r w:rsidRPr="00813344">
        <w:rPr>
          <w:rStyle w:val="Char2"/>
          <w:rFonts w:hint="eastAsia"/>
          <w:rtl/>
        </w:rPr>
        <w:t>امبر</w:t>
      </w:r>
      <w:r w:rsidRPr="00813344">
        <w:rPr>
          <w:rStyle w:val="Char2"/>
          <w:rtl/>
        </w:rPr>
        <w:t xml:space="preserve"> </w:t>
      </w:r>
      <w:r w:rsidR="009132C2" w:rsidRPr="009132C2">
        <w:rPr>
          <w:rStyle w:val="Char2"/>
          <w:rFonts w:cs="CTraditional Arabic"/>
          <w:rtl/>
        </w:rPr>
        <w:t>ج</w:t>
      </w:r>
      <w:r w:rsidRPr="00813344">
        <w:rPr>
          <w:rStyle w:val="Char2"/>
          <w:rtl/>
        </w:rPr>
        <w:t xml:space="preserve"> است، حال چه آن عمل جزو واجبات باشد و </w:t>
      </w:r>
      <w:r w:rsidRPr="00813344">
        <w:rPr>
          <w:rStyle w:val="Char2"/>
          <w:rFonts w:hint="cs"/>
          <w:rtl/>
        </w:rPr>
        <w:t>ی</w:t>
      </w:r>
      <w:r w:rsidRPr="00813344">
        <w:rPr>
          <w:rStyle w:val="Char2"/>
          <w:rFonts w:hint="eastAsia"/>
          <w:rtl/>
        </w:rPr>
        <w:t>ا</w:t>
      </w:r>
      <w:r w:rsidRPr="00813344">
        <w:rPr>
          <w:rStyle w:val="Char2"/>
          <w:rtl/>
        </w:rPr>
        <w:t xml:space="preserve"> جزو مستحبات.‏</w:t>
      </w:r>
    </w:p>
    <w:p w:rsidR="007B3CC6" w:rsidRPr="00813344" w:rsidRDefault="007B3CC6" w:rsidP="009565DC">
      <w:pPr>
        <w:bidi/>
        <w:ind w:firstLine="284"/>
        <w:jc w:val="both"/>
        <w:rPr>
          <w:rStyle w:val="Char2"/>
          <w:rtl/>
        </w:rPr>
      </w:pPr>
      <w:r w:rsidRPr="00813344">
        <w:rPr>
          <w:rStyle w:val="Char2"/>
          <w:rFonts w:hint="cs"/>
          <w:rtl/>
        </w:rPr>
        <w:t>2- در اصطلاح اصولیین: سنت از نگاه اصولی</w:t>
      </w:r>
      <w:r w:rsidR="006145A8">
        <w:rPr>
          <w:rStyle w:val="Char2"/>
          <w:rFonts w:hint="cs"/>
          <w:rtl/>
        </w:rPr>
        <w:t xml:space="preserve">‌ها </w:t>
      </w:r>
      <w:r w:rsidRPr="00813344">
        <w:rPr>
          <w:rStyle w:val="Char2"/>
          <w:rFonts w:hint="cs"/>
          <w:rtl/>
        </w:rPr>
        <w:t>اصلی از اصول احکام شرعی و دلیلی از دلایل است که بعد از قرآن کریم قرار می</w:t>
      </w:r>
      <w:r w:rsidRPr="00813344">
        <w:rPr>
          <w:rStyle w:val="Char2"/>
          <w:rFonts w:hint="cs"/>
          <w:rtl/>
        </w:rPr>
        <w:softHyphen/>
        <w:t xml:space="preserve">گیرد و عبارتست از: هرچیزی که از پیامبر </w:t>
      </w:r>
      <w:r w:rsidR="009132C2" w:rsidRPr="009132C2">
        <w:rPr>
          <w:rStyle w:val="Char2"/>
          <w:rFonts w:cs="CTraditional Arabic" w:hint="cs"/>
          <w:rtl/>
        </w:rPr>
        <w:t>ج</w:t>
      </w:r>
      <w:r w:rsidRPr="00813344">
        <w:rPr>
          <w:rStyle w:val="Char2"/>
          <w:rFonts w:hint="cs"/>
          <w:rtl/>
        </w:rPr>
        <w:t xml:space="preserve"> از قول یا فعل یا تقریر صادر شده باشد.</w:t>
      </w:r>
      <w:r w:rsidRPr="00426155">
        <w:rPr>
          <w:rFonts w:cs="IRNazli"/>
          <w:sz w:val="28"/>
          <w:szCs w:val="28"/>
          <w:vertAlign w:val="superscript"/>
          <w:rtl/>
          <w:lang w:bidi="fa-IR"/>
        </w:rPr>
        <w:footnoteReference w:id="9"/>
      </w:r>
      <w:r w:rsidRPr="00813344">
        <w:rPr>
          <w:rStyle w:val="Char2"/>
          <w:rFonts w:hint="cs"/>
          <w:rtl/>
        </w:rPr>
        <w:t xml:space="preserve"> بر این اساس سنت در نزد علمای اصول عبارتست از منقولات و نصوصات شرعی که غیر از قرآن کریم باشد، یعنی کلام رسول الله </w:t>
      </w:r>
      <w:r w:rsidR="009132C2" w:rsidRPr="009132C2">
        <w:rPr>
          <w:rStyle w:val="Char2"/>
          <w:rFonts w:cs="CTraditional Arabic" w:hint="cs"/>
          <w:rtl/>
        </w:rPr>
        <w:t>ج</w:t>
      </w:r>
      <w:r w:rsidRPr="00813344">
        <w:rPr>
          <w:rStyle w:val="Char2"/>
          <w:rFonts w:hint="cs"/>
          <w:rtl/>
        </w:rPr>
        <w:t xml:space="preserve"> یا فعل او را به عنوان سنت</w:t>
      </w:r>
      <w:r w:rsidR="00D42884">
        <w:rPr>
          <w:rStyle w:val="Char2"/>
          <w:rFonts w:hint="cs"/>
          <w:rtl/>
        </w:rPr>
        <w:t xml:space="preserve"> می‌</w:t>
      </w:r>
      <w:r w:rsidRPr="00813344">
        <w:rPr>
          <w:rStyle w:val="Char2"/>
          <w:rFonts w:hint="cs"/>
          <w:rtl/>
        </w:rPr>
        <w:t xml:space="preserve">شناسند. مثلا پیامبر </w:t>
      </w:r>
      <w:r w:rsidR="009132C2" w:rsidRPr="009132C2">
        <w:rPr>
          <w:rStyle w:val="Char2"/>
          <w:rFonts w:cs="CTraditional Arabic" w:hint="cs"/>
          <w:rtl/>
        </w:rPr>
        <w:t>ج</w:t>
      </w:r>
      <w:r w:rsidR="00D42884">
        <w:rPr>
          <w:rStyle w:val="Char2"/>
          <w:rFonts w:hint="cs"/>
          <w:rtl/>
        </w:rPr>
        <w:t xml:space="preserve"> می‌</w:t>
      </w:r>
      <w:r w:rsidRPr="00813344">
        <w:rPr>
          <w:rStyle w:val="Char2"/>
          <w:rFonts w:hint="cs"/>
          <w:rtl/>
        </w:rPr>
        <w:t xml:space="preserve">فرماید: </w:t>
      </w:r>
      <w:r w:rsidR="008428C3">
        <w:rPr>
          <w:rStyle w:val="Char6"/>
          <w:rFonts w:hint="cs"/>
          <w:rtl/>
        </w:rPr>
        <w:t>«لا ضَرَرَ وَ</w:t>
      </w:r>
      <w:r w:rsidRPr="008428C3">
        <w:rPr>
          <w:rStyle w:val="Char6"/>
          <w:rFonts w:hint="cs"/>
          <w:rtl/>
        </w:rPr>
        <w:t>لا ضِرار»</w:t>
      </w:r>
      <w:r w:rsidRPr="00426155">
        <w:rPr>
          <w:rFonts w:cs="IRNazli"/>
          <w:sz w:val="28"/>
          <w:szCs w:val="28"/>
          <w:vertAlign w:val="superscript"/>
          <w:rtl/>
          <w:lang w:bidi="fa-IR"/>
        </w:rPr>
        <w:footnoteReference w:id="10"/>
      </w:r>
      <w:r w:rsidRPr="00813344">
        <w:rPr>
          <w:rStyle w:val="Char2"/>
          <w:rFonts w:hint="cs"/>
          <w:rtl/>
        </w:rPr>
        <w:t xml:space="preserve"> حال از نظر یک اصولی این سخن نه کلام الله است و نه اجماع و نه قیاس، بلکه داخل در سنت</w:t>
      </w:r>
      <w:r w:rsidR="00D42884">
        <w:rPr>
          <w:rStyle w:val="Char2"/>
          <w:rFonts w:hint="cs"/>
          <w:rtl/>
        </w:rPr>
        <w:t xml:space="preserve"> می‌</w:t>
      </w:r>
      <w:r w:rsidRPr="00813344">
        <w:rPr>
          <w:rStyle w:val="Char2"/>
          <w:rFonts w:hint="cs"/>
          <w:rtl/>
        </w:rPr>
        <w:t>باشد، و این سخن جزو ادله</w:t>
      </w:r>
      <w:r w:rsidR="00301190">
        <w:rPr>
          <w:rStyle w:val="Char2"/>
          <w:rFonts w:hint="cs"/>
          <w:rtl/>
        </w:rPr>
        <w:t xml:space="preserve">‌‌ی </w:t>
      </w:r>
      <w:r w:rsidRPr="00813344">
        <w:rPr>
          <w:rStyle w:val="Char2"/>
          <w:rFonts w:hint="cs"/>
          <w:rtl/>
        </w:rPr>
        <w:t>نقلی</w:t>
      </w:r>
      <w:r w:rsidR="00D42884">
        <w:rPr>
          <w:rStyle w:val="Char2"/>
          <w:rFonts w:hint="cs"/>
          <w:rtl/>
        </w:rPr>
        <w:t xml:space="preserve"> می‌</w:t>
      </w:r>
      <w:r w:rsidRPr="00813344">
        <w:rPr>
          <w:rStyle w:val="Char2"/>
          <w:rFonts w:hint="cs"/>
          <w:rtl/>
        </w:rPr>
        <w:t xml:space="preserve">باشد که داخل در قرآن نیست بلکه جزو نصوصی است که از پیامبر </w:t>
      </w:r>
      <w:r w:rsidR="009132C2" w:rsidRPr="009132C2">
        <w:rPr>
          <w:rStyle w:val="Char2"/>
          <w:rFonts w:cs="CTraditional Arabic" w:hint="cs"/>
          <w:rtl/>
        </w:rPr>
        <w:t>ج</w:t>
      </w:r>
      <w:r w:rsidRPr="00813344">
        <w:rPr>
          <w:rStyle w:val="Char2"/>
          <w:rFonts w:hint="cs"/>
          <w:rtl/>
        </w:rPr>
        <w:t xml:space="preserve"> صادر گشته است.</w:t>
      </w:r>
    </w:p>
    <w:p w:rsidR="007B3CC6" w:rsidRPr="00813344" w:rsidRDefault="007B3CC6" w:rsidP="009565DC">
      <w:pPr>
        <w:bidi/>
        <w:ind w:firstLine="284"/>
        <w:jc w:val="both"/>
        <w:rPr>
          <w:rStyle w:val="Char2"/>
          <w:rtl/>
        </w:rPr>
      </w:pPr>
      <w:r w:rsidRPr="00813344">
        <w:rPr>
          <w:rStyle w:val="Char2"/>
          <w:rFonts w:hint="cs"/>
          <w:rtl/>
        </w:rPr>
        <w:t xml:space="preserve">3- سنت در اصطلاح محدثین: </w:t>
      </w:r>
      <w:r w:rsidR="00D213CD" w:rsidRPr="00813344">
        <w:rPr>
          <w:rStyle w:val="Char2"/>
          <w:rFonts w:hint="cs"/>
          <w:rtl/>
        </w:rPr>
        <w:t xml:space="preserve">سنت </w:t>
      </w:r>
      <w:r w:rsidRPr="00813344">
        <w:rPr>
          <w:rStyle w:val="Char2"/>
          <w:rFonts w:hint="cs"/>
          <w:rtl/>
        </w:rPr>
        <w:t>مترادف با حدیث است؛ یعنی عبارتست از:</w:t>
      </w:r>
      <w:r w:rsidR="005C0193">
        <w:rPr>
          <w:rStyle w:val="Char2"/>
          <w:rFonts w:hint="cs"/>
          <w:rtl/>
        </w:rPr>
        <w:t xml:space="preserve"> هرآنچه </w:t>
      </w:r>
      <w:r w:rsidRPr="00813344">
        <w:rPr>
          <w:rStyle w:val="Char2"/>
          <w:rFonts w:hint="cs"/>
          <w:rtl/>
        </w:rPr>
        <w:t xml:space="preserve">که از قول یا فعل یا تقریر یا صفتی (ظاهری یا اخلاقی) که به پیامبر </w:t>
      </w:r>
      <w:r w:rsidR="009132C2" w:rsidRPr="009132C2">
        <w:rPr>
          <w:rStyle w:val="Char2"/>
          <w:rFonts w:cs="CTraditional Arabic" w:hint="cs"/>
          <w:rtl/>
        </w:rPr>
        <w:t>ج</w:t>
      </w:r>
      <w:r w:rsidRPr="00813344">
        <w:rPr>
          <w:rStyle w:val="Char2"/>
          <w:rFonts w:hint="cs"/>
          <w:rtl/>
        </w:rPr>
        <w:t xml:space="preserve"> نسبت داده</w:t>
      </w:r>
      <w:r w:rsidR="00D42884">
        <w:rPr>
          <w:rStyle w:val="Char2"/>
          <w:rFonts w:hint="cs"/>
          <w:rtl/>
        </w:rPr>
        <w:t xml:space="preserve"> می‌</w:t>
      </w:r>
      <w:r w:rsidRPr="00813344">
        <w:rPr>
          <w:rStyle w:val="Char2"/>
          <w:rFonts w:hint="cs"/>
          <w:rtl/>
        </w:rPr>
        <w:t>شود.</w:t>
      </w:r>
      <w:r w:rsidR="008C70C7">
        <w:rPr>
          <w:rStyle w:val="Char2"/>
          <w:rFonts w:hint="cs"/>
          <w:rtl/>
        </w:rPr>
        <w:t xml:space="preserve"> براساس </w:t>
      </w:r>
      <w:r w:rsidRPr="00813344">
        <w:rPr>
          <w:rStyle w:val="Char2"/>
          <w:rFonts w:hint="cs"/>
          <w:rtl/>
        </w:rPr>
        <w:t xml:space="preserve">این تعریف هر چیزی که از پیامبر </w:t>
      </w:r>
      <w:r w:rsidR="009132C2" w:rsidRPr="009132C2">
        <w:rPr>
          <w:rStyle w:val="Char2"/>
          <w:rFonts w:cs="CTraditional Arabic" w:hint="cs"/>
          <w:rtl/>
        </w:rPr>
        <w:t>ج</w:t>
      </w:r>
      <w:r w:rsidRPr="00813344">
        <w:rPr>
          <w:rStyle w:val="Char2"/>
          <w:rFonts w:hint="cs"/>
          <w:rtl/>
        </w:rPr>
        <w:t xml:space="preserve"> چه قبل از نبوت و چه بعد از آن منقول باشد داخل در معنای سنت خواهد بود.</w:t>
      </w:r>
      <w:r w:rsidRPr="00426155">
        <w:rPr>
          <w:rFonts w:cs="IRNazli"/>
          <w:sz w:val="28"/>
          <w:szCs w:val="28"/>
          <w:vertAlign w:val="superscript"/>
          <w:rtl/>
          <w:lang w:bidi="fa-IR"/>
        </w:rPr>
        <w:footnoteReference w:id="11"/>
      </w:r>
    </w:p>
    <w:p w:rsidR="007B3CC6" w:rsidRPr="00813344" w:rsidRDefault="007B3CC6" w:rsidP="00373F8D">
      <w:pPr>
        <w:bidi/>
        <w:ind w:firstLine="284"/>
        <w:jc w:val="both"/>
        <w:rPr>
          <w:rStyle w:val="Char2"/>
          <w:rtl/>
        </w:rPr>
      </w:pPr>
      <w:r w:rsidRPr="00813344">
        <w:rPr>
          <w:rStyle w:val="Char2"/>
          <w:rFonts w:hint="cs"/>
          <w:rtl/>
        </w:rPr>
        <w:t>می</w:t>
      </w:r>
      <w:r w:rsidR="001F4997">
        <w:rPr>
          <w:rStyle w:val="Char2"/>
          <w:rFonts w:hint="eastAsia"/>
          <w:rtl/>
        </w:rPr>
        <w:t>‌</w:t>
      </w:r>
      <w:r w:rsidRPr="00813344">
        <w:rPr>
          <w:rStyle w:val="Char2"/>
          <w:rFonts w:hint="cs"/>
          <w:rtl/>
        </w:rPr>
        <w:t>بینیم که برای</w:t>
      </w:r>
      <w:r w:rsidR="008428C3">
        <w:rPr>
          <w:rStyle w:val="Char2"/>
          <w:rFonts w:hint="cs"/>
          <w:rtl/>
        </w:rPr>
        <w:t xml:space="preserve"> هرکدام </w:t>
      </w:r>
      <w:r w:rsidRPr="00813344">
        <w:rPr>
          <w:rStyle w:val="Char2"/>
          <w:rFonts w:hint="cs"/>
          <w:rtl/>
        </w:rPr>
        <w:t>از تعاریف وجهه</w:t>
      </w:r>
      <w:r w:rsidR="008428C3">
        <w:rPr>
          <w:rStyle w:val="Char2"/>
          <w:rFonts w:hint="eastAsia"/>
          <w:rtl/>
        </w:rPr>
        <w:t>‌</w:t>
      </w:r>
      <w:r w:rsidRPr="00813344">
        <w:rPr>
          <w:rStyle w:val="Char2"/>
          <w:rFonts w:hint="cs"/>
          <w:rtl/>
        </w:rPr>
        <w:t>ای وجود دارد؛ مثلا غرض محدث</w:t>
      </w:r>
      <w:r w:rsidR="00D213CD" w:rsidRPr="00813344">
        <w:rPr>
          <w:rStyle w:val="Char2"/>
          <w:rFonts w:hint="cs"/>
          <w:rtl/>
        </w:rPr>
        <w:t>ا</w:t>
      </w:r>
      <w:r w:rsidRPr="00813344">
        <w:rPr>
          <w:rStyle w:val="Char2"/>
          <w:rFonts w:hint="cs"/>
          <w:rtl/>
        </w:rPr>
        <w:t xml:space="preserve">ن شناخت اقول و افعال و تقریرات و صفات پیامبر </w:t>
      </w:r>
      <w:r w:rsidR="009132C2" w:rsidRPr="009132C2">
        <w:rPr>
          <w:rStyle w:val="Char2"/>
          <w:rFonts w:cs="CTraditional Arabic" w:hint="cs"/>
          <w:rtl/>
        </w:rPr>
        <w:t>ج</w:t>
      </w:r>
      <w:r w:rsidRPr="00813344">
        <w:rPr>
          <w:rStyle w:val="Char2"/>
          <w:rFonts w:hint="cs"/>
          <w:rtl/>
        </w:rPr>
        <w:t xml:space="preserve"> و نقل</w:t>
      </w:r>
      <w:r w:rsidR="00984B85">
        <w:rPr>
          <w:rStyle w:val="Char2"/>
          <w:rFonts w:hint="cs"/>
          <w:rtl/>
        </w:rPr>
        <w:t xml:space="preserve"> آن‌ها </w:t>
      </w:r>
      <w:r w:rsidRPr="00813344">
        <w:rPr>
          <w:rStyle w:val="Char2"/>
          <w:rFonts w:hint="cs"/>
          <w:rtl/>
        </w:rPr>
        <w:t>برای مردم است بدون اینکه حکم شرعی را ثابت کنند، همانطور که اخبار و شمایل و داستان</w:t>
      </w:r>
      <w:r w:rsidRPr="007B3CC6">
        <w:rPr>
          <w:rFonts w:hint="cs"/>
          <w:sz w:val="28"/>
          <w:szCs w:val="28"/>
          <w:rtl/>
          <w:lang w:bidi="fa-IR"/>
        </w:rPr>
        <w:t>‌</w:t>
      </w:r>
      <w:r w:rsidRPr="00813344">
        <w:rPr>
          <w:rStyle w:val="Char2"/>
          <w:rFonts w:hint="cs"/>
          <w:rtl/>
        </w:rPr>
        <w:t>ها و صفات اخلاقی و خلقتی ایشان را بیان کرده</w:t>
      </w:r>
      <w:r w:rsidRPr="007B3CC6">
        <w:rPr>
          <w:rFonts w:hint="cs"/>
          <w:sz w:val="28"/>
          <w:szCs w:val="28"/>
          <w:rtl/>
          <w:lang w:bidi="fa-IR"/>
        </w:rPr>
        <w:t>‌</w:t>
      </w:r>
      <w:r w:rsidRPr="00813344">
        <w:rPr>
          <w:rStyle w:val="Char2"/>
          <w:rFonts w:hint="cs"/>
          <w:rtl/>
        </w:rPr>
        <w:t>اند. علمای اصول از این جهت که سنت یکی از مصادر شریعت</w:t>
      </w:r>
      <w:r w:rsidR="00D42884">
        <w:rPr>
          <w:rStyle w:val="Char2"/>
          <w:rFonts w:hint="cs"/>
          <w:rtl/>
        </w:rPr>
        <w:t xml:space="preserve"> می‌</w:t>
      </w:r>
      <w:r w:rsidRPr="00813344">
        <w:rPr>
          <w:rStyle w:val="Char2"/>
          <w:rFonts w:hint="cs"/>
          <w:rtl/>
        </w:rPr>
        <w:t>باشد</w:t>
      </w:r>
      <w:r w:rsidR="003B320A">
        <w:rPr>
          <w:rStyle w:val="Char2"/>
          <w:rFonts w:hint="cs"/>
          <w:rtl/>
        </w:rPr>
        <w:t xml:space="preserve"> آن را </w:t>
      </w:r>
      <w:r w:rsidRPr="00813344">
        <w:rPr>
          <w:rStyle w:val="Char2"/>
          <w:rFonts w:hint="cs"/>
          <w:rtl/>
        </w:rPr>
        <w:t>مورد توجه قرار داده</w:t>
      </w:r>
      <w:r w:rsidR="003C0B84">
        <w:rPr>
          <w:rStyle w:val="Char2"/>
          <w:rFonts w:hint="cs"/>
          <w:rtl/>
        </w:rPr>
        <w:t xml:space="preserve">‌اند </w:t>
      </w:r>
      <w:r w:rsidRPr="00813344">
        <w:rPr>
          <w:rStyle w:val="Char2"/>
          <w:rFonts w:hint="cs"/>
          <w:rtl/>
        </w:rPr>
        <w:t>و لذا صفات (ظاهری و اخلاقی) برای</w:t>
      </w:r>
      <w:r w:rsidR="00984B85">
        <w:rPr>
          <w:rStyle w:val="Char2"/>
          <w:rFonts w:hint="cs"/>
          <w:rtl/>
        </w:rPr>
        <w:t xml:space="preserve"> آن‌ها </w:t>
      </w:r>
      <w:r w:rsidRPr="00813344">
        <w:rPr>
          <w:rStyle w:val="Char2"/>
          <w:rFonts w:hint="cs"/>
          <w:rtl/>
        </w:rPr>
        <w:t>مهم نیست، و از آن سو به اقوال و افعال و تقریرات ایشان توجه می</w:t>
      </w:r>
      <w:r w:rsidRPr="007B3CC6">
        <w:rPr>
          <w:rFonts w:hint="cs"/>
          <w:sz w:val="28"/>
          <w:szCs w:val="28"/>
          <w:rtl/>
          <w:lang w:bidi="fa-IR"/>
        </w:rPr>
        <w:t>‌</w:t>
      </w:r>
      <w:r w:rsidRPr="00813344">
        <w:rPr>
          <w:rStyle w:val="Char2"/>
          <w:rFonts w:hint="cs"/>
          <w:rtl/>
        </w:rPr>
        <w:t>کنند که احکام افعال بندگان را از جهت حرام بودن یا واجب بودن و یا مباح بودن و غیره</w:t>
      </w:r>
      <w:r w:rsidR="00CE6D08">
        <w:rPr>
          <w:rStyle w:val="Char2"/>
          <w:rFonts w:hint="cs"/>
          <w:rtl/>
        </w:rPr>
        <w:t xml:space="preserve"> دربر </w:t>
      </w:r>
      <w:r w:rsidRPr="00813344">
        <w:rPr>
          <w:rStyle w:val="Char2"/>
          <w:rFonts w:hint="cs"/>
          <w:rtl/>
        </w:rPr>
        <w:t>می</w:t>
      </w:r>
      <w:r w:rsidRPr="007B3CC6">
        <w:rPr>
          <w:rFonts w:hint="cs"/>
          <w:sz w:val="28"/>
          <w:szCs w:val="28"/>
          <w:rtl/>
          <w:lang w:bidi="fa-IR"/>
        </w:rPr>
        <w:t>‌</w:t>
      </w:r>
      <w:r w:rsidRPr="00813344">
        <w:rPr>
          <w:rStyle w:val="Char2"/>
          <w:rFonts w:hint="cs"/>
          <w:rtl/>
        </w:rPr>
        <w:t>گیرد. اما فقها از ناحیه</w:t>
      </w:r>
      <w:r w:rsidR="00301190">
        <w:rPr>
          <w:rStyle w:val="Char2"/>
          <w:rFonts w:hint="cs"/>
          <w:rtl/>
        </w:rPr>
        <w:t xml:space="preserve">‌‌ی </w:t>
      </w:r>
      <w:r w:rsidRPr="00813344">
        <w:rPr>
          <w:rStyle w:val="Char2"/>
          <w:rFonts w:hint="cs"/>
          <w:rtl/>
        </w:rPr>
        <w:t>دلالت سنت بر حکم شرعی به آن</w:t>
      </w:r>
      <w:r w:rsidR="00D42884">
        <w:rPr>
          <w:rStyle w:val="Char2"/>
          <w:rFonts w:hint="cs"/>
          <w:rtl/>
        </w:rPr>
        <w:t xml:space="preserve"> می‌</w:t>
      </w:r>
      <w:r w:rsidRPr="00813344">
        <w:rPr>
          <w:rStyle w:val="Char2"/>
          <w:rFonts w:hint="cs"/>
          <w:rtl/>
        </w:rPr>
        <w:t xml:space="preserve">نگرند، زیرا سنت از پیامبر </w:t>
      </w:r>
      <w:r w:rsidR="009132C2" w:rsidRPr="009132C2">
        <w:rPr>
          <w:rStyle w:val="Char2"/>
          <w:rFonts w:cs="CTraditional Arabic" w:hint="cs"/>
          <w:rtl/>
        </w:rPr>
        <w:t>ج</w:t>
      </w:r>
      <w:r w:rsidRPr="00813344">
        <w:rPr>
          <w:rStyle w:val="Char2"/>
          <w:rFonts w:hint="cs"/>
          <w:rtl/>
        </w:rPr>
        <w:t xml:space="preserve"> صادر گشته است و</w:t>
      </w:r>
      <w:r w:rsidR="00984B85">
        <w:rPr>
          <w:rStyle w:val="Char2"/>
          <w:rFonts w:hint="cs"/>
          <w:rtl/>
        </w:rPr>
        <w:t xml:space="preserve"> آن‌ها </w:t>
      </w:r>
      <w:r w:rsidRPr="00813344">
        <w:rPr>
          <w:rStyle w:val="Char2"/>
          <w:rFonts w:hint="cs"/>
          <w:rtl/>
        </w:rPr>
        <w:t xml:space="preserve">در پی یافتن حکم شرع بر افعال بندگان از جهت اباحه یا تحریم یا وجوب یا استحباب یا کراهت هستند. </w:t>
      </w:r>
    </w:p>
    <w:p w:rsidR="003E63FC" w:rsidRPr="00813344" w:rsidRDefault="003E63FC" w:rsidP="009565DC">
      <w:pPr>
        <w:pStyle w:val="Style2"/>
        <w:jc w:val="both"/>
        <w:rPr>
          <w:rStyle w:val="Char2"/>
          <w:rtl/>
        </w:rPr>
        <w:sectPr w:rsidR="003E63FC" w:rsidRPr="00813344" w:rsidSect="00F97DC6">
          <w:headerReference w:type="default" r:id="rId18"/>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bookmarkStart w:id="34" w:name="_Toc279352337"/>
      <w:bookmarkStart w:id="35" w:name="_Toc279352597"/>
      <w:bookmarkStart w:id="36" w:name="_Toc279353308"/>
    </w:p>
    <w:p w:rsidR="007B3CC6" w:rsidRPr="00085E54" w:rsidRDefault="007B3CC6" w:rsidP="0041072D">
      <w:pPr>
        <w:pStyle w:val="a4"/>
        <w:rPr>
          <w:rtl/>
        </w:rPr>
      </w:pPr>
      <w:bookmarkStart w:id="37" w:name="_Toc280515531"/>
      <w:bookmarkStart w:id="38" w:name="_Toc424477606"/>
      <w:r w:rsidRPr="00753F4E">
        <w:rPr>
          <w:rtl/>
        </w:rPr>
        <w:t>سنت، مصدر تشر</w:t>
      </w:r>
      <w:r w:rsidRPr="00753F4E">
        <w:rPr>
          <w:rFonts w:hint="cs"/>
          <w:rtl/>
        </w:rPr>
        <w:t>ی</w:t>
      </w:r>
      <w:r w:rsidRPr="00753F4E">
        <w:rPr>
          <w:rFonts w:hint="eastAsia"/>
          <w:rtl/>
        </w:rPr>
        <w:t>ع</w:t>
      </w:r>
      <w:bookmarkEnd w:id="34"/>
      <w:bookmarkEnd w:id="35"/>
      <w:bookmarkEnd w:id="36"/>
      <w:bookmarkEnd w:id="37"/>
      <w:bookmarkEnd w:id="38"/>
    </w:p>
    <w:p w:rsidR="007B3CC6" w:rsidRPr="00813344" w:rsidRDefault="007B3CC6" w:rsidP="009565DC">
      <w:pPr>
        <w:bidi/>
        <w:ind w:firstLine="284"/>
        <w:jc w:val="both"/>
        <w:rPr>
          <w:rStyle w:val="Char2"/>
          <w:rtl/>
        </w:rPr>
      </w:pPr>
      <w:r w:rsidRPr="00813344">
        <w:rPr>
          <w:rStyle w:val="Char2"/>
          <w:rFonts w:hint="eastAsia"/>
          <w:rtl/>
        </w:rPr>
        <w:t>گفت</w:t>
      </w:r>
      <w:r w:rsidRPr="00813344">
        <w:rPr>
          <w:rStyle w:val="Char2"/>
          <w:rFonts w:hint="cs"/>
          <w:rtl/>
        </w:rPr>
        <w:t>ی</w:t>
      </w:r>
      <w:r w:rsidRPr="00813344">
        <w:rPr>
          <w:rStyle w:val="Char2"/>
          <w:rFonts w:hint="eastAsia"/>
          <w:rtl/>
        </w:rPr>
        <w:t>م</w:t>
      </w:r>
      <w:r w:rsidRPr="00813344">
        <w:rPr>
          <w:rStyle w:val="Char2"/>
          <w:rtl/>
        </w:rPr>
        <w:t xml:space="preserve"> که سنت بعد از کتاب</w:t>
      </w:r>
      <w:r w:rsidR="00783E64" w:rsidRPr="00813344">
        <w:rPr>
          <w:rStyle w:val="Char2"/>
          <w:rFonts w:hint="cs"/>
          <w:rtl/>
        </w:rPr>
        <w:t xml:space="preserve"> الله</w:t>
      </w:r>
      <w:r w:rsidRPr="00813344">
        <w:rPr>
          <w:rStyle w:val="Char2"/>
          <w:rtl/>
        </w:rPr>
        <w:t xml:space="preserve"> دوم</w:t>
      </w:r>
      <w:r w:rsidRPr="00813344">
        <w:rPr>
          <w:rStyle w:val="Char2"/>
          <w:rFonts w:hint="cs"/>
          <w:rtl/>
        </w:rPr>
        <w:t>ی</w:t>
      </w:r>
      <w:r w:rsidRPr="00813344">
        <w:rPr>
          <w:rStyle w:val="Char2"/>
          <w:rFonts w:hint="eastAsia"/>
          <w:rtl/>
        </w:rPr>
        <w:t>ن</w:t>
      </w:r>
      <w:r w:rsidRPr="00813344">
        <w:rPr>
          <w:rStyle w:val="Char2"/>
          <w:rtl/>
        </w:rPr>
        <w:t xml:space="preserve"> مرجع و مصدر احکام شر</w:t>
      </w:r>
      <w:r w:rsidRPr="00813344">
        <w:rPr>
          <w:rStyle w:val="Char2"/>
          <w:rFonts w:hint="cs"/>
          <w:rtl/>
        </w:rPr>
        <w:t>ی</w:t>
      </w:r>
      <w:r w:rsidRPr="00813344">
        <w:rPr>
          <w:rStyle w:val="Char2"/>
          <w:rFonts w:hint="eastAsia"/>
          <w:rtl/>
        </w:rPr>
        <w:t>عت</w:t>
      </w:r>
      <w:r w:rsidR="00D42884">
        <w:rPr>
          <w:rStyle w:val="Char2"/>
          <w:rtl/>
        </w:rPr>
        <w:t xml:space="preserve"> می‌</w:t>
      </w:r>
      <w:r w:rsidRPr="00813344">
        <w:rPr>
          <w:rStyle w:val="Char2"/>
          <w:rtl/>
        </w:rPr>
        <w:t>باشد و کتاب و اجماع و عقل بر ‏ا</w:t>
      </w:r>
      <w:r w:rsidRPr="00813344">
        <w:rPr>
          <w:rStyle w:val="Char2"/>
          <w:rFonts w:hint="cs"/>
          <w:rtl/>
        </w:rPr>
        <w:t>ی</w:t>
      </w:r>
      <w:r w:rsidRPr="00813344">
        <w:rPr>
          <w:rStyle w:val="Char2"/>
          <w:rFonts w:hint="eastAsia"/>
          <w:rtl/>
        </w:rPr>
        <w:t>ن</w:t>
      </w:r>
      <w:r w:rsidRPr="00813344">
        <w:rPr>
          <w:rStyle w:val="Char2"/>
          <w:rtl/>
        </w:rPr>
        <w:t xml:space="preserve"> گفته دلالت دارند.‏</w:t>
      </w:r>
    </w:p>
    <w:p w:rsidR="007B3CC6" w:rsidRPr="00085E54" w:rsidRDefault="007B3CC6" w:rsidP="0041072D">
      <w:pPr>
        <w:pStyle w:val="a8"/>
        <w:rPr>
          <w:rtl/>
        </w:rPr>
      </w:pPr>
      <w:bookmarkStart w:id="39" w:name="_Toc279352338"/>
      <w:bookmarkStart w:id="40" w:name="_Toc279352598"/>
      <w:bookmarkStart w:id="41" w:name="_Toc279353309"/>
      <w:bookmarkStart w:id="42" w:name="_Toc280515532"/>
      <w:bookmarkStart w:id="43" w:name="_Toc424477607"/>
      <w:r w:rsidRPr="00753F4E">
        <w:rPr>
          <w:rFonts w:hint="eastAsia"/>
          <w:rtl/>
        </w:rPr>
        <w:t>اول</w:t>
      </w:r>
      <w:r w:rsidRPr="00753F4E">
        <w:rPr>
          <w:rtl/>
        </w:rPr>
        <w:t>: دلالت قرآن</w:t>
      </w:r>
      <w:bookmarkEnd w:id="39"/>
      <w:bookmarkEnd w:id="40"/>
      <w:r w:rsidRPr="00085E54">
        <w:rPr>
          <w:rtl/>
        </w:rPr>
        <w:t>:‏</w:t>
      </w:r>
      <w:bookmarkEnd w:id="41"/>
      <w:bookmarkEnd w:id="42"/>
      <w:bookmarkEnd w:id="43"/>
    </w:p>
    <w:p w:rsidR="007B3CC6" w:rsidRPr="00813344" w:rsidRDefault="007B3CC6" w:rsidP="00EB385C">
      <w:pPr>
        <w:bidi/>
        <w:ind w:firstLine="284"/>
        <w:jc w:val="both"/>
        <w:rPr>
          <w:rStyle w:val="Char2"/>
          <w:rtl/>
        </w:rPr>
      </w:pPr>
      <w:r w:rsidRPr="00813344">
        <w:rPr>
          <w:rStyle w:val="Char2"/>
          <w:rFonts w:hint="eastAsia"/>
          <w:rtl/>
        </w:rPr>
        <w:t>‏</w:t>
      </w:r>
      <w:r w:rsidRPr="00813344">
        <w:rPr>
          <w:rStyle w:val="Char2"/>
          <w:rtl/>
        </w:rPr>
        <w:t>1- آنچه که پ</w:t>
      </w:r>
      <w:r w:rsidRPr="00813344">
        <w:rPr>
          <w:rStyle w:val="Char2"/>
          <w:rFonts w:hint="cs"/>
          <w:rtl/>
        </w:rPr>
        <w:t>ی</w:t>
      </w:r>
      <w:r w:rsidRPr="00813344">
        <w:rPr>
          <w:rStyle w:val="Char2"/>
          <w:rFonts w:hint="eastAsia"/>
          <w:rtl/>
        </w:rPr>
        <w:t>امبر</w:t>
      </w:r>
      <w:r w:rsidRPr="00813344">
        <w:rPr>
          <w:rStyle w:val="Char2"/>
          <w:rtl/>
        </w:rPr>
        <w:t xml:space="preserve"> </w:t>
      </w:r>
      <w:r w:rsidR="009132C2" w:rsidRPr="009132C2">
        <w:rPr>
          <w:rStyle w:val="Char2"/>
          <w:rFonts w:cs="CTraditional Arabic"/>
          <w:rtl/>
        </w:rPr>
        <w:t>ج</w:t>
      </w:r>
      <w:r w:rsidRPr="00813344">
        <w:rPr>
          <w:rStyle w:val="Char2"/>
          <w:rtl/>
        </w:rPr>
        <w:t xml:space="preserve"> بر وجه تشر</w:t>
      </w:r>
      <w:r w:rsidRPr="00813344">
        <w:rPr>
          <w:rStyle w:val="Char2"/>
          <w:rFonts w:hint="cs"/>
          <w:rtl/>
        </w:rPr>
        <w:t>ی</w:t>
      </w:r>
      <w:r w:rsidRPr="00813344">
        <w:rPr>
          <w:rStyle w:val="Char2"/>
          <w:rFonts w:hint="eastAsia"/>
          <w:rtl/>
        </w:rPr>
        <w:t>ع</w:t>
      </w:r>
      <w:r w:rsidRPr="00813344">
        <w:rPr>
          <w:rStyle w:val="Char2"/>
          <w:rtl/>
        </w:rPr>
        <w:t xml:space="preserve"> سخن</w:t>
      </w:r>
      <w:r w:rsidR="00D42884">
        <w:rPr>
          <w:rStyle w:val="Char2"/>
          <w:rtl/>
        </w:rPr>
        <w:t xml:space="preserve"> می‌</w:t>
      </w:r>
      <w:r w:rsidRPr="00813344">
        <w:rPr>
          <w:rStyle w:val="Char2"/>
          <w:rtl/>
        </w:rPr>
        <w:t>گو</w:t>
      </w:r>
      <w:r w:rsidRPr="00813344">
        <w:rPr>
          <w:rStyle w:val="Char2"/>
          <w:rFonts w:hint="cs"/>
          <w:rtl/>
        </w:rPr>
        <w:t>ی</w:t>
      </w:r>
      <w:r w:rsidRPr="00813344">
        <w:rPr>
          <w:rStyle w:val="Char2"/>
          <w:rFonts w:hint="eastAsia"/>
          <w:rtl/>
        </w:rPr>
        <w:t>د،</w:t>
      </w:r>
      <w:r w:rsidRPr="00813344">
        <w:rPr>
          <w:rStyle w:val="Char2"/>
          <w:rtl/>
        </w:rPr>
        <w:t xml:space="preserve"> مبنا</w:t>
      </w:r>
      <w:r w:rsidRPr="00813344">
        <w:rPr>
          <w:rStyle w:val="Char2"/>
          <w:rFonts w:hint="cs"/>
          <w:rtl/>
        </w:rPr>
        <w:t>ی</w:t>
      </w:r>
      <w:r w:rsidRPr="00813344">
        <w:rPr>
          <w:rStyle w:val="Char2"/>
          <w:rtl/>
        </w:rPr>
        <w:t xml:space="preserve"> آن وح</w:t>
      </w:r>
      <w:r w:rsidRPr="00813344">
        <w:rPr>
          <w:rStyle w:val="Char2"/>
          <w:rFonts w:hint="cs"/>
          <w:rtl/>
        </w:rPr>
        <w:t>ی</w:t>
      </w:r>
      <w:r w:rsidRPr="00813344">
        <w:rPr>
          <w:rStyle w:val="Char2"/>
          <w:rtl/>
        </w:rPr>
        <w:t xml:space="preserve"> اله</w:t>
      </w:r>
      <w:r w:rsidRPr="00813344">
        <w:rPr>
          <w:rStyle w:val="Char2"/>
          <w:rFonts w:hint="cs"/>
          <w:rtl/>
        </w:rPr>
        <w:t>ی</w:t>
      </w:r>
      <w:r w:rsidRPr="00813344">
        <w:rPr>
          <w:rStyle w:val="Char2"/>
          <w:rtl/>
        </w:rPr>
        <w:t xml:space="preserve"> بوده و قرآن ‏کر</w:t>
      </w:r>
      <w:r w:rsidRPr="00813344">
        <w:rPr>
          <w:rStyle w:val="Char2"/>
          <w:rFonts w:hint="cs"/>
          <w:rtl/>
        </w:rPr>
        <w:t>ی</w:t>
      </w:r>
      <w:r w:rsidRPr="00813344">
        <w:rPr>
          <w:rStyle w:val="Char2"/>
          <w:rFonts w:hint="eastAsia"/>
          <w:rtl/>
        </w:rPr>
        <w:t>م</w:t>
      </w:r>
      <w:r w:rsidRPr="00813344">
        <w:rPr>
          <w:rStyle w:val="Char2"/>
          <w:rtl/>
        </w:rPr>
        <w:t xml:space="preserve"> بر ا</w:t>
      </w:r>
      <w:r w:rsidRPr="00813344">
        <w:rPr>
          <w:rStyle w:val="Char2"/>
          <w:rFonts w:hint="cs"/>
          <w:rtl/>
        </w:rPr>
        <w:t>ی</w:t>
      </w:r>
      <w:r w:rsidRPr="00813344">
        <w:rPr>
          <w:rStyle w:val="Char2"/>
          <w:rFonts w:hint="eastAsia"/>
          <w:rtl/>
        </w:rPr>
        <w:t>ن</w:t>
      </w:r>
      <w:r w:rsidRPr="00813344">
        <w:rPr>
          <w:rStyle w:val="Char2"/>
          <w:rtl/>
        </w:rPr>
        <w:t xml:space="preserve"> امر دلالت</w:t>
      </w:r>
      <w:r w:rsidR="00D42884">
        <w:rPr>
          <w:rStyle w:val="Char2"/>
          <w:rtl/>
        </w:rPr>
        <w:t xml:space="preserve"> می‌</w:t>
      </w:r>
      <w:r w:rsidRPr="00813344">
        <w:rPr>
          <w:rStyle w:val="Char2"/>
          <w:rtl/>
        </w:rPr>
        <w:t>کند که مصدر آن وح</w:t>
      </w:r>
      <w:r w:rsidRPr="00813344">
        <w:rPr>
          <w:rStyle w:val="Char2"/>
          <w:rFonts w:hint="cs"/>
          <w:rtl/>
        </w:rPr>
        <w:t>ی</w:t>
      </w:r>
      <w:r w:rsidRPr="00813344">
        <w:rPr>
          <w:rStyle w:val="Char2"/>
          <w:rtl/>
        </w:rPr>
        <w:t xml:space="preserve"> از جانب خداوند متعال است؛</w:t>
      </w:r>
      <w:r w:rsidR="004F5404">
        <w:rPr>
          <w:rStyle w:val="Char2"/>
          <w:rtl/>
        </w:rPr>
        <w:t xml:space="preserve"> چنان‌که </w:t>
      </w:r>
      <w:r w:rsidR="00D42884">
        <w:rPr>
          <w:rStyle w:val="Char2"/>
          <w:rtl/>
        </w:rPr>
        <w:t>می‌</w:t>
      </w:r>
      <w:r w:rsidRPr="00813344">
        <w:rPr>
          <w:rStyle w:val="Char2"/>
          <w:rtl/>
        </w:rPr>
        <w:t>فرما</w:t>
      </w:r>
      <w:r w:rsidRPr="00813344">
        <w:rPr>
          <w:rStyle w:val="Char2"/>
          <w:rFonts w:hint="cs"/>
          <w:rtl/>
        </w:rPr>
        <w:t>ی</w:t>
      </w:r>
      <w:r w:rsidRPr="00813344">
        <w:rPr>
          <w:rStyle w:val="Char2"/>
          <w:rFonts w:hint="eastAsia"/>
          <w:rtl/>
        </w:rPr>
        <w:t>د</w:t>
      </w:r>
      <w:r w:rsidR="007F7640" w:rsidRPr="00813344">
        <w:rPr>
          <w:rStyle w:val="Char2"/>
          <w:rtl/>
        </w:rPr>
        <w:t>:</w:t>
      </w:r>
      <w:r w:rsidR="00EB385C">
        <w:rPr>
          <w:rStyle w:val="Char2"/>
          <w:rFonts w:hint="cs"/>
          <w:rtl/>
        </w:rPr>
        <w:t xml:space="preserve"> </w:t>
      </w:r>
      <w:r w:rsidR="00EB385C">
        <w:rPr>
          <w:rStyle w:val="Char2"/>
          <w:rFonts w:ascii="Traditional Arabic" w:hAnsi="Traditional Arabic" w:cs="Traditional Arabic"/>
          <w:rtl/>
        </w:rPr>
        <w:t>﴿</w:t>
      </w:r>
      <w:r w:rsidR="00EB385C" w:rsidRPr="009B53BD">
        <w:rPr>
          <w:rStyle w:val="Charb"/>
          <w:rtl/>
        </w:rPr>
        <w:t xml:space="preserve">وَمَا يَنطِقُ عَنِ </w:t>
      </w:r>
      <w:r w:rsidR="00EB385C" w:rsidRPr="009B53BD">
        <w:rPr>
          <w:rStyle w:val="Charb"/>
          <w:rFonts w:hint="cs"/>
          <w:rtl/>
        </w:rPr>
        <w:t>ٱ</w:t>
      </w:r>
      <w:r w:rsidR="00EB385C" w:rsidRPr="009B53BD">
        <w:rPr>
          <w:rStyle w:val="Charb"/>
          <w:rFonts w:hint="eastAsia"/>
          <w:rtl/>
        </w:rPr>
        <w:t>لۡهَوَىٰٓ</w:t>
      </w:r>
      <w:r w:rsidR="00EB385C" w:rsidRPr="009B53BD">
        <w:rPr>
          <w:rStyle w:val="Charb"/>
          <w:rtl/>
        </w:rPr>
        <w:t>٣ إِنۡ هُوَ إِلَّا وَحۡيٞ يُوحَىٰ٤</w:t>
      </w:r>
      <w:r w:rsidR="00EB385C">
        <w:rPr>
          <w:rStyle w:val="Char2"/>
          <w:rFonts w:ascii="Traditional Arabic" w:hAnsi="Traditional Arabic" w:cs="Traditional Arabic"/>
          <w:rtl/>
        </w:rPr>
        <w:t>﴾</w:t>
      </w:r>
      <w:r w:rsidRPr="00813344">
        <w:rPr>
          <w:rStyle w:val="Char2"/>
          <w:rtl/>
        </w:rPr>
        <w:t xml:space="preserve"> </w:t>
      </w:r>
      <w:r w:rsidR="00EB385C" w:rsidRPr="00EB385C">
        <w:rPr>
          <w:rStyle w:val="Char7"/>
          <w:rFonts w:hint="cs"/>
          <w:rtl/>
        </w:rPr>
        <w:t>[ال</w:t>
      </w:r>
      <w:r w:rsidRPr="00EB385C">
        <w:rPr>
          <w:rStyle w:val="Char7"/>
          <w:rtl/>
        </w:rPr>
        <w:t>نجم</w:t>
      </w:r>
      <w:r w:rsidR="00EB385C" w:rsidRPr="00EB385C">
        <w:rPr>
          <w:rStyle w:val="Char7"/>
          <w:rFonts w:hint="cs"/>
          <w:rtl/>
        </w:rPr>
        <w:t>:</w:t>
      </w:r>
      <w:r w:rsidRPr="00EB385C">
        <w:rPr>
          <w:rStyle w:val="Char7"/>
          <w:rtl/>
        </w:rPr>
        <w:t xml:space="preserve"> 3</w:t>
      </w:r>
      <w:r w:rsidR="00EB385C" w:rsidRPr="00EB385C">
        <w:rPr>
          <w:rStyle w:val="Char7"/>
          <w:rFonts w:hint="cs"/>
          <w:rtl/>
        </w:rPr>
        <w:t>-</w:t>
      </w:r>
      <w:r w:rsidRPr="00EB385C">
        <w:rPr>
          <w:rStyle w:val="Char7"/>
          <w:rtl/>
        </w:rPr>
        <w:t>4</w:t>
      </w:r>
      <w:r w:rsidR="00EB385C" w:rsidRPr="00EB385C">
        <w:rPr>
          <w:rStyle w:val="Char7"/>
          <w:rFonts w:hint="cs"/>
          <w:rtl/>
        </w:rPr>
        <w:t>].</w:t>
      </w:r>
      <w:r w:rsidRPr="00813344">
        <w:rPr>
          <w:rStyle w:val="Char2"/>
          <w:rtl/>
        </w:rPr>
        <w:t>‏</w:t>
      </w:r>
    </w:p>
    <w:p w:rsidR="007B3CC6" w:rsidRPr="00813344" w:rsidRDefault="007B3CC6" w:rsidP="009565DC">
      <w:pPr>
        <w:bidi/>
        <w:ind w:firstLine="284"/>
        <w:jc w:val="both"/>
        <w:rPr>
          <w:rStyle w:val="Char2"/>
          <w:rtl/>
        </w:rPr>
      </w:pPr>
      <w:r w:rsidRPr="00813344">
        <w:rPr>
          <w:rStyle w:val="Char2"/>
          <w:rFonts w:hint="cs"/>
          <w:rtl/>
        </w:rPr>
        <w:t>ی</w:t>
      </w:r>
      <w:r w:rsidRPr="00813344">
        <w:rPr>
          <w:rStyle w:val="Char2"/>
          <w:rFonts w:hint="eastAsia"/>
          <w:rtl/>
        </w:rPr>
        <w:t>عن</w:t>
      </w:r>
      <w:r w:rsidRPr="00813344">
        <w:rPr>
          <w:rStyle w:val="Char2"/>
          <w:rFonts w:hint="cs"/>
          <w:rtl/>
        </w:rPr>
        <w:t>ی</w:t>
      </w:r>
      <w:r w:rsidRPr="00813344">
        <w:rPr>
          <w:rStyle w:val="Char2"/>
          <w:rtl/>
        </w:rPr>
        <w:t>: و هرگز از روى هواى نفس سخن نمى‏گو</w:t>
      </w:r>
      <w:r w:rsidR="00570626">
        <w:rPr>
          <w:rStyle w:val="Char2"/>
          <w:rtl/>
        </w:rPr>
        <w:t>ی</w:t>
      </w:r>
      <w:r w:rsidRPr="00813344">
        <w:rPr>
          <w:rStyle w:val="Char2"/>
          <w:rtl/>
        </w:rPr>
        <w:t>د، آنچه مى‏گو</w:t>
      </w:r>
      <w:r w:rsidR="00570626">
        <w:rPr>
          <w:rStyle w:val="Char2"/>
          <w:rtl/>
        </w:rPr>
        <w:t>ی</w:t>
      </w:r>
      <w:r w:rsidRPr="00813344">
        <w:rPr>
          <w:rStyle w:val="Char2"/>
          <w:rtl/>
        </w:rPr>
        <w:t>د چ</w:t>
      </w:r>
      <w:r w:rsidR="00570626">
        <w:rPr>
          <w:rStyle w:val="Char2"/>
          <w:rtl/>
        </w:rPr>
        <w:t>ی</w:t>
      </w:r>
      <w:r w:rsidRPr="00813344">
        <w:rPr>
          <w:rStyle w:val="Char2"/>
          <w:rtl/>
        </w:rPr>
        <w:t>زى جز وحى که بر او نازل شده ‏ن</w:t>
      </w:r>
      <w:r w:rsidR="00570626">
        <w:rPr>
          <w:rStyle w:val="Char2"/>
          <w:rtl/>
        </w:rPr>
        <w:t>ی</w:t>
      </w:r>
      <w:r w:rsidRPr="00813344">
        <w:rPr>
          <w:rStyle w:val="Char2"/>
          <w:rtl/>
        </w:rPr>
        <w:t>ست.‏</w:t>
      </w:r>
    </w:p>
    <w:p w:rsidR="007B3CC6" w:rsidRPr="00813344" w:rsidRDefault="007B3CC6" w:rsidP="009565DC">
      <w:pPr>
        <w:bidi/>
        <w:ind w:firstLine="284"/>
        <w:jc w:val="both"/>
        <w:rPr>
          <w:rStyle w:val="Char2"/>
          <w:rtl/>
        </w:rPr>
      </w:pPr>
      <w:r w:rsidRPr="00813344">
        <w:rPr>
          <w:rStyle w:val="Char2"/>
          <w:rFonts w:hint="eastAsia"/>
          <w:rtl/>
        </w:rPr>
        <w:t>پس</w:t>
      </w:r>
      <w:r w:rsidRPr="00813344">
        <w:rPr>
          <w:rStyle w:val="Char2"/>
          <w:rtl/>
        </w:rPr>
        <w:t xml:space="preserve"> بر طبق ا</w:t>
      </w:r>
      <w:r w:rsidRPr="00813344">
        <w:rPr>
          <w:rStyle w:val="Char2"/>
          <w:rFonts w:hint="cs"/>
          <w:rtl/>
        </w:rPr>
        <w:t>ی</w:t>
      </w:r>
      <w:r w:rsidRPr="00813344">
        <w:rPr>
          <w:rStyle w:val="Char2"/>
          <w:rFonts w:hint="eastAsia"/>
          <w:rtl/>
        </w:rPr>
        <w:t>ن</w:t>
      </w:r>
      <w:r w:rsidRPr="00813344">
        <w:rPr>
          <w:rStyle w:val="Char2"/>
          <w:rtl/>
        </w:rPr>
        <w:t xml:space="preserve"> آ</w:t>
      </w:r>
      <w:r w:rsidRPr="00813344">
        <w:rPr>
          <w:rStyle w:val="Char2"/>
          <w:rFonts w:hint="cs"/>
          <w:rtl/>
        </w:rPr>
        <w:t>ی</w:t>
      </w:r>
      <w:r w:rsidRPr="00813344">
        <w:rPr>
          <w:rStyle w:val="Char2"/>
          <w:rFonts w:hint="eastAsia"/>
          <w:rtl/>
        </w:rPr>
        <w:t>ه</w:t>
      </w:r>
      <w:r w:rsidR="00301190">
        <w:rPr>
          <w:rStyle w:val="Char2"/>
          <w:rtl/>
        </w:rPr>
        <w:t xml:space="preserve">‌‌ی </w:t>
      </w:r>
      <w:r w:rsidRPr="00813344">
        <w:rPr>
          <w:rStyle w:val="Char2"/>
          <w:rtl/>
        </w:rPr>
        <w:t>مبارکه اقوال پ</w:t>
      </w:r>
      <w:r w:rsidRPr="00813344">
        <w:rPr>
          <w:rStyle w:val="Char2"/>
          <w:rFonts w:hint="cs"/>
          <w:rtl/>
        </w:rPr>
        <w:t>ی</w:t>
      </w:r>
      <w:r w:rsidRPr="00813344">
        <w:rPr>
          <w:rStyle w:val="Char2"/>
          <w:rFonts w:hint="eastAsia"/>
          <w:rtl/>
        </w:rPr>
        <w:t>امبر</w:t>
      </w:r>
      <w:r w:rsidRPr="00813344">
        <w:rPr>
          <w:rStyle w:val="Char2"/>
          <w:rtl/>
        </w:rPr>
        <w:t xml:space="preserve"> </w:t>
      </w:r>
      <w:r w:rsidR="009132C2" w:rsidRPr="009132C2">
        <w:rPr>
          <w:rStyle w:val="Char2"/>
          <w:rFonts w:cs="CTraditional Arabic"/>
          <w:rtl/>
        </w:rPr>
        <w:t>ج</w:t>
      </w:r>
      <w:r w:rsidRPr="00813344">
        <w:rPr>
          <w:rStyle w:val="Char2"/>
          <w:rtl/>
        </w:rPr>
        <w:t xml:space="preserve"> همانند قرآن است</w:t>
      </w:r>
      <w:r w:rsidR="00550FAF" w:rsidRPr="00813344">
        <w:rPr>
          <w:rStyle w:val="Char2"/>
          <w:rFonts w:hint="cs"/>
          <w:rtl/>
        </w:rPr>
        <w:t>؛</w:t>
      </w:r>
      <w:r w:rsidRPr="00813344">
        <w:rPr>
          <w:rStyle w:val="Char2"/>
          <w:rtl/>
        </w:rPr>
        <w:t xml:space="preserve"> البته از ا</w:t>
      </w:r>
      <w:r w:rsidRPr="00813344">
        <w:rPr>
          <w:rStyle w:val="Char2"/>
          <w:rFonts w:hint="cs"/>
          <w:rtl/>
        </w:rPr>
        <w:t>ی</w:t>
      </w:r>
      <w:r w:rsidRPr="00813344">
        <w:rPr>
          <w:rStyle w:val="Char2"/>
          <w:rFonts w:hint="eastAsia"/>
          <w:rtl/>
        </w:rPr>
        <w:t>ن</w:t>
      </w:r>
      <w:r w:rsidRPr="00813344">
        <w:rPr>
          <w:rStyle w:val="Char2"/>
          <w:rtl/>
        </w:rPr>
        <w:t xml:space="preserve"> جهت که ‏مصدر</w:t>
      </w:r>
      <w:r w:rsidR="00E81B04">
        <w:rPr>
          <w:rStyle w:val="Char2"/>
          <w:rtl/>
        </w:rPr>
        <w:t xml:space="preserve"> هردو </w:t>
      </w:r>
      <w:r w:rsidRPr="00813344">
        <w:rPr>
          <w:rStyle w:val="Char2"/>
          <w:rtl/>
        </w:rPr>
        <w:t>(قرآن و سنت) وح</w:t>
      </w:r>
      <w:r w:rsidRPr="00813344">
        <w:rPr>
          <w:rStyle w:val="Char2"/>
          <w:rFonts w:hint="cs"/>
          <w:rtl/>
        </w:rPr>
        <w:t>ی</w:t>
      </w:r>
      <w:r w:rsidRPr="00813344">
        <w:rPr>
          <w:rStyle w:val="Char2"/>
          <w:rtl/>
        </w:rPr>
        <w:t xml:space="preserve"> از سو</w:t>
      </w:r>
      <w:r w:rsidRPr="00813344">
        <w:rPr>
          <w:rStyle w:val="Char2"/>
          <w:rFonts w:hint="cs"/>
          <w:rtl/>
        </w:rPr>
        <w:t>ی</w:t>
      </w:r>
      <w:r w:rsidRPr="00813344">
        <w:rPr>
          <w:rStyle w:val="Char2"/>
          <w:rtl/>
        </w:rPr>
        <w:t xml:space="preserve"> خداست و با ا</w:t>
      </w:r>
      <w:r w:rsidRPr="00813344">
        <w:rPr>
          <w:rStyle w:val="Char2"/>
          <w:rFonts w:hint="cs"/>
          <w:rtl/>
        </w:rPr>
        <w:t>ی</w:t>
      </w:r>
      <w:r w:rsidRPr="00813344">
        <w:rPr>
          <w:rStyle w:val="Char2"/>
          <w:rFonts w:hint="eastAsia"/>
          <w:rtl/>
        </w:rPr>
        <w:t>ن</w:t>
      </w:r>
      <w:r w:rsidRPr="00813344">
        <w:rPr>
          <w:rStyle w:val="Char2"/>
          <w:rtl/>
        </w:rPr>
        <w:t xml:space="preserve"> تفاوت که قرآن هم لفظ و هم معنا</w:t>
      </w:r>
      <w:r w:rsidRPr="00813344">
        <w:rPr>
          <w:rStyle w:val="Char2"/>
          <w:rFonts w:hint="cs"/>
          <w:rtl/>
        </w:rPr>
        <w:t>ی</w:t>
      </w:r>
      <w:r w:rsidRPr="00813344">
        <w:rPr>
          <w:rStyle w:val="Char2"/>
          <w:rtl/>
        </w:rPr>
        <w:t xml:space="preserve"> آن ‏وح</w:t>
      </w:r>
      <w:r w:rsidRPr="00813344">
        <w:rPr>
          <w:rStyle w:val="Char2"/>
          <w:rFonts w:hint="cs"/>
          <w:rtl/>
        </w:rPr>
        <w:t>ی</w:t>
      </w:r>
      <w:r w:rsidRPr="00813344">
        <w:rPr>
          <w:rStyle w:val="Char2"/>
          <w:rtl/>
        </w:rPr>
        <w:t xml:space="preserve"> است ول</w:t>
      </w:r>
      <w:r w:rsidRPr="00813344">
        <w:rPr>
          <w:rStyle w:val="Char2"/>
          <w:rFonts w:hint="cs"/>
          <w:rtl/>
        </w:rPr>
        <w:t>ی</w:t>
      </w:r>
      <w:r w:rsidRPr="00813344">
        <w:rPr>
          <w:rStyle w:val="Char2"/>
          <w:rtl/>
        </w:rPr>
        <w:t xml:space="preserve"> سنت فقط معن</w:t>
      </w:r>
      <w:r w:rsidRPr="00813344">
        <w:rPr>
          <w:rStyle w:val="Char2"/>
          <w:rFonts w:hint="cs"/>
          <w:rtl/>
        </w:rPr>
        <w:t>ی</w:t>
      </w:r>
      <w:r w:rsidRPr="00813344">
        <w:rPr>
          <w:rStyle w:val="Char2"/>
          <w:rtl/>
        </w:rPr>
        <w:t xml:space="preserve"> آن داخل در وح</w:t>
      </w:r>
      <w:r w:rsidRPr="00813344">
        <w:rPr>
          <w:rStyle w:val="Char2"/>
          <w:rFonts w:hint="cs"/>
          <w:rtl/>
        </w:rPr>
        <w:t>ی</w:t>
      </w:r>
      <w:r w:rsidRPr="00813344">
        <w:rPr>
          <w:rStyle w:val="Char2"/>
          <w:rtl/>
        </w:rPr>
        <w:t xml:space="preserve"> است.‏</w:t>
      </w:r>
    </w:p>
    <w:p w:rsidR="007B3CC6" w:rsidRPr="00813344" w:rsidRDefault="007B3CC6" w:rsidP="00AD7F6F">
      <w:pPr>
        <w:bidi/>
        <w:ind w:firstLine="284"/>
        <w:jc w:val="both"/>
        <w:rPr>
          <w:rStyle w:val="Char2"/>
          <w:rtl/>
        </w:rPr>
      </w:pPr>
      <w:r w:rsidRPr="00813344">
        <w:rPr>
          <w:rStyle w:val="Char2"/>
          <w:rFonts w:hint="eastAsia"/>
          <w:rtl/>
        </w:rPr>
        <w:t>علامه</w:t>
      </w:r>
      <w:r w:rsidRPr="00813344">
        <w:rPr>
          <w:rStyle w:val="Char2"/>
          <w:rtl/>
        </w:rPr>
        <w:t xml:space="preserve"> عبدالرحمن سعد</w:t>
      </w:r>
      <w:r w:rsidRPr="00813344">
        <w:rPr>
          <w:rStyle w:val="Char2"/>
          <w:rFonts w:hint="cs"/>
          <w:rtl/>
        </w:rPr>
        <w:t>ی</w:t>
      </w:r>
      <w:r w:rsidR="00AD7F6F" w:rsidRPr="00AD7F6F">
        <w:rPr>
          <w:rStyle w:val="Char2"/>
          <w:rFonts w:cs="CTraditional Arabic" w:hint="cs"/>
          <w:rtl/>
        </w:rPr>
        <w:t>/</w:t>
      </w:r>
      <w:r w:rsidRPr="00813344">
        <w:rPr>
          <w:rStyle w:val="Char2"/>
          <w:rtl/>
        </w:rPr>
        <w:t xml:space="preserve"> در تفس</w:t>
      </w:r>
      <w:r w:rsidRPr="00813344">
        <w:rPr>
          <w:rStyle w:val="Char2"/>
          <w:rFonts w:hint="cs"/>
          <w:rtl/>
        </w:rPr>
        <w:t>ی</w:t>
      </w:r>
      <w:r w:rsidRPr="00813344">
        <w:rPr>
          <w:rStyle w:val="Char2"/>
          <w:rFonts w:hint="eastAsia"/>
          <w:rtl/>
        </w:rPr>
        <w:t>ر</w:t>
      </w:r>
      <w:r w:rsidRPr="00813344">
        <w:rPr>
          <w:rStyle w:val="Char2"/>
          <w:rtl/>
        </w:rPr>
        <w:t xml:space="preserve"> خود ذ</w:t>
      </w:r>
      <w:r w:rsidRPr="00813344">
        <w:rPr>
          <w:rStyle w:val="Char2"/>
          <w:rFonts w:hint="cs"/>
          <w:rtl/>
        </w:rPr>
        <w:t>ی</w:t>
      </w:r>
      <w:r w:rsidRPr="00813344">
        <w:rPr>
          <w:rStyle w:val="Char2"/>
          <w:rFonts w:hint="eastAsia"/>
          <w:rtl/>
        </w:rPr>
        <w:t>ل</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آ</w:t>
      </w:r>
      <w:r w:rsidRPr="00813344">
        <w:rPr>
          <w:rStyle w:val="Char2"/>
          <w:rFonts w:hint="cs"/>
          <w:rtl/>
        </w:rPr>
        <w:t>ی</w:t>
      </w:r>
      <w:r w:rsidRPr="00813344">
        <w:rPr>
          <w:rStyle w:val="Char2"/>
          <w:rFonts w:hint="eastAsia"/>
          <w:rtl/>
        </w:rPr>
        <w:t>ه</w:t>
      </w:r>
      <w:r w:rsidR="00D42884">
        <w:rPr>
          <w:rStyle w:val="Char2"/>
          <w:rtl/>
        </w:rPr>
        <w:t xml:space="preserve"> می‌</w:t>
      </w:r>
      <w:r w:rsidRPr="00813344">
        <w:rPr>
          <w:rStyle w:val="Char2"/>
          <w:rtl/>
        </w:rPr>
        <w:t>نو</w:t>
      </w:r>
      <w:r w:rsidRPr="00813344">
        <w:rPr>
          <w:rStyle w:val="Char2"/>
          <w:rFonts w:hint="cs"/>
          <w:rtl/>
        </w:rPr>
        <w:t>ی</w:t>
      </w:r>
      <w:r w:rsidRPr="00813344">
        <w:rPr>
          <w:rStyle w:val="Char2"/>
          <w:rFonts w:hint="eastAsia"/>
          <w:rtl/>
        </w:rPr>
        <w:t>سد</w:t>
      </w:r>
      <w:r w:rsidRPr="00813344">
        <w:rPr>
          <w:rStyle w:val="Char2"/>
          <w:rtl/>
        </w:rPr>
        <w:t>: «و ا</w:t>
      </w:r>
      <w:r w:rsidRPr="00813344">
        <w:rPr>
          <w:rStyle w:val="Char2"/>
          <w:rFonts w:hint="cs"/>
          <w:rtl/>
        </w:rPr>
        <w:t>ی</w:t>
      </w:r>
      <w:r w:rsidRPr="00813344">
        <w:rPr>
          <w:rStyle w:val="Char2"/>
          <w:rFonts w:hint="eastAsia"/>
          <w:rtl/>
        </w:rPr>
        <w:t>ن</w:t>
      </w:r>
      <w:r w:rsidRPr="00813344">
        <w:rPr>
          <w:rStyle w:val="Char2"/>
          <w:rtl/>
        </w:rPr>
        <w:t xml:space="preserve"> دلالت</w:t>
      </w:r>
      <w:r w:rsidR="00D42884">
        <w:rPr>
          <w:rStyle w:val="Char2"/>
          <w:rtl/>
        </w:rPr>
        <w:t xml:space="preserve"> می‌</w:t>
      </w:r>
      <w:r w:rsidRPr="00813344">
        <w:rPr>
          <w:rStyle w:val="Char2"/>
          <w:rtl/>
        </w:rPr>
        <w:t>نما</w:t>
      </w:r>
      <w:r w:rsidRPr="00813344">
        <w:rPr>
          <w:rStyle w:val="Char2"/>
          <w:rFonts w:hint="cs"/>
          <w:rtl/>
        </w:rPr>
        <w:t>ی</w:t>
      </w:r>
      <w:r w:rsidRPr="00813344">
        <w:rPr>
          <w:rStyle w:val="Char2"/>
          <w:rFonts w:hint="eastAsia"/>
          <w:rtl/>
        </w:rPr>
        <w:t>د</w:t>
      </w:r>
      <w:r w:rsidRPr="00813344">
        <w:rPr>
          <w:rStyle w:val="Char2"/>
          <w:rtl/>
        </w:rPr>
        <w:t xml:space="preserve"> که ‏سنّت و حد</w:t>
      </w:r>
      <w:r w:rsidRPr="00813344">
        <w:rPr>
          <w:rStyle w:val="Char2"/>
          <w:rFonts w:hint="cs"/>
          <w:rtl/>
        </w:rPr>
        <w:t>ی</w:t>
      </w:r>
      <w:r w:rsidRPr="00813344">
        <w:rPr>
          <w:rStyle w:val="Char2"/>
          <w:rFonts w:hint="eastAsia"/>
          <w:rtl/>
        </w:rPr>
        <w:t>ث</w:t>
      </w:r>
      <w:r w:rsidRPr="00813344">
        <w:rPr>
          <w:rStyle w:val="Char2"/>
          <w:rtl/>
        </w:rPr>
        <w:t xml:space="preserve"> از جانب خدا بر پ</w:t>
      </w:r>
      <w:r w:rsidRPr="00813344">
        <w:rPr>
          <w:rStyle w:val="Char2"/>
          <w:rFonts w:hint="cs"/>
          <w:rtl/>
        </w:rPr>
        <w:t>ی</w:t>
      </w:r>
      <w:r w:rsidRPr="00813344">
        <w:rPr>
          <w:rStyle w:val="Char2"/>
          <w:rFonts w:hint="eastAsia"/>
          <w:rtl/>
        </w:rPr>
        <w:t>امبرش</w:t>
      </w:r>
      <w:r w:rsidRPr="00813344">
        <w:rPr>
          <w:rStyle w:val="Char2"/>
          <w:rtl/>
        </w:rPr>
        <w:t xml:space="preserve"> وح</w:t>
      </w:r>
      <w:r w:rsidRPr="00813344">
        <w:rPr>
          <w:rStyle w:val="Char2"/>
          <w:rFonts w:hint="cs"/>
          <w:rtl/>
        </w:rPr>
        <w:t>ی</w:t>
      </w:r>
      <w:r w:rsidR="00D42884">
        <w:rPr>
          <w:rStyle w:val="Char2"/>
          <w:rtl/>
        </w:rPr>
        <w:t xml:space="preserve"> می‌</w:t>
      </w:r>
      <w:r w:rsidRPr="00813344">
        <w:rPr>
          <w:rStyle w:val="Char2"/>
          <w:rtl/>
        </w:rPr>
        <w:t>شود. همان طور که خداوند متعال فرموده است:</w:t>
      </w:r>
      <w:r w:rsidR="00EB385C">
        <w:rPr>
          <w:rStyle w:val="Char2"/>
          <w:rFonts w:hint="cs"/>
          <w:rtl/>
        </w:rPr>
        <w:t xml:space="preserve"> </w:t>
      </w:r>
      <w:r w:rsidR="00EB385C">
        <w:rPr>
          <w:rStyle w:val="Char2"/>
          <w:rFonts w:ascii="Traditional Arabic" w:hAnsi="Traditional Arabic" w:cs="Traditional Arabic"/>
          <w:rtl/>
        </w:rPr>
        <w:t>﴿</w:t>
      </w:r>
      <w:r w:rsidR="00EB385C" w:rsidRPr="009B53BD">
        <w:rPr>
          <w:rStyle w:val="Charb"/>
          <w:rtl/>
        </w:rPr>
        <w:t xml:space="preserve">وَأَنزَلَ </w:t>
      </w:r>
      <w:r w:rsidR="00EB385C" w:rsidRPr="009B53BD">
        <w:rPr>
          <w:rStyle w:val="Charb"/>
          <w:rFonts w:hint="cs"/>
          <w:rtl/>
        </w:rPr>
        <w:t>ٱ</w:t>
      </w:r>
      <w:r w:rsidR="00EB385C" w:rsidRPr="009B53BD">
        <w:rPr>
          <w:rStyle w:val="Charb"/>
          <w:rFonts w:hint="eastAsia"/>
          <w:rtl/>
        </w:rPr>
        <w:t>للَّهُ</w:t>
      </w:r>
      <w:r w:rsidR="00EB385C" w:rsidRPr="009B53BD">
        <w:rPr>
          <w:rStyle w:val="Charb"/>
          <w:rtl/>
        </w:rPr>
        <w:t xml:space="preserve"> عَلَيۡكَ </w:t>
      </w:r>
      <w:r w:rsidR="00EB385C" w:rsidRPr="009B53BD">
        <w:rPr>
          <w:rStyle w:val="Charb"/>
          <w:rFonts w:hint="cs"/>
          <w:rtl/>
        </w:rPr>
        <w:t>ٱ</w:t>
      </w:r>
      <w:r w:rsidR="00EB385C" w:rsidRPr="009B53BD">
        <w:rPr>
          <w:rStyle w:val="Charb"/>
          <w:rFonts w:hint="eastAsia"/>
          <w:rtl/>
        </w:rPr>
        <w:t>لۡكِتَٰبَ</w:t>
      </w:r>
      <w:r w:rsidR="00EB385C" w:rsidRPr="009B53BD">
        <w:rPr>
          <w:rStyle w:val="Charb"/>
          <w:rtl/>
        </w:rPr>
        <w:t xml:space="preserve"> وَ</w:t>
      </w:r>
      <w:r w:rsidR="00EB385C" w:rsidRPr="009B53BD">
        <w:rPr>
          <w:rStyle w:val="Charb"/>
          <w:rFonts w:hint="cs"/>
          <w:rtl/>
        </w:rPr>
        <w:t>ٱ</w:t>
      </w:r>
      <w:r w:rsidR="00EB385C" w:rsidRPr="009B53BD">
        <w:rPr>
          <w:rStyle w:val="Charb"/>
          <w:rFonts w:hint="eastAsia"/>
          <w:rtl/>
        </w:rPr>
        <w:t>لۡحِكۡمَةَ</w:t>
      </w:r>
      <w:r w:rsidR="00EB385C">
        <w:rPr>
          <w:rStyle w:val="Char2"/>
          <w:rFonts w:ascii="Traditional Arabic" w:hAnsi="Traditional Arabic" w:cs="Traditional Arabic"/>
          <w:rtl/>
        </w:rPr>
        <w:t>﴾</w:t>
      </w:r>
      <w:r w:rsidRPr="00813344">
        <w:rPr>
          <w:rStyle w:val="Char2"/>
          <w:rtl/>
        </w:rPr>
        <w:t xml:space="preserve"> و خداوند کتاب و حکمت (سنت) را بر تو نازل فرموده است. و بر ‏ا</w:t>
      </w:r>
      <w:r w:rsidRPr="00813344">
        <w:rPr>
          <w:rStyle w:val="Char2"/>
          <w:rFonts w:hint="cs"/>
          <w:rtl/>
        </w:rPr>
        <w:t>ی</w:t>
      </w:r>
      <w:r w:rsidRPr="00813344">
        <w:rPr>
          <w:rStyle w:val="Char2"/>
          <w:rFonts w:hint="eastAsia"/>
          <w:rtl/>
        </w:rPr>
        <w:t>ن</w:t>
      </w:r>
      <w:r w:rsidRPr="00813344">
        <w:rPr>
          <w:rStyle w:val="Char2"/>
          <w:rtl/>
        </w:rPr>
        <w:t xml:space="preserve"> دلالت</w:t>
      </w:r>
      <w:r w:rsidR="00D42884">
        <w:rPr>
          <w:rStyle w:val="Char2"/>
          <w:rtl/>
        </w:rPr>
        <w:t xml:space="preserve"> می‌</w:t>
      </w:r>
      <w:r w:rsidRPr="00813344">
        <w:rPr>
          <w:rStyle w:val="Char2"/>
          <w:rtl/>
        </w:rPr>
        <w:t>نما</w:t>
      </w:r>
      <w:r w:rsidRPr="00813344">
        <w:rPr>
          <w:rStyle w:val="Char2"/>
          <w:rFonts w:hint="cs"/>
          <w:rtl/>
        </w:rPr>
        <w:t>ی</w:t>
      </w:r>
      <w:r w:rsidRPr="00813344">
        <w:rPr>
          <w:rStyle w:val="Char2"/>
          <w:rFonts w:hint="eastAsia"/>
          <w:rtl/>
        </w:rPr>
        <w:t>د</w:t>
      </w:r>
      <w:r w:rsidRPr="00813344">
        <w:rPr>
          <w:rStyle w:val="Char2"/>
          <w:rtl/>
        </w:rPr>
        <w:t xml:space="preserve"> که پ</w:t>
      </w:r>
      <w:r w:rsidRPr="00813344">
        <w:rPr>
          <w:rStyle w:val="Char2"/>
          <w:rFonts w:hint="cs"/>
          <w:rtl/>
        </w:rPr>
        <w:t>ی</w:t>
      </w:r>
      <w:r w:rsidRPr="00813344">
        <w:rPr>
          <w:rStyle w:val="Char2"/>
          <w:rFonts w:hint="eastAsia"/>
          <w:rtl/>
        </w:rPr>
        <w:t>امبر</w:t>
      </w:r>
      <w:r w:rsidRPr="00813344">
        <w:rPr>
          <w:rStyle w:val="Char2"/>
          <w:rtl/>
        </w:rPr>
        <w:t xml:space="preserve"> در آن چه از خداوند خبر</w:t>
      </w:r>
      <w:r w:rsidR="00D42884">
        <w:rPr>
          <w:rStyle w:val="Char2"/>
          <w:rtl/>
        </w:rPr>
        <w:t xml:space="preserve"> می‌</w:t>
      </w:r>
      <w:r w:rsidRPr="00813344">
        <w:rPr>
          <w:rStyle w:val="Char2"/>
          <w:rtl/>
        </w:rPr>
        <w:t>دهد و در تب</w:t>
      </w:r>
      <w:r w:rsidRPr="00813344">
        <w:rPr>
          <w:rStyle w:val="Char2"/>
          <w:rFonts w:hint="cs"/>
          <w:rtl/>
        </w:rPr>
        <w:t>یی</w:t>
      </w:r>
      <w:r w:rsidRPr="00813344">
        <w:rPr>
          <w:rStyle w:val="Char2"/>
          <w:rFonts w:hint="eastAsia"/>
          <w:rtl/>
        </w:rPr>
        <w:t>ن</w:t>
      </w:r>
      <w:r w:rsidRPr="00813344">
        <w:rPr>
          <w:rStyle w:val="Char2"/>
          <w:rtl/>
        </w:rPr>
        <w:t xml:space="preserve"> شر</w:t>
      </w:r>
      <w:r w:rsidRPr="00813344">
        <w:rPr>
          <w:rStyle w:val="Char2"/>
          <w:rFonts w:hint="cs"/>
          <w:rtl/>
        </w:rPr>
        <w:t>ی</w:t>
      </w:r>
      <w:r w:rsidRPr="00813344">
        <w:rPr>
          <w:rStyle w:val="Char2"/>
          <w:rFonts w:hint="eastAsia"/>
          <w:rtl/>
        </w:rPr>
        <w:t>عت</w:t>
      </w:r>
      <w:r w:rsidRPr="00813344">
        <w:rPr>
          <w:rStyle w:val="Char2"/>
          <w:rtl/>
        </w:rPr>
        <w:t xml:space="preserve"> اله</w:t>
      </w:r>
      <w:r w:rsidRPr="00813344">
        <w:rPr>
          <w:rStyle w:val="Char2"/>
          <w:rFonts w:hint="cs"/>
          <w:rtl/>
        </w:rPr>
        <w:t>ی</w:t>
      </w:r>
      <w:r w:rsidRPr="00813344">
        <w:rPr>
          <w:rStyle w:val="Char2"/>
          <w:rtl/>
        </w:rPr>
        <w:t xml:space="preserve"> معصوم است ‏چون</w:t>
      </w:r>
      <w:r w:rsidR="002C5E69">
        <w:rPr>
          <w:rStyle w:val="Char2"/>
          <w:rtl/>
        </w:rPr>
        <w:t xml:space="preserve"> </w:t>
      </w:r>
      <w:r w:rsidRPr="00813344">
        <w:rPr>
          <w:rStyle w:val="Char2"/>
          <w:rtl/>
        </w:rPr>
        <w:t>کلام او از رو</w:t>
      </w:r>
      <w:r w:rsidRPr="00813344">
        <w:rPr>
          <w:rStyle w:val="Char2"/>
          <w:rFonts w:hint="cs"/>
          <w:rtl/>
        </w:rPr>
        <w:t>ی</w:t>
      </w:r>
      <w:r w:rsidRPr="00813344">
        <w:rPr>
          <w:rStyle w:val="Char2"/>
          <w:rtl/>
        </w:rPr>
        <w:t xml:space="preserve"> هو</w:t>
      </w:r>
      <w:r w:rsidRPr="00813344">
        <w:rPr>
          <w:rStyle w:val="Char2"/>
          <w:rFonts w:hint="cs"/>
          <w:rtl/>
        </w:rPr>
        <w:t>ی</w:t>
      </w:r>
      <w:r w:rsidRPr="00813344">
        <w:rPr>
          <w:rStyle w:val="Char2"/>
          <w:rtl/>
        </w:rPr>
        <w:t xml:space="preserve"> و هوس صادر</w:t>
      </w:r>
      <w:r w:rsidR="00D42884">
        <w:rPr>
          <w:rStyle w:val="Char2"/>
          <w:rtl/>
        </w:rPr>
        <w:t xml:space="preserve"> نمی‌</w:t>
      </w:r>
      <w:r w:rsidRPr="00813344">
        <w:rPr>
          <w:rStyle w:val="Char2"/>
          <w:rtl/>
        </w:rPr>
        <w:t>گردد، بلکه از وح</w:t>
      </w:r>
      <w:r w:rsidRPr="00813344">
        <w:rPr>
          <w:rStyle w:val="Char2"/>
          <w:rFonts w:hint="cs"/>
          <w:rtl/>
        </w:rPr>
        <w:t>ی</w:t>
      </w:r>
      <w:r w:rsidRPr="00813344">
        <w:rPr>
          <w:rStyle w:val="Char2"/>
          <w:rtl/>
        </w:rPr>
        <w:t xml:space="preserve"> بر</w:t>
      </w:r>
      <w:r w:rsidR="00D42884">
        <w:rPr>
          <w:rStyle w:val="Char2"/>
          <w:rtl/>
        </w:rPr>
        <w:t xml:space="preserve"> می‌</w:t>
      </w:r>
      <w:r w:rsidRPr="00813344">
        <w:rPr>
          <w:rStyle w:val="Char2"/>
          <w:rtl/>
        </w:rPr>
        <w:t>آ</w:t>
      </w:r>
      <w:r w:rsidRPr="00813344">
        <w:rPr>
          <w:rStyle w:val="Char2"/>
          <w:rFonts w:hint="cs"/>
          <w:rtl/>
        </w:rPr>
        <w:t>ی</w:t>
      </w:r>
      <w:r w:rsidRPr="00813344">
        <w:rPr>
          <w:rStyle w:val="Char2"/>
          <w:rFonts w:hint="eastAsia"/>
          <w:rtl/>
        </w:rPr>
        <w:t>د</w:t>
      </w:r>
      <w:r w:rsidRPr="00813344">
        <w:rPr>
          <w:rStyle w:val="Char2"/>
          <w:rtl/>
        </w:rPr>
        <w:t xml:space="preserve"> که بر او وح</w:t>
      </w:r>
      <w:r w:rsidRPr="00813344">
        <w:rPr>
          <w:rStyle w:val="Char2"/>
          <w:rFonts w:hint="cs"/>
          <w:rtl/>
        </w:rPr>
        <w:t>ی</w:t>
      </w:r>
      <w:r w:rsidR="00D42884">
        <w:rPr>
          <w:rStyle w:val="Char2"/>
          <w:rtl/>
        </w:rPr>
        <w:t xml:space="preserve"> می‌</w:t>
      </w:r>
      <w:r w:rsidRPr="00813344">
        <w:rPr>
          <w:rStyle w:val="Char2"/>
          <w:rtl/>
        </w:rPr>
        <w:t>‏شود»</w:t>
      </w:r>
      <w:r w:rsidR="00EB385C">
        <w:rPr>
          <w:rStyle w:val="Char2"/>
          <w:rFonts w:hint="cs"/>
          <w:rtl/>
        </w:rPr>
        <w:t>.</w:t>
      </w:r>
    </w:p>
    <w:p w:rsidR="007B3CC6" w:rsidRPr="00813344" w:rsidRDefault="007B3CC6" w:rsidP="009565DC">
      <w:pPr>
        <w:bidi/>
        <w:ind w:firstLine="284"/>
        <w:jc w:val="both"/>
        <w:rPr>
          <w:rStyle w:val="Char2"/>
          <w:rtl/>
        </w:rPr>
      </w:pPr>
      <w:r w:rsidRPr="00813344">
        <w:rPr>
          <w:rStyle w:val="Char2"/>
          <w:rFonts w:hint="eastAsia"/>
          <w:rtl/>
        </w:rPr>
        <w:t>بر</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اساس از آنجا</w:t>
      </w:r>
      <w:r w:rsidRPr="00813344">
        <w:rPr>
          <w:rStyle w:val="Char2"/>
          <w:rFonts w:hint="cs"/>
          <w:rtl/>
        </w:rPr>
        <w:t>یی</w:t>
      </w:r>
      <w:r w:rsidRPr="00813344">
        <w:rPr>
          <w:rStyle w:val="Char2"/>
          <w:rtl/>
        </w:rPr>
        <w:t xml:space="preserve"> که پ</w:t>
      </w:r>
      <w:r w:rsidRPr="00813344">
        <w:rPr>
          <w:rStyle w:val="Char2"/>
          <w:rFonts w:hint="cs"/>
          <w:rtl/>
        </w:rPr>
        <w:t>ی</w:t>
      </w:r>
      <w:r w:rsidRPr="00813344">
        <w:rPr>
          <w:rStyle w:val="Char2"/>
          <w:rFonts w:hint="eastAsia"/>
          <w:rtl/>
        </w:rPr>
        <w:t>رو</w:t>
      </w:r>
      <w:r w:rsidRPr="00813344">
        <w:rPr>
          <w:rStyle w:val="Char2"/>
          <w:rFonts w:hint="cs"/>
          <w:rtl/>
        </w:rPr>
        <w:t>ی</w:t>
      </w:r>
      <w:r w:rsidRPr="00813344">
        <w:rPr>
          <w:rStyle w:val="Char2"/>
          <w:rtl/>
        </w:rPr>
        <w:t xml:space="preserve"> از قرآن واجب است </w:t>
      </w:r>
      <w:r w:rsidR="007A23E9" w:rsidRPr="00813344">
        <w:rPr>
          <w:rStyle w:val="Char2"/>
          <w:rFonts w:hint="cs"/>
          <w:rtl/>
        </w:rPr>
        <w:t xml:space="preserve">- </w:t>
      </w:r>
      <w:r w:rsidRPr="00813344">
        <w:rPr>
          <w:rStyle w:val="Char2"/>
          <w:rtl/>
        </w:rPr>
        <w:t>به ا</w:t>
      </w:r>
      <w:r w:rsidRPr="00813344">
        <w:rPr>
          <w:rStyle w:val="Char2"/>
          <w:rFonts w:hint="cs"/>
          <w:rtl/>
        </w:rPr>
        <w:t>ی</w:t>
      </w:r>
      <w:r w:rsidRPr="00813344">
        <w:rPr>
          <w:rStyle w:val="Char2"/>
          <w:rFonts w:hint="eastAsia"/>
          <w:rtl/>
        </w:rPr>
        <w:t>ن</w:t>
      </w:r>
      <w:r w:rsidRPr="00813344">
        <w:rPr>
          <w:rStyle w:val="Char2"/>
          <w:rtl/>
        </w:rPr>
        <w:t xml:space="preserve"> دل</w:t>
      </w:r>
      <w:r w:rsidRPr="00813344">
        <w:rPr>
          <w:rStyle w:val="Char2"/>
          <w:rFonts w:hint="cs"/>
          <w:rtl/>
        </w:rPr>
        <w:t>ی</w:t>
      </w:r>
      <w:r w:rsidRPr="00813344">
        <w:rPr>
          <w:rStyle w:val="Char2"/>
          <w:rFonts w:hint="eastAsia"/>
          <w:rtl/>
        </w:rPr>
        <w:t>ل</w:t>
      </w:r>
      <w:r w:rsidRPr="00813344">
        <w:rPr>
          <w:rStyle w:val="Char2"/>
          <w:rtl/>
        </w:rPr>
        <w:t xml:space="preserve"> که از سو</w:t>
      </w:r>
      <w:r w:rsidRPr="00813344">
        <w:rPr>
          <w:rStyle w:val="Char2"/>
          <w:rFonts w:hint="cs"/>
          <w:rtl/>
        </w:rPr>
        <w:t>ی</w:t>
      </w:r>
      <w:r w:rsidRPr="00813344">
        <w:rPr>
          <w:rStyle w:val="Char2"/>
          <w:rtl/>
        </w:rPr>
        <w:t xml:space="preserve"> الله تعال</w:t>
      </w:r>
      <w:r w:rsidRPr="00813344">
        <w:rPr>
          <w:rStyle w:val="Char2"/>
          <w:rFonts w:hint="cs"/>
          <w:rtl/>
        </w:rPr>
        <w:t>ی</w:t>
      </w:r>
      <w:r w:rsidRPr="00813344">
        <w:rPr>
          <w:rStyle w:val="Char2"/>
          <w:rtl/>
        </w:rPr>
        <w:t xml:space="preserve"> نازل شده</w:t>
      </w:r>
      <w:r w:rsidR="007A23E9" w:rsidRPr="00813344">
        <w:rPr>
          <w:rStyle w:val="Char2"/>
          <w:rFonts w:hint="cs"/>
          <w:rtl/>
        </w:rPr>
        <w:t xml:space="preserve"> -</w:t>
      </w:r>
      <w:r w:rsidRPr="00813344">
        <w:rPr>
          <w:rStyle w:val="Char2"/>
          <w:rtl/>
        </w:rPr>
        <w:t xml:space="preserve"> ‏پ</w:t>
      </w:r>
      <w:r w:rsidRPr="00813344">
        <w:rPr>
          <w:rStyle w:val="Char2"/>
          <w:rFonts w:hint="cs"/>
          <w:rtl/>
        </w:rPr>
        <w:t>ی</w:t>
      </w:r>
      <w:r w:rsidRPr="00813344">
        <w:rPr>
          <w:rStyle w:val="Char2"/>
          <w:rFonts w:hint="eastAsia"/>
          <w:rtl/>
        </w:rPr>
        <w:t>رو</w:t>
      </w:r>
      <w:r w:rsidRPr="00813344">
        <w:rPr>
          <w:rStyle w:val="Char2"/>
          <w:rFonts w:hint="cs"/>
          <w:rtl/>
        </w:rPr>
        <w:t>ی</w:t>
      </w:r>
      <w:r w:rsidRPr="00813344">
        <w:rPr>
          <w:rStyle w:val="Char2"/>
          <w:rtl/>
        </w:rPr>
        <w:t xml:space="preserve"> از اقوال و افعال پ</w:t>
      </w:r>
      <w:r w:rsidRPr="00813344">
        <w:rPr>
          <w:rStyle w:val="Char2"/>
          <w:rFonts w:hint="cs"/>
          <w:rtl/>
        </w:rPr>
        <w:t>ی</w:t>
      </w:r>
      <w:r w:rsidRPr="00813344">
        <w:rPr>
          <w:rStyle w:val="Char2"/>
          <w:rFonts w:hint="eastAsia"/>
          <w:rtl/>
        </w:rPr>
        <w:t>امبر</w:t>
      </w:r>
      <w:r w:rsidRPr="00813344">
        <w:rPr>
          <w:rStyle w:val="Char2"/>
          <w:rtl/>
        </w:rPr>
        <w:t xml:space="preserve"> </w:t>
      </w:r>
      <w:r w:rsidR="009132C2" w:rsidRPr="009132C2">
        <w:rPr>
          <w:rStyle w:val="Char2"/>
          <w:rFonts w:cs="CTraditional Arabic"/>
          <w:rtl/>
        </w:rPr>
        <w:t>ج</w:t>
      </w:r>
      <w:r w:rsidRPr="00813344">
        <w:rPr>
          <w:rStyle w:val="Char2"/>
          <w:rtl/>
        </w:rPr>
        <w:t xml:space="preserve"> که بر وجه تشر</w:t>
      </w:r>
      <w:r w:rsidRPr="00813344">
        <w:rPr>
          <w:rStyle w:val="Char2"/>
          <w:rFonts w:hint="cs"/>
          <w:rtl/>
        </w:rPr>
        <w:t>ی</w:t>
      </w:r>
      <w:r w:rsidRPr="00813344">
        <w:rPr>
          <w:rStyle w:val="Char2"/>
          <w:rFonts w:hint="eastAsia"/>
          <w:rtl/>
        </w:rPr>
        <w:t>ع</w:t>
      </w:r>
      <w:r w:rsidRPr="00813344">
        <w:rPr>
          <w:rStyle w:val="Char2"/>
          <w:rtl/>
        </w:rPr>
        <w:t xml:space="preserve"> صادر </w:t>
      </w:r>
      <w:r w:rsidR="007A23E9" w:rsidRPr="00813344">
        <w:rPr>
          <w:rStyle w:val="Char2"/>
          <w:rFonts w:hint="cs"/>
          <w:rtl/>
        </w:rPr>
        <w:t>ش</w:t>
      </w:r>
      <w:r w:rsidRPr="00813344">
        <w:rPr>
          <w:rStyle w:val="Char2"/>
          <w:rFonts w:hint="eastAsia"/>
          <w:rtl/>
        </w:rPr>
        <w:t>ده</w:t>
      </w:r>
      <w:r w:rsidR="003C0B84">
        <w:rPr>
          <w:rStyle w:val="Char2"/>
          <w:rtl/>
        </w:rPr>
        <w:t xml:space="preserve">‌اند </w:t>
      </w:r>
      <w:r w:rsidR="007A23E9" w:rsidRPr="00813344">
        <w:rPr>
          <w:rStyle w:val="Char2"/>
          <w:rFonts w:hint="cs"/>
          <w:rtl/>
        </w:rPr>
        <w:t xml:space="preserve">نیز </w:t>
      </w:r>
      <w:r w:rsidRPr="00813344">
        <w:rPr>
          <w:rStyle w:val="Char2"/>
          <w:rtl/>
        </w:rPr>
        <w:t>واجب ‏است، ز</w:t>
      </w:r>
      <w:r w:rsidRPr="00813344">
        <w:rPr>
          <w:rStyle w:val="Char2"/>
          <w:rFonts w:hint="cs"/>
          <w:rtl/>
        </w:rPr>
        <w:t>ی</w:t>
      </w:r>
      <w:r w:rsidRPr="00813344">
        <w:rPr>
          <w:rStyle w:val="Char2"/>
          <w:rFonts w:hint="eastAsia"/>
          <w:rtl/>
        </w:rPr>
        <w:t>را</w:t>
      </w:r>
      <w:r w:rsidRPr="00813344">
        <w:rPr>
          <w:rStyle w:val="Char2"/>
          <w:rtl/>
        </w:rPr>
        <w:t xml:space="preserve"> معنا</w:t>
      </w:r>
      <w:r w:rsidRPr="00813344">
        <w:rPr>
          <w:rStyle w:val="Char2"/>
          <w:rFonts w:hint="cs"/>
          <w:rtl/>
        </w:rPr>
        <w:t>ی</w:t>
      </w:r>
      <w:r w:rsidRPr="00813344">
        <w:rPr>
          <w:rStyle w:val="Char2"/>
          <w:rtl/>
        </w:rPr>
        <w:t xml:space="preserve"> فرموده</w:t>
      </w:r>
      <w:r w:rsidR="00147009">
        <w:rPr>
          <w:rStyle w:val="Char2"/>
          <w:rtl/>
        </w:rPr>
        <w:t xml:space="preserve">‌های </w:t>
      </w:r>
      <w:r w:rsidRPr="00813344">
        <w:rPr>
          <w:rStyle w:val="Char2"/>
          <w:rtl/>
        </w:rPr>
        <w:t>پ</w:t>
      </w:r>
      <w:r w:rsidRPr="00813344">
        <w:rPr>
          <w:rStyle w:val="Char2"/>
          <w:rFonts w:hint="cs"/>
          <w:rtl/>
        </w:rPr>
        <w:t>ی</w:t>
      </w:r>
      <w:r w:rsidRPr="00813344">
        <w:rPr>
          <w:rStyle w:val="Char2"/>
          <w:rFonts w:hint="eastAsia"/>
          <w:rtl/>
        </w:rPr>
        <w:t>امبر</w:t>
      </w:r>
      <w:r w:rsidRPr="00813344">
        <w:rPr>
          <w:rStyle w:val="Char2"/>
          <w:rtl/>
        </w:rPr>
        <w:t xml:space="preserve"> </w:t>
      </w:r>
      <w:r w:rsidR="009132C2" w:rsidRPr="009132C2">
        <w:rPr>
          <w:rStyle w:val="Char2"/>
          <w:rFonts w:cs="CTraditional Arabic"/>
          <w:rtl/>
        </w:rPr>
        <w:t>ج</w:t>
      </w:r>
      <w:r w:rsidRPr="00813344">
        <w:rPr>
          <w:rStyle w:val="Char2"/>
          <w:rtl/>
        </w:rPr>
        <w:t xml:space="preserve"> ن</w:t>
      </w:r>
      <w:r w:rsidRPr="00813344">
        <w:rPr>
          <w:rStyle w:val="Char2"/>
          <w:rFonts w:hint="cs"/>
          <w:rtl/>
        </w:rPr>
        <w:t>ی</w:t>
      </w:r>
      <w:r w:rsidRPr="00813344">
        <w:rPr>
          <w:rStyle w:val="Char2"/>
          <w:rFonts w:hint="eastAsia"/>
          <w:rtl/>
        </w:rPr>
        <w:t>ز</w:t>
      </w:r>
      <w:r w:rsidRPr="00813344">
        <w:rPr>
          <w:rStyle w:val="Char2"/>
          <w:rtl/>
        </w:rPr>
        <w:t xml:space="preserve"> همانند قرآن از جانب الله تعال</w:t>
      </w:r>
      <w:r w:rsidRPr="00813344">
        <w:rPr>
          <w:rStyle w:val="Char2"/>
          <w:rFonts w:hint="cs"/>
          <w:rtl/>
        </w:rPr>
        <w:t>ی</w:t>
      </w:r>
      <w:r w:rsidRPr="00813344">
        <w:rPr>
          <w:rStyle w:val="Char2"/>
          <w:rtl/>
        </w:rPr>
        <w:t xml:space="preserve"> است.‏</w:t>
      </w:r>
    </w:p>
    <w:p w:rsidR="007B3CC6" w:rsidRPr="00813344" w:rsidRDefault="007B3CC6" w:rsidP="009565DC">
      <w:pPr>
        <w:bidi/>
        <w:ind w:firstLine="284"/>
        <w:jc w:val="both"/>
        <w:rPr>
          <w:rStyle w:val="Char2"/>
          <w:rtl/>
        </w:rPr>
      </w:pPr>
    </w:p>
    <w:p w:rsidR="007B3CC6" w:rsidRPr="00813344" w:rsidRDefault="007B3CC6" w:rsidP="006E6CB7">
      <w:pPr>
        <w:bidi/>
        <w:ind w:firstLine="284"/>
        <w:jc w:val="both"/>
        <w:rPr>
          <w:rStyle w:val="Char2"/>
          <w:rtl/>
        </w:rPr>
      </w:pPr>
      <w:r w:rsidRPr="00813344">
        <w:rPr>
          <w:rStyle w:val="Char2"/>
          <w:rtl/>
        </w:rPr>
        <w:t>‏2- خداوند تبارک و تعال</w:t>
      </w:r>
      <w:r w:rsidRPr="00813344">
        <w:rPr>
          <w:rStyle w:val="Char2"/>
          <w:rFonts w:hint="cs"/>
          <w:rtl/>
        </w:rPr>
        <w:t>ی</w:t>
      </w:r>
      <w:r w:rsidRPr="00813344">
        <w:rPr>
          <w:rStyle w:val="Char2"/>
          <w:rtl/>
        </w:rPr>
        <w:t xml:space="preserve"> وظ</w:t>
      </w:r>
      <w:r w:rsidRPr="00813344">
        <w:rPr>
          <w:rStyle w:val="Char2"/>
          <w:rFonts w:hint="cs"/>
          <w:rtl/>
        </w:rPr>
        <w:t>ی</w:t>
      </w:r>
      <w:r w:rsidRPr="00813344">
        <w:rPr>
          <w:rStyle w:val="Char2"/>
          <w:rFonts w:hint="eastAsia"/>
          <w:rtl/>
        </w:rPr>
        <w:t>فه</w:t>
      </w:r>
      <w:r w:rsidR="00301190">
        <w:rPr>
          <w:rStyle w:val="Char2"/>
          <w:rtl/>
        </w:rPr>
        <w:t xml:space="preserve">‌‌ی </w:t>
      </w:r>
      <w:r w:rsidRPr="00813344">
        <w:rPr>
          <w:rStyle w:val="Char2"/>
          <w:rtl/>
        </w:rPr>
        <w:t>ب</w:t>
      </w:r>
      <w:r w:rsidRPr="00813344">
        <w:rPr>
          <w:rStyle w:val="Char2"/>
          <w:rFonts w:hint="cs"/>
          <w:rtl/>
        </w:rPr>
        <w:t>ی</w:t>
      </w:r>
      <w:r w:rsidRPr="00813344">
        <w:rPr>
          <w:rStyle w:val="Char2"/>
          <w:rFonts w:hint="eastAsia"/>
          <w:rtl/>
        </w:rPr>
        <w:t>ان</w:t>
      </w:r>
      <w:r w:rsidRPr="00813344">
        <w:rPr>
          <w:rStyle w:val="Char2"/>
          <w:rtl/>
        </w:rPr>
        <w:t xml:space="preserve"> و تشر</w:t>
      </w:r>
      <w:r w:rsidRPr="00813344">
        <w:rPr>
          <w:rStyle w:val="Char2"/>
          <w:rFonts w:hint="cs"/>
          <w:rtl/>
        </w:rPr>
        <w:t>ی</w:t>
      </w:r>
      <w:r w:rsidRPr="00813344">
        <w:rPr>
          <w:rStyle w:val="Char2"/>
          <w:rFonts w:hint="eastAsia"/>
          <w:rtl/>
        </w:rPr>
        <w:t>ح</w:t>
      </w:r>
      <w:r w:rsidRPr="00813344">
        <w:rPr>
          <w:rStyle w:val="Char2"/>
          <w:rtl/>
        </w:rPr>
        <w:t xml:space="preserve"> معان</w:t>
      </w:r>
      <w:r w:rsidRPr="00813344">
        <w:rPr>
          <w:rStyle w:val="Char2"/>
          <w:rFonts w:hint="cs"/>
          <w:rtl/>
        </w:rPr>
        <w:t>ی</w:t>
      </w:r>
      <w:r w:rsidRPr="00813344">
        <w:rPr>
          <w:rStyle w:val="Char2"/>
          <w:rtl/>
        </w:rPr>
        <w:t xml:space="preserve"> قرآن و تفص</w:t>
      </w:r>
      <w:r w:rsidRPr="00813344">
        <w:rPr>
          <w:rStyle w:val="Char2"/>
          <w:rFonts w:hint="cs"/>
          <w:rtl/>
        </w:rPr>
        <w:t>ی</w:t>
      </w:r>
      <w:r w:rsidRPr="00813344">
        <w:rPr>
          <w:rStyle w:val="Char2"/>
          <w:rFonts w:hint="eastAsia"/>
          <w:rtl/>
        </w:rPr>
        <w:t>ل</w:t>
      </w:r>
      <w:r w:rsidRPr="00813344">
        <w:rPr>
          <w:rStyle w:val="Char2"/>
          <w:rtl/>
        </w:rPr>
        <w:t xml:space="preserve"> احکام مجمل آن را بر عهده</w:t>
      </w:r>
      <w:r w:rsidR="00301190">
        <w:rPr>
          <w:rStyle w:val="Char2"/>
          <w:rtl/>
        </w:rPr>
        <w:t xml:space="preserve">‌‌ی </w:t>
      </w:r>
      <w:r w:rsidRPr="00813344">
        <w:rPr>
          <w:rStyle w:val="Char2"/>
          <w:rtl/>
        </w:rPr>
        <w:t>‏پ</w:t>
      </w:r>
      <w:r w:rsidRPr="00813344">
        <w:rPr>
          <w:rStyle w:val="Char2"/>
          <w:rFonts w:hint="cs"/>
          <w:rtl/>
        </w:rPr>
        <w:t>ی</w:t>
      </w:r>
      <w:r w:rsidRPr="00813344">
        <w:rPr>
          <w:rStyle w:val="Char2"/>
          <w:rFonts w:hint="eastAsia"/>
          <w:rtl/>
        </w:rPr>
        <w:t>امبرش</w:t>
      </w:r>
      <w:r w:rsidRPr="00813344">
        <w:rPr>
          <w:rStyle w:val="Char2"/>
          <w:rtl/>
        </w:rPr>
        <w:t xml:space="preserve"> نهاده است.</w:t>
      </w:r>
      <w:r w:rsidR="004F5404">
        <w:rPr>
          <w:rStyle w:val="Char2"/>
          <w:rtl/>
        </w:rPr>
        <w:t xml:space="preserve"> چنان‌که </w:t>
      </w:r>
      <w:r w:rsidR="00D42884">
        <w:rPr>
          <w:rStyle w:val="Char2"/>
          <w:rtl/>
        </w:rPr>
        <w:t>می‌</w:t>
      </w:r>
      <w:r w:rsidRPr="00813344">
        <w:rPr>
          <w:rStyle w:val="Char2"/>
          <w:rtl/>
        </w:rPr>
        <w:t>فرما</w:t>
      </w:r>
      <w:r w:rsidRPr="00813344">
        <w:rPr>
          <w:rStyle w:val="Char2"/>
          <w:rFonts w:hint="cs"/>
          <w:rtl/>
        </w:rPr>
        <w:t>ی</w:t>
      </w:r>
      <w:r w:rsidRPr="00813344">
        <w:rPr>
          <w:rStyle w:val="Char2"/>
          <w:rFonts w:hint="eastAsia"/>
          <w:rtl/>
        </w:rPr>
        <w:t>د</w:t>
      </w:r>
      <w:r w:rsidRPr="00813344">
        <w:rPr>
          <w:rStyle w:val="Char2"/>
          <w:rtl/>
        </w:rPr>
        <w:t>:</w:t>
      </w:r>
      <w:r w:rsidR="006E6CB7">
        <w:rPr>
          <w:rStyle w:val="Char2"/>
          <w:rFonts w:hint="cs"/>
          <w:rtl/>
        </w:rPr>
        <w:t xml:space="preserve"> </w:t>
      </w:r>
      <w:r w:rsidR="006E6CB7">
        <w:rPr>
          <w:rStyle w:val="Char2"/>
          <w:rFonts w:ascii="Traditional Arabic" w:hAnsi="Traditional Arabic" w:cs="Traditional Arabic"/>
          <w:rtl/>
        </w:rPr>
        <w:t>﴿</w:t>
      </w:r>
      <w:r w:rsidR="006E6CB7" w:rsidRPr="009B53BD">
        <w:rPr>
          <w:rStyle w:val="Charb"/>
          <w:rtl/>
        </w:rPr>
        <w:t xml:space="preserve">وَأَنزَلۡنَآ إِلَيۡكَ </w:t>
      </w:r>
      <w:r w:rsidR="006E6CB7" w:rsidRPr="009B53BD">
        <w:rPr>
          <w:rStyle w:val="Charb"/>
          <w:rFonts w:hint="cs"/>
          <w:rtl/>
        </w:rPr>
        <w:t>ٱ</w:t>
      </w:r>
      <w:r w:rsidR="006E6CB7" w:rsidRPr="009B53BD">
        <w:rPr>
          <w:rStyle w:val="Charb"/>
          <w:rFonts w:hint="eastAsia"/>
          <w:rtl/>
        </w:rPr>
        <w:t>لذِّكۡرَ</w:t>
      </w:r>
      <w:r w:rsidR="006E6CB7" w:rsidRPr="009B53BD">
        <w:rPr>
          <w:rStyle w:val="Charb"/>
          <w:rtl/>
        </w:rPr>
        <w:t xml:space="preserve"> لِتُبَيِّنَ لِلنَّاسِ مَا نُزِّلَ إِلَيۡهِمۡ</w:t>
      </w:r>
      <w:r w:rsidR="006E6CB7">
        <w:rPr>
          <w:rStyle w:val="Char2"/>
          <w:rFonts w:ascii="Traditional Arabic" w:hAnsi="Traditional Arabic" w:cs="Traditional Arabic"/>
          <w:rtl/>
        </w:rPr>
        <w:t>﴾</w:t>
      </w:r>
      <w:r w:rsidR="006E6CB7">
        <w:rPr>
          <w:rStyle w:val="Char2"/>
          <w:rtl/>
        </w:rPr>
        <w:t xml:space="preserve"> </w:t>
      </w:r>
      <w:r w:rsidR="006E6CB7" w:rsidRPr="006E6CB7">
        <w:rPr>
          <w:rStyle w:val="Char7"/>
          <w:rFonts w:hint="cs"/>
          <w:rtl/>
        </w:rPr>
        <w:t>[ال</w:t>
      </w:r>
      <w:r w:rsidR="006E6CB7" w:rsidRPr="006E6CB7">
        <w:rPr>
          <w:rStyle w:val="Char7"/>
          <w:rtl/>
        </w:rPr>
        <w:t>نحل</w:t>
      </w:r>
      <w:r w:rsidR="006E6CB7">
        <w:rPr>
          <w:rStyle w:val="Char7"/>
          <w:rFonts w:hint="cs"/>
          <w:rtl/>
        </w:rPr>
        <w:t>:</w:t>
      </w:r>
      <w:r w:rsidR="006E6CB7" w:rsidRPr="006E6CB7">
        <w:rPr>
          <w:rStyle w:val="Char7"/>
          <w:rtl/>
        </w:rPr>
        <w:t xml:space="preserve"> 44</w:t>
      </w:r>
      <w:r w:rsidR="006E6CB7" w:rsidRPr="006E6CB7">
        <w:rPr>
          <w:rStyle w:val="Char7"/>
          <w:rFonts w:hint="cs"/>
          <w:rtl/>
        </w:rPr>
        <w:t>]</w:t>
      </w:r>
      <w:r w:rsidRPr="006E6CB7">
        <w:rPr>
          <w:rStyle w:val="Char7"/>
          <w:rtl/>
        </w:rPr>
        <w:t>.</w:t>
      </w:r>
      <w:r w:rsidRPr="00813344">
        <w:rPr>
          <w:rStyle w:val="Char2"/>
          <w:rtl/>
        </w:rPr>
        <w:t>‏</w:t>
      </w:r>
    </w:p>
    <w:p w:rsidR="007B3CC6" w:rsidRPr="00813344" w:rsidRDefault="007B3CC6" w:rsidP="009565DC">
      <w:pPr>
        <w:bidi/>
        <w:ind w:firstLine="284"/>
        <w:jc w:val="both"/>
        <w:rPr>
          <w:rStyle w:val="Char2"/>
          <w:rtl/>
        </w:rPr>
      </w:pPr>
      <w:r w:rsidRPr="00813344">
        <w:rPr>
          <w:rStyle w:val="Char2"/>
          <w:rFonts w:hint="cs"/>
          <w:rtl/>
        </w:rPr>
        <w:t>ی</w:t>
      </w:r>
      <w:r w:rsidRPr="00813344">
        <w:rPr>
          <w:rStyle w:val="Char2"/>
          <w:rFonts w:hint="eastAsia"/>
          <w:rtl/>
        </w:rPr>
        <w:t>عن</w:t>
      </w:r>
      <w:r w:rsidRPr="00813344">
        <w:rPr>
          <w:rStyle w:val="Char2"/>
          <w:rFonts w:hint="cs"/>
          <w:rtl/>
        </w:rPr>
        <w:t>ی</w:t>
      </w:r>
      <w:r w:rsidRPr="00813344">
        <w:rPr>
          <w:rStyle w:val="Char2"/>
          <w:rtl/>
        </w:rPr>
        <w:t>: و قرآن را بر تو نازل کرد</w:t>
      </w:r>
      <w:r w:rsidRPr="00813344">
        <w:rPr>
          <w:rStyle w:val="Char2"/>
          <w:rFonts w:hint="cs"/>
          <w:rtl/>
        </w:rPr>
        <w:t>ی</w:t>
      </w:r>
      <w:r w:rsidRPr="00813344">
        <w:rPr>
          <w:rStyle w:val="Char2"/>
          <w:rFonts w:hint="eastAsia"/>
          <w:rtl/>
        </w:rPr>
        <w:t>م</w:t>
      </w:r>
      <w:r w:rsidRPr="00813344">
        <w:rPr>
          <w:rStyle w:val="Char2"/>
          <w:rtl/>
        </w:rPr>
        <w:t xml:space="preserve"> تا آنچه به سوى مردم نازل شده است براى</w:t>
      </w:r>
      <w:r w:rsidR="00984B85">
        <w:rPr>
          <w:rStyle w:val="Char2"/>
          <w:rtl/>
        </w:rPr>
        <w:t xml:space="preserve"> آن‌ها </w:t>
      </w:r>
      <w:r w:rsidRPr="00813344">
        <w:rPr>
          <w:rStyle w:val="Char2"/>
          <w:rtl/>
        </w:rPr>
        <w:t>روشن سازى.‏</w:t>
      </w:r>
    </w:p>
    <w:p w:rsidR="007B3CC6" w:rsidRPr="00813344" w:rsidRDefault="007B3CC6" w:rsidP="009132C2">
      <w:pPr>
        <w:bidi/>
        <w:ind w:firstLine="284"/>
        <w:jc w:val="both"/>
        <w:rPr>
          <w:rStyle w:val="Char2"/>
          <w:rtl/>
        </w:rPr>
      </w:pPr>
      <w:r w:rsidRPr="00813344">
        <w:rPr>
          <w:rStyle w:val="Char2"/>
          <w:rFonts w:hint="eastAsia"/>
          <w:rtl/>
        </w:rPr>
        <w:t>بعض</w:t>
      </w:r>
      <w:r w:rsidRPr="00813344">
        <w:rPr>
          <w:rStyle w:val="Char2"/>
          <w:rFonts w:hint="cs"/>
          <w:rtl/>
        </w:rPr>
        <w:t>ی</w:t>
      </w:r>
      <w:r w:rsidRPr="00813344">
        <w:rPr>
          <w:rStyle w:val="Char2"/>
          <w:rtl/>
        </w:rPr>
        <w:t xml:space="preserve"> از نصوص قران</w:t>
      </w:r>
      <w:r w:rsidRPr="00813344">
        <w:rPr>
          <w:rStyle w:val="Char2"/>
          <w:rFonts w:hint="cs"/>
          <w:rtl/>
        </w:rPr>
        <w:t>ی</w:t>
      </w:r>
      <w:r w:rsidRPr="00813344">
        <w:rPr>
          <w:rStyle w:val="Char2"/>
          <w:rtl/>
        </w:rPr>
        <w:t xml:space="preserve"> از لحاظ معن</w:t>
      </w:r>
      <w:r w:rsidRPr="00813344">
        <w:rPr>
          <w:rStyle w:val="Char2"/>
          <w:rFonts w:hint="cs"/>
          <w:rtl/>
        </w:rPr>
        <w:t>ی</w:t>
      </w:r>
      <w:r w:rsidRPr="00813344">
        <w:rPr>
          <w:rStyle w:val="Char2"/>
          <w:rtl/>
        </w:rPr>
        <w:t xml:space="preserve"> مشکل و مجمل بشمار</w:t>
      </w:r>
      <w:r w:rsidR="00D42884">
        <w:rPr>
          <w:rStyle w:val="Char2"/>
          <w:rtl/>
        </w:rPr>
        <w:t xml:space="preserve"> می‌</w:t>
      </w:r>
      <w:r w:rsidRPr="00813344">
        <w:rPr>
          <w:rStyle w:val="Char2"/>
          <w:rtl/>
        </w:rPr>
        <w:t>آ</w:t>
      </w:r>
      <w:r w:rsidRPr="00813344">
        <w:rPr>
          <w:rStyle w:val="Char2"/>
          <w:rFonts w:hint="cs"/>
          <w:rtl/>
        </w:rPr>
        <w:t>ی</w:t>
      </w:r>
      <w:r w:rsidRPr="00813344">
        <w:rPr>
          <w:rStyle w:val="Char2"/>
          <w:rFonts w:hint="eastAsia"/>
          <w:rtl/>
        </w:rPr>
        <w:t>ند</w:t>
      </w:r>
      <w:r w:rsidRPr="00813344">
        <w:rPr>
          <w:rStyle w:val="Char2"/>
          <w:rtl/>
        </w:rPr>
        <w:t xml:space="preserve"> لذا لازم است شرح و توض</w:t>
      </w:r>
      <w:r w:rsidRPr="00813344">
        <w:rPr>
          <w:rStyle w:val="Char2"/>
          <w:rFonts w:hint="cs"/>
          <w:rtl/>
        </w:rPr>
        <w:t>ی</w:t>
      </w:r>
      <w:r w:rsidRPr="00813344">
        <w:rPr>
          <w:rStyle w:val="Char2"/>
          <w:rFonts w:hint="eastAsia"/>
          <w:rtl/>
        </w:rPr>
        <w:t>ح</w:t>
      </w:r>
      <w:r w:rsidRPr="00813344">
        <w:rPr>
          <w:rStyle w:val="Char2"/>
          <w:rtl/>
        </w:rPr>
        <w:t xml:space="preserve"> ‏آن</w:t>
      </w:r>
      <w:r w:rsidR="0033092B">
        <w:rPr>
          <w:rStyle w:val="Char2"/>
          <w:rFonts w:hint="cs"/>
          <w:rtl/>
        </w:rPr>
        <w:t>‌</w:t>
      </w:r>
      <w:r w:rsidRPr="00813344">
        <w:rPr>
          <w:rStyle w:val="Char2"/>
          <w:rtl/>
        </w:rPr>
        <w:t>ها از طرف خداوند عزوجل باشد، چون ا</w:t>
      </w:r>
      <w:r w:rsidRPr="00813344">
        <w:rPr>
          <w:rStyle w:val="Char2"/>
          <w:rFonts w:hint="cs"/>
          <w:rtl/>
        </w:rPr>
        <w:t>ی</w:t>
      </w:r>
      <w:r w:rsidRPr="00813344">
        <w:rPr>
          <w:rStyle w:val="Char2"/>
          <w:rFonts w:hint="eastAsia"/>
          <w:rtl/>
        </w:rPr>
        <w:t>شان</w:t>
      </w:r>
      <w:r w:rsidRPr="00813344">
        <w:rPr>
          <w:rStyle w:val="Char2"/>
          <w:rtl/>
        </w:rPr>
        <w:t xml:space="preserve"> قرآن را نازل فرموده</w:t>
      </w:r>
      <w:r w:rsidR="003C0B84">
        <w:rPr>
          <w:rStyle w:val="Char2"/>
          <w:rtl/>
        </w:rPr>
        <w:t xml:space="preserve">‌اند </w:t>
      </w:r>
      <w:r w:rsidRPr="00813344">
        <w:rPr>
          <w:rStyle w:val="Char2"/>
          <w:rtl/>
        </w:rPr>
        <w:t xml:space="preserve">و خودش به مراد خود </w:t>
      </w:r>
      <w:r w:rsidR="0060661C" w:rsidRPr="00813344">
        <w:rPr>
          <w:rStyle w:val="Char2"/>
          <w:rFonts w:hint="cs"/>
          <w:rtl/>
        </w:rPr>
        <w:t>آ</w:t>
      </w:r>
      <w:r w:rsidRPr="00813344">
        <w:rPr>
          <w:rStyle w:val="Char2"/>
          <w:rtl/>
        </w:rPr>
        <w:t>گاه ‏است و کس</w:t>
      </w:r>
      <w:r w:rsidRPr="00813344">
        <w:rPr>
          <w:rStyle w:val="Char2"/>
          <w:rFonts w:hint="cs"/>
          <w:rtl/>
        </w:rPr>
        <w:t>ی</w:t>
      </w:r>
      <w:r w:rsidRPr="00813344">
        <w:rPr>
          <w:rStyle w:val="Char2"/>
          <w:rtl/>
        </w:rPr>
        <w:t xml:space="preserve"> را از آن مطلع نگردان</w:t>
      </w:r>
      <w:r w:rsidRPr="00813344">
        <w:rPr>
          <w:rStyle w:val="Char2"/>
          <w:rFonts w:hint="cs"/>
          <w:rtl/>
        </w:rPr>
        <w:t>ی</w:t>
      </w:r>
      <w:r w:rsidRPr="00813344">
        <w:rPr>
          <w:rStyle w:val="Char2"/>
          <w:rFonts w:hint="eastAsia"/>
          <w:rtl/>
        </w:rPr>
        <w:t>ده</w:t>
      </w:r>
      <w:r w:rsidRPr="00813344">
        <w:rPr>
          <w:rStyle w:val="Char2"/>
          <w:rtl/>
        </w:rPr>
        <w:t xml:space="preserve"> مگر پ</w:t>
      </w:r>
      <w:r w:rsidRPr="00813344">
        <w:rPr>
          <w:rStyle w:val="Char2"/>
          <w:rFonts w:hint="cs"/>
          <w:rtl/>
        </w:rPr>
        <w:t>ی</w:t>
      </w:r>
      <w:r w:rsidRPr="00813344">
        <w:rPr>
          <w:rStyle w:val="Char2"/>
          <w:rFonts w:hint="eastAsia"/>
          <w:rtl/>
        </w:rPr>
        <w:t>امبرش</w:t>
      </w:r>
      <w:r w:rsidR="009132C2">
        <w:rPr>
          <w:rStyle w:val="Char2"/>
          <w:rtl/>
        </w:rPr>
        <w:t xml:space="preserve"> محمد</w:t>
      </w:r>
      <w:r w:rsidR="009132C2" w:rsidRPr="009132C2">
        <w:rPr>
          <w:rStyle w:val="Char2"/>
          <w:rFonts w:cs="CTraditional Arabic"/>
          <w:rtl/>
        </w:rPr>
        <w:t>ج</w:t>
      </w:r>
      <w:r w:rsidR="009132C2">
        <w:rPr>
          <w:rStyle w:val="Char2"/>
          <w:rFonts w:hint="cs"/>
          <w:rtl/>
        </w:rPr>
        <w:t>؛</w:t>
      </w:r>
      <w:r w:rsidRPr="00813344">
        <w:rPr>
          <w:rStyle w:val="Char2"/>
          <w:rtl/>
        </w:rPr>
        <w:t xml:space="preserve"> </w:t>
      </w:r>
      <w:r w:rsidR="00F066C2">
        <w:rPr>
          <w:rStyle w:val="Char2"/>
          <w:rtl/>
        </w:rPr>
        <w:t xml:space="preserve">بنابراین، </w:t>
      </w:r>
      <w:r w:rsidRPr="00813344">
        <w:rPr>
          <w:rStyle w:val="Char2"/>
          <w:rtl/>
        </w:rPr>
        <w:t>ب</w:t>
      </w:r>
      <w:r w:rsidRPr="00813344">
        <w:rPr>
          <w:rStyle w:val="Char2"/>
          <w:rFonts w:hint="cs"/>
          <w:rtl/>
        </w:rPr>
        <w:t>ی</w:t>
      </w:r>
      <w:r w:rsidRPr="00813344">
        <w:rPr>
          <w:rStyle w:val="Char2"/>
          <w:rtl/>
        </w:rPr>
        <w:t>ان و تشر</w:t>
      </w:r>
      <w:r w:rsidRPr="00813344">
        <w:rPr>
          <w:rStyle w:val="Char2"/>
          <w:rFonts w:hint="cs"/>
          <w:rtl/>
        </w:rPr>
        <w:t>ی</w:t>
      </w:r>
      <w:r w:rsidRPr="00813344">
        <w:rPr>
          <w:rStyle w:val="Char2"/>
          <w:rFonts w:hint="eastAsia"/>
          <w:rtl/>
        </w:rPr>
        <w:t>ح</w:t>
      </w:r>
      <w:r w:rsidRPr="00813344">
        <w:rPr>
          <w:rStyle w:val="Char2"/>
          <w:rtl/>
        </w:rPr>
        <w:t xml:space="preserve">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متمم</w:t>
      </w:r>
      <w:r w:rsidRPr="00813344">
        <w:rPr>
          <w:rStyle w:val="Char2"/>
          <w:rFonts w:hint="cs"/>
          <w:rtl/>
        </w:rPr>
        <w:t>ی</w:t>
      </w:r>
      <w:r w:rsidRPr="00813344">
        <w:rPr>
          <w:rStyle w:val="Char2"/>
          <w:rtl/>
        </w:rPr>
        <w:t xml:space="preserve"> برا</w:t>
      </w:r>
      <w:r w:rsidRPr="00813344">
        <w:rPr>
          <w:rStyle w:val="Char2"/>
          <w:rFonts w:hint="cs"/>
          <w:rtl/>
        </w:rPr>
        <w:t>ی</w:t>
      </w:r>
      <w:r w:rsidRPr="00813344">
        <w:rPr>
          <w:rStyle w:val="Char2"/>
          <w:rtl/>
        </w:rPr>
        <w:t xml:space="preserve"> قرآن است و جهت شناخت مطلوب احکام شرع</w:t>
      </w:r>
      <w:r w:rsidRPr="00813344">
        <w:rPr>
          <w:rStyle w:val="Char2"/>
          <w:rFonts w:hint="cs"/>
          <w:rtl/>
        </w:rPr>
        <w:t>ی</w:t>
      </w:r>
      <w:r w:rsidRPr="00813344">
        <w:rPr>
          <w:rStyle w:val="Char2"/>
          <w:rtl/>
        </w:rPr>
        <w:t xml:space="preserve"> ضرور</w:t>
      </w:r>
      <w:r w:rsidRPr="00813344">
        <w:rPr>
          <w:rStyle w:val="Char2"/>
          <w:rFonts w:hint="cs"/>
          <w:rtl/>
        </w:rPr>
        <w:t>ی</w:t>
      </w:r>
      <w:r w:rsidRPr="00813344">
        <w:rPr>
          <w:rStyle w:val="Char2"/>
          <w:rtl/>
        </w:rPr>
        <w:t xml:space="preserve"> ‏است، لذا ب</w:t>
      </w:r>
      <w:r w:rsidRPr="00813344">
        <w:rPr>
          <w:rStyle w:val="Char2"/>
          <w:rFonts w:hint="cs"/>
          <w:rtl/>
        </w:rPr>
        <w:t>ی</w:t>
      </w:r>
      <w:r w:rsidRPr="00813344">
        <w:rPr>
          <w:rStyle w:val="Char2"/>
          <w:rFonts w:hint="eastAsia"/>
          <w:rtl/>
        </w:rPr>
        <w:t>ان</w:t>
      </w:r>
      <w:r w:rsidRPr="00813344">
        <w:rPr>
          <w:rStyle w:val="Char2"/>
          <w:rtl/>
        </w:rPr>
        <w:t xml:space="preserve">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جزو </w:t>
      </w:r>
      <w:r w:rsidRPr="00813344">
        <w:rPr>
          <w:rStyle w:val="Char2"/>
          <w:rFonts w:hint="cs"/>
          <w:rtl/>
        </w:rPr>
        <w:t>ی</w:t>
      </w:r>
      <w:r w:rsidRPr="00813344">
        <w:rPr>
          <w:rStyle w:val="Char2"/>
          <w:rFonts w:hint="eastAsia"/>
          <w:rtl/>
        </w:rPr>
        <w:t>ک</w:t>
      </w:r>
      <w:r w:rsidRPr="00813344">
        <w:rPr>
          <w:rStyle w:val="Char2"/>
          <w:rFonts w:hint="cs"/>
          <w:rtl/>
        </w:rPr>
        <w:t>ی</w:t>
      </w:r>
      <w:r w:rsidRPr="00813344">
        <w:rPr>
          <w:rStyle w:val="Char2"/>
          <w:rtl/>
        </w:rPr>
        <w:t xml:space="preserve"> از ادله</w:t>
      </w:r>
      <w:r w:rsidR="00301190">
        <w:rPr>
          <w:rStyle w:val="Char2"/>
          <w:rtl/>
        </w:rPr>
        <w:t xml:space="preserve">‌‌ی </w:t>
      </w:r>
      <w:r w:rsidRPr="00813344">
        <w:rPr>
          <w:rStyle w:val="Char2"/>
          <w:rtl/>
        </w:rPr>
        <w:t>احکام خواهد شد. و از ا</w:t>
      </w:r>
      <w:r w:rsidR="00570626">
        <w:rPr>
          <w:rStyle w:val="Char2"/>
          <w:rtl/>
        </w:rPr>
        <w:t>ی</w:t>
      </w:r>
      <w:r w:rsidRPr="00813344">
        <w:rPr>
          <w:rStyle w:val="Char2"/>
          <w:rtl/>
        </w:rPr>
        <w:t>ن</w:t>
      </w:r>
      <w:r w:rsidRPr="007B3CC6">
        <w:rPr>
          <w:rFonts w:hint="cs"/>
          <w:sz w:val="28"/>
          <w:szCs w:val="28"/>
          <w:rtl/>
          <w:lang w:bidi="fa-IR"/>
        </w:rPr>
        <w:t>‌</w:t>
      </w:r>
      <w:r w:rsidRPr="00813344">
        <w:rPr>
          <w:rStyle w:val="Char2"/>
          <w:rFonts w:hint="cs"/>
          <w:rtl/>
        </w:rPr>
        <w:t xml:space="preserve"> آ</w:t>
      </w:r>
      <w:r w:rsidR="00570626">
        <w:rPr>
          <w:rStyle w:val="Char2"/>
          <w:rFonts w:hint="cs"/>
          <w:rtl/>
        </w:rPr>
        <w:t>ی</w:t>
      </w:r>
      <w:r w:rsidRPr="00813344">
        <w:rPr>
          <w:rStyle w:val="Char2"/>
          <w:rFonts w:hint="cs"/>
          <w:rtl/>
        </w:rPr>
        <w:t>ه</w:t>
      </w:r>
      <w:r w:rsidRPr="007B3CC6">
        <w:rPr>
          <w:rFonts w:hint="cs"/>
          <w:sz w:val="28"/>
          <w:szCs w:val="28"/>
          <w:rtl/>
          <w:lang w:bidi="fa-IR"/>
        </w:rPr>
        <w:t>‌</w:t>
      </w:r>
      <w:r w:rsidRPr="00813344">
        <w:rPr>
          <w:rStyle w:val="Char2"/>
          <w:rFonts w:hint="cs"/>
          <w:rtl/>
        </w:rPr>
        <w:t xml:space="preserve"> درمی</w:t>
      </w:r>
      <w:r w:rsidRPr="007B3CC6">
        <w:rPr>
          <w:rFonts w:hint="cs"/>
          <w:sz w:val="28"/>
          <w:szCs w:val="28"/>
          <w:rtl/>
          <w:lang w:bidi="fa-IR"/>
        </w:rPr>
        <w:t>‌</w:t>
      </w:r>
      <w:r w:rsidR="00570626">
        <w:rPr>
          <w:rStyle w:val="Char2"/>
          <w:rFonts w:hint="eastAsia"/>
          <w:rtl/>
        </w:rPr>
        <w:t>ی</w:t>
      </w:r>
      <w:r w:rsidRPr="00813344">
        <w:rPr>
          <w:rStyle w:val="Char2"/>
          <w:rFonts w:hint="eastAsia"/>
          <w:rtl/>
        </w:rPr>
        <w:t>اب</w:t>
      </w:r>
      <w:r w:rsidR="00570626">
        <w:rPr>
          <w:rStyle w:val="Char2"/>
          <w:rFonts w:hint="eastAsia"/>
          <w:rtl/>
        </w:rPr>
        <w:t>ی</w:t>
      </w:r>
      <w:r w:rsidRPr="00813344">
        <w:rPr>
          <w:rStyle w:val="Char2"/>
          <w:rFonts w:hint="eastAsia"/>
          <w:rtl/>
        </w:rPr>
        <w:t>م</w:t>
      </w:r>
      <w:r w:rsidRPr="007B3CC6">
        <w:rPr>
          <w:rFonts w:hint="cs"/>
          <w:sz w:val="28"/>
          <w:szCs w:val="28"/>
          <w:rtl/>
          <w:lang w:bidi="fa-IR"/>
        </w:rPr>
        <w:t>‌</w:t>
      </w:r>
      <w:r w:rsidRPr="00813344">
        <w:rPr>
          <w:rStyle w:val="Char2"/>
          <w:rtl/>
        </w:rPr>
        <w:t xml:space="preserve"> ‏</w:t>
      </w:r>
      <w:r w:rsidR="00E0268F">
        <w:rPr>
          <w:rStyle w:val="Char2"/>
          <w:rtl/>
        </w:rPr>
        <w:t>ک</w:t>
      </w:r>
      <w:r w:rsidRPr="00813344">
        <w:rPr>
          <w:rStyle w:val="Char2"/>
          <w:rtl/>
        </w:rPr>
        <w:t>ه</w:t>
      </w:r>
      <w:r w:rsidRPr="007B3CC6">
        <w:rPr>
          <w:rFonts w:hint="cs"/>
          <w:sz w:val="28"/>
          <w:szCs w:val="28"/>
          <w:rtl/>
          <w:lang w:bidi="fa-IR"/>
        </w:rPr>
        <w:t>‌</w:t>
      </w:r>
      <w:r w:rsidRPr="00813344">
        <w:rPr>
          <w:rStyle w:val="Char2"/>
          <w:rFonts w:hint="cs"/>
          <w:rtl/>
        </w:rPr>
        <w:t xml:space="preserve"> تب</w:t>
      </w:r>
      <w:r w:rsidR="00570626">
        <w:rPr>
          <w:rStyle w:val="Char2"/>
          <w:rFonts w:hint="cs"/>
          <w:rtl/>
        </w:rPr>
        <w:t>یی</w:t>
      </w:r>
      <w:r w:rsidRPr="00813344">
        <w:rPr>
          <w:rStyle w:val="Char2"/>
          <w:rFonts w:hint="cs"/>
          <w:rtl/>
        </w:rPr>
        <w:t>ن</w:t>
      </w:r>
      <w:r w:rsidRPr="007B3CC6">
        <w:rPr>
          <w:rFonts w:hint="cs"/>
          <w:sz w:val="28"/>
          <w:szCs w:val="28"/>
          <w:rtl/>
          <w:lang w:bidi="fa-IR"/>
        </w:rPr>
        <w:t>‌</w:t>
      </w:r>
      <w:r w:rsidRPr="00813344">
        <w:rPr>
          <w:rStyle w:val="Char2"/>
          <w:rFonts w:hint="cs"/>
          <w:rtl/>
        </w:rPr>
        <w:t xml:space="preserve"> </w:t>
      </w:r>
      <w:r w:rsidR="00E0268F">
        <w:rPr>
          <w:rStyle w:val="Char2"/>
          <w:rFonts w:hint="cs"/>
          <w:rtl/>
        </w:rPr>
        <w:t>ک</w:t>
      </w:r>
      <w:r w:rsidRPr="00813344">
        <w:rPr>
          <w:rStyle w:val="Char2"/>
          <w:rFonts w:hint="cs"/>
          <w:rtl/>
        </w:rPr>
        <w:t>تاب</w:t>
      </w:r>
      <w:r w:rsidRPr="007B3CC6">
        <w:rPr>
          <w:rFonts w:hint="cs"/>
          <w:sz w:val="28"/>
          <w:szCs w:val="28"/>
          <w:rtl/>
          <w:lang w:bidi="fa-IR"/>
        </w:rPr>
        <w:t>‌</w:t>
      </w:r>
      <w:r w:rsidRPr="00813344">
        <w:rPr>
          <w:rStyle w:val="Char2"/>
          <w:rFonts w:hint="cs"/>
          <w:rtl/>
        </w:rPr>
        <w:t xml:space="preserve"> </w:t>
      </w:r>
      <w:r w:rsidRPr="00813344">
        <w:rPr>
          <w:rStyle w:val="Char2"/>
          <w:rtl/>
        </w:rPr>
        <w:t>از مهمتر</w:t>
      </w:r>
      <w:r w:rsidR="00570626">
        <w:rPr>
          <w:rStyle w:val="Char2"/>
          <w:rtl/>
        </w:rPr>
        <w:t>ی</w:t>
      </w:r>
      <w:r w:rsidRPr="00813344">
        <w:rPr>
          <w:rStyle w:val="Char2"/>
          <w:rtl/>
        </w:rPr>
        <w:t>ن</w:t>
      </w:r>
      <w:r w:rsidRPr="007B3CC6">
        <w:rPr>
          <w:rFonts w:hint="cs"/>
          <w:sz w:val="28"/>
          <w:szCs w:val="28"/>
          <w:rtl/>
          <w:lang w:bidi="fa-IR"/>
        </w:rPr>
        <w:t>‌</w:t>
      </w:r>
      <w:r w:rsidRPr="00813344">
        <w:rPr>
          <w:rStyle w:val="Char2"/>
          <w:rFonts w:hint="cs"/>
          <w:rtl/>
        </w:rPr>
        <w:t xml:space="preserve"> مأمور</w:t>
      </w:r>
      <w:r w:rsidR="00570626">
        <w:rPr>
          <w:rStyle w:val="Char2"/>
          <w:rFonts w:hint="cs"/>
          <w:rtl/>
        </w:rPr>
        <w:t>ی</w:t>
      </w:r>
      <w:r w:rsidRPr="00813344">
        <w:rPr>
          <w:rStyle w:val="Char2"/>
          <w:rFonts w:hint="cs"/>
          <w:rtl/>
        </w:rPr>
        <w:t>ت</w:t>
      </w:r>
      <w:r w:rsidRPr="007B3CC6">
        <w:rPr>
          <w:rFonts w:hint="cs"/>
          <w:sz w:val="28"/>
          <w:szCs w:val="28"/>
          <w:rtl/>
          <w:lang w:bidi="fa-IR"/>
        </w:rPr>
        <w:t>‌</w:t>
      </w:r>
      <w:r w:rsidRPr="00813344">
        <w:rPr>
          <w:rStyle w:val="Char2"/>
          <w:rFonts w:hint="cs"/>
          <w:rtl/>
        </w:rPr>
        <w:t>های</w:t>
      </w:r>
      <w:r w:rsidRPr="007B3CC6">
        <w:rPr>
          <w:rFonts w:hint="cs"/>
          <w:sz w:val="28"/>
          <w:szCs w:val="28"/>
          <w:rtl/>
          <w:lang w:bidi="fa-IR"/>
        </w:rPr>
        <w:t>‌</w:t>
      </w:r>
      <w:r w:rsidRPr="00813344">
        <w:rPr>
          <w:rStyle w:val="Char2"/>
          <w:rtl/>
        </w:rPr>
        <w:t xml:space="preserve"> پ</w:t>
      </w:r>
      <w:r w:rsidR="00570626">
        <w:rPr>
          <w:rStyle w:val="Char2"/>
          <w:rtl/>
        </w:rPr>
        <w:t>ی</w:t>
      </w:r>
      <w:r w:rsidRPr="00813344">
        <w:rPr>
          <w:rStyle w:val="Char2"/>
          <w:rtl/>
        </w:rPr>
        <w:t xml:space="preserve">امبر </w:t>
      </w:r>
      <w:r w:rsidR="00B37527" w:rsidRPr="00B37527">
        <w:rPr>
          <w:rStyle w:val="Char2"/>
          <w:rFonts w:cs="CTraditional Arabic"/>
          <w:rtl/>
        </w:rPr>
        <w:t>ج</w:t>
      </w:r>
      <w:r w:rsidRPr="00813344">
        <w:rPr>
          <w:rStyle w:val="Char2"/>
          <w:rtl/>
        </w:rPr>
        <w:t xml:space="preserve"> است</w:t>
      </w:r>
      <w:r w:rsidR="0060661C" w:rsidRPr="00813344">
        <w:rPr>
          <w:rStyle w:val="Char2"/>
          <w:rFonts w:hint="cs"/>
          <w:rtl/>
        </w:rPr>
        <w:t>.</w:t>
      </w:r>
      <w:r w:rsidRPr="00813344">
        <w:rPr>
          <w:rStyle w:val="Char2"/>
          <w:rtl/>
        </w:rPr>
        <w:t xml:space="preserve"> بد</w:t>
      </w:r>
      <w:r w:rsidR="00570626">
        <w:rPr>
          <w:rStyle w:val="Char2"/>
          <w:rtl/>
        </w:rPr>
        <w:t>ی</w:t>
      </w:r>
      <w:r w:rsidRPr="00813344">
        <w:rPr>
          <w:rStyle w:val="Char2"/>
          <w:rtl/>
        </w:rPr>
        <w:t>ن</w:t>
      </w:r>
      <w:r w:rsidRPr="007B3CC6">
        <w:rPr>
          <w:rFonts w:hint="cs"/>
          <w:sz w:val="28"/>
          <w:szCs w:val="28"/>
          <w:rtl/>
          <w:lang w:bidi="fa-IR"/>
        </w:rPr>
        <w:t>‌</w:t>
      </w:r>
      <w:r w:rsidRPr="00813344">
        <w:rPr>
          <w:rStyle w:val="Char2"/>
          <w:rFonts w:hint="cs"/>
          <w:rtl/>
        </w:rPr>
        <w:t xml:space="preserve"> سبب</w:t>
      </w:r>
      <w:r w:rsidRPr="007B3CC6">
        <w:rPr>
          <w:rFonts w:hint="cs"/>
          <w:sz w:val="28"/>
          <w:szCs w:val="28"/>
          <w:rtl/>
          <w:lang w:bidi="fa-IR"/>
        </w:rPr>
        <w:t>‌</w:t>
      </w:r>
      <w:r w:rsidRPr="00813344">
        <w:rPr>
          <w:rStyle w:val="Char2"/>
          <w:rFonts w:hint="cs"/>
          <w:rtl/>
        </w:rPr>
        <w:t xml:space="preserve"> است</w:t>
      </w:r>
      <w:r w:rsidRPr="007B3CC6">
        <w:rPr>
          <w:rFonts w:hint="cs"/>
          <w:sz w:val="28"/>
          <w:szCs w:val="28"/>
          <w:rtl/>
          <w:lang w:bidi="fa-IR"/>
        </w:rPr>
        <w:t>‌</w:t>
      </w:r>
      <w:r w:rsidRPr="00813344">
        <w:rPr>
          <w:rStyle w:val="Char2"/>
          <w:rFonts w:hint="cs"/>
          <w:rtl/>
        </w:rPr>
        <w:t xml:space="preserve"> </w:t>
      </w:r>
      <w:r w:rsidR="00E0268F">
        <w:rPr>
          <w:rStyle w:val="Char2"/>
          <w:rFonts w:hint="cs"/>
          <w:rtl/>
        </w:rPr>
        <w:t>ک</w:t>
      </w:r>
      <w:r w:rsidRPr="00813344">
        <w:rPr>
          <w:rStyle w:val="Char2"/>
          <w:rFonts w:hint="cs"/>
          <w:rtl/>
        </w:rPr>
        <w:t>ه</w:t>
      </w:r>
      <w:r w:rsidRPr="007B3CC6">
        <w:rPr>
          <w:rFonts w:hint="cs"/>
          <w:sz w:val="28"/>
          <w:szCs w:val="28"/>
          <w:rtl/>
          <w:lang w:bidi="fa-IR"/>
        </w:rPr>
        <w:t>‌</w:t>
      </w:r>
      <w:r w:rsidRPr="00813344">
        <w:rPr>
          <w:rStyle w:val="Char2"/>
          <w:rFonts w:hint="cs"/>
          <w:rtl/>
        </w:rPr>
        <w:t xml:space="preserve"> تمام</w:t>
      </w:r>
      <w:r w:rsidRPr="007B3CC6">
        <w:rPr>
          <w:rFonts w:hint="cs"/>
          <w:sz w:val="28"/>
          <w:szCs w:val="28"/>
          <w:rtl/>
          <w:lang w:bidi="fa-IR"/>
        </w:rPr>
        <w:t>‌</w:t>
      </w:r>
      <w:r w:rsidRPr="00813344">
        <w:rPr>
          <w:rStyle w:val="Char2"/>
          <w:rFonts w:hint="cs"/>
          <w:rtl/>
        </w:rPr>
        <w:t xml:space="preserve"> ‏افعال، اقوال</w:t>
      </w:r>
      <w:r w:rsidRPr="007B3CC6">
        <w:rPr>
          <w:rFonts w:hint="cs"/>
          <w:sz w:val="28"/>
          <w:szCs w:val="28"/>
          <w:rtl/>
          <w:lang w:bidi="fa-IR"/>
        </w:rPr>
        <w:t>‌</w:t>
      </w:r>
      <w:r w:rsidRPr="00813344">
        <w:rPr>
          <w:rStyle w:val="Char2"/>
          <w:rFonts w:hint="cs"/>
          <w:rtl/>
        </w:rPr>
        <w:t xml:space="preserve"> و احوال</w:t>
      </w:r>
      <w:r w:rsidRPr="007B3CC6">
        <w:rPr>
          <w:rFonts w:hint="cs"/>
          <w:sz w:val="28"/>
          <w:szCs w:val="28"/>
          <w:rtl/>
          <w:lang w:bidi="fa-IR"/>
        </w:rPr>
        <w:t>‌</w:t>
      </w:r>
      <w:r w:rsidRPr="00813344">
        <w:rPr>
          <w:rStyle w:val="Char2"/>
          <w:rFonts w:hint="cs"/>
          <w:rtl/>
        </w:rPr>
        <w:t xml:space="preserve"> ای</w:t>
      </w:r>
      <w:r w:rsidRPr="00813344">
        <w:rPr>
          <w:rStyle w:val="Char2"/>
          <w:rFonts w:hint="eastAsia"/>
          <w:rtl/>
        </w:rPr>
        <w:t>شان</w:t>
      </w:r>
      <w:r w:rsidRPr="00813344">
        <w:rPr>
          <w:rStyle w:val="Char2"/>
          <w:rtl/>
        </w:rPr>
        <w:t xml:space="preserve"> ب</w:t>
      </w:r>
      <w:r w:rsidR="00570626">
        <w:rPr>
          <w:rStyle w:val="Char2"/>
          <w:rtl/>
        </w:rPr>
        <w:t>ی</w:t>
      </w:r>
      <w:r w:rsidRPr="00813344">
        <w:rPr>
          <w:rStyle w:val="Char2"/>
          <w:rtl/>
        </w:rPr>
        <w:t>ان</w:t>
      </w:r>
      <w:r w:rsidRPr="007B3CC6">
        <w:rPr>
          <w:rFonts w:hint="cs"/>
          <w:sz w:val="28"/>
          <w:szCs w:val="28"/>
          <w:rtl/>
          <w:lang w:bidi="fa-IR"/>
        </w:rPr>
        <w:t>‌</w:t>
      </w:r>
      <w:r w:rsidRPr="00813344">
        <w:rPr>
          <w:rStyle w:val="Char2"/>
          <w:rFonts w:hint="cs"/>
          <w:rtl/>
        </w:rPr>
        <w:t xml:space="preserve"> و تفس</w:t>
      </w:r>
      <w:r w:rsidR="00570626">
        <w:rPr>
          <w:rStyle w:val="Char2"/>
          <w:rFonts w:hint="cs"/>
          <w:rtl/>
        </w:rPr>
        <w:t>ی</w:t>
      </w:r>
      <w:r w:rsidRPr="00813344">
        <w:rPr>
          <w:rStyle w:val="Char2"/>
          <w:rFonts w:hint="cs"/>
          <w:rtl/>
        </w:rPr>
        <w:t xml:space="preserve">ر </w:t>
      </w:r>
      <w:r w:rsidR="00E0268F">
        <w:rPr>
          <w:rStyle w:val="Char2"/>
          <w:rFonts w:hint="cs"/>
          <w:rtl/>
        </w:rPr>
        <w:t>ک</w:t>
      </w:r>
      <w:r w:rsidRPr="00813344">
        <w:rPr>
          <w:rStyle w:val="Char2"/>
          <w:rFonts w:hint="cs"/>
          <w:rtl/>
        </w:rPr>
        <w:t xml:space="preserve">تاب </w:t>
      </w:r>
      <w:r w:rsidRPr="007B3CC6">
        <w:rPr>
          <w:rFonts w:hint="cs"/>
          <w:sz w:val="28"/>
          <w:szCs w:val="28"/>
          <w:rtl/>
          <w:lang w:bidi="fa-IR"/>
        </w:rPr>
        <w:t>‌</w:t>
      </w:r>
      <w:r w:rsidRPr="00813344">
        <w:rPr>
          <w:rStyle w:val="Char2"/>
          <w:rFonts w:hint="cs"/>
          <w:rtl/>
        </w:rPr>
        <w:t>الهی</w:t>
      </w:r>
      <w:r w:rsidRPr="007B3CC6">
        <w:rPr>
          <w:rFonts w:hint="cs"/>
          <w:sz w:val="28"/>
          <w:szCs w:val="28"/>
          <w:rtl/>
          <w:lang w:bidi="fa-IR"/>
        </w:rPr>
        <w:t>‌</w:t>
      </w:r>
      <w:r w:rsidR="00D42884">
        <w:rPr>
          <w:rStyle w:val="Char2"/>
          <w:rtl/>
        </w:rPr>
        <w:t xml:space="preserve"> می‌</w:t>
      </w:r>
      <w:r w:rsidRPr="00813344">
        <w:rPr>
          <w:rStyle w:val="Char2"/>
          <w:rtl/>
        </w:rPr>
        <w:t>باشد و ن</w:t>
      </w:r>
      <w:r w:rsidR="00570626">
        <w:rPr>
          <w:rStyle w:val="Char2"/>
          <w:rtl/>
        </w:rPr>
        <w:t>ی</w:t>
      </w:r>
      <w:r w:rsidRPr="00813344">
        <w:rPr>
          <w:rStyle w:val="Char2"/>
          <w:rtl/>
        </w:rPr>
        <w:t>ز بد</w:t>
      </w:r>
      <w:r w:rsidR="00570626">
        <w:rPr>
          <w:rStyle w:val="Char2"/>
          <w:rtl/>
        </w:rPr>
        <w:t>ی</w:t>
      </w:r>
      <w:r w:rsidRPr="00813344">
        <w:rPr>
          <w:rStyle w:val="Char2"/>
          <w:rtl/>
        </w:rPr>
        <w:t>ن</w:t>
      </w:r>
      <w:r w:rsidRPr="007B3CC6">
        <w:rPr>
          <w:rFonts w:hint="cs"/>
          <w:sz w:val="28"/>
          <w:szCs w:val="28"/>
          <w:rtl/>
          <w:lang w:bidi="fa-IR"/>
        </w:rPr>
        <w:t>‌</w:t>
      </w:r>
      <w:r w:rsidRPr="00813344">
        <w:rPr>
          <w:rStyle w:val="Char2"/>
          <w:rFonts w:hint="cs"/>
          <w:rtl/>
        </w:rPr>
        <w:t xml:space="preserve"> سبب</w:t>
      </w:r>
      <w:r w:rsidRPr="007B3CC6">
        <w:rPr>
          <w:rFonts w:hint="cs"/>
          <w:sz w:val="28"/>
          <w:szCs w:val="28"/>
          <w:rtl/>
          <w:lang w:bidi="fa-IR"/>
        </w:rPr>
        <w:t>‌</w:t>
      </w:r>
      <w:r w:rsidRPr="00813344">
        <w:rPr>
          <w:rStyle w:val="Char2"/>
          <w:rFonts w:hint="cs"/>
          <w:rtl/>
        </w:rPr>
        <w:t xml:space="preserve"> است</w:t>
      </w:r>
      <w:r w:rsidRPr="007B3CC6">
        <w:rPr>
          <w:rFonts w:hint="cs"/>
          <w:sz w:val="28"/>
          <w:szCs w:val="28"/>
          <w:rtl/>
          <w:lang w:bidi="fa-IR"/>
        </w:rPr>
        <w:t>‌</w:t>
      </w:r>
      <w:r w:rsidRPr="00813344">
        <w:rPr>
          <w:rStyle w:val="Char2"/>
          <w:rFonts w:hint="cs"/>
          <w:rtl/>
        </w:rPr>
        <w:t xml:space="preserve"> </w:t>
      </w:r>
      <w:r w:rsidR="00E0268F">
        <w:rPr>
          <w:rStyle w:val="Char2"/>
          <w:rFonts w:hint="cs"/>
          <w:rtl/>
        </w:rPr>
        <w:t>ک</w:t>
      </w:r>
      <w:r w:rsidRPr="00813344">
        <w:rPr>
          <w:rStyle w:val="Char2"/>
          <w:rFonts w:hint="cs"/>
          <w:rtl/>
        </w:rPr>
        <w:t>ه</w:t>
      </w:r>
      <w:r w:rsidRPr="007B3CC6">
        <w:rPr>
          <w:rFonts w:hint="cs"/>
          <w:sz w:val="28"/>
          <w:szCs w:val="28"/>
          <w:rtl/>
          <w:lang w:bidi="fa-IR"/>
        </w:rPr>
        <w:t>‌</w:t>
      </w:r>
      <w:r w:rsidRPr="00813344">
        <w:rPr>
          <w:rStyle w:val="Char2"/>
          <w:rFonts w:hint="cs"/>
          <w:rtl/>
        </w:rPr>
        <w:t xml:space="preserve"> فهم</w:t>
      </w:r>
      <w:r w:rsidRPr="007B3CC6">
        <w:rPr>
          <w:rFonts w:hint="cs"/>
          <w:sz w:val="28"/>
          <w:szCs w:val="28"/>
          <w:rtl/>
          <w:lang w:bidi="fa-IR"/>
        </w:rPr>
        <w:t>‌</w:t>
      </w:r>
      <w:r w:rsidRPr="00813344">
        <w:rPr>
          <w:rStyle w:val="Char2"/>
          <w:rFonts w:hint="cs"/>
          <w:rtl/>
        </w:rPr>
        <w:t xml:space="preserve"> </w:t>
      </w:r>
      <w:r w:rsidR="00E0268F">
        <w:rPr>
          <w:rStyle w:val="Char2"/>
          <w:rFonts w:hint="cs"/>
          <w:rtl/>
        </w:rPr>
        <w:t>ک</w:t>
      </w:r>
      <w:r w:rsidRPr="00813344">
        <w:rPr>
          <w:rStyle w:val="Char2"/>
          <w:rFonts w:hint="cs"/>
          <w:rtl/>
        </w:rPr>
        <w:t>تاب، بدون</w:t>
      </w:r>
      <w:r w:rsidRPr="007B3CC6">
        <w:rPr>
          <w:rFonts w:hint="cs"/>
          <w:sz w:val="28"/>
          <w:szCs w:val="28"/>
          <w:rtl/>
          <w:lang w:bidi="fa-IR"/>
        </w:rPr>
        <w:t>‌</w:t>
      </w:r>
      <w:r w:rsidRPr="00813344">
        <w:rPr>
          <w:rStyle w:val="Char2"/>
          <w:rFonts w:hint="cs"/>
          <w:rtl/>
        </w:rPr>
        <w:t xml:space="preserve"> ‏فهم</w:t>
      </w:r>
      <w:r w:rsidRPr="007B3CC6">
        <w:rPr>
          <w:rFonts w:hint="cs"/>
          <w:sz w:val="28"/>
          <w:szCs w:val="28"/>
          <w:rtl/>
          <w:lang w:bidi="fa-IR"/>
        </w:rPr>
        <w:t>‌</w:t>
      </w:r>
      <w:r w:rsidRPr="00813344">
        <w:rPr>
          <w:rStyle w:val="Char2"/>
          <w:rFonts w:hint="cs"/>
          <w:rtl/>
        </w:rPr>
        <w:t xml:space="preserve"> سنت</w:t>
      </w:r>
      <w:r w:rsidRPr="007B3CC6">
        <w:rPr>
          <w:rFonts w:hint="cs"/>
          <w:sz w:val="28"/>
          <w:szCs w:val="28"/>
          <w:rtl/>
          <w:lang w:bidi="fa-IR"/>
        </w:rPr>
        <w:t>‌</w:t>
      </w:r>
      <w:r w:rsidRPr="00813344">
        <w:rPr>
          <w:rStyle w:val="Char2"/>
          <w:rFonts w:hint="cs"/>
          <w:rtl/>
        </w:rPr>
        <w:t xml:space="preserve"> </w:t>
      </w:r>
      <w:r w:rsidR="00E0268F">
        <w:rPr>
          <w:rStyle w:val="Char2"/>
          <w:rFonts w:hint="cs"/>
          <w:rtl/>
        </w:rPr>
        <w:t>ک</w:t>
      </w:r>
      <w:r w:rsidRPr="00813344">
        <w:rPr>
          <w:rStyle w:val="Char2"/>
          <w:rFonts w:hint="cs"/>
          <w:rtl/>
        </w:rPr>
        <w:t>امل</w:t>
      </w:r>
      <w:r w:rsidRPr="007B3CC6">
        <w:rPr>
          <w:rFonts w:hint="cs"/>
          <w:sz w:val="28"/>
          <w:szCs w:val="28"/>
          <w:rtl/>
          <w:lang w:bidi="fa-IR"/>
        </w:rPr>
        <w:t>‌</w:t>
      </w:r>
      <w:r w:rsidRPr="00813344">
        <w:rPr>
          <w:rStyle w:val="Char2"/>
          <w:rFonts w:hint="cs"/>
          <w:rtl/>
        </w:rPr>
        <w:t xml:space="preserve"> ن</w:t>
      </w:r>
      <w:r w:rsidR="00570626">
        <w:rPr>
          <w:rStyle w:val="Char2"/>
          <w:rFonts w:hint="cs"/>
          <w:rtl/>
        </w:rPr>
        <w:t>ی</w:t>
      </w:r>
      <w:r w:rsidRPr="00813344">
        <w:rPr>
          <w:rStyle w:val="Char2"/>
          <w:rFonts w:hint="cs"/>
          <w:rtl/>
        </w:rPr>
        <w:t>ست</w:t>
      </w:r>
      <w:r w:rsidRPr="007B3CC6">
        <w:rPr>
          <w:rFonts w:hint="cs"/>
          <w:sz w:val="28"/>
          <w:szCs w:val="28"/>
          <w:rtl/>
          <w:lang w:bidi="fa-IR"/>
        </w:rPr>
        <w:t>‌</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tl/>
        </w:rPr>
        <w:t>برای نمونه چند مثال از قرآن را</w:t>
      </w:r>
      <w:r w:rsidR="00D42884">
        <w:rPr>
          <w:rStyle w:val="Char2"/>
          <w:rtl/>
        </w:rPr>
        <w:t xml:space="preserve"> می‌</w:t>
      </w:r>
      <w:r w:rsidRPr="00813344">
        <w:rPr>
          <w:rStyle w:val="Char2"/>
          <w:rtl/>
        </w:rPr>
        <w:t>آوریم</w:t>
      </w:r>
      <w:r w:rsidRPr="00813344">
        <w:rPr>
          <w:rStyle w:val="Char2"/>
          <w:rFonts w:hint="cs"/>
          <w:rtl/>
        </w:rPr>
        <w:t xml:space="preserve"> که بصورت مجمل آمده</w:t>
      </w:r>
      <w:r w:rsidR="003C0B84">
        <w:rPr>
          <w:rStyle w:val="Char2"/>
          <w:rFonts w:hint="cs"/>
          <w:rtl/>
        </w:rPr>
        <w:t xml:space="preserve">‌اند </w:t>
      </w:r>
      <w:r w:rsidRPr="00813344">
        <w:rPr>
          <w:rStyle w:val="Char2"/>
          <w:rFonts w:hint="cs"/>
          <w:rtl/>
        </w:rPr>
        <w:t xml:space="preserve">و پیامبر </w:t>
      </w:r>
      <w:r w:rsidR="00B37527" w:rsidRPr="00B37527">
        <w:rPr>
          <w:rStyle w:val="Char2"/>
          <w:rFonts w:cs="CTraditional Arabic" w:hint="cs"/>
          <w:rtl/>
        </w:rPr>
        <w:t>ج</w:t>
      </w:r>
      <w:r w:rsidRPr="00813344">
        <w:rPr>
          <w:rStyle w:val="Char2"/>
          <w:rFonts w:hint="cs"/>
          <w:rtl/>
        </w:rPr>
        <w:t xml:space="preserve"> در احادیث صحیح</w:t>
      </w:r>
      <w:r w:rsidR="00984B85">
        <w:rPr>
          <w:rStyle w:val="Char2"/>
          <w:rFonts w:hint="cs"/>
          <w:rtl/>
        </w:rPr>
        <w:t xml:space="preserve"> آن‌ها </w:t>
      </w:r>
      <w:r w:rsidRPr="00813344">
        <w:rPr>
          <w:rStyle w:val="Char2"/>
          <w:rFonts w:hint="cs"/>
          <w:rtl/>
        </w:rPr>
        <w:t>را تفصیل و تشریح نموده</w:t>
      </w:r>
      <w:r w:rsidR="007E3041">
        <w:rPr>
          <w:rStyle w:val="Char2"/>
          <w:rFonts w:hint="cs"/>
          <w:rtl/>
        </w:rPr>
        <w:t>‌اند:</w:t>
      </w:r>
    </w:p>
    <w:p w:rsidR="007B3CC6" w:rsidRDefault="007B3CC6" w:rsidP="009565DC">
      <w:pPr>
        <w:bidi/>
        <w:ind w:firstLine="284"/>
        <w:jc w:val="both"/>
        <w:rPr>
          <w:rStyle w:val="Char2"/>
          <w:rtl/>
        </w:rPr>
      </w:pPr>
      <w:r w:rsidRPr="00813344">
        <w:rPr>
          <w:rStyle w:val="Char2"/>
          <w:rtl/>
        </w:rPr>
        <w:t xml:space="preserve">خداوند </w:t>
      </w:r>
      <w:r w:rsidRPr="00813344">
        <w:rPr>
          <w:rStyle w:val="Char2"/>
          <w:rFonts w:hint="cs"/>
          <w:rtl/>
        </w:rPr>
        <w:t>متعال</w:t>
      </w:r>
      <w:r w:rsidR="00D42884">
        <w:rPr>
          <w:rStyle w:val="Char2"/>
          <w:rFonts w:hint="cs"/>
          <w:rtl/>
        </w:rPr>
        <w:t xml:space="preserve"> می‌</w:t>
      </w:r>
      <w:r w:rsidRPr="00813344">
        <w:rPr>
          <w:rStyle w:val="Char2"/>
          <w:rtl/>
        </w:rPr>
        <w:t>فرماید:</w:t>
      </w:r>
    </w:p>
    <w:p w:rsidR="007B3CC6" w:rsidRPr="00813344" w:rsidRDefault="004620F7" w:rsidP="004620F7">
      <w:pPr>
        <w:bidi/>
        <w:ind w:firstLine="284"/>
        <w:jc w:val="both"/>
        <w:rPr>
          <w:rStyle w:val="Char2"/>
        </w:rPr>
      </w:pPr>
      <w:r>
        <w:rPr>
          <w:rStyle w:val="Char2"/>
          <w:rFonts w:ascii="Traditional Arabic" w:hAnsi="Traditional Arabic" w:cs="Traditional Arabic"/>
          <w:rtl/>
        </w:rPr>
        <w:t>﴿</w:t>
      </w:r>
      <w:r w:rsidRPr="009B53BD">
        <w:rPr>
          <w:rStyle w:val="Charb"/>
          <w:rtl/>
        </w:rPr>
        <w:t xml:space="preserve">وَأَقِيمُواْ </w:t>
      </w:r>
      <w:r w:rsidRPr="009B53BD">
        <w:rPr>
          <w:rStyle w:val="Charb"/>
          <w:rFonts w:hint="cs"/>
          <w:rtl/>
        </w:rPr>
        <w:t>ٱ</w:t>
      </w:r>
      <w:r w:rsidRPr="009B53BD">
        <w:rPr>
          <w:rStyle w:val="Charb"/>
          <w:rFonts w:hint="eastAsia"/>
          <w:rtl/>
        </w:rPr>
        <w:t>لصَّلَوٰةَ</w:t>
      </w:r>
      <w:r w:rsidRPr="009B53BD">
        <w:rPr>
          <w:rStyle w:val="Charb"/>
          <w:rtl/>
        </w:rPr>
        <w:t xml:space="preserve"> وَءَاتُواْ </w:t>
      </w:r>
      <w:r w:rsidRPr="009B53BD">
        <w:rPr>
          <w:rStyle w:val="Charb"/>
          <w:rFonts w:hint="cs"/>
          <w:rtl/>
        </w:rPr>
        <w:t>ٱ</w:t>
      </w:r>
      <w:r w:rsidRPr="009B53BD">
        <w:rPr>
          <w:rStyle w:val="Charb"/>
          <w:rFonts w:hint="eastAsia"/>
          <w:rtl/>
        </w:rPr>
        <w:t>لزَّكَوٰةَ</w:t>
      </w:r>
      <w:r>
        <w:rPr>
          <w:rStyle w:val="Char2"/>
          <w:rFonts w:ascii="Traditional Arabic" w:hAnsi="Traditional Arabic" w:cs="Traditional Arabic"/>
          <w:rtl/>
        </w:rPr>
        <w:t>﴾</w:t>
      </w:r>
      <w:r w:rsidR="007B3CC6" w:rsidRPr="00813344">
        <w:rPr>
          <w:rStyle w:val="Char2"/>
          <w:rtl/>
        </w:rPr>
        <w:t xml:space="preserve"> </w:t>
      </w:r>
      <w:r w:rsidRPr="004620F7">
        <w:rPr>
          <w:rStyle w:val="Char7"/>
          <w:rFonts w:hint="cs"/>
          <w:rtl/>
        </w:rPr>
        <w:t>[ال</w:t>
      </w:r>
      <w:r w:rsidR="007B3CC6" w:rsidRPr="004620F7">
        <w:rPr>
          <w:rStyle w:val="Char7"/>
          <w:rtl/>
        </w:rPr>
        <w:t>بقر</w:t>
      </w:r>
      <w:r w:rsidRPr="004620F7">
        <w:rPr>
          <w:rStyle w:val="Char7"/>
          <w:rFonts w:hint="cs"/>
          <w:rtl/>
        </w:rPr>
        <w:t>ة</w:t>
      </w:r>
      <w:r w:rsidRPr="004620F7">
        <w:rPr>
          <w:rStyle w:val="Char7"/>
          <w:rtl/>
        </w:rPr>
        <w:t>: ٤٣</w:t>
      </w:r>
      <w:r w:rsidRPr="004620F7">
        <w:rPr>
          <w:rStyle w:val="Char7"/>
          <w:rFonts w:hint="cs"/>
          <w:rtl/>
        </w:rPr>
        <w:t>]</w:t>
      </w:r>
      <w:r w:rsidR="007B3CC6" w:rsidRPr="004620F7">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و نماز را بر پا دار</w:t>
      </w:r>
      <w:r w:rsidR="00570626">
        <w:rPr>
          <w:rStyle w:val="Char2"/>
          <w:rtl/>
        </w:rPr>
        <w:t>ی</w:t>
      </w:r>
      <w:r w:rsidRPr="00813344">
        <w:rPr>
          <w:rStyle w:val="Char2"/>
          <w:rtl/>
        </w:rPr>
        <w:t>د و ز</w:t>
      </w:r>
      <w:r w:rsidR="00E0268F">
        <w:rPr>
          <w:rStyle w:val="Char2"/>
          <w:rtl/>
        </w:rPr>
        <w:t>ک</w:t>
      </w:r>
      <w:r w:rsidRPr="00813344">
        <w:rPr>
          <w:rStyle w:val="Char2"/>
          <w:rtl/>
        </w:rPr>
        <w:t>ات را بده</w:t>
      </w:r>
      <w:r w:rsidR="00570626">
        <w:rPr>
          <w:rStyle w:val="Char2"/>
          <w:rtl/>
        </w:rPr>
        <w:t>ی</w:t>
      </w:r>
      <w:r w:rsidRPr="00813344">
        <w:rPr>
          <w:rStyle w:val="Char2"/>
          <w:rtl/>
        </w:rPr>
        <w:t>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tl/>
        </w:rPr>
        <w:t>از این آیه تنها وجوب نماز و زکات فهمیده</w:t>
      </w:r>
      <w:r w:rsidR="00D42884">
        <w:rPr>
          <w:rStyle w:val="Char2"/>
          <w:rtl/>
        </w:rPr>
        <w:t xml:space="preserve"> می‌</w:t>
      </w:r>
      <w:r w:rsidRPr="00813344">
        <w:rPr>
          <w:rStyle w:val="Char2"/>
          <w:rtl/>
        </w:rPr>
        <w:t xml:space="preserve">شود، اما ماهیت نمازی که واجب شده و کیفیت آن و تعداد رکعات آن و </w:t>
      </w:r>
      <w:r w:rsidR="0060661C" w:rsidRPr="00813344">
        <w:rPr>
          <w:rStyle w:val="Char2"/>
          <w:rFonts w:hint="cs"/>
          <w:rtl/>
        </w:rPr>
        <w:t xml:space="preserve">اینکه </w:t>
      </w:r>
      <w:r w:rsidRPr="00813344">
        <w:rPr>
          <w:rStyle w:val="Char2"/>
          <w:rtl/>
        </w:rPr>
        <w:t xml:space="preserve">نماز بر چه کسی واجب است و در طول حیات باید چند بار تکرار شود؟ یا کیفیت زکات چگونه است؟ یا در چه </w:t>
      </w:r>
      <w:r w:rsidRPr="00813344">
        <w:rPr>
          <w:rStyle w:val="Char2"/>
          <w:rFonts w:hint="cs"/>
          <w:rtl/>
        </w:rPr>
        <w:t>ا</w:t>
      </w:r>
      <w:r w:rsidRPr="00813344">
        <w:rPr>
          <w:rStyle w:val="Char2"/>
          <w:rtl/>
        </w:rPr>
        <w:t>م</w:t>
      </w:r>
      <w:r w:rsidRPr="00813344">
        <w:rPr>
          <w:rStyle w:val="Char2"/>
          <w:rFonts w:hint="cs"/>
          <w:rtl/>
        </w:rPr>
        <w:t>و</w:t>
      </w:r>
      <w:r w:rsidRPr="00813344">
        <w:rPr>
          <w:rStyle w:val="Char2"/>
          <w:rtl/>
        </w:rPr>
        <w:t>الی و به چه مقداری واجب است</w:t>
      </w:r>
      <w:r w:rsidRPr="00813344">
        <w:rPr>
          <w:rStyle w:val="Char2"/>
          <w:rFonts w:hint="cs"/>
          <w:rtl/>
        </w:rPr>
        <w:t xml:space="preserve"> و</w:t>
      </w:r>
      <w:r w:rsidRPr="00813344">
        <w:rPr>
          <w:rStyle w:val="Char2"/>
          <w:rtl/>
        </w:rPr>
        <w:t xml:space="preserve"> شرایط وجوب زکات چیست</w:t>
      </w:r>
      <w:r w:rsidR="00796CCC" w:rsidRPr="00813344">
        <w:rPr>
          <w:rStyle w:val="Char2"/>
          <w:rFonts w:hint="cs"/>
          <w:rtl/>
        </w:rPr>
        <w:t>؟</w:t>
      </w:r>
      <w:r w:rsidRPr="00813344">
        <w:rPr>
          <w:rStyle w:val="Char2"/>
          <w:rtl/>
        </w:rPr>
        <w:t xml:space="preserve"> در آن نیامده است</w:t>
      </w:r>
      <w:r w:rsidR="00796CCC" w:rsidRPr="00813344">
        <w:rPr>
          <w:rStyle w:val="Char2"/>
          <w:rFonts w:hint="cs"/>
          <w:rtl/>
        </w:rPr>
        <w:t>.</w:t>
      </w:r>
    </w:p>
    <w:p w:rsidR="007B3CC6" w:rsidRPr="00813344" w:rsidRDefault="007B3CC6" w:rsidP="008E5291">
      <w:pPr>
        <w:bidi/>
        <w:ind w:firstLine="284"/>
        <w:jc w:val="both"/>
        <w:rPr>
          <w:rStyle w:val="Char2"/>
          <w:rtl/>
        </w:rPr>
      </w:pPr>
      <w:r w:rsidRPr="00813344">
        <w:rPr>
          <w:rStyle w:val="Char2"/>
          <w:rFonts w:hint="cs"/>
          <w:rtl/>
        </w:rPr>
        <w:t xml:space="preserve">ولی پیامبر </w:t>
      </w:r>
      <w:r w:rsidR="00B37527" w:rsidRPr="00B37527">
        <w:rPr>
          <w:rStyle w:val="Char2"/>
          <w:rFonts w:cs="CTraditional Arabic" w:hint="cs"/>
          <w:rtl/>
        </w:rPr>
        <w:t>ج</w:t>
      </w:r>
      <w:r w:rsidRPr="00813344">
        <w:rPr>
          <w:rStyle w:val="Char2"/>
          <w:rFonts w:hint="cs"/>
          <w:rtl/>
        </w:rPr>
        <w:t xml:space="preserve"> در احادیث صحیح، بطور کامل کیفیت نماز و زکات را تشریح فرموده</w:t>
      </w:r>
      <w:r w:rsidR="003C0B84">
        <w:rPr>
          <w:rStyle w:val="Char2"/>
          <w:rFonts w:hint="cs"/>
          <w:rtl/>
        </w:rPr>
        <w:t xml:space="preserve">‌اند </w:t>
      </w:r>
      <w:r w:rsidRPr="00813344">
        <w:rPr>
          <w:rStyle w:val="Char2"/>
          <w:rFonts w:hint="cs"/>
          <w:rtl/>
        </w:rPr>
        <w:t>و اگر این احادیث نبودند، در آنصورت ممکن بود هرکس هرطور که</w:t>
      </w:r>
      <w:r w:rsidR="00D42884">
        <w:rPr>
          <w:rStyle w:val="Char2"/>
          <w:rFonts w:hint="cs"/>
          <w:rtl/>
        </w:rPr>
        <w:t xml:space="preserve"> می‌</w:t>
      </w:r>
      <w:r w:rsidRPr="00813344">
        <w:rPr>
          <w:rStyle w:val="Char2"/>
          <w:rFonts w:hint="cs"/>
          <w:rtl/>
        </w:rPr>
        <w:t>خواست نماز</w:t>
      </w:r>
      <w:r w:rsidR="00D42884">
        <w:rPr>
          <w:rStyle w:val="Char2"/>
          <w:rFonts w:hint="cs"/>
          <w:rtl/>
        </w:rPr>
        <w:t xml:space="preserve"> می‌</w:t>
      </w:r>
      <w:r w:rsidRPr="00813344">
        <w:rPr>
          <w:rStyle w:val="Char2"/>
          <w:rFonts w:hint="cs"/>
          <w:rtl/>
        </w:rPr>
        <w:t>خواند و یا زکات</w:t>
      </w:r>
      <w:r w:rsidR="00D42884">
        <w:rPr>
          <w:rStyle w:val="Char2"/>
          <w:rFonts w:hint="cs"/>
          <w:rtl/>
        </w:rPr>
        <w:t xml:space="preserve"> می‌</w:t>
      </w:r>
      <w:r w:rsidRPr="00813344">
        <w:rPr>
          <w:rStyle w:val="Char2"/>
          <w:rFonts w:hint="cs"/>
          <w:rtl/>
        </w:rPr>
        <w:t>داد!</w:t>
      </w:r>
      <w:r w:rsidR="004F5404">
        <w:rPr>
          <w:rStyle w:val="Char2"/>
          <w:rFonts w:hint="cs"/>
          <w:rtl/>
        </w:rPr>
        <w:t xml:space="preserve"> چنان‌که </w:t>
      </w:r>
      <w:r w:rsidRPr="00813344">
        <w:rPr>
          <w:rStyle w:val="Char2"/>
          <w:rFonts w:hint="cs"/>
          <w:rtl/>
        </w:rPr>
        <w:t xml:space="preserve">فرمودند: </w:t>
      </w:r>
      <w:r w:rsidRPr="008E5291">
        <w:rPr>
          <w:rStyle w:val="Char6"/>
          <w:rFonts w:hint="cs"/>
          <w:rtl/>
        </w:rPr>
        <w:t>«</w:t>
      </w:r>
      <w:r w:rsidRPr="008E5291">
        <w:rPr>
          <w:rStyle w:val="Char6"/>
          <w:rFonts w:hint="eastAsia"/>
          <w:rtl/>
        </w:rPr>
        <w:t>صَلُّوا</w:t>
      </w:r>
      <w:r w:rsidRPr="008E5291">
        <w:rPr>
          <w:rStyle w:val="Char6"/>
          <w:rtl/>
        </w:rPr>
        <w:t xml:space="preserve"> </w:t>
      </w:r>
      <w:r w:rsidRPr="008E5291">
        <w:rPr>
          <w:rStyle w:val="Char6"/>
          <w:rFonts w:hint="eastAsia"/>
          <w:rtl/>
        </w:rPr>
        <w:t>كَمَا</w:t>
      </w:r>
      <w:r w:rsidRPr="008E5291">
        <w:rPr>
          <w:rStyle w:val="Char6"/>
          <w:rtl/>
        </w:rPr>
        <w:t xml:space="preserve"> </w:t>
      </w:r>
      <w:r w:rsidRPr="008E5291">
        <w:rPr>
          <w:rStyle w:val="Char6"/>
          <w:rFonts w:hint="eastAsia"/>
          <w:rtl/>
        </w:rPr>
        <w:t>رَأَيْتُمُونِي</w:t>
      </w:r>
      <w:r w:rsidRPr="008E5291">
        <w:rPr>
          <w:rStyle w:val="Char6"/>
          <w:rtl/>
        </w:rPr>
        <w:t xml:space="preserve"> </w:t>
      </w:r>
      <w:r w:rsidRPr="008E5291">
        <w:rPr>
          <w:rStyle w:val="Char6"/>
          <w:rFonts w:hint="eastAsia"/>
          <w:rtl/>
        </w:rPr>
        <w:t>أُصَلِّي</w:t>
      </w:r>
      <w:r w:rsidRPr="008E5291">
        <w:rPr>
          <w:rStyle w:val="Char6"/>
          <w:rFonts w:hint="cs"/>
          <w:rtl/>
        </w:rPr>
        <w:t>»</w:t>
      </w:r>
      <w:r w:rsidRPr="00426155">
        <w:rPr>
          <w:rFonts w:cs="IRNazli"/>
          <w:sz w:val="28"/>
          <w:szCs w:val="28"/>
          <w:vertAlign w:val="superscript"/>
          <w:rtl/>
          <w:lang w:bidi="fa-IR"/>
        </w:rPr>
        <w:footnoteReference w:id="12"/>
      </w:r>
      <w:r w:rsidRPr="00813344">
        <w:rPr>
          <w:rStyle w:val="Char2"/>
          <w:rFonts w:hint="cs"/>
          <w:rtl/>
        </w:rPr>
        <w:t xml:space="preserve"> «</w:t>
      </w:r>
      <w:r w:rsidR="003C654B" w:rsidRPr="00813344">
        <w:rPr>
          <w:rStyle w:val="Char2"/>
          <w:rtl/>
        </w:rPr>
        <w:t>همانگونه که</w:t>
      </w:r>
      <w:r w:rsidR="00D42884">
        <w:rPr>
          <w:rStyle w:val="Char2"/>
          <w:rtl/>
        </w:rPr>
        <w:t xml:space="preserve"> می‌</w:t>
      </w:r>
      <w:r w:rsidR="003C654B" w:rsidRPr="00813344">
        <w:rPr>
          <w:rStyle w:val="Char2"/>
          <w:rtl/>
        </w:rPr>
        <w:t>بینید من نماز</w:t>
      </w:r>
      <w:r w:rsidR="00D42884">
        <w:rPr>
          <w:rStyle w:val="Char2"/>
          <w:rtl/>
        </w:rPr>
        <w:t xml:space="preserve"> می‌</w:t>
      </w:r>
      <w:r w:rsidR="003C654B" w:rsidRPr="00813344">
        <w:rPr>
          <w:rStyle w:val="Char2"/>
          <w:rtl/>
        </w:rPr>
        <w:t>خوانم، شما نیز نماز بخوانید</w:t>
      </w:r>
      <w:r w:rsidRPr="00813344">
        <w:rPr>
          <w:rStyle w:val="Char2"/>
          <w:rFonts w:hint="cs"/>
          <w:rtl/>
        </w:rPr>
        <w:t>».</w:t>
      </w:r>
      <w:r w:rsidR="003C654B" w:rsidRPr="00813344">
        <w:rPr>
          <w:rStyle w:val="Char2"/>
          <w:rFonts w:hint="cs"/>
          <w:rtl/>
        </w:rPr>
        <w:t xml:space="preserve"> </w:t>
      </w:r>
      <w:r w:rsidRPr="00813344">
        <w:rPr>
          <w:rStyle w:val="Char2"/>
          <w:rFonts w:hint="cs"/>
          <w:rtl/>
        </w:rPr>
        <w:t>و حتی یک بار بر منبرش نماز گزارد، قیام کرد و به رکوع رفت؛</w:t>
      </w:r>
      <w:r w:rsidR="008E5291">
        <w:rPr>
          <w:rStyle w:val="Char2"/>
          <w:rFonts w:hint="cs"/>
          <w:rtl/>
        </w:rPr>
        <w:t xml:space="preserve"> آنگاه </w:t>
      </w:r>
      <w:r w:rsidRPr="00813344">
        <w:rPr>
          <w:rStyle w:val="Char2"/>
          <w:rFonts w:hint="cs"/>
          <w:rtl/>
        </w:rPr>
        <w:t xml:space="preserve">فرمود: </w:t>
      </w:r>
      <w:r w:rsidRPr="008E5291">
        <w:rPr>
          <w:rStyle w:val="Char6"/>
          <w:rFonts w:hint="cs"/>
          <w:rtl/>
        </w:rPr>
        <w:t>«</w:t>
      </w:r>
      <w:r w:rsidRPr="008E5291">
        <w:rPr>
          <w:rStyle w:val="Char6"/>
          <w:rtl/>
        </w:rPr>
        <w:t>إِنَّمَا صَنَعْتُ هَذَا لِتَأْتَمُّوا وَلِتَعَلَّمُوا صَلاَتِى</w:t>
      </w:r>
      <w:r w:rsidRPr="008E5291">
        <w:rPr>
          <w:rStyle w:val="Char6"/>
          <w:rFonts w:hint="cs"/>
          <w:rtl/>
        </w:rPr>
        <w:t>»</w:t>
      </w:r>
      <w:r w:rsidR="003C654B" w:rsidRPr="00813344">
        <w:rPr>
          <w:rStyle w:val="Char2"/>
          <w:rFonts w:hint="cs"/>
          <w:rtl/>
        </w:rPr>
        <w:t>.</w:t>
      </w:r>
      <w:r w:rsidRPr="00426155">
        <w:rPr>
          <w:rFonts w:cs="IRNazli"/>
          <w:sz w:val="28"/>
          <w:szCs w:val="28"/>
          <w:vertAlign w:val="superscript"/>
          <w:rtl/>
          <w:lang w:bidi="fa-IR"/>
        </w:rPr>
        <w:footnoteReference w:id="13"/>
      </w:r>
      <w:r w:rsidR="003C654B" w:rsidRPr="00813344">
        <w:rPr>
          <w:rStyle w:val="Char2"/>
          <w:rFonts w:hint="cs"/>
          <w:rtl/>
        </w:rPr>
        <w:t xml:space="preserve"> </w:t>
      </w:r>
      <w:r w:rsidRPr="00813344">
        <w:rPr>
          <w:rStyle w:val="Char2"/>
          <w:rFonts w:hint="cs"/>
          <w:rtl/>
        </w:rPr>
        <w:t>«این کار را کردم تا به من اقتدا کنید و نمازم را فرا گیرید».</w:t>
      </w:r>
    </w:p>
    <w:p w:rsidR="007B3CC6" w:rsidRPr="00813344" w:rsidRDefault="007B3CC6" w:rsidP="009565DC">
      <w:pPr>
        <w:bidi/>
        <w:ind w:firstLine="284"/>
        <w:jc w:val="both"/>
        <w:rPr>
          <w:rStyle w:val="Char2"/>
          <w:rtl/>
        </w:rPr>
      </w:pPr>
      <w:r w:rsidRPr="00813344">
        <w:rPr>
          <w:rStyle w:val="Char2"/>
          <w:rFonts w:hint="cs"/>
          <w:rtl/>
        </w:rPr>
        <w:t>امام ابن حزم اندلسی</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 xml:space="preserve">گوید: </w:t>
      </w:r>
      <w:r w:rsidR="003C654B" w:rsidRPr="00813344">
        <w:rPr>
          <w:rStyle w:val="Char2"/>
          <w:rFonts w:hint="cs"/>
          <w:rtl/>
        </w:rPr>
        <w:t>«</w:t>
      </w:r>
      <w:r w:rsidRPr="00813344">
        <w:rPr>
          <w:rStyle w:val="Char2"/>
          <w:rFonts w:hint="cs"/>
          <w:rtl/>
        </w:rPr>
        <w:t>اگر کسی بگوید: تنها کتاب خدا را قبول داریم چنین فردی با اجماع امت از دایره</w:t>
      </w:r>
      <w:r w:rsidR="00301190">
        <w:rPr>
          <w:rStyle w:val="Char2"/>
          <w:rFonts w:hint="cs"/>
          <w:rtl/>
        </w:rPr>
        <w:t xml:space="preserve">‌‌ی </w:t>
      </w:r>
      <w:r w:rsidRPr="00813344">
        <w:rPr>
          <w:rStyle w:val="Char2"/>
          <w:rFonts w:hint="cs"/>
          <w:rtl/>
        </w:rPr>
        <w:t>دین خاج</w:t>
      </w:r>
      <w:r w:rsidR="00D42884">
        <w:rPr>
          <w:rStyle w:val="Char2"/>
          <w:rFonts w:hint="cs"/>
          <w:rtl/>
        </w:rPr>
        <w:t xml:space="preserve"> می‌</w:t>
      </w:r>
      <w:r w:rsidRPr="00813344">
        <w:rPr>
          <w:rStyle w:val="Char2"/>
          <w:rFonts w:hint="cs"/>
          <w:rtl/>
        </w:rPr>
        <w:t>شود، و معنی چنین کلامی این است که تنها دو رکعت نماز یکی در صبح و دیگری در شام خوانده</w:t>
      </w:r>
      <w:r w:rsidR="00D42884">
        <w:rPr>
          <w:rStyle w:val="Char2"/>
          <w:rFonts w:hint="cs"/>
          <w:rtl/>
        </w:rPr>
        <w:t xml:space="preserve"> می‌</w:t>
      </w:r>
      <w:r w:rsidRPr="00813344">
        <w:rPr>
          <w:rStyle w:val="Char2"/>
          <w:rFonts w:hint="cs"/>
          <w:rtl/>
        </w:rPr>
        <w:t>شود چون خداوند فرموده نماز بخوانید، این با حداقل نماز هم به جا</w:t>
      </w:r>
      <w:r w:rsidR="00D42884">
        <w:rPr>
          <w:rStyle w:val="Char2"/>
          <w:rFonts w:hint="cs"/>
          <w:rtl/>
        </w:rPr>
        <w:t xml:space="preserve"> می‌</w:t>
      </w:r>
      <w:r w:rsidRPr="00813344">
        <w:rPr>
          <w:rStyle w:val="Char2"/>
          <w:rFonts w:hint="cs"/>
          <w:rtl/>
        </w:rPr>
        <w:t>آید و حد اکثرش مشخص نیست، و کسی اینگونه معتقد به نماز باشد کافر و حلال دم است.</w:t>
      </w:r>
      <w:r w:rsidR="003C654B" w:rsidRPr="00813344">
        <w:rPr>
          <w:rStyle w:val="Char2"/>
          <w:rFonts w:hint="cs"/>
          <w:rtl/>
        </w:rPr>
        <w:t>».</w:t>
      </w:r>
      <w:r w:rsidRPr="00426155">
        <w:rPr>
          <w:rFonts w:cs="IRNazli"/>
          <w:sz w:val="28"/>
          <w:szCs w:val="28"/>
          <w:vertAlign w:val="superscript"/>
          <w:rtl/>
        </w:rPr>
        <w:footnoteReference w:id="14"/>
      </w:r>
    </w:p>
    <w:p w:rsidR="007B3CC6" w:rsidRPr="00813344" w:rsidRDefault="007B3CC6" w:rsidP="009565DC">
      <w:pPr>
        <w:bidi/>
        <w:ind w:firstLine="284"/>
        <w:jc w:val="both"/>
        <w:rPr>
          <w:rStyle w:val="Char2"/>
          <w:rtl/>
        </w:rPr>
      </w:pPr>
      <w:r w:rsidRPr="00813344">
        <w:rPr>
          <w:rStyle w:val="Char2"/>
          <w:rtl/>
        </w:rPr>
        <w:t>و باز</w:t>
      </w:r>
      <w:r w:rsidR="00D42884">
        <w:rPr>
          <w:rStyle w:val="Char2"/>
          <w:rtl/>
        </w:rPr>
        <w:t xml:space="preserve"> می‌</w:t>
      </w:r>
      <w:r w:rsidRPr="00813344">
        <w:rPr>
          <w:rStyle w:val="Char2"/>
          <w:rtl/>
        </w:rPr>
        <w:t>فرماید:</w:t>
      </w:r>
    </w:p>
    <w:p w:rsidR="007B3CC6" w:rsidRPr="00813344" w:rsidRDefault="00AE04B5" w:rsidP="00AE04B5">
      <w:pPr>
        <w:bidi/>
        <w:ind w:firstLine="284"/>
        <w:jc w:val="both"/>
        <w:rPr>
          <w:rStyle w:val="Char2"/>
          <w:rtl/>
        </w:rPr>
      </w:pPr>
      <w:r>
        <w:rPr>
          <w:rStyle w:val="Char2"/>
          <w:rFonts w:ascii="Traditional Arabic" w:hAnsi="Traditional Arabic" w:cs="Traditional Arabic"/>
          <w:rtl/>
        </w:rPr>
        <w:t>﴿</w:t>
      </w:r>
      <w:r w:rsidRPr="009B53BD">
        <w:rPr>
          <w:rStyle w:val="Charb"/>
          <w:rtl/>
        </w:rPr>
        <w:t xml:space="preserve">فَسُبۡحَٰنَ </w:t>
      </w:r>
      <w:r w:rsidRPr="009B53BD">
        <w:rPr>
          <w:rStyle w:val="Charb"/>
          <w:rFonts w:hint="cs"/>
          <w:rtl/>
        </w:rPr>
        <w:t>ٱ</w:t>
      </w:r>
      <w:r w:rsidRPr="009B53BD">
        <w:rPr>
          <w:rStyle w:val="Charb"/>
          <w:rFonts w:hint="eastAsia"/>
          <w:rtl/>
        </w:rPr>
        <w:t>للَّهِ</w:t>
      </w:r>
      <w:r w:rsidRPr="009B53BD">
        <w:rPr>
          <w:rStyle w:val="Charb"/>
          <w:rtl/>
        </w:rPr>
        <w:t xml:space="preserve"> حِينَ تُمۡسُونَ وَحِينَ تُصۡبِحُونَ١٧</w:t>
      </w:r>
      <w:r>
        <w:rPr>
          <w:rStyle w:val="Char2"/>
          <w:rFonts w:ascii="Traditional Arabic" w:hAnsi="Traditional Arabic" w:cs="Traditional Arabic"/>
          <w:rtl/>
        </w:rPr>
        <w:t>﴾</w:t>
      </w:r>
      <w:r w:rsidR="007B3CC6" w:rsidRPr="00813344">
        <w:rPr>
          <w:rStyle w:val="Char2"/>
          <w:rtl/>
        </w:rPr>
        <w:t xml:space="preserve"> </w:t>
      </w:r>
      <w:r w:rsidRPr="00AE04B5">
        <w:rPr>
          <w:rStyle w:val="Char7"/>
          <w:rFonts w:hint="cs"/>
          <w:rtl/>
        </w:rPr>
        <w:t>[ال</w:t>
      </w:r>
      <w:r w:rsidR="007B3CC6" w:rsidRPr="00AE04B5">
        <w:rPr>
          <w:rStyle w:val="Char7"/>
          <w:rtl/>
        </w:rPr>
        <w:t>روم: ١٧</w:t>
      </w:r>
      <w:r w:rsidRPr="00AE04B5">
        <w:rPr>
          <w:rStyle w:val="Char7"/>
          <w:rFonts w:hint="cs"/>
          <w:rtl/>
        </w:rPr>
        <w:t>]</w:t>
      </w:r>
      <w:r w:rsidR="007B3CC6" w:rsidRPr="00AE04B5">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پس خدا را تسب</w:t>
      </w:r>
      <w:r w:rsidR="00570626">
        <w:rPr>
          <w:rStyle w:val="Char2"/>
          <w:rtl/>
        </w:rPr>
        <w:t>ی</w:t>
      </w:r>
      <w:r w:rsidRPr="00813344">
        <w:rPr>
          <w:rStyle w:val="Char2"/>
          <w:rtl/>
        </w:rPr>
        <w:t>ح گو</w:t>
      </w:r>
      <w:r w:rsidR="00570626">
        <w:rPr>
          <w:rStyle w:val="Char2"/>
          <w:rtl/>
        </w:rPr>
        <w:t>یی</w:t>
      </w:r>
      <w:r w:rsidRPr="00813344">
        <w:rPr>
          <w:rStyle w:val="Char2"/>
          <w:rtl/>
        </w:rPr>
        <w:t xml:space="preserve">د آنگاه </w:t>
      </w:r>
      <w:r w:rsidR="00E0268F">
        <w:rPr>
          <w:rStyle w:val="Char2"/>
          <w:rtl/>
        </w:rPr>
        <w:t>ک</w:t>
      </w:r>
      <w:r w:rsidRPr="00813344">
        <w:rPr>
          <w:rStyle w:val="Char2"/>
          <w:rtl/>
        </w:rPr>
        <w:t>ه به عصر درمى‏آ</w:t>
      </w:r>
      <w:r w:rsidR="00570626">
        <w:rPr>
          <w:rStyle w:val="Char2"/>
          <w:rtl/>
        </w:rPr>
        <w:t>یی</w:t>
      </w:r>
      <w:r w:rsidRPr="00813344">
        <w:rPr>
          <w:rStyle w:val="Char2"/>
          <w:rtl/>
        </w:rPr>
        <w:t xml:space="preserve">د و آنگاه </w:t>
      </w:r>
      <w:r w:rsidR="00E0268F">
        <w:rPr>
          <w:rStyle w:val="Char2"/>
          <w:rtl/>
        </w:rPr>
        <w:t>ک</w:t>
      </w:r>
      <w:r w:rsidRPr="00813344">
        <w:rPr>
          <w:rStyle w:val="Char2"/>
          <w:rtl/>
        </w:rPr>
        <w:t>ه به بامداد درمى‏شو</w:t>
      </w:r>
      <w:r w:rsidR="00570626">
        <w:rPr>
          <w:rStyle w:val="Char2"/>
          <w:rtl/>
        </w:rPr>
        <w:t>ی</w:t>
      </w:r>
      <w:r w:rsidRPr="00813344">
        <w:rPr>
          <w:rStyle w:val="Char2"/>
          <w:rtl/>
        </w:rPr>
        <w:t xml:space="preserve">د. </w:t>
      </w:r>
    </w:p>
    <w:p w:rsidR="007B3CC6" w:rsidRPr="00813344" w:rsidRDefault="007B3CC6" w:rsidP="0046538D">
      <w:pPr>
        <w:bidi/>
        <w:ind w:firstLine="284"/>
        <w:jc w:val="both"/>
        <w:rPr>
          <w:rStyle w:val="Char2"/>
          <w:rtl/>
        </w:rPr>
      </w:pPr>
      <w:r w:rsidRPr="00813344">
        <w:rPr>
          <w:rStyle w:val="Char2"/>
          <w:rtl/>
        </w:rPr>
        <w:t xml:space="preserve"> از این آیه تنها وجوب تسبیح فهمیده</w:t>
      </w:r>
      <w:r w:rsidR="00D42884">
        <w:rPr>
          <w:rStyle w:val="Char2"/>
          <w:rtl/>
        </w:rPr>
        <w:t xml:space="preserve"> می‌</w:t>
      </w:r>
      <w:r w:rsidRPr="00813344">
        <w:rPr>
          <w:rStyle w:val="Char2"/>
          <w:rtl/>
        </w:rPr>
        <w:t xml:space="preserve">شود وبه طور خلاصه اوقات آن را تعیین کرده ولی هدف از تسبیح چیست؟ آیا منظور همان نماز است </w:t>
      </w:r>
      <w:r w:rsidR="00E0268F">
        <w:rPr>
          <w:rStyle w:val="Char2"/>
          <w:rtl/>
        </w:rPr>
        <w:t>ک</w:t>
      </w:r>
      <w:r w:rsidRPr="00813344">
        <w:rPr>
          <w:rStyle w:val="Char2"/>
          <w:rtl/>
        </w:rPr>
        <w:t>ه</w:t>
      </w:r>
      <w:r w:rsidR="00D42884">
        <w:rPr>
          <w:rStyle w:val="Char2"/>
          <w:rtl/>
        </w:rPr>
        <w:t xml:space="preserve"> می‌</w:t>
      </w:r>
      <w:r w:rsidRPr="00813344">
        <w:rPr>
          <w:rStyle w:val="Char2"/>
          <w:rtl/>
        </w:rPr>
        <w:t>فرماید:</w:t>
      </w:r>
      <w:r w:rsidR="0046538D">
        <w:rPr>
          <w:rStyle w:val="Char2"/>
          <w:rFonts w:hint="cs"/>
          <w:rtl/>
        </w:rPr>
        <w:t xml:space="preserve"> </w:t>
      </w:r>
      <w:r w:rsidR="0046538D">
        <w:rPr>
          <w:rStyle w:val="Char2"/>
          <w:rFonts w:ascii="Traditional Arabic" w:hAnsi="Traditional Arabic" w:cs="Traditional Arabic"/>
          <w:rtl/>
        </w:rPr>
        <w:t>﴿</w:t>
      </w:r>
      <w:r w:rsidR="0046538D" w:rsidRPr="009B53BD">
        <w:rPr>
          <w:rStyle w:val="Charb"/>
          <w:rtl/>
        </w:rPr>
        <w:t xml:space="preserve">وَأَقِيمُواْ </w:t>
      </w:r>
      <w:r w:rsidR="0046538D" w:rsidRPr="009B53BD">
        <w:rPr>
          <w:rStyle w:val="Charb"/>
          <w:rFonts w:hint="cs"/>
          <w:rtl/>
        </w:rPr>
        <w:t>ٱ</w:t>
      </w:r>
      <w:r w:rsidR="0046538D" w:rsidRPr="009B53BD">
        <w:rPr>
          <w:rStyle w:val="Charb"/>
          <w:rFonts w:hint="eastAsia"/>
          <w:rtl/>
        </w:rPr>
        <w:t>لصَّلَوٰةَ</w:t>
      </w:r>
      <w:r w:rsidR="0046538D">
        <w:rPr>
          <w:rStyle w:val="Char2"/>
          <w:rFonts w:ascii="Traditional Arabic" w:hAnsi="Traditional Arabic" w:cs="Traditional Arabic"/>
          <w:rtl/>
        </w:rPr>
        <w:t xml:space="preserve"> ﴾</w:t>
      </w:r>
      <w:r w:rsidRPr="00813344">
        <w:rPr>
          <w:rStyle w:val="Char2"/>
          <w:rtl/>
        </w:rPr>
        <w:t>؟ یا چیز دیگری مانند تلفظ نمودن به (سبحان الله)؟</w:t>
      </w:r>
    </w:p>
    <w:p w:rsidR="007B3CC6" w:rsidRPr="00813344" w:rsidRDefault="007B3CC6" w:rsidP="009565DC">
      <w:pPr>
        <w:bidi/>
        <w:ind w:firstLine="284"/>
        <w:jc w:val="both"/>
        <w:rPr>
          <w:rStyle w:val="Char2"/>
          <w:rtl/>
        </w:rPr>
      </w:pPr>
      <w:r w:rsidRPr="00813344">
        <w:rPr>
          <w:rStyle w:val="Char2"/>
          <w:rtl/>
        </w:rPr>
        <w:t xml:space="preserve">و یا خداوند </w:t>
      </w:r>
      <w:r w:rsidRPr="00813344">
        <w:rPr>
          <w:rStyle w:val="Char2"/>
          <w:rFonts w:hint="cs"/>
          <w:rtl/>
        </w:rPr>
        <w:t>متعال</w:t>
      </w:r>
      <w:r w:rsidR="00D42884">
        <w:rPr>
          <w:rStyle w:val="Char2"/>
          <w:rFonts w:hint="cs"/>
          <w:rtl/>
        </w:rPr>
        <w:t xml:space="preserve"> می‌</w:t>
      </w:r>
      <w:r w:rsidRPr="00813344">
        <w:rPr>
          <w:rStyle w:val="Char2"/>
          <w:rtl/>
        </w:rPr>
        <w:t>فرماید:</w:t>
      </w:r>
    </w:p>
    <w:p w:rsidR="007B3CC6" w:rsidRPr="00813344" w:rsidRDefault="0046538D" w:rsidP="003724D8">
      <w:pPr>
        <w:bidi/>
        <w:ind w:firstLine="284"/>
        <w:jc w:val="both"/>
        <w:rPr>
          <w:rStyle w:val="Char2"/>
        </w:rPr>
      </w:pPr>
      <w:r>
        <w:rPr>
          <w:rStyle w:val="Char2"/>
          <w:rFonts w:ascii="Traditional Arabic" w:hAnsi="Traditional Arabic" w:cs="Traditional Arabic"/>
          <w:rtl/>
        </w:rPr>
        <w:t>﴿</w:t>
      </w:r>
      <w:r w:rsidR="003724D8" w:rsidRPr="009B53BD">
        <w:rPr>
          <w:rStyle w:val="Charb"/>
          <w:rtl/>
        </w:rPr>
        <w:t>فَ</w:t>
      </w:r>
      <w:r w:rsidR="003724D8" w:rsidRPr="009B53BD">
        <w:rPr>
          <w:rStyle w:val="Charb"/>
          <w:rFonts w:hint="cs"/>
          <w:rtl/>
        </w:rPr>
        <w:t>ٱ</w:t>
      </w:r>
      <w:r w:rsidR="003724D8" w:rsidRPr="009B53BD">
        <w:rPr>
          <w:rStyle w:val="Charb"/>
          <w:rFonts w:hint="eastAsia"/>
          <w:rtl/>
        </w:rPr>
        <w:t>قۡرَءُواْ</w:t>
      </w:r>
      <w:r w:rsidR="003724D8" w:rsidRPr="009B53BD">
        <w:rPr>
          <w:rStyle w:val="Charb"/>
          <w:rtl/>
        </w:rPr>
        <w:t xml:space="preserve"> مَا تَيَسَّرَ مِنَ </w:t>
      </w:r>
      <w:r w:rsidR="003724D8" w:rsidRPr="009B53BD">
        <w:rPr>
          <w:rStyle w:val="Charb"/>
          <w:rFonts w:hint="cs"/>
          <w:rtl/>
        </w:rPr>
        <w:t>ٱ</w:t>
      </w:r>
      <w:r w:rsidR="003724D8" w:rsidRPr="009B53BD">
        <w:rPr>
          <w:rStyle w:val="Charb"/>
          <w:rFonts w:hint="eastAsia"/>
          <w:rtl/>
        </w:rPr>
        <w:t>ل</w:t>
      </w:r>
      <w:r w:rsidR="003724D8" w:rsidRPr="009B53BD">
        <w:rPr>
          <w:rStyle w:val="Charb"/>
          <w:rtl/>
        </w:rPr>
        <w:t>ۡقُرۡءَانِۚ</w:t>
      </w:r>
      <w:r>
        <w:rPr>
          <w:rStyle w:val="Char2"/>
          <w:rFonts w:ascii="Traditional Arabic" w:hAnsi="Traditional Arabic" w:cs="Traditional Arabic"/>
          <w:rtl/>
        </w:rPr>
        <w:t>﴾</w:t>
      </w:r>
      <w:r w:rsidR="007B3CC6" w:rsidRPr="00813344">
        <w:rPr>
          <w:rStyle w:val="Char2"/>
          <w:rtl/>
        </w:rPr>
        <w:t xml:space="preserve"> </w:t>
      </w:r>
      <w:r w:rsidRPr="0046538D">
        <w:rPr>
          <w:rStyle w:val="Char7"/>
          <w:rFonts w:hint="cs"/>
          <w:rtl/>
        </w:rPr>
        <w:t>[ال</w:t>
      </w:r>
      <w:r w:rsidR="007B3CC6" w:rsidRPr="0046538D">
        <w:rPr>
          <w:rStyle w:val="Char7"/>
          <w:rtl/>
        </w:rPr>
        <w:t>مزمل: ٢٠</w:t>
      </w:r>
      <w:r w:rsidRPr="0046538D">
        <w:rPr>
          <w:rStyle w:val="Char7"/>
          <w:rFonts w:hint="cs"/>
          <w:rtl/>
        </w:rPr>
        <w:t>]</w:t>
      </w:r>
      <w:r w:rsidR="007B3CC6" w:rsidRPr="0046538D">
        <w:rPr>
          <w:rStyle w:val="Char7"/>
          <w:rtl/>
        </w:rPr>
        <w:t>.</w:t>
      </w:r>
    </w:p>
    <w:p w:rsidR="007B3CC6" w:rsidRPr="00813344" w:rsidRDefault="007B3CC6" w:rsidP="009565DC">
      <w:pPr>
        <w:bidi/>
        <w:ind w:firstLine="284"/>
        <w:jc w:val="both"/>
        <w:rPr>
          <w:rStyle w:val="Char2"/>
          <w:rtl/>
        </w:rPr>
      </w:pPr>
      <w:r w:rsidRPr="00813344">
        <w:rPr>
          <w:rStyle w:val="Char2"/>
          <w:rFonts w:hint="cs"/>
          <w:rtl/>
        </w:rPr>
        <w:t>یعنی:</w:t>
      </w:r>
      <w:r w:rsidR="0046538D">
        <w:rPr>
          <w:rStyle w:val="Char2"/>
          <w:rFonts w:hint="cs"/>
          <w:rtl/>
        </w:rPr>
        <w:t xml:space="preserve"> هرچه </w:t>
      </w:r>
      <w:r w:rsidRPr="00813344">
        <w:rPr>
          <w:rStyle w:val="Char2"/>
          <w:rtl/>
        </w:rPr>
        <w:t>از قرآن م</w:t>
      </w:r>
      <w:r w:rsidR="00570626">
        <w:rPr>
          <w:rStyle w:val="Char2"/>
          <w:rtl/>
        </w:rPr>
        <w:t>ی</w:t>
      </w:r>
      <w:r w:rsidRPr="00813344">
        <w:rPr>
          <w:rStyle w:val="Char2"/>
          <w:rtl/>
        </w:rPr>
        <w:t>سر مى‏شود بخوان</w:t>
      </w:r>
      <w:r w:rsidR="00570626">
        <w:rPr>
          <w:rStyle w:val="Char2"/>
          <w:rtl/>
        </w:rPr>
        <w:t>ی</w:t>
      </w:r>
      <w:r w:rsidRPr="00813344">
        <w:rPr>
          <w:rStyle w:val="Char2"/>
          <w:rtl/>
        </w:rPr>
        <w:t>د.</w:t>
      </w:r>
    </w:p>
    <w:p w:rsidR="007B3CC6" w:rsidRPr="00813344" w:rsidRDefault="007B3CC6" w:rsidP="009565DC">
      <w:pPr>
        <w:bidi/>
        <w:ind w:firstLine="284"/>
        <w:jc w:val="both"/>
        <w:rPr>
          <w:rStyle w:val="Char2"/>
          <w:rtl/>
        </w:rPr>
      </w:pPr>
      <w:r w:rsidRPr="00813344">
        <w:rPr>
          <w:rStyle w:val="Char2"/>
          <w:rtl/>
        </w:rPr>
        <w:t>از این آیه دریافتیم که خواندن هرآنچه از قرآن میسر</w:t>
      </w:r>
      <w:r w:rsidRPr="00813344">
        <w:rPr>
          <w:rStyle w:val="Char2"/>
          <w:rFonts w:hint="cs"/>
          <w:rtl/>
        </w:rPr>
        <w:t xml:space="preserve"> </w:t>
      </w:r>
      <w:r w:rsidRPr="00813344">
        <w:rPr>
          <w:rStyle w:val="Char2"/>
          <w:rtl/>
        </w:rPr>
        <w:t>باشد</w:t>
      </w:r>
      <w:r w:rsidRPr="00813344">
        <w:rPr>
          <w:rStyle w:val="Char2"/>
          <w:rFonts w:hint="cs"/>
          <w:rtl/>
        </w:rPr>
        <w:t xml:space="preserve"> </w:t>
      </w:r>
      <w:r w:rsidRPr="00813344">
        <w:rPr>
          <w:rStyle w:val="Char2"/>
          <w:rtl/>
        </w:rPr>
        <w:t>واجب است.</w:t>
      </w:r>
    </w:p>
    <w:p w:rsidR="007B3CC6" w:rsidRPr="00813344" w:rsidRDefault="007B3CC6" w:rsidP="009565DC">
      <w:pPr>
        <w:bidi/>
        <w:ind w:firstLine="284"/>
        <w:jc w:val="both"/>
        <w:rPr>
          <w:rStyle w:val="Char2"/>
          <w:rtl/>
        </w:rPr>
      </w:pPr>
      <w:r w:rsidRPr="00813344">
        <w:rPr>
          <w:rStyle w:val="Char2"/>
          <w:rtl/>
        </w:rPr>
        <w:t>ولی هدف از قرائت قرآن چیست؟ نماز است یا خواندن همه قرآن؟ اگر هدف نماز است آیا یک رکعت کافی است؟ اگر یک رکعت کافی است شامل چه کارهایی</w:t>
      </w:r>
      <w:r w:rsidR="00D42884">
        <w:rPr>
          <w:rStyle w:val="Char2"/>
          <w:rtl/>
        </w:rPr>
        <w:t xml:space="preserve"> می‌</w:t>
      </w:r>
      <w:r w:rsidRPr="00813344">
        <w:rPr>
          <w:rStyle w:val="Char2"/>
          <w:rtl/>
        </w:rPr>
        <w:t>شود؟</w:t>
      </w:r>
    </w:p>
    <w:p w:rsidR="007B3CC6" w:rsidRPr="00813344" w:rsidRDefault="003724D8" w:rsidP="003724D8">
      <w:pPr>
        <w:bidi/>
        <w:ind w:firstLine="284"/>
        <w:jc w:val="both"/>
        <w:rPr>
          <w:rStyle w:val="Char2"/>
          <w:rtl/>
        </w:rPr>
      </w:pPr>
      <w:r>
        <w:rPr>
          <w:rStyle w:val="Char2"/>
          <w:rFonts w:ascii="Traditional Arabic" w:hAnsi="Traditional Arabic" w:cs="Traditional Arabic"/>
          <w:rtl/>
        </w:rPr>
        <w:t>﴿</w:t>
      </w:r>
      <w:r w:rsidRPr="009B53BD">
        <w:rPr>
          <w:rStyle w:val="Charb"/>
          <w:rFonts w:hint="eastAsia"/>
          <w:highlight w:val="white"/>
          <w:rtl/>
        </w:rPr>
        <w:t>يَ</w:t>
      </w:r>
      <w:r w:rsidRPr="009B53BD">
        <w:rPr>
          <w:rStyle w:val="Charb"/>
          <w:rFonts w:hint="cs"/>
          <w:highlight w:val="white"/>
          <w:rtl/>
        </w:rPr>
        <w:t>ٰٓ</w:t>
      </w:r>
      <w:r w:rsidRPr="009B53BD">
        <w:rPr>
          <w:rStyle w:val="Charb"/>
          <w:rFonts w:hint="eastAsia"/>
          <w:highlight w:val="white"/>
          <w:rtl/>
        </w:rPr>
        <w:t>أَيُّهَا</w:t>
      </w:r>
      <w:r w:rsidRPr="009B53BD">
        <w:rPr>
          <w:rStyle w:val="Charb"/>
          <w:highlight w:val="white"/>
          <w:rtl/>
        </w:rPr>
        <w:t xml:space="preserve"> </w:t>
      </w:r>
      <w:r w:rsidRPr="009B53BD">
        <w:rPr>
          <w:rStyle w:val="Charb"/>
          <w:rFonts w:hint="cs"/>
          <w:highlight w:val="white"/>
          <w:rtl/>
        </w:rPr>
        <w:t>ٱ</w:t>
      </w:r>
      <w:r w:rsidRPr="009B53BD">
        <w:rPr>
          <w:rStyle w:val="Charb"/>
          <w:rFonts w:hint="eastAsia"/>
          <w:highlight w:val="white"/>
          <w:rtl/>
        </w:rPr>
        <w:t>لَّذِينَ</w:t>
      </w:r>
      <w:r w:rsidRPr="009B53BD">
        <w:rPr>
          <w:rStyle w:val="Charb"/>
          <w:highlight w:val="white"/>
          <w:rtl/>
        </w:rPr>
        <w:t xml:space="preserve"> </w:t>
      </w:r>
      <w:r w:rsidRPr="009B53BD">
        <w:rPr>
          <w:rStyle w:val="Charb"/>
          <w:rFonts w:hint="eastAsia"/>
          <w:highlight w:val="white"/>
          <w:rtl/>
        </w:rPr>
        <w:t>ءَامَنُواْ</w:t>
      </w:r>
      <w:r w:rsidRPr="009B53BD">
        <w:rPr>
          <w:rStyle w:val="Charb"/>
          <w:highlight w:val="white"/>
          <w:rtl/>
        </w:rPr>
        <w:t xml:space="preserve"> </w:t>
      </w:r>
      <w:r w:rsidRPr="009B53BD">
        <w:rPr>
          <w:rStyle w:val="Charb"/>
          <w:rFonts w:hint="cs"/>
          <w:highlight w:val="white"/>
          <w:rtl/>
        </w:rPr>
        <w:t>ٱ</w:t>
      </w:r>
      <w:r w:rsidRPr="009B53BD">
        <w:rPr>
          <w:rStyle w:val="Charb"/>
          <w:rFonts w:hint="eastAsia"/>
          <w:highlight w:val="white"/>
          <w:rtl/>
        </w:rPr>
        <w:t>ر</w:t>
      </w:r>
      <w:r w:rsidRPr="009B53BD">
        <w:rPr>
          <w:rStyle w:val="Charb"/>
          <w:rFonts w:hint="cs"/>
          <w:highlight w:val="white"/>
          <w:rtl/>
        </w:rPr>
        <w:t>ۡ</w:t>
      </w:r>
      <w:r w:rsidRPr="009B53BD">
        <w:rPr>
          <w:rStyle w:val="Charb"/>
          <w:rFonts w:hint="eastAsia"/>
          <w:highlight w:val="white"/>
          <w:rtl/>
        </w:rPr>
        <w:t>كَعُواْ</w:t>
      </w:r>
      <w:r w:rsidRPr="009B53BD">
        <w:rPr>
          <w:rStyle w:val="Charb"/>
          <w:highlight w:val="white"/>
          <w:rtl/>
        </w:rPr>
        <w:t xml:space="preserve"> </w:t>
      </w:r>
      <w:r w:rsidRPr="009B53BD">
        <w:rPr>
          <w:rStyle w:val="Charb"/>
          <w:rFonts w:hint="eastAsia"/>
          <w:highlight w:val="white"/>
          <w:rtl/>
        </w:rPr>
        <w:t>وَ</w:t>
      </w:r>
      <w:r w:rsidRPr="009B53BD">
        <w:rPr>
          <w:rStyle w:val="Charb"/>
          <w:rFonts w:hint="cs"/>
          <w:highlight w:val="white"/>
          <w:rtl/>
        </w:rPr>
        <w:t>ٱ</w:t>
      </w:r>
      <w:r w:rsidRPr="009B53BD">
        <w:rPr>
          <w:rStyle w:val="Charb"/>
          <w:rFonts w:hint="eastAsia"/>
          <w:highlight w:val="white"/>
          <w:rtl/>
        </w:rPr>
        <w:t>س</w:t>
      </w:r>
      <w:r w:rsidRPr="009B53BD">
        <w:rPr>
          <w:rStyle w:val="Charb"/>
          <w:rFonts w:hint="cs"/>
          <w:highlight w:val="white"/>
          <w:rtl/>
        </w:rPr>
        <w:t>ۡ</w:t>
      </w:r>
      <w:r w:rsidRPr="009B53BD">
        <w:rPr>
          <w:rStyle w:val="Charb"/>
          <w:rFonts w:hint="eastAsia"/>
          <w:highlight w:val="white"/>
          <w:rtl/>
        </w:rPr>
        <w:t>جُدُواْ</w:t>
      </w:r>
      <w:r w:rsidRPr="009B53BD">
        <w:rPr>
          <w:rStyle w:val="Charb"/>
          <w:rFonts w:hint="cs"/>
          <w:highlight w:val="white"/>
          <w:rtl/>
        </w:rPr>
        <w:t>ۤ</w:t>
      </w:r>
      <w:r>
        <w:rPr>
          <w:rStyle w:val="Char2"/>
          <w:rFonts w:ascii="Traditional Arabic" w:hAnsi="Traditional Arabic" w:cs="Traditional Arabic"/>
          <w:rtl/>
        </w:rPr>
        <w:t>﴾</w:t>
      </w:r>
      <w:r>
        <w:rPr>
          <w:rStyle w:val="Char2"/>
          <w:rtl/>
        </w:rPr>
        <w:t xml:space="preserve"> </w:t>
      </w:r>
      <w:r w:rsidRPr="003724D8">
        <w:rPr>
          <w:rStyle w:val="Char7"/>
          <w:rFonts w:hint="cs"/>
          <w:rtl/>
        </w:rPr>
        <w:t>[ال</w:t>
      </w:r>
      <w:r w:rsidRPr="003724D8">
        <w:rPr>
          <w:rStyle w:val="Char7"/>
          <w:rtl/>
        </w:rPr>
        <w:t>حج: ٧٧</w:t>
      </w:r>
      <w:r w:rsidRPr="003724D8">
        <w:rPr>
          <w:rStyle w:val="Char7"/>
          <w:rFonts w:hint="cs"/>
          <w:rtl/>
        </w:rPr>
        <w:t>]</w:t>
      </w:r>
      <w:r w:rsidR="007B3CC6" w:rsidRPr="003724D8">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 xml:space="preserve">اى </w:t>
      </w:r>
      <w:r w:rsidR="00E0268F">
        <w:rPr>
          <w:rStyle w:val="Char2"/>
          <w:rtl/>
        </w:rPr>
        <w:t>ک</w:t>
      </w:r>
      <w:r w:rsidRPr="00813344">
        <w:rPr>
          <w:rStyle w:val="Char2"/>
          <w:rtl/>
        </w:rPr>
        <w:t xml:space="preserve">سانى </w:t>
      </w:r>
      <w:r w:rsidR="00E0268F">
        <w:rPr>
          <w:rStyle w:val="Char2"/>
          <w:rtl/>
        </w:rPr>
        <w:t>ک</w:t>
      </w:r>
      <w:r w:rsidRPr="00813344">
        <w:rPr>
          <w:rStyle w:val="Char2"/>
          <w:rtl/>
        </w:rPr>
        <w:t>ه ا</w:t>
      </w:r>
      <w:r w:rsidR="00570626">
        <w:rPr>
          <w:rStyle w:val="Char2"/>
          <w:rtl/>
        </w:rPr>
        <w:t>ی</w:t>
      </w:r>
      <w:r w:rsidRPr="00813344">
        <w:rPr>
          <w:rStyle w:val="Char2"/>
          <w:rtl/>
        </w:rPr>
        <w:t>مان آورده‏ا</w:t>
      </w:r>
      <w:r w:rsidR="00570626">
        <w:rPr>
          <w:rStyle w:val="Char2"/>
          <w:rtl/>
        </w:rPr>
        <w:t>ی</w:t>
      </w:r>
      <w:r w:rsidRPr="00813344">
        <w:rPr>
          <w:rStyle w:val="Char2"/>
          <w:rtl/>
        </w:rPr>
        <w:t>د ر</w:t>
      </w:r>
      <w:r w:rsidR="00E0268F">
        <w:rPr>
          <w:rStyle w:val="Char2"/>
          <w:rtl/>
        </w:rPr>
        <w:t>ک</w:t>
      </w:r>
      <w:r w:rsidRPr="00813344">
        <w:rPr>
          <w:rStyle w:val="Char2"/>
          <w:rtl/>
        </w:rPr>
        <w:t xml:space="preserve">وع و سجود </w:t>
      </w:r>
      <w:r w:rsidR="00E0268F">
        <w:rPr>
          <w:rStyle w:val="Char2"/>
          <w:rtl/>
        </w:rPr>
        <w:t>ک</w:t>
      </w:r>
      <w:r w:rsidRPr="00813344">
        <w:rPr>
          <w:rStyle w:val="Char2"/>
          <w:rtl/>
        </w:rPr>
        <w:t>ن</w:t>
      </w:r>
      <w:r w:rsidR="00570626">
        <w:rPr>
          <w:rStyle w:val="Char2"/>
          <w:rtl/>
        </w:rPr>
        <w:t>ی</w:t>
      </w:r>
      <w:r w:rsidRPr="00813344">
        <w:rPr>
          <w:rStyle w:val="Char2"/>
          <w:rtl/>
        </w:rPr>
        <w:t>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tl/>
        </w:rPr>
        <w:t>از این آیه نیز دریافتیم که انجام رکوع و سجود واجب</w:t>
      </w:r>
      <w:r w:rsidR="00D42884">
        <w:rPr>
          <w:rStyle w:val="Char2"/>
          <w:rtl/>
        </w:rPr>
        <w:t xml:space="preserve"> می‌</w:t>
      </w:r>
      <w:r w:rsidRPr="00813344">
        <w:rPr>
          <w:rStyle w:val="Char2"/>
          <w:rtl/>
        </w:rPr>
        <w:t>باشد، اما کیفیت انجام آن چگونه است و مراد از آن چیست؟ آیا منظور از آن خواندن نماز است یا چیز دیگری؟ و اگر هدف از</w:t>
      </w:r>
      <w:r w:rsidR="00984B85">
        <w:rPr>
          <w:rStyle w:val="Char2"/>
          <w:rtl/>
        </w:rPr>
        <w:t xml:space="preserve"> آن‌ها </w:t>
      </w:r>
      <w:r w:rsidRPr="00813344">
        <w:rPr>
          <w:rStyle w:val="Char2"/>
          <w:rtl/>
        </w:rPr>
        <w:t>نماز است آیا تعداد رکوع و سجود برابراند؟ یا یکی از</w:t>
      </w:r>
      <w:r w:rsidR="00984B85">
        <w:rPr>
          <w:rStyle w:val="Char2"/>
          <w:rtl/>
        </w:rPr>
        <w:t xml:space="preserve"> آن‌ها </w:t>
      </w:r>
      <w:r w:rsidRPr="00813344">
        <w:rPr>
          <w:rStyle w:val="Char2"/>
          <w:rtl/>
        </w:rPr>
        <w:t>بیشتر از دیگری است؟</w:t>
      </w:r>
      <w:r w:rsidR="002C5E69">
        <w:rPr>
          <w:rStyle w:val="Char2"/>
          <w:rtl/>
        </w:rPr>
        <w:t xml:space="preserve"> </w:t>
      </w:r>
    </w:p>
    <w:p w:rsidR="007B3CC6" w:rsidRPr="00813344" w:rsidRDefault="007661B6" w:rsidP="007661B6">
      <w:pPr>
        <w:bidi/>
        <w:ind w:firstLine="284"/>
        <w:jc w:val="both"/>
        <w:rPr>
          <w:rStyle w:val="Char2"/>
          <w:rtl/>
        </w:rPr>
      </w:pPr>
      <w:r>
        <w:rPr>
          <w:rStyle w:val="Char2"/>
          <w:rFonts w:ascii="Traditional Arabic" w:hAnsi="Traditional Arabic" w:cs="Traditional Arabic"/>
          <w:rtl/>
        </w:rPr>
        <w:t>﴿</w:t>
      </w:r>
      <w:r w:rsidRPr="009B53BD">
        <w:rPr>
          <w:rStyle w:val="Charb"/>
          <w:rtl/>
        </w:rPr>
        <w:t xml:space="preserve">وَأَتِمُّواْ </w:t>
      </w:r>
      <w:r w:rsidRPr="009B53BD">
        <w:rPr>
          <w:rStyle w:val="Charb"/>
          <w:rFonts w:hint="cs"/>
          <w:rtl/>
        </w:rPr>
        <w:t>ٱ</w:t>
      </w:r>
      <w:r w:rsidRPr="009B53BD">
        <w:rPr>
          <w:rStyle w:val="Charb"/>
          <w:rFonts w:hint="eastAsia"/>
          <w:rtl/>
        </w:rPr>
        <w:t>لۡحَجَّ</w:t>
      </w:r>
      <w:r w:rsidRPr="009B53BD">
        <w:rPr>
          <w:rStyle w:val="Charb"/>
          <w:rtl/>
        </w:rPr>
        <w:t xml:space="preserve"> وَ</w:t>
      </w:r>
      <w:r w:rsidRPr="009B53BD">
        <w:rPr>
          <w:rStyle w:val="Charb"/>
          <w:rFonts w:hint="cs"/>
          <w:rtl/>
        </w:rPr>
        <w:t>ٱ</w:t>
      </w:r>
      <w:r w:rsidRPr="009B53BD">
        <w:rPr>
          <w:rStyle w:val="Charb"/>
          <w:rFonts w:hint="eastAsia"/>
          <w:rtl/>
        </w:rPr>
        <w:t>لۡعُمۡرَةَ</w:t>
      </w:r>
      <w:r w:rsidRPr="009B53BD">
        <w:rPr>
          <w:rStyle w:val="Charb"/>
          <w:rtl/>
        </w:rPr>
        <w:t xml:space="preserve"> لِلَّهِۚ</w:t>
      </w:r>
      <w:r>
        <w:rPr>
          <w:rStyle w:val="Char2"/>
          <w:rFonts w:ascii="Traditional Arabic" w:hAnsi="Traditional Arabic" w:cs="Traditional Arabic"/>
          <w:rtl/>
        </w:rPr>
        <w:t>﴾</w:t>
      </w:r>
      <w:r w:rsidR="007B3CC6" w:rsidRPr="00813344">
        <w:rPr>
          <w:rStyle w:val="Char2"/>
          <w:rtl/>
        </w:rPr>
        <w:t xml:space="preserve"> </w:t>
      </w:r>
      <w:r w:rsidR="003724D8" w:rsidRPr="003724D8">
        <w:rPr>
          <w:rStyle w:val="Char7"/>
          <w:rFonts w:hint="cs"/>
          <w:rtl/>
        </w:rPr>
        <w:t>[ال</w:t>
      </w:r>
      <w:r w:rsidR="007B3CC6" w:rsidRPr="003724D8">
        <w:rPr>
          <w:rStyle w:val="Char7"/>
          <w:rtl/>
        </w:rPr>
        <w:t>بقر</w:t>
      </w:r>
      <w:r w:rsidR="003724D8" w:rsidRPr="003724D8">
        <w:rPr>
          <w:rStyle w:val="Char7"/>
          <w:rFonts w:hint="cs"/>
          <w:rtl/>
        </w:rPr>
        <w:t>ة</w:t>
      </w:r>
      <w:r w:rsidR="007B3CC6" w:rsidRPr="003724D8">
        <w:rPr>
          <w:rStyle w:val="Char7"/>
          <w:rtl/>
        </w:rPr>
        <w:t>: ١٩٦</w:t>
      </w:r>
      <w:r w:rsidR="003724D8" w:rsidRPr="003724D8">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و براى خدا حج و عمره را به پا</w:t>
      </w:r>
      <w:r w:rsidR="00570626">
        <w:rPr>
          <w:rStyle w:val="Char2"/>
          <w:rtl/>
        </w:rPr>
        <w:t>ی</w:t>
      </w:r>
      <w:r w:rsidRPr="00813344">
        <w:rPr>
          <w:rStyle w:val="Char2"/>
          <w:rtl/>
        </w:rPr>
        <w:t>ان رسان</w:t>
      </w:r>
      <w:r w:rsidR="00570626">
        <w:rPr>
          <w:rStyle w:val="Char2"/>
          <w:rtl/>
        </w:rPr>
        <w:t>ی</w:t>
      </w:r>
      <w:r w:rsidRPr="00813344">
        <w:rPr>
          <w:rStyle w:val="Char2"/>
          <w:rtl/>
        </w:rPr>
        <w:t>د.</w:t>
      </w:r>
    </w:p>
    <w:p w:rsidR="007B3CC6" w:rsidRPr="00813344" w:rsidRDefault="007B3CC6" w:rsidP="009565DC">
      <w:pPr>
        <w:bidi/>
        <w:ind w:firstLine="284"/>
        <w:jc w:val="both"/>
        <w:rPr>
          <w:rStyle w:val="Char2"/>
          <w:rtl/>
        </w:rPr>
      </w:pPr>
      <w:r w:rsidRPr="00813344">
        <w:rPr>
          <w:rStyle w:val="Char2"/>
          <w:rtl/>
        </w:rPr>
        <w:t>در این آیه ارکان و واجبات حج فهمیده</w:t>
      </w:r>
      <w:r w:rsidR="00D42884">
        <w:rPr>
          <w:rStyle w:val="Char2"/>
          <w:rtl/>
        </w:rPr>
        <w:t xml:space="preserve"> نمی‌</w:t>
      </w:r>
      <w:r w:rsidRPr="00813344">
        <w:rPr>
          <w:rStyle w:val="Char2"/>
          <w:rtl/>
        </w:rPr>
        <w:t>شود</w:t>
      </w:r>
      <w:r w:rsidRPr="00813344">
        <w:rPr>
          <w:rStyle w:val="Char2"/>
          <w:rFonts w:hint="cs"/>
          <w:rtl/>
        </w:rPr>
        <w:t>!</w:t>
      </w:r>
      <w:r w:rsidRPr="00813344">
        <w:rPr>
          <w:rStyle w:val="Char2"/>
          <w:rtl/>
        </w:rPr>
        <w:t xml:space="preserve"> آیا همان اعمالی است که در</w:t>
      </w:r>
      <w:r w:rsidRPr="00813344">
        <w:rPr>
          <w:rStyle w:val="Char2"/>
          <w:rFonts w:hint="cs"/>
          <w:rtl/>
        </w:rPr>
        <w:t xml:space="preserve"> </w:t>
      </w:r>
      <w:r w:rsidRPr="00813344">
        <w:rPr>
          <w:rStyle w:val="Char2"/>
          <w:rtl/>
        </w:rPr>
        <w:t>جاهلیت انجام</w:t>
      </w:r>
      <w:r w:rsidR="00D42884">
        <w:rPr>
          <w:rStyle w:val="Char2"/>
          <w:rtl/>
        </w:rPr>
        <w:t xml:space="preserve"> می‌</w:t>
      </w:r>
      <w:r w:rsidRPr="00813344">
        <w:rPr>
          <w:rStyle w:val="Char2"/>
          <w:rtl/>
        </w:rPr>
        <w:t>شد؟ یا چیز دیگری است؟ هدف از این حج کدام است وچند مرتبه در طول زندگی واجب است؟</w:t>
      </w:r>
    </w:p>
    <w:p w:rsidR="007B3CC6" w:rsidRPr="00813344" w:rsidRDefault="007B3CC6" w:rsidP="009565DC">
      <w:pPr>
        <w:bidi/>
        <w:ind w:firstLine="284"/>
        <w:jc w:val="both"/>
        <w:rPr>
          <w:rStyle w:val="Char2"/>
          <w:rtl/>
        </w:rPr>
      </w:pPr>
      <w:r w:rsidRPr="00813344">
        <w:rPr>
          <w:rStyle w:val="Char2"/>
          <w:rFonts w:hint="cs"/>
          <w:rtl/>
        </w:rPr>
        <w:t xml:space="preserve">ولی پیامبر </w:t>
      </w:r>
      <w:r w:rsidR="00B37527" w:rsidRPr="00B37527">
        <w:rPr>
          <w:rStyle w:val="Char2"/>
          <w:rFonts w:cs="CTraditional Arabic" w:hint="cs"/>
          <w:rtl/>
        </w:rPr>
        <w:t>ج</w:t>
      </w:r>
      <w:r w:rsidRPr="00813344">
        <w:rPr>
          <w:rStyle w:val="Char2"/>
          <w:rFonts w:hint="cs"/>
          <w:rtl/>
        </w:rPr>
        <w:t xml:space="preserve"> در ایام حج</w:t>
      </w:r>
      <w:r w:rsidRPr="00813344">
        <w:rPr>
          <w:rStyle w:val="Char2"/>
          <w:rtl/>
        </w:rPr>
        <w:t xml:space="preserve"> مناس</w:t>
      </w:r>
      <w:r w:rsidRPr="00813344">
        <w:rPr>
          <w:rStyle w:val="Char2"/>
          <w:rFonts w:hint="cs"/>
          <w:rtl/>
        </w:rPr>
        <w:t>ک</w:t>
      </w:r>
      <w:r w:rsidRPr="00813344">
        <w:rPr>
          <w:rStyle w:val="Char2"/>
          <w:rtl/>
        </w:rPr>
        <w:t xml:space="preserve"> حج را </w:t>
      </w:r>
      <w:r w:rsidR="008B4434" w:rsidRPr="00813344">
        <w:rPr>
          <w:rStyle w:val="Char2"/>
          <w:rFonts w:hint="cs"/>
          <w:rtl/>
        </w:rPr>
        <w:t>ا</w:t>
      </w:r>
      <w:r w:rsidRPr="00813344">
        <w:rPr>
          <w:rStyle w:val="Char2"/>
          <w:rtl/>
        </w:rPr>
        <w:t>دا</w:t>
      </w:r>
      <w:r w:rsidR="00D42884">
        <w:rPr>
          <w:rStyle w:val="Char2"/>
          <w:rtl/>
        </w:rPr>
        <w:t xml:space="preserve"> می‌</w:t>
      </w:r>
      <w:r w:rsidR="00E0268F">
        <w:rPr>
          <w:rStyle w:val="Char2"/>
          <w:rtl/>
        </w:rPr>
        <w:t>ک</w:t>
      </w:r>
      <w:r w:rsidRPr="00813344">
        <w:rPr>
          <w:rStyle w:val="Char2"/>
          <w:rtl/>
        </w:rPr>
        <w:t xml:space="preserve">ردند، و </w:t>
      </w:r>
      <w:r w:rsidRPr="00813344">
        <w:rPr>
          <w:rStyle w:val="Char2"/>
          <w:rFonts w:hint="cs"/>
          <w:rtl/>
        </w:rPr>
        <w:t xml:space="preserve">به اصحاب خود فرمودند: </w:t>
      </w:r>
      <w:r w:rsidRPr="007661B6">
        <w:rPr>
          <w:rStyle w:val="Char6"/>
          <w:rFonts w:hint="cs"/>
          <w:rtl/>
        </w:rPr>
        <w:t>«</w:t>
      </w:r>
      <w:r w:rsidRPr="007661B6">
        <w:rPr>
          <w:rStyle w:val="Char6"/>
          <w:rtl/>
        </w:rPr>
        <w:t>خذوا عن</w:t>
      </w:r>
      <w:r w:rsidRPr="007661B6">
        <w:rPr>
          <w:rStyle w:val="Char6"/>
          <w:rFonts w:hint="cs"/>
          <w:rtl/>
        </w:rPr>
        <w:t>ي</w:t>
      </w:r>
      <w:r w:rsidRPr="007661B6">
        <w:rPr>
          <w:rStyle w:val="Char6"/>
          <w:rtl/>
        </w:rPr>
        <w:t xml:space="preserve"> مناسككم</w:t>
      </w:r>
      <w:r w:rsidRPr="007661B6">
        <w:rPr>
          <w:rStyle w:val="Char6"/>
          <w:rFonts w:hint="cs"/>
          <w:rtl/>
        </w:rPr>
        <w:t>»</w:t>
      </w:r>
      <w:r w:rsidRPr="00426155">
        <w:rPr>
          <w:rFonts w:cs="IRNazli"/>
          <w:sz w:val="28"/>
          <w:szCs w:val="28"/>
          <w:vertAlign w:val="superscript"/>
          <w:rtl/>
        </w:rPr>
        <w:footnoteReference w:id="15"/>
      </w:r>
      <w:r w:rsidRPr="00813344">
        <w:rPr>
          <w:rStyle w:val="Char2"/>
          <w:rtl/>
        </w:rPr>
        <w:t xml:space="preserve"> مناس</w:t>
      </w:r>
      <w:r w:rsidRPr="00813344">
        <w:rPr>
          <w:rStyle w:val="Char2"/>
          <w:rFonts w:hint="cs"/>
          <w:rtl/>
        </w:rPr>
        <w:t>ک</w:t>
      </w:r>
      <w:r w:rsidRPr="00813344">
        <w:rPr>
          <w:rStyle w:val="Char2"/>
          <w:rtl/>
        </w:rPr>
        <w:t xml:space="preserve"> و ر</w:t>
      </w:r>
      <w:r w:rsidR="008B4434" w:rsidRPr="00813344">
        <w:rPr>
          <w:rStyle w:val="Char2"/>
          <w:rFonts w:hint="cs"/>
          <w:rtl/>
        </w:rPr>
        <w:t>وش</w:t>
      </w:r>
      <w:r w:rsidRPr="00813344">
        <w:rPr>
          <w:rStyle w:val="Char2"/>
          <w:rtl/>
        </w:rPr>
        <w:t xml:space="preserve"> حج خود را از من ب</w:t>
      </w:r>
      <w:r w:rsidRPr="00813344">
        <w:rPr>
          <w:rStyle w:val="Char2"/>
          <w:rFonts w:hint="cs"/>
          <w:rtl/>
        </w:rPr>
        <w:t>ی</w:t>
      </w:r>
      <w:r w:rsidRPr="00813344">
        <w:rPr>
          <w:rStyle w:val="Char2"/>
          <w:rtl/>
        </w:rPr>
        <w:t>اموز</w:t>
      </w:r>
      <w:r w:rsidRPr="00813344">
        <w:rPr>
          <w:rStyle w:val="Char2"/>
          <w:rFonts w:hint="cs"/>
          <w:rtl/>
        </w:rPr>
        <w:t>ی</w:t>
      </w:r>
      <w:r w:rsidRPr="00813344">
        <w:rPr>
          <w:rStyle w:val="Char2"/>
          <w:rtl/>
        </w:rPr>
        <w:t>د.</w:t>
      </w:r>
    </w:p>
    <w:p w:rsidR="007B3CC6" w:rsidRPr="00813344" w:rsidRDefault="007B3CC6" w:rsidP="009565DC">
      <w:pPr>
        <w:bidi/>
        <w:ind w:firstLine="284"/>
        <w:jc w:val="both"/>
        <w:rPr>
          <w:rStyle w:val="Char2"/>
          <w:rtl/>
        </w:rPr>
      </w:pPr>
      <w:r w:rsidRPr="00813344">
        <w:rPr>
          <w:rStyle w:val="Char2"/>
          <w:rFonts w:hint="cs"/>
          <w:rtl/>
        </w:rPr>
        <w:t>ی</w:t>
      </w:r>
      <w:r w:rsidRPr="00813344">
        <w:rPr>
          <w:rStyle w:val="Char2"/>
          <w:rtl/>
        </w:rPr>
        <w:t>عنى بنگر</w:t>
      </w:r>
      <w:r w:rsidRPr="00813344">
        <w:rPr>
          <w:rStyle w:val="Char2"/>
          <w:rFonts w:hint="cs"/>
          <w:rtl/>
        </w:rPr>
        <w:t>ی</w:t>
      </w:r>
      <w:r w:rsidRPr="00813344">
        <w:rPr>
          <w:rStyle w:val="Char2"/>
          <w:rtl/>
        </w:rPr>
        <w:t>د من در اعمال حج و عمره چه مى</w:t>
      </w:r>
      <w:r w:rsidRPr="00813344">
        <w:rPr>
          <w:rStyle w:val="Char2"/>
          <w:rFonts w:hint="cs"/>
          <w:rtl/>
        </w:rPr>
        <w:t xml:space="preserve"> </w:t>
      </w:r>
      <w:r w:rsidR="00E0268F">
        <w:rPr>
          <w:rStyle w:val="Char2"/>
          <w:rtl/>
        </w:rPr>
        <w:t>ک</w:t>
      </w:r>
      <w:r w:rsidRPr="00813344">
        <w:rPr>
          <w:rStyle w:val="Char2"/>
          <w:rtl/>
        </w:rPr>
        <w:t xml:space="preserve">نم، شما هم به من تأسى </w:t>
      </w:r>
      <w:r w:rsidRPr="00813344">
        <w:rPr>
          <w:rStyle w:val="Char2"/>
          <w:rFonts w:hint="cs"/>
          <w:rtl/>
        </w:rPr>
        <w:t xml:space="preserve">و اقتدا </w:t>
      </w:r>
      <w:r w:rsidR="00E0268F">
        <w:rPr>
          <w:rStyle w:val="Char2"/>
          <w:rtl/>
        </w:rPr>
        <w:t>ک</w:t>
      </w:r>
      <w:r w:rsidRPr="00813344">
        <w:rPr>
          <w:rStyle w:val="Char2"/>
          <w:rtl/>
        </w:rPr>
        <w:t>ن</w:t>
      </w:r>
      <w:r w:rsidRPr="00813344">
        <w:rPr>
          <w:rStyle w:val="Char2"/>
          <w:rFonts w:hint="cs"/>
          <w:rtl/>
        </w:rPr>
        <w:t>ی</w:t>
      </w:r>
      <w:r w:rsidRPr="00813344">
        <w:rPr>
          <w:rStyle w:val="Char2"/>
          <w:rtl/>
        </w:rPr>
        <w:t>د.</w:t>
      </w:r>
    </w:p>
    <w:p w:rsidR="007B3CC6" w:rsidRPr="00813344" w:rsidRDefault="007B3CC6" w:rsidP="009565DC">
      <w:pPr>
        <w:bidi/>
        <w:ind w:firstLine="284"/>
        <w:jc w:val="both"/>
        <w:rPr>
          <w:rStyle w:val="Char2"/>
          <w:rtl/>
        </w:rPr>
      </w:pPr>
      <w:r w:rsidRPr="00813344">
        <w:rPr>
          <w:rStyle w:val="Char2"/>
          <w:rFonts w:hint="cs"/>
          <w:rtl/>
        </w:rPr>
        <w:t>و</w:t>
      </w:r>
      <w:r w:rsidR="002C5E69">
        <w:rPr>
          <w:rStyle w:val="Char2"/>
          <w:rFonts w:hint="cs"/>
          <w:rtl/>
        </w:rPr>
        <w:t xml:space="preserve"> </w:t>
      </w:r>
      <w:r w:rsidR="008B4434" w:rsidRPr="00813344">
        <w:rPr>
          <w:rStyle w:val="Char2"/>
          <w:rFonts w:hint="cs"/>
          <w:rtl/>
        </w:rPr>
        <w:t xml:space="preserve">باز </w:t>
      </w:r>
      <w:r w:rsidRPr="00813344">
        <w:rPr>
          <w:rStyle w:val="Char2"/>
          <w:rFonts w:hint="cs"/>
          <w:rtl/>
        </w:rPr>
        <w:t>خداوند متعال</w:t>
      </w:r>
      <w:r w:rsidR="00D42884">
        <w:rPr>
          <w:rStyle w:val="Char2"/>
          <w:rFonts w:hint="cs"/>
          <w:rtl/>
        </w:rPr>
        <w:t xml:space="preserve"> می‌</w:t>
      </w:r>
      <w:r w:rsidRPr="00813344">
        <w:rPr>
          <w:rStyle w:val="Char2"/>
          <w:rFonts w:hint="cs"/>
          <w:rtl/>
        </w:rPr>
        <w:t>فرماید:</w:t>
      </w:r>
    </w:p>
    <w:p w:rsidR="007B3CC6" w:rsidRPr="00813344" w:rsidRDefault="007661B6" w:rsidP="007661B6">
      <w:pPr>
        <w:bidi/>
        <w:ind w:firstLine="284"/>
        <w:jc w:val="both"/>
        <w:rPr>
          <w:rStyle w:val="Char2"/>
          <w:rtl/>
        </w:rPr>
      </w:pPr>
      <w:r>
        <w:rPr>
          <w:rStyle w:val="Char2"/>
          <w:rFonts w:ascii="Traditional Arabic" w:hAnsi="Traditional Arabic" w:cs="Traditional Arabic"/>
          <w:rtl/>
        </w:rPr>
        <w:t>﴿</w:t>
      </w:r>
      <w:r w:rsidRPr="009B53BD">
        <w:rPr>
          <w:rStyle w:val="Charb"/>
          <w:rtl/>
        </w:rPr>
        <w:t>وَ</w:t>
      </w:r>
      <w:r w:rsidRPr="009B53BD">
        <w:rPr>
          <w:rStyle w:val="Charb"/>
          <w:rFonts w:hint="cs"/>
          <w:rtl/>
        </w:rPr>
        <w:t>ٱ</w:t>
      </w:r>
      <w:r w:rsidRPr="009B53BD">
        <w:rPr>
          <w:rStyle w:val="Charb"/>
          <w:rFonts w:hint="eastAsia"/>
          <w:rtl/>
        </w:rPr>
        <w:t>لسَّارِقُ</w:t>
      </w:r>
      <w:r w:rsidRPr="009B53BD">
        <w:rPr>
          <w:rStyle w:val="Charb"/>
          <w:rtl/>
        </w:rPr>
        <w:t xml:space="preserve"> وَ</w:t>
      </w:r>
      <w:r w:rsidRPr="009B53BD">
        <w:rPr>
          <w:rStyle w:val="Charb"/>
          <w:rFonts w:hint="cs"/>
          <w:rtl/>
        </w:rPr>
        <w:t>ٱ</w:t>
      </w:r>
      <w:r w:rsidRPr="009B53BD">
        <w:rPr>
          <w:rStyle w:val="Charb"/>
          <w:rFonts w:hint="eastAsia"/>
          <w:rtl/>
        </w:rPr>
        <w:t>لسَّارِقَةُ</w:t>
      </w:r>
      <w:r w:rsidRPr="009B53BD">
        <w:rPr>
          <w:rStyle w:val="Charb"/>
          <w:rtl/>
        </w:rPr>
        <w:t xml:space="preserve"> فَ</w:t>
      </w:r>
      <w:r w:rsidRPr="009B53BD">
        <w:rPr>
          <w:rStyle w:val="Charb"/>
          <w:rFonts w:hint="cs"/>
          <w:rtl/>
        </w:rPr>
        <w:t>ٱ</w:t>
      </w:r>
      <w:r w:rsidRPr="009B53BD">
        <w:rPr>
          <w:rStyle w:val="Charb"/>
          <w:rFonts w:hint="eastAsia"/>
          <w:rtl/>
        </w:rPr>
        <w:t>قۡطَعُوٓاْ</w:t>
      </w:r>
      <w:r w:rsidRPr="009B53BD">
        <w:rPr>
          <w:rStyle w:val="Charb"/>
          <w:rtl/>
        </w:rPr>
        <w:t xml:space="preserve"> أَيۡدِيَهُمَا جَزَآءَۢ بِمَا كَسَبَا نَكَٰلٗا مِّنَ </w:t>
      </w:r>
      <w:r w:rsidRPr="009B53BD">
        <w:rPr>
          <w:rStyle w:val="Charb"/>
          <w:rFonts w:hint="cs"/>
          <w:rtl/>
        </w:rPr>
        <w:t>ٱ</w:t>
      </w:r>
      <w:r w:rsidRPr="009B53BD">
        <w:rPr>
          <w:rStyle w:val="Charb"/>
          <w:rFonts w:hint="eastAsia"/>
          <w:rtl/>
        </w:rPr>
        <w:t>للَّهِۗ</w:t>
      </w:r>
      <w:r w:rsidRPr="009B53BD">
        <w:rPr>
          <w:rStyle w:val="Charb"/>
          <w:rtl/>
        </w:rPr>
        <w:t xml:space="preserve"> وَ</w:t>
      </w:r>
      <w:r w:rsidRPr="009B53BD">
        <w:rPr>
          <w:rStyle w:val="Charb"/>
          <w:rFonts w:hint="cs"/>
          <w:rtl/>
        </w:rPr>
        <w:t>ٱ</w:t>
      </w:r>
      <w:r w:rsidRPr="009B53BD">
        <w:rPr>
          <w:rStyle w:val="Charb"/>
          <w:rFonts w:hint="eastAsia"/>
          <w:rtl/>
        </w:rPr>
        <w:t>للَّهُ</w:t>
      </w:r>
      <w:r w:rsidRPr="009B53BD">
        <w:rPr>
          <w:rStyle w:val="Charb"/>
          <w:rtl/>
        </w:rPr>
        <w:t xml:space="preserve"> عَزِيزٌ حَكِيمٞ٣٨</w:t>
      </w:r>
      <w:r>
        <w:rPr>
          <w:rStyle w:val="Char2"/>
          <w:rFonts w:ascii="Traditional Arabic" w:hAnsi="Traditional Arabic" w:cs="Traditional Arabic"/>
          <w:rtl/>
        </w:rPr>
        <w:t>﴾</w:t>
      </w:r>
      <w:r w:rsidR="007B3CC6" w:rsidRPr="00813344">
        <w:rPr>
          <w:rStyle w:val="Char2"/>
          <w:rtl/>
        </w:rPr>
        <w:t xml:space="preserve"> </w:t>
      </w:r>
      <w:r>
        <w:rPr>
          <w:rStyle w:val="Char7"/>
          <w:rFonts w:hint="cs"/>
          <w:rtl/>
        </w:rPr>
        <w:t>[ال</w:t>
      </w:r>
      <w:r w:rsidR="007B3CC6" w:rsidRPr="003724D8">
        <w:rPr>
          <w:rStyle w:val="Char7"/>
          <w:rtl/>
        </w:rPr>
        <w:t>مائدة: ٣٨</w:t>
      </w:r>
      <w:r>
        <w:rPr>
          <w:rStyle w:val="Char7"/>
          <w:rFonts w:hint="cs"/>
          <w:rtl/>
        </w:rPr>
        <w:t>]</w:t>
      </w:r>
      <w:r w:rsidR="007B3CC6" w:rsidRPr="003724D8">
        <w:rPr>
          <w:rStyle w:val="Char7"/>
          <w:rFonts w:hint="cs"/>
          <w:rtl/>
        </w:rPr>
        <w:t>.</w:t>
      </w:r>
      <w:r w:rsidR="007B3CC6" w:rsidRPr="00813344">
        <w:rPr>
          <w:rStyle w:val="Char2"/>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 xml:space="preserve">و مرد و زن دزد را به سزاى آنچه </w:t>
      </w:r>
      <w:r w:rsidR="00E0268F">
        <w:rPr>
          <w:rStyle w:val="Char2"/>
          <w:rtl/>
        </w:rPr>
        <w:t>ک</w:t>
      </w:r>
      <w:r w:rsidRPr="00813344">
        <w:rPr>
          <w:rStyle w:val="Char2"/>
          <w:rtl/>
        </w:rPr>
        <w:t xml:space="preserve">رده‏اند دستشان را به عنوان </w:t>
      </w:r>
      <w:r w:rsidR="00E0268F">
        <w:rPr>
          <w:rStyle w:val="Char2"/>
          <w:rtl/>
        </w:rPr>
        <w:t>ک</w:t>
      </w:r>
      <w:r w:rsidR="00570626">
        <w:rPr>
          <w:rStyle w:val="Char2"/>
          <w:rtl/>
        </w:rPr>
        <w:t>ی</w:t>
      </w:r>
      <w:r w:rsidRPr="00813344">
        <w:rPr>
          <w:rStyle w:val="Char2"/>
          <w:rtl/>
        </w:rPr>
        <w:t xml:space="preserve">فرى از جانب خدا </w:t>
      </w:r>
      <w:r w:rsidR="008B4434" w:rsidRPr="00813344">
        <w:rPr>
          <w:rStyle w:val="Char2"/>
          <w:rFonts w:hint="cs"/>
          <w:rtl/>
        </w:rPr>
        <w:t>قطع کنید</w:t>
      </w:r>
      <w:r w:rsidRPr="00813344">
        <w:rPr>
          <w:rStyle w:val="Char2"/>
          <w:rtl/>
        </w:rPr>
        <w:t xml:space="preserve"> و خداوند توانا و ح</w:t>
      </w:r>
      <w:r w:rsidR="00E0268F">
        <w:rPr>
          <w:rStyle w:val="Char2"/>
          <w:rtl/>
        </w:rPr>
        <w:t>ک</w:t>
      </w:r>
      <w:r w:rsidR="00570626">
        <w:rPr>
          <w:rStyle w:val="Char2"/>
          <w:rtl/>
        </w:rPr>
        <w:t>ی</w:t>
      </w:r>
      <w:r w:rsidRPr="00813344">
        <w:rPr>
          <w:rStyle w:val="Char2"/>
          <w:rtl/>
        </w:rPr>
        <w:t>م است.</w:t>
      </w:r>
    </w:p>
    <w:p w:rsidR="007B3CC6" w:rsidRPr="00813344" w:rsidRDefault="006256BA" w:rsidP="009565DC">
      <w:pPr>
        <w:bidi/>
        <w:ind w:firstLine="284"/>
        <w:jc w:val="both"/>
        <w:rPr>
          <w:rStyle w:val="Char2"/>
          <w:rtl/>
        </w:rPr>
      </w:pPr>
      <w:r w:rsidRPr="00813344">
        <w:rPr>
          <w:rStyle w:val="Char2"/>
          <w:rtl/>
        </w:rPr>
        <w:t>دزدی چیست؟</w:t>
      </w:r>
      <w:r w:rsidR="007B3CC6" w:rsidRPr="00813344">
        <w:rPr>
          <w:rStyle w:val="Char2"/>
          <w:rtl/>
        </w:rPr>
        <w:t>و چگونه دست دزد قطع</w:t>
      </w:r>
      <w:r w:rsidR="00D42884">
        <w:rPr>
          <w:rStyle w:val="Char2"/>
          <w:rtl/>
        </w:rPr>
        <w:t xml:space="preserve"> می‌</w:t>
      </w:r>
      <w:r w:rsidR="007B3CC6" w:rsidRPr="00813344">
        <w:rPr>
          <w:rStyle w:val="Char2"/>
          <w:rtl/>
        </w:rPr>
        <w:t xml:space="preserve">شود؟ </w:t>
      </w:r>
      <w:r w:rsidRPr="00813344">
        <w:rPr>
          <w:rStyle w:val="Char2"/>
          <w:rFonts w:hint="cs"/>
          <w:rtl/>
        </w:rPr>
        <w:t>آ</w:t>
      </w:r>
      <w:r w:rsidR="007B3CC6" w:rsidRPr="00813344">
        <w:rPr>
          <w:rStyle w:val="Char2"/>
          <w:rtl/>
        </w:rPr>
        <w:t xml:space="preserve">یا همان معنی لغوی است؟ و همه </w:t>
      </w:r>
      <w:r w:rsidR="007B3CC6" w:rsidRPr="00813344">
        <w:rPr>
          <w:rStyle w:val="Char2"/>
          <w:rFonts w:hint="cs"/>
          <w:rtl/>
        </w:rPr>
        <w:t>دست را</w:t>
      </w:r>
      <w:r w:rsidR="007B3CC6" w:rsidRPr="00813344">
        <w:rPr>
          <w:rStyle w:val="Char2"/>
          <w:rtl/>
        </w:rPr>
        <w:t xml:space="preserve"> شامل</w:t>
      </w:r>
      <w:r w:rsidR="00D42884">
        <w:rPr>
          <w:rStyle w:val="Char2"/>
          <w:rtl/>
        </w:rPr>
        <w:t xml:space="preserve"> می‌</w:t>
      </w:r>
      <w:r w:rsidR="007B3CC6" w:rsidRPr="00813344">
        <w:rPr>
          <w:rStyle w:val="Char2"/>
          <w:rtl/>
        </w:rPr>
        <w:t>شود؟ شرا</w:t>
      </w:r>
      <w:r w:rsidR="007B3CC6" w:rsidRPr="00813344">
        <w:rPr>
          <w:rStyle w:val="Char2"/>
          <w:rFonts w:hint="cs"/>
          <w:rtl/>
        </w:rPr>
        <w:t>ی</w:t>
      </w:r>
      <w:r w:rsidR="007B3CC6" w:rsidRPr="00813344">
        <w:rPr>
          <w:rStyle w:val="Char2"/>
          <w:rtl/>
        </w:rPr>
        <w:t xml:space="preserve">ط </w:t>
      </w:r>
      <w:r w:rsidR="007B3CC6" w:rsidRPr="00813344">
        <w:rPr>
          <w:rStyle w:val="Char2"/>
          <w:rFonts w:hint="cs"/>
          <w:rtl/>
        </w:rPr>
        <w:t>معتبر دانستن سرقت</w:t>
      </w:r>
      <w:r w:rsidR="007B3CC6" w:rsidRPr="00813344">
        <w:rPr>
          <w:rStyle w:val="Char2"/>
          <w:rtl/>
        </w:rPr>
        <w:t xml:space="preserve"> کدام است؟ مقدار مال دزدیده شده چه قدر</w:t>
      </w:r>
      <w:r w:rsidRPr="00813344">
        <w:rPr>
          <w:rStyle w:val="Char2"/>
          <w:rtl/>
        </w:rPr>
        <w:t xml:space="preserve"> است؟ آیا اگر چند ریال هم بدزدد</w:t>
      </w:r>
      <w:r w:rsidR="007B3CC6" w:rsidRPr="00813344">
        <w:rPr>
          <w:rStyle w:val="Char2"/>
          <w:rtl/>
        </w:rPr>
        <w:t xml:space="preserve"> باز دستش قطع</w:t>
      </w:r>
      <w:r w:rsidR="00D42884">
        <w:rPr>
          <w:rStyle w:val="Char2"/>
          <w:rtl/>
        </w:rPr>
        <w:t xml:space="preserve"> می‌</w:t>
      </w:r>
      <w:r w:rsidR="007B3CC6" w:rsidRPr="00813344">
        <w:rPr>
          <w:rStyle w:val="Char2"/>
          <w:rtl/>
        </w:rPr>
        <w:t>شود؟</w:t>
      </w:r>
      <w:r w:rsidR="007B3CC6" w:rsidRPr="00813344">
        <w:rPr>
          <w:rStyle w:val="Char2"/>
          <w:rFonts w:hint="cs"/>
          <w:rtl/>
        </w:rPr>
        <w:t xml:space="preserve"> </w:t>
      </w:r>
      <w:r w:rsidR="007B3CC6" w:rsidRPr="00813344">
        <w:rPr>
          <w:rStyle w:val="Char2"/>
          <w:rtl/>
        </w:rPr>
        <w:t>دست دزد چگونه قطع</w:t>
      </w:r>
      <w:r w:rsidR="00D42884">
        <w:rPr>
          <w:rStyle w:val="Char2"/>
          <w:rtl/>
        </w:rPr>
        <w:t xml:space="preserve"> می‌</w:t>
      </w:r>
      <w:r w:rsidR="007B3CC6" w:rsidRPr="00813344">
        <w:rPr>
          <w:rStyle w:val="Char2"/>
          <w:rtl/>
        </w:rPr>
        <w:t>شود؟ و از کجا باید قطع گردد؟</w:t>
      </w:r>
    </w:p>
    <w:p w:rsidR="007B3CC6" w:rsidRPr="00813344" w:rsidRDefault="007B3CC6" w:rsidP="009565DC">
      <w:pPr>
        <w:bidi/>
        <w:ind w:firstLine="284"/>
        <w:jc w:val="both"/>
        <w:rPr>
          <w:rStyle w:val="Char2"/>
          <w:rtl/>
        </w:rPr>
      </w:pPr>
      <w:r w:rsidRPr="00813344">
        <w:rPr>
          <w:rStyle w:val="Char2"/>
          <w:rFonts w:hint="cs"/>
          <w:rtl/>
        </w:rPr>
        <w:t xml:space="preserve">ولی پیامبر </w:t>
      </w:r>
      <w:r w:rsidR="00B37527" w:rsidRPr="00B37527">
        <w:rPr>
          <w:rStyle w:val="Char2"/>
          <w:rFonts w:cs="CTraditional Arabic" w:hint="cs"/>
          <w:rtl/>
        </w:rPr>
        <w:t>ج</w:t>
      </w:r>
      <w:r w:rsidRPr="00813344">
        <w:rPr>
          <w:rStyle w:val="Char2"/>
          <w:rFonts w:hint="cs"/>
          <w:rtl/>
        </w:rPr>
        <w:t xml:space="preserve"> همه این سوالات را پاسخ داده</w:t>
      </w:r>
      <w:r w:rsidR="007661B6">
        <w:rPr>
          <w:rStyle w:val="Char2"/>
          <w:rFonts w:hint="cs"/>
          <w:rtl/>
        </w:rPr>
        <w:t>‌اند،</w:t>
      </w:r>
      <w:r w:rsidRPr="00813344">
        <w:rPr>
          <w:rStyle w:val="Char2"/>
          <w:rFonts w:hint="cs"/>
          <w:rtl/>
        </w:rPr>
        <w:t xml:space="preserve"> مثلا از عبدالله بن عمر</w:t>
      </w:r>
      <w:r w:rsidR="00AD7F6F" w:rsidRPr="00AD7F6F">
        <w:rPr>
          <w:rStyle w:val="Char2"/>
          <w:rFonts w:cs="CTraditional Arabic" w:hint="cs"/>
          <w:rtl/>
        </w:rPr>
        <w:t>س</w:t>
      </w:r>
      <w:r w:rsidRPr="00813344">
        <w:rPr>
          <w:rStyle w:val="Char2"/>
          <w:rFonts w:hint="cs"/>
          <w:rtl/>
        </w:rPr>
        <w:t xml:space="preserve"> روا</w:t>
      </w:r>
      <w:r w:rsidR="00570626">
        <w:rPr>
          <w:rStyle w:val="Char2"/>
          <w:rFonts w:hint="cs"/>
          <w:rtl/>
        </w:rPr>
        <w:t>ی</w:t>
      </w:r>
      <w:r w:rsidRPr="00813344">
        <w:rPr>
          <w:rStyle w:val="Char2"/>
          <w:rFonts w:hint="cs"/>
          <w:rtl/>
        </w:rPr>
        <w:t xml:space="preserve">ت است: </w:t>
      </w:r>
      <w:r w:rsidRPr="003724D8">
        <w:rPr>
          <w:rStyle w:val="Char6"/>
          <w:rFonts w:hint="cs"/>
          <w:rtl/>
        </w:rPr>
        <w:t>«أن رسول الله صلی الله علیه وسلم قطع سارقا في مجن قيمته ثلاثه دراهم</w:t>
      </w:r>
      <w:bookmarkStart w:id="44" w:name="_ftnref2"/>
      <w:r w:rsidRPr="003724D8">
        <w:rPr>
          <w:rStyle w:val="Char6"/>
          <w:rFonts w:hint="cs"/>
          <w:rtl/>
        </w:rPr>
        <w:t>»</w:t>
      </w:r>
      <w:bookmarkEnd w:id="44"/>
      <w:r w:rsidRPr="00813344">
        <w:rPr>
          <w:rStyle w:val="Char2"/>
          <w:rFonts w:hint="cs"/>
          <w:rtl/>
        </w:rPr>
        <w:t>.</w:t>
      </w:r>
      <w:r w:rsidRPr="00426155">
        <w:rPr>
          <w:rFonts w:cs="IRNazli"/>
          <w:sz w:val="28"/>
          <w:szCs w:val="28"/>
          <w:vertAlign w:val="superscript"/>
          <w:rtl/>
          <w:lang w:bidi="fa-IR"/>
        </w:rPr>
        <w:footnoteReference w:id="16"/>
      </w:r>
      <w:r w:rsidRPr="00813344">
        <w:rPr>
          <w:rStyle w:val="Char2"/>
          <w:rFonts w:hint="cs"/>
          <w:rtl/>
        </w:rPr>
        <w:t xml:space="preserve"> </w:t>
      </w:r>
    </w:p>
    <w:p w:rsidR="007B3CC6" w:rsidRPr="00813344" w:rsidRDefault="007B3CC6" w:rsidP="009565DC">
      <w:pPr>
        <w:bidi/>
        <w:ind w:firstLine="284"/>
        <w:jc w:val="both"/>
        <w:rPr>
          <w:rStyle w:val="Char2"/>
        </w:rPr>
      </w:pPr>
      <w:r w:rsidRPr="00813344">
        <w:rPr>
          <w:rStyle w:val="Char2"/>
          <w:rFonts w:hint="cs"/>
          <w:rtl/>
        </w:rPr>
        <w:t>یعنی: «پ</w:t>
      </w:r>
      <w:r w:rsidR="009245B3">
        <w:rPr>
          <w:rStyle w:val="Char2"/>
          <w:rFonts w:hint="cs"/>
          <w:rtl/>
        </w:rPr>
        <w:t>ی</w:t>
      </w:r>
      <w:r w:rsidRPr="00813344">
        <w:rPr>
          <w:rStyle w:val="Char2"/>
          <w:rFonts w:hint="cs"/>
          <w:rtl/>
        </w:rPr>
        <w:t xml:space="preserve">امبر </w:t>
      </w:r>
      <w:r w:rsidR="00B37527" w:rsidRPr="00B37527">
        <w:rPr>
          <w:rStyle w:val="Char2"/>
          <w:rFonts w:cs="CTraditional Arabic" w:hint="cs"/>
          <w:rtl/>
        </w:rPr>
        <w:t>ج</w:t>
      </w:r>
      <w:r w:rsidRPr="00813344">
        <w:rPr>
          <w:rStyle w:val="Char2"/>
          <w:rFonts w:hint="cs"/>
          <w:rtl/>
        </w:rPr>
        <w:t xml:space="preserve"> دست دزدی را بخاطر (دزد</w:t>
      </w:r>
      <w:r w:rsidR="009245B3">
        <w:rPr>
          <w:rStyle w:val="Char2"/>
          <w:rFonts w:hint="cs"/>
          <w:rtl/>
        </w:rPr>
        <w:t>ی</w:t>
      </w:r>
      <w:r w:rsidRPr="00813344">
        <w:rPr>
          <w:rStyle w:val="Char2"/>
          <w:rFonts w:hint="cs"/>
          <w:rtl/>
        </w:rPr>
        <w:t>دن) سپری که سه درهم ارزش داشت قطع کرد».</w:t>
      </w:r>
    </w:p>
    <w:p w:rsidR="007B3CC6" w:rsidRPr="00813344" w:rsidRDefault="007B3CC6" w:rsidP="009565DC">
      <w:pPr>
        <w:bidi/>
        <w:ind w:firstLine="284"/>
        <w:jc w:val="both"/>
        <w:rPr>
          <w:rStyle w:val="Char2"/>
          <w:rtl/>
        </w:rPr>
      </w:pPr>
      <w:r w:rsidRPr="00813344">
        <w:rPr>
          <w:rStyle w:val="Char2"/>
          <w:rFonts w:hint="cs"/>
          <w:rtl/>
        </w:rPr>
        <w:t>و از عائشه</w:t>
      </w:r>
      <w:r w:rsidR="00DF3719" w:rsidRPr="00DF3719">
        <w:rPr>
          <w:rStyle w:val="Char2"/>
          <w:rFonts w:cs="CTraditional Arabic" w:hint="cs"/>
          <w:rtl/>
        </w:rPr>
        <w:t>ل</w:t>
      </w:r>
      <w:r w:rsidRPr="00813344">
        <w:rPr>
          <w:rStyle w:val="Char2"/>
          <w:rFonts w:hint="cs"/>
          <w:rtl/>
        </w:rPr>
        <w:t xml:space="preserve"> روا</w:t>
      </w:r>
      <w:r w:rsidR="009245B3">
        <w:rPr>
          <w:rStyle w:val="Char2"/>
          <w:rFonts w:hint="cs"/>
          <w:rtl/>
        </w:rPr>
        <w:t>ی</w:t>
      </w:r>
      <w:r w:rsidRPr="00813344">
        <w:rPr>
          <w:rStyle w:val="Char2"/>
          <w:rFonts w:hint="cs"/>
          <w:rtl/>
        </w:rPr>
        <w:t>ت است که پ</w:t>
      </w:r>
      <w:r w:rsidR="009245B3">
        <w:rPr>
          <w:rStyle w:val="Char2"/>
          <w:rFonts w:hint="cs"/>
          <w:rtl/>
        </w:rPr>
        <w:t>ی</w:t>
      </w:r>
      <w:r w:rsidRPr="00813344">
        <w:rPr>
          <w:rStyle w:val="Char2"/>
          <w:rFonts w:hint="cs"/>
          <w:rtl/>
        </w:rPr>
        <w:t xml:space="preserve">امبر </w:t>
      </w:r>
      <w:r w:rsidR="00B37527" w:rsidRPr="00B37527">
        <w:rPr>
          <w:rStyle w:val="Char2"/>
          <w:rFonts w:cs="CTraditional Arabic" w:hint="cs"/>
          <w:rtl/>
        </w:rPr>
        <w:t>ج</w:t>
      </w:r>
      <w:r w:rsidRPr="00813344">
        <w:rPr>
          <w:rStyle w:val="Char2"/>
          <w:rFonts w:hint="cs"/>
          <w:rtl/>
        </w:rPr>
        <w:t xml:space="preserve"> فرمود: </w:t>
      </w:r>
      <w:r w:rsidRPr="007661B6">
        <w:rPr>
          <w:rStyle w:val="Char6"/>
          <w:rFonts w:hint="cs"/>
          <w:rtl/>
        </w:rPr>
        <w:t>«لا</w:t>
      </w:r>
      <w:r w:rsidR="0070687B">
        <w:rPr>
          <w:rStyle w:val="Char6"/>
          <w:rFonts w:hint="cs"/>
          <w:rtl/>
        </w:rPr>
        <w:t xml:space="preserve"> </w:t>
      </w:r>
      <w:r w:rsidRPr="007661B6">
        <w:rPr>
          <w:rStyle w:val="Char6"/>
          <w:rFonts w:hint="cs"/>
          <w:rtl/>
        </w:rPr>
        <w:t>تقطع يد السارق إلا في ربع دينار فصاعدا»</w:t>
      </w:r>
      <w:r w:rsidRPr="00813344">
        <w:rPr>
          <w:rStyle w:val="Char2"/>
          <w:rFonts w:hint="cs"/>
          <w:rtl/>
        </w:rPr>
        <w:t>.</w:t>
      </w:r>
      <w:r w:rsidRPr="00426155">
        <w:rPr>
          <w:rFonts w:cs="IRNazli"/>
          <w:sz w:val="28"/>
          <w:szCs w:val="28"/>
          <w:vertAlign w:val="superscript"/>
          <w:rtl/>
          <w:lang w:bidi="fa-IR"/>
        </w:rPr>
        <w:footnoteReference w:id="17"/>
      </w:r>
    </w:p>
    <w:p w:rsidR="007B3CC6" w:rsidRPr="00813344" w:rsidRDefault="007B3CC6" w:rsidP="009565DC">
      <w:pPr>
        <w:bidi/>
        <w:ind w:firstLine="284"/>
        <w:jc w:val="both"/>
        <w:rPr>
          <w:rStyle w:val="Char2"/>
          <w:rtl/>
        </w:rPr>
      </w:pPr>
      <w:r w:rsidRPr="00813344">
        <w:rPr>
          <w:rStyle w:val="Char2"/>
          <w:rFonts w:hint="cs"/>
          <w:rtl/>
        </w:rPr>
        <w:t>یعنی: «دست دزد قطع نم</w:t>
      </w:r>
      <w:r w:rsidR="005904E5" w:rsidRPr="00813344">
        <w:rPr>
          <w:rStyle w:val="Char2"/>
          <w:rFonts w:hint="cs"/>
          <w:rtl/>
        </w:rPr>
        <w:t>ی</w:t>
      </w:r>
      <w:r w:rsidRPr="007B3CC6">
        <w:rPr>
          <w:rFonts w:hint="cs"/>
          <w:sz w:val="28"/>
          <w:szCs w:val="28"/>
          <w:rtl/>
          <w:lang w:bidi="fa-IR"/>
        </w:rPr>
        <w:t>‌</w:t>
      </w:r>
      <w:r w:rsidRPr="00813344">
        <w:rPr>
          <w:rStyle w:val="Char2"/>
          <w:rFonts w:hint="cs"/>
          <w:rtl/>
        </w:rPr>
        <w:t xml:space="preserve">شود مگر در </w:t>
      </w:r>
      <w:r w:rsidR="009245B3">
        <w:rPr>
          <w:rStyle w:val="Char2"/>
          <w:rFonts w:hint="cs"/>
          <w:rtl/>
        </w:rPr>
        <w:t>ی</w:t>
      </w:r>
      <w:r w:rsidRPr="00813344">
        <w:rPr>
          <w:rStyle w:val="Char2"/>
          <w:rFonts w:hint="cs"/>
          <w:rtl/>
        </w:rPr>
        <w:t>ک چهارم د</w:t>
      </w:r>
      <w:r w:rsidR="009245B3">
        <w:rPr>
          <w:rStyle w:val="Char2"/>
          <w:rFonts w:hint="cs"/>
          <w:rtl/>
        </w:rPr>
        <w:t>ی</w:t>
      </w:r>
      <w:r w:rsidRPr="00813344">
        <w:rPr>
          <w:rStyle w:val="Char2"/>
          <w:rFonts w:hint="cs"/>
          <w:rtl/>
        </w:rPr>
        <w:t>نار و ب</w:t>
      </w:r>
      <w:r w:rsidR="009245B3">
        <w:rPr>
          <w:rStyle w:val="Char2"/>
          <w:rFonts w:hint="cs"/>
          <w:rtl/>
        </w:rPr>
        <w:t>ی</w:t>
      </w:r>
      <w:r w:rsidRPr="00813344">
        <w:rPr>
          <w:rStyle w:val="Char2"/>
          <w:rFonts w:hint="cs"/>
          <w:rtl/>
        </w:rPr>
        <w:t>شتر از آن».</w:t>
      </w:r>
    </w:p>
    <w:p w:rsidR="007B3CC6" w:rsidRPr="00813344" w:rsidRDefault="007B3CC6" w:rsidP="005B68B4">
      <w:pPr>
        <w:bidi/>
        <w:ind w:firstLine="284"/>
        <w:jc w:val="both"/>
        <w:rPr>
          <w:rStyle w:val="Char2"/>
          <w:rtl/>
        </w:rPr>
      </w:pPr>
      <w:r w:rsidRPr="00813344">
        <w:rPr>
          <w:rStyle w:val="Char2"/>
          <w:rFonts w:hint="cs"/>
          <w:rtl/>
        </w:rPr>
        <w:t>و نمونه</w:t>
      </w:r>
      <w:r w:rsidR="00147009">
        <w:rPr>
          <w:rStyle w:val="Char2"/>
          <w:rFonts w:hint="cs"/>
          <w:rtl/>
        </w:rPr>
        <w:t xml:space="preserve">‌های </w:t>
      </w:r>
      <w:r w:rsidRPr="00813344">
        <w:rPr>
          <w:rStyle w:val="Char2"/>
          <w:rFonts w:hint="cs"/>
          <w:rtl/>
        </w:rPr>
        <w:t>فراوان دیگری در این مورد وجود دارند که هیچ کدام از</w:t>
      </w:r>
      <w:r w:rsidR="00DA3AAD">
        <w:rPr>
          <w:rStyle w:val="Char2"/>
          <w:rFonts w:hint="cs"/>
          <w:rtl/>
        </w:rPr>
        <w:t xml:space="preserve"> </w:t>
      </w:r>
      <w:r w:rsidRPr="00813344">
        <w:rPr>
          <w:rStyle w:val="Char2"/>
          <w:rFonts w:hint="cs"/>
          <w:rtl/>
        </w:rPr>
        <w:t>آن</w:t>
      </w:r>
      <w:r w:rsidR="00DA3AAD">
        <w:rPr>
          <w:rStyle w:val="Char2"/>
          <w:rFonts w:hint="eastAsia"/>
          <w:rtl/>
        </w:rPr>
        <w:t>‌</w:t>
      </w:r>
      <w:r w:rsidRPr="00813344">
        <w:rPr>
          <w:rStyle w:val="Char2"/>
          <w:rFonts w:hint="cs"/>
          <w:rtl/>
        </w:rPr>
        <w:t>ها به تنهایی با عقل فهمیده</w:t>
      </w:r>
      <w:r w:rsidR="00D42884">
        <w:rPr>
          <w:rStyle w:val="Char2"/>
          <w:rFonts w:hint="cs"/>
          <w:rtl/>
        </w:rPr>
        <w:t xml:space="preserve"> نمی‌</w:t>
      </w:r>
      <w:r w:rsidRPr="00813344">
        <w:rPr>
          <w:rStyle w:val="Char2"/>
          <w:rFonts w:hint="cs"/>
          <w:rtl/>
        </w:rPr>
        <w:t>شوند</w:t>
      </w:r>
      <w:r w:rsidR="005904E5" w:rsidRPr="00813344">
        <w:rPr>
          <w:rStyle w:val="Char2"/>
          <w:rFonts w:hint="cs"/>
          <w:rtl/>
        </w:rPr>
        <w:t>.</w:t>
      </w:r>
      <w:r w:rsidR="00D42884">
        <w:rPr>
          <w:rStyle w:val="Char2"/>
          <w:rFonts w:hint="cs"/>
          <w:rtl/>
        </w:rPr>
        <w:t xml:space="preserve"> می‌</w:t>
      </w:r>
      <w:r w:rsidRPr="00813344">
        <w:rPr>
          <w:rStyle w:val="Char2"/>
          <w:rFonts w:hint="cs"/>
          <w:rtl/>
        </w:rPr>
        <w:t>توان برای روشن شدن بیشتر موضوع بین اجتهادات علما و سنت مطهر مقایسه</w:t>
      </w:r>
      <w:r w:rsidR="005B68B4">
        <w:rPr>
          <w:rStyle w:val="Char2"/>
          <w:rFonts w:hint="eastAsia"/>
          <w:rtl/>
        </w:rPr>
        <w:t>‌</w:t>
      </w:r>
      <w:r w:rsidRPr="00813344">
        <w:rPr>
          <w:rStyle w:val="Char2"/>
          <w:rFonts w:hint="cs"/>
          <w:rtl/>
        </w:rPr>
        <w:t>ای کرد تا بی</w:t>
      </w:r>
      <w:r w:rsidR="005904E5" w:rsidRPr="00813344">
        <w:rPr>
          <w:rStyle w:val="Char2"/>
          <w:rFonts w:hint="cs"/>
          <w:rtl/>
        </w:rPr>
        <w:t>ش</w:t>
      </w:r>
      <w:r w:rsidRPr="00813344">
        <w:rPr>
          <w:rStyle w:val="Char2"/>
          <w:rFonts w:hint="cs"/>
          <w:rtl/>
        </w:rPr>
        <w:t>تر متوجه شویم که عقل آن بزرگان تا کجا</w:t>
      </w:r>
      <w:r w:rsidR="00D42884">
        <w:rPr>
          <w:rStyle w:val="Char2"/>
          <w:rFonts w:hint="cs"/>
          <w:rtl/>
        </w:rPr>
        <w:t xml:space="preserve"> می‌</w:t>
      </w:r>
      <w:r w:rsidRPr="00813344">
        <w:rPr>
          <w:rStyle w:val="Char2"/>
          <w:rFonts w:hint="cs"/>
          <w:rtl/>
        </w:rPr>
        <w:t>رود و اگر سنت وجود</w:t>
      </w:r>
      <w:r w:rsidR="00D42884">
        <w:rPr>
          <w:rStyle w:val="Char2"/>
          <w:rFonts w:hint="cs"/>
          <w:rtl/>
        </w:rPr>
        <w:t xml:space="preserve"> نمی‌</w:t>
      </w:r>
      <w:r w:rsidRPr="00813344">
        <w:rPr>
          <w:rStyle w:val="Char2"/>
          <w:rFonts w:hint="cs"/>
          <w:rtl/>
        </w:rPr>
        <w:t>داشت</w:t>
      </w:r>
      <w:r w:rsidR="00D42884">
        <w:rPr>
          <w:rStyle w:val="Char2"/>
          <w:rFonts w:hint="cs"/>
          <w:rtl/>
        </w:rPr>
        <w:t xml:space="preserve"> می‌</w:t>
      </w:r>
      <w:r w:rsidRPr="00813344">
        <w:rPr>
          <w:rStyle w:val="Char2"/>
          <w:rFonts w:hint="cs"/>
          <w:rtl/>
        </w:rPr>
        <w:t>توانستیم به کدام یک از این احکام دست پیدا کنیم و چگونه</w:t>
      </w:r>
      <w:r w:rsidR="00D42884">
        <w:rPr>
          <w:rStyle w:val="Char2"/>
          <w:rFonts w:hint="cs"/>
          <w:rtl/>
        </w:rPr>
        <w:t xml:space="preserve"> می‌</w:t>
      </w:r>
      <w:r w:rsidRPr="00813344">
        <w:rPr>
          <w:rStyle w:val="Char2"/>
          <w:rFonts w:hint="cs"/>
          <w:rtl/>
        </w:rPr>
        <w:t>توانستیم به این سؤالات جواب دهیم. فرض کنید</w:t>
      </w:r>
      <w:r w:rsidR="00D42884">
        <w:rPr>
          <w:rStyle w:val="Char2"/>
          <w:rFonts w:hint="cs"/>
          <w:rtl/>
        </w:rPr>
        <w:t xml:space="preserve"> می‌</w:t>
      </w:r>
      <w:r w:rsidRPr="00813344">
        <w:rPr>
          <w:rStyle w:val="Char2"/>
          <w:rFonts w:hint="cs"/>
          <w:rtl/>
        </w:rPr>
        <w:t>توانستیم به بعضی از</w:t>
      </w:r>
      <w:r w:rsidR="00984B85">
        <w:rPr>
          <w:rStyle w:val="Char2"/>
          <w:rFonts w:hint="cs"/>
          <w:rtl/>
        </w:rPr>
        <w:t xml:space="preserve"> آن‌ها </w:t>
      </w:r>
      <w:r w:rsidRPr="00813344">
        <w:rPr>
          <w:rStyle w:val="Char2"/>
          <w:rFonts w:hint="cs"/>
          <w:rtl/>
        </w:rPr>
        <w:t>جواب دهیم آن هم به طور ناقص پس جواب سؤال</w:t>
      </w:r>
      <w:r w:rsidR="00147009">
        <w:rPr>
          <w:rStyle w:val="Char2"/>
          <w:rFonts w:hint="cs"/>
          <w:rtl/>
        </w:rPr>
        <w:t xml:space="preserve">‌های </w:t>
      </w:r>
      <w:r w:rsidRPr="00813344">
        <w:rPr>
          <w:rStyle w:val="Char2"/>
          <w:rFonts w:hint="cs"/>
          <w:rtl/>
        </w:rPr>
        <w:t>دیگر چه</w:t>
      </w:r>
      <w:r w:rsidR="00D42884">
        <w:rPr>
          <w:rStyle w:val="Char2"/>
          <w:rFonts w:hint="cs"/>
          <w:rtl/>
        </w:rPr>
        <w:t xml:space="preserve"> می‌</w:t>
      </w:r>
      <w:r w:rsidRPr="00813344">
        <w:rPr>
          <w:rStyle w:val="Char2"/>
          <w:rFonts w:hint="cs"/>
          <w:rtl/>
        </w:rPr>
        <w:t>شد؟ اگر هیچ کس نتواند به</w:t>
      </w:r>
      <w:r w:rsidR="00984B85">
        <w:rPr>
          <w:rStyle w:val="Char2"/>
          <w:rFonts w:hint="cs"/>
          <w:rtl/>
        </w:rPr>
        <w:t xml:space="preserve"> آن‌ها </w:t>
      </w:r>
      <w:r w:rsidRPr="00813344">
        <w:rPr>
          <w:rStyle w:val="Char2"/>
          <w:rFonts w:hint="cs"/>
          <w:rtl/>
        </w:rPr>
        <w:t>جواب دهد پس تکلیف مردم چه</w:t>
      </w:r>
      <w:r w:rsidR="00D42884">
        <w:rPr>
          <w:rStyle w:val="Char2"/>
          <w:rFonts w:hint="cs"/>
          <w:rtl/>
        </w:rPr>
        <w:t xml:space="preserve"> می‌</w:t>
      </w:r>
      <w:r w:rsidRPr="00813344">
        <w:rPr>
          <w:rStyle w:val="Char2"/>
          <w:rFonts w:hint="cs"/>
          <w:rtl/>
        </w:rPr>
        <w:t>شود؟ آیا چنین کاری عبث نیست که خداوند احکامی بفرستد ولی برای مردم مفهوم نباشد؟ همه</w:t>
      </w:r>
      <w:r w:rsidR="00301190">
        <w:rPr>
          <w:rStyle w:val="Char2"/>
          <w:rFonts w:hint="cs"/>
          <w:rtl/>
        </w:rPr>
        <w:t xml:space="preserve">‌‌ی </w:t>
      </w:r>
      <w:r w:rsidRPr="00813344">
        <w:rPr>
          <w:rStyle w:val="Char2"/>
          <w:rFonts w:hint="cs"/>
          <w:rtl/>
        </w:rPr>
        <w:t>این مطالب ما را به این راهنمایی</w:t>
      </w:r>
      <w:r w:rsidR="00D42884">
        <w:rPr>
          <w:rStyle w:val="Char2"/>
          <w:rFonts w:hint="cs"/>
          <w:rtl/>
        </w:rPr>
        <w:t xml:space="preserve"> می‌</w:t>
      </w:r>
      <w:r w:rsidRPr="00813344">
        <w:rPr>
          <w:rStyle w:val="Char2"/>
          <w:rFonts w:hint="cs"/>
          <w:rtl/>
        </w:rPr>
        <w:t>کنند که خداوند ما را مکلف به این مجملات</w:t>
      </w:r>
      <w:r w:rsidR="00D42884">
        <w:rPr>
          <w:rStyle w:val="Char2"/>
          <w:rFonts w:hint="cs"/>
          <w:rtl/>
        </w:rPr>
        <w:t xml:space="preserve"> نمی‌</w:t>
      </w:r>
      <w:r w:rsidRPr="00813344">
        <w:rPr>
          <w:rStyle w:val="Char2"/>
          <w:rFonts w:hint="cs"/>
          <w:rtl/>
        </w:rPr>
        <w:t xml:space="preserve">کند، او به عقل و ادراک ما </w:t>
      </w:r>
      <w:r w:rsidR="005904E5" w:rsidRPr="00813344">
        <w:rPr>
          <w:rStyle w:val="Char2"/>
          <w:rFonts w:hint="cs"/>
          <w:rtl/>
        </w:rPr>
        <w:t>آ</w:t>
      </w:r>
      <w:r w:rsidRPr="00813344">
        <w:rPr>
          <w:rStyle w:val="Char2"/>
          <w:rFonts w:hint="cs"/>
          <w:rtl/>
        </w:rPr>
        <w:t xml:space="preserve">گاه و </w:t>
      </w:r>
      <w:r w:rsidR="005904E5" w:rsidRPr="00813344">
        <w:rPr>
          <w:rStyle w:val="Char2"/>
          <w:rFonts w:hint="cs"/>
          <w:rtl/>
        </w:rPr>
        <w:t>مطلع</w:t>
      </w:r>
      <w:r w:rsidRPr="00813344">
        <w:rPr>
          <w:rStyle w:val="Char2"/>
          <w:rFonts w:hint="cs"/>
          <w:rtl/>
        </w:rPr>
        <w:t xml:space="preserve"> است،</w:t>
      </w:r>
      <w:r w:rsidR="00D42884">
        <w:rPr>
          <w:rStyle w:val="Char2"/>
          <w:rFonts w:hint="cs"/>
          <w:rtl/>
        </w:rPr>
        <w:t xml:space="preserve"> می‌</w:t>
      </w:r>
      <w:r w:rsidRPr="00813344">
        <w:rPr>
          <w:rStyle w:val="Char2"/>
          <w:rFonts w:hint="cs"/>
          <w:rtl/>
        </w:rPr>
        <w:t>داند که شرح مجملات از عهده</w:t>
      </w:r>
      <w:r w:rsidR="00301190">
        <w:rPr>
          <w:rStyle w:val="Char2"/>
          <w:rFonts w:hint="cs"/>
          <w:rtl/>
        </w:rPr>
        <w:t xml:space="preserve">‌‌ی </w:t>
      </w:r>
      <w:r w:rsidRPr="00813344">
        <w:rPr>
          <w:rStyle w:val="Char2"/>
          <w:rFonts w:hint="cs"/>
          <w:rtl/>
        </w:rPr>
        <w:t>ما بر</w:t>
      </w:r>
      <w:r w:rsidR="00D42884">
        <w:rPr>
          <w:rStyle w:val="Char2"/>
          <w:rFonts w:hint="cs"/>
          <w:rtl/>
        </w:rPr>
        <w:t xml:space="preserve"> نمی‌</w:t>
      </w:r>
      <w:r w:rsidRPr="00813344">
        <w:rPr>
          <w:rStyle w:val="Char2"/>
          <w:rFonts w:hint="cs"/>
          <w:rtl/>
        </w:rPr>
        <w:t>آید پس باید روشنگری همراه قرآن فرستاده شود.</w:t>
      </w:r>
      <w:r w:rsidRPr="00426155">
        <w:rPr>
          <w:rFonts w:cs="IRNazli"/>
          <w:sz w:val="28"/>
          <w:szCs w:val="28"/>
          <w:vertAlign w:val="superscript"/>
          <w:rtl/>
        </w:rPr>
        <w:footnoteReference w:id="18"/>
      </w:r>
    </w:p>
    <w:p w:rsidR="007B3CC6" w:rsidRPr="00813344" w:rsidRDefault="007B3CC6" w:rsidP="005B68B4">
      <w:pPr>
        <w:bidi/>
        <w:ind w:firstLine="284"/>
        <w:jc w:val="both"/>
        <w:rPr>
          <w:rStyle w:val="Char2"/>
          <w:rtl/>
        </w:rPr>
      </w:pPr>
      <w:r w:rsidRPr="00813344">
        <w:rPr>
          <w:rStyle w:val="Char2"/>
          <w:rFonts w:hint="cs"/>
          <w:rtl/>
        </w:rPr>
        <w:t>3- آیات زیادی در قرآن کریم وارد شده</w:t>
      </w:r>
      <w:r w:rsidR="003C0B84">
        <w:rPr>
          <w:rStyle w:val="Char2"/>
          <w:rFonts w:hint="cs"/>
          <w:rtl/>
        </w:rPr>
        <w:t xml:space="preserve">‌اند </w:t>
      </w:r>
      <w:r w:rsidRPr="00813344">
        <w:rPr>
          <w:rStyle w:val="Char2"/>
          <w:rFonts w:hint="cs"/>
          <w:rtl/>
        </w:rPr>
        <w:t>که بصورت قاطعی دلالت بر لزوم پیروی از سنت و التزام به آن و معتبر بودن آن به عنوان مصدر تشریع دارد، و این نصوص با اسلوب</w:t>
      </w:r>
      <w:r w:rsidR="00147009">
        <w:rPr>
          <w:rStyle w:val="Char2"/>
          <w:rFonts w:hint="cs"/>
          <w:rtl/>
        </w:rPr>
        <w:t xml:space="preserve">‌های </w:t>
      </w:r>
      <w:r w:rsidRPr="00813344">
        <w:rPr>
          <w:rStyle w:val="Char2"/>
          <w:rFonts w:hint="cs"/>
          <w:rtl/>
        </w:rPr>
        <w:t>متنوع و صیغه</w:t>
      </w:r>
      <w:r w:rsidR="00147009">
        <w:rPr>
          <w:rStyle w:val="Char2"/>
          <w:rFonts w:hint="cs"/>
          <w:rtl/>
        </w:rPr>
        <w:t xml:space="preserve">‌های </w:t>
      </w:r>
      <w:r w:rsidRPr="00813344">
        <w:rPr>
          <w:rStyle w:val="Char2"/>
          <w:rFonts w:hint="cs"/>
          <w:rtl/>
        </w:rPr>
        <w:t>مختلف آمده</w:t>
      </w:r>
      <w:r w:rsidR="007661B6">
        <w:rPr>
          <w:rStyle w:val="Char2"/>
          <w:rFonts w:hint="cs"/>
          <w:rtl/>
        </w:rPr>
        <w:t>‌اند،</w:t>
      </w:r>
      <w:r w:rsidR="004F5404">
        <w:rPr>
          <w:rStyle w:val="Char2"/>
          <w:rFonts w:hint="cs"/>
          <w:rtl/>
        </w:rPr>
        <w:t xml:space="preserve"> چنان‌که </w:t>
      </w:r>
      <w:r w:rsidRPr="00813344">
        <w:rPr>
          <w:rStyle w:val="Char2"/>
          <w:rFonts w:hint="cs"/>
          <w:rtl/>
        </w:rPr>
        <w:t>برخی از</w:t>
      </w:r>
      <w:r w:rsidR="00984B85">
        <w:rPr>
          <w:rStyle w:val="Char2"/>
          <w:rFonts w:hint="cs"/>
          <w:rtl/>
        </w:rPr>
        <w:t xml:space="preserve"> آن‌ها </w:t>
      </w:r>
      <w:r w:rsidRPr="00813344">
        <w:rPr>
          <w:rStyle w:val="Char2"/>
          <w:rFonts w:hint="cs"/>
          <w:rtl/>
        </w:rPr>
        <w:t xml:space="preserve">دستور به اطاعت از پیامبر </w:t>
      </w:r>
      <w:r w:rsidR="00B37527" w:rsidRPr="00B37527">
        <w:rPr>
          <w:rStyle w:val="Char2"/>
          <w:rFonts w:cs="CTraditional Arabic" w:hint="cs"/>
          <w:rtl/>
        </w:rPr>
        <w:t>ج</w:t>
      </w:r>
      <w:r w:rsidRPr="00813344">
        <w:rPr>
          <w:rStyle w:val="Char2"/>
          <w:rFonts w:hint="cs"/>
          <w:rtl/>
        </w:rPr>
        <w:t xml:space="preserve"> نموده و پیروی از پیامبر را پیروی از خداوند قرار داده</w:t>
      </w:r>
      <w:r w:rsidR="004F5404">
        <w:rPr>
          <w:rStyle w:val="Char2"/>
          <w:rFonts w:hint="cs"/>
          <w:rtl/>
        </w:rPr>
        <w:t xml:space="preserve"> چنان‌که </w:t>
      </w:r>
      <w:r w:rsidR="00D42884">
        <w:rPr>
          <w:rStyle w:val="Char2"/>
          <w:rFonts w:hint="cs"/>
          <w:rtl/>
        </w:rPr>
        <w:t>می‌</w:t>
      </w:r>
      <w:r w:rsidRPr="00813344">
        <w:rPr>
          <w:rStyle w:val="Char2"/>
          <w:rFonts w:hint="cs"/>
          <w:rtl/>
        </w:rPr>
        <w:t>فرماید:</w:t>
      </w:r>
      <w:r w:rsidR="005B68B4">
        <w:rPr>
          <w:rStyle w:val="Char2"/>
          <w:rFonts w:hint="cs"/>
          <w:rtl/>
        </w:rPr>
        <w:t xml:space="preserve"> </w:t>
      </w:r>
      <w:r w:rsidR="005B68B4">
        <w:rPr>
          <w:rStyle w:val="Char2"/>
          <w:rFonts w:ascii="Traditional Arabic" w:hAnsi="Traditional Arabic" w:cs="Traditional Arabic"/>
          <w:rtl/>
        </w:rPr>
        <w:t>﴿</w:t>
      </w:r>
      <w:r w:rsidR="005B68B4" w:rsidRPr="009B53BD">
        <w:rPr>
          <w:rStyle w:val="Charb"/>
          <w:rtl/>
        </w:rPr>
        <w:t xml:space="preserve">قُلۡ أَطِيعُواْ </w:t>
      </w:r>
      <w:r w:rsidR="005B68B4" w:rsidRPr="009B53BD">
        <w:rPr>
          <w:rStyle w:val="Charb"/>
          <w:rFonts w:hint="cs"/>
          <w:rtl/>
        </w:rPr>
        <w:t>ٱ</w:t>
      </w:r>
      <w:r w:rsidR="005B68B4" w:rsidRPr="009B53BD">
        <w:rPr>
          <w:rStyle w:val="Charb"/>
          <w:rFonts w:hint="eastAsia"/>
          <w:rtl/>
        </w:rPr>
        <w:t>للَّهَ</w:t>
      </w:r>
      <w:r w:rsidR="005B68B4" w:rsidRPr="009B53BD">
        <w:rPr>
          <w:rStyle w:val="Charb"/>
          <w:rtl/>
        </w:rPr>
        <w:t xml:space="preserve"> وَأَطِيعُواْ </w:t>
      </w:r>
      <w:r w:rsidR="005B68B4" w:rsidRPr="009B53BD">
        <w:rPr>
          <w:rStyle w:val="Charb"/>
          <w:rFonts w:hint="cs"/>
          <w:rtl/>
        </w:rPr>
        <w:t>ٱ</w:t>
      </w:r>
      <w:r w:rsidR="005B68B4" w:rsidRPr="009B53BD">
        <w:rPr>
          <w:rStyle w:val="Charb"/>
          <w:rFonts w:hint="eastAsia"/>
          <w:rtl/>
        </w:rPr>
        <w:t>لرَّسُولَۖ</w:t>
      </w:r>
      <w:r w:rsidR="005B68B4" w:rsidRPr="009B53BD">
        <w:rPr>
          <w:rStyle w:val="Charb"/>
          <w:rtl/>
        </w:rPr>
        <w:t xml:space="preserve"> فَإِن تَوَلَّوۡاْ فَإِنَّمَا عَلَيۡهِ مَا حُمِّلَ وَعَلَيۡكُم مَّا حُمِّلۡتُمۡۖ وَإِن تُطِيعُوهُ تَهۡتَدُواْۚ وَمَا عَلَى </w:t>
      </w:r>
      <w:r w:rsidR="005B68B4" w:rsidRPr="009B53BD">
        <w:rPr>
          <w:rStyle w:val="Charb"/>
          <w:rFonts w:hint="cs"/>
          <w:rtl/>
        </w:rPr>
        <w:t>ٱ</w:t>
      </w:r>
      <w:r w:rsidR="005B68B4" w:rsidRPr="009B53BD">
        <w:rPr>
          <w:rStyle w:val="Charb"/>
          <w:rFonts w:hint="eastAsia"/>
          <w:rtl/>
        </w:rPr>
        <w:t>لرَّسُولِ</w:t>
      </w:r>
      <w:r w:rsidR="005B68B4" w:rsidRPr="009B53BD">
        <w:rPr>
          <w:rStyle w:val="Charb"/>
          <w:rtl/>
        </w:rPr>
        <w:t xml:space="preserve"> إِلَّا </w:t>
      </w:r>
      <w:r w:rsidR="005B68B4" w:rsidRPr="009B53BD">
        <w:rPr>
          <w:rStyle w:val="Charb"/>
          <w:rFonts w:hint="cs"/>
          <w:rtl/>
        </w:rPr>
        <w:t>ٱ</w:t>
      </w:r>
      <w:r w:rsidR="005B68B4" w:rsidRPr="009B53BD">
        <w:rPr>
          <w:rStyle w:val="Charb"/>
          <w:rFonts w:hint="eastAsia"/>
          <w:rtl/>
        </w:rPr>
        <w:t>لۡبَلَٰغُ</w:t>
      </w:r>
      <w:r w:rsidR="005B68B4" w:rsidRPr="009B53BD">
        <w:rPr>
          <w:rStyle w:val="Charb"/>
          <w:rtl/>
        </w:rPr>
        <w:t xml:space="preserve"> </w:t>
      </w:r>
      <w:r w:rsidR="005B68B4" w:rsidRPr="009B53BD">
        <w:rPr>
          <w:rStyle w:val="Charb"/>
          <w:rFonts w:hint="cs"/>
          <w:rtl/>
        </w:rPr>
        <w:t>ٱ</w:t>
      </w:r>
      <w:r w:rsidR="005B68B4" w:rsidRPr="009B53BD">
        <w:rPr>
          <w:rStyle w:val="Charb"/>
          <w:rFonts w:hint="eastAsia"/>
          <w:rtl/>
        </w:rPr>
        <w:t>لۡمُبِينُ</w:t>
      </w:r>
      <w:r w:rsidR="005B68B4" w:rsidRPr="009B53BD">
        <w:rPr>
          <w:rStyle w:val="Charb"/>
          <w:rtl/>
        </w:rPr>
        <w:t>٥٤</w:t>
      </w:r>
      <w:r w:rsidR="005B68B4">
        <w:rPr>
          <w:rStyle w:val="Char2"/>
          <w:rFonts w:ascii="Traditional Arabic" w:hAnsi="Traditional Arabic" w:cs="Traditional Arabic"/>
          <w:rtl/>
        </w:rPr>
        <w:t>﴾</w:t>
      </w:r>
      <w:r w:rsidRPr="00813344">
        <w:rPr>
          <w:rStyle w:val="Char2"/>
          <w:rFonts w:hint="cs"/>
          <w:rtl/>
        </w:rPr>
        <w:t xml:space="preserve"> </w:t>
      </w:r>
      <w:r w:rsidR="005B68B4" w:rsidRPr="005B68B4">
        <w:rPr>
          <w:rStyle w:val="Char7"/>
          <w:rFonts w:hint="cs"/>
          <w:rtl/>
        </w:rPr>
        <w:t>[النور</w:t>
      </w:r>
      <w:r w:rsidR="005B68B4">
        <w:rPr>
          <w:rStyle w:val="Char7"/>
          <w:rFonts w:hint="cs"/>
          <w:rtl/>
        </w:rPr>
        <w:t>:</w:t>
      </w:r>
      <w:r w:rsidR="005B68B4" w:rsidRPr="005B68B4">
        <w:rPr>
          <w:rStyle w:val="Char7"/>
          <w:rFonts w:hint="cs"/>
          <w:rtl/>
        </w:rPr>
        <w:t xml:space="preserve"> 54]</w:t>
      </w:r>
      <w:r w:rsidRPr="005B68B4">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بگو: «خدا را اطاعت کن</w:t>
      </w:r>
      <w:r w:rsidR="009245B3">
        <w:rPr>
          <w:rStyle w:val="Char2"/>
          <w:rtl/>
        </w:rPr>
        <w:t>ی</w:t>
      </w:r>
      <w:r w:rsidRPr="00813344">
        <w:rPr>
          <w:rStyle w:val="Char2"/>
          <w:rtl/>
        </w:rPr>
        <w:t>د، و از پ</w:t>
      </w:r>
      <w:r w:rsidR="009245B3">
        <w:rPr>
          <w:rStyle w:val="Char2"/>
          <w:rtl/>
        </w:rPr>
        <w:t>ی</w:t>
      </w:r>
      <w:r w:rsidRPr="00813344">
        <w:rPr>
          <w:rStyle w:val="Char2"/>
          <w:rtl/>
        </w:rPr>
        <w:t>امبرش فرمان بر</w:t>
      </w:r>
      <w:r w:rsidR="009245B3">
        <w:rPr>
          <w:rStyle w:val="Char2"/>
          <w:rtl/>
        </w:rPr>
        <w:t>ی</w:t>
      </w:r>
      <w:r w:rsidRPr="00813344">
        <w:rPr>
          <w:rStyle w:val="Char2"/>
          <w:rtl/>
        </w:rPr>
        <w:t>د و اگر سرپ</w:t>
      </w:r>
      <w:r w:rsidR="009245B3">
        <w:rPr>
          <w:rStyle w:val="Char2"/>
          <w:rtl/>
        </w:rPr>
        <w:t>ی</w:t>
      </w:r>
      <w:r w:rsidRPr="00813344">
        <w:rPr>
          <w:rStyle w:val="Char2"/>
          <w:rtl/>
        </w:rPr>
        <w:t>چى نما</w:t>
      </w:r>
      <w:r w:rsidR="009245B3">
        <w:rPr>
          <w:rStyle w:val="Char2"/>
          <w:rtl/>
        </w:rPr>
        <w:t>یی</w:t>
      </w:r>
      <w:r w:rsidRPr="00813344">
        <w:rPr>
          <w:rStyle w:val="Char2"/>
          <w:rtl/>
        </w:rPr>
        <w:t xml:space="preserve">د، </w:t>
      </w:r>
      <w:r w:rsidRPr="00813344">
        <w:rPr>
          <w:rStyle w:val="Char2"/>
          <w:rFonts w:hint="cs"/>
          <w:rtl/>
        </w:rPr>
        <w:t>پس بر عهده</w:t>
      </w:r>
      <w:r w:rsidRPr="007B3CC6">
        <w:rPr>
          <w:rFonts w:hint="cs"/>
          <w:sz w:val="28"/>
          <w:szCs w:val="28"/>
          <w:rtl/>
        </w:rPr>
        <w:t>‌</w:t>
      </w:r>
      <w:r w:rsidRPr="00813344">
        <w:rPr>
          <w:rStyle w:val="Char2"/>
          <w:rFonts w:hint="cs"/>
          <w:rtl/>
        </w:rPr>
        <w:t xml:space="preserve"> او تنها همان</w:t>
      </w:r>
      <w:r w:rsidRPr="007B3CC6">
        <w:rPr>
          <w:rFonts w:hint="cs"/>
          <w:sz w:val="28"/>
          <w:szCs w:val="28"/>
          <w:rtl/>
        </w:rPr>
        <w:t>‌</w:t>
      </w:r>
      <w:r w:rsidRPr="00813344">
        <w:rPr>
          <w:rStyle w:val="Char2"/>
          <w:rFonts w:hint="cs"/>
          <w:rtl/>
        </w:rPr>
        <w:t xml:space="preserve"> است</w:t>
      </w:r>
      <w:r w:rsidRPr="007B3CC6">
        <w:rPr>
          <w:rFonts w:hint="cs"/>
          <w:sz w:val="28"/>
          <w:szCs w:val="28"/>
          <w:rtl/>
        </w:rPr>
        <w:t>‌</w:t>
      </w:r>
      <w:r w:rsidRPr="00813344">
        <w:rPr>
          <w:rStyle w:val="Char2"/>
          <w:rFonts w:hint="cs"/>
          <w:rtl/>
        </w:rPr>
        <w:t xml:space="preserve"> </w:t>
      </w:r>
      <w:r w:rsidR="00E0268F">
        <w:rPr>
          <w:rStyle w:val="Char2"/>
          <w:rFonts w:hint="cs"/>
          <w:rtl/>
        </w:rPr>
        <w:t>ک</w:t>
      </w:r>
      <w:r w:rsidRPr="00813344">
        <w:rPr>
          <w:rStyle w:val="Char2"/>
          <w:rFonts w:hint="cs"/>
          <w:rtl/>
        </w:rPr>
        <w:t>ه</w:t>
      </w:r>
      <w:r w:rsidRPr="007B3CC6">
        <w:rPr>
          <w:rFonts w:hint="cs"/>
          <w:sz w:val="28"/>
          <w:szCs w:val="28"/>
          <w:rtl/>
        </w:rPr>
        <w:t>‌</w:t>
      </w:r>
      <w:r w:rsidRPr="00813344">
        <w:rPr>
          <w:rStyle w:val="Char2"/>
          <w:rFonts w:hint="cs"/>
          <w:rtl/>
        </w:rPr>
        <w:t xml:space="preserve"> به</w:t>
      </w:r>
      <w:r w:rsidRPr="007B3CC6">
        <w:rPr>
          <w:rFonts w:hint="cs"/>
          <w:sz w:val="28"/>
          <w:szCs w:val="28"/>
          <w:rtl/>
        </w:rPr>
        <w:t>‌</w:t>
      </w:r>
      <w:r w:rsidRPr="00813344">
        <w:rPr>
          <w:rStyle w:val="Char2"/>
          <w:rFonts w:hint="cs"/>
          <w:rtl/>
        </w:rPr>
        <w:t xml:space="preserve"> آن</w:t>
      </w:r>
      <w:r w:rsidRPr="007B3CC6">
        <w:rPr>
          <w:rFonts w:hint="cs"/>
          <w:sz w:val="28"/>
          <w:szCs w:val="28"/>
          <w:rtl/>
        </w:rPr>
        <w:t>‌</w:t>
      </w:r>
      <w:r w:rsidRPr="00813344">
        <w:rPr>
          <w:rStyle w:val="Char2"/>
          <w:rFonts w:hint="cs"/>
          <w:rtl/>
        </w:rPr>
        <w:t xml:space="preserve"> م</w:t>
      </w:r>
      <w:r w:rsidR="00E0268F">
        <w:rPr>
          <w:rStyle w:val="Char2"/>
          <w:rFonts w:hint="cs"/>
          <w:rtl/>
        </w:rPr>
        <w:t>ک</w:t>
      </w:r>
      <w:r w:rsidRPr="00813344">
        <w:rPr>
          <w:rStyle w:val="Char2"/>
          <w:rFonts w:hint="cs"/>
          <w:rtl/>
        </w:rPr>
        <w:t>لف</w:t>
      </w:r>
      <w:r w:rsidRPr="007B3CC6">
        <w:rPr>
          <w:rFonts w:hint="cs"/>
          <w:sz w:val="28"/>
          <w:szCs w:val="28"/>
          <w:rtl/>
        </w:rPr>
        <w:t>‌</w:t>
      </w:r>
      <w:r w:rsidRPr="00813344">
        <w:rPr>
          <w:rStyle w:val="Char2"/>
          <w:rFonts w:hint="cs"/>
          <w:rtl/>
        </w:rPr>
        <w:t xml:space="preserve"> شده</w:t>
      </w:r>
      <w:r w:rsidRPr="007B3CC6">
        <w:rPr>
          <w:rFonts w:hint="cs"/>
          <w:sz w:val="28"/>
          <w:szCs w:val="28"/>
          <w:rtl/>
        </w:rPr>
        <w:t>‌</w:t>
      </w:r>
      <w:r w:rsidRPr="00813344">
        <w:rPr>
          <w:rStyle w:val="Char2"/>
          <w:rFonts w:hint="cs"/>
          <w:rtl/>
        </w:rPr>
        <w:t xml:space="preserve"> و بر عهده</w:t>
      </w:r>
      <w:r w:rsidRPr="007B3CC6">
        <w:rPr>
          <w:rFonts w:hint="cs"/>
          <w:sz w:val="28"/>
          <w:szCs w:val="28"/>
          <w:rtl/>
        </w:rPr>
        <w:t>‌</w:t>
      </w:r>
      <w:r w:rsidRPr="00813344">
        <w:rPr>
          <w:rStyle w:val="Char2"/>
          <w:rFonts w:hint="cs"/>
          <w:rtl/>
        </w:rPr>
        <w:t xml:space="preserve"> شماست</w:t>
      </w:r>
      <w:r w:rsidRPr="007B3CC6">
        <w:rPr>
          <w:rFonts w:hint="cs"/>
          <w:sz w:val="28"/>
          <w:szCs w:val="28"/>
          <w:rtl/>
        </w:rPr>
        <w:t>‌</w:t>
      </w:r>
      <w:r w:rsidRPr="00813344">
        <w:rPr>
          <w:rStyle w:val="Char2"/>
          <w:rFonts w:hint="cs"/>
          <w:rtl/>
        </w:rPr>
        <w:t xml:space="preserve"> آنچه</w:t>
      </w:r>
      <w:r w:rsidRPr="007B3CC6">
        <w:rPr>
          <w:rFonts w:hint="cs"/>
          <w:sz w:val="28"/>
          <w:szCs w:val="28"/>
          <w:rtl/>
        </w:rPr>
        <w:t>‌</w:t>
      </w:r>
      <w:r w:rsidRPr="00813344">
        <w:rPr>
          <w:rStyle w:val="Char2"/>
          <w:rFonts w:hint="cs"/>
          <w:rtl/>
        </w:rPr>
        <w:t xml:space="preserve"> م</w:t>
      </w:r>
      <w:r w:rsidR="00E0268F">
        <w:rPr>
          <w:rStyle w:val="Char2"/>
          <w:rFonts w:hint="cs"/>
          <w:rtl/>
        </w:rPr>
        <w:t>ک</w:t>
      </w:r>
      <w:r w:rsidRPr="00813344">
        <w:rPr>
          <w:rStyle w:val="Char2"/>
          <w:rFonts w:hint="cs"/>
          <w:rtl/>
        </w:rPr>
        <w:t>لف</w:t>
      </w:r>
      <w:r w:rsidRPr="007B3CC6">
        <w:rPr>
          <w:rFonts w:hint="cs"/>
          <w:sz w:val="28"/>
          <w:szCs w:val="28"/>
          <w:rtl/>
        </w:rPr>
        <w:t>‌</w:t>
      </w:r>
      <w:r w:rsidRPr="00813344">
        <w:rPr>
          <w:rStyle w:val="Char2"/>
          <w:rFonts w:hint="cs"/>
          <w:rtl/>
        </w:rPr>
        <w:t xml:space="preserve"> هست</w:t>
      </w:r>
      <w:r w:rsidR="009245B3">
        <w:rPr>
          <w:rStyle w:val="Char2"/>
          <w:rFonts w:hint="cs"/>
          <w:rtl/>
        </w:rPr>
        <w:t>ی</w:t>
      </w:r>
      <w:r w:rsidRPr="00813344">
        <w:rPr>
          <w:rStyle w:val="Char2"/>
          <w:rFonts w:hint="cs"/>
          <w:rtl/>
        </w:rPr>
        <w:t>د،</w:t>
      </w:r>
      <w:r w:rsidRPr="00813344">
        <w:rPr>
          <w:rStyle w:val="Char2"/>
          <w:rtl/>
        </w:rPr>
        <w:t xml:space="preserve"> امّا اگر از او اطاعت کن</w:t>
      </w:r>
      <w:r w:rsidR="009245B3">
        <w:rPr>
          <w:rStyle w:val="Char2"/>
          <w:rtl/>
        </w:rPr>
        <w:t>ی</w:t>
      </w:r>
      <w:r w:rsidRPr="00813344">
        <w:rPr>
          <w:rStyle w:val="Char2"/>
          <w:rtl/>
        </w:rPr>
        <w:t>د، هدا</w:t>
      </w:r>
      <w:r w:rsidR="009245B3">
        <w:rPr>
          <w:rStyle w:val="Char2"/>
          <w:rtl/>
        </w:rPr>
        <w:t>ی</w:t>
      </w:r>
      <w:r w:rsidRPr="00813344">
        <w:rPr>
          <w:rStyle w:val="Char2"/>
          <w:rtl/>
        </w:rPr>
        <w:t>ت خواه</w:t>
      </w:r>
      <w:r w:rsidR="009245B3">
        <w:rPr>
          <w:rStyle w:val="Char2"/>
          <w:rtl/>
        </w:rPr>
        <w:t>ی</w:t>
      </w:r>
      <w:r w:rsidRPr="00813344">
        <w:rPr>
          <w:rStyle w:val="Char2"/>
          <w:rtl/>
        </w:rPr>
        <w:t>د شد؛ و بر پ</w:t>
      </w:r>
      <w:r w:rsidR="009245B3">
        <w:rPr>
          <w:rStyle w:val="Char2"/>
          <w:rtl/>
        </w:rPr>
        <w:t>ی</w:t>
      </w:r>
      <w:r w:rsidRPr="00813344">
        <w:rPr>
          <w:rStyle w:val="Char2"/>
          <w:rtl/>
        </w:rPr>
        <w:t>امبر چ</w:t>
      </w:r>
      <w:r w:rsidR="009245B3">
        <w:rPr>
          <w:rStyle w:val="Char2"/>
          <w:rtl/>
        </w:rPr>
        <w:t>ی</w:t>
      </w:r>
      <w:r w:rsidRPr="00813344">
        <w:rPr>
          <w:rStyle w:val="Char2"/>
          <w:rtl/>
        </w:rPr>
        <w:t>زى جز رساندن آشکار ن</w:t>
      </w:r>
      <w:r w:rsidR="009245B3">
        <w:rPr>
          <w:rStyle w:val="Char2"/>
          <w:rtl/>
        </w:rPr>
        <w:t>ی</w:t>
      </w:r>
      <w:r w:rsidRPr="00813344">
        <w:rPr>
          <w:rStyle w:val="Char2"/>
          <w:rtl/>
        </w:rPr>
        <w:t>ست»</w:t>
      </w:r>
      <w:r w:rsidRPr="00813344">
        <w:rPr>
          <w:rStyle w:val="Char2"/>
          <w:rFonts w:hint="cs"/>
          <w:rtl/>
        </w:rPr>
        <w:t>.</w:t>
      </w:r>
    </w:p>
    <w:p w:rsidR="007B3CC6" w:rsidRPr="00813344" w:rsidRDefault="007B3CC6" w:rsidP="009A5326">
      <w:pPr>
        <w:bidi/>
        <w:ind w:firstLine="284"/>
        <w:jc w:val="both"/>
        <w:rPr>
          <w:rStyle w:val="Char2"/>
          <w:rtl/>
        </w:rPr>
      </w:pPr>
      <w:r w:rsidRPr="00813344">
        <w:rPr>
          <w:rStyle w:val="Char2"/>
          <w:rFonts w:hint="cs"/>
          <w:rtl/>
        </w:rPr>
        <w:t>و</w:t>
      </w:r>
      <w:r w:rsidR="00D42884">
        <w:rPr>
          <w:rStyle w:val="Char2"/>
          <w:rFonts w:hint="cs"/>
          <w:rtl/>
        </w:rPr>
        <w:t xml:space="preserve"> می‌</w:t>
      </w:r>
      <w:r w:rsidRPr="00813344">
        <w:rPr>
          <w:rStyle w:val="Char2"/>
          <w:rFonts w:hint="cs"/>
          <w:rtl/>
        </w:rPr>
        <w:t>فرماید:</w:t>
      </w:r>
      <w:r w:rsidR="005B68B4">
        <w:rPr>
          <w:rStyle w:val="Char2"/>
          <w:rFonts w:hint="cs"/>
          <w:rtl/>
        </w:rPr>
        <w:t xml:space="preserve"> </w:t>
      </w:r>
      <w:r w:rsidR="005B68B4">
        <w:rPr>
          <w:rStyle w:val="Char2"/>
          <w:rFonts w:ascii="Traditional Arabic" w:hAnsi="Traditional Arabic" w:cs="Traditional Arabic"/>
          <w:rtl/>
        </w:rPr>
        <w:t>﴿</w:t>
      </w:r>
      <w:r w:rsidR="005B68B4" w:rsidRPr="009B53BD">
        <w:rPr>
          <w:rStyle w:val="Charb"/>
          <w:rtl/>
        </w:rPr>
        <w:t xml:space="preserve">مَّن يُطِعِ </w:t>
      </w:r>
      <w:r w:rsidR="005B68B4" w:rsidRPr="009B53BD">
        <w:rPr>
          <w:rStyle w:val="Charb"/>
          <w:rFonts w:hint="cs"/>
          <w:rtl/>
        </w:rPr>
        <w:t>ٱ</w:t>
      </w:r>
      <w:r w:rsidR="005B68B4" w:rsidRPr="009B53BD">
        <w:rPr>
          <w:rStyle w:val="Charb"/>
          <w:rFonts w:hint="eastAsia"/>
          <w:rtl/>
        </w:rPr>
        <w:t>لرَّسُولَ</w:t>
      </w:r>
      <w:r w:rsidR="005B68B4" w:rsidRPr="009B53BD">
        <w:rPr>
          <w:rStyle w:val="Charb"/>
          <w:rtl/>
        </w:rPr>
        <w:t xml:space="preserve"> فَقَدۡ أَطَاعَ </w:t>
      </w:r>
      <w:r w:rsidR="005B68B4" w:rsidRPr="009B53BD">
        <w:rPr>
          <w:rStyle w:val="Charb"/>
          <w:rFonts w:hint="cs"/>
          <w:rtl/>
        </w:rPr>
        <w:t>ٱ</w:t>
      </w:r>
      <w:r w:rsidR="005B68B4" w:rsidRPr="009B53BD">
        <w:rPr>
          <w:rStyle w:val="Charb"/>
          <w:rFonts w:hint="eastAsia"/>
          <w:rtl/>
        </w:rPr>
        <w:t>للَّهَۖ</w:t>
      </w:r>
      <w:r w:rsidR="005B68B4">
        <w:rPr>
          <w:rStyle w:val="Char2"/>
          <w:rFonts w:ascii="Traditional Arabic" w:hAnsi="Traditional Arabic" w:cs="Traditional Arabic"/>
          <w:rtl/>
        </w:rPr>
        <w:t>﴾</w:t>
      </w:r>
      <w:r w:rsidRPr="00813344">
        <w:rPr>
          <w:rStyle w:val="Char2"/>
          <w:rFonts w:hint="cs"/>
          <w:rtl/>
        </w:rPr>
        <w:t xml:space="preserve"> </w:t>
      </w:r>
      <w:r w:rsidR="009A5326" w:rsidRPr="009A5326">
        <w:rPr>
          <w:rStyle w:val="Char7"/>
          <w:rFonts w:hint="cs"/>
          <w:rtl/>
        </w:rPr>
        <w:t>[النساء: 80]</w:t>
      </w:r>
      <w:r w:rsidRPr="009A5326">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کسى که از پ</w:t>
      </w:r>
      <w:r w:rsidR="009245B3">
        <w:rPr>
          <w:rStyle w:val="Char2"/>
          <w:rtl/>
        </w:rPr>
        <w:t>ی</w:t>
      </w:r>
      <w:r w:rsidRPr="00813344">
        <w:rPr>
          <w:rStyle w:val="Char2"/>
          <w:rtl/>
        </w:rPr>
        <w:t>امبر اطاعت کند، خدا را اطاعت کرده</w:t>
      </w:r>
      <w:r w:rsidRPr="00813344">
        <w:rPr>
          <w:rStyle w:val="Char2"/>
          <w:rFonts w:hint="cs"/>
          <w:rtl/>
        </w:rPr>
        <w:t xml:space="preserve"> است.</w:t>
      </w:r>
    </w:p>
    <w:p w:rsidR="007B3CC6" w:rsidRPr="00813344" w:rsidRDefault="007B3CC6" w:rsidP="009A5326">
      <w:pPr>
        <w:bidi/>
        <w:ind w:firstLine="284"/>
        <w:jc w:val="both"/>
        <w:rPr>
          <w:rStyle w:val="Char2"/>
          <w:rtl/>
        </w:rPr>
      </w:pPr>
      <w:r w:rsidRPr="00813344">
        <w:rPr>
          <w:rStyle w:val="Char2"/>
          <w:rFonts w:hint="cs"/>
          <w:rtl/>
        </w:rPr>
        <w:t>و برخی دیگر از نصوص دستور داده</w:t>
      </w:r>
      <w:r w:rsidR="003C0B84">
        <w:rPr>
          <w:rStyle w:val="Char2"/>
          <w:rFonts w:hint="cs"/>
          <w:rtl/>
        </w:rPr>
        <w:t xml:space="preserve">‌اند </w:t>
      </w:r>
      <w:r w:rsidRPr="00813344">
        <w:rPr>
          <w:rStyle w:val="Char2"/>
          <w:rFonts w:hint="cs"/>
          <w:rtl/>
        </w:rPr>
        <w:t>تا مسلمانان اختلافات را به سوی خدا و رسول (یعنی کتاب خدا و سنت پیامبرش) ارجاع دهند</w:t>
      </w:r>
      <w:r w:rsidR="004F5404">
        <w:rPr>
          <w:rStyle w:val="Char2"/>
          <w:rFonts w:hint="cs"/>
          <w:rtl/>
        </w:rPr>
        <w:t xml:space="preserve"> چنان‌که </w:t>
      </w:r>
      <w:r w:rsidR="00D42884">
        <w:rPr>
          <w:rStyle w:val="Char2"/>
          <w:rFonts w:hint="cs"/>
          <w:rtl/>
        </w:rPr>
        <w:t>می‌</w:t>
      </w:r>
      <w:r w:rsidRPr="00813344">
        <w:rPr>
          <w:rStyle w:val="Char2"/>
          <w:rFonts w:hint="cs"/>
          <w:rtl/>
        </w:rPr>
        <w:t>فرماید:</w:t>
      </w:r>
      <w:r w:rsidR="00CE6D08">
        <w:rPr>
          <w:rStyle w:val="Char2"/>
          <w:rFonts w:hint="cs"/>
          <w:rtl/>
        </w:rPr>
        <w:t xml:space="preserve"> </w:t>
      </w:r>
      <w:r w:rsidR="00CE6D08">
        <w:rPr>
          <w:rStyle w:val="Char2"/>
          <w:rFonts w:ascii="Traditional Arabic" w:hAnsi="Traditional Arabic" w:cs="Traditional Arabic"/>
          <w:rtl/>
        </w:rPr>
        <w:t>﴿</w:t>
      </w:r>
      <w:r w:rsidR="00CE6D08" w:rsidRPr="009B53BD">
        <w:rPr>
          <w:rStyle w:val="Charb"/>
          <w:rtl/>
        </w:rPr>
        <w:t xml:space="preserve">يَٰٓأَيُّهَا </w:t>
      </w:r>
      <w:r w:rsidR="00CE6D08" w:rsidRPr="009B53BD">
        <w:rPr>
          <w:rStyle w:val="Charb"/>
          <w:rFonts w:hint="cs"/>
          <w:rtl/>
        </w:rPr>
        <w:t>ٱ</w:t>
      </w:r>
      <w:r w:rsidR="00CE6D08" w:rsidRPr="009B53BD">
        <w:rPr>
          <w:rStyle w:val="Charb"/>
          <w:rFonts w:hint="eastAsia"/>
          <w:rtl/>
        </w:rPr>
        <w:t>لَّذِينَ</w:t>
      </w:r>
      <w:r w:rsidR="00CE6D08" w:rsidRPr="009B53BD">
        <w:rPr>
          <w:rStyle w:val="Charb"/>
          <w:rtl/>
        </w:rPr>
        <w:t xml:space="preserve"> ءَامَنُوٓاْ أَطِيعُواْ </w:t>
      </w:r>
      <w:r w:rsidR="00CE6D08" w:rsidRPr="009B53BD">
        <w:rPr>
          <w:rStyle w:val="Charb"/>
          <w:rFonts w:hint="cs"/>
          <w:rtl/>
        </w:rPr>
        <w:t>ٱ</w:t>
      </w:r>
      <w:r w:rsidR="00CE6D08" w:rsidRPr="009B53BD">
        <w:rPr>
          <w:rStyle w:val="Charb"/>
          <w:rFonts w:hint="eastAsia"/>
          <w:rtl/>
        </w:rPr>
        <w:t>للَّهَ</w:t>
      </w:r>
      <w:r w:rsidR="00CE6D08" w:rsidRPr="009B53BD">
        <w:rPr>
          <w:rStyle w:val="Charb"/>
          <w:rtl/>
        </w:rPr>
        <w:t xml:space="preserve"> وَأَطِيعُواْ </w:t>
      </w:r>
      <w:r w:rsidR="00CE6D08" w:rsidRPr="009B53BD">
        <w:rPr>
          <w:rStyle w:val="Charb"/>
          <w:rFonts w:hint="cs"/>
          <w:rtl/>
        </w:rPr>
        <w:t>ٱ</w:t>
      </w:r>
      <w:r w:rsidR="00CE6D08" w:rsidRPr="009B53BD">
        <w:rPr>
          <w:rStyle w:val="Charb"/>
          <w:rFonts w:hint="eastAsia"/>
          <w:rtl/>
        </w:rPr>
        <w:t>لرَّسُولَ</w:t>
      </w:r>
      <w:r w:rsidR="00CE6D08" w:rsidRPr="009B53BD">
        <w:rPr>
          <w:rStyle w:val="Charb"/>
          <w:rtl/>
        </w:rPr>
        <w:t xml:space="preserve"> وَأُوْلِي </w:t>
      </w:r>
      <w:r w:rsidR="00CE6D08" w:rsidRPr="009B53BD">
        <w:rPr>
          <w:rStyle w:val="Charb"/>
          <w:rFonts w:hint="cs"/>
          <w:rtl/>
        </w:rPr>
        <w:t>ٱ</w:t>
      </w:r>
      <w:r w:rsidR="00CE6D08" w:rsidRPr="009B53BD">
        <w:rPr>
          <w:rStyle w:val="Charb"/>
          <w:rFonts w:hint="eastAsia"/>
          <w:rtl/>
        </w:rPr>
        <w:t>لۡأَمۡرِ</w:t>
      </w:r>
      <w:r w:rsidR="00CE6D08" w:rsidRPr="009B53BD">
        <w:rPr>
          <w:rStyle w:val="Charb"/>
          <w:rtl/>
        </w:rPr>
        <w:t xml:space="preserve"> مِنكُمۡۖ فَإِن تَنَٰزَعۡتُمۡ فِي شَيۡءٖ فَرُدُّوهُ إِلَى </w:t>
      </w:r>
      <w:r w:rsidR="00CE6D08" w:rsidRPr="009B53BD">
        <w:rPr>
          <w:rStyle w:val="Charb"/>
          <w:rFonts w:hint="cs"/>
          <w:rtl/>
        </w:rPr>
        <w:t>ٱ</w:t>
      </w:r>
      <w:r w:rsidR="00CE6D08" w:rsidRPr="009B53BD">
        <w:rPr>
          <w:rStyle w:val="Charb"/>
          <w:rFonts w:hint="eastAsia"/>
          <w:rtl/>
        </w:rPr>
        <w:t>للَّهِ</w:t>
      </w:r>
      <w:r w:rsidR="00CE6D08" w:rsidRPr="009B53BD">
        <w:rPr>
          <w:rStyle w:val="Charb"/>
          <w:rtl/>
        </w:rPr>
        <w:t xml:space="preserve"> وَ</w:t>
      </w:r>
      <w:r w:rsidR="00CE6D08" w:rsidRPr="009B53BD">
        <w:rPr>
          <w:rStyle w:val="Charb"/>
          <w:rFonts w:hint="cs"/>
          <w:rtl/>
        </w:rPr>
        <w:t>ٱ</w:t>
      </w:r>
      <w:r w:rsidR="00CE6D08" w:rsidRPr="009B53BD">
        <w:rPr>
          <w:rStyle w:val="Charb"/>
          <w:rFonts w:hint="eastAsia"/>
          <w:rtl/>
        </w:rPr>
        <w:t>لرَّسُولِ</w:t>
      </w:r>
      <w:r w:rsidR="00CE6D08" w:rsidRPr="009B53BD">
        <w:rPr>
          <w:rStyle w:val="Charb"/>
          <w:rtl/>
        </w:rPr>
        <w:t xml:space="preserve"> إِن كُنتُمۡ تُؤۡمِنُونَ بِ</w:t>
      </w:r>
      <w:r w:rsidR="00CE6D08" w:rsidRPr="009B53BD">
        <w:rPr>
          <w:rStyle w:val="Charb"/>
          <w:rFonts w:hint="cs"/>
          <w:rtl/>
        </w:rPr>
        <w:t>ٱ</w:t>
      </w:r>
      <w:r w:rsidR="00CE6D08" w:rsidRPr="009B53BD">
        <w:rPr>
          <w:rStyle w:val="Charb"/>
          <w:rFonts w:hint="eastAsia"/>
          <w:rtl/>
        </w:rPr>
        <w:t>للَّهِ</w:t>
      </w:r>
      <w:r w:rsidR="00CE6D08" w:rsidRPr="009B53BD">
        <w:rPr>
          <w:rStyle w:val="Charb"/>
          <w:rtl/>
        </w:rPr>
        <w:t xml:space="preserve"> وَ</w:t>
      </w:r>
      <w:r w:rsidR="00CE6D08" w:rsidRPr="009B53BD">
        <w:rPr>
          <w:rStyle w:val="Charb"/>
          <w:rFonts w:hint="cs"/>
          <w:rtl/>
        </w:rPr>
        <w:t>ٱ</w:t>
      </w:r>
      <w:r w:rsidR="00CE6D08" w:rsidRPr="009B53BD">
        <w:rPr>
          <w:rStyle w:val="Charb"/>
          <w:rFonts w:hint="eastAsia"/>
          <w:rtl/>
        </w:rPr>
        <w:t>لۡيَوۡمِ</w:t>
      </w:r>
      <w:r w:rsidR="00CE6D08" w:rsidRPr="009B53BD">
        <w:rPr>
          <w:rStyle w:val="Charb"/>
          <w:rtl/>
        </w:rPr>
        <w:t xml:space="preserve"> </w:t>
      </w:r>
      <w:r w:rsidR="00CE6D08" w:rsidRPr="009B53BD">
        <w:rPr>
          <w:rStyle w:val="Charb"/>
          <w:rFonts w:hint="cs"/>
          <w:rtl/>
        </w:rPr>
        <w:t>ٱ</w:t>
      </w:r>
      <w:r w:rsidR="00CE6D08" w:rsidRPr="009B53BD">
        <w:rPr>
          <w:rStyle w:val="Charb"/>
          <w:rFonts w:hint="eastAsia"/>
          <w:rtl/>
        </w:rPr>
        <w:t>لۡأٓخِرِۚ</w:t>
      </w:r>
      <w:r w:rsidR="00CE6D08" w:rsidRPr="009B53BD">
        <w:rPr>
          <w:rStyle w:val="Charb"/>
          <w:rtl/>
        </w:rPr>
        <w:t xml:space="preserve"> ذَٰلِكَ خَيۡرٞ وَأَحۡس</w:t>
      </w:r>
      <w:r w:rsidR="00CE6D08" w:rsidRPr="009B53BD">
        <w:rPr>
          <w:rStyle w:val="Charb"/>
          <w:rFonts w:hint="eastAsia"/>
          <w:rtl/>
        </w:rPr>
        <w:t>َنُ</w:t>
      </w:r>
      <w:r w:rsidR="00CE6D08" w:rsidRPr="009B53BD">
        <w:rPr>
          <w:rStyle w:val="Charb"/>
          <w:rtl/>
        </w:rPr>
        <w:t xml:space="preserve"> تَأۡوِيلًا٥٩</w:t>
      </w:r>
      <w:r w:rsidR="00CE6D08">
        <w:rPr>
          <w:rStyle w:val="Char2"/>
          <w:rFonts w:ascii="Traditional Arabic" w:hAnsi="Traditional Arabic" w:cs="Traditional Arabic"/>
          <w:rtl/>
        </w:rPr>
        <w:t>﴾</w:t>
      </w:r>
      <w:r w:rsidRPr="00813344">
        <w:rPr>
          <w:rStyle w:val="Char2"/>
          <w:rFonts w:hint="cs"/>
          <w:rtl/>
        </w:rPr>
        <w:t xml:space="preserve"> </w:t>
      </w:r>
      <w:r w:rsidR="009A5326">
        <w:rPr>
          <w:rStyle w:val="Char7"/>
          <w:rFonts w:hint="cs"/>
          <w:rtl/>
        </w:rPr>
        <w:t>[ال</w:t>
      </w:r>
      <w:r w:rsidRPr="009A5326">
        <w:rPr>
          <w:rStyle w:val="Char7"/>
          <w:rFonts w:hint="cs"/>
          <w:rtl/>
        </w:rPr>
        <w:t>نساء</w:t>
      </w:r>
      <w:r w:rsidR="009A5326">
        <w:rPr>
          <w:rStyle w:val="Char7"/>
          <w:rFonts w:hint="cs"/>
          <w:rtl/>
        </w:rPr>
        <w:t>: 59]</w:t>
      </w:r>
      <w:r w:rsidRPr="009A5326">
        <w:rPr>
          <w:rStyle w:val="Char7"/>
          <w:rFonts w:hint="cs"/>
          <w:rtl/>
        </w:rPr>
        <w:t>.</w:t>
      </w:r>
    </w:p>
    <w:p w:rsidR="007B3CC6" w:rsidRPr="00813344" w:rsidRDefault="007B3CC6" w:rsidP="009565DC">
      <w:pPr>
        <w:bidi/>
        <w:ind w:firstLine="284"/>
        <w:jc w:val="both"/>
        <w:rPr>
          <w:rStyle w:val="Char2"/>
        </w:rPr>
      </w:pPr>
      <w:r w:rsidRPr="00813344">
        <w:rPr>
          <w:rStyle w:val="Char2"/>
          <w:rFonts w:hint="cs"/>
          <w:rtl/>
        </w:rPr>
        <w:t>یعنی:</w:t>
      </w:r>
      <w:r w:rsidRPr="00813344">
        <w:rPr>
          <w:rStyle w:val="Char2"/>
          <w:rtl/>
        </w:rPr>
        <w:t xml:space="preserve"> اى کسانى که ا</w:t>
      </w:r>
      <w:r w:rsidR="009245B3">
        <w:rPr>
          <w:rStyle w:val="Char2"/>
          <w:rtl/>
        </w:rPr>
        <w:t>ی</w:t>
      </w:r>
      <w:r w:rsidRPr="00813344">
        <w:rPr>
          <w:rStyle w:val="Char2"/>
          <w:rtl/>
        </w:rPr>
        <w:t>مان آورده‏ا</w:t>
      </w:r>
      <w:r w:rsidR="009245B3">
        <w:rPr>
          <w:rStyle w:val="Char2"/>
          <w:rtl/>
        </w:rPr>
        <w:t>ی</w:t>
      </w:r>
      <w:r w:rsidRPr="00813344">
        <w:rPr>
          <w:rStyle w:val="Char2"/>
          <w:rtl/>
        </w:rPr>
        <w:t>د</w:t>
      </w:r>
      <w:r w:rsidRPr="00813344">
        <w:rPr>
          <w:rStyle w:val="Char2"/>
          <w:rFonts w:hint="cs"/>
          <w:rtl/>
        </w:rPr>
        <w:t>،</w:t>
      </w:r>
      <w:r w:rsidRPr="00813344">
        <w:rPr>
          <w:rStyle w:val="Char2"/>
          <w:rtl/>
        </w:rPr>
        <w:t xml:space="preserve"> </w:t>
      </w:r>
      <w:r w:rsidRPr="00813344">
        <w:rPr>
          <w:rStyle w:val="Char2"/>
          <w:rFonts w:hint="cs"/>
          <w:rtl/>
        </w:rPr>
        <w:t xml:space="preserve">از </w:t>
      </w:r>
      <w:r w:rsidRPr="00813344">
        <w:rPr>
          <w:rStyle w:val="Char2"/>
          <w:rtl/>
        </w:rPr>
        <w:t>خدا اطاعت کن</w:t>
      </w:r>
      <w:r w:rsidR="009245B3">
        <w:rPr>
          <w:rStyle w:val="Char2"/>
          <w:rtl/>
        </w:rPr>
        <w:t>ی</w:t>
      </w:r>
      <w:r w:rsidRPr="00813344">
        <w:rPr>
          <w:rStyle w:val="Char2"/>
          <w:rtl/>
        </w:rPr>
        <w:t xml:space="preserve">د و </w:t>
      </w:r>
      <w:r w:rsidRPr="00813344">
        <w:rPr>
          <w:rStyle w:val="Char2"/>
          <w:rFonts w:hint="cs"/>
          <w:rtl/>
        </w:rPr>
        <w:t xml:space="preserve">از </w:t>
      </w:r>
      <w:r w:rsidRPr="00813344">
        <w:rPr>
          <w:rStyle w:val="Char2"/>
          <w:rtl/>
        </w:rPr>
        <w:t>پ</w:t>
      </w:r>
      <w:r w:rsidR="009245B3">
        <w:rPr>
          <w:rStyle w:val="Char2"/>
          <w:rtl/>
        </w:rPr>
        <w:t>ی</w:t>
      </w:r>
      <w:r w:rsidRPr="00813344">
        <w:rPr>
          <w:rStyle w:val="Char2"/>
          <w:rtl/>
        </w:rPr>
        <w:t>امبر خدا اطاعت کن</w:t>
      </w:r>
      <w:r w:rsidR="009245B3">
        <w:rPr>
          <w:rStyle w:val="Char2"/>
          <w:rtl/>
        </w:rPr>
        <w:t>ی</w:t>
      </w:r>
      <w:r w:rsidRPr="00813344">
        <w:rPr>
          <w:rStyle w:val="Char2"/>
          <w:rtl/>
        </w:rPr>
        <w:t xml:space="preserve">د و </w:t>
      </w:r>
      <w:r w:rsidRPr="00813344">
        <w:rPr>
          <w:rStyle w:val="Char2"/>
          <w:rFonts w:hint="cs"/>
          <w:rtl/>
        </w:rPr>
        <w:t xml:space="preserve">همچنین از </w:t>
      </w:r>
      <w:r w:rsidRPr="00813344">
        <w:rPr>
          <w:rStyle w:val="Char2"/>
          <w:rtl/>
        </w:rPr>
        <w:t>اولوالأمر</w:t>
      </w:r>
      <w:r w:rsidRPr="00813344">
        <w:rPr>
          <w:rStyle w:val="Char2"/>
          <w:rFonts w:hint="cs"/>
          <w:rtl/>
        </w:rPr>
        <w:t>،</w:t>
      </w:r>
      <w:r w:rsidRPr="00813344">
        <w:rPr>
          <w:rStyle w:val="Char2"/>
          <w:rtl/>
        </w:rPr>
        <w:t xml:space="preserve"> و هرگاه در چ</w:t>
      </w:r>
      <w:r w:rsidR="009245B3">
        <w:rPr>
          <w:rStyle w:val="Char2"/>
          <w:rtl/>
        </w:rPr>
        <w:t>ی</w:t>
      </w:r>
      <w:r w:rsidRPr="00813344">
        <w:rPr>
          <w:rStyle w:val="Char2"/>
          <w:rtl/>
        </w:rPr>
        <w:t>زى نزاع داشت</w:t>
      </w:r>
      <w:r w:rsidR="009245B3">
        <w:rPr>
          <w:rStyle w:val="Char2"/>
          <w:rtl/>
        </w:rPr>
        <w:t>ی</w:t>
      </w:r>
      <w:r w:rsidRPr="00813344">
        <w:rPr>
          <w:rStyle w:val="Char2"/>
          <w:rtl/>
        </w:rPr>
        <w:t>د، آن را به خدا و پ</w:t>
      </w:r>
      <w:r w:rsidR="009245B3">
        <w:rPr>
          <w:rStyle w:val="Char2"/>
          <w:rtl/>
        </w:rPr>
        <w:t>ی</w:t>
      </w:r>
      <w:r w:rsidRPr="00813344">
        <w:rPr>
          <w:rStyle w:val="Char2"/>
          <w:rtl/>
        </w:rPr>
        <w:t>امبر بازگردان</w:t>
      </w:r>
      <w:r w:rsidR="009245B3">
        <w:rPr>
          <w:rStyle w:val="Char2"/>
          <w:rtl/>
        </w:rPr>
        <w:t>ی</w:t>
      </w:r>
      <w:r w:rsidRPr="00813344">
        <w:rPr>
          <w:rStyle w:val="Char2"/>
          <w:rtl/>
        </w:rPr>
        <w:t>د اگر به خدا و روز رستاخ</w:t>
      </w:r>
      <w:r w:rsidR="009245B3">
        <w:rPr>
          <w:rStyle w:val="Char2"/>
          <w:rtl/>
        </w:rPr>
        <w:t>ی</w:t>
      </w:r>
      <w:r w:rsidRPr="00813344">
        <w:rPr>
          <w:rStyle w:val="Char2"/>
          <w:rtl/>
        </w:rPr>
        <w:t>ز ا</w:t>
      </w:r>
      <w:r w:rsidR="009245B3">
        <w:rPr>
          <w:rStyle w:val="Char2"/>
          <w:rtl/>
        </w:rPr>
        <w:t>ی</w:t>
      </w:r>
      <w:r w:rsidRPr="00813344">
        <w:rPr>
          <w:rStyle w:val="Char2"/>
          <w:rtl/>
        </w:rPr>
        <w:t>مان دار</w:t>
      </w:r>
      <w:r w:rsidR="009245B3">
        <w:rPr>
          <w:rStyle w:val="Char2"/>
          <w:rtl/>
        </w:rPr>
        <w:t>ی</w:t>
      </w:r>
      <w:r w:rsidRPr="00813344">
        <w:rPr>
          <w:rStyle w:val="Char2"/>
          <w:rtl/>
        </w:rPr>
        <w:t>د</w:t>
      </w:r>
      <w:r w:rsidRPr="00813344">
        <w:rPr>
          <w:rStyle w:val="Char2"/>
          <w:rFonts w:hint="cs"/>
          <w:rtl/>
        </w:rPr>
        <w:t>،</w:t>
      </w:r>
      <w:r w:rsidRPr="00813344">
        <w:rPr>
          <w:rStyle w:val="Char2"/>
          <w:rtl/>
        </w:rPr>
        <w:t xml:space="preserve"> ا</w:t>
      </w:r>
      <w:r w:rsidR="009245B3">
        <w:rPr>
          <w:rStyle w:val="Char2"/>
          <w:rtl/>
        </w:rPr>
        <w:t>ی</w:t>
      </w:r>
      <w:r w:rsidRPr="00813344">
        <w:rPr>
          <w:rStyle w:val="Char2"/>
          <w:rtl/>
        </w:rPr>
        <w:t>ن براى شما بهتر، و عاقبت و پا</w:t>
      </w:r>
      <w:r w:rsidR="009245B3">
        <w:rPr>
          <w:rStyle w:val="Char2"/>
          <w:rtl/>
        </w:rPr>
        <w:t>ی</w:t>
      </w:r>
      <w:r w:rsidRPr="00813344">
        <w:rPr>
          <w:rStyle w:val="Char2"/>
          <w:rtl/>
        </w:rPr>
        <w:t>انش ن</w:t>
      </w:r>
      <w:r w:rsidR="009245B3">
        <w:rPr>
          <w:rStyle w:val="Char2"/>
          <w:rtl/>
        </w:rPr>
        <w:t>ی</w:t>
      </w:r>
      <w:r w:rsidRPr="00813344">
        <w:rPr>
          <w:rStyle w:val="Char2"/>
          <w:rtl/>
        </w:rPr>
        <w:t>کوتر است.</w:t>
      </w:r>
    </w:p>
    <w:p w:rsidR="007B3CC6" w:rsidRPr="00813344" w:rsidRDefault="007B3CC6" w:rsidP="009565DC">
      <w:pPr>
        <w:bidi/>
        <w:ind w:firstLine="284"/>
        <w:jc w:val="both"/>
        <w:rPr>
          <w:rStyle w:val="Char2"/>
          <w:rtl/>
        </w:rPr>
      </w:pPr>
      <w:r w:rsidRPr="00813344">
        <w:rPr>
          <w:rStyle w:val="Char2"/>
          <w:rFonts w:hint="cs"/>
          <w:rtl/>
        </w:rPr>
        <w:t>همانطور که اهل علم گفته</w:t>
      </w:r>
      <w:r w:rsidR="00CE6D08">
        <w:rPr>
          <w:rStyle w:val="Char2"/>
          <w:rFonts w:hint="cs"/>
          <w:rtl/>
        </w:rPr>
        <w:t>‌اند؛</w:t>
      </w:r>
      <w:r w:rsidRPr="00813344">
        <w:rPr>
          <w:rStyle w:val="Char2"/>
          <w:rFonts w:hint="cs"/>
          <w:rtl/>
        </w:rPr>
        <w:t xml:space="preserve"> ارجاع امر به سوی خدا، یعنی کتاب، و به سوی محمد </w:t>
      </w:r>
      <w:r w:rsidR="00B37527" w:rsidRPr="00B37527">
        <w:rPr>
          <w:rStyle w:val="Char2"/>
          <w:rFonts w:cs="CTraditional Arabic" w:hint="cs"/>
          <w:rtl/>
        </w:rPr>
        <w:t>ج</w:t>
      </w:r>
      <w:r w:rsidRPr="00813344">
        <w:rPr>
          <w:rStyle w:val="Char2"/>
          <w:rFonts w:hint="cs"/>
          <w:rtl/>
        </w:rPr>
        <w:t xml:space="preserve">، یعنی خودش در دوران حیات و بعد از مرگ ایشان به سوی سنت آن بزرگوار است، یعنی اگر بعد از مرگ رسول اختلاف پیدا کردید اختلاف را با کتاب خدا و سنت (احادیث صحیح) رسول </w:t>
      </w:r>
      <w:r w:rsidR="00B37527" w:rsidRPr="00B37527">
        <w:rPr>
          <w:rStyle w:val="Char2"/>
          <w:rFonts w:cs="CTraditional Arabic" w:hint="cs"/>
          <w:rtl/>
        </w:rPr>
        <w:t>ج</w:t>
      </w:r>
      <w:r w:rsidRPr="00813344">
        <w:rPr>
          <w:rStyle w:val="Char2"/>
          <w:rFonts w:hint="cs"/>
          <w:rtl/>
        </w:rPr>
        <w:t xml:space="preserve"> حل کنید.</w:t>
      </w:r>
    </w:p>
    <w:p w:rsidR="007B3CC6" w:rsidRPr="00813344" w:rsidRDefault="007B3CC6" w:rsidP="009565DC">
      <w:pPr>
        <w:bidi/>
        <w:ind w:firstLine="284"/>
        <w:jc w:val="both"/>
        <w:rPr>
          <w:rStyle w:val="Char2"/>
          <w:rtl/>
        </w:rPr>
      </w:pPr>
      <w:r w:rsidRPr="00813344">
        <w:rPr>
          <w:rStyle w:val="Char2"/>
          <w:rFonts w:hint="cs"/>
          <w:rtl/>
        </w:rPr>
        <w:t>نکته</w:t>
      </w:r>
      <w:r w:rsidR="00301190">
        <w:rPr>
          <w:rStyle w:val="Char2"/>
          <w:rFonts w:hint="cs"/>
          <w:rtl/>
        </w:rPr>
        <w:t xml:space="preserve">‌‌ی </w:t>
      </w:r>
      <w:r w:rsidRPr="00813344">
        <w:rPr>
          <w:rStyle w:val="Char2"/>
          <w:rFonts w:hint="cs"/>
          <w:rtl/>
        </w:rPr>
        <w:t xml:space="preserve">جالبی که در تکرار لفظ </w:t>
      </w:r>
      <w:r w:rsidRPr="00CE6D08">
        <w:rPr>
          <w:rStyle w:val="Char6"/>
          <w:rFonts w:hint="cs"/>
          <w:rtl/>
        </w:rPr>
        <w:t>«</w:t>
      </w:r>
      <w:r w:rsidR="00D7319F" w:rsidRPr="00CE6D08">
        <w:rPr>
          <w:rStyle w:val="Char6"/>
          <w:rtl/>
        </w:rPr>
        <w:t>أَطِيعُواْ</w:t>
      </w:r>
      <w:r w:rsidRPr="00CE6D08">
        <w:rPr>
          <w:rStyle w:val="Char6"/>
          <w:rFonts w:hint="cs"/>
          <w:rtl/>
        </w:rPr>
        <w:t>»</w:t>
      </w:r>
      <w:r w:rsidR="00D7319F" w:rsidRPr="00813344">
        <w:rPr>
          <w:rStyle w:val="Char2"/>
          <w:rFonts w:hint="cs"/>
          <w:rtl/>
        </w:rPr>
        <w:t xml:space="preserve"> </w:t>
      </w:r>
      <w:r w:rsidRPr="00813344">
        <w:rPr>
          <w:rStyle w:val="Char2"/>
          <w:rFonts w:hint="cs"/>
          <w:rtl/>
        </w:rPr>
        <w:t>همراه رسول فهمیده</w:t>
      </w:r>
      <w:r w:rsidR="00D42884">
        <w:rPr>
          <w:rStyle w:val="Char2"/>
          <w:rFonts w:hint="cs"/>
          <w:rtl/>
        </w:rPr>
        <w:t xml:space="preserve"> می‌</w:t>
      </w:r>
      <w:r w:rsidRPr="00813344">
        <w:rPr>
          <w:rStyle w:val="Char2"/>
          <w:rFonts w:hint="cs"/>
          <w:rtl/>
        </w:rPr>
        <w:t>شود این است که اطاعت از خدا و رسول بدون قید است اما اطاعت از اولوالامر به این مقید است که باید از خدا و رسول اطاعت کند، وگرنه پیروی از اولوالامر در معصیت هیچ که واجب نیست بلکه موجب عقاب هم</w:t>
      </w:r>
      <w:r w:rsidR="00D42884">
        <w:rPr>
          <w:rStyle w:val="Char2"/>
          <w:rFonts w:hint="cs"/>
          <w:rtl/>
        </w:rPr>
        <w:t xml:space="preserve"> می‌</w:t>
      </w:r>
      <w:r w:rsidRPr="00813344">
        <w:rPr>
          <w:rStyle w:val="Char2"/>
          <w:rFonts w:hint="cs"/>
          <w:rtl/>
        </w:rPr>
        <w:t>باشد.</w:t>
      </w:r>
    </w:p>
    <w:p w:rsidR="007B3CC6" w:rsidRPr="00813344" w:rsidRDefault="007B3CC6" w:rsidP="009565DC">
      <w:pPr>
        <w:bidi/>
        <w:ind w:firstLine="284"/>
        <w:jc w:val="both"/>
        <w:rPr>
          <w:rStyle w:val="Char2"/>
          <w:rtl/>
        </w:rPr>
      </w:pPr>
      <w:r w:rsidRPr="00813344">
        <w:rPr>
          <w:rStyle w:val="Char2"/>
          <w:rFonts w:hint="cs"/>
          <w:rtl/>
        </w:rPr>
        <w:t>امام ابن قیم</w:t>
      </w:r>
      <w:r w:rsidR="00AD7F6F" w:rsidRPr="00AD7F6F">
        <w:rPr>
          <w:rStyle w:val="Char2"/>
          <w:rFonts w:cs="CTraditional Arabic" w:hint="cs"/>
          <w:rtl/>
        </w:rPr>
        <w:t>/</w:t>
      </w:r>
      <w:r w:rsidRPr="00813344">
        <w:rPr>
          <w:rStyle w:val="Char2"/>
          <w:rFonts w:hint="cs"/>
          <w:rtl/>
        </w:rPr>
        <w:t xml:space="preserve"> می‏گوید: «خداوند به اطاعت خود و رسولش دستور داده است و در لفظ</w:t>
      </w:r>
      <w:r w:rsidR="002C5E69">
        <w:rPr>
          <w:rStyle w:val="Char2"/>
          <w:rFonts w:hint="cs"/>
          <w:rtl/>
        </w:rPr>
        <w:t xml:space="preserve"> </w:t>
      </w:r>
      <w:r w:rsidRPr="00813344">
        <w:rPr>
          <w:rStyle w:val="Char2"/>
          <w:rFonts w:hint="cs"/>
          <w:rtl/>
        </w:rPr>
        <w:t xml:space="preserve">اولوالامر فعل </w:t>
      </w:r>
      <w:r w:rsidRPr="00CE6D08">
        <w:rPr>
          <w:rStyle w:val="Char6"/>
          <w:rFonts w:hint="cs"/>
          <w:rtl/>
        </w:rPr>
        <w:t>(اطیعوا)</w:t>
      </w:r>
      <w:r w:rsidRPr="00813344">
        <w:rPr>
          <w:rStyle w:val="Char2"/>
          <w:rFonts w:hint="cs"/>
          <w:rtl/>
        </w:rPr>
        <w:t xml:space="preserve"> تکرار نشده و تکرار آن در لفظ رسول نشانه</w:t>
      </w:r>
      <w:r w:rsidR="00301190">
        <w:rPr>
          <w:rStyle w:val="Char2"/>
          <w:rFonts w:hint="cs"/>
          <w:rtl/>
        </w:rPr>
        <w:t xml:space="preserve">‌‌ی </w:t>
      </w:r>
      <w:r w:rsidRPr="00813344">
        <w:rPr>
          <w:rStyle w:val="Char2"/>
          <w:rFonts w:hint="cs"/>
          <w:rtl/>
        </w:rPr>
        <w:t xml:space="preserve">استقلال رسول در احکام و </w:t>
      </w:r>
      <w:r w:rsidR="003A0F38" w:rsidRPr="00813344">
        <w:rPr>
          <w:rStyle w:val="Char2"/>
          <w:rFonts w:hint="cs"/>
          <w:rtl/>
        </w:rPr>
        <w:t>امر</w:t>
      </w:r>
      <w:r w:rsidRPr="00813344">
        <w:rPr>
          <w:rStyle w:val="Char2"/>
          <w:rFonts w:hint="cs"/>
          <w:rtl/>
        </w:rPr>
        <w:t xml:space="preserve"> و نهی</w:t>
      </w:r>
      <w:r w:rsidR="00D42884">
        <w:rPr>
          <w:rStyle w:val="Char2"/>
          <w:rFonts w:hint="cs"/>
          <w:rtl/>
        </w:rPr>
        <w:t xml:space="preserve"> می‌</w:t>
      </w:r>
      <w:r w:rsidRPr="00813344">
        <w:rPr>
          <w:rStyle w:val="Char2"/>
          <w:rFonts w:hint="cs"/>
          <w:rtl/>
        </w:rPr>
        <w:t>باشد چون رسول</w:t>
      </w:r>
      <w:r w:rsidR="003A0F38" w:rsidRPr="00813344">
        <w:rPr>
          <w:rStyle w:val="Char2"/>
          <w:rFonts w:hint="cs"/>
          <w:rtl/>
        </w:rPr>
        <w:t>،</w:t>
      </w:r>
      <w:r w:rsidRPr="00813344">
        <w:rPr>
          <w:rStyle w:val="Char2"/>
          <w:rFonts w:hint="cs"/>
          <w:rtl/>
        </w:rPr>
        <w:t xml:space="preserve"> هم قرآن بر او نازل شده و هم چیزی مانند قرآن که سنت است، اما اطاعت از اولوالامر مطلق نیست و</w:t>
      </w:r>
      <w:r w:rsidR="00984B85">
        <w:rPr>
          <w:rStyle w:val="Char2"/>
          <w:rFonts w:hint="cs"/>
          <w:rtl/>
        </w:rPr>
        <w:t xml:space="preserve"> آن‌ها </w:t>
      </w:r>
      <w:r w:rsidRPr="00813344">
        <w:rPr>
          <w:rStyle w:val="Char2"/>
          <w:rFonts w:hint="cs"/>
          <w:rtl/>
        </w:rPr>
        <w:t xml:space="preserve">هم در احکام و </w:t>
      </w:r>
      <w:r w:rsidR="000F3F03" w:rsidRPr="00813344">
        <w:rPr>
          <w:rStyle w:val="Char2"/>
          <w:rFonts w:hint="cs"/>
          <w:rtl/>
        </w:rPr>
        <w:t>امر</w:t>
      </w:r>
      <w:r w:rsidRPr="00813344">
        <w:rPr>
          <w:rStyle w:val="Char2"/>
          <w:rFonts w:hint="cs"/>
          <w:rtl/>
        </w:rPr>
        <w:t xml:space="preserve"> و نهی مستقل نیستند و حذف فعل (اطیعوا) به معنی این است که اطاعت</w:t>
      </w:r>
      <w:r w:rsidR="00984B85">
        <w:rPr>
          <w:rStyle w:val="Char2"/>
          <w:rFonts w:hint="cs"/>
          <w:rtl/>
        </w:rPr>
        <w:t xml:space="preserve"> آن‌ها </w:t>
      </w:r>
      <w:r w:rsidRPr="00813344">
        <w:rPr>
          <w:rStyle w:val="Char2"/>
          <w:rFonts w:hint="cs"/>
          <w:rtl/>
        </w:rPr>
        <w:t>در ضمن اطاعت خدا و رسول است؛ هرگاه از خدا و رسول اطاعت کردند پیروی از</w:t>
      </w:r>
      <w:r w:rsidR="00984B85">
        <w:rPr>
          <w:rStyle w:val="Char2"/>
          <w:rFonts w:hint="cs"/>
          <w:rtl/>
        </w:rPr>
        <w:t xml:space="preserve"> آن‌ها </w:t>
      </w:r>
      <w:r w:rsidRPr="00813344">
        <w:rPr>
          <w:rStyle w:val="Char2"/>
          <w:rFonts w:hint="cs"/>
          <w:rtl/>
        </w:rPr>
        <w:t>واجب و اگر از خدا و رسول اطاعت نکردند اطاعت از</w:t>
      </w:r>
      <w:r w:rsidR="00984B85">
        <w:rPr>
          <w:rStyle w:val="Char2"/>
          <w:rFonts w:hint="cs"/>
          <w:rtl/>
        </w:rPr>
        <w:t xml:space="preserve"> آن‌ها </w:t>
      </w:r>
      <w:r w:rsidRPr="00813344">
        <w:rPr>
          <w:rStyle w:val="Char2"/>
          <w:rFonts w:hint="cs"/>
          <w:rtl/>
        </w:rPr>
        <w:t xml:space="preserve">واجب نیست، همان گونه که رسول </w:t>
      </w:r>
      <w:r w:rsidR="00B37527" w:rsidRPr="00B37527">
        <w:rPr>
          <w:rStyle w:val="Char2"/>
          <w:rFonts w:cs="CTraditional Arabic" w:hint="cs"/>
          <w:rtl/>
        </w:rPr>
        <w:t>ج</w:t>
      </w:r>
      <w:r w:rsidR="00D42884">
        <w:rPr>
          <w:rStyle w:val="Char2"/>
          <w:rFonts w:hint="cs"/>
          <w:rtl/>
        </w:rPr>
        <w:t xml:space="preserve"> می‌</w:t>
      </w:r>
      <w:r w:rsidRPr="00813344">
        <w:rPr>
          <w:rStyle w:val="Char2"/>
          <w:rFonts w:hint="cs"/>
          <w:rtl/>
        </w:rPr>
        <w:t>فرماید: «اطاعت از مخلوق در معصیت پروردگار جائز نیست؛ بلکه اطاعت و پیروی در کارهای مشروع و معروف جایز است.»</w:t>
      </w:r>
      <w:r w:rsidRPr="00426155">
        <w:rPr>
          <w:rFonts w:cs="IRNazli"/>
          <w:sz w:val="28"/>
          <w:szCs w:val="28"/>
          <w:vertAlign w:val="superscript"/>
          <w:rtl/>
        </w:rPr>
        <w:footnoteReference w:id="19"/>
      </w:r>
    </w:p>
    <w:p w:rsidR="005D037E" w:rsidRPr="00813344" w:rsidRDefault="007B3CC6" w:rsidP="008F3CAB">
      <w:pPr>
        <w:bidi/>
        <w:ind w:firstLine="284"/>
        <w:jc w:val="both"/>
        <w:rPr>
          <w:rStyle w:val="Char2"/>
          <w:rtl/>
        </w:rPr>
      </w:pPr>
      <w:r w:rsidRPr="00813344">
        <w:rPr>
          <w:rStyle w:val="Char2"/>
          <w:rFonts w:hint="cs"/>
          <w:rtl/>
        </w:rPr>
        <w:t>نکته دیگر اینکه:</w:t>
      </w:r>
      <w:r w:rsidR="00CE6D08">
        <w:rPr>
          <w:rStyle w:val="Char2"/>
          <w:rFonts w:hint="cs"/>
          <w:rtl/>
        </w:rPr>
        <w:t xml:space="preserve"> </w:t>
      </w:r>
      <w:r w:rsidR="00CE6D08">
        <w:rPr>
          <w:rStyle w:val="Char2"/>
          <w:rFonts w:ascii="Traditional Arabic" w:hAnsi="Traditional Arabic" w:cs="Traditional Arabic"/>
          <w:rtl/>
        </w:rPr>
        <w:t>﴿</w:t>
      </w:r>
      <w:r w:rsidR="008F3CAB" w:rsidRPr="009B53BD">
        <w:rPr>
          <w:rStyle w:val="Charb"/>
          <w:rtl/>
        </w:rPr>
        <w:t>إِن تَنَٰزَعۡتُمۡ فِي شَيۡءٖ</w:t>
      </w:r>
      <w:r w:rsidR="00CE6D08">
        <w:rPr>
          <w:rStyle w:val="Char2"/>
          <w:rFonts w:ascii="Traditional Arabic" w:hAnsi="Traditional Arabic" w:cs="Traditional Arabic"/>
          <w:rtl/>
        </w:rPr>
        <w:t>﴾</w:t>
      </w:r>
      <w:r w:rsidRPr="00813344">
        <w:rPr>
          <w:rStyle w:val="Char2"/>
          <w:rFonts w:hint="cs"/>
          <w:rtl/>
        </w:rPr>
        <w:t xml:space="preserve"> </w:t>
      </w:r>
      <w:r w:rsidRPr="00CE6D08">
        <w:rPr>
          <w:rStyle w:val="Char6"/>
          <w:rFonts w:hint="cs"/>
          <w:rtl/>
        </w:rPr>
        <w:t>(</w:t>
      </w:r>
      <w:r w:rsidR="000F3F03" w:rsidRPr="00CE6D08">
        <w:rPr>
          <w:rStyle w:val="Char6"/>
          <w:rtl/>
        </w:rPr>
        <w:t>شَيْء</w:t>
      </w:r>
      <w:r w:rsidRPr="00CE6D08">
        <w:rPr>
          <w:rStyle w:val="Char6"/>
          <w:rFonts w:hint="cs"/>
          <w:rtl/>
        </w:rPr>
        <w:t>)</w:t>
      </w:r>
      <w:r w:rsidRPr="00813344">
        <w:rPr>
          <w:rStyle w:val="Char2"/>
          <w:rFonts w:hint="cs"/>
          <w:rtl/>
        </w:rPr>
        <w:t xml:space="preserve"> نکره و در سیاق نهی قرار گرفته است پس هر نوع اختلافی را</w:t>
      </w:r>
      <w:r w:rsidR="00CE6D08">
        <w:rPr>
          <w:rStyle w:val="Char2"/>
          <w:rFonts w:hint="cs"/>
          <w:rtl/>
        </w:rPr>
        <w:t xml:space="preserve"> دربر </w:t>
      </w:r>
      <w:r w:rsidR="00D42884">
        <w:rPr>
          <w:rStyle w:val="Char2"/>
          <w:rFonts w:hint="cs"/>
          <w:rtl/>
        </w:rPr>
        <w:t>می‌</w:t>
      </w:r>
      <w:r w:rsidRPr="00813344">
        <w:rPr>
          <w:rStyle w:val="Char2"/>
          <w:rFonts w:hint="cs"/>
          <w:rtl/>
        </w:rPr>
        <w:t xml:space="preserve">گیرد، بزرگ باشد یا کوچک آشکار یا پنهان، اگر در کتاب خدا و سنت رسول </w:t>
      </w:r>
      <w:r w:rsidR="00B37527" w:rsidRPr="00B37527">
        <w:rPr>
          <w:rStyle w:val="Char2"/>
          <w:rFonts w:cs="CTraditional Arabic" w:hint="cs"/>
          <w:rtl/>
        </w:rPr>
        <w:t>ج</w:t>
      </w:r>
      <w:r w:rsidRPr="00813344">
        <w:rPr>
          <w:rStyle w:val="Char2"/>
          <w:rFonts w:hint="cs"/>
          <w:rtl/>
        </w:rPr>
        <w:t xml:space="preserve"> حکم آن اختلاف وجود</w:t>
      </w:r>
      <w:r w:rsidR="00D42884">
        <w:rPr>
          <w:rStyle w:val="Char2"/>
          <w:rFonts w:hint="cs"/>
          <w:rtl/>
        </w:rPr>
        <w:t xml:space="preserve"> نمی‌</w:t>
      </w:r>
      <w:r w:rsidRPr="00813344">
        <w:rPr>
          <w:rStyle w:val="Char2"/>
          <w:rFonts w:hint="cs"/>
          <w:rtl/>
        </w:rPr>
        <w:t>داشت هرگز خداوند عزوجل به رجوع به سوی آن دستور</w:t>
      </w:r>
      <w:r w:rsidR="00D42884">
        <w:rPr>
          <w:rStyle w:val="Char2"/>
          <w:rFonts w:hint="cs"/>
          <w:rtl/>
        </w:rPr>
        <w:t xml:space="preserve"> نمی‌</w:t>
      </w:r>
      <w:r w:rsidRPr="00813344">
        <w:rPr>
          <w:rStyle w:val="Char2"/>
          <w:rFonts w:hint="cs"/>
          <w:rtl/>
        </w:rPr>
        <w:t xml:space="preserve">داد، چون ممکن نیست به چیزی دستور دهد که اختلاف را حل نکند و به آن فیصله ندهد. مردم اتفاق دارند </w:t>
      </w:r>
      <w:r w:rsidR="006B124B" w:rsidRPr="00813344">
        <w:rPr>
          <w:rStyle w:val="Char2"/>
          <w:rFonts w:hint="cs"/>
          <w:rtl/>
        </w:rPr>
        <w:t xml:space="preserve">که مراد از </w:t>
      </w:r>
      <w:r w:rsidRPr="00813344">
        <w:rPr>
          <w:rStyle w:val="Char2"/>
          <w:rFonts w:hint="cs"/>
          <w:rtl/>
        </w:rPr>
        <w:t>رجوع به سوی خدا</w:t>
      </w:r>
      <w:r w:rsidR="006B124B" w:rsidRPr="00813344">
        <w:rPr>
          <w:rStyle w:val="Char2"/>
          <w:rFonts w:hint="cs"/>
          <w:rtl/>
        </w:rPr>
        <w:t>،</w:t>
      </w:r>
      <w:r w:rsidRPr="00813344">
        <w:rPr>
          <w:rStyle w:val="Char2"/>
          <w:rFonts w:hint="cs"/>
          <w:rtl/>
        </w:rPr>
        <w:t xml:space="preserve"> کتاب است و رجوع </w:t>
      </w:r>
      <w:r w:rsidR="00921D28" w:rsidRPr="00813344">
        <w:rPr>
          <w:rStyle w:val="Char2"/>
          <w:rFonts w:hint="cs"/>
          <w:rtl/>
        </w:rPr>
        <w:t xml:space="preserve">به سوی محمد </w:t>
      </w:r>
      <w:r w:rsidR="00B37527" w:rsidRPr="00B37527">
        <w:rPr>
          <w:rStyle w:val="Char2"/>
          <w:rFonts w:cs="CTraditional Arabic" w:hint="cs"/>
          <w:rtl/>
        </w:rPr>
        <w:t>ج</w:t>
      </w:r>
      <w:r w:rsidR="00921D28" w:rsidRPr="00813344">
        <w:rPr>
          <w:rStyle w:val="Char2"/>
          <w:rFonts w:hint="cs"/>
          <w:rtl/>
        </w:rPr>
        <w:t xml:space="preserve"> </w:t>
      </w:r>
      <w:r w:rsidRPr="00813344">
        <w:rPr>
          <w:rStyle w:val="Char2"/>
          <w:rFonts w:hint="cs"/>
          <w:rtl/>
        </w:rPr>
        <w:t xml:space="preserve">بعد از مرگ ایشان </w:t>
      </w:r>
      <w:r w:rsidR="00921D28" w:rsidRPr="00813344">
        <w:rPr>
          <w:rStyle w:val="Char2"/>
          <w:rFonts w:hint="cs"/>
          <w:rtl/>
        </w:rPr>
        <w:t xml:space="preserve">همان سنت </w:t>
      </w:r>
      <w:r w:rsidRPr="00813344">
        <w:rPr>
          <w:rStyle w:val="Char2"/>
          <w:rFonts w:hint="cs"/>
          <w:rtl/>
        </w:rPr>
        <w:t>است. این رجوع از لوازم ایمان است</w:t>
      </w:r>
      <w:r w:rsidR="00921D28" w:rsidRPr="00813344">
        <w:rPr>
          <w:rStyle w:val="Char2"/>
          <w:rFonts w:hint="cs"/>
          <w:rtl/>
        </w:rPr>
        <w:t>؛</w:t>
      </w:r>
      <w:r w:rsidRPr="00813344">
        <w:rPr>
          <w:rStyle w:val="Char2"/>
          <w:rFonts w:hint="cs"/>
          <w:rtl/>
        </w:rPr>
        <w:t xml:space="preserve"> اگر هنگام اختلاف رجوعی صورت نگرفت ایمان وجود ندارد، چون انتفاء ملزوم موجب انتفاء لازم است.</w:t>
      </w:r>
    </w:p>
    <w:p w:rsidR="007B3CC6" w:rsidRPr="00813344" w:rsidRDefault="007B3CC6" w:rsidP="009A5326">
      <w:pPr>
        <w:bidi/>
        <w:ind w:firstLine="284"/>
        <w:jc w:val="both"/>
        <w:rPr>
          <w:rStyle w:val="Char2"/>
          <w:rtl/>
        </w:rPr>
      </w:pPr>
      <w:r w:rsidRPr="00813344">
        <w:rPr>
          <w:rStyle w:val="Char2"/>
          <w:rFonts w:hint="cs"/>
          <w:rtl/>
        </w:rPr>
        <w:t>برخی دیگر از نصوص دستور داده</w:t>
      </w:r>
      <w:r w:rsidR="003C0B84">
        <w:rPr>
          <w:rStyle w:val="Char2"/>
          <w:rFonts w:hint="cs"/>
          <w:rtl/>
        </w:rPr>
        <w:t xml:space="preserve">‌اند </w:t>
      </w:r>
      <w:r w:rsidRPr="00813344">
        <w:rPr>
          <w:rStyle w:val="Char2"/>
          <w:rFonts w:hint="cs"/>
          <w:rtl/>
        </w:rPr>
        <w:t xml:space="preserve">تا از آنچه که پیامبر </w:t>
      </w:r>
      <w:r w:rsidR="00B37527" w:rsidRPr="00B37527">
        <w:rPr>
          <w:rStyle w:val="Char2"/>
          <w:rFonts w:cs="CTraditional Arabic" w:hint="cs"/>
          <w:rtl/>
        </w:rPr>
        <w:t>ج</w:t>
      </w:r>
      <w:r w:rsidRPr="00813344">
        <w:rPr>
          <w:rStyle w:val="Char2"/>
          <w:rFonts w:hint="cs"/>
          <w:rtl/>
        </w:rPr>
        <w:t xml:space="preserve"> نهی نموده دوری کنیم و </w:t>
      </w:r>
      <w:r w:rsidR="005D037E" w:rsidRPr="00813344">
        <w:rPr>
          <w:rStyle w:val="Char2"/>
          <w:rFonts w:hint="cs"/>
          <w:rtl/>
        </w:rPr>
        <w:t>از آنچه که امر نموده پیروی کنیم.</w:t>
      </w:r>
      <w:r w:rsidR="004F5404">
        <w:rPr>
          <w:rStyle w:val="Char2"/>
          <w:rFonts w:hint="cs"/>
          <w:rtl/>
        </w:rPr>
        <w:t xml:space="preserve"> چنان‌که </w:t>
      </w:r>
      <w:r w:rsidR="00D42884">
        <w:rPr>
          <w:rStyle w:val="Char2"/>
          <w:rFonts w:hint="cs"/>
          <w:rtl/>
        </w:rPr>
        <w:t>می‌</w:t>
      </w:r>
      <w:r w:rsidRPr="00813344">
        <w:rPr>
          <w:rStyle w:val="Char2"/>
          <w:rFonts w:hint="cs"/>
          <w:rtl/>
        </w:rPr>
        <w:t>فرماید:</w:t>
      </w:r>
      <w:r w:rsidR="009A5326">
        <w:rPr>
          <w:rStyle w:val="Char2"/>
          <w:rFonts w:hint="cs"/>
          <w:rtl/>
        </w:rPr>
        <w:t xml:space="preserve"> </w:t>
      </w:r>
      <w:r w:rsidR="009A5326">
        <w:rPr>
          <w:rStyle w:val="Char2"/>
          <w:rFonts w:ascii="Traditional Arabic" w:hAnsi="Traditional Arabic" w:cs="Traditional Arabic"/>
          <w:rtl/>
        </w:rPr>
        <w:t>﴿</w:t>
      </w:r>
      <w:r w:rsidR="009A5326" w:rsidRPr="009B53BD">
        <w:rPr>
          <w:rStyle w:val="Charb"/>
          <w:rtl/>
        </w:rPr>
        <w:t xml:space="preserve">وَمَآ ءَاتَىٰكُمُ </w:t>
      </w:r>
      <w:r w:rsidR="009A5326" w:rsidRPr="009B53BD">
        <w:rPr>
          <w:rStyle w:val="Charb"/>
          <w:rFonts w:hint="cs"/>
          <w:rtl/>
        </w:rPr>
        <w:t>ٱ</w:t>
      </w:r>
      <w:r w:rsidR="009A5326" w:rsidRPr="009B53BD">
        <w:rPr>
          <w:rStyle w:val="Charb"/>
          <w:rFonts w:hint="eastAsia"/>
          <w:rtl/>
        </w:rPr>
        <w:t>لرَّسُولُ</w:t>
      </w:r>
      <w:r w:rsidR="009A5326" w:rsidRPr="009B53BD">
        <w:rPr>
          <w:rStyle w:val="Charb"/>
          <w:rtl/>
        </w:rPr>
        <w:t xml:space="preserve"> فَخُذُوهُ </w:t>
      </w:r>
      <w:r w:rsidR="009A5326" w:rsidRPr="009B53BD">
        <w:rPr>
          <w:rStyle w:val="Charb"/>
          <w:rFonts w:hint="eastAsia"/>
          <w:rtl/>
        </w:rPr>
        <w:t>وَمَا</w:t>
      </w:r>
      <w:r w:rsidR="009A5326" w:rsidRPr="009B53BD">
        <w:rPr>
          <w:rStyle w:val="Charb"/>
          <w:rtl/>
        </w:rPr>
        <w:t xml:space="preserve"> نَهَىٰكُمۡ عَنۡهُ فَ</w:t>
      </w:r>
      <w:r w:rsidR="009A5326" w:rsidRPr="009B53BD">
        <w:rPr>
          <w:rStyle w:val="Charb"/>
          <w:rFonts w:hint="cs"/>
          <w:rtl/>
        </w:rPr>
        <w:t>ٱ</w:t>
      </w:r>
      <w:r w:rsidR="009A5326" w:rsidRPr="009B53BD">
        <w:rPr>
          <w:rStyle w:val="Charb"/>
          <w:rFonts w:hint="eastAsia"/>
          <w:rtl/>
        </w:rPr>
        <w:t>نتَهُواْۚ</w:t>
      </w:r>
      <w:r w:rsidR="009A5326">
        <w:rPr>
          <w:rStyle w:val="Char2"/>
          <w:rFonts w:ascii="Traditional Arabic" w:hAnsi="Traditional Arabic" w:cs="Traditional Arabic"/>
          <w:rtl/>
        </w:rPr>
        <w:t>﴾</w:t>
      </w:r>
      <w:r w:rsidRPr="00813344">
        <w:rPr>
          <w:rStyle w:val="Char2"/>
          <w:rFonts w:hint="cs"/>
          <w:rtl/>
        </w:rPr>
        <w:t xml:space="preserve"> </w:t>
      </w:r>
      <w:r w:rsidR="009A5326">
        <w:rPr>
          <w:rStyle w:val="Char7"/>
          <w:rFonts w:hint="cs"/>
          <w:rtl/>
        </w:rPr>
        <w:t>[ال</w:t>
      </w:r>
      <w:r w:rsidRPr="009A5326">
        <w:rPr>
          <w:rStyle w:val="Char7"/>
          <w:rFonts w:hint="cs"/>
          <w:rtl/>
        </w:rPr>
        <w:t>حشر</w:t>
      </w:r>
      <w:r w:rsidR="009A5326">
        <w:rPr>
          <w:rStyle w:val="Char7"/>
          <w:rFonts w:hint="cs"/>
          <w:rtl/>
        </w:rPr>
        <w:t>: 7]</w:t>
      </w:r>
      <w:r w:rsidRPr="009A5326">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آنچه را رسول خدا براى شما آورده بگ</w:t>
      </w:r>
      <w:r w:rsidR="009245B3">
        <w:rPr>
          <w:rStyle w:val="Char2"/>
          <w:rtl/>
        </w:rPr>
        <w:t>ی</w:t>
      </w:r>
      <w:r w:rsidRPr="00813344">
        <w:rPr>
          <w:rStyle w:val="Char2"/>
          <w:rtl/>
        </w:rPr>
        <w:t>ر</w:t>
      </w:r>
      <w:r w:rsidR="009245B3">
        <w:rPr>
          <w:rStyle w:val="Char2"/>
          <w:rtl/>
        </w:rPr>
        <w:t>ی</w:t>
      </w:r>
      <w:r w:rsidRPr="00813344">
        <w:rPr>
          <w:rStyle w:val="Char2"/>
          <w:rtl/>
        </w:rPr>
        <w:t>د (و اجرا کن</w:t>
      </w:r>
      <w:r w:rsidR="009245B3">
        <w:rPr>
          <w:rStyle w:val="Char2"/>
          <w:rtl/>
        </w:rPr>
        <w:t>ی</w:t>
      </w:r>
      <w:r w:rsidRPr="00813344">
        <w:rPr>
          <w:rStyle w:val="Char2"/>
          <w:rtl/>
        </w:rPr>
        <w:t>د)، و از آنچه نهى کرده خوددارى نما</w:t>
      </w:r>
      <w:r w:rsidR="009245B3">
        <w:rPr>
          <w:rStyle w:val="Char2"/>
          <w:rtl/>
        </w:rPr>
        <w:t>یی</w:t>
      </w:r>
      <w:r w:rsidRPr="00813344">
        <w:rPr>
          <w:rStyle w:val="Char2"/>
          <w:rtl/>
        </w:rPr>
        <w:t>د</w:t>
      </w:r>
      <w:r w:rsidRPr="00813344">
        <w:rPr>
          <w:rStyle w:val="Char2"/>
          <w:rFonts w:hint="cs"/>
          <w:rtl/>
        </w:rPr>
        <w:t>.</w:t>
      </w:r>
    </w:p>
    <w:p w:rsidR="007B3CC6" w:rsidRPr="00813344" w:rsidRDefault="007B3CC6" w:rsidP="009A5326">
      <w:pPr>
        <w:bidi/>
        <w:ind w:firstLine="284"/>
        <w:jc w:val="both"/>
        <w:rPr>
          <w:rStyle w:val="Char2"/>
          <w:rtl/>
        </w:rPr>
      </w:pPr>
      <w:r w:rsidRPr="00813344">
        <w:rPr>
          <w:rStyle w:val="Char2"/>
          <w:rFonts w:hint="cs"/>
          <w:rtl/>
        </w:rPr>
        <w:t xml:space="preserve">و تصریح کرده که ایمان کامل نخواهد شد تا آنکه پیامبر </w:t>
      </w:r>
      <w:r w:rsidR="00B37527" w:rsidRPr="00B37527">
        <w:rPr>
          <w:rStyle w:val="Char2"/>
          <w:rFonts w:cs="CTraditional Arabic" w:hint="cs"/>
          <w:rtl/>
        </w:rPr>
        <w:t>ج</w:t>
      </w:r>
      <w:r w:rsidRPr="00813344">
        <w:rPr>
          <w:rStyle w:val="Char2"/>
          <w:rFonts w:hint="cs"/>
          <w:rtl/>
        </w:rPr>
        <w:t xml:space="preserve"> را مرجع رفع اختلافات ننمود:</w:t>
      </w:r>
      <w:r w:rsidR="009A5326">
        <w:rPr>
          <w:rStyle w:val="Char2"/>
          <w:rFonts w:hint="cs"/>
          <w:rtl/>
        </w:rPr>
        <w:t xml:space="preserve"> </w:t>
      </w:r>
      <w:r w:rsidR="009A5326">
        <w:rPr>
          <w:rStyle w:val="Char2"/>
          <w:rFonts w:ascii="Traditional Arabic" w:hAnsi="Traditional Arabic" w:cs="Traditional Arabic"/>
          <w:rtl/>
        </w:rPr>
        <w:t>﴿</w:t>
      </w:r>
      <w:r w:rsidR="009A5326" w:rsidRPr="009B53BD">
        <w:rPr>
          <w:rStyle w:val="Charb"/>
          <w:rtl/>
        </w:rPr>
        <w:t>فَلَا وَرَبِّكَ لَا يُؤۡمِنُونَ حَتَّىٰ يُحَكِّمُوكَ فِيمَا شَجَرَ بَيۡنَهُمۡ ثُمَّ لَا يَجِدُواْ فِيٓ أَنفُسِهِمۡ حَرَجٗا مِّمَّا قَضَيۡتَ وَيُسَلِّمُواْ تَسۡلِيمٗا٦٥</w:t>
      </w:r>
      <w:r w:rsidR="009A5326">
        <w:rPr>
          <w:rStyle w:val="Char2"/>
          <w:rFonts w:ascii="Traditional Arabic" w:hAnsi="Traditional Arabic" w:cs="Traditional Arabic"/>
          <w:rtl/>
        </w:rPr>
        <w:t>﴾</w:t>
      </w:r>
      <w:r w:rsidRPr="00813344">
        <w:rPr>
          <w:rStyle w:val="Char2"/>
          <w:rFonts w:hint="cs"/>
          <w:rtl/>
        </w:rPr>
        <w:t xml:space="preserve"> </w:t>
      </w:r>
      <w:r w:rsidR="009A5326">
        <w:rPr>
          <w:rStyle w:val="Char7"/>
          <w:rFonts w:hint="cs"/>
          <w:rtl/>
        </w:rPr>
        <w:t>[ال</w:t>
      </w:r>
      <w:r w:rsidRPr="009A5326">
        <w:rPr>
          <w:rStyle w:val="Char7"/>
          <w:rFonts w:hint="cs"/>
          <w:rtl/>
        </w:rPr>
        <w:t>نساء</w:t>
      </w:r>
      <w:r w:rsidR="009A5326">
        <w:rPr>
          <w:rStyle w:val="Char7"/>
          <w:rFonts w:hint="cs"/>
          <w:rtl/>
        </w:rPr>
        <w:t>: 65]</w:t>
      </w:r>
      <w:r w:rsidRPr="009A5326">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یعنی:</w:t>
      </w:r>
      <w:r w:rsidRPr="00813344">
        <w:rPr>
          <w:rStyle w:val="Char2"/>
          <w:rtl/>
        </w:rPr>
        <w:t xml:space="preserve"> به پروردگارت سوگند که</w:t>
      </w:r>
      <w:r w:rsidR="00984B85">
        <w:rPr>
          <w:rStyle w:val="Char2"/>
          <w:rtl/>
        </w:rPr>
        <w:t xml:space="preserve"> آن‌ها </w:t>
      </w:r>
      <w:r w:rsidRPr="00813344">
        <w:rPr>
          <w:rStyle w:val="Char2"/>
          <w:rtl/>
        </w:rPr>
        <w:t>مؤمن نخواهند بود، مگر ا</w:t>
      </w:r>
      <w:r w:rsidR="009245B3">
        <w:rPr>
          <w:rStyle w:val="Char2"/>
          <w:rtl/>
        </w:rPr>
        <w:t>ی</w:t>
      </w:r>
      <w:r w:rsidRPr="00813344">
        <w:rPr>
          <w:rStyle w:val="Char2"/>
          <w:rtl/>
        </w:rPr>
        <w:t xml:space="preserve">نکه در اختلافات خود، تو را به داورى </w:t>
      </w:r>
      <w:r w:rsidRPr="00813344">
        <w:rPr>
          <w:rStyle w:val="Char2"/>
          <w:rFonts w:hint="cs"/>
          <w:rtl/>
        </w:rPr>
        <w:t>ب</w:t>
      </w:r>
      <w:r w:rsidRPr="00813344">
        <w:rPr>
          <w:rStyle w:val="Char2"/>
          <w:rtl/>
        </w:rPr>
        <w:t>طلبند؛ و سپس از داورى تو، در دل خود احساس ناراحتى نکنند؛ و کاملا تسل</w:t>
      </w:r>
      <w:r w:rsidR="009245B3">
        <w:rPr>
          <w:rStyle w:val="Char2"/>
          <w:rtl/>
        </w:rPr>
        <w:t>ی</w:t>
      </w:r>
      <w:r w:rsidRPr="00813344">
        <w:rPr>
          <w:rStyle w:val="Char2"/>
          <w:rtl/>
        </w:rPr>
        <w:t>م باشند.</w:t>
      </w:r>
    </w:p>
    <w:p w:rsidR="007B3CC6" w:rsidRPr="00813344" w:rsidRDefault="007B3CC6" w:rsidP="009565DC">
      <w:pPr>
        <w:bidi/>
        <w:ind w:firstLine="284"/>
        <w:jc w:val="both"/>
        <w:rPr>
          <w:rStyle w:val="Char2"/>
          <w:rtl/>
        </w:rPr>
      </w:pPr>
      <w:r w:rsidRPr="00813344">
        <w:rPr>
          <w:rStyle w:val="Char2"/>
          <w:rFonts w:hint="cs"/>
          <w:rtl/>
        </w:rPr>
        <w:t>امام شافعی</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 xml:space="preserve">گوید: «این آیه در مورد مردی نازل شد که با زبیر در مورد زمینی اختلاف داشتند، رسول خدا </w:t>
      </w:r>
      <w:r w:rsidR="00B37527" w:rsidRPr="00B37527">
        <w:rPr>
          <w:rStyle w:val="Char2"/>
          <w:rFonts w:cs="CTraditional Arabic" w:hint="cs"/>
          <w:rtl/>
        </w:rPr>
        <w:t>ج</w:t>
      </w:r>
      <w:r w:rsidRPr="00813344">
        <w:rPr>
          <w:rStyle w:val="Char2"/>
          <w:rFonts w:hint="cs"/>
          <w:rtl/>
        </w:rPr>
        <w:t xml:space="preserve"> به نفع زبیر حکم دادند قضاوت ایشان اجتهاد فردی یا به تعبیر دیگر سنت بود نه حکم قرآن، چون نص صریحی در قرآن در این مورد ذکر نشده و اگر قضاوت ایشان بنا به قرآن</w:t>
      </w:r>
      <w:r w:rsidR="00D42884">
        <w:rPr>
          <w:rStyle w:val="Char2"/>
          <w:rFonts w:hint="cs"/>
          <w:rtl/>
        </w:rPr>
        <w:t xml:space="preserve"> می‌</w:t>
      </w:r>
      <w:r w:rsidRPr="00813344">
        <w:rPr>
          <w:rStyle w:val="Char2"/>
          <w:rFonts w:hint="cs"/>
          <w:rtl/>
        </w:rPr>
        <w:t>بود باید ما</w:t>
      </w:r>
      <w:r w:rsidR="003B320A">
        <w:rPr>
          <w:rStyle w:val="Char2"/>
          <w:rFonts w:hint="cs"/>
          <w:rtl/>
        </w:rPr>
        <w:t xml:space="preserve"> آن را </w:t>
      </w:r>
      <w:r w:rsidRPr="00813344">
        <w:rPr>
          <w:rStyle w:val="Char2"/>
          <w:rFonts w:hint="cs"/>
          <w:rtl/>
        </w:rPr>
        <w:t>در قرآن</w:t>
      </w:r>
      <w:r w:rsidR="00D42884">
        <w:rPr>
          <w:rStyle w:val="Char2"/>
          <w:rFonts w:hint="cs"/>
          <w:rtl/>
        </w:rPr>
        <w:t xml:space="preserve"> می‌</w:t>
      </w:r>
      <w:r w:rsidRPr="00813344">
        <w:rPr>
          <w:rStyle w:val="Char2"/>
          <w:rFonts w:hint="cs"/>
          <w:rtl/>
        </w:rPr>
        <w:t>دیدیم پس حکم رسول اکرم بوده و خداوند در این آیه مخالفت با حکم رسول را مانند مخالفت با حکم پ</w:t>
      </w:r>
      <w:r w:rsidR="00D927E8" w:rsidRPr="00813344">
        <w:rPr>
          <w:rStyle w:val="Char2"/>
          <w:rFonts w:hint="cs"/>
          <w:rtl/>
        </w:rPr>
        <w:t>روردگار قلمداد</w:t>
      </w:r>
      <w:r w:rsidR="00D42884">
        <w:rPr>
          <w:rStyle w:val="Char2"/>
          <w:rFonts w:hint="cs"/>
          <w:rtl/>
        </w:rPr>
        <w:t xml:space="preserve"> می‌</w:t>
      </w:r>
      <w:r w:rsidR="00D927E8" w:rsidRPr="00813344">
        <w:rPr>
          <w:rStyle w:val="Char2"/>
          <w:rFonts w:hint="cs"/>
          <w:rtl/>
        </w:rPr>
        <w:t>کند</w:t>
      </w:r>
      <w:r w:rsidRPr="00813344">
        <w:rPr>
          <w:rStyle w:val="Char2"/>
          <w:rFonts w:hint="cs"/>
          <w:rtl/>
        </w:rPr>
        <w:t>»</w:t>
      </w:r>
      <w:r w:rsidR="00D927E8" w:rsidRPr="00813344">
        <w:rPr>
          <w:rStyle w:val="Char2"/>
          <w:rFonts w:hint="cs"/>
          <w:rtl/>
        </w:rPr>
        <w:t>.</w:t>
      </w:r>
      <w:r w:rsidRPr="00426155">
        <w:rPr>
          <w:rFonts w:cs="IRNazli"/>
          <w:sz w:val="28"/>
          <w:szCs w:val="28"/>
          <w:vertAlign w:val="superscript"/>
          <w:rtl/>
        </w:rPr>
        <w:footnoteReference w:id="20"/>
      </w:r>
    </w:p>
    <w:p w:rsidR="007B3CC6" w:rsidRPr="00813344" w:rsidRDefault="007B3CC6" w:rsidP="009565DC">
      <w:pPr>
        <w:bidi/>
        <w:ind w:firstLine="284"/>
        <w:jc w:val="both"/>
        <w:rPr>
          <w:rStyle w:val="Char2"/>
          <w:rtl/>
        </w:rPr>
      </w:pPr>
      <w:r w:rsidRPr="00813344">
        <w:rPr>
          <w:rStyle w:val="Char2"/>
          <w:rtl/>
        </w:rPr>
        <w:t>امام شافعی</w:t>
      </w:r>
      <w:r w:rsidR="00D42884">
        <w:rPr>
          <w:rStyle w:val="Char2"/>
          <w:rtl/>
        </w:rPr>
        <w:t xml:space="preserve"> می‌</w:t>
      </w:r>
      <w:r w:rsidRPr="00813344">
        <w:rPr>
          <w:rStyle w:val="Char2"/>
          <w:rtl/>
        </w:rPr>
        <w:t xml:space="preserve">خواهد استدلال کند که قضاوت رسول اکرم </w:t>
      </w:r>
      <w:r w:rsidR="00B37527" w:rsidRPr="00B37527">
        <w:rPr>
          <w:rStyle w:val="Char2"/>
          <w:rFonts w:cs="CTraditional Arabic" w:hint="cs"/>
          <w:rtl/>
        </w:rPr>
        <w:t>ج</w:t>
      </w:r>
      <w:r w:rsidRPr="00813344">
        <w:rPr>
          <w:rStyle w:val="Char2"/>
          <w:rFonts w:hint="cs"/>
          <w:rtl/>
        </w:rPr>
        <w:t xml:space="preserve"> </w:t>
      </w:r>
      <w:r w:rsidRPr="00813344">
        <w:rPr>
          <w:rStyle w:val="Char2"/>
          <w:rtl/>
        </w:rPr>
        <w:t>با نص واضح و آشکاری در قرآن وجود ندارد. چون اگر چنین باشد مؤمن نبودن</w:t>
      </w:r>
      <w:r w:rsidR="00984B85">
        <w:rPr>
          <w:rStyle w:val="Char2"/>
          <w:rtl/>
        </w:rPr>
        <w:t xml:space="preserve"> آن‌ها </w:t>
      </w:r>
      <w:r w:rsidRPr="00813344">
        <w:rPr>
          <w:rStyle w:val="Char2"/>
          <w:rtl/>
        </w:rPr>
        <w:t>با رد آیات خدا ایجاد</w:t>
      </w:r>
      <w:r w:rsidR="00D42884">
        <w:rPr>
          <w:rStyle w:val="Char2"/>
          <w:rtl/>
        </w:rPr>
        <w:t xml:space="preserve"> می‌</w:t>
      </w:r>
      <w:r w:rsidRPr="00813344">
        <w:rPr>
          <w:rStyle w:val="Char2"/>
          <w:rtl/>
        </w:rPr>
        <w:t>شد نه از قبول نکردن</w:t>
      </w:r>
      <w:r w:rsidRPr="00813344">
        <w:rPr>
          <w:rStyle w:val="Char2"/>
          <w:rFonts w:hint="cs"/>
          <w:rtl/>
        </w:rPr>
        <w:t xml:space="preserve"> رسول اکرم به عنوان</w:t>
      </w:r>
      <w:r w:rsidR="002C5E69">
        <w:rPr>
          <w:rStyle w:val="Char2"/>
          <w:rFonts w:hint="cs"/>
          <w:rtl/>
        </w:rPr>
        <w:t xml:space="preserve"> </w:t>
      </w:r>
      <w:r w:rsidRPr="00813344">
        <w:rPr>
          <w:rStyle w:val="Char2"/>
          <w:rtl/>
        </w:rPr>
        <w:t>داور</w:t>
      </w:r>
      <w:r w:rsidRPr="00813344">
        <w:rPr>
          <w:rStyle w:val="Char2"/>
          <w:rFonts w:hint="cs"/>
          <w:rtl/>
        </w:rPr>
        <w:t>،</w:t>
      </w:r>
      <w:r w:rsidR="002C5E69">
        <w:rPr>
          <w:rStyle w:val="Char2"/>
          <w:rtl/>
        </w:rPr>
        <w:t xml:space="preserve"> </w:t>
      </w:r>
      <w:r w:rsidRPr="00813344">
        <w:rPr>
          <w:rStyle w:val="Char2"/>
          <w:rtl/>
        </w:rPr>
        <w:t>پس اگر قضاوت با نص قرآن</w:t>
      </w:r>
      <w:r w:rsidR="00D42884">
        <w:rPr>
          <w:rStyle w:val="Char2"/>
          <w:rtl/>
        </w:rPr>
        <w:t xml:space="preserve"> می‌</w:t>
      </w:r>
      <w:r w:rsidRPr="00813344">
        <w:rPr>
          <w:rStyle w:val="Char2"/>
          <w:rtl/>
        </w:rPr>
        <w:t>بود</w:t>
      </w:r>
      <w:r w:rsidR="002C5E69">
        <w:rPr>
          <w:rStyle w:val="Char2"/>
          <w:rFonts w:hint="cs"/>
          <w:rtl/>
        </w:rPr>
        <w:t xml:space="preserve"> </w:t>
      </w:r>
      <w:r w:rsidRPr="00813344">
        <w:rPr>
          <w:rStyle w:val="Char2"/>
          <w:rtl/>
        </w:rPr>
        <w:t>باید آیه چنین</w:t>
      </w:r>
      <w:r w:rsidR="00D42884">
        <w:rPr>
          <w:rStyle w:val="Char2"/>
          <w:rtl/>
        </w:rPr>
        <w:t xml:space="preserve"> می‌</w:t>
      </w:r>
      <w:r w:rsidRPr="00813344">
        <w:rPr>
          <w:rStyle w:val="Char2"/>
          <w:rtl/>
        </w:rPr>
        <w:t>فرمود:</w:t>
      </w:r>
      <w:r w:rsidRPr="00813344">
        <w:rPr>
          <w:rStyle w:val="Char2"/>
          <w:rFonts w:hint="cs"/>
          <w:rtl/>
        </w:rPr>
        <w:t xml:space="preserve"> </w:t>
      </w:r>
      <w:r w:rsidRPr="00813344">
        <w:rPr>
          <w:rStyle w:val="Char2"/>
          <w:rtl/>
        </w:rPr>
        <w:t>سوگند به خدا ایمان ندارید تا حکم خدا را قبول نک</w:t>
      </w:r>
      <w:r w:rsidRPr="00813344">
        <w:rPr>
          <w:rStyle w:val="Char2"/>
          <w:rFonts w:hint="cs"/>
          <w:rtl/>
        </w:rPr>
        <w:t>ن</w:t>
      </w:r>
      <w:r w:rsidRPr="00813344">
        <w:rPr>
          <w:rStyle w:val="Char2"/>
          <w:rtl/>
        </w:rPr>
        <w:t>ید و تسلیم آن نشوید.</w:t>
      </w:r>
    </w:p>
    <w:p w:rsidR="007B3CC6" w:rsidRPr="00813344" w:rsidRDefault="007B3CC6" w:rsidP="00663D96">
      <w:pPr>
        <w:bidi/>
        <w:ind w:firstLine="284"/>
        <w:jc w:val="both"/>
        <w:rPr>
          <w:rStyle w:val="Char2"/>
          <w:rtl/>
        </w:rPr>
      </w:pPr>
      <w:r w:rsidRPr="00813344">
        <w:rPr>
          <w:rStyle w:val="Char2"/>
          <w:rFonts w:hint="cs"/>
          <w:rtl/>
        </w:rPr>
        <w:t>و باز نصوص قرآنی</w:t>
      </w:r>
      <w:r w:rsidR="00D42884">
        <w:rPr>
          <w:rStyle w:val="Char2"/>
          <w:rFonts w:hint="cs"/>
          <w:rtl/>
        </w:rPr>
        <w:t xml:space="preserve"> می‌</w:t>
      </w:r>
      <w:r w:rsidRPr="00813344">
        <w:rPr>
          <w:rStyle w:val="Char2"/>
          <w:rFonts w:hint="cs"/>
          <w:rtl/>
        </w:rPr>
        <w:t>گویند: مسلمان در هنگامی که رسول خدا حکمی کردند حق اختیار ر</w:t>
      </w:r>
      <w:r w:rsidR="00212899" w:rsidRPr="00813344">
        <w:rPr>
          <w:rStyle w:val="Char2"/>
          <w:rFonts w:hint="cs"/>
          <w:rtl/>
        </w:rPr>
        <w:t>أ</w:t>
      </w:r>
      <w:r w:rsidRPr="00813344">
        <w:rPr>
          <w:rStyle w:val="Char2"/>
          <w:rFonts w:hint="cs"/>
          <w:rtl/>
        </w:rPr>
        <w:t>ی دیگری ندارد:</w:t>
      </w:r>
      <w:r w:rsidR="00663D96">
        <w:rPr>
          <w:rStyle w:val="Char2"/>
          <w:rFonts w:hint="cs"/>
          <w:rtl/>
        </w:rPr>
        <w:t xml:space="preserve"> </w:t>
      </w:r>
      <w:r w:rsidR="00663D96">
        <w:rPr>
          <w:rStyle w:val="Char2"/>
          <w:rFonts w:ascii="Traditional Arabic" w:hAnsi="Traditional Arabic" w:cs="Traditional Arabic"/>
          <w:rtl/>
        </w:rPr>
        <w:t>﴿</w:t>
      </w:r>
      <w:r w:rsidR="00663D96" w:rsidRPr="009B53BD">
        <w:rPr>
          <w:rStyle w:val="Charb"/>
          <w:rtl/>
        </w:rPr>
        <w:t xml:space="preserve">وَمَا كَانَ لِمُؤۡمِنٖ وَلَا مُؤۡمِنَةٍ إِذَا قَضَى </w:t>
      </w:r>
      <w:r w:rsidR="00663D96" w:rsidRPr="009B53BD">
        <w:rPr>
          <w:rStyle w:val="Charb"/>
          <w:rFonts w:hint="cs"/>
          <w:rtl/>
        </w:rPr>
        <w:t>ٱ</w:t>
      </w:r>
      <w:r w:rsidR="00663D96" w:rsidRPr="009B53BD">
        <w:rPr>
          <w:rStyle w:val="Charb"/>
          <w:rFonts w:hint="eastAsia"/>
          <w:rtl/>
        </w:rPr>
        <w:t>للَّهُ</w:t>
      </w:r>
      <w:r w:rsidR="00663D96" w:rsidRPr="009B53BD">
        <w:rPr>
          <w:rStyle w:val="Charb"/>
          <w:rtl/>
        </w:rPr>
        <w:t xml:space="preserve"> وَرَسُولُهُ</w:t>
      </w:r>
      <w:r w:rsidR="00663D96" w:rsidRPr="009B53BD">
        <w:rPr>
          <w:rStyle w:val="Charb"/>
          <w:rFonts w:hint="cs"/>
          <w:rtl/>
        </w:rPr>
        <w:t>ۥٓ</w:t>
      </w:r>
      <w:r w:rsidR="00663D96" w:rsidRPr="009B53BD">
        <w:rPr>
          <w:rStyle w:val="Charb"/>
          <w:rtl/>
        </w:rPr>
        <w:t xml:space="preserve"> أَمۡرًا أَن يَكُونَ لَهُمُ </w:t>
      </w:r>
      <w:r w:rsidR="00663D96" w:rsidRPr="009B53BD">
        <w:rPr>
          <w:rStyle w:val="Charb"/>
          <w:rFonts w:hint="cs"/>
          <w:rtl/>
        </w:rPr>
        <w:t>ٱ</w:t>
      </w:r>
      <w:r w:rsidR="00663D96" w:rsidRPr="009B53BD">
        <w:rPr>
          <w:rStyle w:val="Charb"/>
          <w:rFonts w:hint="eastAsia"/>
          <w:rtl/>
        </w:rPr>
        <w:t>لۡخِيَرَةُ</w:t>
      </w:r>
      <w:r w:rsidR="00663D96" w:rsidRPr="009B53BD">
        <w:rPr>
          <w:rStyle w:val="Charb"/>
          <w:rtl/>
        </w:rPr>
        <w:t xml:space="preserve"> مِنۡ أَمۡرِهِمۡۗ وَمَن يَعۡصِ </w:t>
      </w:r>
      <w:r w:rsidR="00663D96" w:rsidRPr="009B53BD">
        <w:rPr>
          <w:rStyle w:val="Charb"/>
          <w:rFonts w:hint="cs"/>
          <w:rtl/>
        </w:rPr>
        <w:t>ٱ</w:t>
      </w:r>
      <w:r w:rsidR="00663D96" w:rsidRPr="009B53BD">
        <w:rPr>
          <w:rStyle w:val="Charb"/>
          <w:rFonts w:hint="eastAsia"/>
          <w:rtl/>
        </w:rPr>
        <w:t>للَّهَ</w:t>
      </w:r>
      <w:r w:rsidR="00663D96" w:rsidRPr="009B53BD">
        <w:rPr>
          <w:rStyle w:val="Charb"/>
          <w:rtl/>
        </w:rPr>
        <w:t xml:space="preserve"> وَرَسُولَهُ</w:t>
      </w:r>
      <w:r w:rsidR="00663D96" w:rsidRPr="009B53BD">
        <w:rPr>
          <w:rStyle w:val="Charb"/>
          <w:rFonts w:hint="cs"/>
          <w:rtl/>
        </w:rPr>
        <w:t>ۥ</w:t>
      </w:r>
      <w:r w:rsidR="00663D96" w:rsidRPr="009B53BD">
        <w:rPr>
          <w:rStyle w:val="Charb"/>
          <w:rtl/>
        </w:rPr>
        <w:t xml:space="preserve"> فَقَدۡ ضَلَّ ضَلَٰلٗا مُّبِينٗا٣٦</w:t>
      </w:r>
      <w:r w:rsidR="00663D96">
        <w:rPr>
          <w:rStyle w:val="Char2"/>
          <w:rFonts w:ascii="Traditional Arabic" w:hAnsi="Traditional Arabic" w:cs="Traditional Arabic"/>
          <w:rtl/>
        </w:rPr>
        <w:t>﴾</w:t>
      </w:r>
      <w:r w:rsidRPr="00813344">
        <w:rPr>
          <w:rStyle w:val="Char2"/>
          <w:rFonts w:hint="cs"/>
          <w:rtl/>
        </w:rPr>
        <w:t xml:space="preserve"> </w:t>
      </w:r>
      <w:r w:rsidR="00663D96" w:rsidRPr="00663D96">
        <w:rPr>
          <w:rStyle w:val="Char7"/>
          <w:rFonts w:hint="cs"/>
          <w:rtl/>
        </w:rPr>
        <w:t>[</w:t>
      </w:r>
      <w:r w:rsidRPr="00663D96">
        <w:rPr>
          <w:rStyle w:val="Char7"/>
          <w:rFonts w:hint="cs"/>
          <w:rtl/>
        </w:rPr>
        <w:t>ا</w:t>
      </w:r>
      <w:r w:rsidR="00663D96" w:rsidRPr="00663D96">
        <w:rPr>
          <w:rStyle w:val="Char7"/>
          <w:rFonts w:hint="cs"/>
          <w:rtl/>
        </w:rPr>
        <w:t>لأ</w:t>
      </w:r>
      <w:r w:rsidRPr="00663D96">
        <w:rPr>
          <w:rStyle w:val="Char7"/>
          <w:rFonts w:hint="cs"/>
          <w:rtl/>
        </w:rPr>
        <w:t>حزاب</w:t>
      </w:r>
      <w:r w:rsidR="00663D96" w:rsidRPr="00663D96">
        <w:rPr>
          <w:rStyle w:val="Char7"/>
          <w:rFonts w:hint="cs"/>
          <w:rtl/>
        </w:rPr>
        <w:t>: 36]</w:t>
      </w:r>
      <w:r w:rsidRPr="00663D96">
        <w:rPr>
          <w:rStyle w:val="Char7"/>
          <w:rFonts w:hint="cs"/>
          <w:rtl/>
        </w:rPr>
        <w:t>.</w:t>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ه</w:t>
      </w:r>
      <w:r w:rsidR="009245B3">
        <w:rPr>
          <w:rStyle w:val="Char2"/>
          <w:rtl/>
        </w:rPr>
        <w:t>ی</w:t>
      </w:r>
      <w:r w:rsidRPr="00813344">
        <w:rPr>
          <w:rStyle w:val="Char2"/>
          <w:rtl/>
        </w:rPr>
        <w:t>چ مرد و زن با ا</w:t>
      </w:r>
      <w:r w:rsidR="009245B3">
        <w:rPr>
          <w:rStyle w:val="Char2"/>
          <w:rtl/>
        </w:rPr>
        <w:t>ی</w:t>
      </w:r>
      <w:r w:rsidRPr="00813344">
        <w:rPr>
          <w:rStyle w:val="Char2"/>
          <w:rtl/>
        </w:rPr>
        <w:t>مانى حق ندارد هنگامى که خدا و پ</w:t>
      </w:r>
      <w:r w:rsidR="009245B3">
        <w:rPr>
          <w:rStyle w:val="Char2"/>
          <w:rtl/>
        </w:rPr>
        <w:t>ی</w:t>
      </w:r>
      <w:r w:rsidRPr="00813344">
        <w:rPr>
          <w:rStyle w:val="Char2"/>
          <w:rtl/>
        </w:rPr>
        <w:t>امبرش امرى را لازم بدانند، اخت</w:t>
      </w:r>
      <w:r w:rsidR="009245B3">
        <w:rPr>
          <w:rStyle w:val="Char2"/>
          <w:rtl/>
        </w:rPr>
        <w:t>ی</w:t>
      </w:r>
      <w:r w:rsidRPr="00813344">
        <w:rPr>
          <w:rStyle w:val="Char2"/>
          <w:rtl/>
        </w:rPr>
        <w:t>ارى (در برابر فرمان خدا) داشته باشد؛ و هر کس نافرمانى خدا و رسولش را کند، به گمراهى آشکارى گرفتار شده است</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امام ابن قیم</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گوید: «خداوند بیان</w:t>
      </w:r>
      <w:r w:rsidR="00D42884">
        <w:rPr>
          <w:rStyle w:val="Char2"/>
          <w:rFonts w:hint="cs"/>
          <w:rtl/>
        </w:rPr>
        <w:t xml:space="preserve"> می‌</w:t>
      </w:r>
      <w:r w:rsidRPr="00813344">
        <w:rPr>
          <w:rStyle w:val="Char2"/>
          <w:rFonts w:hint="cs"/>
          <w:rtl/>
        </w:rPr>
        <w:t>فرماید هیچ مسلمانی بعد از قضاوت رسول حق انتخاب ندارد و اگر برای خو</w:t>
      </w:r>
      <w:r w:rsidR="0026419E" w:rsidRPr="00813344">
        <w:rPr>
          <w:rStyle w:val="Char2"/>
          <w:rFonts w:hint="cs"/>
          <w:rtl/>
        </w:rPr>
        <w:t>د چنین حقی قائل با شد گمراه است</w:t>
      </w:r>
      <w:r w:rsidRPr="00813344">
        <w:rPr>
          <w:rStyle w:val="Char2"/>
          <w:rFonts w:hint="cs"/>
          <w:rtl/>
        </w:rPr>
        <w:t>»</w:t>
      </w:r>
      <w:r w:rsidR="0026419E" w:rsidRPr="00813344">
        <w:rPr>
          <w:rStyle w:val="Char2"/>
          <w:rFonts w:hint="cs"/>
          <w:rtl/>
        </w:rPr>
        <w:t>.</w:t>
      </w:r>
      <w:r w:rsidRPr="00426155">
        <w:rPr>
          <w:rFonts w:cs="IRNazli"/>
          <w:sz w:val="28"/>
          <w:szCs w:val="28"/>
          <w:vertAlign w:val="superscript"/>
          <w:rtl/>
        </w:rPr>
        <w:footnoteReference w:id="21"/>
      </w:r>
    </w:p>
    <w:p w:rsidR="007B3CC6" w:rsidRPr="00085E54" w:rsidRDefault="007B3CC6" w:rsidP="0041072D">
      <w:pPr>
        <w:pStyle w:val="a8"/>
        <w:rPr>
          <w:rtl/>
        </w:rPr>
      </w:pPr>
      <w:bookmarkStart w:id="45" w:name="_Toc279352339"/>
      <w:bookmarkStart w:id="46" w:name="_Toc279352599"/>
      <w:bookmarkStart w:id="47" w:name="_Toc279353310"/>
      <w:bookmarkStart w:id="48" w:name="_Toc280515533"/>
      <w:bookmarkStart w:id="49" w:name="_Toc424477608"/>
      <w:r w:rsidRPr="00753F4E">
        <w:rPr>
          <w:rFonts w:hint="cs"/>
          <w:rtl/>
        </w:rPr>
        <w:t>دوم: اجماع</w:t>
      </w:r>
      <w:bookmarkEnd w:id="45"/>
      <w:bookmarkEnd w:id="46"/>
      <w:r w:rsidRPr="00085E54">
        <w:rPr>
          <w:rFonts w:hint="cs"/>
          <w:rtl/>
        </w:rPr>
        <w:t>:</w:t>
      </w:r>
      <w:bookmarkEnd w:id="47"/>
      <w:bookmarkEnd w:id="48"/>
      <w:bookmarkEnd w:id="49"/>
    </w:p>
    <w:p w:rsidR="007B3CC6" w:rsidRPr="00813344" w:rsidRDefault="007B3CC6" w:rsidP="00DF3719">
      <w:pPr>
        <w:bidi/>
        <w:ind w:firstLine="284"/>
        <w:jc w:val="both"/>
        <w:rPr>
          <w:rStyle w:val="Char2"/>
          <w:rtl/>
        </w:rPr>
      </w:pPr>
      <w:r w:rsidRPr="00813344">
        <w:rPr>
          <w:rStyle w:val="Char2"/>
          <w:rFonts w:hint="cs"/>
          <w:rtl/>
        </w:rPr>
        <w:t xml:space="preserve">مسلمانان از زمان پیامبر </w:t>
      </w:r>
      <w:r w:rsidR="00B37527" w:rsidRPr="00B37527">
        <w:rPr>
          <w:rStyle w:val="Char2"/>
          <w:rFonts w:cs="CTraditional Arabic" w:hint="cs"/>
          <w:rtl/>
        </w:rPr>
        <w:t>ج</w:t>
      </w:r>
      <w:r w:rsidRPr="00813344">
        <w:rPr>
          <w:rStyle w:val="Char2"/>
          <w:rFonts w:hint="cs"/>
          <w:rtl/>
        </w:rPr>
        <w:t xml:space="preserve"> تا ال</w:t>
      </w:r>
      <w:r w:rsidR="00C134BB" w:rsidRPr="00813344">
        <w:rPr>
          <w:rStyle w:val="Char2"/>
          <w:rFonts w:hint="cs"/>
          <w:rtl/>
        </w:rPr>
        <w:t>ا</w:t>
      </w:r>
      <w:r w:rsidRPr="00813344">
        <w:rPr>
          <w:rStyle w:val="Char2"/>
          <w:rFonts w:hint="cs"/>
          <w:rtl/>
        </w:rPr>
        <w:t>ن بر واجب بودن اخذ احکام شریعت و عمل به مقتضای آن که از طریق سنت صحیح نبوی ثابت شده</w:t>
      </w:r>
      <w:r w:rsidR="007661B6">
        <w:rPr>
          <w:rStyle w:val="Char2"/>
          <w:rFonts w:hint="cs"/>
          <w:rtl/>
        </w:rPr>
        <w:t>‌اند،</w:t>
      </w:r>
      <w:r w:rsidRPr="00813344">
        <w:rPr>
          <w:rStyle w:val="Char2"/>
          <w:rFonts w:hint="cs"/>
          <w:rtl/>
        </w:rPr>
        <w:t xml:space="preserve"> اجماع کرده</w:t>
      </w:r>
      <w:r w:rsidR="00983D72">
        <w:rPr>
          <w:rStyle w:val="Char2"/>
          <w:rFonts w:hint="cs"/>
          <w:rtl/>
        </w:rPr>
        <w:t>‌اند.</w:t>
      </w:r>
      <w:r w:rsidR="004F5404">
        <w:rPr>
          <w:rStyle w:val="Char2"/>
          <w:rFonts w:hint="cs"/>
          <w:rtl/>
        </w:rPr>
        <w:t xml:space="preserve"> چنان‌که </w:t>
      </w:r>
      <w:r w:rsidRPr="00813344">
        <w:rPr>
          <w:rStyle w:val="Char2"/>
          <w:rFonts w:hint="cs"/>
          <w:rtl/>
        </w:rPr>
        <w:t>نه صحابه</w:t>
      </w:r>
      <w:r w:rsidR="00063674" w:rsidRPr="00063674">
        <w:rPr>
          <w:rStyle w:val="Char2"/>
          <w:rFonts w:cs="CTraditional Arabic" w:hint="cs"/>
          <w:rtl/>
        </w:rPr>
        <w:t>ش</w:t>
      </w:r>
      <w:r w:rsidRPr="00813344">
        <w:rPr>
          <w:rStyle w:val="Char2"/>
          <w:rFonts w:hint="cs"/>
          <w:rtl/>
        </w:rPr>
        <w:t xml:space="preserve"> و نه کسانی که بعد از</w:t>
      </w:r>
      <w:r w:rsidR="00984B85">
        <w:rPr>
          <w:rStyle w:val="Char2"/>
          <w:rFonts w:hint="cs"/>
          <w:rtl/>
        </w:rPr>
        <w:t xml:space="preserve"> آن‌ها </w:t>
      </w:r>
      <w:r w:rsidRPr="00813344">
        <w:rPr>
          <w:rStyle w:val="Char2"/>
          <w:rFonts w:hint="cs"/>
          <w:rtl/>
        </w:rPr>
        <w:t>آمده</w:t>
      </w:r>
      <w:r w:rsidR="003C0B84">
        <w:rPr>
          <w:rStyle w:val="Char2"/>
          <w:rFonts w:hint="cs"/>
          <w:rtl/>
        </w:rPr>
        <w:t xml:space="preserve">‌اند </w:t>
      </w:r>
      <w:r w:rsidRPr="00813344">
        <w:rPr>
          <w:rStyle w:val="Char2"/>
          <w:rFonts w:hint="cs"/>
          <w:rtl/>
        </w:rPr>
        <w:t>هیچ کدام تفاوتی بین احکامی که در قرآن وارد شده و بین حکمی</w:t>
      </w:r>
      <w:r w:rsidR="00DF3719">
        <w:rPr>
          <w:rStyle w:val="Char2"/>
          <w:rFonts w:hint="cs"/>
          <w:rtl/>
        </w:rPr>
        <w:t xml:space="preserve"> </w:t>
      </w:r>
      <w:r w:rsidRPr="00813344">
        <w:rPr>
          <w:rStyle w:val="Char2"/>
          <w:rFonts w:hint="cs"/>
          <w:rtl/>
        </w:rPr>
        <w:t>که از طریق سنت آمده قائل نشده</w:t>
      </w:r>
      <w:r w:rsidR="003C0B84">
        <w:rPr>
          <w:rStyle w:val="Char2"/>
          <w:rFonts w:hint="cs"/>
          <w:rtl/>
        </w:rPr>
        <w:t xml:space="preserve">‌اند </w:t>
      </w:r>
      <w:r w:rsidRPr="00813344">
        <w:rPr>
          <w:rStyle w:val="Char2"/>
          <w:rFonts w:hint="cs"/>
          <w:rtl/>
        </w:rPr>
        <w:t>و تمامی احکام شریعت چه در قرآن و چه در شریعت نزد</w:t>
      </w:r>
      <w:r w:rsidR="00984B85">
        <w:rPr>
          <w:rStyle w:val="Char2"/>
          <w:rFonts w:hint="cs"/>
          <w:rtl/>
        </w:rPr>
        <w:t xml:space="preserve"> آن‌ها </w:t>
      </w:r>
      <w:r w:rsidRPr="00813344">
        <w:rPr>
          <w:rStyle w:val="Char2"/>
          <w:rFonts w:hint="cs"/>
          <w:rtl/>
        </w:rPr>
        <w:t xml:space="preserve">واجب الاتباع </w:t>
      </w:r>
      <w:r w:rsidR="00DC42A2" w:rsidRPr="00813344">
        <w:rPr>
          <w:rStyle w:val="Char2"/>
          <w:rFonts w:hint="cs"/>
          <w:rtl/>
        </w:rPr>
        <w:t xml:space="preserve">بوده </w:t>
      </w:r>
      <w:r w:rsidRPr="00813344">
        <w:rPr>
          <w:rStyle w:val="Char2"/>
          <w:rFonts w:hint="cs"/>
          <w:rtl/>
        </w:rPr>
        <w:t>است، زیرا مصدر همه</w:t>
      </w:r>
      <w:r w:rsidR="00301190">
        <w:rPr>
          <w:rStyle w:val="Char2"/>
          <w:rFonts w:hint="cs"/>
          <w:rtl/>
        </w:rPr>
        <w:t xml:space="preserve">‌‌ی </w:t>
      </w:r>
      <w:r w:rsidRPr="00813344">
        <w:rPr>
          <w:rStyle w:val="Char2"/>
          <w:rFonts w:hint="cs"/>
          <w:rtl/>
        </w:rPr>
        <w:t>آن احکام یکی است و آن وحی خداوند متعال است و هر کس از اجماع مسلمانان خارج شود راه انحراف را پیموده است</w:t>
      </w:r>
      <w:r w:rsidR="00DC42A2" w:rsidRPr="00813344">
        <w:rPr>
          <w:rStyle w:val="Char2"/>
          <w:rFonts w:hint="cs"/>
          <w:rtl/>
        </w:rPr>
        <w:t>،</w:t>
      </w:r>
      <w:r w:rsidR="004F5404">
        <w:rPr>
          <w:rStyle w:val="Char2"/>
          <w:rFonts w:hint="cs"/>
          <w:rtl/>
        </w:rPr>
        <w:t xml:space="preserve"> چنان‌که </w:t>
      </w:r>
      <w:r w:rsidRPr="00813344">
        <w:rPr>
          <w:rStyle w:val="Char2"/>
          <w:rFonts w:hint="cs"/>
          <w:rtl/>
        </w:rPr>
        <w:t>الله تعالی</w:t>
      </w:r>
      <w:r w:rsidR="00D42884">
        <w:rPr>
          <w:rStyle w:val="Char2"/>
          <w:rFonts w:hint="cs"/>
          <w:rtl/>
        </w:rPr>
        <w:t xml:space="preserve"> می‌</w:t>
      </w:r>
      <w:r w:rsidRPr="00813344">
        <w:rPr>
          <w:rStyle w:val="Char2"/>
          <w:rFonts w:hint="cs"/>
          <w:rtl/>
        </w:rPr>
        <w:t>فرماید:</w:t>
      </w:r>
      <w:r w:rsidR="009A3C37">
        <w:rPr>
          <w:rStyle w:val="Char2"/>
          <w:rFonts w:hint="cs"/>
          <w:rtl/>
        </w:rPr>
        <w:t xml:space="preserve"> </w:t>
      </w:r>
      <w:r w:rsidR="009A3C37">
        <w:rPr>
          <w:rStyle w:val="Char2"/>
          <w:rFonts w:ascii="Traditional Arabic" w:hAnsi="Traditional Arabic" w:cs="Traditional Arabic"/>
          <w:rtl/>
        </w:rPr>
        <w:t>﴿</w:t>
      </w:r>
      <w:r w:rsidR="009A3C37" w:rsidRPr="009B53BD">
        <w:rPr>
          <w:rStyle w:val="Charb"/>
          <w:rtl/>
        </w:rPr>
        <w:t xml:space="preserve">وَمَن يُشَاقِقِ </w:t>
      </w:r>
      <w:r w:rsidR="009A3C37" w:rsidRPr="009B53BD">
        <w:rPr>
          <w:rStyle w:val="Charb"/>
          <w:rFonts w:hint="cs"/>
          <w:rtl/>
        </w:rPr>
        <w:t>ٱ</w:t>
      </w:r>
      <w:r w:rsidR="009A3C37" w:rsidRPr="009B53BD">
        <w:rPr>
          <w:rStyle w:val="Charb"/>
          <w:rFonts w:hint="eastAsia"/>
          <w:rtl/>
        </w:rPr>
        <w:t>لرَّسُولَ</w:t>
      </w:r>
      <w:r w:rsidR="009A3C37" w:rsidRPr="009B53BD">
        <w:rPr>
          <w:rStyle w:val="Charb"/>
          <w:rtl/>
        </w:rPr>
        <w:t xml:space="preserve"> مِنۢ بَعۡدِ مَا تَبَيَّنَ لَهُ </w:t>
      </w:r>
      <w:r w:rsidR="009A3C37" w:rsidRPr="009B53BD">
        <w:rPr>
          <w:rStyle w:val="Charb"/>
          <w:rFonts w:hint="cs"/>
          <w:rtl/>
        </w:rPr>
        <w:t>ٱ</w:t>
      </w:r>
      <w:r w:rsidR="009A3C37" w:rsidRPr="009B53BD">
        <w:rPr>
          <w:rStyle w:val="Charb"/>
          <w:rFonts w:hint="eastAsia"/>
          <w:rtl/>
        </w:rPr>
        <w:t>لۡهُدَىٰ</w:t>
      </w:r>
      <w:r w:rsidR="009A3C37" w:rsidRPr="009B53BD">
        <w:rPr>
          <w:rStyle w:val="Charb"/>
          <w:rtl/>
        </w:rPr>
        <w:t xml:space="preserve"> وَيَتَّبِعۡ غَيۡرَ سَبِيلِ </w:t>
      </w:r>
      <w:r w:rsidR="009A3C37" w:rsidRPr="009B53BD">
        <w:rPr>
          <w:rStyle w:val="Charb"/>
          <w:rFonts w:hint="cs"/>
          <w:rtl/>
        </w:rPr>
        <w:t>ٱ</w:t>
      </w:r>
      <w:r w:rsidR="009A3C37" w:rsidRPr="009B53BD">
        <w:rPr>
          <w:rStyle w:val="Charb"/>
          <w:rFonts w:hint="eastAsia"/>
          <w:rtl/>
        </w:rPr>
        <w:t>لۡمُؤۡمِنِينَ</w:t>
      </w:r>
      <w:r w:rsidR="009A3C37" w:rsidRPr="009B53BD">
        <w:rPr>
          <w:rStyle w:val="Charb"/>
          <w:rtl/>
        </w:rPr>
        <w:t xml:space="preserve"> نُوَلِّهِ</w:t>
      </w:r>
      <w:r w:rsidR="009A3C37" w:rsidRPr="009B53BD">
        <w:rPr>
          <w:rStyle w:val="Charb"/>
          <w:rFonts w:hint="cs"/>
          <w:rtl/>
        </w:rPr>
        <w:t>ۦ</w:t>
      </w:r>
      <w:r w:rsidR="009A3C37" w:rsidRPr="009B53BD">
        <w:rPr>
          <w:rStyle w:val="Charb"/>
          <w:rtl/>
        </w:rPr>
        <w:t xml:space="preserve"> مَا تَوَلَّىٰ وَنُصۡلِهِ</w:t>
      </w:r>
      <w:r w:rsidR="009A3C37" w:rsidRPr="009B53BD">
        <w:rPr>
          <w:rStyle w:val="Charb"/>
          <w:rFonts w:hint="cs"/>
          <w:rtl/>
        </w:rPr>
        <w:t>ۦ</w:t>
      </w:r>
      <w:r w:rsidR="009A3C37" w:rsidRPr="009B53BD">
        <w:rPr>
          <w:rStyle w:val="Charb"/>
          <w:rtl/>
        </w:rPr>
        <w:t xml:space="preserve"> جَهَنَّمَۖ وَسَآءَتۡ مَصِيرًا١١٥</w:t>
      </w:r>
      <w:r w:rsidR="009A3C37">
        <w:rPr>
          <w:rStyle w:val="Char2"/>
          <w:rFonts w:ascii="Traditional Arabic" w:hAnsi="Traditional Arabic" w:cs="Traditional Arabic"/>
          <w:rtl/>
        </w:rPr>
        <w:t>﴾</w:t>
      </w:r>
      <w:r w:rsidRPr="00813344">
        <w:rPr>
          <w:rStyle w:val="Char2"/>
          <w:rFonts w:hint="cs"/>
          <w:rtl/>
        </w:rPr>
        <w:t xml:space="preserve"> </w:t>
      </w:r>
      <w:r w:rsidR="009A3C37" w:rsidRPr="009A3C37">
        <w:rPr>
          <w:rStyle w:val="Char7"/>
          <w:rFonts w:hint="cs"/>
          <w:rtl/>
        </w:rPr>
        <w:t>[ال</w:t>
      </w:r>
      <w:r w:rsidRPr="009A3C37">
        <w:rPr>
          <w:rStyle w:val="Char7"/>
          <w:rFonts w:hint="cs"/>
          <w:rtl/>
        </w:rPr>
        <w:t>نساء</w:t>
      </w:r>
      <w:r w:rsidR="009A3C37" w:rsidRPr="009A3C37">
        <w:rPr>
          <w:rStyle w:val="Char7"/>
          <w:rFonts w:hint="cs"/>
          <w:rtl/>
        </w:rPr>
        <w:t>: 115]</w:t>
      </w:r>
      <w:r w:rsidRPr="009A3C37">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کسى که بعد از آشکار شدن حق، با پ</w:t>
      </w:r>
      <w:r w:rsidR="009245B3">
        <w:rPr>
          <w:rStyle w:val="Char2"/>
          <w:rtl/>
        </w:rPr>
        <w:t>ی</w:t>
      </w:r>
      <w:r w:rsidRPr="00813344">
        <w:rPr>
          <w:rStyle w:val="Char2"/>
          <w:rtl/>
        </w:rPr>
        <w:t>امبر مخالفت کند، و از راهى جز راه مؤمنان پ</w:t>
      </w:r>
      <w:r w:rsidR="009245B3">
        <w:rPr>
          <w:rStyle w:val="Char2"/>
          <w:rtl/>
        </w:rPr>
        <w:t>ی</w:t>
      </w:r>
      <w:r w:rsidRPr="00813344">
        <w:rPr>
          <w:rStyle w:val="Char2"/>
          <w:rtl/>
        </w:rPr>
        <w:t>روى نما</w:t>
      </w:r>
      <w:r w:rsidR="009245B3">
        <w:rPr>
          <w:rStyle w:val="Char2"/>
          <w:rtl/>
        </w:rPr>
        <w:t>ی</w:t>
      </w:r>
      <w:r w:rsidRPr="00813344">
        <w:rPr>
          <w:rStyle w:val="Char2"/>
          <w:rtl/>
        </w:rPr>
        <w:t>د، ما او را به همان راه که مى‏رود مى‏بر</w:t>
      </w:r>
      <w:r w:rsidR="009245B3">
        <w:rPr>
          <w:rStyle w:val="Char2"/>
          <w:rtl/>
        </w:rPr>
        <w:t>ی</w:t>
      </w:r>
      <w:r w:rsidRPr="00813344">
        <w:rPr>
          <w:rStyle w:val="Char2"/>
          <w:rtl/>
        </w:rPr>
        <w:t>م؛ و به دوزخ داخل مى‏کن</w:t>
      </w:r>
      <w:r w:rsidR="009245B3">
        <w:rPr>
          <w:rStyle w:val="Char2"/>
          <w:rtl/>
        </w:rPr>
        <w:t>ی</w:t>
      </w:r>
      <w:r w:rsidRPr="00813344">
        <w:rPr>
          <w:rStyle w:val="Char2"/>
          <w:rtl/>
        </w:rPr>
        <w:t>م؛ و جا</w:t>
      </w:r>
      <w:r w:rsidR="009245B3">
        <w:rPr>
          <w:rStyle w:val="Char2"/>
          <w:rtl/>
        </w:rPr>
        <w:t>ی</w:t>
      </w:r>
      <w:r w:rsidRPr="00813344">
        <w:rPr>
          <w:rStyle w:val="Char2"/>
          <w:rtl/>
        </w:rPr>
        <w:t>گاه بدى دارد.</w:t>
      </w:r>
      <w:r w:rsidRPr="00813344">
        <w:rPr>
          <w:rStyle w:val="Char2"/>
        </w:rPr>
        <w:cr/>
      </w:r>
      <w:r w:rsidRPr="00813344">
        <w:rPr>
          <w:rStyle w:val="Char2"/>
          <w:rFonts w:hint="cs"/>
          <w:rtl/>
        </w:rPr>
        <w:t>امام شافعی</w:t>
      </w:r>
      <w:r w:rsidR="00AD7F6F" w:rsidRPr="00AD7F6F">
        <w:rPr>
          <w:rStyle w:val="Char2"/>
          <w:rFonts w:cs="CTraditional Arabic" w:hint="cs"/>
          <w:rtl/>
        </w:rPr>
        <w:t>/</w:t>
      </w:r>
      <w:r w:rsidRPr="00813344">
        <w:rPr>
          <w:rStyle w:val="Char2"/>
          <w:rFonts w:hint="cs"/>
          <w:rtl/>
        </w:rPr>
        <w:t xml:space="preserve"> ا</w:t>
      </w:r>
      <w:r w:rsidR="009245B3">
        <w:rPr>
          <w:rStyle w:val="Char2"/>
          <w:rFonts w:hint="cs"/>
          <w:rtl/>
        </w:rPr>
        <w:t>ی</w:t>
      </w:r>
      <w:r w:rsidRPr="00813344">
        <w:rPr>
          <w:rStyle w:val="Char2"/>
          <w:rFonts w:hint="cs"/>
          <w:rtl/>
        </w:rPr>
        <w:t>ن</w:t>
      </w:r>
      <w:r w:rsidRPr="007B3CC6">
        <w:rPr>
          <w:rFonts w:hint="cs"/>
          <w:sz w:val="28"/>
          <w:szCs w:val="28"/>
          <w:rtl/>
        </w:rPr>
        <w:t>‌</w:t>
      </w:r>
      <w:r w:rsidRPr="00813344">
        <w:rPr>
          <w:rStyle w:val="Char2"/>
          <w:rFonts w:hint="cs"/>
          <w:rtl/>
        </w:rPr>
        <w:t xml:space="preserve"> آ</w:t>
      </w:r>
      <w:r w:rsidR="009245B3">
        <w:rPr>
          <w:rStyle w:val="Char2"/>
          <w:rFonts w:hint="cs"/>
          <w:rtl/>
        </w:rPr>
        <w:t>ی</w:t>
      </w:r>
      <w:r w:rsidRPr="00813344">
        <w:rPr>
          <w:rStyle w:val="Char2"/>
          <w:rFonts w:hint="cs"/>
          <w:rtl/>
        </w:rPr>
        <w:t>ه</w:t>
      </w:r>
      <w:r w:rsidRPr="007B3CC6">
        <w:rPr>
          <w:rFonts w:hint="cs"/>
          <w:sz w:val="28"/>
          <w:szCs w:val="28"/>
          <w:rtl/>
        </w:rPr>
        <w:t>‌</w:t>
      </w:r>
      <w:r w:rsidRPr="00813344">
        <w:rPr>
          <w:rStyle w:val="Char2"/>
          <w:rFonts w:hint="cs"/>
          <w:rtl/>
        </w:rPr>
        <w:t xml:space="preserve"> را بر صحت</w:t>
      </w:r>
      <w:r w:rsidRPr="007B3CC6">
        <w:rPr>
          <w:rFonts w:hint="cs"/>
          <w:sz w:val="28"/>
          <w:szCs w:val="28"/>
          <w:rtl/>
        </w:rPr>
        <w:t>‌</w:t>
      </w:r>
      <w:r w:rsidRPr="00813344">
        <w:rPr>
          <w:rStyle w:val="Char2"/>
          <w:rFonts w:hint="cs"/>
          <w:rtl/>
        </w:rPr>
        <w:t xml:space="preserve"> اجماع</w:t>
      </w:r>
      <w:r w:rsidRPr="007B3CC6">
        <w:rPr>
          <w:rFonts w:hint="cs"/>
          <w:sz w:val="28"/>
          <w:szCs w:val="28"/>
          <w:rtl/>
        </w:rPr>
        <w:t>‌</w:t>
      </w:r>
      <w:r w:rsidRPr="00813344">
        <w:rPr>
          <w:rStyle w:val="Char2"/>
          <w:rFonts w:hint="cs"/>
          <w:rtl/>
        </w:rPr>
        <w:t xml:space="preserve"> دل</w:t>
      </w:r>
      <w:r w:rsidR="009245B3">
        <w:rPr>
          <w:rStyle w:val="Char2"/>
          <w:rFonts w:hint="cs"/>
          <w:rtl/>
        </w:rPr>
        <w:t>ی</w:t>
      </w:r>
      <w:r w:rsidRPr="00813344">
        <w:rPr>
          <w:rStyle w:val="Char2"/>
          <w:rFonts w:hint="cs"/>
          <w:rtl/>
        </w:rPr>
        <w:t>ل</w:t>
      </w:r>
      <w:r w:rsidRPr="007B3CC6">
        <w:rPr>
          <w:rFonts w:hint="cs"/>
          <w:sz w:val="28"/>
          <w:szCs w:val="28"/>
          <w:rtl/>
        </w:rPr>
        <w:t>‌</w:t>
      </w:r>
      <w:r w:rsidRPr="00813344">
        <w:rPr>
          <w:rStyle w:val="Char2"/>
          <w:rFonts w:hint="cs"/>
          <w:rtl/>
        </w:rPr>
        <w:t xml:space="preserve"> گرفته </w:t>
      </w:r>
      <w:r w:rsidRPr="007B3CC6">
        <w:rPr>
          <w:rFonts w:hint="cs"/>
          <w:sz w:val="28"/>
          <w:szCs w:val="28"/>
          <w:rtl/>
        </w:rPr>
        <w:t>‌</w:t>
      </w:r>
      <w:r w:rsidRPr="00813344">
        <w:rPr>
          <w:rStyle w:val="Char2"/>
          <w:rFonts w:hint="cs"/>
          <w:rtl/>
        </w:rPr>
        <w:t>است</w:t>
      </w:r>
      <w:r w:rsidRPr="007B3CC6">
        <w:rPr>
          <w:rFonts w:hint="cs"/>
          <w:sz w:val="28"/>
          <w:szCs w:val="28"/>
          <w:rtl/>
        </w:rPr>
        <w:t>‌</w:t>
      </w:r>
      <w:r w:rsidRPr="00813344">
        <w:rPr>
          <w:rStyle w:val="Char2"/>
          <w:rFonts w:hint="cs"/>
          <w:rtl/>
        </w:rPr>
        <w:t>، ز</w:t>
      </w:r>
      <w:r w:rsidR="009245B3">
        <w:rPr>
          <w:rStyle w:val="Char2"/>
          <w:rFonts w:hint="cs"/>
          <w:rtl/>
        </w:rPr>
        <w:t>ی</w:t>
      </w:r>
      <w:r w:rsidRPr="00813344">
        <w:rPr>
          <w:rStyle w:val="Char2"/>
          <w:rFonts w:hint="cs"/>
          <w:rtl/>
        </w:rPr>
        <w:t>را عصمت</w:t>
      </w:r>
      <w:r w:rsidRPr="007B3CC6">
        <w:rPr>
          <w:rFonts w:hint="cs"/>
          <w:sz w:val="28"/>
          <w:szCs w:val="28"/>
          <w:rtl/>
        </w:rPr>
        <w:t>‌</w:t>
      </w:r>
      <w:r w:rsidRPr="00813344">
        <w:rPr>
          <w:rStyle w:val="Char2"/>
          <w:rFonts w:hint="cs"/>
          <w:rtl/>
        </w:rPr>
        <w:t xml:space="preserve"> مؤمنان</w:t>
      </w:r>
      <w:r w:rsidRPr="007B3CC6">
        <w:rPr>
          <w:rFonts w:hint="cs"/>
          <w:sz w:val="28"/>
          <w:szCs w:val="28"/>
          <w:rtl/>
        </w:rPr>
        <w:t>‌</w:t>
      </w:r>
      <w:r w:rsidRPr="00813344">
        <w:rPr>
          <w:rStyle w:val="Char2"/>
          <w:rFonts w:hint="cs"/>
          <w:rtl/>
        </w:rPr>
        <w:t xml:space="preserve"> از ا</w:t>
      </w:r>
      <w:r w:rsidR="009245B3">
        <w:rPr>
          <w:rStyle w:val="Char2"/>
          <w:rFonts w:hint="cs"/>
          <w:rtl/>
        </w:rPr>
        <w:t>ی</w:t>
      </w:r>
      <w:r w:rsidRPr="00813344">
        <w:rPr>
          <w:rStyle w:val="Char2"/>
          <w:rFonts w:hint="cs"/>
          <w:rtl/>
        </w:rPr>
        <w:t>ن</w:t>
      </w:r>
      <w:r w:rsidRPr="007B3CC6">
        <w:rPr>
          <w:rFonts w:hint="cs"/>
          <w:sz w:val="28"/>
          <w:szCs w:val="28"/>
          <w:rtl/>
        </w:rPr>
        <w:t>‌</w:t>
      </w:r>
      <w:r w:rsidRPr="00813344">
        <w:rPr>
          <w:rStyle w:val="Char2"/>
          <w:rFonts w:hint="cs"/>
          <w:rtl/>
        </w:rPr>
        <w:t xml:space="preserve"> </w:t>
      </w:r>
      <w:r w:rsidR="00E0268F">
        <w:rPr>
          <w:rStyle w:val="Char2"/>
          <w:rFonts w:hint="cs"/>
          <w:rtl/>
        </w:rPr>
        <w:t>ک</w:t>
      </w:r>
      <w:r w:rsidRPr="00813344">
        <w:rPr>
          <w:rStyle w:val="Char2"/>
          <w:rFonts w:hint="cs"/>
          <w:rtl/>
        </w:rPr>
        <w:t>ه</w:t>
      </w:r>
      <w:r w:rsidRPr="007B3CC6">
        <w:rPr>
          <w:rFonts w:hint="cs"/>
          <w:sz w:val="28"/>
          <w:szCs w:val="28"/>
          <w:rtl/>
        </w:rPr>
        <w:t>‌</w:t>
      </w:r>
      <w:r w:rsidRPr="00813344">
        <w:rPr>
          <w:rStyle w:val="Char2"/>
          <w:rFonts w:hint="cs"/>
          <w:rtl/>
        </w:rPr>
        <w:t xml:space="preserve"> بر خطا اجماع</w:t>
      </w:r>
      <w:r w:rsidRPr="007B3CC6">
        <w:rPr>
          <w:rFonts w:hint="cs"/>
          <w:sz w:val="28"/>
          <w:szCs w:val="28"/>
          <w:rtl/>
        </w:rPr>
        <w:t>‌</w:t>
      </w:r>
      <w:r w:rsidRPr="00813344">
        <w:rPr>
          <w:rStyle w:val="Char2"/>
          <w:rFonts w:hint="cs"/>
          <w:rtl/>
        </w:rPr>
        <w:t xml:space="preserve"> و اتفاق</w:t>
      </w:r>
      <w:r w:rsidRPr="007B3CC6">
        <w:rPr>
          <w:rFonts w:hint="cs"/>
          <w:sz w:val="28"/>
          <w:szCs w:val="28"/>
          <w:rtl/>
        </w:rPr>
        <w:t>‌</w:t>
      </w:r>
      <w:r w:rsidRPr="00813344">
        <w:rPr>
          <w:rStyle w:val="Char2"/>
          <w:rFonts w:hint="cs"/>
          <w:rtl/>
        </w:rPr>
        <w:t xml:space="preserve"> </w:t>
      </w:r>
      <w:r w:rsidR="00E0268F">
        <w:rPr>
          <w:rStyle w:val="Char2"/>
          <w:rFonts w:hint="cs"/>
          <w:rtl/>
        </w:rPr>
        <w:t>ک</w:t>
      </w:r>
      <w:r w:rsidRPr="00813344">
        <w:rPr>
          <w:rStyle w:val="Char2"/>
          <w:rFonts w:hint="cs"/>
          <w:rtl/>
        </w:rPr>
        <w:t>نند، تضم</w:t>
      </w:r>
      <w:r w:rsidR="009245B3">
        <w:rPr>
          <w:rStyle w:val="Char2"/>
          <w:rFonts w:hint="cs"/>
          <w:rtl/>
        </w:rPr>
        <w:t>ی</w:t>
      </w:r>
      <w:r w:rsidRPr="00813344">
        <w:rPr>
          <w:rStyle w:val="Char2"/>
          <w:rFonts w:hint="cs"/>
          <w:rtl/>
        </w:rPr>
        <w:t xml:space="preserve">ن </w:t>
      </w:r>
      <w:r w:rsidRPr="007B3CC6">
        <w:rPr>
          <w:rFonts w:hint="cs"/>
          <w:sz w:val="28"/>
          <w:szCs w:val="28"/>
          <w:rtl/>
        </w:rPr>
        <w:t>‌</w:t>
      </w:r>
      <w:r w:rsidRPr="00813344">
        <w:rPr>
          <w:rStyle w:val="Char2"/>
          <w:rFonts w:hint="cs"/>
          <w:rtl/>
        </w:rPr>
        <w:t xml:space="preserve">شده </w:t>
      </w:r>
      <w:r w:rsidRPr="007B3CC6">
        <w:rPr>
          <w:rFonts w:hint="cs"/>
          <w:sz w:val="28"/>
          <w:szCs w:val="28"/>
          <w:rtl/>
        </w:rPr>
        <w:t>‌</w:t>
      </w:r>
      <w:r w:rsidRPr="00813344">
        <w:rPr>
          <w:rStyle w:val="Char2"/>
          <w:rFonts w:hint="cs"/>
          <w:rtl/>
        </w:rPr>
        <w:t>است</w:t>
      </w:r>
      <w:r w:rsidRPr="007B3CC6">
        <w:rPr>
          <w:rFonts w:hint="cs"/>
          <w:sz w:val="28"/>
          <w:szCs w:val="28"/>
          <w:rtl/>
        </w:rPr>
        <w:t>‌</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پس مادامی</w:t>
      </w:r>
      <w:r w:rsidR="00D22715">
        <w:rPr>
          <w:rStyle w:val="Char2"/>
          <w:rFonts w:hint="cs"/>
          <w:rtl/>
        </w:rPr>
        <w:t xml:space="preserve"> </w:t>
      </w:r>
      <w:r w:rsidRPr="00813344">
        <w:rPr>
          <w:rStyle w:val="Char2"/>
          <w:rFonts w:hint="cs"/>
          <w:rtl/>
        </w:rPr>
        <w:t>که امت اسلام بر حجیت سنت صحیح اجماع نموده است، لذا خروج از این اجماع بنا به نص این آیه، مایه</w:t>
      </w:r>
      <w:r w:rsidR="00301190">
        <w:rPr>
          <w:rStyle w:val="Char2"/>
          <w:rFonts w:hint="cs"/>
          <w:rtl/>
        </w:rPr>
        <w:t xml:space="preserve">‌‌ی </w:t>
      </w:r>
      <w:r w:rsidRPr="00813344">
        <w:rPr>
          <w:rStyle w:val="Char2"/>
          <w:rFonts w:hint="cs"/>
          <w:rtl/>
        </w:rPr>
        <w:t>خسارتمندی خواهد شد.</w:t>
      </w:r>
    </w:p>
    <w:p w:rsidR="0026419E" w:rsidRPr="00813344" w:rsidRDefault="007B3CC6" w:rsidP="009565DC">
      <w:pPr>
        <w:bidi/>
        <w:ind w:firstLine="284"/>
        <w:jc w:val="both"/>
        <w:rPr>
          <w:rStyle w:val="Char2"/>
          <w:rtl/>
        </w:rPr>
      </w:pPr>
      <w:r w:rsidRPr="00813344">
        <w:rPr>
          <w:rStyle w:val="Char2"/>
          <w:rFonts w:hint="cs"/>
          <w:rtl/>
        </w:rPr>
        <w:t>امام شافعی</w:t>
      </w:r>
      <w:r w:rsidR="00D42884">
        <w:rPr>
          <w:rStyle w:val="Char2"/>
          <w:rFonts w:hint="cs"/>
          <w:rtl/>
        </w:rPr>
        <w:t xml:space="preserve"> می‌</w:t>
      </w:r>
      <w:r w:rsidRPr="00813344">
        <w:rPr>
          <w:rStyle w:val="Char2"/>
          <w:rFonts w:hint="cs"/>
          <w:rtl/>
        </w:rPr>
        <w:t>فرماید</w:t>
      </w:r>
      <w:r w:rsidRPr="00426155">
        <w:rPr>
          <w:rFonts w:cs="IRNazli"/>
          <w:sz w:val="28"/>
          <w:szCs w:val="28"/>
          <w:vertAlign w:val="superscript"/>
          <w:rtl/>
          <w:lang w:bidi="fa-IR"/>
        </w:rPr>
        <w:footnoteReference w:id="22"/>
      </w:r>
      <w:r w:rsidRPr="00813344">
        <w:rPr>
          <w:rStyle w:val="Char2"/>
          <w:rFonts w:hint="cs"/>
          <w:rtl/>
        </w:rPr>
        <w:t>: «ائمه، اجماع دارند که اگر حدیث به صحت رسید هیچ کس حق ندارد</w:t>
      </w:r>
      <w:r w:rsidR="003B320A">
        <w:rPr>
          <w:rStyle w:val="Char2"/>
          <w:rFonts w:hint="cs"/>
          <w:rtl/>
        </w:rPr>
        <w:t xml:space="preserve"> آن را </w:t>
      </w:r>
      <w:r w:rsidRPr="00813344">
        <w:rPr>
          <w:rStyle w:val="Char2"/>
          <w:rFonts w:hint="cs"/>
          <w:rtl/>
        </w:rPr>
        <w:t>رد کند و به خاطر کلام هیچ انسانی رها</w:t>
      </w:r>
      <w:r w:rsidR="00D42884">
        <w:rPr>
          <w:rStyle w:val="Char2"/>
          <w:rFonts w:hint="cs"/>
          <w:rtl/>
        </w:rPr>
        <w:t xml:space="preserve"> نمی‌</w:t>
      </w:r>
      <w:r w:rsidRPr="00813344">
        <w:rPr>
          <w:rStyle w:val="Char2"/>
          <w:rFonts w:hint="cs"/>
          <w:rtl/>
        </w:rPr>
        <w:t>شود» و دوباره</w:t>
      </w:r>
      <w:r w:rsidR="00D42884">
        <w:rPr>
          <w:rStyle w:val="Char2"/>
          <w:rFonts w:hint="cs"/>
          <w:rtl/>
        </w:rPr>
        <w:t xml:space="preserve"> می‌</w:t>
      </w:r>
      <w:r w:rsidRPr="00813344">
        <w:rPr>
          <w:rStyle w:val="Char2"/>
          <w:rFonts w:hint="cs"/>
          <w:rtl/>
        </w:rPr>
        <w:t>گوید «از هیچ عالمی نشنیده</w:t>
      </w:r>
      <w:r w:rsidR="006D46C6">
        <w:rPr>
          <w:rStyle w:val="Char2"/>
          <w:rFonts w:hint="cs"/>
          <w:rtl/>
        </w:rPr>
        <w:t xml:space="preserve">‌ام </w:t>
      </w:r>
      <w:r w:rsidRPr="00813344">
        <w:rPr>
          <w:rStyle w:val="Char2"/>
          <w:rFonts w:hint="cs"/>
          <w:rtl/>
        </w:rPr>
        <w:t>که مخالف وجوب پیروی از حدیث صحیح باشد». یا در جای دیگر</w:t>
      </w:r>
      <w:r w:rsidR="00D42884">
        <w:rPr>
          <w:rStyle w:val="Char2"/>
          <w:rFonts w:hint="cs"/>
          <w:rtl/>
        </w:rPr>
        <w:t xml:space="preserve"> می‌</w:t>
      </w:r>
      <w:r w:rsidRPr="00813344">
        <w:rPr>
          <w:rStyle w:val="Char2"/>
          <w:rFonts w:hint="cs"/>
          <w:rtl/>
        </w:rPr>
        <w:t>فرماید: «هیچ کدام از اصحاب و تابعی را</w:t>
      </w:r>
      <w:r w:rsidR="00D42884">
        <w:rPr>
          <w:rStyle w:val="Char2"/>
          <w:rFonts w:hint="cs"/>
          <w:rtl/>
        </w:rPr>
        <w:t xml:space="preserve"> نمی‌</w:t>
      </w:r>
      <w:r w:rsidRPr="00813344">
        <w:rPr>
          <w:rStyle w:val="Char2"/>
          <w:rFonts w:hint="cs"/>
          <w:rtl/>
        </w:rPr>
        <w:t>شناسم که خبر رسول اکرم</w:t>
      </w:r>
      <w:r w:rsidR="002C5E69">
        <w:rPr>
          <w:rStyle w:val="Char2"/>
          <w:rFonts w:hint="cs"/>
          <w:rtl/>
        </w:rPr>
        <w:t xml:space="preserve"> </w:t>
      </w:r>
      <w:r w:rsidR="00B37527" w:rsidRPr="00B37527">
        <w:rPr>
          <w:rStyle w:val="Char2"/>
          <w:rFonts w:cs="CTraditional Arabic" w:hint="cs"/>
          <w:rtl/>
        </w:rPr>
        <w:t>ج</w:t>
      </w:r>
      <w:r w:rsidRPr="00813344">
        <w:rPr>
          <w:rStyle w:val="Char2"/>
          <w:rFonts w:hint="cs"/>
          <w:rtl/>
        </w:rPr>
        <w:t xml:space="preserve"> را بعد از شنیدن رد کند و</w:t>
      </w:r>
      <w:r w:rsidR="003B320A">
        <w:rPr>
          <w:rStyle w:val="Char2"/>
          <w:rFonts w:hint="cs"/>
          <w:rtl/>
        </w:rPr>
        <w:t xml:space="preserve"> آن را </w:t>
      </w:r>
      <w:r w:rsidRPr="00813344">
        <w:rPr>
          <w:rStyle w:val="Char2"/>
          <w:rFonts w:hint="cs"/>
          <w:rtl/>
        </w:rPr>
        <w:t>نپذیرد»</w:t>
      </w:r>
      <w:r w:rsidR="00B72375" w:rsidRPr="00813344">
        <w:rPr>
          <w:rStyle w:val="Char2"/>
          <w:rFonts w:hint="cs"/>
          <w:rtl/>
        </w:rPr>
        <w:t>.</w:t>
      </w:r>
      <w:r w:rsidRPr="00426155">
        <w:rPr>
          <w:rFonts w:cs="IRNazli"/>
          <w:sz w:val="28"/>
          <w:szCs w:val="28"/>
          <w:vertAlign w:val="superscript"/>
          <w:rtl/>
        </w:rPr>
        <w:footnoteReference w:id="23"/>
      </w:r>
      <w:r w:rsidRPr="00813344">
        <w:rPr>
          <w:rStyle w:val="Char2"/>
          <w:rFonts w:hint="cs"/>
          <w:rtl/>
        </w:rPr>
        <w:t xml:space="preserve"> </w:t>
      </w:r>
      <w:bookmarkStart w:id="50" w:name="_Toc279353311"/>
    </w:p>
    <w:p w:rsidR="007B3CC6" w:rsidRPr="009E20CB" w:rsidRDefault="007B3CC6" w:rsidP="0041072D">
      <w:pPr>
        <w:pStyle w:val="a8"/>
        <w:rPr>
          <w:rtl/>
        </w:rPr>
      </w:pPr>
      <w:bookmarkStart w:id="51" w:name="_Toc280515534"/>
      <w:bookmarkStart w:id="52" w:name="_Toc424477609"/>
      <w:r w:rsidRPr="009E20CB">
        <w:rPr>
          <w:rFonts w:hint="cs"/>
          <w:rtl/>
        </w:rPr>
        <w:t>سوم: عقل:</w:t>
      </w:r>
      <w:bookmarkEnd w:id="50"/>
      <w:bookmarkEnd w:id="51"/>
      <w:bookmarkEnd w:id="52"/>
    </w:p>
    <w:p w:rsidR="007B3CC6" w:rsidRPr="00813344" w:rsidRDefault="007B3CC6" w:rsidP="009A3C37">
      <w:pPr>
        <w:bidi/>
        <w:ind w:firstLine="284"/>
        <w:jc w:val="both"/>
        <w:rPr>
          <w:rStyle w:val="Char2"/>
          <w:rtl/>
        </w:rPr>
      </w:pPr>
      <w:r w:rsidRPr="00813344">
        <w:rPr>
          <w:rStyle w:val="Char2"/>
          <w:rFonts w:hint="cs"/>
          <w:rtl/>
        </w:rPr>
        <w:t>شکی نیست که خداوند متعال حافظ قرآن و دین و احکام شریعت خود است</w:t>
      </w:r>
      <w:r w:rsidR="004101A3" w:rsidRPr="00813344">
        <w:rPr>
          <w:rStyle w:val="Char2"/>
          <w:rFonts w:hint="cs"/>
          <w:rtl/>
        </w:rPr>
        <w:t>.</w:t>
      </w:r>
      <w:r w:rsidR="004F5404">
        <w:rPr>
          <w:rStyle w:val="Char2"/>
          <w:rFonts w:hint="cs"/>
          <w:rtl/>
        </w:rPr>
        <w:t xml:space="preserve"> چنان‌که </w:t>
      </w:r>
      <w:r w:rsidR="00D42884">
        <w:rPr>
          <w:rStyle w:val="Char2"/>
          <w:rFonts w:hint="cs"/>
          <w:rtl/>
        </w:rPr>
        <w:t>می‌</w:t>
      </w:r>
      <w:r w:rsidRPr="00813344">
        <w:rPr>
          <w:rStyle w:val="Char2"/>
          <w:rFonts w:hint="cs"/>
          <w:rtl/>
        </w:rPr>
        <w:t>فرماید:</w:t>
      </w:r>
      <w:r w:rsidR="009A3C37">
        <w:rPr>
          <w:rStyle w:val="Char2"/>
          <w:rFonts w:hint="cs"/>
          <w:rtl/>
        </w:rPr>
        <w:t xml:space="preserve"> </w:t>
      </w:r>
      <w:r w:rsidR="009A3C37">
        <w:rPr>
          <w:rStyle w:val="Char2"/>
          <w:rFonts w:ascii="Traditional Arabic" w:hAnsi="Traditional Arabic" w:cs="Traditional Arabic"/>
          <w:rtl/>
        </w:rPr>
        <w:t>﴿</w:t>
      </w:r>
      <w:r w:rsidR="009A3C37" w:rsidRPr="009B53BD">
        <w:rPr>
          <w:rStyle w:val="Charb"/>
          <w:rtl/>
        </w:rPr>
        <w:t xml:space="preserve">إِنَّا نَحۡنُ نَزَّلۡنَا </w:t>
      </w:r>
      <w:r w:rsidR="009A3C37" w:rsidRPr="009B53BD">
        <w:rPr>
          <w:rStyle w:val="Charb"/>
          <w:rFonts w:hint="cs"/>
          <w:rtl/>
        </w:rPr>
        <w:t>ٱ</w:t>
      </w:r>
      <w:r w:rsidR="009A3C37" w:rsidRPr="009B53BD">
        <w:rPr>
          <w:rStyle w:val="Charb"/>
          <w:rFonts w:hint="eastAsia"/>
          <w:rtl/>
        </w:rPr>
        <w:t>لذِّكۡرَ</w:t>
      </w:r>
      <w:r w:rsidR="009A3C37" w:rsidRPr="009B53BD">
        <w:rPr>
          <w:rStyle w:val="Charb"/>
          <w:rtl/>
        </w:rPr>
        <w:t xml:space="preserve"> وَإِنَّا لَهُ</w:t>
      </w:r>
      <w:r w:rsidR="009A3C37" w:rsidRPr="009B53BD">
        <w:rPr>
          <w:rStyle w:val="Charb"/>
          <w:rFonts w:hint="cs"/>
          <w:rtl/>
        </w:rPr>
        <w:t>ۥ</w:t>
      </w:r>
      <w:r w:rsidR="009A3C37" w:rsidRPr="009B53BD">
        <w:rPr>
          <w:rStyle w:val="Charb"/>
          <w:rtl/>
        </w:rPr>
        <w:t xml:space="preserve"> لَحَٰفِظُونَ٩</w:t>
      </w:r>
      <w:r w:rsidR="009A3C37">
        <w:rPr>
          <w:rStyle w:val="Char2"/>
          <w:rFonts w:ascii="Traditional Arabic" w:hAnsi="Traditional Arabic" w:cs="Traditional Arabic"/>
          <w:rtl/>
        </w:rPr>
        <w:t>﴾</w:t>
      </w:r>
      <w:r w:rsidRPr="00813344">
        <w:rPr>
          <w:rStyle w:val="Char2"/>
          <w:rFonts w:hint="cs"/>
          <w:rtl/>
        </w:rPr>
        <w:t xml:space="preserve"> </w:t>
      </w:r>
      <w:r w:rsidR="009A3C37" w:rsidRPr="002F7DD8">
        <w:rPr>
          <w:rStyle w:val="Char7"/>
          <w:rFonts w:hint="cs"/>
          <w:rtl/>
        </w:rPr>
        <w:t>[الحجر: 9]</w:t>
      </w:r>
      <w:r w:rsidRPr="002F7DD8">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یعنی:</w:t>
      </w:r>
      <w:r w:rsidR="002F7DD8">
        <w:rPr>
          <w:rStyle w:val="Char2"/>
          <w:rFonts w:hint="cs"/>
          <w:rtl/>
        </w:rPr>
        <w:t xml:space="preserve"> بی‌</w:t>
      </w:r>
      <w:r w:rsidRPr="00813344">
        <w:rPr>
          <w:rStyle w:val="Char2"/>
          <w:rFonts w:hint="cs"/>
          <w:rtl/>
        </w:rPr>
        <w:t>گمان</w:t>
      </w:r>
      <w:r w:rsidRPr="00813344">
        <w:rPr>
          <w:rStyle w:val="Char2"/>
          <w:rtl/>
        </w:rPr>
        <w:t xml:space="preserve"> </w:t>
      </w:r>
      <w:r w:rsidRPr="00813344">
        <w:rPr>
          <w:rStyle w:val="Char2"/>
          <w:rFonts w:hint="cs"/>
          <w:rtl/>
        </w:rPr>
        <w:t>ما</w:t>
      </w:r>
      <w:r w:rsidRPr="00813344">
        <w:rPr>
          <w:rStyle w:val="Char2"/>
          <w:rtl/>
        </w:rPr>
        <w:t xml:space="preserve"> </w:t>
      </w:r>
      <w:r w:rsidRPr="00813344">
        <w:rPr>
          <w:rStyle w:val="Char2"/>
          <w:rFonts w:hint="cs"/>
          <w:rtl/>
        </w:rPr>
        <w:t>قرآن</w:t>
      </w:r>
      <w:r w:rsidRPr="00813344">
        <w:rPr>
          <w:rStyle w:val="Char2"/>
          <w:rtl/>
        </w:rPr>
        <w:t xml:space="preserve"> </w:t>
      </w:r>
      <w:r w:rsidRPr="00813344">
        <w:rPr>
          <w:rStyle w:val="Char2"/>
          <w:rFonts w:hint="cs"/>
          <w:rtl/>
        </w:rPr>
        <w:t>را</w:t>
      </w:r>
      <w:r w:rsidRPr="00813344">
        <w:rPr>
          <w:rStyle w:val="Char2"/>
          <w:rtl/>
        </w:rPr>
        <w:t xml:space="preserve"> </w:t>
      </w:r>
      <w:r w:rsidRPr="00813344">
        <w:rPr>
          <w:rStyle w:val="Char2"/>
          <w:rFonts w:hint="cs"/>
          <w:rtl/>
        </w:rPr>
        <w:t>فرو</w:t>
      </w:r>
      <w:r w:rsidRPr="00813344">
        <w:rPr>
          <w:rStyle w:val="Char2"/>
          <w:rtl/>
        </w:rPr>
        <w:t xml:space="preserve"> </w:t>
      </w:r>
      <w:r w:rsidRPr="00813344">
        <w:rPr>
          <w:rStyle w:val="Char2"/>
          <w:rFonts w:hint="cs"/>
          <w:rtl/>
        </w:rPr>
        <w:t>فرستاده</w:t>
      </w:r>
      <w:r w:rsidRPr="00813344">
        <w:rPr>
          <w:rStyle w:val="Char2"/>
          <w:rtl/>
        </w:rPr>
        <w:t xml:space="preserve"> </w:t>
      </w:r>
      <w:r w:rsidRPr="00813344">
        <w:rPr>
          <w:rStyle w:val="Char2"/>
          <w:rFonts w:hint="cs"/>
          <w:rtl/>
        </w:rPr>
        <w:t>ایم</w:t>
      </w:r>
      <w:r w:rsidRPr="00813344">
        <w:rPr>
          <w:rStyle w:val="Char2"/>
          <w:rtl/>
        </w:rPr>
        <w:t xml:space="preserve"> </w:t>
      </w:r>
      <w:r w:rsidRPr="00813344">
        <w:rPr>
          <w:rStyle w:val="Char2"/>
          <w:rFonts w:hint="cs"/>
          <w:rtl/>
        </w:rPr>
        <w:t>و</w:t>
      </w:r>
      <w:r w:rsidRPr="00813344">
        <w:rPr>
          <w:rStyle w:val="Char2"/>
          <w:rtl/>
        </w:rPr>
        <w:t xml:space="preserve"> </w:t>
      </w:r>
      <w:r w:rsidRPr="00813344">
        <w:rPr>
          <w:rStyle w:val="Char2"/>
          <w:rFonts w:hint="cs"/>
          <w:rtl/>
        </w:rPr>
        <w:t>قطعاً</w:t>
      </w:r>
      <w:r w:rsidRPr="00813344">
        <w:rPr>
          <w:rStyle w:val="Char2"/>
          <w:rtl/>
        </w:rPr>
        <w:t xml:space="preserve"> </w:t>
      </w:r>
      <w:r w:rsidRPr="00813344">
        <w:rPr>
          <w:rStyle w:val="Char2"/>
          <w:rFonts w:hint="cs"/>
          <w:rtl/>
        </w:rPr>
        <w:t>خود</w:t>
      </w:r>
      <w:r w:rsidRPr="00813344">
        <w:rPr>
          <w:rStyle w:val="Char2"/>
          <w:rtl/>
        </w:rPr>
        <w:t xml:space="preserve"> </w:t>
      </w:r>
      <w:r w:rsidRPr="00813344">
        <w:rPr>
          <w:rStyle w:val="Char2"/>
          <w:rFonts w:hint="cs"/>
          <w:rtl/>
        </w:rPr>
        <w:t>نگهبان</w:t>
      </w:r>
      <w:r w:rsidRPr="00813344">
        <w:rPr>
          <w:rStyle w:val="Char2"/>
          <w:rtl/>
        </w:rPr>
        <w:t xml:space="preserve"> </w:t>
      </w:r>
      <w:r w:rsidRPr="00813344">
        <w:rPr>
          <w:rStyle w:val="Char2"/>
          <w:rFonts w:hint="cs"/>
          <w:rtl/>
        </w:rPr>
        <w:t>آن</w:t>
      </w:r>
      <w:r w:rsidRPr="00813344">
        <w:rPr>
          <w:rStyle w:val="Char2"/>
          <w:rtl/>
        </w:rPr>
        <w:t xml:space="preserve"> </w:t>
      </w:r>
      <w:r w:rsidRPr="00813344">
        <w:rPr>
          <w:rStyle w:val="Char2"/>
          <w:rFonts w:hint="cs"/>
          <w:rtl/>
        </w:rPr>
        <w:t>هستیم</w:t>
      </w:r>
      <w:r w:rsidRPr="00813344">
        <w:rPr>
          <w:rStyle w:val="Char2"/>
          <w:rtl/>
        </w:rPr>
        <w:t>.</w:t>
      </w:r>
    </w:p>
    <w:p w:rsidR="007B3CC6" w:rsidRPr="00813344" w:rsidRDefault="007B3CC6" w:rsidP="009565DC">
      <w:pPr>
        <w:bidi/>
        <w:ind w:firstLine="284"/>
        <w:jc w:val="both"/>
        <w:rPr>
          <w:rStyle w:val="Char2"/>
          <w:rtl/>
        </w:rPr>
      </w:pPr>
      <w:r w:rsidRPr="00813344">
        <w:rPr>
          <w:rStyle w:val="Char2"/>
          <w:rFonts w:hint="cs"/>
          <w:rtl/>
        </w:rPr>
        <w:t>و لازمه</w:t>
      </w:r>
      <w:r w:rsidR="00301190">
        <w:rPr>
          <w:rStyle w:val="Char2"/>
          <w:rFonts w:hint="cs"/>
          <w:rtl/>
        </w:rPr>
        <w:t xml:space="preserve">‌‌ی </w:t>
      </w:r>
      <w:r w:rsidRPr="00813344">
        <w:rPr>
          <w:rStyle w:val="Char2"/>
          <w:rFonts w:hint="cs"/>
          <w:rtl/>
        </w:rPr>
        <w:t>حفظ قرآن، حفظ احکام و قوانین شریعت نیز</w:t>
      </w:r>
      <w:r w:rsidR="00D42884">
        <w:rPr>
          <w:rStyle w:val="Char2"/>
          <w:rFonts w:hint="cs"/>
          <w:rtl/>
        </w:rPr>
        <w:t xml:space="preserve"> می‌</w:t>
      </w:r>
      <w:r w:rsidRPr="00813344">
        <w:rPr>
          <w:rStyle w:val="Char2"/>
          <w:rFonts w:hint="cs"/>
          <w:rtl/>
        </w:rPr>
        <w:t>شود، چطور</w:t>
      </w:r>
      <w:r w:rsidR="00D42884">
        <w:rPr>
          <w:rStyle w:val="Char2"/>
          <w:rFonts w:hint="cs"/>
          <w:rtl/>
        </w:rPr>
        <w:t xml:space="preserve"> می‌</w:t>
      </w:r>
      <w:r w:rsidRPr="00813344">
        <w:rPr>
          <w:rStyle w:val="Char2"/>
          <w:rFonts w:hint="cs"/>
          <w:rtl/>
        </w:rPr>
        <w:t>توان پنداشت که خداوند حفظ قرآن و احکام</w:t>
      </w:r>
      <w:r w:rsidR="003B320A">
        <w:rPr>
          <w:rStyle w:val="Char2"/>
          <w:rFonts w:hint="cs"/>
          <w:rtl/>
        </w:rPr>
        <w:t xml:space="preserve"> آن را </w:t>
      </w:r>
      <w:r w:rsidRPr="00813344">
        <w:rPr>
          <w:rStyle w:val="Char2"/>
          <w:rFonts w:hint="cs"/>
          <w:rtl/>
        </w:rPr>
        <w:t>تضمین کرده باشد ولی نحوه</w:t>
      </w:r>
      <w:r w:rsidR="00301190">
        <w:rPr>
          <w:rStyle w:val="Char2"/>
          <w:rFonts w:hint="cs"/>
          <w:rtl/>
        </w:rPr>
        <w:t xml:space="preserve">‌‌ی </w:t>
      </w:r>
      <w:r w:rsidRPr="00813344">
        <w:rPr>
          <w:rStyle w:val="Char2"/>
          <w:rFonts w:hint="cs"/>
          <w:rtl/>
        </w:rPr>
        <w:t>دقیق برخی از احکام آن برای بشر مشخص نباشد</w:t>
      </w:r>
      <w:r w:rsidR="00EA28CE" w:rsidRPr="00813344">
        <w:rPr>
          <w:rStyle w:val="Char2"/>
          <w:rFonts w:hint="cs"/>
          <w:rtl/>
        </w:rPr>
        <w:t>.</w:t>
      </w:r>
      <w:r w:rsidR="004F5404">
        <w:rPr>
          <w:rStyle w:val="Char2"/>
          <w:rFonts w:hint="cs"/>
          <w:rtl/>
        </w:rPr>
        <w:t xml:space="preserve"> چنان‌که </w:t>
      </w:r>
      <w:r w:rsidRPr="00813344">
        <w:rPr>
          <w:rStyle w:val="Char2"/>
          <w:rFonts w:hint="cs"/>
          <w:rtl/>
        </w:rPr>
        <w:t>در قرآن از وجوب اقامه</w:t>
      </w:r>
      <w:r w:rsidR="00301190">
        <w:rPr>
          <w:rStyle w:val="Char2"/>
          <w:rFonts w:hint="cs"/>
          <w:rtl/>
        </w:rPr>
        <w:t xml:space="preserve">‌‌ی </w:t>
      </w:r>
      <w:r w:rsidRPr="00813344">
        <w:rPr>
          <w:rStyle w:val="Char2"/>
          <w:rFonts w:hint="cs"/>
          <w:rtl/>
        </w:rPr>
        <w:t>نماز و پرداخت زکات بسیار آمده ولی کیفیت نماز و زکات و اینکه مثلا حد نصاب زکات چقدر</w:t>
      </w:r>
      <w:r w:rsidR="00D42884">
        <w:rPr>
          <w:rStyle w:val="Char2"/>
          <w:rFonts w:hint="cs"/>
          <w:rtl/>
        </w:rPr>
        <w:t xml:space="preserve"> می‌</w:t>
      </w:r>
      <w:r w:rsidRPr="00813344">
        <w:rPr>
          <w:rStyle w:val="Char2"/>
          <w:rFonts w:hint="cs"/>
          <w:rtl/>
        </w:rPr>
        <w:t>باشد برای کسی که فقط قرآن را مصدر تشریع</w:t>
      </w:r>
      <w:r w:rsidR="00D42884">
        <w:rPr>
          <w:rStyle w:val="Char2"/>
          <w:rFonts w:hint="cs"/>
          <w:rtl/>
        </w:rPr>
        <w:t xml:space="preserve"> می‌</w:t>
      </w:r>
      <w:r w:rsidRPr="00813344">
        <w:rPr>
          <w:rStyle w:val="Char2"/>
          <w:rFonts w:hint="cs"/>
          <w:rtl/>
        </w:rPr>
        <w:t>داند مشخص نیست</w:t>
      </w:r>
      <w:r w:rsidR="00EA28CE" w:rsidRPr="00813344">
        <w:rPr>
          <w:rStyle w:val="Char2"/>
          <w:rFonts w:hint="cs"/>
          <w:rtl/>
        </w:rPr>
        <w:t>.</w:t>
      </w:r>
      <w:r w:rsidRPr="00813344">
        <w:rPr>
          <w:rStyle w:val="Char2"/>
          <w:rFonts w:hint="cs"/>
          <w:rtl/>
        </w:rPr>
        <w:t xml:space="preserve"> و یا خداوند در قرآن ذکری از تشهد نکرده و تنها از قیام و رکوع و سجود سخن به میان آورده، همچنین قرآن نماز و روزه را از زن حائض ساقط نکرده بلکه تنها از وجوب </w:t>
      </w:r>
      <w:r w:rsidR="00EA28CE" w:rsidRPr="00813344">
        <w:rPr>
          <w:rStyle w:val="Char2"/>
          <w:rFonts w:hint="cs"/>
          <w:rtl/>
        </w:rPr>
        <w:t>نماز</w:t>
      </w:r>
      <w:r w:rsidRPr="00813344">
        <w:rPr>
          <w:rStyle w:val="Char2"/>
          <w:rFonts w:hint="cs"/>
          <w:rtl/>
        </w:rPr>
        <w:t xml:space="preserve"> سخن گفته است. ولی قطعا این امر با تضمین خداوند در حفظ قرآن و احکام آن در تضاد خواهد بود، </w:t>
      </w:r>
      <w:r w:rsidR="00F066C2">
        <w:rPr>
          <w:rStyle w:val="Char2"/>
          <w:rFonts w:hint="cs"/>
          <w:rtl/>
        </w:rPr>
        <w:t xml:space="preserve">بنابراین، </w:t>
      </w:r>
      <w:r w:rsidRPr="00813344">
        <w:rPr>
          <w:rStyle w:val="Char2"/>
          <w:rFonts w:hint="cs"/>
          <w:rtl/>
        </w:rPr>
        <w:t>نتیجه</w:t>
      </w:r>
      <w:r w:rsidR="00D42884">
        <w:rPr>
          <w:rStyle w:val="Char2"/>
          <w:rFonts w:hint="cs"/>
          <w:rtl/>
        </w:rPr>
        <w:t xml:space="preserve"> می‌</w:t>
      </w:r>
      <w:r w:rsidRPr="00813344">
        <w:rPr>
          <w:rStyle w:val="Char2"/>
          <w:rFonts w:hint="cs"/>
          <w:rtl/>
        </w:rPr>
        <w:t>شود که حفظ قرآن فقط مشمول آیات آن</w:t>
      </w:r>
      <w:r w:rsidR="00D42884">
        <w:rPr>
          <w:rStyle w:val="Char2"/>
          <w:rFonts w:hint="cs"/>
          <w:rtl/>
        </w:rPr>
        <w:t xml:space="preserve"> نمی‌</w:t>
      </w:r>
      <w:r w:rsidR="008B7C0E" w:rsidRPr="00813344">
        <w:rPr>
          <w:rStyle w:val="Char2"/>
          <w:rFonts w:hint="cs"/>
          <w:rtl/>
        </w:rPr>
        <w:t>شود</w:t>
      </w:r>
      <w:r w:rsidRPr="00813344">
        <w:rPr>
          <w:rStyle w:val="Char2"/>
          <w:rFonts w:hint="cs"/>
          <w:rtl/>
        </w:rPr>
        <w:t xml:space="preserve"> بلکه شامل تشریح و بیان پیامبر </w:t>
      </w:r>
      <w:r w:rsidR="00B37527" w:rsidRPr="00B37527">
        <w:rPr>
          <w:rStyle w:val="Char2"/>
          <w:rFonts w:cs="CTraditional Arabic" w:hint="cs"/>
          <w:rtl/>
        </w:rPr>
        <w:t>ج</w:t>
      </w:r>
      <w:r w:rsidRPr="00813344">
        <w:rPr>
          <w:rStyle w:val="Char2"/>
          <w:rFonts w:hint="cs"/>
          <w:rtl/>
        </w:rPr>
        <w:t xml:space="preserve"> بر آن آیات نیز</w:t>
      </w:r>
      <w:r w:rsidR="00CC6BA6">
        <w:rPr>
          <w:rStyle w:val="Char2"/>
          <w:rFonts w:hint="cs"/>
          <w:rtl/>
        </w:rPr>
        <w:t xml:space="preserve"> می‌گردد</w:t>
      </w:r>
      <w:r w:rsidRPr="00813344">
        <w:rPr>
          <w:rStyle w:val="Char2"/>
          <w:rFonts w:hint="cs"/>
          <w:rtl/>
        </w:rPr>
        <w:t xml:space="preserve"> و در این شرایط است که قرآن واحکام آن حفظ خواهند شد و لازمه</w:t>
      </w:r>
      <w:r w:rsidR="00301190">
        <w:rPr>
          <w:rStyle w:val="Char2"/>
          <w:rFonts w:hint="cs"/>
          <w:rtl/>
        </w:rPr>
        <w:t xml:space="preserve">‌‌ی </w:t>
      </w:r>
      <w:r w:rsidRPr="00813344">
        <w:rPr>
          <w:rStyle w:val="Char2"/>
          <w:rFonts w:hint="cs"/>
          <w:rtl/>
        </w:rPr>
        <w:t>حفظ بیان قرآن نیز حفظ سنت نبوی است و همانطور که خداوند متعال انسان</w:t>
      </w:r>
      <w:r w:rsidR="009A3C37">
        <w:rPr>
          <w:rStyle w:val="Char2"/>
          <w:rFonts w:hint="eastAsia"/>
          <w:rtl/>
        </w:rPr>
        <w:t>‌</w:t>
      </w:r>
      <w:r w:rsidRPr="00813344">
        <w:rPr>
          <w:rStyle w:val="Char2"/>
          <w:rFonts w:hint="cs"/>
          <w:rtl/>
        </w:rPr>
        <w:t>هایی را سبب و وسیله</w:t>
      </w:r>
      <w:r w:rsidR="00301190">
        <w:rPr>
          <w:rStyle w:val="Char2"/>
          <w:rFonts w:hint="cs"/>
          <w:rtl/>
        </w:rPr>
        <w:t xml:space="preserve">‌‌ی </w:t>
      </w:r>
      <w:r w:rsidRPr="00813344">
        <w:rPr>
          <w:rStyle w:val="Char2"/>
          <w:rFonts w:hint="cs"/>
          <w:rtl/>
        </w:rPr>
        <w:t>حفظ قرآن قرار داد، انسان</w:t>
      </w:r>
      <w:r w:rsidR="002F7DD8">
        <w:rPr>
          <w:rStyle w:val="Char2"/>
          <w:rFonts w:hint="eastAsia"/>
          <w:rtl/>
        </w:rPr>
        <w:t>‌</w:t>
      </w:r>
      <w:r w:rsidRPr="00813344">
        <w:rPr>
          <w:rStyle w:val="Char2"/>
          <w:rFonts w:hint="cs"/>
          <w:rtl/>
        </w:rPr>
        <w:t>های دیگری را سبب و حفظ سنت پیامبرش قرار داد تا بدین ترتیب کلام خود و بیان پیامبرش را بر</w:t>
      </w:r>
      <w:r w:rsidR="00984B85">
        <w:rPr>
          <w:rStyle w:val="Char2"/>
          <w:rFonts w:hint="cs"/>
          <w:rtl/>
        </w:rPr>
        <w:t xml:space="preserve"> آن‌ها </w:t>
      </w:r>
      <w:r w:rsidRPr="00813344">
        <w:rPr>
          <w:rStyle w:val="Char2"/>
          <w:rFonts w:hint="cs"/>
          <w:rtl/>
        </w:rPr>
        <w:t>برای تمامی</w:t>
      </w:r>
      <w:r w:rsidR="002F7DD8">
        <w:rPr>
          <w:rStyle w:val="Char2"/>
          <w:rFonts w:hint="cs"/>
          <w:rtl/>
        </w:rPr>
        <w:t xml:space="preserve"> انسان‌ها </w:t>
      </w:r>
      <w:r w:rsidRPr="00813344">
        <w:rPr>
          <w:rStyle w:val="Char2"/>
          <w:rFonts w:hint="cs"/>
          <w:rtl/>
        </w:rPr>
        <w:t>محفوظ بدارد و</w:t>
      </w:r>
      <w:r w:rsidR="003B320A">
        <w:rPr>
          <w:rStyle w:val="Char2"/>
          <w:rFonts w:hint="cs"/>
          <w:rtl/>
        </w:rPr>
        <w:t xml:space="preserve"> آن را </w:t>
      </w:r>
      <w:r w:rsidRPr="00813344">
        <w:rPr>
          <w:rStyle w:val="Char2"/>
          <w:rFonts w:hint="cs"/>
          <w:rtl/>
        </w:rPr>
        <w:t>حجتی بر</w:t>
      </w:r>
      <w:r w:rsidR="00984B85">
        <w:rPr>
          <w:rStyle w:val="Char2"/>
          <w:rFonts w:hint="cs"/>
          <w:rtl/>
        </w:rPr>
        <w:t xml:space="preserve"> آن‌ها </w:t>
      </w:r>
      <w:r w:rsidRPr="00813344">
        <w:rPr>
          <w:rStyle w:val="Char2"/>
          <w:rFonts w:hint="cs"/>
          <w:rtl/>
        </w:rPr>
        <w:t>قرار داد.</w:t>
      </w:r>
    </w:p>
    <w:p w:rsidR="007B3CC6" w:rsidRPr="00813344" w:rsidRDefault="007B3CC6" w:rsidP="009565DC">
      <w:pPr>
        <w:bidi/>
        <w:ind w:firstLine="284"/>
        <w:jc w:val="both"/>
        <w:rPr>
          <w:rStyle w:val="Char2"/>
          <w:rtl/>
        </w:rPr>
      </w:pPr>
      <w:r w:rsidRPr="00813344">
        <w:rPr>
          <w:rStyle w:val="Char2"/>
          <w:rFonts w:hint="cs"/>
          <w:rtl/>
        </w:rPr>
        <w:t xml:space="preserve">از طرفی با دلیل قاطع ثابت است که محمد </w:t>
      </w:r>
      <w:r w:rsidR="00B37527" w:rsidRPr="00B37527">
        <w:rPr>
          <w:rStyle w:val="Char2"/>
          <w:rFonts w:cs="CTraditional Arabic" w:hint="cs"/>
          <w:rtl/>
        </w:rPr>
        <w:t>ج</w:t>
      </w:r>
      <w:r w:rsidRPr="00813344">
        <w:rPr>
          <w:rStyle w:val="Char2"/>
          <w:rFonts w:hint="cs"/>
          <w:rtl/>
        </w:rPr>
        <w:t xml:space="preserve"> رسول خداست، و معنی رسول یعنی مبلغی از جانب خداوند، </w:t>
      </w:r>
      <w:r w:rsidR="00F066C2">
        <w:rPr>
          <w:rStyle w:val="Char2"/>
          <w:rFonts w:hint="cs"/>
          <w:rtl/>
        </w:rPr>
        <w:t xml:space="preserve">بنابراین، </w:t>
      </w:r>
      <w:r w:rsidRPr="00813344">
        <w:rPr>
          <w:rStyle w:val="Char2"/>
          <w:rFonts w:hint="cs"/>
          <w:rtl/>
        </w:rPr>
        <w:t>ایمان به رسول خدا واجب است و لازمه</w:t>
      </w:r>
      <w:r w:rsidR="00301190">
        <w:rPr>
          <w:rStyle w:val="Char2"/>
          <w:rFonts w:hint="cs"/>
          <w:rtl/>
        </w:rPr>
        <w:t xml:space="preserve">‌‌ی </w:t>
      </w:r>
      <w:r w:rsidRPr="00813344">
        <w:rPr>
          <w:rStyle w:val="Char2"/>
          <w:rFonts w:hint="cs"/>
          <w:rtl/>
        </w:rPr>
        <w:t>ایمان به رسالت او؛ لزوم پیروی از وی و انقیاد برای حکم او و قبول آنچه که ابلاغ</w:t>
      </w:r>
      <w:r w:rsidR="00D42884">
        <w:rPr>
          <w:rStyle w:val="Char2"/>
          <w:rFonts w:hint="cs"/>
          <w:rtl/>
        </w:rPr>
        <w:t xml:space="preserve"> می‌</w:t>
      </w:r>
      <w:r w:rsidRPr="00813344">
        <w:rPr>
          <w:rStyle w:val="Char2"/>
          <w:rFonts w:hint="cs"/>
          <w:rtl/>
        </w:rPr>
        <w:t>کند، است و بدون این امر ایمان</w:t>
      </w:r>
      <w:r w:rsidR="002F7DD8">
        <w:rPr>
          <w:rStyle w:val="Char2"/>
          <w:rFonts w:hint="cs"/>
          <w:rtl/>
        </w:rPr>
        <w:t xml:space="preserve"> بی‌</w:t>
      </w:r>
      <w:r w:rsidRPr="00813344">
        <w:rPr>
          <w:rStyle w:val="Char2"/>
          <w:rFonts w:hint="cs"/>
          <w:rtl/>
        </w:rPr>
        <w:t>معنی خواهد بود و</w:t>
      </w:r>
      <w:r w:rsidR="00D42884">
        <w:rPr>
          <w:rStyle w:val="Char2"/>
          <w:rFonts w:hint="cs"/>
          <w:rtl/>
        </w:rPr>
        <w:t xml:space="preserve"> نمی‌</w:t>
      </w:r>
      <w:r w:rsidRPr="00813344">
        <w:rPr>
          <w:rStyle w:val="Char2"/>
          <w:rFonts w:hint="cs"/>
          <w:rtl/>
        </w:rPr>
        <w:t>توان تصور کرد فردی را که از خدا اطاعت</w:t>
      </w:r>
      <w:r w:rsidR="00D42884">
        <w:rPr>
          <w:rStyle w:val="Char2"/>
          <w:rFonts w:hint="cs"/>
          <w:rtl/>
        </w:rPr>
        <w:t xml:space="preserve"> می‌</w:t>
      </w:r>
      <w:r w:rsidRPr="00813344">
        <w:rPr>
          <w:rStyle w:val="Char2"/>
          <w:rFonts w:hint="cs"/>
          <w:rtl/>
        </w:rPr>
        <w:t>کند و بر حکم او انقیاد دارد، ولی با رسولش مخالفت ورزد.</w:t>
      </w:r>
    </w:p>
    <w:p w:rsidR="007B3CC6" w:rsidRPr="00813344" w:rsidRDefault="007B3CC6" w:rsidP="009565DC">
      <w:pPr>
        <w:bidi/>
        <w:ind w:firstLine="284"/>
        <w:jc w:val="both"/>
        <w:rPr>
          <w:rStyle w:val="Char2"/>
          <w:rtl/>
        </w:rPr>
      </w:pPr>
      <w:r w:rsidRPr="00813344">
        <w:rPr>
          <w:rStyle w:val="Char2"/>
          <w:rFonts w:hint="cs"/>
          <w:rtl/>
        </w:rPr>
        <w:t xml:space="preserve">از طرفی به اجماع امت، پیامبر </w:t>
      </w:r>
      <w:r w:rsidR="00B37527" w:rsidRPr="00B37527">
        <w:rPr>
          <w:rStyle w:val="Char2"/>
          <w:rFonts w:cs="CTraditional Arabic" w:hint="cs"/>
          <w:rtl/>
        </w:rPr>
        <w:t>ج</w:t>
      </w:r>
      <w:r w:rsidRPr="00813344">
        <w:rPr>
          <w:rStyle w:val="Char2"/>
          <w:rFonts w:hint="cs"/>
          <w:rtl/>
        </w:rPr>
        <w:t xml:space="preserve"> در ابلاغ وحی معصوم است، و گروهی که از جهت عقلی معتقد به خلاف این اصل هستند اجماع دارند که فوراً خداوند اشتباه او را گوش زد</w:t>
      </w:r>
      <w:r w:rsidR="00D42884">
        <w:rPr>
          <w:rStyle w:val="Char2"/>
          <w:rFonts w:hint="cs"/>
          <w:rtl/>
        </w:rPr>
        <w:t xml:space="preserve"> می‌</w:t>
      </w:r>
      <w:r w:rsidRPr="00813344">
        <w:rPr>
          <w:rStyle w:val="Char2"/>
          <w:rFonts w:hint="cs"/>
          <w:rtl/>
        </w:rPr>
        <w:t>کند و</w:t>
      </w:r>
      <w:r w:rsidR="003B320A">
        <w:rPr>
          <w:rStyle w:val="Char2"/>
          <w:rFonts w:hint="cs"/>
          <w:rtl/>
        </w:rPr>
        <w:t xml:space="preserve"> آن را </w:t>
      </w:r>
      <w:r w:rsidRPr="00813344">
        <w:rPr>
          <w:rStyle w:val="Char2"/>
          <w:rFonts w:hint="cs"/>
          <w:rtl/>
        </w:rPr>
        <w:t>ت</w:t>
      </w:r>
      <w:r w:rsidR="00BE5D92" w:rsidRPr="00813344">
        <w:rPr>
          <w:rStyle w:val="Char2"/>
          <w:rFonts w:hint="cs"/>
          <w:rtl/>
        </w:rPr>
        <w:t>ا</w:t>
      </w:r>
      <w:r w:rsidRPr="00813344">
        <w:rPr>
          <w:rStyle w:val="Char2"/>
          <w:rFonts w:hint="cs"/>
          <w:rtl/>
        </w:rPr>
        <w:t>یید</w:t>
      </w:r>
      <w:r w:rsidR="00D42884">
        <w:rPr>
          <w:rStyle w:val="Char2"/>
          <w:rFonts w:hint="cs"/>
          <w:rtl/>
        </w:rPr>
        <w:t xml:space="preserve"> نمی‌</w:t>
      </w:r>
      <w:r w:rsidRPr="00813344">
        <w:rPr>
          <w:rStyle w:val="Char2"/>
          <w:rFonts w:hint="cs"/>
          <w:rtl/>
        </w:rPr>
        <w:t xml:space="preserve">فرماید. </w:t>
      </w:r>
      <w:r w:rsidR="00F066C2">
        <w:rPr>
          <w:rStyle w:val="Char2"/>
          <w:rFonts w:hint="cs"/>
          <w:rtl/>
        </w:rPr>
        <w:t xml:space="preserve">بنابراین، </w:t>
      </w:r>
      <w:r w:rsidRPr="00813344">
        <w:rPr>
          <w:rStyle w:val="Char2"/>
          <w:rFonts w:hint="cs"/>
          <w:rtl/>
        </w:rPr>
        <w:t xml:space="preserve">لازمه عصمت این است که هر خبری از رسول الله </w:t>
      </w:r>
      <w:r w:rsidR="00B37527" w:rsidRPr="00B37527">
        <w:rPr>
          <w:rStyle w:val="Char2"/>
          <w:rFonts w:cs="CTraditional Arabic" w:hint="cs"/>
          <w:rtl/>
        </w:rPr>
        <w:t>ج</w:t>
      </w:r>
      <w:r w:rsidRPr="00813344">
        <w:rPr>
          <w:rStyle w:val="Char2"/>
          <w:rtl/>
        </w:rPr>
        <w:t xml:space="preserve"> </w:t>
      </w:r>
      <w:r w:rsidRPr="00813344">
        <w:rPr>
          <w:rStyle w:val="Char2"/>
          <w:rFonts w:hint="cs"/>
          <w:rtl/>
        </w:rPr>
        <w:t>به صحت برسد صادق و خدشه ناپذیر است و لازم الاجرا و قابل تمسک</w:t>
      </w:r>
      <w:r w:rsidR="00D42884">
        <w:rPr>
          <w:rStyle w:val="Char2"/>
          <w:rFonts w:hint="cs"/>
          <w:rtl/>
        </w:rPr>
        <w:t xml:space="preserve"> می‌</w:t>
      </w:r>
      <w:r w:rsidRPr="00813344">
        <w:rPr>
          <w:rStyle w:val="Char2"/>
          <w:rFonts w:hint="cs"/>
          <w:rtl/>
        </w:rPr>
        <w:t>باشد.</w:t>
      </w:r>
    </w:p>
    <w:p w:rsidR="007B3CC6" w:rsidRPr="00813344" w:rsidRDefault="007B3CC6" w:rsidP="009565DC">
      <w:pPr>
        <w:bidi/>
        <w:ind w:firstLine="284"/>
        <w:jc w:val="both"/>
        <w:rPr>
          <w:rStyle w:val="Char2"/>
          <w:rtl/>
        </w:rPr>
      </w:pPr>
      <w:r w:rsidRPr="00813344">
        <w:rPr>
          <w:rStyle w:val="Char2"/>
          <w:rFonts w:hint="cs"/>
          <w:rtl/>
        </w:rPr>
        <w:t xml:space="preserve">بر مجتهد لازم است که در فهم قرآن از سنت استمداد جوید یا استنباط رسول </w:t>
      </w:r>
      <w:r w:rsidR="00B37527" w:rsidRPr="00B37527">
        <w:rPr>
          <w:rStyle w:val="Char2"/>
          <w:rFonts w:cs="CTraditional Arabic" w:hint="cs"/>
          <w:rtl/>
        </w:rPr>
        <w:t>ج</w:t>
      </w:r>
      <w:r w:rsidRPr="00813344">
        <w:rPr>
          <w:rStyle w:val="Char2"/>
          <w:rFonts w:hint="cs"/>
          <w:rtl/>
        </w:rPr>
        <w:t xml:space="preserve"> را بپذیرد و یا در فهم قرآن از روش استنباط رسول اکرم استفاده کند و ضمناً تنها راه استنباط تفاصیل احکام اجمالی قرآن، سنت است. اگر سنت حجت نباشد بر هیچ مجتهدی لازم نیست یا اصلاً صحیح نیست که به سنت نگاه کند و از آن استمداد جوید و اگر چنین باشد احکام قرآن تعطیل</w:t>
      </w:r>
      <w:r w:rsidR="00D42884">
        <w:rPr>
          <w:rStyle w:val="Char2"/>
          <w:rFonts w:hint="cs"/>
          <w:rtl/>
        </w:rPr>
        <w:t xml:space="preserve"> می‌</w:t>
      </w:r>
      <w:r w:rsidRPr="00813344">
        <w:rPr>
          <w:rStyle w:val="Char2"/>
          <w:rFonts w:hint="cs"/>
          <w:rtl/>
        </w:rPr>
        <w:t>شود و تکالیف باطل</w:t>
      </w:r>
      <w:r w:rsidR="00CC6BA6">
        <w:rPr>
          <w:rStyle w:val="Char2"/>
          <w:rFonts w:hint="cs"/>
          <w:rtl/>
        </w:rPr>
        <w:t xml:space="preserve"> می‌گردد</w:t>
      </w:r>
      <w:r w:rsidRPr="00813344">
        <w:rPr>
          <w:rStyle w:val="Char2"/>
          <w:rFonts w:hint="cs"/>
          <w:rtl/>
        </w:rPr>
        <w:t xml:space="preserve"> و نزول قرآن عبث</w:t>
      </w:r>
      <w:r w:rsidR="00D42884">
        <w:rPr>
          <w:rStyle w:val="Char2"/>
          <w:rFonts w:hint="cs"/>
          <w:rtl/>
        </w:rPr>
        <w:t xml:space="preserve"> می‌</w:t>
      </w:r>
      <w:r w:rsidRPr="00813344">
        <w:rPr>
          <w:rStyle w:val="Char2"/>
          <w:rFonts w:hint="cs"/>
          <w:rtl/>
        </w:rPr>
        <w:t>ماند، چون احکام آن بطور کامل و مفصل فهم</w:t>
      </w:r>
      <w:r w:rsidR="00D42884">
        <w:rPr>
          <w:rStyle w:val="Char2"/>
          <w:rFonts w:hint="cs"/>
          <w:rtl/>
        </w:rPr>
        <w:t xml:space="preserve"> نمی‌</w:t>
      </w:r>
      <w:r w:rsidRPr="00813344">
        <w:rPr>
          <w:rStyle w:val="Char2"/>
          <w:rFonts w:hint="cs"/>
          <w:rtl/>
        </w:rPr>
        <w:t>گردد و ه</w:t>
      </w:r>
      <w:r w:rsidR="00611E68" w:rsidRPr="00813344">
        <w:rPr>
          <w:rStyle w:val="Char2"/>
          <w:rFonts w:hint="cs"/>
          <w:rtl/>
        </w:rPr>
        <w:t>ر چیزی فهم نشود قابل اجراء نیست</w:t>
      </w:r>
      <w:r w:rsidRPr="00813344">
        <w:rPr>
          <w:rStyle w:val="Char2"/>
          <w:rFonts w:hint="cs"/>
          <w:rtl/>
        </w:rPr>
        <w:t>.</w:t>
      </w:r>
      <w:r w:rsidR="00611E68" w:rsidRPr="00813344">
        <w:rPr>
          <w:rStyle w:val="Char2"/>
          <w:rFonts w:hint="cs"/>
          <w:rtl/>
        </w:rPr>
        <w:t xml:space="preserve"> پس همه این مطالب و اصول بر حجیت سنت بعنوان یکی از مصادر تشریع دلالت</w:t>
      </w:r>
      <w:r w:rsidR="00D42884">
        <w:rPr>
          <w:rStyle w:val="Char2"/>
          <w:rFonts w:hint="cs"/>
          <w:rtl/>
        </w:rPr>
        <w:t xml:space="preserve"> می‌</w:t>
      </w:r>
      <w:r w:rsidR="00611E68" w:rsidRPr="00813344">
        <w:rPr>
          <w:rStyle w:val="Char2"/>
          <w:rFonts w:hint="cs"/>
          <w:rtl/>
        </w:rPr>
        <w:t>کنند.</w:t>
      </w:r>
    </w:p>
    <w:p w:rsidR="00694178" w:rsidRPr="005C31DB" w:rsidRDefault="00694178" w:rsidP="0041072D">
      <w:pPr>
        <w:pStyle w:val="a8"/>
        <w:rPr>
          <w:rtl/>
        </w:rPr>
      </w:pPr>
      <w:bookmarkStart w:id="53" w:name="_Toc279353312"/>
      <w:bookmarkStart w:id="54" w:name="_Toc280515535"/>
      <w:bookmarkStart w:id="55" w:name="_Toc424477610"/>
      <w:r w:rsidRPr="00785B01">
        <w:rPr>
          <w:rFonts w:hint="cs"/>
          <w:rtl/>
        </w:rPr>
        <w:t>پاسخ به شبهات</w:t>
      </w:r>
      <w:r w:rsidR="00785B01" w:rsidRPr="00426155">
        <w:rPr>
          <w:rStyle w:val="FootnoteReference"/>
          <w:rFonts w:cs="IRNazli"/>
          <w:bCs w:val="0"/>
          <w:rtl/>
        </w:rPr>
        <w:footnoteReference w:id="24"/>
      </w:r>
      <w:bookmarkEnd w:id="53"/>
      <w:bookmarkEnd w:id="54"/>
      <w:bookmarkEnd w:id="55"/>
    </w:p>
    <w:p w:rsidR="007B3CC6" w:rsidRPr="00813344" w:rsidRDefault="007B3CC6" w:rsidP="00745693">
      <w:pPr>
        <w:bidi/>
        <w:ind w:firstLine="284"/>
        <w:jc w:val="both"/>
        <w:rPr>
          <w:rStyle w:val="Char2"/>
          <w:rtl/>
        </w:rPr>
      </w:pPr>
      <w:r w:rsidRPr="00813344">
        <w:rPr>
          <w:rStyle w:val="Char2"/>
          <w:rFonts w:hint="cs"/>
          <w:rtl/>
        </w:rPr>
        <w:t>در آنچه گذشت روشن شد که حجیت سنت ضرورت دینی و گریز ناپذیر است و بر این اصل دینی دلا</w:t>
      </w:r>
      <w:r w:rsidR="00745693">
        <w:rPr>
          <w:rStyle w:val="Char2"/>
          <w:rFonts w:hint="cs"/>
          <w:rtl/>
        </w:rPr>
        <w:t>ئل روشن و قاطعی وجود دارد که هر</w:t>
      </w:r>
      <w:r w:rsidRPr="00813344">
        <w:rPr>
          <w:rStyle w:val="Char2"/>
          <w:rFonts w:hint="cs"/>
          <w:rtl/>
        </w:rPr>
        <w:t xml:space="preserve">گونه شک و </w:t>
      </w:r>
      <w:r w:rsidR="00862514" w:rsidRPr="00813344">
        <w:rPr>
          <w:rStyle w:val="Char2"/>
          <w:rFonts w:hint="cs"/>
          <w:rtl/>
        </w:rPr>
        <w:t>شبهه</w:t>
      </w:r>
      <w:r w:rsidR="00805D5E">
        <w:rPr>
          <w:rStyle w:val="Char2"/>
          <w:rFonts w:hint="eastAsia"/>
          <w:rtl/>
        </w:rPr>
        <w:t>‌</w:t>
      </w:r>
      <w:r w:rsidR="00862514" w:rsidRPr="00813344">
        <w:rPr>
          <w:rStyle w:val="Char2"/>
          <w:rFonts w:hint="cs"/>
          <w:rtl/>
        </w:rPr>
        <w:t>ای را</w:t>
      </w:r>
      <w:r w:rsidR="00D42884">
        <w:rPr>
          <w:rStyle w:val="Char2"/>
          <w:rFonts w:hint="cs"/>
          <w:rtl/>
        </w:rPr>
        <w:t xml:space="preserve"> می‌</w:t>
      </w:r>
      <w:r w:rsidR="00862514" w:rsidRPr="00813344">
        <w:rPr>
          <w:rStyle w:val="Char2"/>
          <w:rFonts w:hint="cs"/>
          <w:rtl/>
        </w:rPr>
        <w:t>زدایند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ولی گروهی که به ظاهر مسلمان هستند و به آن تظاهر</w:t>
      </w:r>
      <w:r w:rsidR="00D42884">
        <w:rPr>
          <w:rStyle w:val="Char2"/>
          <w:rFonts w:hint="cs"/>
          <w:rtl/>
        </w:rPr>
        <w:t xml:space="preserve"> می‌</w:t>
      </w:r>
      <w:r w:rsidRPr="00813344">
        <w:rPr>
          <w:rStyle w:val="Char2"/>
          <w:rFonts w:hint="cs"/>
          <w:rtl/>
        </w:rPr>
        <w:t>کنند و ادعای حمایت از دین و پاک کردنش از آلودگی و ناخالصی و بدعت را در سر</w:t>
      </w:r>
      <w:r w:rsidR="00D42884">
        <w:rPr>
          <w:rStyle w:val="Char2"/>
          <w:rFonts w:hint="cs"/>
          <w:rtl/>
        </w:rPr>
        <w:t xml:space="preserve"> می‌</w:t>
      </w:r>
      <w:r w:rsidRPr="00813344">
        <w:rPr>
          <w:rStyle w:val="Char2"/>
          <w:rFonts w:hint="cs"/>
          <w:rtl/>
        </w:rPr>
        <w:t>پرورانند، آنان برای فریب عوام و ضعیفان شبهه</w:t>
      </w:r>
      <w:r w:rsidR="00805D5E">
        <w:rPr>
          <w:rStyle w:val="Char2"/>
          <w:rFonts w:hint="cs"/>
          <w:rtl/>
        </w:rPr>
        <w:t xml:space="preserve">‌هایی </w:t>
      </w:r>
      <w:r w:rsidRPr="00813344">
        <w:rPr>
          <w:rStyle w:val="Char2"/>
          <w:rFonts w:hint="cs"/>
          <w:rtl/>
        </w:rPr>
        <w:t>را علیه حجیت سنت ایجاد کرده</w:t>
      </w:r>
      <w:r w:rsidR="007661B6">
        <w:rPr>
          <w:rStyle w:val="Char2"/>
          <w:rFonts w:hint="cs"/>
          <w:rtl/>
        </w:rPr>
        <w:t>‌اند،</w:t>
      </w:r>
      <w:r w:rsidRPr="00813344">
        <w:rPr>
          <w:rStyle w:val="Char2"/>
          <w:rFonts w:hint="cs"/>
          <w:rtl/>
        </w:rPr>
        <w:t xml:space="preserve"> و ما در اینجا به ذکر چند شبهه</w:t>
      </w:r>
      <w:r w:rsidR="00D42884">
        <w:rPr>
          <w:rStyle w:val="Char2"/>
          <w:rFonts w:hint="cs"/>
          <w:rtl/>
        </w:rPr>
        <w:t xml:space="preserve"> می‌</w:t>
      </w:r>
      <w:r w:rsidRPr="00813344">
        <w:rPr>
          <w:rStyle w:val="Char2"/>
          <w:rFonts w:hint="cs"/>
          <w:rtl/>
        </w:rPr>
        <w:t>پردازیم که از سوی برخی از این فرقه</w:t>
      </w:r>
      <w:r w:rsidR="006145A8">
        <w:rPr>
          <w:rStyle w:val="Char2"/>
          <w:rFonts w:hint="cs"/>
          <w:rtl/>
        </w:rPr>
        <w:t xml:space="preserve">‌ها </w:t>
      </w:r>
      <w:r w:rsidRPr="00813344">
        <w:rPr>
          <w:rStyle w:val="Char2"/>
          <w:rFonts w:hint="cs"/>
          <w:rtl/>
        </w:rPr>
        <w:t>و احزاب منحرف در مورد حجیت احادیث مطرح شده</w:t>
      </w:r>
      <w:r w:rsidR="007661B6">
        <w:rPr>
          <w:rStyle w:val="Char2"/>
          <w:rFonts w:hint="cs"/>
          <w:rtl/>
        </w:rPr>
        <w:t>‌اند،</w:t>
      </w:r>
      <w:r w:rsidRPr="00813344">
        <w:rPr>
          <w:rStyle w:val="Char2"/>
          <w:rFonts w:hint="cs"/>
          <w:rtl/>
        </w:rPr>
        <w:t xml:space="preserve"> و سپس پاسخ آن شبهات را نیز</w:t>
      </w:r>
      <w:r w:rsidR="00D42884">
        <w:rPr>
          <w:rStyle w:val="Char2"/>
          <w:rFonts w:hint="cs"/>
          <w:rtl/>
        </w:rPr>
        <w:t xml:space="preserve"> می‌</w:t>
      </w:r>
      <w:r w:rsidRPr="00813344">
        <w:rPr>
          <w:rStyle w:val="Char2"/>
          <w:rFonts w:hint="cs"/>
          <w:rtl/>
        </w:rPr>
        <w:t>آوریم:</w:t>
      </w:r>
    </w:p>
    <w:p w:rsidR="007B3CC6" w:rsidRPr="00EF79C3" w:rsidRDefault="007B3CC6" w:rsidP="0041072D">
      <w:pPr>
        <w:pStyle w:val="a9"/>
        <w:rPr>
          <w:rtl/>
        </w:rPr>
      </w:pPr>
      <w:bookmarkStart w:id="56" w:name="_Toc279353313"/>
      <w:bookmarkStart w:id="57" w:name="_Toc280515536"/>
      <w:bookmarkStart w:id="58" w:name="_Toc424477611"/>
      <w:r w:rsidRPr="00EF79C3">
        <w:rPr>
          <w:rtl/>
        </w:rPr>
        <w:t>شب</w:t>
      </w:r>
      <w:r w:rsidR="00983C74">
        <w:rPr>
          <w:rFonts w:hint="cs"/>
          <w:rtl/>
        </w:rPr>
        <w:t>ه</w:t>
      </w:r>
      <w:r w:rsidRPr="00EF79C3">
        <w:rPr>
          <w:rtl/>
        </w:rPr>
        <w:t>ه</w:t>
      </w:r>
      <w:r w:rsidR="00301190">
        <w:rPr>
          <w:rtl/>
        </w:rPr>
        <w:t xml:space="preserve">‌‌ی </w:t>
      </w:r>
      <w:r w:rsidRPr="00EF79C3">
        <w:rPr>
          <w:rtl/>
        </w:rPr>
        <w:t>اول:‏</w:t>
      </w:r>
      <w:bookmarkEnd w:id="56"/>
      <w:bookmarkEnd w:id="57"/>
      <w:bookmarkEnd w:id="58"/>
    </w:p>
    <w:p w:rsidR="00A747EE" w:rsidRPr="00813344" w:rsidRDefault="007B3CC6" w:rsidP="009565DC">
      <w:pPr>
        <w:bidi/>
        <w:ind w:firstLine="284"/>
        <w:jc w:val="both"/>
        <w:rPr>
          <w:rStyle w:val="Char2"/>
          <w:rtl/>
        </w:rPr>
      </w:pPr>
      <w:r w:rsidRPr="00813344">
        <w:rPr>
          <w:rStyle w:val="Char2"/>
          <w:rFonts w:hint="eastAsia"/>
          <w:rtl/>
        </w:rPr>
        <w:t>‏</w:t>
      </w:r>
      <w:r w:rsidRPr="00813344">
        <w:rPr>
          <w:rStyle w:val="Char2"/>
          <w:rtl/>
        </w:rPr>
        <w:t>از جمله شبه</w:t>
      </w:r>
      <w:r w:rsidR="00805D5E">
        <w:rPr>
          <w:rStyle w:val="Char2"/>
          <w:rtl/>
        </w:rPr>
        <w:t xml:space="preserve">‌هایی </w:t>
      </w:r>
      <w:r w:rsidRPr="00813344">
        <w:rPr>
          <w:rStyle w:val="Char2"/>
          <w:rtl/>
        </w:rPr>
        <w:t>که بعض</w:t>
      </w:r>
      <w:r w:rsidRPr="00813344">
        <w:rPr>
          <w:rStyle w:val="Char2"/>
          <w:rFonts w:hint="cs"/>
          <w:rtl/>
        </w:rPr>
        <w:t>ی</w:t>
      </w:r>
      <w:r w:rsidR="003B320A">
        <w:rPr>
          <w:rStyle w:val="Char2"/>
          <w:rtl/>
        </w:rPr>
        <w:t xml:space="preserve"> آن را </w:t>
      </w:r>
      <w:r w:rsidRPr="00813344">
        <w:rPr>
          <w:rStyle w:val="Char2"/>
          <w:rtl/>
        </w:rPr>
        <w:t>مطرح کرده</w:t>
      </w:r>
      <w:r w:rsidRPr="007B3CC6">
        <w:rPr>
          <w:rFonts w:hint="cs"/>
          <w:sz w:val="28"/>
          <w:szCs w:val="28"/>
          <w:rtl/>
        </w:rPr>
        <w:t>‌</w:t>
      </w:r>
      <w:r w:rsidRPr="00813344">
        <w:rPr>
          <w:rStyle w:val="Char2"/>
          <w:rFonts w:hint="cs"/>
          <w:rtl/>
        </w:rPr>
        <w:t>اند، که ای</w:t>
      </w:r>
      <w:r w:rsidRPr="00813344">
        <w:rPr>
          <w:rStyle w:val="Char2"/>
          <w:rFonts w:hint="eastAsia"/>
          <w:rtl/>
        </w:rPr>
        <w:t>ن</w:t>
      </w:r>
      <w:r w:rsidRPr="00813344">
        <w:rPr>
          <w:rStyle w:val="Char2"/>
          <w:rtl/>
        </w:rPr>
        <w:t xml:space="preserve"> ادعا بر </w:t>
      </w:r>
      <w:r w:rsidRPr="00813344">
        <w:rPr>
          <w:rStyle w:val="Char2"/>
          <w:rFonts w:hint="cs"/>
          <w:rtl/>
        </w:rPr>
        <w:t>ی</w:t>
      </w:r>
      <w:r w:rsidRPr="00813344">
        <w:rPr>
          <w:rStyle w:val="Char2"/>
          <w:rFonts w:hint="eastAsia"/>
          <w:rtl/>
        </w:rPr>
        <w:t>ک</w:t>
      </w:r>
      <w:r w:rsidRPr="00813344">
        <w:rPr>
          <w:rStyle w:val="Char2"/>
          <w:rtl/>
        </w:rPr>
        <w:t xml:space="preserve"> گمان فاسد و واه</w:t>
      </w:r>
      <w:r w:rsidRPr="00813344">
        <w:rPr>
          <w:rStyle w:val="Char2"/>
          <w:rFonts w:hint="cs"/>
          <w:rtl/>
        </w:rPr>
        <w:t>ی</w:t>
      </w:r>
      <w:r w:rsidRPr="00813344">
        <w:rPr>
          <w:rStyle w:val="Char2"/>
          <w:rtl/>
        </w:rPr>
        <w:t xml:space="preserve"> بنا شده است ‏ا</w:t>
      </w:r>
      <w:r w:rsidRPr="00813344">
        <w:rPr>
          <w:rStyle w:val="Char2"/>
          <w:rFonts w:hint="cs"/>
          <w:rtl/>
        </w:rPr>
        <w:t>ی</w:t>
      </w:r>
      <w:r w:rsidRPr="00813344">
        <w:rPr>
          <w:rStyle w:val="Char2"/>
          <w:rFonts w:hint="eastAsia"/>
          <w:rtl/>
        </w:rPr>
        <w:t>ن</w:t>
      </w:r>
      <w:r w:rsidRPr="00813344">
        <w:rPr>
          <w:rStyle w:val="Char2"/>
          <w:rtl/>
        </w:rPr>
        <w:t xml:space="preserve"> است که احاد</w:t>
      </w:r>
      <w:r w:rsidRPr="00813344">
        <w:rPr>
          <w:rStyle w:val="Char2"/>
          <w:rFonts w:hint="cs"/>
          <w:rtl/>
        </w:rPr>
        <w:t>ی</w:t>
      </w:r>
      <w:r w:rsidRPr="00813344">
        <w:rPr>
          <w:rStyle w:val="Char2"/>
          <w:rFonts w:hint="eastAsia"/>
          <w:rtl/>
        </w:rPr>
        <w:t>ث</w:t>
      </w:r>
      <w:r w:rsidRPr="00813344">
        <w:rPr>
          <w:rStyle w:val="Char2"/>
          <w:rtl/>
        </w:rPr>
        <w:t xml:space="preserve">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مدت دو</w:t>
      </w:r>
      <w:r w:rsidRPr="00813344">
        <w:rPr>
          <w:rStyle w:val="Char2"/>
          <w:rFonts w:hint="cs"/>
          <w:rtl/>
        </w:rPr>
        <w:t>ی</w:t>
      </w:r>
      <w:r w:rsidRPr="00813344">
        <w:rPr>
          <w:rStyle w:val="Char2"/>
          <w:rFonts w:hint="eastAsia"/>
          <w:rtl/>
        </w:rPr>
        <w:t>ست</w:t>
      </w:r>
      <w:r w:rsidRPr="00813344">
        <w:rPr>
          <w:rStyle w:val="Char2"/>
          <w:rtl/>
        </w:rPr>
        <w:t xml:space="preserve"> سال نوشته نشد و به صورت غ</w:t>
      </w:r>
      <w:r w:rsidRPr="00813344">
        <w:rPr>
          <w:rStyle w:val="Char2"/>
          <w:rFonts w:hint="cs"/>
          <w:rtl/>
        </w:rPr>
        <w:t>ی</w:t>
      </w:r>
      <w:r w:rsidRPr="00813344">
        <w:rPr>
          <w:rStyle w:val="Char2"/>
          <w:rFonts w:hint="eastAsia"/>
          <w:rtl/>
        </w:rPr>
        <w:t>ر</w:t>
      </w:r>
      <w:r w:rsidRPr="00813344">
        <w:rPr>
          <w:rStyle w:val="Char2"/>
          <w:rtl/>
        </w:rPr>
        <w:t xml:space="preserve"> مکتوب ‏ماندگار شد، سپس بعد از ا</w:t>
      </w:r>
      <w:r w:rsidRPr="00813344">
        <w:rPr>
          <w:rStyle w:val="Char2"/>
          <w:rFonts w:hint="cs"/>
          <w:rtl/>
        </w:rPr>
        <w:t>ی</w:t>
      </w:r>
      <w:r w:rsidRPr="00813344">
        <w:rPr>
          <w:rStyle w:val="Char2"/>
          <w:rFonts w:hint="eastAsia"/>
          <w:rtl/>
        </w:rPr>
        <w:t>ن</w:t>
      </w:r>
      <w:r w:rsidRPr="00813344">
        <w:rPr>
          <w:rStyle w:val="Char2"/>
          <w:rtl/>
        </w:rPr>
        <w:t xml:space="preserve"> مدت طولان</w:t>
      </w:r>
      <w:r w:rsidRPr="00813344">
        <w:rPr>
          <w:rStyle w:val="Char2"/>
          <w:rFonts w:hint="cs"/>
          <w:rtl/>
        </w:rPr>
        <w:t>ی</w:t>
      </w:r>
      <w:r w:rsidRPr="00813344">
        <w:rPr>
          <w:rStyle w:val="Char2"/>
          <w:rtl/>
        </w:rPr>
        <w:t xml:space="preserve"> محدث</w:t>
      </w:r>
      <w:r w:rsidRPr="00813344">
        <w:rPr>
          <w:rStyle w:val="Char2"/>
          <w:rFonts w:hint="cs"/>
          <w:rtl/>
        </w:rPr>
        <w:t>ی</w:t>
      </w:r>
      <w:r w:rsidRPr="00813344">
        <w:rPr>
          <w:rStyle w:val="Char2"/>
          <w:rFonts w:hint="eastAsia"/>
          <w:rtl/>
        </w:rPr>
        <w:t>ن</w:t>
      </w:r>
      <w:r w:rsidRPr="00813344">
        <w:rPr>
          <w:rStyle w:val="Char2"/>
          <w:rtl/>
        </w:rPr>
        <w:t xml:space="preserve"> تصم</w:t>
      </w:r>
      <w:r w:rsidRPr="00813344">
        <w:rPr>
          <w:rStyle w:val="Char2"/>
          <w:rFonts w:hint="cs"/>
          <w:rtl/>
        </w:rPr>
        <w:t>ی</w:t>
      </w:r>
      <w:r w:rsidRPr="00813344">
        <w:rPr>
          <w:rStyle w:val="Char2"/>
          <w:rFonts w:hint="eastAsia"/>
          <w:rtl/>
        </w:rPr>
        <w:t>م</w:t>
      </w:r>
      <w:r w:rsidRPr="00813344">
        <w:rPr>
          <w:rStyle w:val="Char2"/>
          <w:rtl/>
        </w:rPr>
        <w:t xml:space="preserve"> گرفتند که</w:t>
      </w:r>
      <w:r w:rsidR="003B320A">
        <w:rPr>
          <w:rStyle w:val="Char2"/>
          <w:rtl/>
        </w:rPr>
        <w:t xml:space="preserve"> آن را </w:t>
      </w:r>
      <w:r w:rsidRPr="00813344">
        <w:rPr>
          <w:rStyle w:val="Char2"/>
          <w:rtl/>
        </w:rPr>
        <w:t>جمع</w:t>
      </w:r>
      <w:r w:rsidRPr="007B3CC6">
        <w:rPr>
          <w:rFonts w:hint="cs"/>
          <w:sz w:val="28"/>
          <w:szCs w:val="28"/>
          <w:rtl/>
        </w:rPr>
        <w:t>‌</w:t>
      </w:r>
      <w:r w:rsidRPr="00813344">
        <w:rPr>
          <w:rStyle w:val="Char2"/>
          <w:rFonts w:hint="cs"/>
          <w:rtl/>
        </w:rPr>
        <w:t>آ</w:t>
      </w:r>
      <w:r w:rsidRPr="00813344">
        <w:rPr>
          <w:rStyle w:val="Char2"/>
          <w:rFonts w:hint="eastAsia"/>
          <w:rtl/>
        </w:rPr>
        <w:t>ور</w:t>
      </w:r>
      <w:r w:rsidRPr="00813344">
        <w:rPr>
          <w:rStyle w:val="Char2"/>
          <w:rFonts w:hint="cs"/>
          <w:rtl/>
        </w:rPr>
        <w:t>ی</w:t>
      </w:r>
      <w:r w:rsidRPr="00813344">
        <w:rPr>
          <w:rStyle w:val="Char2"/>
          <w:rtl/>
        </w:rPr>
        <w:t xml:space="preserve"> کنند. </w:t>
      </w:r>
    </w:p>
    <w:p w:rsidR="007B3CC6" w:rsidRPr="00813344" w:rsidRDefault="007B3CC6" w:rsidP="009565DC">
      <w:pPr>
        <w:bidi/>
        <w:ind w:firstLine="284"/>
        <w:jc w:val="both"/>
        <w:rPr>
          <w:rStyle w:val="Char2"/>
          <w:rtl/>
        </w:rPr>
      </w:pPr>
      <w:r w:rsidRPr="00813344">
        <w:rPr>
          <w:rStyle w:val="Char2"/>
          <w:rtl/>
        </w:rPr>
        <w:t>در واقع با ‏ا</w:t>
      </w:r>
      <w:r w:rsidRPr="00813344">
        <w:rPr>
          <w:rStyle w:val="Char2"/>
          <w:rFonts w:hint="cs"/>
          <w:rtl/>
        </w:rPr>
        <w:t>ی</w:t>
      </w:r>
      <w:r w:rsidRPr="00813344">
        <w:rPr>
          <w:rStyle w:val="Char2"/>
          <w:rFonts w:hint="eastAsia"/>
          <w:rtl/>
        </w:rPr>
        <w:t>ن</w:t>
      </w:r>
      <w:r w:rsidRPr="00813344">
        <w:rPr>
          <w:rStyle w:val="Char2"/>
          <w:rtl/>
        </w:rPr>
        <w:t xml:space="preserve"> شبه</w:t>
      </w:r>
      <w:r w:rsidRPr="007B3CC6">
        <w:rPr>
          <w:rFonts w:hint="cs"/>
          <w:sz w:val="28"/>
          <w:szCs w:val="28"/>
          <w:rtl/>
        </w:rPr>
        <w:t>‌</w:t>
      </w:r>
      <w:r w:rsidRPr="00813344">
        <w:rPr>
          <w:rStyle w:val="Char2"/>
          <w:rFonts w:hint="cs"/>
          <w:rtl/>
        </w:rPr>
        <w:t>اندازی</w:t>
      </w:r>
      <w:r w:rsidRPr="007B3CC6">
        <w:rPr>
          <w:rFonts w:hint="cs"/>
          <w:sz w:val="28"/>
          <w:szCs w:val="28"/>
          <w:rtl/>
        </w:rPr>
        <w:t>‌</w:t>
      </w:r>
      <w:r w:rsidRPr="00813344">
        <w:rPr>
          <w:rStyle w:val="Char2"/>
          <w:rFonts w:hint="eastAsia"/>
          <w:rtl/>
        </w:rPr>
        <w:t>ها</w:t>
      </w:r>
      <w:r w:rsidRPr="00813344">
        <w:rPr>
          <w:rStyle w:val="Char2"/>
          <w:rtl/>
        </w:rPr>
        <w:t xml:space="preserve"> و تشک</w:t>
      </w:r>
      <w:r w:rsidRPr="00813344">
        <w:rPr>
          <w:rStyle w:val="Char2"/>
          <w:rFonts w:hint="cs"/>
          <w:rtl/>
        </w:rPr>
        <w:t>ی</w:t>
      </w:r>
      <w:r w:rsidRPr="00813344">
        <w:rPr>
          <w:rStyle w:val="Char2"/>
          <w:rFonts w:hint="eastAsia"/>
          <w:rtl/>
        </w:rPr>
        <w:t>ک</w:t>
      </w:r>
      <w:r w:rsidRPr="007B3CC6">
        <w:rPr>
          <w:rFonts w:hint="cs"/>
          <w:sz w:val="28"/>
          <w:szCs w:val="28"/>
          <w:rtl/>
        </w:rPr>
        <w:t>‌</w:t>
      </w:r>
      <w:r w:rsidRPr="00813344">
        <w:rPr>
          <w:rStyle w:val="Char2"/>
          <w:rFonts w:hint="cs"/>
          <w:rtl/>
        </w:rPr>
        <w:t>ها</w:t>
      </w:r>
      <w:r w:rsidRPr="00813344">
        <w:rPr>
          <w:rStyle w:val="Char2"/>
          <w:rtl/>
        </w:rPr>
        <w:t xml:space="preserve"> م</w:t>
      </w:r>
      <w:r w:rsidRPr="00813344">
        <w:rPr>
          <w:rStyle w:val="Char2"/>
          <w:rFonts w:hint="cs"/>
          <w:rtl/>
        </w:rPr>
        <w:t>ی</w:t>
      </w:r>
      <w:r w:rsidRPr="007B3CC6">
        <w:rPr>
          <w:rFonts w:hint="cs"/>
          <w:sz w:val="28"/>
          <w:szCs w:val="28"/>
          <w:rtl/>
        </w:rPr>
        <w:t>‌</w:t>
      </w:r>
      <w:r w:rsidRPr="00813344">
        <w:rPr>
          <w:rStyle w:val="Char2"/>
          <w:rFonts w:hint="eastAsia"/>
          <w:rtl/>
        </w:rPr>
        <w:t>خواهند</w:t>
      </w:r>
      <w:r w:rsidRPr="00813344">
        <w:rPr>
          <w:rStyle w:val="Char2"/>
          <w:rtl/>
        </w:rPr>
        <w:t xml:space="preserve"> فقه و اطم</w:t>
      </w:r>
      <w:r w:rsidRPr="00813344">
        <w:rPr>
          <w:rStyle w:val="Char2"/>
          <w:rFonts w:hint="cs"/>
          <w:rtl/>
        </w:rPr>
        <w:t>ی</w:t>
      </w:r>
      <w:r w:rsidRPr="00813344">
        <w:rPr>
          <w:rStyle w:val="Char2"/>
          <w:rFonts w:hint="eastAsia"/>
          <w:rtl/>
        </w:rPr>
        <w:t>نان</w:t>
      </w:r>
      <w:r w:rsidRPr="00813344">
        <w:rPr>
          <w:rStyle w:val="Char2"/>
          <w:rtl/>
        </w:rPr>
        <w:t xml:space="preserve"> مردم را نسبت به سنت نبو</w:t>
      </w:r>
      <w:r w:rsidRPr="00813344">
        <w:rPr>
          <w:rStyle w:val="Char2"/>
          <w:rFonts w:hint="cs"/>
          <w:rtl/>
        </w:rPr>
        <w:t>ی</w:t>
      </w:r>
      <w:r w:rsidRPr="00813344">
        <w:rPr>
          <w:rStyle w:val="Char2"/>
          <w:rtl/>
        </w:rPr>
        <w:t xml:space="preserve"> و حفظ آن در ‏س</w:t>
      </w:r>
      <w:r w:rsidRPr="00813344">
        <w:rPr>
          <w:rStyle w:val="Char2"/>
          <w:rFonts w:hint="cs"/>
          <w:rtl/>
        </w:rPr>
        <w:t>ی</w:t>
      </w:r>
      <w:r w:rsidRPr="00813344">
        <w:rPr>
          <w:rStyle w:val="Char2"/>
          <w:rFonts w:hint="eastAsia"/>
          <w:rtl/>
        </w:rPr>
        <w:t>نه</w:t>
      </w:r>
      <w:r w:rsidRPr="007B3CC6">
        <w:rPr>
          <w:rFonts w:hint="cs"/>
          <w:sz w:val="28"/>
          <w:szCs w:val="28"/>
          <w:rtl/>
        </w:rPr>
        <w:t>‌</w:t>
      </w:r>
      <w:r w:rsidRPr="00813344">
        <w:rPr>
          <w:rStyle w:val="Char2"/>
          <w:rFonts w:hint="cs"/>
          <w:rtl/>
        </w:rPr>
        <w:t>ها</w:t>
      </w:r>
      <w:r w:rsidRPr="00813344">
        <w:rPr>
          <w:rStyle w:val="Char2"/>
          <w:rtl/>
        </w:rPr>
        <w:t xml:space="preserve"> کم کنند و م</w:t>
      </w:r>
      <w:r w:rsidRPr="00813344">
        <w:rPr>
          <w:rStyle w:val="Char2"/>
          <w:rFonts w:hint="cs"/>
          <w:rtl/>
        </w:rPr>
        <w:t>ی</w:t>
      </w:r>
      <w:r w:rsidRPr="007B3CC6">
        <w:rPr>
          <w:rFonts w:hint="cs"/>
          <w:sz w:val="28"/>
          <w:szCs w:val="28"/>
          <w:rtl/>
        </w:rPr>
        <w:t>‌‌</w:t>
      </w:r>
      <w:r w:rsidRPr="00813344">
        <w:rPr>
          <w:rStyle w:val="Char2"/>
          <w:rFonts w:hint="eastAsia"/>
          <w:rtl/>
        </w:rPr>
        <w:t>خواهند</w:t>
      </w:r>
      <w:r w:rsidRPr="00813344">
        <w:rPr>
          <w:rStyle w:val="Char2"/>
          <w:rtl/>
        </w:rPr>
        <w:t xml:space="preserve"> صحت احاد</w:t>
      </w:r>
      <w:r w:rsidRPr="00813344">
        <w:rPr>
          <w:rStyle w:val="Char2"/>
          <w:rFonts w:hint="cs"/>
          <w:rtl/>
        </w:rPr>
        <w:t>ی</w:t>
      </w:r>
      <w:r w:rsidRPr="00813344">
        <w:rPr>
          <w:rStyle w:val="Char2"/>
          <w:rFonts w:hint="eastAsia"/>
          <w:rtl/>
        </w:rPr>
        <w:t>ث</w:t>
      </w:r>
      <w:r w:rsidRPr="00813344">
        <w:rPr>
          <w:rStyle w:val="Char2"/>
          <w:rtl/>
        </w:rPr>
        <w:t xml:space="preserve"> را مورد سوال ببرند و اتهامِ درست کردن</w:t>
      </w:r>
      <w:r w:rsidR="00984B85">
        <w:rPr>
          <w:rStyle w:val="Char2"/>
          <w:rtl/>
        </w:rPr>
        <w:t xml:space="preserve"> آن‌ها </w:t>
      </w:r>
      <w:r w:rsidRPr="00813344">
        <w:rPr>
          <w:rStyle w:val="Char2"/>
          <w:rtl/>
        </w:rPr>
        <w:t>را ا</w:t>
      </w:r>
      <w:r w:rsidRPr="00813344">
        <w:rPr>
          <w:rStyle w:val="Char2"/>
          <w:rFonts w:hint="cs"/>
          <w:rtl/>
        </w:rPr>
        <w:t>ی</w:t>
      </w:r>
      <w:r w:rsidRPr="00813344">
        <w:rPr>
          <w:rStyle w:val="Char2"/>
          <w:rFonts w:hint="eastAsia"/>
          <w:rtl/>
        </w:rPr>
        <w:t>جاد</w:t>
      </w:r>
      <w:r w:rsidRPr="00813344">
        <w:rPr>
          <w:rStyle w:val="Char2"/>
          <w:rtl/>
        </w:rPr>
        <w:t xml:space="preserve"> ‏کنند.‏</w:t>
      </w:r>
    </w:p>
    <w:p w:rsidR="007B3CC6" w:rsidRPr="00813344" w:rsidRDefault="007B3CC6" w:rsidP="009565DC">
      <w:pPr>
        <w:bidi/>
        <w:ind w:firstLine="284"/>
        <w:jc w:val="both"/>
        <w:rPr>
          <w:rStyle w:val="Char2"/>
          <w:rtl/>
        </w:rPr>
      </w:pPr>
      <w:r w:rsidRPr="00813344">
        <w:rPr>
          <w:rStyle w:val="Char2"/>
          <w:rFonts w:hint="eastAsia"/>
          <w:rtl/>
        </w:rPr>
        <w:t>رد</w:t>
      </w:r>
      <w:r w:rsidRPr="00813344">
        <w:rPr>
          <w:rStyle w:val="Char2"/>
          <w:rtl/>
        </w:rPr>
        <w:t xml:space="preserve"> نمودن ا</w:t>
      </w:r>
      <w:r w:rsidRPr="00813344">
        <w:rPr>
          <w:rStyle w:val="Char2"/>
          <w:rFonts w:hint="cs"/>
          <w:rtl/>
        </w:rPr>
        <w:t>ی</w:t>
      </w:r>
      <w:r w:rsidRPr="00813344">
        <w:rPr>
          <w:rStyle w:val="Char2"/>
          <w:rFonts w:hint="eastAsia"/>
          <w:rtl/>
        </w:rPr>
        <w:t>ن</w:t>
      </w:r>
      <w:r w:rsidRPr="00813344">
        <w:rPr>
          <w:rStyle w:val="Char2"/>
          <w:rtl/>
        </w:rPr>
        <w:t xml:space="preserve"> شبه و تشک</w:t>
      </w:r>
      <w:r w:rsidRPr="00813344">
        <w:rPr>
          <w:rStyle w:val="Char2"/>
          <w:rFonts w:hint="cs"/>
          <w:rtl/>
        </w:rPr>
        <w:t>ی</w:t>
      </w:r>
      <w:r w:rsidRPr="00813344">
        <w:rPr>
          <w:rStyle w:val="Char2"/>
          <w:rFonts w:hint="eastAsia"/>
          <w:rtl/>
        </w:rPr>
        <w:t>ک</w:t>
      </w:r>
      <w:r w:rsidRPr="00813344">
        <w:rPr>
          <w:rStyle w:val="Char2"/>
          <w:rtl/>
        </w:rPr>
        <w:t xml:space="preserve"> از چند جهت ممکن و م</w:t>
      </w:r>
      <w:r w:rsidRPr="00813344">
        <w:rPr>
          <w:rStyle w:val="Char2"/>
          <w:rFonts w:hint="cs"/>
          <w:rtl/>
        </w:rPr>
        <w:t>ی</w:t>
      </w:r>
      <w:r w:rsidRPr="00813344">
        <w:rPr>
          <w:rStyle w:val="Char2"/>
          <w:rFonts w:hint="eastAsia"/>
          <w:rtl/>
        </w:rPr>
        <w:t>سر</w:t>
      </w:r>
      <w:r w:rsidRPr="00813344">
        <w:rPr>
          <w:rStyle w:val="Char2"/>
          <w:rtl/>
        </w:rPr>
        <w:t xml:space="preserve"> است: ‏</w:t>
      </w:r>
    </w:p>
    <w:p w:rsidR="007B3CC6" w:rsidRPr="00813344" w:rsidRDefault="007B3CC6" w:rsidP="003031AC">
      <w:pPr>
        <w:bidi/>
        <w:ind w:firstLine="284"/>
        <w:jc w:val="both"/>
        <w:rPr>
          <w:rStyle w:val="Char2"/>
          <w:rtl/>
        </w:rPr>
      </w:pPr>
      <w:r w:rsidRPr="00813344">
        <w:rPr>
          <w:rStyle w:val="Char2"/>
          <w:rFonts w:hint="eastAsia"/>
          <w:rtl/>
        </w:rPr>
        <w:t>‏</w:t>
      </w:r>
      <w:r w:rsidRPr="00813344">
        <w:rPr>
          <w:rStyle w:val="Char2"/>
          <w:rtl/>
        </w:rPr>
        <w:t>1- ا</w:t>
      </w:r>
      <w:r w:rsidRPr="00813344">
        <w:rPr>
          <w:rStyle w:val="Char2"/>
          <w:rFonts w:hint="cs"/>
          <w:rtl/>
        </w:rPr>
        <w:t>ی</w:t>
      </w:r>
      <w:r w:rsidRPr="00813344">
        <w:rPr>
          <w:rStyle w:val="Char2"/>
          <w:rFonts w:hint="eastAsia"/>
          <w:rtl/>
        </w:rPr>
        <w:t>ن</w:t>
      </w:r>
      <w:r w:rsidRPr="00813344">
        <w:rPr>
          <w:rStyle w:val="Char2"/>
          <w:rtl/>
        </w:rPr>
        <w:t xml:space="preserve"> ادعا که احاد</w:t>
      </w:r>
      <w:r w:rsidRPr="00813344">
        <w:rPr>
          <w:rStyle w:val="Char2"/>
          <w:rFonts w:hint="cs"/>
          <w:rtl/>
        </w:rPr>
        <w:t>ی</w:t>
      </w:r>
      <w:r w:rsidRPr="00813344">
        <w:rPr>
          <w:rStyle w:val="Char2"/>
          <w:rFonts w:hint="eastAsia"/>
          <w:rtl/>
        </w:rPr>
        <w:t>ث</w:t>
      </w:r>
      <w:r w:rsidRPr="00813344">
        <w:rPr>
          <w:rStyle w:val="Char2"/>
          <w:rtl/>
        </w:rPr>
        <w:t xml:space="preserve"> تا دو</w:t>
      </w:r>
      <w:r w:rsidRPr="00813344">
        <w:rPr>
          <w:rStyle w:val="Char2"/>
          <w:rFonts w:hint="cs"/>
          <w:rtl/>
        </w:rPr>
        <w:t>ی</w:t>
      </w:r>
      <w:r w:rsidRPr="00813344">
        <w:rPr>
          <w:rStyle w:val="Char2"/>
          <w:rFonts w:hint="eastAsia"/>
          <w:rtl/>
        </w:rPr>
        <w:t>ست</w:t>
      </w:r>
      <w:r w:rsidRPr="00813344">
        <w:rPr>
          <w:rStyle w:val="Char2"/>
          <w:rtl/>
        </w:rPr>
        <w:t xml:space="preserve"> سال بعد جمع آور</w:t>
      </w:r>
      <w:r w:rsidRPr="00813344">
        <w:rPr>
          <w:rStyle w:val="Char2"/>
          <w:rFonts w:hint="cs"/>
          <w:rtl/>
        </w:rPr>
        <w:t>ی</w:t>
      </w:r>
      <w:r w:rsidRPr="00813344">
        <w:rPr>
          <w:rStyle w:val="Char2"/>
          <w:rtl/>
        </w:rPr>
        <w:t xml:space="preserve"> نشد ادعا</w:t>
      </w:r>
      <w:r w:rsidRPr="00813344">
        <w:rPr>
          <w:rStyle w:val="Char2"/>
          <w:rFonts w:hint="cs"/>
          <w:rtl/>
        </w:rPr>
        <w:t>ی</w:t>
      </w:r>
      <w:r w:rsidRPr="00813344">
        <w:rPr>
          <w:rStyle w:val="Char2"/>
          <w:rtl/>
        </w:rPr>
        <w:t xml:space="preserve"> گزاف</w:t>
      </w:r>
      <w:r w:rsidRPr="00813344">
        <w:rPr>
          <w:rStyle w:val="Char2"/>
          <w:rFonts w:hint="cs"/>
          <w:rtl/>
        </w:rPr>
        <w:t>ی</w:t>
      </w:r>
      <w:r w:rsidRPr="00813344">
        <w:rPr>
          <w:rStyle w:val="Char2"/>
          <w:rtl/>
        </w:rPr>
        <w:t xml:space="preserve"> است، بلکه تدو</w:t>
      </w:r>
      <w:r w:rsidRPr="00813344">
        <w:rPr>
          <w:rStyle w:val="Char2"/>
          <w:rFonts w:hint="cs"/>
          <w:rtl/>
        </w:rPr>
        <w:t>ی</w:t>
      </w:r>
      <w:r w:rsidRPr="00813344">
        <w:rPr>
          <w:rStyle w:val="Char2"/>
          <w:rFonts w:hint="eastAsia"/>
          <w:rtl/>
        </w:rPr>
        <w:t>ن</w:t>
      </w:r>
      <w:r w:rsidRPr="00813344">
        <w:rPr>
          <w:rStyle w:val="Char2"/>
          <w:rtl/>
        </w:rPr>
        <w:t xml:space="preserve"> و نوشتن ‏احاد</w:t>
      </w:r>
      <w:r w:rsidRPr="00813344">
        <w:rPr>
          <w:rStyle w:val="Char2"/>
          <w:rFonts w:hint="cs"/>
          <w:rtl/>
        </w:rPr>
        <w:t>ی</w:t>
      </w:r>
      <w:r w:rsidRPr="00813344">
        <w:rPr>
          <w:rStyle w:val="Char2"/>
          <w:rFonts w:hint="eastAsia"/>
          <w:rtl/>
        </w:rPr>
        <w:t>ث</w:t>
      </w:r>
      <w:r w:rsidRPr="00813344">
        <w:rPr>
          <w:rStyle w:val="Char2"/>
          <w:rtl/>
        </w:rPr>
        <w:t xml:space="preserve"> درهمان دوران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شروع شد، که شامل اقسام ز</w:t>
      </w:r>
      <w:r w:rsidRPr="00813344">
        <w:rPr>
          <w:rStyle w:val="Char2"/>
          <w:rFonts w:hint="cs"/>
          <w:rtl/>
        </w:rPr>
        <w:t>ی</w:t>
      </w:r>
      <w:r w:rsidRPr="00813344">
        <w:rPr>
          <w:rStyle w:val="Char2"/>
          <w:rFonts w:hint="eastAsia"/>
          <w:rtl/>
        </w:rPr>
        <w:t>اد</w:t>
      </w:r>
      <w:r w:rsidRPr="00813344">
        <w:rPr>
          <w:rStyle w:val="Char2"/>
          <w:rFonts w:hint="cs"/>
          <w:rtl/>
        </w:rPr>
        <w:t>ی</w:t>
      </w:r>
      <w:r w:rsidRPr="00813344">
        <w:rPr>
          <w:rStyle w:val="Char2"/>
          <w:rtl/>
        </w:rPr>
        <w:t xml:space="preserve"> از احاد</w:t>
      </w:r>
      <w:r w:rsidRPr="00813344">
        <w:rPr>
          <w:rStyle w:val="Char2"/>
          <w:rFonts w:hint="cs"/>
          <w:rtl/>
        </w:rPr>
        <w:t>ی</w:t>
      </w:r>
      <w:r w:rsidRPr="00813344">
        <w:rPr>
          <w:rStyle w:val="Char2"/>
          <w:rFonts w:hint="eastAsia"/>
          <w:rtl/>
        </w:rPr>
        <w:t>ث</w:t>
      </w:r>
      <w:r w:rsidRPr="00813344">
        <w:rPr>
          <w:rStyle w:val="Char2"/>
          <w:rtl/>
        </w:rPr>
        <w:t xml:space="preserve"> شد</w:t>
      </w:r>
      <w:r w:rsidR="00A747EE" w:rsidRPr="00813344">
        <w:rPr>
          <w:rStyle w:val="Char2"/>
          <w:rFonts w:hint="cs"/>
          <w:rtl/>
        </w:rPr>
        <w:t>.</w:t>
      </w:r>
      <w:r w:rsidRPr="00813344">
        <w:rPr>
          <w:rStyle w:val="Char2"/>
          <w:rtl/>
        </w:rPr>
        <w:t xml:space="preserve"> هر‏چند که محدود بود و تمام احاد</w:t>
      </w:r>
      <w:r w:rsidRPr="00813344">
        <w:rPr>
          <w:rStyle w:val="Char2"/>
          <w:rFonts w:hint="cs"/>
          <w:rtl/>
        </w:rPr>
        <w:t>ی</w:t>
      </w:r>
      <w:r w:rsidRPr="00813344">
        <w:rPr>
          <w:rStyle w:val="Char2"/>
          <w:rFonts w:hint="eastAsia"/>
          <w:rtl/>
        </w:rPr>
        <w:t>ث</w:t>
      </w:r>
      <w:r w:rsidRPr="00813344">
        <w:rPr>
          <w:rStyle w:val="Char2"/>
          <w:rtl/>
        </w:rPr>
        <w:t xml:space="preserve"> را دربرنگرفت اما به هرحال بخش</w:t>
      </w:r>
      <w:r w:rsidRPr="00813344">
        <w:rPr>
          <w:rStyle w:val="Char2"/>
          <w:rFonts w:hint="cs"/>
          <w:rtl/>
        </w:rPr>
        <w:t>ی</w:t>
      </w:r>
      <w:r w:rsidRPr="00813344">
        <w:rPr>
          <w:rStyle w:val="Char2"/>
          <w:rtl/>
        </w:rPr>
        <w:t xml:space="preserve"> از احاد</w:t>
      </w:r>
      <w:r w:rsidRPr="00813344">
        <w:rPr>
          <w:rStyle w:val="Char2"/>
          <w:rFonts w:hint="cs"/>
          <w:rtl/>
        </w:rPr>
        <w:t>ی</w:t>
      </w:r>
      <w:r w:rsidRPr="00813344">
        <w:rPr>
          <w:rStyle w:val="Char2"/>
          <w:rFonts w:hint="eastAsia"/>
          <w:rtl/>
        </w:rPr>
        <w:t>ث</w:t>
      </w:r>
      <w:r w:rsidRPr="00813344">
        <w:rPr>
          <w:rStyle w:val="Char2"/>
          <w:rtl/>
        </w:rPr>
        <w:t xml:space="preserve"> ت</w:t>
      </w:r>
      <w:r w:rsidRPr="00813344">
        <w:rPr>
          <w:rStyle w:val="Char2"/>
          <w:rFonts w:hint="eastAsia"/>
          <w:rtl/>
        </w:rPr>
        <w:t>وسط</w:t>
      </w:r>
      <w:r w:rsidRPr="00813344">
        <w:rPr>
          <w:rStyle w:val="Char2"/>
          <w:rtl/>
        </w:rPr>
        <w:t xml:space="preserve"> اصحاب رض</w:t>
      </w:r>
      <w:r w:rsidRPr="00813344">
        <w:rPr>
          <w:rStyle w:val="Char2"/>
          <w:rFonts w:hint="cs"/>
          <w:rtl/>
        </w:rPr>
        <w:t>ی</w:t>
      </w:r>
      <w:r w:rsidRPr="00813344">
        <w:rPr>
          <w:rStyle w:val="Char2"/>
          <w:rtl/>
        </w:rPr>
        <w:t xml:space="preserve"> ‏الله عنهم مکتوب شدند و گاه</w:t>
      </w:r>
      <w:r w:rsidRPr="00813344">
        <w:rPr>
          <w:rStyle w:val="Char2"/>
          <w:rFonts w:hint="cs"/>
          <w:rtl/>
        </w:rPr>
        <w:t>ی</w:t>
      </w:r>
      <w:r w:rsidRPr="00813344">
        <w:rPr>
          <w:rStyle w:val="Char2"/>
          <w:rtl/>
        </w:rPr>
        <w:t xml:space="preserve"> هم از طر</w:t>
      </w:r>
      <w:r w:rsidRPr="00813344">
        <w:rPr>
          <w:rStyle w:val="Char2"/>
          <w:rFonts w:hint="cs"/>
          <w:rtl/>
        </w:rPr>
        <w:t>ی</w:t>
      </w:r>
      <w:r w:rsidRPr="00813344">
        <w:rPr>
          <w:rStyle w:val="Char2"/>
          <w:rFonts w:hint="eastAsia"/>
          <w:rtl/>
        </w:rPr>
        <w:t>ق</w:t>
      </w:r>
      <w:r w:rsidRPr="00813344">
        <w:rPr>
          <w:rStyle w:val="Char2"/>
          <w:rtl/>
        </w:rPr>
        <w:t xml:space="preserve"> شفاه</w:t>
      </w:r>
      <w:r w:rsidRPr="00813344">
        <w:rPr>
          <w:rStyle w:val="Char2"/>
          <w:rFonts w:hint="cs"/>
          <w:rtl/>
        </w:rPr>
        <w:t>ی</w:t>
      </w:r>
      <w:r w:rsidR="003B320A">
        <w:rPr>
          <w:rStyle w:val="Char2"/>
          <w:rtl/>
        </w:rPr>
        <w:t xml:space="preserve"> آن را </w:t>
      </w:r>
      <w:r w:rsidRPr="00813344">
        <w:rPr>
          <w:rStyle w:val="Char2"/>
          <w:rtl/>
        </w:rPr>
        <w:t>به تابع</w:t>
      </w:r>
      <w:r w:rsidRPr="00813344">
        <w:rPr>
          <w:rStyle w:val="Char2"/>
          <w:rFonts w:hint="cs"/>
          <w:rtl/>
        </w:rPr>
        <w:t>ی</w:t>
      </w:r>
      <w:r w:rsidRPr="00813344">
        <w:rPr>
          <w:rStyle w:val="Char2"/>
          <w:rFonts w:hint="eastAsia"/>
          <w:rtl/>
        </w:rPr>
        <w:t>ن</w:t>
      </w:r>
      <w:r w:rsidRPr="00813344">
        <w:rPr>
          <w:rStyle w:val="Char2"/>
          <w:rtl/>
        </w:rPr>
        <w:t xml:space="preserve"> منتقل کرده و تابع</w:t>
      </w:r>
      <w:r w:rsidRPr="00813344">
        <w:rPr>
          <w:rStyle w:val="Char2"/>
          <w:rFonts w:hint="cs"/>
          <w:rtl/>
        </w:rPr>
        <w:t>ی</w:t>
      </w:r>
      <w:r w:rsidRPr="00813344">
        <w:rPr>
          <w:rStyle w:val="Char2"/>
          <w:rFonts w:hint="eastAsia"/>
          <w:rtl/>
        </w:rPr>
        <w:t>ن</w:t>
      </w:r>
      <w:r w:rsidRPr="00813344">
        <w:rPr>
          <w:rStyle w:val="Char2"/>
          <w:rtl/>
        </w:rPr>
        <w:t xml:space="preserve"> ن</w:t>
      </w:r>
      <w:r w:rsidRPr="00813344">
        <w:rPr>
          <w:rStyle w:val="Char2"/>
          <w:rFonts w:hint="cs"/>
          <w:rtl/>
        </w:rPr>
        <w:t>ی</w:t>
      </w:r>
      <w:r w:rsidRPr="00813344">
        <w:rPr>
          <w:rStyle w:val="Char2"/>
          <w:rFonts w:hint="eastAsia"/>
          <w:rtl/>
        </w:rPr>
        <w:t>ز</w:t>
      </w:r>
      <w:r w:rsidR="003B320A">
        <w:rPr>
          <w:rStyle w:val="Char2"/>
          <w:rtl/>
        </w:rPr>
        <w:t xml:space="preserve"> آن را </w:t>
      </w:r>
      <w:r w:rsidRPr="00813344">
        <w:rPr>
          <w:rStyle w:val="Char2"/>
          <w:rtl/>
        </w:rPr>
        <w:t>در ‏صح</w:t>
      </w:r>
      <w:r w:rsidRPr="00813344">
        <w:rPr>
          <w:rStyle w:val="Char2"/>
          <w:rFonts w:hint="cs"/>
          <w:rtl/>
        </w:rPr>
        <w:t>ی</w:t>
      </w:r>
      <w:r w:rsidRPr="00813344">
        <w:rPr>
          <w:rStyle w:val="Char2"/>
          <w:rFonts w:hint="eastAsia"/>
          <w:rtl/>
        </w:rPr>
        <w:t>فه</w:t>
      </w:r>
      <w:r w:rsidR="00805D5E">
        <w:rPr>
          <w:rStyle w:val="Char2"/>
          <w:rtl/>
        </w:rPr>
        <w:t xml:space="preserve">‌هایی </w:t>
      </w:r>
      <w:r w:rsidR="00D42884">
        <w:rPr>
          <w:rStyle w:val="Char2"/>
          <w:rtl/>
        </w:rPr>
        <w:t>می‌</w:t>
      </w:r>
      <w:r w:rsidRPr="00813344">
        <w:rPr>
          <w:rStyle w:val="Char2"/>
          <w:rtl/>
        </w:rPr>
        <w:t>نوشتند. و آنچه که در مورد راو</w:t>
      </w:r>
      <w:r w:rsidRPr="00813344">
        <w:rPr>
          <w:rStyle w:val="Char2"/>
          <w:rFonts w:hint="cs"/>
          <w:rtl/>
        </w:rPr>
        <w:t>ی</w:t>
      </w:r>
      <w:r w:rsidRPr="00813344">
        <w:rPr>
          <w:rStyle w:val="Char2"/>
          <w:rFonts w:hint="eastAsia"/>
          <w:rtl/>
        </w:rPr>
        <w:t>ان</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و شرح حال</w:t>
      </w:r>
      <w:r w:rsidR="00984B85">
        <w:rPr>
          <w:rStyle w:val="Char2"/>
          <w:rtl/>
        </w:rPr>
        <w:t xml:space="preserve"> آن‌ها </w:t>
      </w:r>
      <w:r w:rsidRPr="00813344">
        <w:rPr>
          <w:rStyle w:val="Char2"/>
          <w:rtl/>
        </w:rPr>
        <w:t>نوشته شده است و ‏کتاب</w:t>
      </w:r>
      <w:r w:rsidRPr="007B3CC6">
        <w:rPr>
          <w:rFonts w:hint="cs"/>
          <w:sz w:val="28"/>
          <w:szCs w:val="28"/>
          <w:rtl/>
        </w:rPr>
        <w:t>‌</w:t>
      </w:r>
      <w:r w:rsidRPr="00813344">
        <w:rPr>
          <w:rStyle w:val="Char2"/>
          <w:rFonts w:hint="cs"/>
          <w:rtl/>
        </w:rPr>
        <w:t>های</w:t>
      </w:r>
      <w:r w:rsidRPr="00813344">
        <w:rPr>
          <w:rStyle w:val="Char2"/>
          <w:rtl/>
        </w:rPr>
        <w:t xml:space="preserve"> ز</w:t>
      </w:r>
      <w:r w:rsidRPr="00813344">
        <w:rPr>
          <w:rStyle w:val="Char2"/>
          <w:rFonts w:hint="cs"/>
          <w:rtl/>
        </w:rPr>
        <w:t>ی</w:t>
      </w:r>
      <w:r w:rsidRPr="00813344">
        <w:rPr>
          <w:rStyle w:val="Char2"/>
          <w:rFonts w:hint="eastAsia"/>
          <w:rtl/>
        </w:rPr>
        <w:t>اد</w:t>
      </w:r>
      <w:r w:rsidRPr="00813344">
        <w:rPr>
          <w:rStyle w:val="Char2"/>
          <w:rtl/>
        </w:rPr>
        <w:t xml:space="preserve"> را شامل م</w:t>
      </w:r>
      <w:r w:rsidRPr="00813344">
        <w:rPr>
          <w:rStyle w:val="Char2"/>
          <w:rFonts w:hint="cs"/>
          <w:rtl/>
        </w:rPr>
        <w:t>ی</w:t>
      </w:r>
      <w:r w:rsidRPr="007B3CC6">
        <w:rPr>
          <w:rFonts w:hint="cs"/>
          <w:sz w:val="28"/>
          <w:szCs w:val="28"/>
          <w:rtl/>
        </w:rPr>
        <w:t>‌</w:t>
      </w:r>
      <w:r w:rsidRPr="00813344">
        <w:rPr>
          <w:rStyle w:val="Char2"/>
          <w:rFonts w:hint="eastAsia"/>
          <w:rtl/>
        </w:rPr>
        <w:t>شود</w:t>
      </w:r>
      <w:r w:rsidRPr="00813344">
        <w:rPr>
          <w:rStyle w:val="Char2"/>
          <w:rtl/>
        </w:rPr>
        <w:t xml:space="preserve"> ثابت م</w:t>
      </w:r>
      <w:r w:rsidRPr="00813344">
        <w:rPr>
          <w:rStyle w:val="Char2"/>
          <w:rFonts w:hint="cs"/>
          <w:rtl/>
        </w:rPr>
        <w:t>ی</w:t>
      </w:r>
      <w:r w:rsidRPr="007B3CC6">
        <w:rPr>
          <w:rFonts w:hint="cs"/>
          <w:sz w:val="28"/>
          <w:szCs w:val="28"/>
          <w:rtl/>
        </w:rPr>
        <w:t>‌</w:t>
      </w:r>
      <w:r w:rsidRPr="00813344">
        <w:rPr>
          <w:rStyle w:val="Char2"/>
          <w:rFonts w:hint="eastAsia"/>
          <w:rtl/>
        </w:rPr>
        <w:t>کند</w:t>
      </w:r>
      <w:r w:rsidRPr="00813344">
        <w:rPr>
          <w:rStyle w:val="Char2"/>
          <w:rtl/>
        </w:rPr>
        <w:t xml:space="preserve"> که حد</w:t>
      </w:r>
      <w:r w:rsidRPr="00813344">
        <w:rPr>
          <w:rStyle w:val="Char2"/>
          <w:rFonts w:hint="cs"/>
          <w:rtl/>
        </w:rPr>
        <w:t>ی</w:t>
      </w:r>
      <w:r w:rsidRPr="00813344">
        <w:rPr>
          <w:rStyle w:val="Char2"/>
          <w:rFonts w:hint="eastAsia"/>
          <w:rtl/>
        </w:rPr>
        <w:t>ث</w:t>
      </w:r>
      <w:r w:rsidRPr="007B3CC6">
        <w:rPr>
          <w:rFonts w:hint="cs"/>
          <w:sz w:val="28"/>
          <w:szCs w:val="28"/>
          <w:rtl/>
        </w:rPr>
        <w:t>‌</w:t>
      </w:r>
      <w:r w:rsidRPr="00813344">
        <w:rPr>
          <w:rStyle w:val="Char2"/>
          <w:rFonts w:hint="cs"/>
          <w:rtl/>
        </w:rPr>
        <w:t>های</w:t>
      </w:r>
      <w:r w:rsidRPr="00813344">
        <w:rPr>
          <w:rStyle w:val="Char2"/>
          <w:rtl/>
        </w:rPr>
        <w:t xml:space="preserve"> ز</w:t>
      </w:r>
      <w:r w:rsidRPr="00813344">
        <w:rPr>
          <w:rStyle w:val="Char2"/>
          <w:rFonts w:hint="cs"/>
          <w:rtl/>
        </w:rPr>
        <w:t>ی</w:t>
      </w:r>
      <w:r w:rsidRPr="00813344">
        <w:rPr>
          <w:rStyle w:val="Char2"/>
          <w:rFonts w:hint="eastAsia"/>
          <w:rtl/>
        </w:rPr>
        <w:t>اد</w:t>
      </w:r>
      <w:r w:rsidRPr="00813344">
        <w:rPr>
          <w:rStyle w:val="Char2"/>
          <w:rFonts w:hint="cs"/>
          <w:rtl/>
        </w:rPr>
        <w:t>ی</w:t>
      </w:r>
      <w:r w:rsidRPr="00813344">
        <w:rPr>
          <w:rStyle w:val="Char2"/>
          <w:rtl/>
        </w:rPr>
        <w:t xml:space="preserve"> نوش</w:t>
      </w:r>
      <w:r w:rsidRPr="00813344">
        <w:rPr>
          <w:rStyle w:val="Char2"/>
          <w:rFonts w:hint="eastAsia"/>
          <w:rtl/>
        </w:rPr>
        <w:t>ته</w:t>
      </w:r>
      <w:r w:rsidRPr="00813344">
        <w:rPr>
          <w:rStyle w:val="Char2"/>
          <w:rtl/>
        </w:rPr>
        <w:t xml:space="preserve"> شده و به صورت وس</w:t>
      </w:r>
      <w:r w:rsidRPr="00813344">
        <w:rPr>
          <w:rStyle w:val="Char2"/>
          <w:rFonts w:hint="cs"/>
          <w:rtl/>
        </w:rPr>
        <w:t>ی</w:t>
      </w:r>
      <w:r w:rsidRPr="00813344">
        <w:rPr>
          <w:rStyle w:val="Char2"/>
          <w:rFonts w:hint="eastAsia"/>
          <w:rtl/>
        </w:rPr>
        <w:t>ع</w:t>
      </w:r>
      <w:r w:rsidRPr="00813344">
        <w:rPr>
          <w:rStyle w:val="Char2"/>
          <w:rFonts w:hint="cs"/>
          <w:rtl/>
        </w:rPr>
        <w:t>ی</w:t>
      </w:r>
      <w:r w:rsidRPr="00813344">
        <w:rPr>
          <w:rStyle w:val="Char2"/>
          <w:rtl/>
        </w:rPr>
        <w:t xml:space="preserve"> آن را ‏</w:t>
      </w:r>
      <w:r w:rsidRPr="00813344">
        <w:rPr>
          <w:rStyle w:val="Char2"/>
          <w:rFonts w:hint="cs"/>
          <w:rtl/>
        </w:rPr>
        <w:t>ی</w:t>
      </w:r>
      <w:r w:rsidRPr="00813344">
        <w:rPr>
          <w:rStyle w:val="Char2"/>
          <w:rFonts w:hint="eastAsia"/>
          <w:rtl/>
        </w:rPr>
        <w:t>ادداشت</w:t>
      </w:r>
      <w:r w:rsidRPr="00813344">
        <w:rPr>
          <w:rStyle w:val="Char2"/>
          <w:rtl/>
        </w:rPr>
        <w:t xml:space="preserve"> کرده بودند. و ا</w:t>
      </w:r>
      <w:r w:rsidRPr="00813344">
        <w:rPr>
          <w:rStyle w:val="Char2"/>
          <w:rFonts w:hint="cs"/>
          <w:rtl/>
        </w:rPr>
        <w:t>ی</w:t>
      </w:r>
      <w:r w:rsidRPr="00813344">
        <w:rPr>
          <w:rStyle w:val="Char2"/>
          <w:rFonts w:hint="eastAsia"/>
          <w:rtl/>
        </w:rPr>
        <w:t>ن</w:t>
      </w:r>
      <w:r w:rsidRPr="00813344">
        <w:rPr>
          <w:rStyle w:val="Char2"/>
          <w:rtl/>
        </w:rPr>
        <w:t xml:space="preserve"> تدو</w:t>
      </w:r>
      <w:r w:rsidRPr="00813344">
        <w:rPr>
          <w:rStyle w:val="Char2"/>
          <w:rFonts w:hint="cs"/>
          <w:rtl/>
        </w:rPr>
        <w:t>ی</w:t>
      </w:r>
      <w:r w:rsidRPr="00813344">
        <w:rPr>
          <w:rStyle w:val="Char2"/>
          <w:rFonts w:hint="eastAsia"/>
          <w:rtl/>
        </w:rPr>
        <w:t>ن</w:t>
      </w:r>
      <w:r w:rsidRPr="00813344">
        <w:rPr>
          <w:rStyle w:val="Char2"/>
          <w:rtl/>
        </w:rPr>
        <w:t xml:space="preserve"> و نوشتن در اوا</w:t>
      </w:r>
      <w:r w:rsidRPr="00813344">
        <w:rPr>
          <w:rStyle w:val="Char2"/>
          <w:rFonts w:hint="cs"/>
          <w:rtl/>
        </w:rPr>
        <w:t>ی</w:t>
      </w:r>
      <w:r w:rsidRPr="00813344">
        <w:rPr>
          <w:rStyle w:val="Char2"/>
          <w:rFonts w:hint="eastAsia"/>
          <w:rtl/>
        </w:rPr>
        <w:t>ل</w:t>
      </w:r>
      <w:r w:rsidRPr="00813344">
        <w:rPr>
          <w:rStyle w:val="Char2"/>
          <w:rtl/>
        </w:rPr>
        <w:t xml:space="preserve"> قرن دوم ب</w:t>
      </w:r>
      <w:r w:rsidRPr="00813344">
        <w:rPr>
          <w:rStyle w:val="Char2"/>
          <w:rFonts w:hint="cs"/>
          <w:rtl/>
        </w:rPr>
        <w:t>ی</w:t>
      </w:r>
      <w:r w:rsidRPr="00813344">
        <w:rPr>
          <w:rStyle w:val="Char2"/>
          <w:rFonts w:hint="eastAsia"/>
          <w:rtl/>
        </w:rPr>
        <w:t>ن</w:t>
      </w:r>
      <w:r w:rsidRPr="00813344">
        <w:rPr>
          <w:rStyle w:val="Char2"/>
          <w:rtl/>
        </w:rPr>
        <w:t xml:space="preserve"> سال</w:t>
      </w:r>
      <w:r w:rsidRPr="007B3CC6">
        <w:rPr>
          <w:rFonts w:hint="cs"/>
          <w:sz w:val="28"/>
          <w:szCs w:val="28"/>
          <w:rtl/>
        </w:rPr>
        <w:t>‌</w:t>
      </w:r>
      <w:r w:rsidRPr="00813344">
        <w:rPr>
          <w:rStyle w:val="Char2"/>
          <w:rFonts w:hint="cs"/>
          <w:rtl/>
        </w:rPr>
        <w:t>های</w:t>
      </w:r>
      <w:r w:rsidRPr="00813344">
        <w:rPr>
          <w:rStyle w:val="Char2"/>
          <w:rtl/>
        </w:rPr>
        <w:t xml:space="preserve"> 120 ال</w:t>
      </w:r>
      <w:r w:rsidRPr="00813344">
        <w:rPr>
          <w:rStyle w:val="Char2"/>
          <w:rFonts w:hint="cs"/>
          <w:rtl/>
        </w:rPr>
        <w:t>ی</w:t>
      </w:r>
      <w:r w:rsidRPr="00813344">
        <w:rPr>
          <w:rStyle w:val="Char2"/>
          <w:rtl/>
        </w:rPr>
        <w:t xml:space="preserve"> 130 هجر</w:t>
      </w:r>
      <w:r w:rsidRPr="00813344">
        <w:rPr>
          <w:rStyle w:val="Char2"/>
          <w:rFonts w:hint="cs"/>
          <w:rtl/>
        </w:rPr>
        <w:t>ی</w:t>
      </w:r>
      <w:r w:rsidRPr="00813344">
        <w:rPr>
          <w:rStyle w:val="Char2"/>
          <w:rtl/>
        </w:rPr>
        <w:t xml:space="preserve"> به ‏اتمام رس</w:t>
      </w:r>
      <w:r w:rsidRPr="00813344">
        <w:rPr>
          <w:rStyle w:val="Char2"/>
          <w:rFonts w:hint="cs"/>
          <w:rtl/>
        </w:rPr>
        <w:t>ی</w:t>
      </w:r>
      <w:r w:rsidRPr="00813344">
        <w:rPr>
          <w:rStyle w:val="Char2"/>
          <w:rFonts w:hint="eastAsia"/>
          <w:rtl/>
        </w:rPr>
        <w:t>د،</w:t>
      </w:r>
      <w:r w:rsidRPr="00813344">
        <w:rPr>
          <w:rStyle w:val="Char2"/>
          <w:rtl/>
        </w:rPr>
        <w:t xml:space="preserve"> جمع</w:t>
      </w:r>
      <w:r w:rsidRPr="00813344">
        <w:rPr>
          <w:rStyle w:val="Char2"/>
          <w:rFonts w:hint="cs"/>
          <w:rtl/>
        </w:rPr>
        <w:t>ی</w:t>
      </w:r>
      <w:r w:rsidRPr="00813344">
        <w:rPr>
          <w:rStyle w:val="Char2"/>
          <w:rtl/>
        </w:rPr>
        <w:t xml:space="preserve"> از تال</w:t>
      </w:r>
      <w:r w:rsidRPr="00813344">
        <w:rPr>
          <w:rStyle w:val="Char2"/>
          <w:rFonts w:hint="cs"/>
          <w:rtl/>
        </w:rPr>
        <w:t>ی</w:t>
      </w:r>
      <w:r w:rsidRPr="00813344">
        <w:rPr>
          <w:rStyle w:val="Char2"/>
          <w:rFonts w:hint="eastAsia"/>
          <w:rtl/>
        </w:rPr>
        <w:t>ف</w:t>
      </w:r>
      <w:r w:rsidRPr="007B3CC6">
        <w:rPr>
          <w:rFonts w:hint="cs"/>
          <w:sz w:val="28"/>
          <w:szCs w:val="28"/>
          <w:rtl/>
        </w:rPr>
        <w:t>‌</w:t>
      </w:r>
      <w:r w:rsidRPr="00813344">
        <w:rPr>
          <w:rStyle w:val="Char2"/>
          <w:rFonts w:hint="cs"/>
          <w:rtl/>
        </w:rPr>
        <w:t>کنندگان</w:t>
      </w:r>
      <w:r w:rsidRPr="00813344">
        <w:rPr>
          <w:rStyle w:val="Char2"/>
          <w:rtl/>
        </w:rPr>
        <w:t xml:space="preserve"> ا</w:t>
      </w:r>
      <w:r w:rsidRPr="00813344">
        <w:rPr>
          <w:rStyle w:val="Char2"/>
          <w:rFonts w:hint="cs"/>
          <w:rtl/>
        </w:rPr>
        <w:t>ی</w:t>
      </w:r>
      <w:r w:rsidRPr="00813344">
        <w:rPr>
          <w:rStyle w:val="Char2"/>
          <w:rFonts w:hint="eastAsia"/>
          <w:rtl/>
        </w:rPr>
        <w:t>ن</w:t>
      </w:r>
      <w:r w:rsidR="00732384">
        <w:rPr>
          <w:rStyle w:val="Char2"/>
          <w:rtl/>
        </w:rPr>
        <w:t xml:space="preserve"> کتاب‌ها </w:t>
      </w:r>
      <w:r w:rsidRPr="00813344">
        <w:rPr>
          <w:rStyle w:val="Char2"/>
          <w:rFonts w:hint="cs"/>
          <w:rtl/>
        </w:rPr>
        <w:t>در نی</w:t>
      </w:r>
      <w:r w:rsidRPr="00813344">
        <w:rPr>
          <w:rStyle w:val="Char2"/>
          <w:rFonts w:hint="eastAsia"/>
          <w:rtl/>
        </w:rPr>
        <w:t>مه</w:t>
      </w:r>
      <w:r w:rsidR="00301190">
        <w:rPr>
          <w:rStyle w:val="Char2"/>
          <w:rtl/>
        </w:rPr>
        <w:t xml:space="preserve">‌‌ی </w:t>
      </w:r>
      <w:r w:rsidRPr="00813344">
        <w:rPr>
          <w:rStyle w:val="Char2"/>
          <w:rtl/>
        </w:rPr>
        <w:t>سده</w:t>
      </w:r>
      <w:r w:rsidR="00301190">
        <w:rPr>
          <w:rStyle w:val="Char2"/>
          <w:rtl/>
        </w:rPr>
        <w:t xml:space="preserve">‌‌ی </w:t>
      </w:r>
      <w:r w:rsidRPr="00813344">
        <w:rPr>
          <w:rStyle w:val="Char2"/>
          <w:rtl/>
        </w:rPr>
        <w:t>دوم فوت کردند، مثل جامع الحد</w:t>
      </w:r>
      <w:r w:rsidRPr="00813344">
        <w:rPr>
          <w:rStyle w:val="Char2"/>
          <w:rFonts w:hint="cs"/>
          <w:rtl/>
        </w:rPr>
        <w:t>ی</w:t>
      </w:r>
      <w:r w:rsidRPr="00813344">
        <w:rPr>
          <w:rStyle w:val="Char2"/>
          <w:rFonts w:hint="eastAsia"/>
          <w:rtl/>
        </w:rPr>
        <w:t>ث</w:t>
      </w:r>
      <w:r w:rsidRPr="00813344">
        <w:rPr>
          <w:rStyle w:val="Char2"/>
          <w:rtl/>
        </w:rPr>
        <w:t xml:space="preserve"> ‏تال</w:t>
      </w:r>
      <w:r w:rsidRPr="00813344">
        <w:rPr>
          <w:rStyle w:val="Char2"/>
          <w:rFonts w:hint="cs"/>
          <w:rtl/>
        </w:rPr>
        <w:t>ی</w:t>
      </w:r>
      <w:r w:rsidRPr="00813344">
        <w:rPr>
          <w:rStyle w:val="Char2"/>
          <w:rFonts w:hint="eastAsia"/>
          <w:rtl/>
        </w:rPr>
        <w:t>ف</w:t>
      </w:r>
      <w:r w:rsidRPr="00813344">
        <w:rPr>
          <w:rStyle w:val="Char2"/>
          <w:rtl/>
        </w:rPr>
        <w:t xml:space="preserve"> معمربن راشد، جامع سف</w:t>
      </w:r>
      <w:r w:rsidRPr="00813344">
        <w:rPr>
          <w:rStyle w:val="Char2"/>
          <w:rFonts w:hint="cs"/>
          <w:rtl/>
        </w:rPr>
        <w:t>ی</w:t>
      </w:r>
      <w:r w:rsidRPr="00813344">
        <w:rPr>
          <w:rStyle w:val="Char2"/>
          <w:rFonts w:hint="eastAsia"/>
          <w:rtl/>
        </w:rPr>
        <w:t>ان</w:t>
      </w:r>
      <w:r w:rsidRPr="00813344">
        <w:rPr>
          <w:rStyle w:val="Char2"/>
          <w:rtl/>
        </w:rPr>
        <w:t xml:space="preserve"> الثور</w:t>
      </w:r>
      <w:r w:rsidRPr="00813344">
        <w:rPr>
          <w:rStyle w:val="Char2"/>
          <w:rFonts w:hint="cs"/>
          <w:rtl/>
        </w:rPr>
        <w:t>ی</w:t>
      </w:r>
      <w:r w:rsidRPr="00813344">
        <w:rPr>
          <w:rStyle w:val="Char2"/>
          <w:rFonts w:hint="eastAsia"/>
          <w:rtl/>
        </w:rPr>
        <w:t>،</w:t>
      </w:r>
      <w:r w:rsidRPr="00813344">
        <w:rPr>
          <w:rStyle w:val="Char2"/>
          <w:rtl/>
        </w:rPr>
        <w:t xml:space="preserve"> هشام بن حسان، ابن جر</w:t>
      </w:r>
      <w:r w:rsidRPr="00813344">
        <w:rPr>
          <w:rStyle w:val="Char2"/>
          <w:rFonts w:hint="cs"/>
          <w:rtl/>
        </w:rPr>
        <w:t>ی</w:t>
      </w:r>
      <w:r w:rsidRPr="00813344">
        <w:rPr>
          <w:rStyle w:val="Char2"/>
          <w:rFonts w:hint="eastAsia"/>
          <w:rtl/>
        </w:rPr>
        <w:t>ج،</w:t>
      </w:r>
      <w:r w:rsidRPr="00813344">
        <w:rPr>
          <w:rStyle w:val="Char2"/>
          <w:rtl/>
        </w:rPr>
        <w:t xml:space="preserve"> و غ</w:t>
      </w:r>
      <w:r w:rsidRPr="00813344">
        <w:rPr>
          <w:rStyle w:val="Char2"/>
          <w:rFonts w:hint="cs"/>
          <w:rtl/>
        </w:rPr>
        <w:t>ی</w:t>
      </w:r>
      <w:r w:rsidRPr="00813344">
        <w:rPr>
          <w:rStyle w:val="Char2"/>
          <w:rFonts w:hint="eastAsia"/>
          <w:rtl/>
        </w:rPr>
        <w:t>ره</w:t>
      </w:r>
      <w:r w:rsidR="00CA61DC" w:rsidRPr="00813344">
        <w:rPr>
          <w:rStyle w:val="Char2"/>
          <w:rtl/>
        </w:rPr>
        <w:t>..</w:t>
      </w:r>
      <w:r w:rsidR="00D74C5E"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eastAsia"/>
          <w:rtl/>
        </w:rPr>
        <w:t>‏</w:t>
      </w:r>
      <w:r w:rsidRPr="00813344">
        <w:rPr>
          <w:rStyle w:val="Char2"/>
          <w:rtl/>
        </w:rPr>
        <w:t>2- علما و دانشمندانِ علم حد</w:t>
      </w:r>
      <w:r w:rsidRPr="00813344">
        <w:rPr>
          <w:rStyle w:val="Char2"/>
          <w:rFonts w:hint="cs"/>
          <w:rtl/>
        </w:rPr>
        <w:t>ی</w:t>
      </w:r>
      <w:r w:rsidRPr="00813344">
        <w:rPr>
          <w:rStyle w:val="Char2"/>
          <w:rFonts w:hint="eastAsia"/>
          <w:rtl/>
        </w:rPr>
        <w:t>ث</w:t>
      </w:r>
      <w:r w:rsidRPr="00813344">
        <w:rPr>
          <w:rStyle w:val="Char2"/>
          <w:rtl/>
        </w:rPr>
        <w:t xml:space="preserve"> برا</w:t>
      </w:r>
      <w:r w:rsidRPr="00813344">
        <w:rPr>
          <w:rStyle w:val="Char2"/>
          <w:rFonts w:hint="cs"/>
          <w:rtl/>
        </w:rPr>
        <w:t>ی</w:t>
      </w:r>
      <w:r w:rsidRPr="00813344">
        <w:rPr>
          <w:rStyle w:val="Char2"/>
          <w:rtl/>
        </w:rPr>
        <w:t xml:space="preserve"> قبول نمودن احاد</w:t>
      </w:r>
      <w:r w:rsidRPr="00813344">
        <w:rPr>
          <w:rStyle w:val="Char2"/>
          <w:rFonts w:hint="cs"/>
          <w:rtl/>
        </w:rPr>
        <w:t>ی</w:t>
      </w:r>
      <w:r w:rsidRPr="00813344">
        <w:rPr>
          <w:rStyle w:val="Char2"/>
          <w:rFonts w:hint="eastAsia"/>
          <w:rtl/>
        </w:rPr>
        <w:t>ث</w:t>
      </w:r>
      <w:r w:rsidRPr="00813344">
        <w:rPr>
          <w:rStyle w:val="Char2"/>
          <w:rtl/>
        </w:rPr>
        <w:t xml:space="preserve"> شرا</w:t>
      </w:r>
      <w:r w:rsidRPr="00813344">
        <w:rPr>
          <w:rStyle w:val="Char2"/>
          <w:rFonts w:hint="cs"/>
          <w:rtl/>
        </w:rPr>
        <w:t>ی</w:t>
      </w:r>
      <w:r w:rsidRPr="00813344">
        <w:rPr>
          <w:rStyle w:val="Char2"/>
          <w:rFonts w:hint="eastAsia"/>
          <w:rtl/>
        </w:rPr>
        <w:t>ط</w:t>
      </w:r>
      <w:r w:rsidRPr="00813344">
        <w:rPr>
          <w:rStyle w:val="Char2"/>
          <w:rtl/>
        </w:rPr>
        <w:t xml:space="preserve"> سخت</w:t>
      </w:r>
      <w:r w:rsidRPr="00813344">
        <w:rPr>
          <w:rStyle w:val="Char2"/>
          <w:rFonts w:hint="cs"/>
          <w:rtl/>
        </w:rPr>
        <w:t>ی</w:t>
      </w:r>
      <w:r w:rsidRPr="00813344">
        <w:rPr>
          <w:rStyle w:val="Char2"/>
          <w:rtl/>
        </w:rPr>
        <w:t xml:space="preserve"> را تع</w:t>
      </w:r>
      <w:r w:rsidRPr="00813344">
        <w:rPr>
          <w:rStyle w:val="Char2"/>
          <w:rFonts w:hint="cs"/>
          <w:rtl/>
        </w:rPr>
        <w:t>یی</w:t>
      </w:r>
      <w:r w:rsidRPr="00813344">
        <w:rPr>
          <w:rStyle w:val="Char2"/>
          <w:rFonts w:hint="eastAsia"/>
          <w:rtl/>
        </w:rPr>
        <w:t>ن</w:t>
      </w:r>
      <w:r w:rsidRPr="00813344">
        <w:rPr>
          <w:rStyle w:val="Char2"/>
          <w:rtl/>
        </w:rPr>
        <w:t xml:space="preserve"> نموده</w:t>
      </w:r>
      <w:r w:rsidRPr="007B3CC6">
        <w:rPr>
          <w:rFonts w:hint="cs"/>
          <w:sz w:val="28"/>
          <w:szCs w:val="28"/>
          <w:rtl/>
        </w:rPr>
        <w:t>‌</w:t>
      </w:r>
      <w:r w:rsidRPr="00813344">
        <w:rPr>
          <w:rStyle w:val="Char2"/>
          <w:rtl/>
        </w:rPr>
        <w:t>اند، که ا</w:t>
      </w:r>
      <w:r w:rsidRPr="00813344">
        <w:rPr>
          <w:rStyle w:val="Char2"/>
          <w:rFonts w:hint="cs"/>
          <w:rtl/>
        </w:rPr>
        <w:t>ی</w:t>
      </w:r>
      <w:r w:rsidRPr="00813344">
        <w:rPr>
          <w:rStyle w:val="Char2"/>
          <w:rFonts w:hint="eastAsia"/>
          <w:rtl/>
        </w:rPr>
        <w:t>ن</w:t>
      </w:r>
      <w:r w:rsidRPr="00813344">
        <w:rPr>
          <w:rStyle w:val="Char2"/>
          <w:rtl/>
        </w:rPr>
        <w:t xml:space="preserve"> ‏شروط در طول همه</w:t>
      </w:r>
      <w:r w:rsidR="00301190">
        <w:rPr>
          <w:rStyle w:val="Char2"/>
          <w:rtl/>
        </w:rPr>
        <w:t xml:space="preserve">‌‌ی </w:t>
      </w:r>
      <w:r w:rsidRPr="00813344">
        <w:rPr>
          <w:rStyle w:val="Char2"/>
          <w:rtl/>
        </w:rPr>
        <w:t>زمان</w:t>
      </w:r>
      <w:r w:rsidRPr="007B3CC6">
        <w:rPr>
          <w:rFonts w:hint="cs"/>
          <w:sz w:val="28"/>
          <w:szCs w:val="28"/>
          <w:rtl/>
        </w:rPr>
        <w:t>‌</w:t>
      </w:r>
      <w:r w:rsidRPr="00813344">
        <w:rPr>
          <w:rStyle w:val="Char2"/>
          <w:rFonts w:hint="cs"/>
          <w:rtl/>
        </w:rPr>
        <w:t>ها ای</w:t>
      </w:r>
      <w:r w:rsidRPr="00813344">
        <w:rPr>
          <w:rStyle w:val="Char2"/>
          <w:rFonts w:hint="eastAsia"/>
          <w:rtl/>
        </w:rPr>
        <w:t>ن</w:t>
      </w:r>
      <w:r w:rsidRPr="00813344">
        <w:rPr>
          <w:rStyle w:val="Char2"/>
          <w:rtl/>
        </w:rPr>
        <w:t xml:space="preserve"> ضمانت و اطم</w:t>
      </w:r>
      <w:r w:rsidRPr="00813344">
        <w:rPr>
          <w:rStyle w:val="Char2"/>
          <w:rFonts w:hint="cs"/>
          <w:rtl/>
        </w:rPr>
        <w:t>ی</w:t>
      </w:r>
      <w:r w:rsidRPr="00813344">
        <w:rPr>
          <w:rStyle w:val="Char2"/>
          <w:rFonts w:hint="eastAsia"/>
          <w:rtl/>
        </w:rPr>
        <w:t>نان</w:t>
      </w:r>
      <w:r w:rsidRPr="00813344">
        <w:rPr>
          <w:rStyle w:val="Char2"/>
          <w:rtl/>
        </w:rPr>
        <w:t xml:space="preserve"> را بوجود آورده است که احاد</w:t>
      </w:r>
      <w:r w:rsidRPr="00813344">
        <w:rPr>
          <w:rStyle w:val="Char2"/>
          <w:rFonts w:hint="cs"/>
          <w:rtl/>
        </w:rPr>
        <w:t>ی</w:t>
      </w:r>
      <w:r w:rsidRPr="00813344">
        <w:rPr>
          <w:rStyle w:val="Char2"/>
          <w:rFonts w:hint="eastAsia"/>
          <w:rtl/>
        </w:rPr>
        <w:t>ث</w:t>
      </w:r>
      <w:r w:rsidRPr="00813344">
        <w:rPr>
          <w:rStyle w:val="Char2"/>
          <w:rtl/>
        </w:rPr>
        <w:t xml:space="preserve"> خ</w:t>
      </w:r>
      <w:r w:rsidRPr="00813344">
        <w:rPr>
          <w:rStyle w:val="Char2"/>
          <w:rFonts w:hint="cs"/>
          <w:rtl/>
        </w:rPr>
        <w:t>ی</w:t>
      </w:r>
      <w:r w:rsidRPr="00813344">
        <w:rPr>
          <w:rStyle w:val="Char2"/>
          <w:rFonts w:hint="eastAsia"/>
          <w:rtl/>
        </w:rPr>
        <w:t>ل</w:t>
      </w:r>
      <w:r w:rsidRPr="00813344">
        <w:rPr>
          <w:rStyle w:val="Char2"/>
          <w:rFonts w:hint="cs"/>
          <w:rtl/>
        </w:rPr>
        <w:t>ی</w:t>
      </w:r>
      <w:r w:rsidRPr="00813344">
        <w:rPr>
          <w:rStyle w:val="Char2"/>
          <w:rtl/>
        </w:rPr>
        <w:t xml:space="preserve"> مطمئن ‏مورد قبول قرار گ</w:t>
      </w:r>
      <w:r w:rsidRPr="00813344">
        <w:rPr>
          <w:rStyle w:val="Char2"/>
          <w:rFonts w:hint="cs"/>
          <w:rtl/>
        </w:rPr>
        <w:t>ی</w:t>
      </w:r>
      <w:r w:rsidRPr="00813344">
        <w:rPr>
          <w:rStyle w:val="Char2"/>
          <w:rFonts w:hint="eastAsia"/>
          <w:rtl/>
        </w:rPr>
        <w:t>رند،</w:t>
      </w:r>
      <w:r w:rsidRPr="00813344">
        <w:rPr>
          <w:rStyle w:val="Char2"/>
          <w:rtl/>
        </w:rPr>
        <w:t xml:space="preserve"> به صورت</w:t>
      </w:r>
      <w:r w:rsidRPr="00813344">
        <w:rPr>
          <w:rStyle w:val="Char2"/>
          <w:rFonts w:hint="cs"/>
          <w:rtl/>
        </w:rPr>
        <w:t>ی</w:t>
      </w:r>
      <w:r w:rsidRPr="00813344">
        <w:rPr>
          <w:rStyle w:val="Char2"/>
          <w:rtl/>
        </w:rPr>
        <w:t xml:space="preserve"> که دق</w:t>
      </w:r>
      <w:r w:rsidRPr="00813344">
        <w:rPr>
          <w:rStyle w:val="Char2"/>
          <w:rFonts w:hint="cs"/>
          <w:rtl/>
        </w:rPr>
        <w:t>ی</w:t>
      </w:r>
      <w:r w:rsidRPr="00813344">
        <w:rPr>
          <w:rStyle w:val="Char2"/>
          <w:rFonts w:hint="eastAsia"/>
          <w:rtl/>
        </w:rPr>
        <w:t>قاً</w:t>
      </w:r>
      <w:r w:rsidRPr="00813344">
        <w:rPr>
          <w:rStyle w:val="Char2"/>
          <w:rtl/>
        </w:rPr>
        <w:t xml:space="preserve"> به همان صورت که از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روا</w:t>
      </w:r>
      <w:r w:rsidRPr="00813344">
        <w:rPr>
          <w:rStyle w:val="Char2"/>
          <w:rFonts w:hint="cs"/>
          <w:rtl/>
        </w:rPr>
        <w:t>ی</w:t>
      </w:r>
      <w:r w:rsidRPr="00813344">
        <w:rPr>
          <w:rStyle w:val="Char2"/>
          <w:rFonts w:hint="eastAsia"/>
          <w:rtl/>
        </w:rPr>
        <w:t>ت</w:t>
      </w:r>
      <w:r w:rsidRPr="00813344">
        <w:rPr>
          <w:rStyle w:val="Char2"/>
          <w:rtl/>
        </w:rPr>
        <w:t xml:space="preserve"> ‏شده به همان صورت نوشته شده است. ‏</w:t>
      </w:r>
    </w:p>
    <w:p w:rsidR="007B3CC6" w:rsidRPr="00813344" w:rsidRDefault="007B3CC6" w:rsidP="00B10D52">
      <w:pPr>
        <w:bidi/>
        <w:ind w:firstLine="284"/>
        <w:jc w:val="both"/>
        <w:rPr>
          <w:rStyle w:val="Char2"/>
          <w:rtl/>
        </w:rPr>
      </w:pPr>
      <w:r w:rsidRPr="00813344">
        <w:rPr>
          <w:rStyle w:val="Char2"/>
          <w:rFonts w:hint="eastAsia"/>
          <w:rtl/>
        </w:rPr>
        <w:t>شرا</w:t>
      </w:r>
      <w:r w:rsidRPr="00813344">
        <w:rPr>
          <w:rStyle w:val="Char2"/>
          <w:rFonts w:hint="cs"/>
          <w:rtl/>
        </w:rPr>
        <w:t>ی</w:t>
      </w:r>
      <w:r w:rsidRPr="00813344">
        <w:rPr>
          <w:rStyle w:val="Char2"/>
          <w:rFonts w:hint="eastAsia"/>
          <w:rtl/>
        </w:rPr>
        <w:t>ط</w:t>
      </w:r>
      <w:r w:rsidRPr="00813344">
        <w:rPr>
          <w:rStyle w:val="Char2"/>
          <w:rFonts w:hint="cs"/>
          <w:rtl/>
        </w:rPr>
        <w:t>ی</w:t>
      </w:r>
      <w:r w:rsidRPr="00813344">
        <w:rPr>
          <w:rStyle w:val="Char2"/>
          <w:rtl/>
        </w:rPr>
        <w:t xml:space="preserve"> وجود دارد که مربوط به راو</w:t>
      </w:r>
      <w:r w:rsidRPr="00813344">
        <w:rPr>
          <w:rStyle w:val="Char2"/>
          <w:rFonts w:hint="cs"/>
          <w:rtl/>
        </w:rPr>
        <w:t>ی</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م</w:t>
      </w:r>
      <w:r w:rsidRPr="00813344">
        <w:rPr>
          <w:rStyle w:val="Char2"/>
          <w:rFonts w:hint="cs"/>
          <w:rtl/>
        </w:rPr>
        <w:t>ی</w:t>
      </w:r>
      <w:r w:rsidRPr="007B3CC6">
        <w:rPr>
          <w:rFonts w:hint="cs"/>
          <w:sz w:val="28"/>
          <w:szCs w:val="28"/>
          <w:rtl/>
        </w:rPr>
        <w:t>‌</w:t>
      </w:r>
      <w:r w:rsidRPr="00813344">
        <w:rPr>
          <w:rStyle w:val="Char2"/>
          <w:rFonts w:hint="eastAsia"/>
          <w:rtl/>
        </w:rPr>
        <w:t>باشد</w:t>
      </w:r>
      <w:r w:rsidRPr="00813344">
        <w:rPr>
          <w:rStyle w:val="Char2"/>
          <w:rtl/>
        </w:rPr>
        <w:t xml:space="preserve"> مثل صداقت، عدالت، امانت</w:t>
      </w:r>
      <w:r w:rsidRPr="007B3CC6">
        <w:rPr>
          <w:rFonts w:hint="cs"/>
          <w:sz w:val="28"/>
          <w:szCs w:val="28"/>
          <w:rtl/>
        </w:rPr>
        <w:t>‌</w:t>
      </w:r>
      <w:r w:rsidRPr="00813344">
        <w:rPr>
          <w:rStyle w:val="Char2"/>
          <w:rFonts w:hint="cs"/>
          <w:rtl/>
        </w:rPr>
        <w:t>داری</w:t>
      </w:r>
      <w:r w:rsidRPr="00813344">
        <w:rPr>
          <w:rStyle w:val="Char2"/>
          <w:rFonts w:hint="eastAsia"/>
          <w:rtl/>
        </w:rPr>
        <w:t>،</w:t>
      </w:r>
      <w:r w:rsidRPr="00813344">
        <w:rPr>
          <w:rStyle w:val="Char2"/>
          <w:rtl/>
        </w:rPr>
        <w:t xml:space="preserve"> قوت حافظه ‏صورت نوشته </w:t>
      </w:r>
      <w:r w:rsidRPr="00813344">
        <w:rPr>
          <w:rStyle w:val="Char2"/>
          <w:rFonts w:hint="cs"/>
          <w:rtl/>
        </w:rPr>
        <w:t>ی</w:t>
      </w:r>
      <w:r w:rsidRPr="00813344">
        <w:rPr>
          <w:rStyle w:val="Char2"/>
          <w:rFonts w:hint="eastAsia"/>
          <w:rtl/>
        </w:rPr>
        <w:t>ا</w:t>
      </w:r>
      <w:r w:rsidRPr="00813344">
        <w:rPr>
          <w:rStyle w:val="Char2"/>
          <w:rtl/>
        </w:rPr>
        <w:t xml:space="preserve"> حفظ آن </w:t>
      </w:r>
      <w:r w:rsidRPr="00813344">
        <w:rPr>
          <w:rStyle w:val="Char2"/>
          <w:rFonts w:hint="cs"/>
          <w:rtl/>
        </w:rPr>
        <w:t>ی</w:t>
      </w:r>
      <w:r w:rsidRPr="00813344">
        <w:rPr>
          <w:rStyle w:val="Char2"/>
          <w:rFonts w:hint="eastAsia"/>
          <w:rtl/>
        </w:rPr>
        <w:t>ا</w:t>
      </w:r>
      <w:r w:rsidRPr="00813344">
        <w:rPr>
          <w:rStyle w:val="Char2"/>
          <w:rtl/>
        </w:rPr>
        <w:t xml:space="preserve"> به</w:t>
      </w:r>
      <w:r w:rsidR="00E81B04">
        <w:rPr>
          <w:rStyle w:val="Char2"/>
          <w:rtl/>
        </w:rPr>
        <w:t xml:space="preserve"> هردو </w:t>
      </w:r>
      <w:r w:rsidRPr="00813344">
        <w:rPr>
          <w:rStyle w:val="Char2"/>
          <w:rtl/>
        </w:rPr>
        <w:t>صورت، به صورت</w:t>
      </w:r>
      <w:r w:rsidRPr="00813344">
        <w:rPr>
          <w:rStyle w:val="Char2"/>
          <w:rFonts w:hint="cs"/>
          <w:rtl/>
        </w:rPr>
        <w:t>ی</w:t>
      </w:r>
      <w:r w:rsidRPr="00813344">
        <w:rPr>
          <w:rStyle w:val="Char2"/>
          <w:rtl/>
        </w:rPr>
        <w:t xml:space="preserve"> که همان</w:t>
      </w:r>
      <w:r w:rsidRPr="00813344">
        <w:rPr>
          <w:rStyle w:val="Char2"/>
          <w:rFonts w:hint="cs"/>
          <w:rtl/>
        </w:rPr>
        <w:t>طور که حدی</w:t>
      </w:r>
      <w:r w:rsidRPr="00813344">
        <w:rPr>
          <w:rStyle w:val="Char2"/>
          <w:rFonts w:hint="eastAsia"/>
          <w:rtl/>
        </w:rPr>
        <w:t>ث</w:t>
      </w:r>
      <w:r w:rsidRPr="00813344">
        <w:rPr>
          <w:rStyle w:val="Char2"/>
          <w:rtl/>
        </w:rPr>
        <w:t xml:space="preserve"> را شن</w:t>
      </w:r>
      <w:r w:rsidRPr="00813344">
        <w:rPr>
          <w:rStyle w:val="Char2"/>
          <w:rFonts w:hint="cs"/>
          <w:rtl/>
        </w:rPr>
        <w:t>ی</w:t>
      </w:r>
      <w:r w:rsidRPr="00813344">
        <w:rPr>
          <w:rStyle w:val="Char2"/>
          <w:rFonts w:hint="eastAsia"/>
          <w:rtl/>
        </w:rPr>
        <w:t>ده</w:t>
      </w:r>
      <w:r w:rsidRPr="00813344">
        <w:rPr>
          <w:rStyle w:val="Char2"/>
          <w:rtl/>
        </w:rPr>
        <w:t xml:space="preserve"> آن را ب</w:t>
      </w:r>
      <w:r w:rsidRPr="00813344">
        <w:rPr>
          <w:rStyle w:val="Char2"/>
          <w:rFonts w:hint="cs"/>
          <w:rtl/>
        </w:rPr>
        <w:t>ی</w:t>
      </w:r>
      <w:r w:rsidRPr="00813344">
        <w:rPr>
          <w:rStyle w:val="Char2"/>
          <w:rFonts w:hint="eastAsia"/>
          <w:rtl/>
        </w:rPr>
        <w:t>ان</w:t>
      </w:r>
      <w:r w:rsidRPr="00813344">
        <w:rPr>
          <w:rStyle w:val="Char2"/>
          <w:rtl/>
        </w:rPr>
        <w:t xml:space="preserve"> ‏کند. و </w:t>
      </w:r>
      <w:r w:rsidRPr="00813344">
        <w:rPr>
          <w:rStyle w:val="Char2"/>
          <w:rFonts w:hint="cs"/>
          <w:rtl/>
        </w:rPr>
        <w:t>ی</w:t>
      </w:r>
      <w:r w:rsidRPr="00813344">
        <w:rPr>
          <w:rStyle w:val="Char2"/>
          <w:rFonts w:hint="eastAsia"/>
          <w:rtl/>
        </w:rPr>
        <w:t>ا</w:t>
      </w:r>
      <w:r w:rsidRPr="00813344">
        <w:rPr>
          <w:rStyle w:val="Char2"/>
          <w:rtl/>
        </w:rPr>
        <w:t xml:space="preserve"> شرا</w:t>
      </w:r>
      <w:r w:rsidRPr="00813344">
        <w:rPr>
          <w:rStyle w:val="Char2"/>
          <w:rFonts w:hint="cs"/>
          <w:rtl/>
        </w:rPr>
        <w:t>ی</w:t>
      </w:r>
      <w:r w:rsidRPr="00813344">
        <w:rPr>
          <w:rStyle w:val="Char2"/>
          <w:rFonts w:hint="eastAsia"/>
          <w:rtl/>
        </w:rPr>
        <w:t>ط</w:t>
      </w:r>
      <w:r w:rsidRPr="00813344">
        <w:rPr>
          <w:rStyle w:val="Char2"/>
          <w:rFonts w:hint="cs"/>
          <w:rtl/>
        </w:rPr>
        <w:t>ی</w:t>
      </w:r>
      <w:r w:rsidRPr="00813344">
        <w:rPr>
          <w:rStyle w:val="Char2"/>
          <w:rtl/>
        </w:rPr>
        <w:t xml:space="preserve"> را برا</w:t>
      </w:r>
      <w:r w:rsidRPr="00813344">
        <w:rPr>
          <w:rStyle w:val="Char2"/>
          <w:rFonts w:hint="cs"/>
          <w:rtl/>
        </w:rPr>
        <w:t>ی</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صح</w:t>
      </w:r>
      <w:r w:rsidRPr="00813344">
        <w:rPr>
          <w:rStyle w:val="Char2"/>
          <w:rFonts w:hint="cs"/>
          <w:rtl/>
        </w:rPr>
        <w:t>ی</w:t>
      </w:r>
      <w:r w:rsidRPr="00813344">
        <w:rPr>
          <w:rStyle w:val="Char2"/>
          <w:rFonts w:hint="eastAsia"/>
          <w:rtl/>
        </w:rPr>
        <w:t>ح</w:t>
      </w:r>
      <w:r w:rsidRPr="00813344">
        <w:rPr>
          <w:rStyle w:val="Char2"/>
          <w:rtl/>
        </w:rPr>
        <w:t xml:space="preserve"> و حسن و اطم</w:t>
      </w:r>
      <w:r w:rsidRPr="00813344">
        <w:rPr>
          <w:rStyle w:val="Char2"/>
          <w:rFonts w:hint="cs"/>
          <w:rtl/>
        </w:rPr>
        <w:t>ی</w:t>
      </w:r>
      <w:r w:rsidRPr="00813344">
        <w:rPr>
          <w:rStyle w:val="Char2"/>
          <w:rFonts w:hint="eastAsia"/>
          <w:rtl/>
        </w:rPr>
        <w:t>نان</w:t>
      </w:r>
      <w:r w:rsidRPr="00813344">
        <w:rPr>
          <w:rStyle w:val="Char2"/>
          <w:rtl/>
        </w:rPr>
        <w:t xml:space="preserve"> به راو</w:t>
      </w:r>
      <w:r w:rsidRPr="00813344">
        <w:rPr>
          <w:rStyle w:val="Char2"/>
          <w:rFonts w:hint="cs"/>
          <w:rtl/>
        </w:rPr>
        <w:t>ی</w:t>
      </w:r>
      <w:r w:rsidRPr="00813344">
        <w:rPr>
          <w:rStyle w:val="Char2"/>
          <w:rtl/>
        </w:rPr>
        <w:t xml:space="preserve"> قرار داده</w:t>
      </w:r>
      <w:r w:rsidRPr="007B3CC6">
        <w:rPr>
          <w:rFonts w:hint="cs"/>
          <w:sz w:val="28"/>
          <w:szCs w:val="28"/>
          <w:rtl/>
        </w:rPr>
        <w:t>‌</w:t>
      </w:r>
      <w:r w:rsidRPr="00813344">
        <w:rPr>
          <w:rStyle w:val="Char2"/>
          <w:rFonts w:hint="cs"/>
          <w:rtl/>
        </w:rPr>
        <w:t>اند. و ه</w:t>
      </w:r>
      <w:r w:rsidRPr="00813344">
        <w:rPr>
          <w:rStyle w:val="Char2"/>
          <w:rFonts w:hint="eastAsia"/>
          <w:rtl/>
        </w:rPr>
        <w:t>مچن</w:t>
      </w:r>
      <w:r w:rsidRPr="00813344">
        <w:rPr>
          <w:rStyle w:val="Char2"/>
          <w:rFonts w:hint="cs"/>
          <w:rtl/>
        </w:rPr>
        <w:t>ی</w:t>
      </w:r>
      <w:r w:rsidRPr="00813344">
        <w:rPr>
          <w:rStyle w:val="Char2"/>
          <w:rFonts w:hint="eastAsia"/>
          <w:rtl/>
        </w:rPr>
        <w:t>ن</w:t>
      </w:r>
      <w:r w:rsidRPr="00813344">
        <w:rPr>
          <w:rStyle w:val="Char2"/>
          <w:rtl/>
        </w:rPr>
        <w:t xml:space="preserve"> شرا</w:t>
      </w:r>
      <w:r w:rsidRPr="00813344">
        <w:rPr>
          <w:rStyle w:val="Char2"/>
          <w:rFonts w:hint="cs"/>
          <w:rtl/>
        </w:rPr>
        <w:t>ی</w:t>
      </w:r>
      <w:r w:rsidRPr="00813344">
        <w:rPr>
          <w:rStyle w:val="Char2"/>
          <w:rFonts w:hint="eastAsia"/>
          <w:rtl/>
        </w:rPr>
        <w:t>ط</w:t>
      </w:r>
      <w:r w:rsidRPr="00813344">
        <w:rPr>
          <w:rStyle w:val="Char2"/>
          <w:rFonts w:hint="cs"/>
          <w:rtl/>
        </w:rPr>
        <w:t>ی</w:t>
      </w:r>
      <w:r w:rsidRPr="00813344">
        <w:rPr>
          <w:rStyle w:val="Char2"/>
          <w:rtl/>
        </w:rPr>
        <w:t xml:space="preserve"> ‏برا</w:t>
      </w:r>
      <w:r w:rsidRPr="00813344">
        <w:rPr>
          <w:rStyle w:val="Char2"/>
          <w:rFonts w:hint="cs"/>
          <w:rtl/>
        </w:rPr>
        <w:t>ی</w:t>
      </w:r>
      <w:r w:rsidRPr="00813344">
        <w:rPr>
          <w:rStyle w:val="Char2"/>
          <w:rtl/>
        </w:rPr>
        <w:t xml:space="preserve"> اسناد حد</w:t>
      </w:r>
      <w:r w:rsidRPr="00813344">
        <w:rPr>
          <w:rStyle w:val="Char2"/>
          <w:rFonts w:hint="cs"/>
          <w:rtl/>
        </w:rPr>
        <w:t>ی</w:t>
      </w:r>
      <w:r w:rsidRPr="00813344">
        <w:rPr>
          <w:rStyle w:val="Char2"/>
          <w:rFonts w:hint="eastAsia"/>
          <w:rtl/>
        </w:rPr>
        <w:t>ث</w:t>
      </w:r>
      <w:r w:rsidRPr="00813344">
        <w:rPr>
          <w:rStyle w:val="Char2"/>
          <w:rtl/>
        </w:rPr>
        <w:t xml:space="preserve"> و سلامت آن از موانع و ع</w:t>
      </w:r>
      <w:r w:rsidRPr="00813344">
        <w:rPr>
          <w:rStyle w:val="Char2"/>
          <w:rFonts w:hint="cs"/>
          <w:rtl/>
        </w:rPr>
        <w:t>ی</w:t>
      </w:r>
      <w:r w:rsidRPr="00813344">
        <w:rPr>
          <w:rStyle w:val="Char2"/>
          <w:rFonts w:hint="eastAsia"/>
          <w:rtl/>
        </w:rPr>
        <w:t>ب</w:t>
      </w:r>
      <w:r w:rsidRPr="007B3CC6">
        <w:rPr>
          <w:rFonts w:hint="cs"/>
          <w:sz w:val="28"/>
          <w:szCs w:val="28"/>
          <w:rtl/>
        </w:rPr>
        <w:t>‌</w:t>
      </w:r>
      <w:r w:rsidRPr="00813344">
        <w:rPr>
          <w:rStyle w:val="Char2"/>
          <w:rFonts w:hint="cs"/>
          <w:rtl/>
        </w:rPr>
        <w:t>های</w:t>
      </w:r>
      <w:r w:rsidRPr="00813344">
        <w:rPr>
          <w:rStyle w:val="Char2"/>
          <w:rtl/>
        </w:rPr>
        <w:t xml:space="preserve"> ظاهر</w:t>
      </w:r>
      <w:r w:rsidRPr="00813344">
        <w:rPr>
          <w:rStyle w:val="Char2"/>
          <w:rFonts w:hint="cs"/>
          <w:rtl/>
        </w:rPr>
        <w:t>ی</w:t>
      </w:r>
      <w:r w:rsidRPr="00813344">
        <w:rPr>
          <w:rStyle w:val="Char2"/>
          <w:rtl/>
        </w:rPr>
        <w:t xml:space="preserve"> و باطن</w:t>
      </w:r>
      <w:r w:rsidRPr="00813344">
        <w:rPr>
          <w:rStyle w:val="Char2"/>
          <w:rFonts w:hint="cs"/>
          <w:rtl/>
        </w:rPr>
        <w:t>ی</w:t>
      </w:r>
      <w:r w:rsidRPr="00813344">
        <w:rPr>
          <w:rStyle w:val="Char2"/>
          <w:rtl/>
        </w:rPr>
        <w:t xml:space="preserve"> و تطب</w:t>
      </w:r>
      <w:r w:rsidRPr="00813344">
        <w:rPr>
          <w:rStyle w:val="Char2"/>
          <w:rFonts w:hint="cs"/>
          <w:rtl/>
        </w:rPr>
        <w:t>ی</w:t>
      </w:r>
      <w:r w:rsidRPr="00813344">
        <w:rPr>
          <w:rStyle w:val="Char2"/>
          <w:rFonts w:hint="eastAsia"/>
          <w:rtl/>
        </w:rPr>
        <w:t>ق</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شروط با احاد</w:t>
      </w:r>
      <w:r w:rsidRPr="00813344">
        <w:rPr>
          <w:rStyle w:val="Char2"/>
          <w:rFonts w:hint="cs"/>
          <w:rtl/>
        </w:rPr>
        <w:t>ی</w:t>
      </w:r>
      <w:r w:rsidRPr="00813344">
        <w:rPr>
          <w:rStyle w:val="Char2"/>
          <w:rFonts w:hint="eastAsia"/>
          <w:rtl/>
        </w:rPr>
        <w:t>ث</w:t>
      </w:r>
      <w:r w:rsidRPr="00813344">
        <w:rPr>
          <w:rStyle w:val="Char2"/>
          <w:rtl/>
        </w:rPr>
        <w:t xml:space="preserve"> را ‏مقرر نموده</w:t>
      </w:r>
      <w:r w:rsidRPr="007B3CC6">
        <w:rPr>
          <w:rFonts w:hint="cs"/>
          <w:sz w:val="28"/>
          <w:szCs w:val="28"/>
          <w:rtl/>
        </w:rPr>
        <w:t>‌</w:t>
      </w:r>
      <w:r w:rsidRPr="00813344">
        <w:rPr>
          <w:rStyle w:val="Char2"/>
          <w:rFonts w:hint="cs"/>
          <w:rtl/>
        </w:rPr>
        <w:t>اند که شک و شبهه</w:t>
      </w:r>
      <w:r w:rsidRPr="007B3CC6">
        <w:rPr>
          <w:rFonts w:hint="cs"/>
          <w:sz w:val="28"/>
          <w:szCs w:val="28"/>
          <w:rtl/>
        </w:rPr>
        <w:t>‌</w:t>
      </w:r>
      <w:r w:rsidRPr="00813344">
        <w:rPr>
          <w:rStyle w:val="Char2"/>
          <w:rFonts w:hint="cs"/>
          <w:rtl/>
        </w:rPr>
        <w:t>ای</w:t>
      </w:r>
      <w:r w:rsidRPr="00813344">
        <w:rPr>
          <w:rStyle w:val="Char2"/>
          <w:rtl/>
        </w:rPr>
        <w:t xml:space="preserve"> را باق</w:t>
      </w:r>
      <w:r w:rsidRPr="00813344">
        <w:rPr>
          <w:rStyle w:val="Char2"/>
          <w:rFonts w:hint="cs"/>
          <w:rtl/>
        </w:rPr>
        <w:t>ی</w:t>
      </w:r>
      <w:r w:rsidRPr="00813344">
        <w:rPr>
          <w:rStyle w:val="Char2"/>
          <w:rtl/>
        </w:rPr>
        <w:t xml:space="preserve"> نم</w:t>
      </w:r>
      <w:r w:rsidRPr="00813344">
        <w:rPr>
          <w:rStyle w:val="Char2"/>
          <w:rFonts w:hint="cs"/>
          <w:rtl/>
        </w:rPr>
        <w:t>ی</w:t>
      </w:r>
      <w:r w:rsidRPr="007B3CC6">
        <w:rPr>
          <w:rFonts w:hint="cs"/>
          <w:sz w:val="28"/>
          <w:szCs w:val="28"/>
          <w:rtl/>
        </w:rPr>
        <w:t>‌</w:t>
      </w:r>
      <w:r w:rsidRPr="00813344">
        <w:rPr>
          <w:rStyle w:val="Char2"/>
          <w:rFonts w:hint="eastAsia"/>
          <w:rtl/>
        </w:rPr>
        <w:t>گذارد</w:t>
      </w:r>
      <w:r w:rsidRPr="00813344">
        <w:rPr>
          <w:rStyle w:val="Char2"/>
          <w:rtl/>
        </w:rPr>
        <w:t>. ‏</w:t>
      </w:r>
    </w:p>
    <w:p w:rsidR="007B3CC6" w:rsidRPr="00813344" w:rsidRDefault="007B3CC6" w:rsidP="00B10D52">
      <w:pPr>
        <w:bidi/>
        <w:ind w:firstLine="284"/>
        <w:jc w:val="both"/>
        <w:rPr>
          <w:rStyle w:val="Char2"/>
          <w:rtl/>
        </w:rPr>
      </w:pPr>
      <w:r w:rsidRPr="00813344">
        <w:rPr>
          <w:rStyle w:val="Char2"/>
          <w:rFonts w:hint="eastAsia"/>
          <w:rtl/>
        </w:rPr>
        <w:t>‏</w:t>
      </w:r>
      <w:r w:rsidRPr="00813344">
        <w:rPr>
          <w:rStyle w:val="Char2"/>
          <w:rtl/>
        </w:rPr>
        <w:t>3- علما</w:t>
      </w:r>
      <w:r w:rsidRPr="00813344">
        <w:rPr>
          <w:rStyle w:val="Char2"/>
          <w:rFonts w:hint="cs"/>
          <w:rtl/>
        </w:rPr>
        <w:t>ی</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ضمن ا</w:t>
      </w:r>
      <w:r w:rsidRPr="00813344">
        <w:rPr>
          <w:rStyle w:val="Char2"/>
          <w:rFonts w:hint="cs"/>
          <w:rtl/>
        </w:rPr>
        <w:t>ی</w:t>
      </w:r>
      <w:r w:rsidRPr="00813344">
        <w:rPr>
          <w:rStyle w:val="Char2"/>
          <w:rFonts w:hint="eastAsia"/>
          <w:rtl/>
        </w:rPr>
        <w:t>ن</w:t>
      </w:r>
      <w:r w:rsidRPr="00813344">
        <w:rPr>
          <w:rStyle w:val="Char2"/>
          <w:rtl/>
        </w:rPr>
        <w:t>که برا</w:t>
      </w:r>
      <w:r w:rsidRPr="00813344">
        <w:rPr>
          <w:rStyle w:val="Char2"/>
          <w:rFonts w:hint="cs"/>
          <w:rtl/>
        </w:rPr>
        <w:t>ی</w:t>
      </w:r>
      <w:r w:rsidRPr="00813344">
        <w:rPr>
          <w:rStyle w:val="Char2"/>
          <w:rtl/>
        </w:rPr>
        <w:t xml:space="preserve"> صحّت احاد</w:t>
      </w:r>
      <w:r w:rsidRPr="00813344">
        <w:rPr>
          <w:rStyle w:val="Char2"/>
          <w:rFonts w:hint="cs"/>
          <w:rtl/>
        </w:rPr>
        <w:t>ی</w:t>
      </w:r>
      <w:r w:rsidRPr="00813344">
        <w:rPr>
          <w:rStyle w:val="Char2"/>
          <w:rFonts w:hint="eastAsia"/>
          <w:rtl/>
        </w:rPr>
        <w:t>ث</w:t>
      </w:r>
      <w:r w:rsidRPr="00813344">
        <w:rPr>
          <w:rStyle w:val="Char2"/>
          <w:rtl/>
        </w:rPr>
        <w:t xml:space="preserve"> و راو</w:t>
      </w:r>
      <w:r w:rsidRPr="00813344">
        <w:rPr>
          <w:rStyle w:val="Char2"/>
          <w:rFonts w:hint="cs"/>
          <w:rtl/>
        </w:rPr>
        <w:t>ی</w:t>
      </w:r>
      <w:r w:rsidRPr="00813344">
        <w:rPr>
          <w:rStyle w:val="Char2"/>
          <w:rFonts w:hint="eastAsia"/>
          <w:rtl/>
        </w:rPr>
        <w:t>ان</w:t>
      </w:r>
      <w:r w:rsidRPr="00813344">
        <w:rPr>
          <w:rStyle w:val="Char2"/>
          <w:rtl/>
        </w:rPr>
        <w:t xml:space="preserve"> آن شروط</w:t>
      </w:r>
      <w:r w:rsidRPr="00813344">
        <w:rPr>
          <w:rStyle w:val="Char2"/>
          <w:rFonts w:hint="cs"/>
          <w:rtl/>
        </w:rPr>
        <w:t>ی</w:t>
      </w:r>
      <w:r w:rsidRPr="00813344">
        <w:rPr>
          <w:rStyle w:val="Char2"/>
          <w:rtl/>
        </w:rPr>
        <w:t xml:space="preserve"> را مقرر نموده</w:t>
      </w:r>
      <w:r w:rsidR="007661B6">
        <w:rPr>
          <w:rStyle w:val="Char2"/>
          <w:rtl/>
        </w:rPr>
        <w:t>‌اند،</w:t>
      </w:r>
      <w:r w:rsidRPr="00813344">
        <w:rPr>
          <w:rStyle w:val="Char2"/>
          <w:rtl/>
        </w:rPr>
        <w:t xml:space="preserve"> برا</w:t>
      </w:r>
      <w:r w:rsidRPr="00813344">
        <w:rPr>
          <w:rStyle w:val="Char2"/>
          <w:rFonts w:hint="cs"/>
          <w:rtl/>
        </w:rPr>
        <w:t>ی</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مکتوب و نوشته شده ن</w:t>
      </w:r>
      <w:r w:rsidRPr="00813344">
        <w:rPr>
          <w:rStyle w:val="Char2"/>
          <w:rFonts w:hint="cs"/>
          <w:rtl/>
        </w:rPr>
        <w:t>ی</w:t>
      </w:r>
      <w:r w:rsidRPr="00813344">
        <w:rPr>
          <w:rStyle w:val="Char2"/>
          <w:rFonts w:hint="eastAsia"/>
          <w:rtl/>
        </w:rPr>
        <w:t>ز</w:t>
      </w:r>
      <w:r w:rsidRPr="00813344">
        <w:rPr>
          <w:rStyle w:val="Char2"/>
          <w:rtl/>
        </w:rPr>
        <w:t xml:space="preserve"> شرا</w:t>
      </w:r>
      <w:r w:rsidRPr="00813344">
        <w:rPr>
          <w:rStyle w:val="Char2"/>
          <w:rFonts w:hint="cs"/>
          <w:rtl/>
        </w:rPr>
        <w:t>ی</w:t>
      </w:r>
      <w:r w:rsidRPr="00813344">
        <w:rPr>
          <w:rStyle w:val="Char2"/>
          <w:rFonts w:hint="eastAsia"/>
          <w:rtl/>
        </w:rPr>
        <w:t>ط</w:t>
      </w:r>
      <w:r w:rsidRPr="00813344">
        <w:rPr>
          <w:rStyle w:val="Char2"/>
          <w:rFonts w:hint="cs"/>
          <w:rtl/>
        </w:rPr>
        <w:t>ی</w:t>
      </w:r>
      <w:r w:rsidRPr="00813344">
        <w:rPr>
          <w:rStyle w:val="Char2"/>
          <w:rtl/>
        </w:rPr>
        <w:t xml:space="preserve"> را گذاشته</w:t>
      </w:r>
      <w:r w:rsidR="003C0B84">
        <w:rPr>
          <w:rStyle w:val="Char2"/>
          <w:rtl/>
        </w:rPr>
        <w:t xml:space="preserve">‌اند </w:t>
      </w:r>
      <w:r w:rsidRPr="00813344">
        <w:rPr>
          <w:rStyle w:val="Char2"/>
          <w:rtl/>
        </w:rPr>
        <w:t>که متاسفانه ا</w:t>
      </w:r>
      <w:r w:rsidRPr="00813344">
        <w:rPr>
          <w:rStyle w:val="Char2"/>
          <w:rFonts w:hint="cs"/>
          <w:rtl/>
        </w:rPr>
        <w:t>ی</w:t>
      </w:r>
      <w:r w:rsidRPr="00813344">
        <w:rPr>
          <w:rStyle w:val="Char2"/>
          <w:rFonts w:hint="eastAsia"/>
          <w:rtl/>
        </w:rPr>
        <w:t>ن</w:t>
      </w:r>
      <w:r w:rsidRPr="00813344">
        <w:rPr>
          <w:rStyle w:val="Char2"/>
          <w:rtl/>
        </w:rPr>
        <w:t xml:space="preserve"> معترض</w:t>
      </w:r>
      <w:r w:rsidRPr="00813344">
        <w:rPr>
          <w:rStyle w:val="Char2"/>
          <w:rFonts w:hint="cs"/>
          <w:rtl/>
        </w:rPr>
        <w:t>ی</w:t>
      </w:r>
      <w:r w:rsidRPr="00813344">
        <w:rPr>
          <w:rStyle w:val="Char2"/>
          <w:rFonts w:hint="eastAsia"/>
          <w:rtl/>
        </w:rPr>
        <w:t>ن</w:t>
      </w:r>
      <w:r w:rsidRPr="00813344">
        <w:rPr>
          <w:rStyle w:val="Char2"/>
          <w:rtl/>
        </w:rPr>
        <w:t xml:space="preserve"> که افکار کودکانه ‏دارند از آن شروط ب</w:t>
      </w:r>
      <w:r w:rsidRPr="00813344">
        <w:rPr>
          <w:rStyle w:val="Char2"/>
          <w:rFonts w:hint="cs"/>
          <w:rtl/>
        </w:rPr>
        <w:t>ی</w:t>
      </w:r>
      <w:r w:rsidRPr="007B3CC6">
        <w:rPr>
          <w:rFonts w:hint="cs"/>
          <w:sz w:val="28"/>
          <w:szCs w:val="28"/>
          <w:rtl/>
        </w:rPr>
        <w:t>‌</w:t>
      </w:r>
      <w:r w:rsidRPr="00813344">
        <w:rPr>
          <w:rStyle w:val="Char2"/>
          <w:rFonts w:hint="eastAsia"/>
          <w:rtl/>
        </w:rPr>
        <w:t>خبرند</w:t>
      </w:r>
      <w:r w:rsidR="007C3627" w:rsidRPr="00813344">
        <w:rPr>
          <w:rStyle w:val="Char2"/>
          <w:rFonts w:hint="cs"/>
          <w:rtl/>
        </w:rPr>
        <w:t>.</w:t>
      </w:r>
      <w:r w:rsidRPr="00813344">
        <w:rPr>
          <w:rStyle w:val="Char2"/>
          <w:rtl/>
        </w:rPr>
        <w:t xml:space="preserve"> محدث</w:t>
      </w:r>
      <w:r w:rsidRPr="00813344">
        <w:rPr>
          <w:rStyle w:val="Char2"/>
          <w:rFonts w:hint="cs"/>
          <w:rtl/>
        </w:rPr>
        <w:t>ی</w:t>
      </w:r>
      <w:r w:rsidRPr="00813344">
        <w:rPr>
          <w:rStyle w:val="Char2"/>
          <w:rFonts w:hint="eastAsia"/>
          <w:rtl/>
        </w:rPr>
        <w:t>ن</w:t>
      </w:r>
      <w:r w:rsidRPr="00813344">
        <w:rPr>
          <w:rStyle w:val="Char2"/>
          <w:rtl/>
        </w:rPr>
        <w:t xml:space="preserve"> برا</w:t>
      </w:r>
      <w:r w:rsidRPr="00813344">
        <w:rPr>
          <w:rStyle w:val="Char2"/>
          <w:rFonts w:hint="cs"/>
          <w:rtl/>
        </w:rPr>
        <w:t>ی</w:t>
      </w:r>
      <w:r w:rsidRPr="00813344">
        <w:rPr>
          <w:rStyle w:val="Char2"/>
          <w:rtl/>
        </w:rPr>
        <w:t xml:space="preserve"> روا</w:t>
      </w:r>
      <w:r w:rsidRPr="00813344">
        <w:rPr>
          <w:rStyle w:val="Char2"/>
          <w:rFonts w:hint="cs"/>
          <w:rtl/>
        </w:rPr>
        <w:t>ی</w:t>
      </w:r>
      <w:r w:rsidRPr="00813344">
        <w:rPr>
          <w:rStyle w:val="Char2"/>
          <w:rFonts w:hint="eastAsia"/>
          <w:rtl/>
        </w:rPr>
        <w:t>ت</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مکتوب و نوشته شده همان شروط </w:t>
      </w:r>
      <w:r w:rsidRPr="00813344">
        <w:rPr>
          <w:rStyle w:val="Char2"/>
          <w:rFonts w:hint="eastAsia"/>
          <w:rtl/>
        </w:rPr>
        <w:t>احاد</w:t>
      </w:r>
      <w:r w:rsidRPr="00813344">
        <w:rPr>
          <w:rStyle w:val="Char2"/>
          <w:rFonts w:hint="cs"/>
          <w:rtl/>
        </w:rPr>
        <w:t>ی</w:t>
      </w:r>
      <w:r w:rsidRPr="00813344">
        <w:rPr>
          <w:rStyle w:val="Char2"/>
          <w:rFonts w:hint="eastAsia"/>
          <w:rtl/>
        </w:rPr>
        <w:t>ث</w:t>
      </w:r>
      <w:r w:rsidRPr="00813344">
        <w:rPr>
          <w:rStyle w:val="Char2"/>
          <w:rtl/>
        </w:rPr>
        <w:t xml:space="preserve"> ‏صح</w:t>
      </w:r>
      <w:r w:rsidRPr="00813344">
        <w:rPr>
          <w:rStyle w:val="Char2"/>
          <w:rFonts w:hint="cs"/>
          <w:rtl/>
        </w:rPr>
        <w:t>ی</w:t>
      </w:r>
      <w:r w:rsidRPr="00813344">
        <w:rPr>
          <w:rStyle w:val="Char2"/>
          <w:rFonts w:hint="eastAsia"/>
          <w:rtl/>
        </w:rPr>
        <w:t>ح</w:t>
      </w:r>
      <w:r w:rsidRPr="00813344">
        <w:rPr>
          <w:rStyle w:val="Char2"/>
          <w:rtl/>
        </w:rPr>
        <w:t xml:space="preserve"> را گذاشته</w:t>
      </w:r>
      <w:r w:rsidRPr="007B3CC6">
        <w:rPr>
          <w:rFonts w:hint="cs"/>
          <w:sz w:val="28"/>
          <w:szCs w:val="28"/>
          <w:rtl/>
        </w:rPr>
        <w:t>‌</w:t>
      </w:r>
      <w:r w:rsidRPr="00813344">
        <w:rPr>
          <w:rStyle w:val="Char2"/>
          <w:rFonts w:hint="cs"/>
          <w:rtl/>
        </w:rPr>
        <w:t>اند، به همی</w:t>
      </w:r>
      <w:r w:rsidRPr="00813344">
        <w:rPr>
          <w:rStyle w:val="Char2"/>
          <w:rFonts w:hint="eastAsia"/>
          <w:rtl/>
        </w:rPr>
        <w:t>ن</w:t>
      </w:r>
      <w:r w:rsidRPr="00813344">
        <w:rPr>
          <w:rStyle w:val="Char2"/>
          <w:rtl/>
        </w:rPr>
        <w:t xml:space="preserve"> دل</w:t>
      </w:r>
      <w:r w:rsidRPr="00813344">
        <w:rPr>
          <w:rStyle w:val="Char2"/>
          <w:rFonts w:hint="cs"/>
          <w:rtl/>
        </w:rPr>
        <w:t>ی</w:t>
      </w:r>
      <w:r w:rsidRPr="00813344">
        <w:rPr>
          <w:rStyle w:val="Char2"/>
          <w:rFonts w:hint="eastAsia"/>
          <w:rtl/>
        </w:rPr>
        <w:t>ل</w:t>
      </w:r>
      <w:r w:rsidRPr="00813344">
        <w:rPr>
          <w:rStyle w:val="Char2"/>
          <w:rtl/>
        </w:rPr>
        <w:t xml:space="preserve"> در کنار هر حد</w:t>
      </w:r>
      <w:r w:rsidRPr="00813344">
        <w:rPr>
          <w:rStyle w:val="Char2"/>
          <w:rFonts w:hint="cs"/>
          <w:rtl/>
        </w:rPr>
        <w:t>ی</w:t>
      </w:r>
      <w:r w:rsidRPr="00813344">
        <w:rPr>
          <w:rStyle w:val="Char2"/>
          <w:rFonts w:hint="eastAsia"/>
          <w:rtl/>
        </w:rPr>
        <w:t>ث</w:t>
      </w:r>
      <w:r w:rsidRPr="00813344">
        <w:rPr>
          <w:rStyle w:val="Char2"/>
          <w:rtl/>
        </w:rPr>
        <w:t xml:space="preserve"> سلسله</w:t>
      </w:r>
      <w:r w:rsidRPr="007B3CC6">
        <w:rPr>
          <w:rFonts w:hint="cs"/>
          <w:sz w:val="28"/>
          <w:szCs w:val="28"/>
          <w:rtl/>
        </w:rPr>
        <w:t>‌</w:t>
      </w:r>
      <w:r w:rsidRPr="00813344">
        <w:rPr>
          <w:rStyle w:val="Char2"/>
          <w:rFonts w:hint="cs"/>
          <w:rtl/>
        </w:rPr>
        <w:t>وار سند آن از روای</w:t>
      </w:r>
      <w:r w:rsidRPr="00813344">
        <w:rPr>
          <w:rStyle w:val="Char2"/>
          <w:rFonts w:hint="eastAsia"/>
          <w:rtl/>
        </w:rPr>
        <w:t>ت</w:t>
      </w:r>
      <w:r w:rsidRPr="00813344">
        <w:rPr>
          <w:rStyle w:val="Char2"/>
          <w:rtl/>
        </w:rPr>
        <w:t xml:space="preserve"> کننده إل</w:t>
      </w:r>
      <w:r w:rsidRPr="00813344">
        <w:rPr>
          <w:rStyle w:val="Char2"/>
          <w:rFonts w:hint="cs"/>
          <w:rtl/>
        </w:rPr>
        <w:t>ی</w:t>
      </w:r>
      <w:r w:rsidRPr="00813344">
        <w:rPr>
          <w:rStyle w:val="Char2"/>
          <w:rtl/>
        </w:rPr>
        <w:t xml:space="preserve"> آخر تا به ‏مؤلف م</w:t>
      </w:r>
      <w:r w:rsidRPr="00813344">
        <w:rPr>
          <w:rStyle w:val="Char2"/>
          <w:rFonts w:hint="cs"/>
          <w:rtl/>
        </w:rPr>
        <w:t>ی</w:t>
      </w:r>
      <w:r w:rsidRPr="007B3CC6">
        <w:rPr>
          <w:rFonts w:hint="cs"/>
          <w:sz w:val="28"/>
          <w:szCs w:val="28"/>
          <w:rtl/>
        </w:rPr>
        <w:t>‌</w:t>
      </w:r>
      <w:r w:rsidRPr="00813344">
        <w:rPr>
          <w:rStyle w:val="Char2"/>
          <w:rFonts w:hint="eastAsia"/>
          <w:rtl/>
        </w:rPr>
        <w:t>رسد</w:t>
      </w:r>
      <w:r w:rsidRPr="00813344">
        <w:rPr>
          <w:rStyle w:val="Char2"/>
          <w:rtl/>
        </w:rPr>
        <w:t xml:space="preserve"> نوشته م</w:t>
      </w:r>
      <w:r w:rsidRPr="00813344">
        <w:rPr>
          <w:rStyle w:val="Char2"/>
          <w:rFonts w:hint="cs"/>
          <w:rtl/>
        </w:rPr>
        <w:t>ی</w:t>
      </w:r>
      <w:r w:rsidRPr="007B3CC6">
        <w:rPr>
          <w:rFonts w:hint="cs"/>
          <w:sz w:val="28"/>
          <w:szCs w:val="28"/>
          <w:rtl/>
        </w:rPr>
        <w:t>‌</w:t>
      </w:r>
      <w:r w:rsidRPr="00813344">
        <w:rPr>
          <w:rStyle w:val="Char2"/>
          <w:rFonts w:hint="eastAsia"/>
          <w:rtl/>
        </w:rPr>
        <w:t>شود</w:t>
      </w:r>
      <w:r w:rsidRPr="00813344">
        <w:rPr>
          <w:rStyle w:val="Char2"/>
          <w:rtl/>
        </w:rPr>
        <w:t>. که ا</w:t>
      </w:r>
      <w:r w:rsidRPr="00813344">
        <w:rPr>
          <w:rStyle w:val="Char2"/>
          <w:rFonts w:hint="cs"/>
          <w:rtl/>
        </w:rPr>
        <w:t>ی</w:t>
      </w:r>
      <w:r w:rsidRPr="00813344">
        <w:rPr>
          <w:rStyle w:val="Char2"/>
          <w:rFonts w:hint="eastAsia"/>
          <w:rtl/>
        </w:rPr>
        <w:t>ن</w:t>
      </w:r>
      <w:r w:rsidRPr="00813344">
        <w:rPr>
          <w:rStyle w:val="Char2"/>
          <w:rtl/>
        </w:rPr>
        <w:t xml:space="preserve"> روش حد</w:t>
      </w:r>
      <w:r w:rsidRPr="00813344">
        <w:rPr>
          <w:rStyle w:val="Char2"/>
          <w:rFonts w:hint="cs"/>
          <w:rtl/>
        </w:rPr>
        <w:t>ی</w:t>
      </w:r>
      <w:r w:rsidRPr="00813344">
        <w:rPr>
          <w:rStyle w:val="Char2"/>
          <w:rFonts w:hint="eastAsia"/>
          <w:rtl/>
        </w:rPr>
        <w:t>ث</w:t>
      </w:r>
      <w:r w:rsidRPr="007B3CC6">
        <w:rPr>
          <w:rFonts w:hint="cs"/>
          <w:sz w:val="28"/>
          <w:szCs w:val="28"/>
          <w:rtl/>
        </w:rPr>
        <w:t>‌</w:t>
      </w:r>
      <w:r w:rsidRPr="00813344">
        <w:rPr>
          <w:rStyle w:val="Char2"/>
          <w:rFonts w:hint="cs"/>
          <w:rtl/>
        </w:rPr>
        <w:t>شناسان</w:t>
      </w:r>
      <w:r w:rsidRPr="00813344">
        <w:rPr>
          <w:rStyle w:val="Char2"/>
          <w:rtl/>
        </w:rPr>
        <w:t xml:space="preserve"> منهج بس</w:t>
      </w:r>
      <w:r w:rsidRPr="00813344">
        <w:rPr>
          <w:rStyle w:val="Char2"/>
          <w:rFonts w:hint="cs"/>
          <w:rtl/>
        </w:rPr>
        <w:t>ی</w:t>
      </w:r>
      <w:r w:rsidRPr="00813344">
        <w:rPr>
          <w:rStyle w:val="Char2"/>
          <w:rFonts w:hint="eastAsia"/>
          <w:rtl/>
        </w:rPr>
        <w:t>ار</w:t>
      </w:r>
      <w:r w:rsidRPr="00813344">
        <w:rPr>
          <w:rStyle w:val="Char2"/>
          <w:rtl/>
        </w:rPr>
        <w:t xml:space="preserve"> محکم و قو</w:t>
      </w:r>
      <w:r w:rsidRPr="00813344">
        <w:rPr>
          <w:rStyle w:val="Char2"/>
          <w:rFonts w:hint="cs"/>
          <w:rtl/>
        </w:rPr>
        <w:t>ی</w:t>
      </w:r>
      <w:r w:rsidRPr="00813344">
        <w:rPr>
          <w:rStyle w:val="Char2"/>
          <w:rtl/>
        </w:rPr>
        <w:t xml:space="preserve"> برا</w:t>
      </w:r>
      <w:r w:rsidRPr="00813344">
        <w:rPr>
          <w:rStyle w:val="Char2"/>
          <w:rFonts w:hint="cs"/>
          <w:rtl/>
        </w:rPr>
        <w:t>ی</w:t>
      </w:r>
      <w:r w:rsidRPr="00813344">
        <w:rPr>
          <w:rStyle w:val="Char2"/>
          <w:rtl/>
        </w:rPr>
        <w:t xml:space="preserve"> پاک نمودن ‏روا</w:t>
      </w:r>
      <w:r w:rsidRPr="00813344">
        <w:rPr>
          <w:rStyle w:val="Char2"/>
          <w:rFonts w:hint="cs"/>
          <w:rtl/>
        </w:rPr>
        <w:t>ی</w:t>
      </w:r>
      <w:r w:rsidRPr="00813344">
        <w:rPr>
          <w:rStyle w:val="Char2"/>
          <w:rFonts w:hint="eastAsia"/>
          <w:rtl/>
        </w:rPr>
        <w:t>ات</w:t>
      </w:r>
      <w:r w:rsidRPr="00813344">
        <w:rPr>
          <w:rStyle w:val="Char2"/>
          <w:rtl/>
        </w:rPr>
        <w:t xml:space="preserve"> و نوشته</w:t>
      </w:r>
      <w:r w:rsidRPr="007B3CC6">
        <w:rPr>
          <w:rFonts w:hint="cs"/>
          <w:sz w:val="28"/>
          <w:szCs w:val="28"/>
          <w:rtl/>
        </w:rPr>
        <w:t>‌</w:t>
      </w:r>
      <w:r w:rsidRPr="00813344">
        <w:rPr>
          <w:rStyle w:val="Char2"/>
          <w:rFonts w:hint="cs"/>
          <w:rtl/>
        </w:rPr>
        <w:t>های</w:t>
      </w:r>
      <w:r w:rsidRPr="00813344">
        <w:rPr>
          <w:rStyle w:val="Char2"/>
          <w:rtl/>
        </w:rPr>
        <w:t xml:space="preserve"> مستند م</w:t>
      </w:r>
      <w:r w:rsidRPr="00813344">
        <w:rPr>
          <w:rStyle w:val="Char2"/>
          <w:rFonts w:hint="cs"/>
          <w:rtl/>
        </w:rPr>
        <w:t>ی</w:t>
      </w:r>
      <w:r w:rsidRPr="007B3CC6">
        <w:rPr>
          <w:rFonts w:hint="cs"/>
          <w:sz w:val="28"/>
          <w:szCs w:val="28"/>
          <w:rtl/>
        </w:rPr>
        <w:t>‌</w:t>
      </w:r>
      <w:r w:rsidRPr="00813344">
        <w:rPr>
          <w:rStyle w:val="Char2"/>
          <w:rFonts w:hint="eastAsia"/>
          <w:rtl/>
        </w:rPr>
        <w:t>باشد</w:t>
      </w:r>
      <w:r w:rsidRPr="00813344">
        <w:rPr>
          <w:rStyle w:val="Char2"/>
          <w:rtl/>
        </w:rPr>
        <w:t>.</w:t>
      </w:r>
      <w:r w:rsidR="002C5E69">
        <w:rPr>
          <w:rStyle w:val="Char2"/>
          <w:rtl/>
        </w:rPr>
        <w:t xml:space="preserve"> </w:t>
      </w:r>
      <w:r w:rsidRPr="00813344">
        <w:rPr>
          <w:rStyle w:val="Char2"/>
          <w:rtl/>
        </w:rPr>
        <w:t>‏</w:t>
      </w:r>
    </w:p>
    <w:p w:rsidR="007B3CC6" w:rsidRPr="00813344" w:rsidRDefault="007B3CC6" w:rsidP="009565DC">
      <w:pPr>
        <w:bidi/>
        <w:ind w:firstLine="284"/>
        <w:jc w:val="both"/>
        <w:rPr>
          <w:rStyle w:val="Char2"/>
          <w:rtl/>
        </w:rPr>
      </w:pPr>
      <w:r w:rsidRPr="00813344">
        <w:rPr>
          <w:rStyle w:val="Char2"/>
          <w:rFonts w:hint="eastAsia"/>
          <w:rtl/>
        </w:rPr>
        <w:t>‏</w:t>
      </w:r>
      <w:r w:rsidRPr="00813344">
        <w:rPr>
          <w:rStyle w:val="Char2"/>
          <w:rtl/>
        </w:rPr>
        <w:t>4- محدث</w:t>
      </w:r>
      <w:r w:rsidRPr="00813344">
        <w:rPr>
          <w:rStyle w:val="Char2"/>
          <w:rFonts w:hint="cs"/>
          <w:rtl/>
        </w:rPr>
        <w:t>ی</w:t>
      </w:r>
      <w:r w:rsidRPr="00813344">
        <w:rPr>
          <w:rStyle w:val="Char2"/>
          <w:rFonts w:hint="eastAsia"/>
          <w:rtl/>
        </w:rPr>
        <w:t>ن</w:t>
      </w:r>
      <w:r w:rsidRPr="00813344">
        <w:rPr>
          <w:rStyle w:val="Char2"/>
          <w:rtl/>
        </w:rPr>
        <w:t xml:space="preserve"> از مسائل</w:t>
      </w:r>
      <w:r w:rsidRPr="00813344">
        <w:rPr>
          <w:rStyle w:val="Char2"/>
          <w:rFonts w:hint="cs"/>
          <w:rtl/>
        </w:rPr>
        <w:t>ی</w:t>
      </w:r>
      <w:r w:rsidRPr="00813344">
        <w:rPr>
          <w:rStyle w:val="Char2"/>
          <w:rtl/>
        </w:rPr>
        <w:t xml:space="preserve"> که </w:t>
      </w:r>
      <w:r w:rsidR="007C3627" w:rsidRPr="00813344">
        <w:rPr>
          <w:rStyle w:val="Char2"/>
          <w:rFonts w:hint="cs"/>
          <w:rtl/>
        </w:rPr>
        <w:t>جاعلان</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و اهل بدعت انجام م</w:t>
      </w:r>
      <w:r w:rsidRPr="00813344">
        <w:rPr>
          <w:rStyle w:val="Char2"/>
          <w:rFonts w:hint="cs"/>
          <w:rtl/>
        </w:rPr>
        <w:t>ی</w:t>
      </w:r>
      <w:r w:rsidRPr="007B3CC6">
        <w:rPr>
          <w:rFonts w:hint="cs"/>
          <w:sz w:val="28"/>
          <w:szCs w:val="28"/>
          <w:rtl/>
        </w:rPr>
        <w:t>‌</w:t>
      </w:r>
      <w:r w:rsidRPr="00813344">
        <w:rPr>
          <w:rStyle w:val="Char2"/>
          <w:rFonts w:hint="eastAsia"/>
          <w:rtl/>
        </w:rPr>
        <w:t>دادند</w:t>
      </w:r>
      <w:r w:rsidRPr="00813344">
        <w:rPr>
          <w:rStyle w:val="Char2"/>
          <w:rtl/>
        </w:rPr>
        <w:t xml:space="preserve"> غافل نبودند و کامل</w:t>
      </w:r>
      <w:r w:rsidR="007C3627" w:rsidRPr="00813344">
        <w:rPr>
          <w:rStyle w:val="Char2"/>
          <w:rFonts w:hint="cs"/>
          <w:rtl/>
        </w:rPr>
        <w:t>ا</w:t>
      </w:r>
      <w:r w:rsidRPr="00813344">
        <w:rPr>
          <w:rStyle w:val="Char2"/>
          <w:rtl/>
        </w:rPr>
        <w:t xml:space="preserve"> از افتراها</w:t>
      </w:r>
      <w:r w:rsidRPr="00813344">
        <w:rPr>
          <w:rStyle w:val="Char2"/>
          <w:rFonts w:hint="cs"/>
          <w:rtl/>
        </w:rPr>
        <w:t>ی</w:t>
      </w:r>
      <w:r w:rsidRPr="00813344">
        <w:rPr>
          <w:rStyle w:val="Char2"/>
          <w:rtl/>
        </w:rPr>
        <w:t xml:space="preserve"> ‏آن</w:t>
      </w:r>
      <w:r w:rsidR="0033092B">
        <w:rPr>
          <w:rStyle w:val="Char2"/>
          <w:rFonts w:hint="cs"/>
          <w:rtl/>
        </w:rPr>
        <w:t>‌</w:t>
      </w:r>
      <w:r w:rsidRPr="00813344">
        <w:rPr>
          <w:rStyle w:val="Char2"/>
          <w:rtl/>
        </w:rPr>
        <w:t>ها آگاه بودند، بلکه برا</w:t>
      </w:r>
      <w:r w:rsidRPr="00813344">
        <w:rPr>
          <w:rStyle w:val="Char2"/>
          <w:rFonts w:hint="cs"/>
          <w:rtl/>
        </w:rPr>
        <w:t>ی</w:t>
      </w:r>
      <w:r w:rsidRPr="00813344">
        <w:rPr>
          <w:rStyle w:val="Char2"/>
          <w:rtl/>
        </w:rPr>
        <w:t xml:space="preserve"> مقابله با</w:t>
      </w:r>
      <w:r w:rsidR="00984B85">
        <w:rPr>
          <w:rStyle w:val="Char2"/>
          <w:rtl/>
        </w:rPr>
        <w:t xml:space="preserve"> آن‌ها </w:t>
      </w:r>
      <w:r w:rsidRPr="00813344">
        <w:rPr>
          <w:rStyle w:val="Char2"/>
          <w:rtl/>
        </w:rPr>
        <w:t>برا</w:t>
      </w:r>
      <w:r w:rsidRPr="00813344">
        <w:rPr>
          <w:rStyle w:val="Char2"/>
          <w:rFonts w:hint="cs"/>
          <w:rtl/>
        </w:rPr>
        <w:t>ی</w:t>
      </w:r>
      <w:r w:rsidRPr="00813344">
        <w:rPr>
          <w:rStyle w:val="Char2"/>
          <w:rtl/>
        </w:rPr>
        <w:t xml:space="preserve"> حفظ سنت نبو</w:t>
      </w:r>
      <w:r w:rsidRPr="00813344">
        <w:rPr>
          <w:rStyle w:val="Char2"/>
          <w:rFonts w:hint="cs"/>
          <w:rtl/>
        </w:rPr>
        <w:t>ی</w:t>
      </w:r>
      <w:r w:rsidRPr="00813344">
        <w:rPr>
          <w:rStyle w:val="Char2"/>
          <w:rtl/>
        </w:rPr>
        <w:t xml:space="preserve"> با به کار بردن انواع وسا</w:t>
      </w:r>
      <w:r w:rsidRPr="00813344">
        <w:rPr>
          <w:rStyle w:val="Char2"/>
          <w:rFonts w:hint="cs"/>
          <w:rtl/>
        </w:rPr>
        <w:t>ی</w:t>
      </w:r>
      <w:r w:rsidRPr="00813344">
        <w:rPr>
          <w:rStyle w:val="Char2"/>
          <w:rFonts w:hint="eastAsia"/>
          <w:rtl/>
        </w:rPr>
        <w:t>ل</w:t>
      </w:r>
      <w:r w:rsidRPr="00813344">
        <w:rPr>
          <w:rStyle w:val="Char2"/>
          <w:rtl/>
        </w:rPr>
        <w:t xml:space="preserve"> علم</w:t>
      </w:r>
      <w:r w:rsidRPr="00813344">
        <w:rPr>
          <w:rStyle w:val="Char2"/>
          <w:rFonts w:hint="cs"/>
          <w:rtl/>
        </w:rPr>
        <w:t>ی</w:t>
      </w:r>
      <w:r w:rsidRPr="00813344">
        <w:rPr>
          <w:rStyle w:val="Char2"/>
          <w:rtl/>
        </w:rPr>
        <w:t xml:space="preserve"> و کاف</w:t>
      </w:r>
      <w:r w:rsidRPr="00813344">
        <w:rPr>
          <w:rStyle w:val="Char2"/>
          <w:rFonts w:hint="cs"/>
          <w:rtl/>
        </w:rPr>
        <w:t>ی</w:t>
      </w:r>
      <w:r w:rsidRPr="00813344">
        <w:rPr>
          <w:rStyle w:val="Char2"/>
          <w:rtl/>
        </w:rPr>
        <w:t xml:space="preserve"> ‏با</w:t>
      </w:r>
      <w:r w:rsidR="00984B85">
        <w:rPr>
          <w:rStyle w:val="Char2"/>
          <w:rtl/>
        </w:rPr>
        <w:t xml:space="preserve"> آن‌ها </w:t>
      </w:r>
      <w:r w:rsidRPr="00813344">
        <w:rPr>
          <w:rStyle w:val="Char2"/>
          <w:rtl/>
        </w:rPr>
        <w:t>مقابله پرداختند و عجله و سرعت گرفتند. ق</w:t>
      </w:r>
      <w:r w:rsidRPr="00813344">
        <w:rPr>
          <w:rStyle w:val="Char2"/>
          <w:rFonts w:hint="cs"/>
          <w:rtl/>
        </w:rPr>
        <w:t>ی</w:t>
      </w:r>
      <w:r w:rsidRPr="00813344">
        <w:rPr>
          <w:rStyle w:val="Char2"/>
          <w:rFonts w:hint="eastAsia"/>
          <w:rtl/>
        </w:rPr>
        <w:t>دها</w:t>
      </w:r>
      <w:r w:rsidRPr="00813344">
        <w:rPr>
          <w:rStyle w:val="Char2"/>
          <w:rtl/>
        </w:rPr>
        <w:t xml:space="preserve"> و ضوابط</w:t>
      </w:r>
      <w:r w:rsidRPr="00813344">
        <w:rPr>
          <w:rStyle w:val="Char2"/>
          <w:rFonts w:hint="cs"/>
          <w:rtl/>
        </w:rPr>
        <w:t>ی</w:t>
      </w:r>
      <w:r w:rsidRPr="00813344">
        <w:rPr>
          <w:rStyle w:val="Char2"/>
          <w:rtl/>
        </w:rPr>
        <w:t xml:space="preserve"> را برا</w:t>
      </w:r>
      <w:r w:rsidRPr="00813344">
        <w:rPr>
          <w:rStyle w:val="Char2"/>
          <w:rFonts w:hint="cs"/>
          <w:rtl/>
        </w:rPr>
        <w:t>ی</w:t>
      </w:r>
      <w:r w:rsidRPr="00813344">
        <w:rPr>
          <w:rStyle w:val="Char2"/>
          <w:rtl/>
        </w:rPr>
        <w:t xml:space="preserve"> راو</w:t>
      </w:r>
      <w:r w:rsidRPr="00813344">
        <w:rPr>
          <w:rStyle w:val="Char2"/>
          <w:rFonts w:hint="cs"/>
          <w:rtl/>
        </w:rPr>
        <w:t>ی</w:t>
      </w:r>
      <w:r w:rsidRPr="00813344">
        <w:rPr>
          <w:rStyle w:val="Char2"/>
          <w:rFonts w:hint="eastAsia"/>
          <w:rtl/>
        </w:rPr>
        <w:t>ان</w:t>
      </w:r>
      <w:r w:rsidRPr="00813344">
        <w:rPr>
          <w:rStyle w:val="Char2"/>
          <w:rtl/>
        </w:rPr>
        <w:t xml:space="preserve"> مبتدع مع</w:t>
      </w:r>
      <w:r w:rsidRPr="00813344">
        <w:rPr>
          <w:rStyle w:val="Char2"/>
          <w:rFonts w:hint="cs"/>
          <w:rtl/>
        </w:rPr>
        <w:t>ی</w:t>
      </w:r>
      <w:r w:rsidRPr="00813344">
        <w:rPr>
          <w:rStyle w:val="Char2"/>
          <w:rFonts w:hint="eastAsia"/>
          <w:rtl/>
        </w:rPr>
        <w:t>ن</w:t>
      </w:r>
      <w:r w:rsidRPr="00813344">
        <w:rPr>
          <w:rStyle w:val="Char2"/>
          <w:rtl/>
        </w:rPr>
        <w:t xml:space="preserve"> نمودند و ‏اسباب و علامت</w:t>
      </w:r>
      <w:r w:rsidRPr="007B3CC6">
        <w:rPr>
          <w:rFonts w:hint="cs"/>
          <w:sz w:val="28"/>
          <w:szCs w:val="28"/>
          <w:rtl/>
        </w:rPr>
        <w:t>‌</w:t>
      </w:r>
      <w:r w:rsidRPr="00813344">
        <w:rPr>
          <w:rStyle w:val="Char2"/>
          <w:rFonts w:hint="cs"/>
          <w:rtl/>
        </w:rPr>
        <w:t>هایی</w:t>
      </w:r>
      <w:r w:rsidRPr="00813344">
        <w:rPr>
          <w:rStyle w:val="Char2"/>
          <w:rtl/>
        </w:rPr>
        <w:t xml:space="preserve"> را برا</w:t>
      </w:r>
      <w:r w:rsidRPr="00813344">
        <w:rPr>
          <w:rStyle w:val="Char2"/>
          <w:rFonts w:hint="cs"/>
          <w:rtl/>
        </w:rPr>
        <w:t>ی</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دروغ</w:t>
      </w:r>
      <w:r w:rsidRPr="00813344">
        <w:rPr>
          <w:rStyle w:val="Char2"/>
          <w:rFonts w:hint="cs"/>
          <w:rtl/>
        </w:rPr>
        <w:t>ی</w:t>
      </w:r>
      <w:r w:rsidRPr="00813344">
        <w:rPr>
          <w:rStyle w:val="Char2"/>
          <w:rFonts w:hint="eastAsia"/>
          <w:rtl/>
        </w:rPr>
        <w:t>ن</w:t>
      </w:r>
      <w:r w:rsidRPr="00813344">
        <w:rPr>
          <w:rStyle w:val="Char2"/>
          <w:rtl/>
        </w:rPr>
        <w:t xml:space="preserve"> و موضوع ب</w:t>
      </w:r>
      <w:r w:rsidRPr="00813344">
        <w:rPr>
          <w:rStyle w:val="Char2"/>
          <w:rFonts w:hint="cs"/>
          <w:rtl/>
        </w:rPr>
        <w:t>ی</w:t>
      </w:r>
      <w:r w:rsidRPr="00813344">
        <w:rPr>
          <w:rStyle w:val="Char2"/>
          <w:rFonts w:hint="eastAsia"/>
          <w:rtl/>
        </w:rPr>
        <w:t>ان</w:t>
      </w:r>
      <w:r w:rsidRPr="00813344">
        <w:rPr>
          <w:rStyle w:val="Char2"/>
          <w:rtl/>
        </w:rPr>
        <w:t xml:space="preserve"> کردند. ‏</w:t>
      </w:r>
      <w:r w:rsidRPr="00813344">
        <w:rPr>
          <w:rStyle w:val="Char2"/>
          <w:rFonts w:hint="cs"/>
          <w:rtl/>
        </w:rPr>
        <w:t>باید بدانیم که حدیث</w:t>
      </w:r>
      <w:r w:rsidRPr="007B3CC6">
        <w:rPr>
          <w:rFonts w:hint="cs"/>
          <w:sz w:val="28"/>
          <w:szCs w:val="28"/>
          <w:rtl/>
          <w:lang w:bidi="fa-IR"/>
        </w:rPr>
        <w:t>‌</w:t>
      </w:r>
      <w:r w:rsidRPr="00813344">
        <w:rPr>
          <w:rStyle w:val="Char2"/>
          <w:rFonts w:hint="cs"/>
          <w:rtl/>
        </w:rPr>
        <w:t>شناسان در مورد توثیق و تجریح راویان و تصحیح و تضعیف احادیث کورکورانه قدم بر نداشته</w:t>
      </w:r>
      <w:r w:rsidRPr="007B3CC6">
        <w:rPr>
          <w:rFonts w:hint="cs"/>
          <w:sz w:val="28"/>
          <w:szCs w:val="28"/>
          <w:rtl/>
          <w:lang w:bidi="fa-IR"/>
        </w:rPr>
        <w:t>‌</w:t>
      </w:r>
      <w:r w:rsidRPr="00813344">
        <w:rPr>
          <w:rStyle w:val="Char2"/>
          <w:rFonts w:hint="cs"/>
          <w:rtl/>
        </w:rPr>
        <w:t>اند، بلکه طبق قواعد و مقرراتی محکم و مطمئن پیش رفته</w:t>
      </w:r>
      <w:r w:rsidRPr="007B3CC6">
        <w:rPr>
          <w:rFonts w:hint="cs"/>
          <w:sz w:val="28"/>
          <w:szCs w:val="28"/>
          <w:rtl/>
          <w:lang w:bidi="fa-IR"/>
        </w:rPr>
        <w:t>‌</w:t>
      </w:r>
      <w:r w:rsidRPr="00813344">
        <w:rPr>
          <w:rStyle w:val="Char2"/>
          <w:rFonts w:hint="cs"/>
          <w:rtl/>
        </w:rPr>
        <w:t>اند، به همین خاطر این احکام در نهایت دقت ظاهر شده</w:t>
      </w:r>
      <w:r w:rsidRPr="007B3CC6">
        <w:rPr>
          <w:rFonts w:hint="cs"/>
          <w:sz w:val="28"/>
          <w:szCs w:val="28"/>
          <w:rtl/>
          <w:lang w:bidi="fa-IR"/>
        </w:rPr>
        <w:t>‌</w:t>
      </w:r>
      <w:r w:rsidRPr="00813344">
        <w:rPr>
          <w:rStyle w:val="Char2"/>
          <w:rFonts w:hint="cs"/>
          <w:rtl/>
        </w:rPr>
        <w:t>اند، میان همدیگر کاملاً توافق و اتحاد وجود دارد و هیچ گونه تضاد و شذوذی در آن دیده نمی</w:t>
      </w:r>
      <w:r w:rsidRPr="007B3CC6">
        <w:rPr>
          <w:rFonts w:hint="cs"/>
          <w:sz w:val="28"/>
          <w:szCs w:val="28"/>
          <w:rtl/>
          <w:lang w:bidi="fa-IR"/>
        </w:rPr>
        <w:t>‌</w:t>
      </w:r>
      <w:r w:rsidRPr="00813344">
        <w:rPr>
          <w:rStyle w:val="Char2"/>
          <w:rFonts w:hint="cs"/>
          <w:rtl/>
        </w:rPr>
        <w:t>شود، دارای انسجام کامل و بدور از هر تباینی می</w:t>
      </w:r>
      <w:r w:rsidRPr="007B3CC6">
        <w:rPr>
          <w:rFonts w:hint="cs"/>
          <w:sz w:val="28"/>
          <w:szCs w:val="28"/>
          <w:rtl/>
          <w:lang w:bidi="fa-IR"/>
        </w:rPr>
        <w:t>‌</w:t>
      </w:r>
      <w:r w:rsidRPr="00813344">
        <w:rPr>
          <w:rStyle w:val="Char2"/>
          <w:rFonts w:hint="cs"/>
          <w:rtl/>
        </w:rPr>
        <w:t>باشد، و هیچ کس نمی</w:t>
      </w:r>
      <w:r w:rsidRPr="007B3CC6">
        <w:rPr>
          <w:rFonts w:hint="cs"/>
          <w:sz w:val="28"/>
          <w:szCs w:val="28"/>
          <w:rtl/>
          <w:lang w:bidi="fa-IR"/>
        </w:rPr>
        <w:t>‌</w:t>
      </w:r>
      <w:r w:rsidRPr="00813344">
        <w:rPr>
          <w:rStyle w:val="Char2"/>
          <w:rFonts w:hint="cs"/>
          <w:rtl/>
        </w:rPr>
        <w:t xml:space="preserve">تواند یک نقد علمی و درستی را متوجه آن سازد. </w:t>
      </w:r>
    </w:p>
    <w:p w:rsidR="007B3CC6" w:rsidRPr="00813344" w:rsidRDefault="007B3CC6" w:rsidP="009565DC">
      <w:pPr>
        <w:bidi/>
        <w:ind w:firstLine="284"/>
        <w:jc w:val="both"/>
        <w:rPr>
          <w:rStyle w:val="Char2"/>
          <w:rtl/>
        </w:rPr>
      </w:pPr>
      <w:r w:rsidRPr="00813344">
        <w:rPr>
          <w:rStyle w:val="Char2"/>
          <w:rFonts w:hint="cs"/>
          <w:rtl/>
        </w:rPr>
        <w:t>و همچنین علم (جرح و تعدیل) از لحاظ تاریخی قادر است که سلسله پیوسته</w:t>
      </w:r>
      <w:r w:rsidRPr="007B3CC6">
        <w:rPr>
          <w:rFonts w:hint="cs"/>
          <w:sz w:val="28"/>
          <w:szCs w:val="28"/>
          <w:rtl/>
          <w:lang w:bidi="fa-IR"/>
        </w:rPr>
        <w:t>‌</w:t>
      </w:r>
      <w:r w:rsidRPr="00813344">
        <w:rPr>
          <w:rStyle w:val="Char2"/>
          <w:rFonts w:hint="cs"/>
          <w:rtl/>
        </w:rPr>
        <w:t>ای را برای شرح حال مفصل تمامی کسانی که راوی یا محدث هستند، بیابد. شرح حال تمامی مردان و زنانی که تابع بررسی دقیق همه جانبه بودند. و</w:t>
      </w:r>
      <w:r w:rsidR="0080420B">
        <w:rPr>
          <w:rStyle w:val="Char2"/>
          <w:rFonts w:hint="cs"/>
          <w:rtl/>
        </w:rPr>
        <w:t xml:space="preserve"> این‌ها </w:t>
      </w:r>
      <w:r w:rsidRPr="00813344">
        <w:rPr>
          <w:rStyle w:val="Char2"/>
          <w:rFonts w:hint="cs"/>
          <w:rtl/>
        </w:rPr>
        <w:t>فقط زمانی مورد اطمینان محسوب می</w:t>
      </w:r>
      <w:r w:rsidRPr="007B3CC6">
        <w:rPr>
          <w:rFonts w:hint="cs"/>
          <w:sz w:val="28"/>
          <w:szCs w:val="28"/>
          <w:rtl/>
          <w:lang w:bidi="fa-IR"/>
        </w:rPr>
        <w:t>‌</w:t>
      </w:r>
      <w:r w:rsidRPr="00813344">
        <w:rPr>
          <w:rStyle w:val="Char2"/>
          <w:rFonts w:hint="cs"/>
          <w:rtl/>
        </w:rPr>
        <w:t>شوند که زندگی و طریقه</w:t>
      </w:r>
      <w:r w:rsidR="00301190">
        <w:rPr>
          <w:rStyle w:val="Char2"/>
          <w:rFonts w:hint="cs"/>
          <w:rtl/>
        </w:rPr>
        <w:t xml:space="preserve">‌‌ی </w:t>
      </w:r>
      <w:r w:rsidRPr="00813344">
        <w:rPr>
          <w:rStyle w:val="Char2"/>
          <w:rFonts w:hint="cs"/>
          <w:rtl/>
        </w:rPr>
        <w:t>روایت</w:t>
      </w:r>
      <w:r w:rsidR="001255DB">
        <w:rPr>
          <w:rStyle w:val="Char2"/>
          <w:rFonts w:hint="cs"/>
          <w:rtl/>
        </w:rPr>
        <w:t xml:space="preserve"> آن‌ها،</w:t>
      </w:r>
      <w:r w:rsidRPr="00813344">
        <w:rPr>
          <w:rStyle w:val="Char2"/>
          <w:rFonts w:hint="cs"/>
          <w:rtl/>
        </w:rPr>
        <w:t xml:space="preserve"> دقت مدارانه باشد. </w:t>
      </w:r>
      <w:r w:rsidR="00F066C2">
        <w:rPr>
          <w:rStyle w:val="Char2"/>
          <w:rFonts w:hint="cs"/>
          <w:rtl/>
        </w:rPr>
        <w:t xml:space="preserve">بنابراین، </w:t>
      </w:r>
      <w:r w:rsidRPr="00813344">
        <w:rPr>
          <w:rStyle w:val="Char2"/>
          <w:rFonts w:hint="cs"/>
          <w:rtl/>
        </w:rPr>
        <w:t xml:space="preserve">کسی که امروزه بر صحت حدیثی یا تمام احادیث اعتراض کند، این چیزی که او باید ثابت کند. </w:t>
      </w:r>
    </w:p>
    <w:p w:rsidR="007B3CC6" w:rsidRPr="00813344" w:rsidRDefault="007B3CC6" w:rsidP="00AD7F6F">
      <w:pPr>
        <w:bidi/>
        <w:ind w:firstLine="284"/>
        <w:jc w:val="both"/>
        <w:rPr>
          <w:rStyle w:val="Char2"/>
          <w:rtl/>
        </w:rPr>
      </w:pPr>
      <w:r w:rsidRPr="00813344">
        <w:rPr>
          <w:rStyle w:val="Char2"/>
          <w:rFonts w:hint="eastAsia"/>
          <w:rtl/>
        </w:rPr>
        <w:t>‏</w:t>
      </w:r>
      <w:r w:rsidRPr="00813344">
        <w:rPr>
          <w:rStyle w:val="Char2"/>
          <w:rtl/>
        </w:rPr>
        <w:t>5- ا</w:t>
      </w:r>
      <w:r w:rsidRPr="00813344">
        <w:rPr>
          <w:rStyle w:val="Char2"/>
          <w:rFonts w:hint="cs"/>
          <w:rtl/>
        </w:rPr>
        <w:t>ی</w:t>
      </w:r>
      <w:r w:rsidRPr="00813344">
        <w:rPr>
          <w:rStyle w:val="Char2"/>
          <w:rFonts w:hint="eastAsia"/>
          <w:rtl/>
        </w:rPr>
        <w:t>ن</w:t>
      </w:r>
      <w:r w:rsidRPr="00813344">
        <w:rPr>
          <w:rStyle w:val="Char2"/>
          <w:rtl/>
        </w:rPr>
        <w:t xml:space="preserve"> تنوع ز</w:t>
      </w:r>
      <w:r w:rsidRPr="00813344">
        <w:rPr>
          <w:rStyle w:val="Char2"/>
          <w:rFonts w:hint="cs"/>
          <w:rtl/>
        </w:rPr>
        <w:t>ی</w:t>
      </w:r>
      <w:r w:rsidRPr="00813344">
        <w:rPr>
          <w:rStyle w:val="Char2"/>
          <w:rFonts w:hint="eastAsia"/>
          <w:rtl/>
        </w:rPr>
        <w:t>اد</w:t>
      </w:r>
      <w:r w:rsidRPr="00813344">
        <w:rPr>
          <w:rStyle w:val="Char2"/>
          <w:rtl/>
        </w:rPr>
        <w:t xml:space="preserve"> برا</w:t>
      </w:r>
      <w:r w:rsidRPr="00813344">
        <w:rPr>
          <w:rStyle w:val="Char2"/>
          <w:rFonts w:hint="cs"/>
          <w:rtl/>
        </w:rPr>
        <w:t>ی</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فقط به دل</w:t>
      </w:r>
      <w:r w:rsidRPr="00813344">
        <w:rPr>
          <w:rStyle w:val="Char2"/>
          <w:rFonts w:hint="cs"/>
          <w:rtl/>
        </w:rPr>
        <w:t>ی</w:t>
      </w:r>
      <w:r w:rsidRPr="00813344">
        <w:rPr>
          <w:rStyle w:val="Char2"/>
          <w:rFonts w:hint="eastAsia"/>
          <w:rtl/>
        </w:rPr>
        <w:t>ل</w:t>
      </w:r>
      <w:r w:rsidRPr="00813344">
        <w:rPr>
          <w:rStyle w:val="Char2"/>
          <w:rtl/>
        </w:rPr>
        <w:t xml:space="preserve"> قبول </w:t>
      </w:r>
      <w:r w:rsidRPr="00813344">
        <w:rPr>
          <w:rStyle w:val="Char2"/>
          <w:rFonts w:hint="cs"/>
          <w:rtl/>
        </w:rPr>
        <w:t>ی</w:t>
      </w:r>
      <w:r w:rsidRPr="00813344">
        <w:rPr>
          <w:rStyle w:val="Char2"/>
          <w:rFonts w:hint="eastAsia"/>
          <w:rtl/>
        </w:rPr>
        <w:t>ا</w:t>
      </w:r>
      <w:r w:rsidRPr="00813344">
        <w:rPr>
          <w:rStyle w:val="Char2"/>
          <w:rtl/>
        </w:rPr>
        <w:t xml:space="preserve"> رد آن ن</w:t>
      </w:r>
      <w:r w:rsidRPr="00813344">
        <w:rPr>
          <w:rStyle w:val="Char2"/>
          <w:rFonts w:hint="cs"/>
          <w:rtl/>
        </w:rPr>
        <w:t>ی</w:t>
      </w:r>
      <w:r w:rsidRPr="00813344">
        <w:rPr>
          <w:rStyle w:val="Char2"/>
          <w:rFonts w:hint="eastAsia"/>
          <w:rtl/>
        </w:rPr>
        <w:t>ست،</w:t>
      </w:r>
      <w:r w:rsidRPr="00813344">
        <w:rPr>
          <w:rStyle w:val="Char2"/>
          <w:rtl/>
        </w:rPr>
        <w:t xml:space="preserve"> بلکه علاوه بر آن، بحث راو</w:t>
      </w:r>
      <w:r w:rsidRPr="00813344">
        <w:rPr>
          <w:rStyle w:val="Char2"/>
          <w:rFonts w:hint="cs"/>
          <w:rtl/>
        </w:rPr>
        <w:t>ی</w:t>
      </w:r>
      <w:r w:rsidRPr="00813344">
        <w:rPr>
          <w:rStyle w:val="Char2"/>
          <w:rFonts w:hint="eastAsia"/>
          <w:rtl/>
        </w:rPr>
        <w:t>ان</w:t>
      </w:r>
      <w:r w:rsidRPr="00813344">
        <w:rPr>
          <w:rStyle w:val="Char2"/>
          <w:rtl/>
        </w:rPr>
        <w:t xml:space="preserve"> و سند ‏و متن احاد</w:t>
      </w:r>
      <w:r w:rsidRPr="00813344">
        <w:rPr>
          <w:rStyle w:val="Char2"/>
          <w:rFonts w:hint="cs"/>
          <w:rtl/>
        </w:rPr>
        <w:t>ی</w:t>
      </w:r>
      <w:r w:rsidRPr="00813344">
        <w:rPr>
          <w:rStyle w:val="Char2"/>
          <w:rFonts w:hint="eastAsia"/>
          <w:rtl/>
        </w:rPr>
        <w:t>ث</w:t>
      </w:r>
      <w:r w:rsidRPr="00813344">
        <w:rPr>
          <w:rStyle w:val="Char2"/>
          <w:rtl/>
        </w:rPr>
        <w:t xml:space="preserve"> ن</w:t>
      </w:r>
      <w:r w:rsidRPr="00813344">
        <w:rPr>
          <w:rStyle w:val="Char2"/>
          <w:rFonts w:hint="cs"/>
          <w:rtl/>
        </w:rPr>
        <w:t>ی</w:t>
      </w:r>
      <w:r w:rsidRPr="00813344">
        <w:rPr>
          <w:rStyle w:val="Char2"/>
          <w:rFonts w:hint="eastAsia"/>
          <w:rtl/>
        </w:rPr>
        <w:t>ز</w:t>
      </w:r>
      <w:r w:rsidRPr="00813344">
        <w:rPr>
          <w:rStyle w:val="Char2"/>
          <w:rtl/>
        </w:rPr>
        <w:t xml:space="preserve"> مد نظر م</w:t>
      </w:r>
      <w:r w:rsidRPr="00813344">
        <w:rPr>
          <w:rStyle w:val="Char2"/>
          <w:rFonts w:hint="cs"/>
          <w:rtl/>
        </w:rPr>
        <w:t>ی</w:t>
      </w:r>
      <w:r w:rsidRPr="007B3CC6">
        <w:rPr>
          <w:rFonts w:hint="cs"/>
          <w:sz w:val="28"/>
          <w:szCs w:val="28"/>
          <w:rtl/>
        </w:rPr>
        <w:t>‌</w:t>
      </w:r>
      <w:r w:rsidRPr="00813344">
        <w:rPr>
          <w:rStyle w:val="Char2"/>
          <w:rFonts w:hint="eastAsia"/>
          <w:rtl/>
        </w:rPr>
        <w:t>باشد</w:t>
      </w:r>
      <w:r w:rsidRPr="00813344">
        <w:rPr>
          <w:rStyle w:val="Char2"/>
          <w:rtl/>
        </w:rPr>
        <w:t>. که ا</w:t>
      </w:r>
      <w:r w:rsidRPr="00813344">
        <w:rPr>
          <w:rStyle w:val="Char2"/>
          <w:rFonts w:hint="cs"/>
          <w:rtl/>
        </w:rPr>
        <w:t>ی</w:t>
      </w:r>
      <w:r w:rsidRPr="00813344">
        <w:rPr>
          <w:rStyle w:val="Char2"/>
          <w:rFonts w:hint="eastAsia"/>
          <w:rtl/>
        </w:rPr>
        <w:t>ن</w:t>
      </w:r>
      <w:r w:rsidRPr="00813344">
        <w:rPr>
          <w:rStyle w:val="Char2"/>
          <w:rtl/>
        </w:rPr>
        <w:t xml:space="preserve"> دل</w:t>
      </w:r>
      <w:r w:rsidRPr="00813344">
        <w:rPr>
          <w:rStyle w:val="Char2"/>
          <w:rFonts w:hint="cs"/>
          <w:rtl/>
        </w:rPr>
        <w:t>ی</w:t>
      </w:r>
      <w:r w:rsidRPr="00813344">
        <w:rPr>
          <w:rStyle w:val="Char2"/>
          <w:rFonts w:hint="eastAsia"/>
          <w:rtl/>
        </w:rPr>
        <w:t>ل</w:t>
      </w:r>
      <w:r w:rsidRPr="00813344">
        <w:rPr>
          <w:rStyle w:val="Char2"/>
          <w:rtl/>
        </w:rPr>
        <w:t xml:space="preserve"> بر عمق نظر و فهم محدث</w:t>
      </w:r>
      <w:r w:rsidRPr="00813344">
        <w:rPr>
          <w:rStyle w:val="Char2"/>
          <w:rFonts w:hint="cs"/>
          <w:rtl/>
        </w:rPr>
        <w:t>ی</w:t>
      </w:r>
      <w:r w:rsidRPr="00813344">
        <w:rPr>
          <w:rStyle w:val="Char2"/>
          <w:rFonts w:hint="eastAsia"/>
          <w:rtl/>
        </w:rPr>
        <w:t>ن</w:t>
      </w:r>
      <w:r w:rsidRPr="00813344">
        <w:rPr>
          <w:rStyle w:val="Char2"/>
          <w:rtl/>
        </w:rPr>
        <w:t xml:space="preserve"> م</w:t>
      </w:r>
      <w:r w:rsidRPr="00813344">
        <w:rPr>
          <w:rStyle w:val="Char2"/>
          <w:rFonts w:hint="cs"/>
          <w:rtl/>
        </w:rPr>
        <w:t>ی</w:t>
      </w:r>
      <w:r w:rsidRPr="007B3CC6">
        <w:rPr>
          <w:rFonts w:hint="cs"/>
          <w:sz w:val="28"/>
          <w:szCs w:val="28"/>
          <w:rtl/>
        </w:rPr>
        <w:t>‌</w:t>
      </w:r>
      <w:r w:rsidRPr="00813344">
        <w:rPr>
          <w:rStyle w:val="Char2"/>
          <w:rFonts w:hint="eastAsia"/>
          <w:rtl/>
        </w:rPr>
        <w:t>باشد</w:t>
      </w:r>
      <w:r w:rsidRPr="00813344">
        <w:rPr>
          <w:rStyle w:val="Char2"/>
          <w:rtl/>
        </w:rPr>
        <w:t>. آنچه که دل</w:t>
      </w:r>
      <w:r w:rsidRPr="00813344">
        <w:rPr>
          <w:rStyle w:val="Char2"/>
          <w:rFonts w:hint="cs"/>
          <w:rtl/>
        </w:rPr>
        <w:t>ی</w:t>
      </w:r>
      <w:r w:rsidRPr="00813344">
        <w:rPr>
          <w:rStyle w:val="Char2"/>
          <w:rFonts w:hint="eastAsia"/>
          <w:rtl/>
        </w:rPr>
        <w:t>ل</w:t>
      </w:r>
      <w:r w:rsidRPr="00813344">
        <w:rPr>
          <w:rStyle w:val="Char2"/>
          <w:rtl/>
        </w:rPr>
        <w:t xml:space="preserve"> علم ‏دق</w:t>
      </w:r>
      <w:r w:rsidRPr="00813344">
        <w:rPr>
          <w:rStyle w:val="Char2"/>
          <w:rFonts w:hint="cs"/>
          <w:rtl/>
        </w:rPr>
        <w:t>ی</w:t>
      </w:r>
      <w:r w:rsidRPr="00813344">
        <w:rPr>
          <w:rStyle w:val="Char2"/>
          <w:rFonts w:hint="eastAsia"/>
          <w:rtl/>
        </w:rPr>
        <w:t>ق</w:t>
      </w:r>
      <w:r w:rsidRPr="00813344">
        <w:rPr>
          <w:rStyle w:val="Char2"/>
          <w:rtl/>
        </w:rPr>
        <w:t xml:space="preserve"> و محکم آن</w:t>
      </w:r>
      <w:r w:rsidRPr="007B3CC6">
        <w:rPr>
          <w:rFonts w:hint="cs"/>
          <w:sz w:val="28"/>
          <w:szCs w:val="28"/>
          <w:rtl/>
        </w:rPr>
        <w:t>‌</w:t>
      </w:r>
      <w:r w:rsidRPr="00813344">
        <w:rPr>
          <w:rStyle w:val="Char2"/>
          <w:rFonts w:hint="cs"/>
          <w:rtl/>
        </w:rPr>
        <w:t>هاست همان تقسی</w:t>
      </w:r>
      <w:r w:rsidRPr="00813344">
        <w:rPr>
          <w:rStyle w:val="Char2"/>
          <w:rFonts w:hint="eastAsia"/>
          <w:rtl/>
        </w:rPr>
        <w:t>مات</w:t>
      </w:r>
      <w:r w:rsidRPr="00813344">
        <w:rPr>
          <w:rStyle w:val="Char2"/>
          <w:rtl/>
        </w:rPr>
        <w:t xml:space="preserve"> و انواع احاد</w:t>
      </w:r>
      <w:r w:rsidRPr="00813344">
        <w:rPr>
          <w:rStyle w:val="Char2"/>
          <w:rFonts w:hint="cs"/>
          <w:rtl/>
        </w:rPr>
        <w:t>ی</w:t>
      </w:r>
      <w:r w:rsidRPr="00813344">
        <w:rPr>
          <w:rStyle w:val="Char2"/>
          <w:rFonts w:hint="eastAsia"/>
          <w:rtl/>
        </w:rPr>
        <w:t>ث</w:t>
      </w:r>
      <w:r w:rsidRPr="00813344">
        <w:rPr>
          <w:rStyle w:val="Char2"/>
          <w:rtl/>
        </w:rPr>
        <w:t xml:space="preserve"> م</w:t>
      </w:r>
      <w:r w:rsidRPr="00813344">
        <w:rPr>
          <w:rStyle w:val="Char2"/>
          <w:rFonts w:hint="cs"/>
          <w:rtl/>
        </w:rPr>
        <w:t>ی</w:t>
      </w:r>
      <w:r w:rsidRPr="007B3CC6">
        <w:rPr>
          <w:rFonts w:hint="cs"/>
          <w:sz w:val="28"/>
          <w:szCs w:val="28"/>
          <w:rtl/>
        </w:rPr>
        <w:t>‌</w:t>
      </w:r>
      <w:r w:rsidRPr="00813344">
        <w:rPr>
          <w:rStyle w:val="Char2"/>
          <w:rFonts w:hint="eastAsia"/>
          <w:rtl/>
        </w:rPr>
        <w:t>باشد،</w:t>
      </w:r>
      <w:r w:rsidRPr="00813344">
        <w:rPr>
          <w:rStyle w:val="Char2"/>
          <w:rtl/>
        </w:rPr>
        <w:t xml:space="preserve"> بلکه </w:t>
      </w:r>
      <w:r w:rsidRPr="00813344">
        <w:rPr>
          <w:rStyle w:val="Char2"/>
          <w:rFonts w:hint="eastAsia"/>
          <w:rtl/>
        </w:rPr>
        <w:t>علم</w:t>
      </w:r>
      <w:r w:rsidRPr="00813344">
        <w:rPr>
          <w:rStyle w:val="Char2"/>
          <w:rFonts w:hint="cs"/>
          <w:rtl/>
        </w:rPr>
        <w:t>ی</w:t>
      </w:r>
      <w:r w:rsidRPr="00813344">
        <w:rPr>
          <w:rStyle w:val="Char2"/>
          <w:rtl/>
        </w:rPr>
        <w:t xml:space="preserve"> که در آن تقس</w:t>
      </w:r>
      <w:r w:rsidRPr="00813344">
        <w:rPr>
          <w:rStyle w:val="Char2"/>
          <w:rFonts w:hint="cs"/>
          <w:rtl/>
        </w:rPr>
        <w:t>ی</w:t>
      </w:r>
      <w:r w:rsidRPr="00813344">
        <w:rPr>
          <w:rStyle w:val="Char2"/>
          <w:rFonts w:hint="eastAsia"/>
          <w:rtl/>
        </w:rPr>
        <w:t>مات</w:t>
      </w:r>
      <w:r w:rsidRPr="00813344">
        <w:rPr>
          <w:rStyle w:val="Char2"/>
          <w:rtl/>
        </w:rPr>
        <w:t xml:space="preserve"> نباشد، ‏علم محسوب نم</w:t>
      </w:r>
      <w:r w:rsidRPr="00813344">
        <w:rPr>
          <w:rStyle w:val="Char2"/>
          <w:rFonts w:hint="cs"/>
          <w:rtl/>
        </w:rPr>
        <w:t>ی</w:t>
      </w:r>
      <w:r w:rsidRPr="007B3CC6">
        <w:rPr>
          <w:rFonts w:hint="cs"/>
          <w:sz w:val="28"/>
          <w:szCs w:val="28"/>
          <w:rtl/>
        </w:rPr>
        <w:t>‌</w:t>
      </w:r>
      <w:r w:rsidRPr="00813344">
        <w:rPr>
          <w:rStyle w:val="Char2"/>
          <w:rFonts w:hint="eastAsia"/>
          <w:rtl/>
        </w:rPr>
        <w:t>شود</w:t>
      </w:r>
      <w:r w:rsidRPr="00813344">
        <w:rPr>
          <w:rStyle w:val="Char2"/>
          <w:rtl/>
        </w:rPr>
        <w:t>. با ا</w:t>
      </w:r>
      <w:r w:rsidRPr="00813344">
        <w:rPr>
          <w:rStyle w:val="Char2"/>
          <w:rFonts w:hint="cs"/>
          <w:rtl/>
        </w:rPr>
        <w:t>ی</w:t>
      </w:r>
      <w:r w:rsidRPr="00813344">
        <w:rPr>
          <w:rStyle w:val="Char2"/>
          <w:rFonts w:hint="eastAsia"/>
          <w:rtl/>
        </w:rPr>
        <w:t>ن</w:t>
      </w:r>
      <w:r w:rsidRPr="00813344">
        <w:rPr>
          <w:rStyle w:val="Char2"/>
          <w:rtl/>
        </w:rPr>
        <w:t xml:space="preserve"> توض</w:t>
      </w:r>
      <w:r w:rsidRPr="00813344">
        <w:rPr>
          <w:rStyle w:val="Char2"/>
          <w:rFonts w:hint="cs"/>
          <w:rtl/>
        </w:rPr>
        <w:t>ی</w:t>
      </w:r>
      <w:r w:rsidRPr="00813344">
        <w:rPr>
          <w:rStyle w:val="Char2"/>
          <w:rFonts w:hint="eastAsia"/>
          <w:rtl/>
        </w:rPr>
        <w:t>ح</w:t>
      </w:r>
      <w:r w:rsidRPr="00813344">
        <w:rPr>
          <w:rStyle w:val="Char2"/>
          <w:rtl/>
        </w:rPr>
        <w:t xml:space="preserve"> پوچ</w:t>
      </w:r>
      <w:r w:rsidRPr="00813344">
        <w:rPr>
          <w:rStyle w:val="Char2"/>
          <w:rFonts w:hint="cs"/>
          <w:rtl/>
        </w:rPr>
        <w:t>ی</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شبه و تشک</w:t>
      </w:r>
      <w:r w:rsidRPr="00813344">
        <w:rPr>
          <w:rStyle w:val="Char2"/>
          <w:rFonts w:hint="cs"/>
          <w:rtl/>
        </w:rPr>
        <w:t>ی</w:t>
      </w:r>
      <w:r w:rsidRPr="00813344">
        <w:rPr>
          <w:rStyle w:val="Char2"/>
          <w:rFonts w:hint="eastAsia"/>
          <w:rtl/>
        </w:rPr>
        <w:t>ک</w:t>
      </w:r>
      <w:r w:rsidRPr="00813344">
        <w:rPr>
          <w:rStyle w:val="Char2"/>
          <w:rtl/>
        </w:rPr>
        <w:t xml:space="preserve"> آشکار م</w:t>
      </w:r>
      <w:r w:rsidRPr="00813344">
        <w:rPr>
          <w:rStyle w:val="Char2"/>
          <w:rFonts w:hint="cs"/>
          <w:rtl/>
        </w:rPr>
        <w:t>ی</w:t>
      </w:r>
      <w:r w:rsidRPr="007B3CC6">
        <w:rPr>
          <w:rFonts w:hint="cs"/>
          <w:sz w:val="28"/>
          <w:szCs w:val="28"/>
          <w:rtl/>
        </w:rPr>
        <w:t>‌</w:t>
      </w:r>
      <w:r w:rsidRPr="00813344">
        <w:rPr>
          <w:rStyle w:val="Char2"/>
          <w:rFonts w:hint="eastAsia"/>
          <w:rtl/>
        </w:rPr>
        <w:t>شود</w:t>
      </w:r>
      <w:r w:rsidRPr="00813344">
        <w:rPr>
          <w:rStyle w:val="Char2"/>
          <w:rtl/>
        </w:rPr>
        <w:t xml:space="preserve"> و روشن م</w:t>
      </w:r>
      <w:r w:rsidRPr="00813344">
        <w:rPr>
          <w:rStyle w:val="Char2"/>
          <w:rFonts w:hint="cs"/>
          <w:rtl/>
        </w:rPr>
        <w:t>ی</w:t>
      </w:r>
      <w:r w:rsidRPr="007B3CC6">
        <w:rPr>
          <w:rFonts w:hint="cs"/>
          <w:sz w:val="28"/>
          <w:szCs w:val="28"/>
          <w:rtl/>
        </w:rPr>
        <w:t>‌</w:t>
      </w:r>
      <w:r w:rsidRPr="00813344">
        <w:rPr>
          <w:rStyle w:val="Char2"/>
          <w:rFonts w:hint="eastAsia"/>
          <w:rtl/>
        </w:rPr>
        <w:t>شود</w:t>
      </w:r>
      <w:r w:rsidRPr="00813344">
        <w:rPr>
          <w:rStyle w:val="Char2"/>
          <w:rtl/>
        </w:rPr>
        <w:t xml:space="preserve"> که چقدر ‏از واقع</w:t>
      </w:r>
      <w:r w:rsidRPr="00813344">
        <w:rPr>
          <w:rStyle w:val="Char2"/>
          <w:rFonts w:hint="cs"/>
          <w:rtl/>
        </w:rPr>
        <w:t>ی</w:t>
      </w:r>
      <w:r w:rsidRPr="00813344">
        <w:rPr>
          <w:rStyle w:val="Char2"/>
          <w:rFonts w:hint="eastAsia"/>
          <w:rtl/>
        </w:rPr>
        <w:t>ت</w:t>
      </w:r>
      <w:r w:rsidRPr="00813344">
        <w:rPr>
          <w:rStyle w:val="Char2"/>
          <w:rtl/>
        </w:rPr>
        <w:t xml:space="preserve"> و موضوع بحث خارج است. ‏</w:t>
      </w:r>
    </w:p>
    <w:p w:rsidR="007B3CC6" w:rsidRPr="002D3C99" w:rsidRDefault="007B3CC6" w:rsidP="0041072D">
      <w:pPr>
        <w:pStyle w:val="a9"/>
        <w:rPr>
          <w:rtl/>
        </w:rPr>
      </w:pPr>
      <w:bookmarkStart w:id="59" w:name="_Toc279353314"/>
      <w:bookmarkStart w:id="60" w:name="_Toc280515537"/>
      <w:bookmarkStart w:id="61" w:name="_Toc424477612"/>
      <w:r w:rsidRPr="0008450B">
        <w:rPr>
          <w:rFonts w:hint="cs"/>
          <w:rtl/>
        </w:rPr>
        <w:t>شب</w:t>
      </w:r>
      <w:r w:rsidR="00983C74" w:rsidRPr="0008450B">
        <w:rPr>
          <w:rFonts w:hint="cs"/>
          <w:rtl/>
        </w:rPr>
        <w:t>ه</w:t>
      </w:r>
      <w:r w:rsidRPr="0008450B">
        <w:rPr>
          <w:rFonts w:hint="cs"/>
          <w:rtl/>
        </w:rPr>
        <w:t>ه</w:t>
      </w:r>
      <w:r w:rsidR="00301190">
        <w:rPr>
          <w:rFonts w:hint="cs"/>
          <w:rtl/>
        </w:rPr>
        <w:t xml:space="preserve">‌‌ی </w:t>
      </w:r>
      <w:r w:rsidRPr="0008450B">
        <w:rPr>
          <w:rFonts w:hint="cs"/>
          <w:rtl/>
        </w:rPr>
        <w:t>دوم</w:t>
      </w:r>
      <w:r w:rsidRPr="002D3C99">
        <w:rPr>
          <w:rFonts w:hint="cs"/>
          <w:rtl/>
        </w:rPr>
        <w:t>:</w:t>
      </w:r>
      <w:bookmarkEnd w:id="59"/>
      <w:bookmarkEnd w:id="60"/>
      <w:bookmarkEnd w:id="61"/>
      <w:r w:rsidRPr="002D3C99">
        <w:rPr>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یکی دیگر از شبه</w:t>
      </w:r>
      <w:r w:rsidRPr="007B3CC6">
        <w:rPr>
          <w:rFonts w:hint="cs"/>
          <w:sz w:val="28"/>
          <w:szCs w:val="28"/>
          <w:rtl/>
          <w:lang w:bidi="fa-IR"/>
        </w:rPr>
        <w:t>‌</w:t>
      </w:r>
      <w:r w:rsidRPr="00813344">
        <w:rPr>
          <w:rStyle w:val="Char2"/>
          <w:rFonts w:hint="cs"/>
          <w:rtl/>
        </w:rPr>
        <w:t>هایی که مطرح می</w:t>
      </w:r>
      <w:r w:rsidRPr="007B3CC6">
        <w:rPr>
          <w:rFonts w:hint="cs"/>
          <w:sz w:val="28"/>
          <w:szCs w:val="28"/>
          <w:rtl/>
          <w:lang w:bidi="fa-IR"/>
        </w:rPr>
        <w:t>‌</w:t>
      </w:r>
      <w:r w:rsidRPr="00813344">
        <w:rPr>
          <w:rStyle w:val="Char2"/>
          <w:rFonts w:hint="cs"/>
          <w:rtl/>
        </w:rPr>
        <w:t>کنند فهم</w:t>
      </w:r>
      <w:r w:rsidR="00984B85">
        <w:rPr>
          <w:rStyle w:val="Char2"/>
          <w:rFonts w:hint="cs"/>
          <w:rtl/>
        </w:rPr>
        <w:t xml:space="preserve"> آن‌ها </w:t>
      </w:r>
      <w:r w:rsidRPr="00813344">
        <w:rPr>
          <w:rStyle w:val="Char2"/>
          <w:rFonts w:hint="cs"/>
          <w:rtl/>
        </w:rPr>
        <w:t>از فرموده</w:t>
      </w:r>
      <w:r w:rsidR="00301190">
        <w:rPr>
          <w:rStyle w:val="Char2"/>
          <w:rFonts w:hint="cs"/>
          <w:rtl/>
        </w:rPr>
        <w:t xml:space="preserve">‌‌ی </w:t>
      </w:r>
      <w:r w:rsidRPr="00813344">
        <w:rPr>
          <w:rStyle w:val="Char2"/>
          <w:rFonts w:hint="cs"/>
          <w:rtl/>
        </w:rPr>
        <w:t>خداوند و این آیه می</w:t>
      </w:r>
      <w:r w:rsidRPr="007B3CC6">
        <w:rPr>
          <w:rFonts w:hint="cs"/>
          <w:sz w:val="28"/>
          <w:szCs w:val="28"/>
          <w:rtl/>
          <w:lang w:bidi="fa-IR"/>
        </w:rPr>
        <w:t>‌</w:t>
      </w:r>
      <w:r w:rsidRPr="00813344">
        <w:rPr>
          <w:rStyle w:val="Char2"/>
          <w:rFonts w:hint="cs"/>
          <w:rtl/>
        </w:rPr>
        <w:t xml:space="preserve">باشد: </w:t>
      </w:r>
    </w:p>
    <w:p w:rsidR="007B3CC6" w:rsidRPr="00813344" w:rsidRDefault="00E671CC" w:rsidP="00E671CC">
      <w:pPr>
        <w:bidi/>
        <w:ind w:firstLine="284"/>
        <w:jc w:val="both"/>
        <w:rPr>
          <w:rStyle w:val="Char2"/>
          <w:rtl/>
        </w:rPr>
      </w:pPr>
      <w:r>
        <w:rPr>
          <w:rStyle w:val="Char2"/>
          <w:rFonts w:ascii="Traditional Arabic" w:hAnsi="Traditional Arabic" w:cs="Traditional Arabic"/>
          <w:rtl/>
        </w:rPr>
        <w:t>﴿</w:t>
      </w:r>
      <w:r w:rsidRPr="009B53BD">
        <w:rPr>
          <w:rStyle w:val="Charb"/>
          <w:rtl/>
        </w:rPr>
        <w:t xml:space="preserve">مَّا فَرَّطۡنَا فِي </w:t>
      </w:r>
      <w:r w:rsidRPr="009B53BD">
        <w:rPr>
          <w:rStyle w:val="Charb"/>
          <w:rFonts w:hint="cs"/>
          <w:rtl/>
        </w:rPr>
        <w:t>ٱ</w:t>
      </w:r>
      <w:r w:rsidRPr="009B53BD">
        <w:rPr>
          <w:rStyle w:val="Charb"/>
          <w:rFonts w:hint="eastAsia"/>
          <w:rtl/>
        </w:rPr>
        <w:t>لۡكِتَٰبِ</w:t>
      </w:r>
      <w:r w:rsidRPr="009B53BD">
        <w:rPr>
          <w:rStyle w:val="Charb"/>
          <w:rtl/>
        </w:rPr>
        <w:t xml:space="preserve"> مِن شَيۡءٖۚ</w:t>
      </w:r>
      <w:r>
        <w:rPr>
          <w:rStyle w:val="Char2"/>
          <w:rFonts w:ascii="Traditional Arabic" w:hAnsi="Traditional Arabic" w:cs="Traditional Arabic"/>
          <w:rtl/>
        </w:rPr>
        <w:t>﴾</w:t>
      </w:r>
      <w:r>
        <w:rPr>
          <w:rStyle w:val="Char2"/>
          <w:rFonts w:hint="cs"/>
          <w:rtl/>
        </w:rPr>
        <w:t xml:space="preserve"> </w:t>
      </w:r>
      <w:r w:rsidRPr="00E671CC">
        <w:rPr>
          <w:rStyle w:val="Char7"/>
          <w:rFonts w:hint="cs"/>
          <w:rtl/>
        </w:rPr>
        <w:t>[</w:t>
      </w:r>
      <w:r w:rsidR="007B3CC6" w:rsidRPr="00E671CC">
        <w:rPr>
          <w:rStyle w:val="Char7"/>
          <w:rtl/>
        </w:rPr>
        <w:t>ا</w:t>
      </w:r>
      <w:r w:rsidRPr="00E671CC">
        <w:rPr>
          <w:rStyle w:val="Char7"/>
          <w:rFonts w:hint="cs"/>
          <w:rtl/>
        </w:rPr>
        <w:t>لأ</w:t>
      </w:r>
      <w:r w:rsidR="007B3CC6" w:rsidRPr="00E671CC">
        <w:rPr>
          <w:rStyle w:val="Char7"/>
          <w:rtl/>
        </w:rPr>
        <w:t>نعام</w:t>
      </w:r>
      <w:r w:rsidRPr="00E671CC">
        <w:rPr>
          <w:rStyle w:val="Char7"/>
          <w:rFonts w:hint="cs"/>
          <w:rtl/>
        </w:rPr>
        <w:t>:</w:t>
      </w:r>
      <w:r w:rsidR="007B3CC6" w:rsidRPr="00E671CC">
        <w:rPr>
          <w:rStyle w:val="Char7"/>
          <w:rtl/>
        </w:rPr>
        <w:t xml:space="preserve"> ٣٨</w:t>
      </w:r>
      <w:r w:rsidRPr="00E671CC">
        <w:rPr>
          <w:rStyle w:val="Char7"/>
          <w:rFonts w:hint="cs"/>
          <w:rtl/>
        </w:rPr>
        <w:t>]</w:t>
      </w:r>
      <w:r w:rsidR="007B3CC6" w:rsidRPr="00E671CC">
        <w:rPr>
          <w:rStyle w:val="Char7"/>
          <w:rFonts w:hint="cs"/>
          <w:rtl/>
        </w:rPr>
        <w:t>.</w:t>
      </w:r>
      <w:r w:rsidR="007B3CC6" w:rsidRPr="00813344">
        <w:rPr>
          <w:rStyle w:val="Char2"/>
          <w:rtl/>
        </w:rPr>
        <w:t xml:space="preserve"> </w:t>
      </w:r>
    </w:p>
    <w:p w:rsidR="007B3CC6" w:rsidRPr="00813344" w:rsidRDefault="007B3CC6" w:rsidP="009565DC">
      <w:pPr>
        <w:bidi/>
        <w:ind w:firstLine="284"/>
        <w:jc w:val="both"/>
        <w:rPr>
          <w:rStyle w:val="Char2"/>
          <w:rtl/>
        </w:rPr>
      </w:pPr>
      <w:r w:rsidRPr="00813344">
        <w:rPr>
          <w:rStyle w:val="Char2"/>
          <w:rFonts w:hint="cs"/>
          <w:rtl/>
        </w:rPr>
        <w:t>«در کتاب هیچ چیز را فرو نگذاشته</w:t>
      </w:r>
      <w:r w:rsidRPr="007B3CC6">
        <w:rPr>
          <w:rFonts w:hint="cs"/>
          <w:sz w:val="28"/>
          <w:szCs w:val="28"/>
          <w:rtl/>
          <w:lang w:bidi="fa-IR"/>
        </w:rPr>
        <w:t>‌</w:t>
      </w:r>
      <w:r w:rsidRPr="00813344">
        <w:rPr>
          <w:rStyle w:val="Char2"/>
          <w:rFonts w:hint="cs"/>
          <w:rtl/>
        </w:rPr>
        <w:t>ایم»</w:t>
      </w:r>
      <w:r w:rsidR="00724D73"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و یا این فرموده</w:t>
      </w:r>
      <w:r w:rsidR="00301190">
        <w:rPr>
          <w:rStyle w:val="Char2"/>
          <w:rFonts w:hint="cs"/>
          <w:rtl/>
        </w:rPr>
        <w:t xml:space="preserve">‌‌ی </w:t>
      </w:r>
      <w:r w:rsidRPr="00813344">
        <w:rPr>
          <w:rStyle w:val="Char2"/>
          <w:rFonts w:hint="cs"/>
          <w:rtl/>
        </w:rPr>
        <w:t>الله تعالی:</w:t>
      </w:r>
      <w:r w:rsidR="002C5E69">
        <w:rPr>
          <w:rStyle w:val="Char2"/>
          <w:rFonts w:hint="cs"/>
          <w:rtl/>
        </w:rPr>
        <w:t xml:space="preserve"> </w:t>
      </w:r>
    </w:p>
    <w:p w:rsidR="007B3CC6" w:rsidRPr="00813344" w:rsidRDefault="00E671CC" w:rsidP="00E671CC">
      <w:pPr>
        <w:bidi/>
        <w:ind w:firstLine="284"/>
        <w:jc w:val="both"/>
        <w:rPr>
          <w:rStyle w:val="Char2"/>
          <w:rtl/>
        </w:rPr>
      </w:pPr>
      <w:r>
        <w:rPr>
          <w:rStyle w:val="Char2"/>
          <w:rFonts w:ascii="Traditional Arabic" w:hAnsi="Traditional Arabic" w:cs="Traditional Arabic"/>
          <w:rtl/>
        </w:rPr>
        <w:t>﴿</w:t>
      </w:r>
      <w:r w:rsidRPr="009B53BD">
        <w:rPr>
          <w:rStyle w:val="Charb"/>
          <w:rtl/>
        </w:rPr>
        <w:t xml:space="preserve">وَنَزَّلۡنَا عَلَيۡكَ </w:t>
      </w:r>
      <w:r w:rsidRPr="009B53BD">
        <w:rPr>
          <w:rStyle w:val="Charb"/>
          <w:rFonts w:hint="cs"/>
          <w:rtl/>
        </w:rPr>
        <w:t>ٱ</w:t>
      </w:r>
      <w:r w:rsidRPr="009B53BD">
        <w:rPr>
          <w:rStyle w:val="Charb"/>
          <w:rFonts w:hint="eastAsia"/>
          <w:rtl/>
        </w:rPr>
        <w:t>لۡكِتَٰبَ</w:t>
      </w:r>
      <w:r w:rsidRPr="009B53BD">
        <w:rPr>
          <w:rStyle w:val="Charb"/>
          <w:rtl/>
        </w:rPr>
        <w:t xml:space="preserve"> تِبۡيَٰنٗا لِّكُلِّ شَيۡءٖ وَهُدٗى وَرَحۡمَةٗ وَبُشۡرَىٰ لِلۡمُسۡلِمِينَ٨٩</w:t>
      </w:r>
      <w:r>
        <w:rPr>
          <w:rStyle w:val="Char2"/>
          <w:rFonts w:ascii="Traditional Arabic" w:hAnsi="Traditional Arabic" w:cs="Traditional Arabic"/>
          <w:rtl/>
        </w:rPr>
        <w:t>﴾</w:t>
      </w:r>
      <w:r>
        <w:rPr>
          <w:rStyle w:val="Char2"/>
          <w:rFonts w:hint="cs"/>
          <w:rtl/>
        </w:rPr>
        <w:t xml:space="preserve"> </w:t>
      </w:r>
      <w:r w:rsidRPr="00E671CC">
        <w:rPr>
          <w:rStyle w:val="Char7"/>
          <w:rFonts w:hint="cs"/>
          <w:rtl/>
        </w:rPr>
        <w:t>[ال</w:t>
      </w:r>
      <w:r w:rsidR="007B3CC6" w:rsidRPr="00E671CC">
        <w:rPr>
          <w:rStyle w:val="Char7"/>
          <w:rtl/>
        </w:rPr>
        <w:t>نحل</w:t>
      </w:r>
      <w:r w:rsidRPr="00E671CC">
        <w:rPr>
          <w:rStyle w:val="Char7"/>
          <w:rFonts w:hint="cs"/>
          <w:rtl/>
        </w:rPr>
        <w:t>:</w:t>
      </w:r>
      <w:r w:rsidR="007B3CC6" w:rsidRPr="00E671CC">
        <w:rPr>
          <w:rStyle w:val="Char7"/>
          <w:rFonts w:hint="cs"/>
          <w:rtl/>
        </w:rPr>
        <w:t xml:space="preserve"> </w:t>
      </w:r>
      <w:r w:rsidR="007B3CC6" w:rsidRPr="00E671CC">
        <w:rPr>
          <w:rStyle w:val="Char7"/>
          <w:rtl/>
        </w:rPr>
        <w:t>٨٩</w:t>
      </w:r>
      <w:r w:rsidRPr="00E671CC">
        <w:rPr>
          <w:rStyle w:val="Char7"/>
          <w:rFonts w:hint="cs"/>
          <w:rtl/>
        </w:rPr>
        <w:t>]</w:t>
      </w:r>
      <w:r w:rsidR="007B3CC6" w:rsidRPr="00E671CC">
        <w:rPr>
          <w:rStyle w:val="Char7"/>
          <w:rFonts w:hint="cs"/>
          <w:rtl/>
        </w:rPr>
        <w:t>.</w:t>
      </w:r>
    </w:p>
    <w:p w:rsidR="007B3CC6" w:rsidRPr="00813344" w:rsidRDefault="007B3CC6" w:rsidP="00E671CC">
      <w:pPr>
        <w:bidi/>
        <w:ind w:firstLine="284"/>
        <w:jc w:val="both"/>
        <w:rPr>
          <w:rStyle w:val="Char2"/>
          <w:rtl/>
        </w:rPr>
      </w:pPr>
      <w:r w:rsidRPr="00813344">
        <w:rPr>
          <w:rStyle w:val="Char2"/>
          <w:rFonts w:hint="cs"/>
          <w:rtl/>
        </w:rPr>
        <w:t>«و ما این کتاب (آسمانی) را بر تو نازل کرده</w:t>
      </w:r>
      <w:r w:rsidRPr="007B3CC6">
        <w:rPr>
          <w:rFonts w:hint="cs"/>
          <w:sz w:val="28"/>
          <w:szCs w:val="28"/>
          <w:rtl/>
          <w:lang w:bidi="fa-IR"/>
        </w:rPr>
        <w:t>‌</w:t>
      </w:r>
      <w:r w:rsidRPr="00813344">
        <w:rPr>
          <w:rStyle w:val="Char2"/>
          <w:rFonts w:hint="cs"/>
          <w:rtl/>
        </w:rPr>
        <w:t>ایم که بیان</w:t>
      </w:r>
      <w:r w:rsidRPr="007B3CC6">
        <w:rPr>
          <w:rFonts w:hint="cs"/>
          <w:sz w:val="28"/>
          <w:szCs w:val="28"/>
          <w:rtl/>
          <w:lang w:bidi="fa-IR"/>
        </w:rPr>
        <w:t>‌</w:t>
      </w:r>
      <w:r w:rsidRPr="00813344">
        <w:rPr>
          <w:rStyle w:val="Char2"/>
          <w:rFonts w:hint="cs"/>
          <w:rtl/>
        </w:rPr>
        <w:t>گر همه چیز و وسیله</w:t>
      </w:r>
      <w:r w:rsidR="00301190">
        <w:rPr>
          <w:rStyle w:val="Char2"/>
          <w:rFonts w:hint="cs"/>
          <w:rtl/>
        </w:rPr>
        <w:t xml:space="preserve">‌‌ی </w:t>
      </w:r>
      <w:r w:rsidRPr="00813344">
        <w:rPr>
          <w:rStyle w:val="Char2"/>
          <w:rFonts w:hint="cs"/>
          <w:rtl/>
        </w:rPr>
        <w:t>هدایت و مایه</w:t>
      </w:r>
      <w:r w:rsidR="00301190">
        <w:rPr>
          <w:rStyle w:val="Char2"/>
          <w:rFonts w:hint="cs"/>
          <w:rtl/>
        </w:rPr>
        <w:t xml:space="preserve">‌‌ی </w:t>
      </w:r>
      <w:r w:rsidRPr="00813344">
        <w:rPr>
          <w:rStyle w:val="Char2"/>
          <w:rFonts w:hint="cs"/>
          <w:rtl/>
        </w:rPr>
        <w:t>رحمت و مژده</w:t>
      </w:r>
      <w:r w:rsidRPr="007B3CC6">
        <w:rPr>
          <w:rFonts w:hint="cs"/>
          <w:sz w:val="28"/>
          <w:szCs w:val="28"/>
          <w:rtl/>
          <w:lang w:bidi="fa-IR"/>
        </w:rPr>
        <w:t>‌</w:t>
      </w:r>
      <w:r w:rsidRPr="00813344">
        <w:rPr>
          <w:rStyle w:val="Char2"/>
          <w:rFonts w:hint="cs"/>
          <w:rtl/>
        </w:rPr>
        <w:t>رسان مسلمانان است»</w:t>
      </w:r>
      <w:r w:rsidR="00E671CC">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حال می</w:t>
      </w:r>
      <w:r w:rsidRPr="007B3CC6">
        <w:rPr>
          <w:rFonts w:hint="cs"/>
          <w:sz w:val="28"/>
          <w:szCs w:val="28"/>
          <w:rtl/>
          <w:lang w:bidi="fa-IR"/>
        </w:rPr>
        <w:t>‌</w:t>
      </w:r>
      <w:r w:rsidRPr="00813344">
        <w:rPr>
          <w:rStyle w:val="Char2"/>
          <w:rFonts w:hint="cs"/>
          <w:rtl/>
        </w:rPr>
        <w:t>گویند: این آیات و امثال</w:t>
      </w:r>
      <w:r w:rsidR="00984B85">
        <w:rPr>
          <w:rStyle w:val="Char2"/>
          <w:rFonts w:hint="cs"/>
          <w:rtl/>
        </w:rPr>
        <w:t xml:space="preserve"> آن‌ها </w:t>
      </w:r>
      <w:r w:rsidRPr="00813344">
        <w:rPr>
          <w:rStyle w:val="Char2"/>
          <w:rFonts w:hint="cs"/>
          <w:rtl/>
        </w:rPr>
        <w:t>دلیل واضح و روشنی هستند که قرآن شامل تمام چیزها می</w:t>
      </w:r>
      <w:r w:rsidRPr="007B3CC6">
        <w:rPr>
          <w:rFonts w:hint="cs"/>
          <w:sz w:val="28"/>
          <w:szCs w:val="28"/>
          <w:rtl/>
          <w:lang w:bidi="fa-IR"/>
        </w:rPr>
        <w:t>‌</w:t>
      </w:r>
      <w:r w:rsidRPr="00813344">
        <w:rPr>
          <w:rStyle w:val="Char2"/>
          <w:rFonts w:hint="cs"/>
          <w:rtl/>
        </w:rPr>
        <w:t>شود و تمام امور دین را</w:t>
      </w:r>
      <w:r w:rsidR="00CE6D08">
        <w:rPr>
          <w:rStyle w:val="Char2"/>
          <w:rFonts w:hint="cs"/>
          <w:rtl/>
        </w:rPr>
        <w:t xml:space="preserve"> دربر </w:t>
      </w:r>
      <w:r w:rsidRPr="00813344">
        <w:rPr>
          <w:rStyle w:val="Char2"/>
          <w:rFonts w:hint="cs"/>
          <w:rtl/>
        </w:rPr>
        <w:t>می</w:t>
      </w:r>
      <w:r w:rsidRPr="007B3CC6">
        <w:rPr>
          <w:rFonts w:hint="cs"/>
          <w:sz w:val="28"/>
          <w:szCs w:val="28"/>
          <w:rtl/>
          <w:lang w:bidi="fa-IR"/>
        </w:rPr>
        <w:t>‌</w:t>
      </w:r>
      <w:r w:rsidRPr="00813344">
        <w:rPr>
          <w:rStyle w:val="Char2"/>
          <w:rFonts w:hint="cs"/>
          <w:rtl/>
        </w:rPr>
        <w:t>گیرد و تمام احکام را شامل می</w:t>
      </w:r>
      <w:r w:rsidRPr="007B3CC6">
        <w:rPr>
          <w:rFonts w:hint="cs"/>
          <w:sz w:val="28"/>
          <w:szCs w:val="28"/>
          <w:rtl/>
          <w:lang w:bidi="fa-IR"/>
        </w:rPr>
        <w:t>‌</w:t>
      </w:r>
      <w:r w:rsidRPr="00813344">
        <w:rPr>
          <w:rStyle w:val="Char2"/>
          <w:rFonts w:hint="cs"/>
          <w:rtl/>
        </w:rPr>
        <w:t xml:space="preserve">شود، به طوری که به غیر آن </w:t>
      </w:r>
      <w:r w:rsidR="004D44FC" w:rsidRPr="00813344">
        <w:rPr>
          <w:rStyle w:val="Char2"/>
          <w:rFonts w:hint="cs"/>
          <w:rtl/>
        </w:rPr>
        <w:t>نیاز</w:t>
      </w:r>
      <w:r w:rsidR="00301190">
        <w:rPr>
          <w:rStyle w:val="Char2"/>
          <w:rFonts w:hint="cs"/>
          <w:rtl/>
        </w:rPr>
        <w:t xml:space="preserve">‌‌ی </w:t>
      </w:r>
      <w:r w:rsidRPr="00813344">
        <w:rPr>
          <w:rStyle w:val="Char2"/>
          <w:rFonts w:hint="cs"/>
          <w:rtl/>
        </w:rPr>
        <w:t>نمی</w:t>
      </w:r>
      <w:r w:rsidRPr="007B3CC6">
        <w:rPr>
          <w:rFonts w:hint="cs"/>
          <w:sz w:val="28"/>
          <w:szCs w:val="28"/>
          <w:rtl/>
          <w:lang w:bidi="fa-IR"/>
        </w:rPr>
        <w:t>‌</w:t>
      </w:r>
      <w:r w:rsidRPr="00813344">
        <w:rPr>
          <w:rStyle w:val="Char2"/>
          <w:rFonts w:hint="cs"/>
          <w:rtl/>
        </w:rPr>
        <w:t>باشد، در غیر این صورت قرآن مفرط (غیر کامل) می</w:t>
      </w:r>
      <w:r w:rsidRPr="007B3CC6">
        <w:rPr>
          <w:rFonts w:hint="cs"/>
          <w:sz w:val="28"/>
          <w:szCs w:val="28"/>
          <w:rtl/>
          <w:lang w:bidi="fa-IR"/>
        </w:rPr>
        <w:t>‌</w:t>
      </w:r>
      <w:r w:rsidRPr="00813344">
        <w:rPr>
          <w:rStyle w:val="Char2"/>
          <w:rFonts w:hint="cs"/>
          <w:rtl/>
        </w:rPr>
        <w:t>شود و</w:t>
      </w:r>
      <w:r w:rsidR="003D6CAA">
        <w:rPr>
          <w:rStyle w:val="Char2"/>
          <w:rFonts w:hint="cs"/>
          <w:rtl/>
        </w:rPr>
        <w:t xml:space="preserve"> هرچیز </w:t>
      </w:r>
      <w:r w:rsidRPr="00813344">
        <w:rPr>
          <w:rStyle w:val="Char2"/>
          <w:rFonts w:hint="cs"/>
          <w:rtl/>
        </w:rPr>
        <w:t xml:space="preserve">و همه چیز را بیان نکرده است، </w:t>
      </w:r>
      <w:r w:rsidR="004D44FC" w:rsidRPr="00813344">
        <w:rPr>
          <w:rStyle w:val="Char2"/>
          <w:rFonts w:hint="cs"/>
          <w:rtl/>
        </w:rPr>
        <w:t>و اگر اینگونه باشد پس</w:t>
      </w:r>
      <w:r w:rsidRPr="00813344">
        <w:rPr>
          <w:rStyle w:val="Char2"/>
          <w:rFonts w:hint="cs"/>
          <w:rtl/>
        </w:rPr>
        <w:t xml:space="preserve"> در این آیات خلاف مشاهده خواهد شد. </w:t>
      </w:r>
    </w:p>
    <w:p w:rsidR="007B3CC6" w:rsidRPr="00813344" w:rsidRDefault="007B3CC6" w:rsidP="009565DC">
      <w:pPr>
        <w:bidi/>
        <w:ind w:firstLine="284"/>
        <w:jc w:val="both"/>
        <w:rPr>
          <w:rStyle w:val="Char2"/>
          <w:rtl/>
        </w:rPr>
      </w:pPr>
      <w:r w:rsidRPr="00813344">
        <w:rPr>
          <w:rStyle w:val="Char2"/>
          <w:rFonts w:hint="cs"/>
          <w:rtl/>
        </w:rPr>
        <w:t xml:space="preserve">رد این شبه و باطل نمودن آن: </w:t>
      </w:r>
    </w:p>
    <w:p w:rsidR="007B3CC6" w:rsidRPr="00813344" w:rsidRDefault="007B3CC6" w:rsidP="009565DC">
      <w:pPr>
        <w:bidi/>
        <w:ind w:firstLine="284"/>
        <w:jc w:val="both"/>
        <w:rPr>
          <w:rStyle w:val="Char2"/>
          <w:rtl/>
        </w:rPr>
      </w:pPr>
      <w:r w:rsidRPr="00813344">
        <w:rPr>
          <w:rStyle w:val="Char2"/>
          <w:rFonts w:hint="cs"/>
          <w:rtl/>
        </w:rPr>
        <w:t>اولا منظور از کتاب در این آیه «</w:t>
      </w:r>
      <w:r w:rsidRPr="00813344">
        <w:rPr>
          <w:rStyle w:val="Char2"/>
          <w:rtl/>
        </w:rPr>
        <w:t>مَّا فَرَّطْنَا فِ</w:t>
      </w:r>
      <w:r w:rsidR="009245B3">
        <w:rPr>
          <w:rStyle w:val="Char2"/>
          <w:rtl/>
        </w:rPr>
        <w:t>ی</w:t>
      </w:r>
      <w:r w:rsidRPr="00813344">
        <w:rPr>
          <w:rStyle w:val="Char2"/>
          <w:rtl/>
        </w:rPr>
        <w:t xml:space="preserve"> ال</w:t>
      </w:r>
      <w:r w:rsidR="00E0268F">
        <w:rPr>
          <w:rStyle w:val="Char2"/>
          <w:rtl/>
        </w:rPr>
        <w:t>ک</w:t>
      </w:r>
      <w:r w:rsidRPr="00813344">
        <w:rPr>
          <w:rStyle w:val="Char2"/>
          <w:rtl/>
        </w:rPr>
        <w:t>تَابِ مِن شَ</w:t>
      </w:r>
      <w:r w:rsidR="009245B3">
        <w:rPr>
          <w:rStyle w:val="Char2"/>
          <w:rtl/>
        </w:rPr>
        <w:t>ی</w:t>
      </w:r>
      <w:r w:rsidRPr="00813344">
        <w:rPr>
          <w:rStyle w:val="Char2"/>
          <w:rtl/>
        </w:rPr>
        <w:t>ءٍ</w:t>
      </w:r>
      <w:r w:rsidRPr="00813344">
        <w:rPr>
          <w:rStyle w:val="Char2"/>
          <w:rFonts w:hint="cs"/>
          <w:rtl/>
        </w:rPr>
        <w:t>» قرآن نمی</w:t>
      </w:r>
      <w:r w:rsidRPr="007B3CC6">
        <w:rPr>
          <w:rFonts w:hint="cs"/>
          <w:sz w:val="28"/>
          <w:szCs w:val="28"/>
          <w:rtl/>
          <w:lang w:bidi="fa-IR"/>
        </w:rPr>
        <w:t>‌</w:t>
      </w:r>
      <w:r w:rsidRPr="00813344">
        <w:rPr>
          <w:rStyle w:val="Char2"/>
          <w:rFonts w:hint="cs"/>
          <w:rtl/>
        </w:rPr>
        <w:t>باشد، بلکه مراد و منظور لوح محفوظ است، چون لوح محفوظ است که همه</w:t>
      </w:r>
      <w:r w:rsidR="00301190">
        <w:rPr>
          <w:rStyle w:val="Char2"/>
          <w:rFonts w:hint="cs"/>
          <w:rtl/>
        </w:rPr>
        <w:t xml:space="preserve">‌‌ی </w:t>
      </w:r>
      <w:r w:rsidRPr="00813344">
        <w:rPr>
          <w:rStyle w:val="Char2"/>
          <w:rFonts w:hint="cs"/>
          <w:rtl/>
        </w:rPr>
        <w:t>چیزها را</w:t>
      </w:r>
      <w:r w:rsidR="00CE6D08">
        <w:rPr>
          <w:rStyle w:val="Char2"/>
          <w:rFonts w:hint="cs"/>
          <w:rtl/>
        </w:rPr>
        <w:t xml:space="preserve"> دربر </w:t>
      </w:r>
      <w:r w:rsidRPr="00813344">
        <w:rPr>
          <w:rStyle w:val="Char2"/>
          <w:rFonts w:hint="cs"/>
          <w:rtl/>
        </w:rPr>
        <w:t>می</w:t>
      </w:r>
      <w:r w:rsidRPr="007B3CC6">
        <w:rPr>
          <w:rFonts w:hint="cs"/>
          <w:sz w:val="28"/>
          <w:szCs w:val="28"/>
          <w:rtl/>
          <w:lang w:bidi="fa-IR"/>
        </w:rPr>
        <w:t>‌</w:t>
      </w:r>
      <w:r w:rsidRPr="00813344">
        <w:rPr>
          <w:rStyle w:val="Char2"/>
          <w:rFonts w:hint="cs"/>
          <w:rtl/>
        </w:rPr>
        <w:t>گیرد، و شامل و</w:t>
      </w:r>
      <w:r w:rsidR="00CE6D08">
        <w:rPr>
          <w:rStyle w:val="Char2"/>
          <w:rFonts w:hint="cs"/>
          <w:rtl/>
        </w:rPr>
        <w:t xml:space="preserve"> دربر </w:t>
      </w:r>
      <w:r w:rsidRPr="00813344">
        <w:rPr>
          <w:rStyle w:val="Char2"/>
          <w:rFonts w:hint="cs"/>
          <w:rtl/>
        </w:rPr>
        <w:t>گیرنده</w:t>
      </w:r>
      <w:r w:rsidR="00301190">
        <w:rPr>
          <w:rStyle w:val="Char2"/>
          <w:rFonts w:hint="cs"/>
          <w:rtl/>
        </w:rPr>
        <w:t xml:space="preserve">‌‌ی </w:t>
      </w:r>
      <w:r w:rsidRPr="00813344">
        <w:rPr>
          <w:rStyle w:val="Char2"/>
          <w:rFonts w:hint="cs"/>
          <w:rtl/>
        </w:rPr>
        <w:t>تمام احوال مخلوقات می</w:t>
      </w:r>
      <w:r w:rsidRPr="007B3CC6">
        <w:rPr>
          <w:rFonts w:hint="cs"/>
          <w:sz w:val="28"/>
          <w:szCs w:val="28"/>
          <w:rtl/>
          <w:lang w:bidi="fa-IR"/>
        </w:rPr>
        <w:t>‌</w:t>
      </w:r>
      <w:r w:rsidRPr="00813344">
        <w:rPr>
          <w:rStyle w:val="Char2"/>
          <w:rFonts w:hint="cs"/>
          <w:rtl/>
        </w:rPr>
        <w:t>باشد و کوچک و بزرگ، نهان و آشکار، گذشته و حال و آینده، به صورت خیلی کامل به دلیل سیاق آیه در آن موجود می</w:t>
      </w:r>
      <w:r w:rsidRPr="007B3CC6">
        <w:rPr>
          <w:rFonts w:hint="cs"/>
          <w:sz w:val="28"/>
          <w:szCs w:val="28"/>
          <w:rtl/>
          <w:lang w:bidi="fa-IR"/>
        </w:rPr>
        <w:t>‌</w:t>
      </w:r>
      <w:r w:rsidRPr="00813344">
        <w:rPr>
          <w:rStyle w:val="Char2"/>
          <w:rFonts w:hint="cs"/>
          <w:rtl/>
        </w:rPr>
        <w:t>باشد. همانطور که می</w:t>
      </w:r>
      <w:r w:rsidRPr="007B3CC6">
        <w:rPr>
          <w:rFonts w:hint="cs"/>
          <w:sz w:val="28"/>
          <w:szCs w:val="28"/>
          <w:rtl/>
          <w:lang w:bidi="fa-IR"/>
        </w:rPr>
        <w:t>‌</w:t>
      </w:r>
      <w:r w:rsidRPr="00813344">
        <w:rPr>
          <w:rStyle w:val="Char2"/>
          <w:rFonts w:hint="cs"/>
          <w:rtl/>
        </w:rPr>
        <w:t>فرماید:</w:t>
      </w:r>
    </w:p>
    <w:p w:rsidR="007B3CC6" w:rsidRPr="00813344" w:rsidRDefault="0092640C" w:rsidP="0092640C">
      <w:pPr>
        <w:bidi/>
        <w:ind w:firstLine="284"/>
        <w:jc w:val="both"/>
        <w:rPr>
          <w:rStyle w:val="Char2"/>
          <w:rtl/>
        </w:rPr>
      </w:pPr>
      <w:r>
        <w:rPr>
          <w:rStyle w:val="Char2"/>
          <w:rFonts w:ascii="Traditional Arabic" w:hAnsi="Traditional Arabic" w:cs="Traditional Arabic"/>
          <w:rtl/>
        </w:rPr>
        <w:t>﴿</w:t>
      </w:r>
      <w:r w:rsidRPr="009B53BD">
        <w:rPr>
          <w:rStyle w:val="Charb"/>
          <w:rtl/>
        </w:rPr>
        <w:t xml:space="preserve">وَمَا مِن دَآبَّةٖ فِي </w:t>
      </w:r>
      <w:r w:rsidRPr="009B53BD">
        <w:rPr>
          <w:rStyle w:val="Charb"/>
          <w:rFonts w:hint="cs"/>
          <w:rtl/>
        </w:rPr>
        <w:t>ٱ</w:t>
      </w:r>
      <w:r w:rsidRPr="009B53BD">
        <w:rPr>
          <w:rStyle w:val="Charb"/>
          <w:rFonts w:hint="eastAsia"/>
          <w:rtl/>
        </w:rPr>
        <w:t>لۡأَرۡضِ</w:t>
      </w:r>
      <w:r w:rsidRPr="009B53BD">
        <w:rPr>
          <w:rStyle w:val="Charb"/>
          <w:rtl/>
        </w:rPr>
        <w:t xml:space="preserve"> وَلَا طَٰٓئِرٖ يَطِيرُ بِجَنَاحَيۡهِ إِلَّآ أُمَمٌ أَمۡثَالُكُمۚ مَّا فَرَّطۡنَا فِي </w:t>
      </w:r>
      <w:r w:rsidRPr="009B53BD">
        <w:rPr>
          <w:rStyle w:val="Charb"/>
          <w:rFonts w:hint="cs"/>
          <w:rtl/>
        </w:rPr>
        <w:t>ٱ</w:t>
      </w:r>
      <w:r w:rsidRPr="009B53BD">
        <w:rPr>
          <w:rStyle w:val="Charb"/>
          <w:rFonts w:hint="eastAsia"/>
          <w:rtl/>
        </w:rPr>
        <w:t>لۡكِتَٰبِ</w:t>
      </w:r>
      <w:r w:rsidRPr="009B53BD">
        <w:rPr>
          <w:rStyle w:val="Charb"/>
          <w:rtl/>
        </w:rPr>
        <w:t xml:space="preserve"> مِن شَيۡءٖۚ ثُمَّ إِلَىٰ رَبِّهِمۡ يُحۡشَرُونَ٣٨</w:t>
      </w:r>
      <w:r>
        <w:rPr>
          <w:rStyle w:val="Char2"/>
          <w:rFonts w:ascii="Traditional Arabic" w:hAnsi="Traditional Arabic" w:cs="Traditional Arabic"/>
          <w:rtl/>
        </w:rPr>
        <w:t>﴾</w:t>
      </w:r>
      <w:r w:rsidR="007B3CC6" w:rsidRPr="00813344">
        <w:rPr>
          <w:rStyle w:val="Char2"/>
          <w:rFonts w:hint="cs"/>
          <w:rtl/>
        </w:rPr>
        <w:t xml:space="preserve"> </w:t>
      </w:r>
      <w:r w:rsidRPr="0092640C">
        <w:rPr>
          <w:rStyle w:val="Char7"/>
          <w:rFonts w:hint="cs"/>
          <w:rtl/>
        </w:rPr>
        <w:t>[الأ</w:t>
      </w:r>
      <w:r w:rsidR="007B3CC6" w:rsidRPr="0092640C">
        <w:rPr>
          <w:rStyle w:val="Char7"/>
          <w:rFonts w:hint="cs"/>
          <w:rtl/>
        </w:rPr>
        <w:t>ن</w:t>
      </w:r>
      <w:r w:rsidR="007B3CC6" w:rsidRPr="0092640C">
        <w:rPr>
          <w:rStyle w:val="Char7"/>
          <w:rtl/>
        </w:rPr>
        <w:t>عام</w:t>
      </w:r>
      <w:r w:rsidRPr="0092640C">
        <w:rPr>
          <w:rStyle w:val="Char7"/>
          <w:rFonts w:hint="cs"/>
          <w:rtl/>
        </w:rPr>
        <w:t>:</w:t>
      </w:r>
      <w:r w:rsidR="007B3CC6" w:rsidRPr="0092640C">
        <w:rPr>
          <w:rStyle w:val="Char7"/>
          <w:rtl/>
        </w:rPr>
        <w:t xml:space="preserve"> ٣٨</w:t>
      </w:r>
      <w:r w:rsidRPr="0092640C">
        <w:rPr>
          <w:rStyle w:val="Char7"/>
          <w:rFonts w:hint="cs"/>
          <w:rtl/>
        </w:rPr>
        <w:t>]</w:t>
      </w:r>
      <w:r w:rsidR="007B3CC6" w:rsidRPr="0092640C">
        <w:rPr>
          <w:rStyle w:val="Char7"/>
          <w:rFonts w:hint="cs"/>
          <w:rtl/>
        </w:rPr>
        <w:t>.</w:t>
      </w:r>
      <w:r w:rsidR="007B3CC6" w:rsidRPr="0092640C">
        <w:rPr>
          <w:rStyle w:val="Char7"/>
          <w:rtl/>
        </w:rPr>
        <w:t xml:space="preserve"> </w:t>
      </w:r>
    </w:p>
    <w:p w:rsidR="007B3CC6" w:rsidRPr="00813344" w:rsidRDefault="007B3CC6" w:rsidP="009565DC">
      <w:pPr>
        <w:bidi/>
        <w:ind w:firstLine="284"/>
        <w:jc w:val="both"/>
        <w:rPr>
          <w:rStyle w:val="Char2"/>
          <w:rtl/>
        </w:rPr>
      </w:pPr>
      <w:r w:rsidRPr="00813344">
        <w:rPr>
          <w:rStyle w:val="Char2"/>
          <w:rFonts w:hint="cs"/>
          <w:rtl/>
        </w:rPr>
        <w:t>«و هیچ جنبنده</w:t>
      </w:r>
      <w:r w:rsidRPr="007B3CC6">
        <w:rPr>
          <w:rFonts w:hint="cs"/>
          <w:sz w:val="28"/>
          <w:szCs w:val="28"/>
          <w:rtl/>
          <w:lang w:bidi="fa-IR"/>
        </w:rPr>
        <w:t>‌</w:t>
      </w:r>
      <w:r w:rsidRPr="00813344">
        <w:rPr>
          <w:rStyle w:val="Char2"/>
          <w:rFonts w:hint="cs"/>
          <w:rtl/>
        </w:rPr>
        <w:t>ای در زمین و هیچ پرنده</w:t>
      </w:r>
      <w:r w:rsidRPr="007B3CC6">
        <w:rPr>
          <w:rFonts w:hint="cs"/>
          <w:sz w:val="28"/>
          <w:szCs w:val="28"/>
          <w:rtl/>
          <w:lang w:bidi="fa-IR"/>
        </w:rPr>
        <w:t>‌</w:t>
      </w:r>
      <w:r w:rsidRPr="00813344">
        <w:rPr>
          <w:rStyle w:val="Char2"/>
          <w:rFonts w:hint="cs"/>
          <w:rtl/>
        </w:rPr>
        <w:t>ای که با دو بال خود پرواز می</w:t>
      </w:r>
      <w:r w:rsidRPr="007B3CC6">
        <w:rPr>
          <w:rFonts w:hint="cs"/>
          <w:sz w:val="28"/>
          <w:szCs w:val="28"/>
          <w:rtl/>
          <w:lang w:bidi="fa-IR"/>
        </w:rPr>
        <w:t>‌</w:t>
      </w:r>
      <w:r w:rsidRPr="00813344">
        <w:rPr>
          <w:rStyle w:val="Char2"/>
          <w:rFonts w:hint="cs"/>
          <w:rtl/>
        </w:rPr>
        <w:t>کند وجود ندارد مگر اینکه گروه</w:t>
      </w:r>
      <w:r w:rsidRPr="007B3CC6">
        <w:rPr>
          <w:rFonts w:hint="cs"/>
          <w:sz w:val="28"/>
          <w:szCs w:val="28"/>
          <w:rtl/>
          <w:lang w:bidi="fa-IR"/>
        </w:rPr>
        <w:t>‌</w:t>
      </w:r>
      <w:r w:rsidRPr="00813344">
        <w:rPr>
          <w:rStyle w:val="Char2"/>
          <w:rFonts w:hint="cs"/>
          <w:rtl/>
        </w:rPr>
        <w:t>هایی همچون شمایند</w:t>
      </w:r>
      <w:r w:rsidR="00724D73"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یعنی رزق و اجل و اعمال</w:t>
      </w:r>
      <w:r w:rsidR="00984B85">
        <w:rPr>
          <w:rStyle w:val="Char2"/>
          <w:rFonts w:hint="cs"/>
          <w:rtl/>
        </w:rPr>
        <w:t xml:space="preserve"> آن‌ها </w:t>
      </w:r>
      <w:r w:rsidRPr="00813344">
        <w:rPr>
          <w:rStyle w:val="Char2"/>
          <w:rFonts w:hint="cs"/>
          <w:rtl/>
        </w:rPr>
        <w:t xml:space="preserve">نوشته شده است، همانطور که رزق و اجل و اعمال شما همه در لوح محفوظ نوشته شده است. که هیچ چیز از آن برای خداوند پوشیده نیست. </w:t>
      </w:r>
    </w:p>
    <w:p w:rsidR="007B3CC6" w:rsidRPr="00813344" w:rsidRDefault="007B3CC6" w:rsidP="009565DC">
      <w:pPr>
        <w:bidi/>
        <w:ind w:firstLine="284"/>
        <w:jc w:val="both"/>
        <w:rPr>
          <w:rStyle w:val="Char2"/>
          <w:rtl/>
        </w:rPr>
      </w:pPr>
      <w:r w:rsidRPr="00813344">
        <w:rPr>
          <w:rStyle w:val="Char2"/>
          <w:rFonts w:hint="cs"/>
          <w:rtl/>
        </w:rPr>
        <w:t xml:space="preserve">و اگر </w:t>
      </w:r>
      <w:r w:rsidR="003C3A0B" w:rsidRPr="00813344">
        <w:rPr>
          <w:rStyle w:val="Char2"/>
          <w:rFonts w:hint="cs"/>
          <w:rtl/>
        </w:rPr>
        <w:t>بفرض</w:t>
      </w:r>
      <w:r w:rsidR="0092640C">
        <w:rPr>
          <w:rStyle w:val="Char2"/>
          <w:rFonts w:hint="cs"/>
          <w:rtl/>
        </w:rPr>
        <w:t xml:space="preserve"> چنان‌چه </w:t>
      </w:r>
      <w:r w:rsidRPr="00813344">
        <w:rPr>
          <w:rStyle w:val="Char2"/>
          <w:rFonts w:hint="cs"/>
          <w:rtl/>
        </w:rPr>
        <w:t>قائل بر این باشیم که منظور از کتاب در این آیه قرآن است، معنی آن چنین می</w:t>
      </w:r>
      <w:r w:rsidRPr="007B3CC6">
        <w:rPr>
          <w:rFonts w:hint="cs"/>
          <w:sz w:val="28"/>
          <w:szCs w:val="28"/>
          <w:rtl/>
          <w:lang w:bidi="fa-IR"/>
        </w:rPr>
        <w:t>‌</w:t>
      </w:r>
      <w:r w:rsidRPr="00813344">
        <w:rPr>
          <w:rStyle w:val="Char2"/>
          <w:rFonts w:hint="cs"/>
          <w:rtl/>
        </w:rPr>
        <w:t xml:space="preserve">شود که: خداوند هیچ چیز را از امور دین و احکام آن را در این قرآن جا نگذاشته و همه را به صورت واضح و کافی بیان نموده است، ولی ممکن است این بیان کردن به صورت نص باشد مثل اصول دین و عقیده به آن و یا قواعد احکام عمومی، مثلاً خداوند در کتاب خود نماز، زکات، روزه، حج، حلال بودن معامله حلال بودن ازدواج، حرام بودن ربا، فساد و فاحشه، حلال بودن خوردن طیبات، حرام بودن </w:t>
      </w:r>
      <w:r w:rsidR="003C3A0B" w:rsidRPr="00813344">
        <w:rPr>
          <w:rStyle w:val="Char2"/>
          <w:rFonts w:hint="cs"/>
          <w:rtl/>
        </w:rPr>
        <w:t>ظلم، و حکم به عدل</w:t>
      </w:r>
      <w:r w:rsidRPr="00813344">
        <w:rPr>
          <w:rStyle w:val="Char2"/>
          <w:rFonts w:hint="cs"/>
          <w:rtl/>
        </w:rPr>
        <w:t>، همه</w:t>
      </w:r>
      <w:r w:rsidR="00301190">
        <w:rPr>
          <w:rStyle w:val="Char2"/>
          <w:rFonts w:hint="cs"/>
          <w:rtl/>
        </w:rPr>
        <w:t xml:space="preserve">‌‌ی </w:t>
      </w:r>
      <w:r w:rsidRPr="00813344">
        <w:rPr>
          <w:rStyle w:val="Char2"/>
          <w:rFonts w:hint="cs"/>
          <w:rtl/>
        </w:rPr>
        <w:t xml:space="preserve">این موارد را به صورت اجمال و عمومی بیان کرده است، ولی توضیح و تفصیل و وارد شدن به جزئیات آن را برای رسول خود محمد </w:t>
      </w:r>
      <w:r w:rsidR="00B37527" w:rsidRPr="00B37527">
        <w:rPr>
          <w:rStyle w:val="Char2"/>
          <w:rFonts w:cs="CTraditional Arabic" w:hint="cs"/>
          <w:rtl/>
        </w:rPr>
        <w:t>ج</w:t>
      </w:r>
      <w:r w:rsidRPr="00813344">
        <w:rPr>
          <w:rStyle w:val="Char2"/>
          <w:rFonts w:hint="cs"/>
          <w:rtl/>
        </w:rPr>
        <w:t xml:space="preserve"> ترک کرده است.</w:t>
      </w:r>
    </w:p>
    <w:p w:rsidR="007B3CC6" w:rsidRPr="00813344" w:rsidRDefault="007B3CC6" w:rsidP="009565DC">
      <w:pPr>
        <w:bidi/>
        <w:ind w:firstLine="284"/>
        <w:jc w:val="both"/>
        <w:rPr>
          <w:rStyle w:val="Char2"/>
          <w:rtl/>
        </w:rPr>
      </w:pPr>
      <w:r w:rsidRPr="00813344">
        <w:rPr>
          <w:rStyle w:val="Char2"/>
          <w:rFonts w:hint="cs"/>
          <w:rtl/>
        </w:rPr>
        <w:t>آیا در قرآن پیدا</w:t>
      </w:r>
      <w:r w:rsidR="00D42884">
        <w:rPr>
          <w:rStyle w:val="Char2"/>
          <w:rFonts w:hint="cs"/>
          <w:rtl/>
        </w:rPr>
        <w:t xml:space="preserve"> می‌</w:t>
      </w:r>
      <w:r w:rsidRPr="00813344">
        <w:rPr>
          <w:rStyle w:val="Char2"/>
          <w:rFonts w:hint="cs"/>
          <w:rtl/>
        </w:rPr>
        <w:t>شود که نماز ظهر چهار رکعت است و قرائت آن به صورت سری است و جهری نمی</w:t>
      </w:r>
      <w:r w:rsidRPr="007B3CC6">
        <w:rPr>
          <w:rFonts w:hint="cs"/>
          <w:sz w:val="28"/>
          <w:szCs w:val="28"/>
          <w:rtl/>
          <w:lang w:bidi="fa-IR"/>
        </w:rPr>
        <w:t>‌</w:t>
      </w:r>
      <w:r w:rsidRPr="00813344">
        <w:rPr>
          <w:rStyle w:val="Char2"/>
          <w:rFonts w:hint="cs"/>
          <w:rtl/>
        </w:rPr>
        <w:t>باشد؟ یا کیفیت زکات و امثال</w:t>
      </w:r>
      <w:r w:rsidR="00984B85">
        <w:rPr>
          <w:rStyle w:val="Char2"/>
          <w:rFonts w:hint="cs"/>
          <w:rtl/>
        </w:rPr>
        <w:t xml:space="preserve"> آن‌ها </w:t>
      </w:r>
      <w:r w:rsidRPr="00813344">
        <w:rPr>
          <w:rStyle w:val="Char2"/>
          <w:rFonts w:hint="cs"/>
          <w:rtl/>
        </w:rPr>
        <w:t>همراه با جزئیاتشان، آیا</w:t>
      </w:r>
      <w:r w:rsidR="0080420B">
        <w:rPr>
          <w:rStyle w:val="Char2"/>
          <w:rFonts w:hint="cs"/>
          <w:rtl/>
        </w:rPr>
        <w:t xml:space="preserve"> این‌ها </w:t>
      </w:r>
      <w:r w:rsidRPr="00813344">
        <w:rPr>
          <w:rStyle w:val="Char2"/>
          <w:rFonts w:hint="cs"/>
          <w:rtl/>
        </w:rPr>
        <w:t>را در کتاب خدا به صورت تفسیر شده می</w:t>
      </w:r>
      <w:r w:rsidRPr="007B3CC6">
        <w:rPr>
          <w:rFonts w:hint="cs"/>
          <w:sz w:val="28"/>
          <w:szCs w:val="28"/>
          <w:rtl/>
          <w:lang w:bidi="fa-IR"/>
        </w:rPr>
        <w:t>‌</w:t>
      </w:r>
      <w:r w:rsidRPr="00813344">
        <w:rPr>
          <w:rStyle w:val="Char2"/>
          <w:rFonts w:hint="cs"/>
          <w:rtl/>
        </w:rPr>
        <w:t>بینیم؟ کتاب خدا این مسائل را مبهم گذاشته و این سنت نبوی است که</w:t>
      </w:r>
      <w:r w:rsidR="003B320A">
        <w:rPr>
          <w:rStyle w:val="Char2"/>
          <w:rFonts w:hint="cs"/>
          <w:rtl/>
        </w:rPr>
        <w:t xml:space="preserve"> آن را </w:t>
      </w:r>
      <w:r w:rsidRPr="00813344">
        <w:rPr>
          <w:rStyle w:val="Char2"/>
          <w:rFonts w:hint="cs"/>
          <w:rtl/>
        </w:rPr>
        <w:t>توضیح و تفسیر نموده است، اگر خداوند متعال اجازه</w:t>
      </w:r>
      <w:r w:rsidR="00301190">
        <w:rPr>
          <w:rStyle w:val="Char2"/>
          <w:rFonts w:hint="cs"/>
          <w:rtl/>
        </w:rPr>
        <w:t xml:space="preserve">‌‌ی </w:t>
      </w:r>
      <w:r w:rsidRPr="00813344">
        <w:rPr>
          <w:rStyle w:val="Char2"/>
          <w:rFonts w:hint="cs"/>
          <w:rtl/>
        </w:rPr>
        <w:t>نابودی سنت پیامبرش را</w:t>
      </w:r>
      <w:r w:rsidR="00D42884">
        <w:rPr>
          <w:rStyle w:val="Char2"/>
          <w:rFonts w:hint="cs"/>
          <w:rtl/>
        </w:rPr>
        <w:t xml:space="preserve"> می‌</w:t>
      </w:r>
      <w:r w:rsidRPr="00813344">
        <w:rPr>
          <w:rStyle w:val="Char2"/>
          <w:rFonts w:hint="cs"/>
          <w:rtl/>
        </w:rPr>
        <w:t>داد، در آنصورت پاسخ بسیاری از سوالات مبهم</w:t>
      </w:r>
      <w:r w:rsidR="00D42884">
        <w:rPr>
          <w:rStyle w:val="Char2"/>
          <w:rFonts w:hint="cs"/>
          <w:rtl/>
        </w:rPr>
        <w:t xml:space="preserve"> می‌</w:t>
      </w:r>
      <w:r w:rsidRPr="00813344">
        <w:rPr>
          <w:rStyle w:val="Char2"/>
          <w:rFonts w:hint="cs"/>
          <w:rtl/>
        </w:rPr>
        <w:t>شدند و آنوقت بود که حفظ دین و احکام فراشمولی آن زیر س</w:t>
      </w:r>
      <w:r w:rsidR="003C0CF4" w:rsidRPr="00813344">
        <w:rPr>
          <w:rStyle w:val="Char2"/>
          <w:rFonts w:hint="cs"/>
          <w:rtl/>
        </w:rPr>
        <w:t>ؤ</w:t>
      </w:r>
      <w:r w:rsidRPr="00813344">
        <w:rPr>
          <w:rStyle w:val="Char2"/>
          <w:rFonts w:hint="cs"/>
          <w:rtl/>
        </w:rPr>
        <w:t>ال</w:t>
      </w:r>
      <w:r w:rsidR="00D42884">
        <w:rPr>
          <w:rStyle w:val="Char2"/>
          <w:rFonts w:hint="cs"/>
          <w:rtl/>
        </w:rPr>
        <w:t xml:space="preserve"> می‌</w:t>
      </w:r>
      <w:r w:rsidRPr="00813344">
        <w:rPr>
          <w:rStyle w:val="Char2"/>
          <w:rFonts w:hint="cs"/>
          <w:rtl/>
        </w:rPr>
        <w:t xml:space="preserve">رفت. </w:t>
      </w:r>
    </w:p>
    <w:p w:rsidR="007B3CC6" w:rsidRPr="00813344" w:rsidRDefault="007B3CC6" w:rsidP="009565DC">
      <w:pPr>
        <w:bidi/>
        <w:ind w:firstLine="284"/>
        <w:jc w:val="both"/>
        <w:rPr>
          <w:rStyle w:val="Char2"/>
          <w:rtl/>
        </w:rPr>
      </w:pPr>
      <w:r w:rsidRPr="00813344">
        <w:rPr>
          <w:rStyle w:val="Char2"/>
          <w:rFonts w:hint="cs"/>
          <w:rtl/>
        </w:rPr>
        <w:t>هر حکمی که سنت، اجماع و غیره از دلایل معتبر</w:t>
      </w:r>
      <w:r w:rsidR="003C0CF4" w:rsidRPr="00813344">
        <w:rPr>
          <w:rStyle w:val="Char2"/>
          <w:rFonts w:hint="cs"/>
          <w:rtl/>
        </w:rPr>
        <w:t>،</w:t>
      </w:r>
      <w:r w:rsidR="003B320A">
        <w:rPr>
          <w:rStyle w:val="Char2"/>
          <w:rFonts w:hint="cs"/>
          <w:rtl/>
        </w:rPr>
        <w:t xml:space="preserve"> آن را </w:t>
      </w:r>
      <w:r w:rsidRPr="00813344">
        <w:rPr>
          <w:rStyle w:val="Char2"/>
          <w:rFonts w:hint="cs"/>
          <w:rtl/>
        </w:rPr>
        <w:t>بیان کنند در واقع قرآن آن را بیان کرده است، چون قرآن به</w:t>
      </w:r>
      <w:r w:rsidR="00984B85">
        <w:rPr>
          <w:rStyle w:val="Char2"/>
          <w:rFonts w:hint="cs"/>
          <w:rtl/>
        </w:rPr>
        <w:t xml:space="preserve"> آن‌ها </w:t>
      </w:r>
      <w:r w:rsidR="003C0CF4" w:rsidRPr="00813344">
        <w:rPr>
          <w:rStyle w:val="Char2"/>
          <w:rFonts w:hint="cs"/>
          <w:rtl/>
        </w:rPr>
        <w:t xml:space="preserve">(سنت و اجماع و بقیه) </w:t>
      </w:r>
      <w:r w:rsidRPr="00813344">
        <w:rPr>
          <w:rStyle w:val="Char2"/>
          <w:rFonts w:hint="cs"/>
          <w:rtl/>
        </w:rPr>
        <w:t>رسمیت و اعتبار داده است و عمل به</w:t>
      </w:r>
      <w:r w:rsidR="00984B85">
        <w:rPr>
          <w:rStyle w:val="Char2"/>
          <w:rFonts w:hint="cs"/>
          <w:rtl/>
        </w:rPr>
        <w:t xml:space="preserve"> آن‌ها </w:t>
      </w:r>
      <w:r w:rsidRPr="00813344">
        <w:rPr>
          <w:rStyle w:val="Char2"/>
          <w:rFonts w:hint="cs"/>
          <w:rtl/>
        </w:rPr>
        <w:t>را واجب کرده است. پس روشن می</w:t>
      </w:r>
      <w:r w:rsidRPr="007B3CC6">
        <w:rPr>
          <w:rFonts w:hint="cs"/>
          <w:sz w:val="28"/>
          <w:szCs w:val="28"/>
          <w:rtl/>
          <w:lang w:bidi="fa-IR"/>
        </w:rPr>
        <w:t>‌</w:t>
      </w:r>
      <w:r w:rsidRPr="00813344">
        <w:rPr>
          <w:rStyle w:val="Char2"/>
          <w:rFonts w:hint="cs"/>
          <w:rtl/>
        </w:rPr>
        <w:t xml:space="preserve">شود که تمام احکام شریعت به قرآن مرتبط هستند و ریشه در آن دارند. </w:t>
      </w:r>
      <w:r w:rsidR="00F066C2">
        <w:rPr>
          <w:rStyle w:val="Char2"/>
          <w:rFonts w:hint="cs"/>
          <w:rtl/>
        </w:rPr>
        <w:t xml:space="preserve">بنابراین، </w:t>
      </w:r>
      <w:r w:rsidRPr="00813344">
        <w:rPr>
          <w:rStyle w:val="Char2"/>
          <w:rFonts w:hint="cs"/>
          <w:rtl/>
        </w:rPr>
        <w:t xml:space="preserve">خداوند متعال خبر داده است که هیچ چیز از امور دین باقی نمانده است مگر اینکه در قرآن بیان شده است، </w:t>
      </w:r>
      <w:r w:rsidRPr="007B3CC6">
        <w:rPr>
          <w:rFonts w:hint="cs"/>
          <w:sz w:val="28"/>
          <w:szCs w:val="28"/>
          <w:rtl/>
          <w:lang w:bidi="fa-IR"/>
        </w:rPr>
        <w:t>‌</w:t>
      </w:r>
      <w:r w:rsidRPr="00813344">
        <w:rPr>
          <w:rStyle w:val="Char2"/>
          <w:rFonts w:hint="cs"/>
          <w:rtl/>
        </w:rPr>
        <w:t xml:space="preserve">اما این بیان به دو صورت است: بیان آشکار و روشن که به صورت نص صریح بیان شده است و بیان خفی و پوشیده که در ضمن تلاوت و معنی آن نهفته شده است. این قسمت آخر بیان و تفصیل آن به پیامبر </w:t>
      </w:r>
      <w:r w:rsidR="00B37527" w:rsidRPr="00B37527">
        <w:rPr>
          <w:rStyle w:val="Char2"/>
          <w:rFonts w:cs="CTraditional Arabic" w:hint="cs"/>
          <w:rtl/>
        </w:rPr>
        <w:t>ج</w:t>
      </w:r>
      <w:r w:rsidRPr="00813344">
        <w:rPr>
          <w:rStyle w:val="Char2"/>
          <w:rFonts w:hint="cs"/>
          <w:rtl/>
        </w:rPr>
        <w:t xml:space="preserve"> موکول شده است. و این همان معنی این آیه است: </w:t>
      </w:r>
    </w:p>
    <w:p w:rsidR="007B3CC6" w:rsidRPr="00813344" w:rsidRDefault="00E570A4" w:rsidP="00E570A4">
      <w:pPr>
        <w:bidi/>
        <w:ind w:firstLine="284"/>
        <w:jc w:val="both"/>
        <w:rPr>
          <w:rStyle w:val="Char2"/>
        </w:rPr>
      </w:pPr>
      <w:r>
        <w:rPr>
          <w:rStyle w:val="Char2"/>
          <w:rFonts w:ascii="Traditional Arabic" w:hAnsi="Traditional Arabic" w:cs="Traditional Arabic"/>
          <w:rtl/>
        </w:rPr>
        <w:t>﴿</w:t>
      </w:r>
      <w:r w:rsidRPr="009B53BD">
        <w:rPr>
          <w:rStyle w:val="Charb"/>
          <w:rtl/>
        </w:rPr>
        <w:t xml:space="preserve">وَأَنزَلۡنَآ إِلَيۡكَ </w:t>
      </w:r>
      <w:r w:rsidRPr="009B53BD">
        <w:rPr>
          <w:rStyle w:val="Charb"/>
          <w:rFonts w:hint="cs"/>
          <w:rtl/>
        </w:rPr>
        <w:t>ٱ</w:t>
      </w:r>
      <w:r w:rsidRPr="009B53BD">
        <w:rPr>
          <w:rStyle w:val="Charb"/>
          <w:rFonts w:hint="eastAsia"/>
          <w:rtl/>
        </w:rPr>
        <w:t>لذِّكۡرَ</w:t>
      </w:r>
      <w:r w:rsidRPr="009B53BD">
        <w:rPr>
          <w:rStyle w:val="Charb"/>
          <w:rtl/>
        </w:rPr>
        <w:t xml:space="preserve"> لِتُبَيِّنَ لِلنَّاسِ مَا نُزِّلَ إِلَيۡهِمۡ وَلَعَلَّهُمۡ يَتَفَكَّرُونَ٤٤</w:t>
      </w:r>
      <w:r>
        <w:rPr>
          <w:rStyle w:val="Char2"/>
          <w:rFonts w:ascii="Traditional Arabic" w:hAnsi="Traditional Arabic" w:cs="Traditional Arabic"/>
          <w:rtl/>
        </w:rPr>
        <w:t>﴾</w:t>
      </w:r>
      <w:r w:rsidR="007B3CC6" w:rsidRPr="00813344">
        <w:rPr>
          <w:rStyle w:val="Char2"/>
          <w:rFonts w:hint="cs"/>
          <w:rtl/>
        </w:rPr>
        <w:t xml:space="preserve"> </w:t>
      </w:r>
      <w:r w:rsidRPr="00E570A4">
        <w:rPr>
          <w:rStyle w:val="Char7"/>
          <w:rFonts w:hint="cs"/>
          <w:rtl/>
        </w:rPr>
        <w:t>[الن</w:t>
      </w:r>
      <w:r w:rsidR="007B3CC6" w:rsidRPr="00E570A4">
        <w:rPr>
          <w:rStyle w:val="Char7"/>
          <w:rtl/>
        </w:rPr>
        <w:t>حل</w:t>
      </w:r>
      <w:r w:rsidRPr="00E570A4">
        <w:rPr>
          <w:rStyle w:val="Char7"/>
          <w:rFonts w:hint="cs"/>
          <w:rtl/>
        </w:rPr>
        <w:t>:</w:t>
      </w:r>
      <w:r w:rsidR="007B3CC6" w:rsidRPr="00E570A4">
        <w:rPr>
          <w:rStyle w:val="Char7"/>
          <w:rtl/>
        </w:rPr>
        <w:t xml:space="preserve"> ٤٤</w:t>
      </w:r>
      <w:r w:rsidRPr="00E570A4">
        <w:rPr>
          <w:rStyle w:val="Char7"/>
          <w:rFonts w:hint="cs"/>
          <w:rtl/>
        </w:rPr>
        <w:t>]</w:t>
      </w:r>
      <w:r w:rsidR="007B3CC6" w:rsidRPr="00E570A4">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«و قرآن را بر تو نازل کرده</w:t>
      </w:r>
      <w:r w:rsidRPr="007B3CC6">
        <w:rPr>
          <w:rFonts w:hint="cs"/>
          <w:sz w:val="28"/>
          <w:szCs w:val="28"/>
          <w:rtl/>
          <w:lang w:bidi="fa-IR"/>
        </w:rPr>
        <w:t>‌</w:t>
      </w:r>
      <w:r w:rsidRPr="00813344">
        <w:rPr>
          <w:rStyle w:val="Char2"/>
          <w:rFonts w:hint="cs"/>
          <w:rtl/>
        </w:rPr>
        <w:t>ایم تا اینکه چیزی را برای مردم روشن</w:t>
      </w:r>
      <w:r w:rsidRPr="007B3CC6">
        <w:rPr>
          <w:rFonts w:hint="cs"/>
          <w:sz w:val="28"/>
          <w:szCs w:val="28"/>
          <w:rtl/>
          <w:lang w:bidi="fa-IR"/>
        </w:rPr>
        <w:t>‌</w:t>
      </w:r>
      <w:r w:rsidRPr="00813344">
        <w:rPr>
          <w:rStyle w:val="Char2"/>
          <w:rFonts w:hint="cs"/>
          <w:rtl/>
        </w:rPr>
        <w:t>سازی که برای آنان فرستاده شده است و تا اینکه آنان (قرآن را مطالعه کنند و درباره</w:t>
      </w:r>
      <w:r w:rsidR="00301190">
        <w:rPr>
          <w:rStyle w:val="Char2"/>
          <w:rFonts w:hint="cs"/>
          <w:rtl/>
        </w:rPr>
        <w:t xml:space="preserve">‌‌ی </w:t>
      </w:r>
      <w:r w:rsidRPr="00813344">
        <w:rPr>
          <w:rStyle w:val="Char2"/>
          <w:rFonts w:hint="cs"/>
          <w:rtl/>
        </w:rPr>
        <w:t>مطالب آن) بیندیشند»</w:t>
      </w:r>
      <w:r w:rsidR="00124AD0" w:rsidRPr="00813344">
        <w:rPr>
          <w:rStyle w:val="Char2"/>
          <w:rFonts w:hint="cs"/>
          <w:rtl/>
        </w:rPr>
        <w:t>.</w:t>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پس هر کس قرآن و سنت را همزمان بگیرد در واقع</w:t>
      </w:r>
      <w:r w:rsidR="00E81B04">
        <w:rPr>
          <w:rStyle w:val="Char2"/>
          <w:rFonts w:hint="cs"/>
          <w:rtl/>
        </w:rPr>
        <w:t xml:space="preserve"> هردو </w:t>
      </w:r>
      <w:r w:rsidRPr="00813344">
        <w:rPr>
          <w:rStyle w:val="Char2"/>
          <w:rFonts w:hint="cs"/>
          <w:rtl/>
        </w:rPr>
        <w:t>صورت بیان قرآن را گرفته است</w:t>
      </w:r>
      <w:r w:rsidR="00785B01" w:rsidRPr="00813344">
        <w:rPr>
          <w:rStyle w:val="Char2"/>
          <w:rFonts w:hint="cs"/>
          <w:rtl/>
        </w:rPr>
        <w:t>.</w:t>
      </w:r>
      <w:r w:rsidRPr="00813344">
        <w:rPr>
          <w:rStyle w:val="Char2"/>
          <w:rFonts w:hint="cs"/>
          <w:rtl/>
        </w:rPr>
        <w:t xml:space="preserve"> با این توضیح گمراهی شبه</w:t>
      </w:r>
      <w:r w:rsidR="00C8425D" w:rsidRPr="00813344">
        <w:rPr>
          <w:rStyle w:val="Char2"/>
          <w:rFonts w:hint="cs"/>
          <w:rtl/>
        </w:rPr>
        <w:t>ه</w:t>
      </w:r>
      <w:r w:rsidRPr="007B3CC6">
        <w:rPr>
          <w:rFonts w:hint="cs"/>
          <w:sz w:val="28"/>
          <w:szCs w:val="28"/>
          <w:rtl/>
          <w:lang w:bidi="fa-IR"/>
        </w:rPr>
        <w:t>‌</w:t>
      </w:r>
      <w:r w:rsidRPr="00813344">
        <w:rPr>
          <w:rStyle w:val="Char2"/>
          <w:rFonts w:hint="cs"/>
          <w:rtl/>
        </w:rPr>
        <w:t>اندازان و فهم غلط و پوچی تشکیک</w:t>
      </w:r>
      <w:r w:rsidR="00984B85">
        <w:rPr>
          <w:rStyle w:val="Char2"/>
          <w:rFonts w:hint="cs"/>
          <w:rtl/>
        </w:rPr>
        <w:t xml:space="preserve"> آن‌ها </w:t>
      </w:r>
      <w:r w:rsidRPr="00813344">
        <w:rPr>
          <w:rStyle w:val="Char2"/>
          <w:rFonts w:hint="cs"/>
          <w:rtl/>
        </w:rPr>
        <w:t>روشن</w:t>
      </w:r>
      <w:r w:rsidR="00CC6BA6">
        <w:rPr>
          <w:rStyle w:val="Char2"/>
          <w:rFonts w:hint="cs"/>
          <w:rtl/>
        </w:rPr>
        <w:t xml:space="preserve"> می‌گردد</w:t>
      </w:r>
      <w:r w:rsidR="00785B01" w:rsidRPr="00813344">
        <w:rPr>
          <w:rStyle w:val="Char2"/>
          <w:rFonts w:hint="cs"/>
          <w:rtl/>
        </w:rPr>
        <w:t xml:space="preserve"> </w:t>
      </w:r>
      <w:r w:rsidRPr="00813344">
        <w:rPr>
          <w:rStyle w:val="Char2"/>
          <w:rFonts w:hint="cs"/>
          <w:rtl/>
        </w:rPr>
        <w:t>و روشن می</w:t>
      </w:r>
      <w:r w:rsidRPr="007B3CC6">
        <w:rPr>
          <w:rFonts w:hint="cs"/>
          <w:sz w:val="28"/>
          <w:szCs w:val="28"/>
          <w:rtl/>
          <w:lang w:bidi="fa-IR"/>
        </w:rPr>
        <w:t>‌</w:t>
      </w:r>
      <w:r w:rsidRPr="00813344">
        <w:rPr>
          <w:rStyle w:val="Char2"/>
          <w:rFonts w:hint="cs"/>
          <w:rtl/>
        </w:rPr>
        <w:t>شود که میان حجت بودن سنت نبوی و اینکه قرآن هر چیزی را بیان کرده است منافات و تضادی وجود ندارد.</w:t>
      </w:r>
    </w:p>
    <w:p w:rsidR="000C441D" w:rsidRPr="00813344" w:rsidRDefault="007B3CC6" w:rsidP="009565DC">
      <w:pPr>
        <w:bidi/>
        <w:ind w:firstLine="284"/>
        <w:jc w:val="both"/>
        <w:rPr>
          <w:rStyle w:val="Char2"/>
          <w:rtl/>
        </w:rPr>
      </w:pPr>
      <w:r w:rsidRPr="00813344">
        <w:rPr>
          <w:rStyle w:val="Char2"/>
          <w:rtl/>
        </w:rPr>
        <w:t>شبهه</w:t>
      </w:r>
      <w:r w:rsidR="00301190">
        <w:rPr>
          <w:rStyle w:val="Char2"/>
          <w:rtl/>
        </w:rPr>
        <w:t xml:space="preserve">‌‌ی </w:t>
      </w:r>
      <w:r w:rsidRPr="00813344">
        <w:rPr>
          <w:rStyle w:val="Char2"/>
          <w:rtl/>
        </w:rPr>
        <w:t>د</w:t>
      </w:r>
      <w:r w:rsidRPr="00813344">
        <w:rPr>
          <w:rStyle w:val="Char2"/>
          <w:rFonts w:hint="cs"/>
          <w:rtl/>
        </w:rPr>
        <w:t>ی</w:t>
      </w:r>
      <w:r w:rsidRPr="00813344">
        <w:rPr>
          <w:rStyle w:val="Char2"/>
          <w:rFonts w:hint="eastAsia"/>
          <w:rtl/>
        </w:rPr>
        <w:t>گر</w:t>
      </w:r>
      <w:r w:rsidRPr="00813344">
        <w:rPr>
          <w:rStyle w:val="Char2"/>
          <w:rFonts w:hint="cs"/>
          <w:rtl/>
        </w:rPr>
        <w:t>ی</w:t>
      </w:r>
      <w:r w:rsidRPr="00813344">
        <w:rPr>
          <w:rStyle w:val="Char2"/>
          <w:rtl/>
        </w:rPr>
        <w:t xml:space="preserve"> که مطرح</w:t>
      </w:r>
      <w:r w:rsidR="00D42884">
        <w:rPr>
          <w:rStyle w:val="Char2"/>
          <w:rtl/>
        </w:rPr>
        <w:t xml:space="preserve"> می‌</w:t>
      </w:r>
      <w:r w:rsidRPr="00813344">
        <w:rPr>
          <w:rStyle w:val="Char2"/>
          <w:rtl/>
        </w:rPr>
        <w:t>شود، ا</w:t>
      </w:r>
      <w:r w:rsidRPr="00813344">
        <w:rPr>
          <w:rStyle w:val="Char2"/>
          <w:rFonts w:hint="cs"/>
          <w:rtl/>
        </w:rPr>
        <w:t>ی</w:t>
      </w:r>
      <w:r w:rsidRPr="00813344">
        <w:rPr>
          <w:rStyle w:val="Char2"/>
          <w:rFonts w:hint="eastAsia"/>
          <w:rtl/>
        </w:rPr>
        <w:t>نست</w:t>
      </w:r>
      <w:r w:rsidRPr="00813344">
        <w:rPr>
          <w:rStyle w:val="Char2"/>
          <w:rtl/>
        </w:rPr>
        <w:t xml:space="preserve"> که</w:t>
      </w:r>
      <w:r w:rsidR="00D42884">
        <w:rPr>
          <w:rStyle w:val="Char2"/>
          <w:rtl/>
        </w:rPr>
        <w:t xml:space="preserve"> می‌</w:t>
      </w:r>
      <w:r w:rsidRPr="00813344">
        <w:rPr>
          <w:rStyle w:val="Char2"/>
          <w:rtl/>
        </w:rPr>
        <w:t>گو</w:t>
      </w:r>
      <w:r w:rsidRPr="00813344">
        <w:rPr>
          <w:rStyle w:val="Char2"/>
          <w:rFonts w:hint="cs"/>
          <w:rtl/>
        </w:rPr>
        <w:t>ی</w:t>
      </w:r>
      <w:r w:rsidRPr="00813344">
        <w:rPr>
          <w:rStyle w:val="Char2"/>
          <w:rFonts w:hint="eastAsia"/>
          <w:rtl/>
        </w:rPr>
        <w:t>ند</w:t>
      </w:r>
      <w:r w:rsidRPr="00813344">
        <w:rPr>
          <w:rStyle w:val="Char2"/>
          <w:rtl/>
        </w:rPr>
        <w:t>: اگر سنت بمانند قرآن حجت</w:t>
      </w:r>
      <w:r w:rsidR="00D42884">
        <w:rPr>
          <w:rStyle w:val="Char2"/>
          <w:rtl/>
        </w:rPr>
        <w:t xml:space="preserve"> می‌</w:t>
      </w:r>
      <w:r w:rsidRPr="00813344">
        <w:rPr>
          <w:rStyle w:val="Char2"/>
          <w:rtl/>
        </w:rPr>
        <w:t>بود، پس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دستور</w:t>
      </w:r>
      <w:r w:rsidR="00D42884">
        <w:rPr>
          <w:rStyle w:val="Char2"/>
          <w:rtl/>
        </w:rPr>
        <w:t xml:space="preserve"> می‌</w:t>
      </w:r>
      <w:r w:rsidRPr="00813344">
        <w:rPr>
          <w:rStyle w:val="Char2"/>
          <w:rtl/>
        </w:rPr>
        <w:t>داد که همچون قرآن</w:t>
      </w:r>
      <w:r w:rsidR="003B320A">
        <w:rPr>
          <w:rStyle w:val="Char2"/>
          <w:rtl/>
        </w:rPr>
        <w:t xml:space="preserve"> آن را </w:t>
      </w:r>
      <w:r w:rsidRPr="00813344">
        <w:rPr>
          <w:rStyle w:val="Char2"/>
          <w:rtl/>
        </w:rPr>
        <w:t>مکتوب نما</w:t>
      </w:r>
      <w:r w:rsidRPr="00813344">
        <w:rPr>
          <w:rStyle w:val="Char2"/>
          <w:rFonts w:hint="cs"/>
          <w:rtl/>
        </w:rPr>
        <w:t>ی</w:t>
      </w:r>
      <w:r w:rsidRPr="00813344">
        <w:rPr>
          <w:rStyle w:val="Char2"/>
          <w:rFonts w:hint="eastAsia"/>
          <w:rtl/>
        </w:rPr>
        <w:t>ند،</w:t>
      </w:r>
      <w:r w:rsidRPr="00813344">
        <w:rPr>
          <w:rStyle w:val="Char2"/>
          <w:rtl/>
        </w:rPr>
        <w:t xml:space="preserve"> در</w:t>
      </w:r>
      <w:r w:rsidR="00E570A4">
        <w:rPr>
          <w:rStyle w:val="Char2"/>
          <w:rtl/>
        </w:rPr>
        <w:t xml:space="preserve"> حالی که </w:t>
      </w:r>
      <w:r w:rsidR="00D42884">
        <w:rPr>
          <w:rStyle w:val="Char2"/>
          <w:rtl/>
        </w:rPr>
        <w:t>می‌</w:t>
      </w:r>
      <w:r w:rsidRPr="00813344">
        <w:rPr>
          <w:rStyle w:val="Char2"/>
          <w:rtl/>
        </w:rPr>
        <w:t>ب</w:t>
      </w:r>
      <w:r w:rsidRPr="00813344">
        <w:rPr>
          <w:rStyle w:val="Char2"/>
          <w:rFonts w:hint="cs"/>
          <w:rtl/>
        </w:rPr>
        <w:t>ی</w:t>
      </w:r>
      <w:r w:rsidRPr="00813344">
        <w:rPr>
          <w:rStyle w:val="Char2"/>
          <w:rFonts w:hint="eastAsia"/>
          <w:rtl/>
        </w:rPr>
        <w:t>ن</w:t>
      </w:r>
      <w:r w:rsidRPr="00813344">
        <w:rPr>
          <w:rStyle w:val="Char2"/>
          <w:rFonts w:hint="cs"/>
          <w:rtl/>
        </w:rPr>
        <w:t>ی</w:t>
      </w:r>
      <w:r w:rsidRPr="00813344">
        <w:rPr>
          <w:rStyle w:val="Char2"/>
          <w:rFonts w:hint="eastAsia"/>
          <w:rtl/>
        </w:rPr>
        <w:t>م</w:t>
      </w:r>
      <w:r w:rsidRPr="00813344">
        <w:rPr>
          <w:rStyle w:val="Char2"/>
          <w:rtl/>
        </w:rPr>
        <w:t xml:space="preserve">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نه تنها امر به نوشتن احاد</w:t>
      </w:r>
      <w:r w:rsidRPr="00813344">
        <w:rPr>
          <w:rStyle w:val="Char2"/>
          <w:rFonts w:hint="cs"/>
          <w:rtl/>
        </w:rPr>
        <w:t>ی</w:t>
      </w:r>
      <w:r w:rsidRPr="00813344">
        <w:rPr>
          <w:rStyle w:val="Char2"/>
          <w:rFonts w:hint="eastAsia"/>
          <w:rtl/>
        </w:rPr>
        <w:t>ث</w:t>
      </w:r>
      <w:r w:rsidRPr="00813344">
        <w:rPr>
          <w:rStyle w:val="Char2"/>
          <w:rtl/>
        </w:rPr>
        <w:t xml:space="preserve"> نکرد، بلکه از نوشتن</w:t>
      </w:r>
      <w:r w:rsidR="00984B85">
        <w:rPr>
          <w:rStyle w:val="Char2"/>
          <w:rtl/>
        </w:rPr>
        <w:t xml:space="preserve"> آن‌ها </w:t>
      </w:r>
      <w:r w:rsidRPr="00813344">
        <w:rPr>
          <w:rStyle w:val="Char2"/>
          <w:rtl/>
        </w:rPr>
        <w:t>ن</w:t>
      </w:r>
      <w:r w:rsidRPr="00813344">
        <w:rPr>
          <w:rStyle w:val="Char2"/>
          <w:rFonts w:hint="eastAsia"/>
          <w:rtl/>
        </w:rPr>
        <w:t>ه</w:t>
      </w:r>
      <w:r w:rsidRPr="00813344">
        <w:rPr>
          <w:rStyle w:val="Char2"/>
          <w:rFonts w:hint="cs"/>
          <w:rtl/>
        </w:rPr>
        <w:t>ی</w:t>
      </w:r>
      <w:r w:rsidRPr="00813344">
        <w:rPr>
          <w:rStyle w:val="Char2"/>
          <w:rtl/>
        </w:rPr>
        <w:t xml:space="preserve"> فرمود! البته ا</w:t>
      </w:r>
      <w:r w:rsidRPr="00813344">
        <w:rPr>
          <w:rStyle w:val="Char2"/>
          <w:rFonts w:hint="cs"/>
          <w:rtl/>
        </w:rPr>
        <w:t>ی</w:t>
      </w:r>
      <w:r w:rsidRPr="00813344">
        <w:rPr>
          <w:rStyle w:val="Char2"/>
          <w:rFonts w:hint="eastAsia"/>
          <w:rtl/>
        </w:rPr>
        <w:t>ن</w:t>
      </w:r>
      <w:r w:rsidRPr="00813344">
        <w:rPr>
          <w:rStyle w:val="Char2"/>
          <w:rtl/>
        </w:rPr>
        <w:t xml:space="preserve"> ‏ادعا صح</w:t>
      </w:r>
      <w:r w:rsidRPr="00813344">
        <w:rPr>
          <w:rStyle w:val="Char2"/>
          <w:rFonts w:hint="cs"/>
          <w:rtl/>
        </w:rPr>
        <w:t>ی</w:t>
      </w:r>
      <w:r w:rsidRPr="00813344">
        <w:rPr>
          <w:rStyle w:val="Char2"/>
          <w:rFonts w:hint="eastAsia"/>
          <w:rtl/>
        </w:rPr>
        <w:t>ح</w:t>
      </w:r>
      <w:r w:rsidRPr="00813344">
        <w:rPr>
          <w:rStyle w:val="Char2"/>
          <w:rtl/>
        </w:rPr>
        <w:t xml:space="preserve"> ن</w:t>
      </w:r>
      <w:r w:rsidRPr="00813344">
        <w:rPr>
          <w:rStyle w:val="Char2"/>
          <w:rFonts w:hint="cs"/>
          <w:rtl/>
        </w:rPr>
        <w:t>ی</w:t>
      </w:r>
      <w:r w:rsidRPr="00813344">
        <w:rPr>
          <w:rStyle w:val="Char2"/>
          <w:rFonts w:hint="eastAsia"/>
          <w:rtl/>
        </w:rPr>
        <w:t>ست</w:t>
      </w:r>
      <w:r w:rsidRPr="00813344">
        <w:rPr>
          <w:rStyle w:val="Char2"/>
          <w:rtl/>
        </w:rPr>
        <w:t xml:space="preserve"> و گاه</w:t>
      </w:r>
      <w:r w:rsidRPr="00813344">
        <w:rPr>
          <w:rStyle w:val="Char2"/>
          <w:rFonts w:hint="cs"/>
          <w:rtl/>
        </w:rPr>
        <w:t>ی</w:t>
      </w:r>
      <w:r w:rsidRPr="00813344">
        <w:rPr>
          <w:rStyle w:val="Char2"/>
          <w:rtl/>
        </w:rPr>
        <w:t xml:space="preserve">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Pr="00813344">
        <w:rPr>
          <w:rStyle w:val="Char2"/>
          <w:rtl/>
        </w:rPr>
        <w:t xml:space="preserve"> امر به نوشتن</w:t>
      </w:r>
      <w:r w:rsidR="00D42884">
        <w:rPr>
          <w:rStyle w:val="Char2"/>
          <w:rtl/>
        </w:rPr>
        <w:t xml:space="preserve"> می‌</w:t>
      </w:r>
      <w:r w:rsidRPr="00813344">
        <w:rPr>
          <w:rStyle w:val="Char2"/>
          <w:rtl/>
        </w:rPr>
        <w:t>کردند، اما در ا</w:t>
      </w:r>
      <w:r w:rsidRPr="00813344">
        <w:rPr>
          <w:rStyle w:val="Char2"/>
          <w:rFonts w:hint="cs"/>
          <w:rtl/>
        </w:rPr>
        <w:t>ی</w:t>
      </w:r>
      <w:r w:rsidRPr="00813344">
        <w:rPr>
          <w:rStyle w:val="Char2"/>
          <w:rFonts w:hint="eastAsia"/>
          <w:rtl/>
        </w:rPr>
        <w:t>نجا</w:t>
      </w:r>
      <w:r w:rsidRPr="00813344">
        <w:rPr>
          <w:rStyle w:val="Char2"/>
          <w:rtl/>
        </w:rPr>
        <w:t xml:space="preserve"> به ‏ا</w:t>
      </w:r>
      <w:r w:rsidRPr="00813344">
        <w:rPr>
          <w:rStyle w:val="Char2"/>
          <w:rFonts w:hint="cs"/>
          <w:rtl/>
        </w:rPr>
        <w:t>ی</w:t>
      </w:r>
      <w:r w:rsidRPr="00813344">
        <w:rPr>
          <w:rStyle w:val="Char2"/>
          <w:rFonts w:hint="eastAsia"/>
          <w:rtl/>
        </w:rPr>
        <w:t>ن</w:t>
      </w:r>
      <w:r w:rsidRPr="00813344">
        <w:rPr>
          <w:rStyle w:val="Char2"/>
          <w:rtl/>
        </w:rPr>
        <w:t xml:space="preserve"> شبهه پاسخ</w:t>
      </w:r>
      <w:r w:rsidR="00D42884">
        <w:rPr>
          <w:rStyle w:val="Char2"/>
          <w:rtl/>
        </w:rPr>
        <w:t xml:space="preserve"> نمی‌</w:t>
      </w:r>
      <w:r w:rsidRPr="00813344">
        <w:rPr>
          <w:rStyle w:val="Char2"/>
          <w:rtl/>
        </w:rPr>
        <w:t>ده</w:t>
      </w:r>
      <w:r w:rsidRPr="00813344">
        <w:rPr>
          <w:rStyle w:val="Char2"/>
          <w:rFonts w:hint="cs"/>
          <w:rtl/>
        </w:rPr>
        <w:t>ی</w:t>
      </w:r>
      <w:r w:rsidRPr="00813344">
        <w:rPr>
          <w:rStyle w:val="Char2"/>
          <w:rFonts w:hint="eastAsia"/>
          <w:rtl/>
        </w:rPr>
        <w:t>م</w:t>
      </w:r>
      <w:r w:rsidRPr="00813344">
        <w:rPr>
          <w:rStyle w:val="Char2"/>
          <w:rtl/>
        </w:rPr>
        <w:t xml:space="preserve"> و دعوت</w:t>
      </w:r>
      <w:r w:rsidR="00D42884">
        <w:rPr>
          <w:rStyle w:val="Char2"/>
          <w:rtl/>
        </w:rPr>
        <w:t xml:space="preserve"> می‌</w:t>
      </w:r>
      <w:r w:rsidRPr="00813344">
        <w:rPr>
          <w:rStyle w:val="Char2"/>
          <w:rtl/>
        </w:rPr>
        <w:t>کن</w:t>
      </w:r>
      <w:r w:rsidRPr="00813344">
        <w:rPr>
          <w:rStyle w:val="Char2"/>
          <w:rFonts w:hint="cs"/>
          <w:rtl/>
        </w:rPr>
        <w:t>ی</w:t>
      </w:r>
      <w:r w:rsidRPr="00813344">
        <w:rPr>
          <w:rStyle w:val="Char2"/>
          <w:rFonts w:hint="eastAsia"/>
          <w:rtl/>
        </w:rPr>
        <w:t>م</w:t>
      </w:r>
      <w:r w:rsidRPr="00813344">
        <w:rPr>
          <w:rStyle w:val="Char2"/>
          <w:rtl/>
        </w:rPr>
        <w:t xml:space="preserve"> که پاسخ</w:t>
      </w:r>
      <w:r w:rsidR="003B320A">
        <w:rPr>
          <w:rStyle w:val="Char2"/>
          <w:rtl/>
        </w:rPr>
        <w:t xml:space="preserve"> آن را </w:t>
      </w:r>
      <w:r w:rsidRPr="00813344">
        <w:rPr>
          <w:rStyle w:val="Char2"/>
          <w:rtl/>
        </w:rPr>
        <w:t xml:space="preserve">در قسمت </w:t>
      </w:r>
      <w:r w:rsidRPr="00813344">
        <w:rPr>
          <w:rStyle w:val="Char2"/>
          <w:rFonts w:hint="cs"/>
          <w:rtl/>
        </w:rPr>
        <w:t>«</w:t>
      </w:r>
      <w:r w:rsidRPr="00813344">
        <w:rPr>
          <w:rStyle w:val="Char2"/>
          <w:rtl/>
        </w:rPr>
        <w:t>تدو</w:t>
      </w:r>
      <w:r w:rsidRPr="00813344">
        <w:rPr>
          <w:rStyle w:val="Char2"/>
          <w:rFonts w:hint="cs"/>
          <w:rtl/>
        </w:rPr>
        <w:t>ی</w:t>
      </w:r>
      <w:r w:rsidRPr="00813344">
        <w:rPr>
          <w:rStyle w:val="Char2"/>
          <w:rFonts w:hint="eastAsia"/>
          <w:rtl/>
        </w:rPr>
        <w:t>ن</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Fonts w:hint="cs"/>
          <w:rtl/>
        </w:rPr>
        <w:t>»</w:t>
      </w:r>
      <w:r w:rsidRPr="00813344">
        <w:rPr>
          <w:rStyle w:val="Char2"/>
          <w:rtl/>
        </w:rPr>
        <w:t xml:space="preserve"> در بخش ‏دوم از هم</w:t>
      </w:r>
      <w:r w:rsidRPr="00813344">
        <w:rPr>
          <w:rStyle w:val="Char2"/>
          <w:rFonts w:hint="cs"/>
          <w:rtl/>
        </w:rPr>
        <w:t>ی</w:t>
      </w:r>
      <w:r w:rsidRPr="00813344">
        <w:rPr>
          <w:rStyle w:val="Char2"/>
          <w:rFonts w:hint="eastAsia"/>
          <w:rtl/>
        </w:rPr>
        <w:t>ن</w:t>
      </w:r>
      <w:r w:rsidRPr="00813344">
        <w:rPr>
          <w:rStyle w:val="Char2"/>
          <w:rtl/>
        </w:rPr>
        <w:t xml:space="preserve"> کتاب جو</w:t>
      </w:r>
      <w:r w:rsidRPr="00813344">
        <w:rPr>
          <w:rStyle w:val="Char2"/>
          <w:rFonts w:hint="cs"/>
          <w:rtl/>
        </w:rPr>
        <w:t>ی</w:t>
      </w:r>
      <w:r w:rsidRPr="00813344">
        <w:rPr>
          <w:rStyle w:val="Char2"/>
          <w:rFonts w:hint="eastAsia"/>
          <w:rtl/>
        </w:rPr>
        <w:t>ا</w:t>
      </w:r>
      <w:r w:rsidRPr="00813344">
        <w:rPr>
          <w:rStyle w:val="Char2"/>
          <w:rtl/>
        </w:rPr>
        <w:t xml:space="preserve"> شو</w:t>
      </w:r>
      <w:r w:rsidRPr="00813344">
        <w:rPr>
          <w:rStyle w:val="Char2"/>
          <w:rFonts w:hint="cs"/>
          <w:rtl/>
        </w:rPr>
        <w:t>ی</w:t>
      </w:r>
      <w:r w:rsidRPr="00813344">
        <w:rPr>
          <w:rStyle w:val="Char2"/>
          <w:rFonts w:hint="eastAsia"/>
          <w:rtl/>
        </w:rPr>
        <w:t>د</w:t>
      </w:r>
      <w:r w:rsidR="00206A84" w:rsidRPr="00813344">
        <w:rPr>
          <w:rStyle w:val="Char2"/>
          <w:rFonts w:hint="cs"/>
          <w:rtl/>
        </w:rPr>
        <w:t>.</w:t>
      </w:r>
    </w:p>
    <w:p w:rsidR="00206A84" w:rsidRPr="00813344" w:rsidRDefault="00206A84" w:rsidP="009565DC">
      <w:pPr>
        <w:bidi/>
        <w:ind w:firstLine="284"/>
        <w:jc w:val="both"/>
        <w:rPr>
          <w:rStyle w:val="Char2"/>
          <w:rtl/>
        </w:rPr>
        <w:sectPr w:rsidR="00206A84" w:rsidRPr="00813344" w:rsidSect="0041072D">
          <w:headerReference w:type="default" r:id="rId19"/>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7B3CC6" w:rsidRPr="002D3C99" w:rsidRDefault="007B3CC6" w:rsidP="0041072D">
      <w:pPr>
        <w:pStyle w:val="a4"/>
        <w:rPr>
          <w:rtl/>
        </w:rPr>
      </w:pPr>
      <w:bookmarkStart w:id="62" w:name="_Toc279353315"/>
      <w:bookmarkStart w:id="63" w:name="_Toc280515538"/>
      <w:bookmarkStart w:id="64" w:name="_Toc424477613"/>
      <w:r w:rsidRPr="002D3C99">
        <w:rPr>
          <w:rFonts w:hint="cs"/>
          <w:rtl/>
        </w:rPr>
        <w:t>علوم الحدیث و شکل گیری آن:</w:t>
      </w:r>
      <w:bookmarkEnd w:id="62"/>
      <w:bookmarkEnd w:id="63"/>
      <w:bookmarkEnd w:id="64"/>
    </w:p>
    <w:p w:rsidR="007B3CC6" w:rsidRPr="00813344" w:rsidRDefault="007B3CC6" w:rsidP="009565DC">
      <w:pPr>
        <w:bidi/>
        <w:ind w:firstLine="284"/>
        <w:jc w:val="both"/>
        <w:rPr>
          <w:rStyle w:val="Char2"/>
          <w:rtl/>
        </w:rPr>
      </w:pPr>
      <w:r w:rsidRPr="00813344">
        <w:rPr>
          <w:rStyle w:val="Char2"/>
          <w:rFonts w:hint="cs"/>
          <w:rtl/>
        </w:rPr>
        <w:t xml:space="preserve">اعتقاد قاطع و بدون تردید به حجیت سنت و احادیث نبوی </w:t>
      </w:r>
      <w:r w:rsidR="00B37527" w:rsidRPr="00B37527">
        <w:rPr>
          <w:rStyle w:val="Char2"/>
          <w:rFonts w:cs="CTraditional Arabic" w:hint="cs"/>
          <w:rtl/>
        </w:rPr>
        <w:t>ج</w:t>
      </w:r>
      <w:r w:rsidRPr="00813344">
        <w:rPr>
          <w:rStyle w:val="Char2"/>
          <w:rFonts w:hint="cs"/>
          <w:rtl/>
        </w:rPr>
        <w:t xml:space="preserve"> به معنای قبول هر نوع حدیثی نیست</w:t>
      </w:r>
      <w:r w:rsidR="00E636F3" w:rsidRPr="00813344">
        <w:rPr>
          <w:rStyle w:val="Char2"/>
          <w:rFonts w:hint="cs"/>
          <w:rtl/>
        </w:rPr>
        <w:t>.</w:t>
      </w:r>
      <w:r w:rsidRPr="00813344">
        <w:rPr>
          <w:rStyle w:val="Char2"/>
          <w:rFonts w:hint="cs"/>
          <w:rtl/>
        </w:rPr>
        <w:t xml:space="preserve"> آری</w:t>
      </w:r>
      <w:r w:rsidR="00E636F3" w:rsidRPr="00813344">
        <w:rPr>
          <w:rStyle w:val="Char2"/>
          <w:rFonts w:hint="cs"/>
          <w:rtl/>
        </w:rPr>
        <w:t>؛</w:t>
      </w:r>
      <w:r w:rsidRPr="00813344">
        <w:rPr>
          <w:rStyle w:val="Char2"/>
          <w:rFonts w:hint="cs"/>
          <w:rtl/>
        </w:rPr>
        <w:t xml:space="preserve"> کسی مخالف این ادعا نیست که متاسفانه احادیثی بسیار زیادی وارد کتب و منقولات شده</w:t>
      </w:r>
      <w:r w:rsidR="003C0B84">
        <w:rPr>
          <w:rStyle w:val="Char2"/>
          <w:rFonts w:hint="cs"/>
          <w:rtl/>
        </w:rPr>
        <w:t xml:space="preserve">‌اند </w:t>
      </w:r>
      <w:r w:rsidRPr="00813344">
        <w:rPr>
          <w:rStyle w:val="Char2"/>
          <w:rFonts w:hint="cs"/>
          <w:rtl/>
        </w:rPr>
        <w:t>که بعضی از</w:t>
      </w:r>
      <w:r w:rsidR="00984B85">
        <w:rPr>
          <w:rStyle w:val="Char2"/>
          <w:rFonts w:hint="cs"/>
          <w:rtl/>
        </w:rPr>
        <w:t xml:space="preserve"> آن‌ها </w:t>
      </w:r>
      <w:r w:rsidRPr="00813344">
        <w:rPr>
          <w:rStyle w:val="Char2"/>
          <w:rFonts w:hint="cs"/>
          <w:rtl/>
        </w:rPr>
        <w:t>هیچ اصلی ندارند و بعضی کاملا دروغ</w:t>
      </w:r>
      <w:r w:rsidR="00D42884">
        <w:rPr>
          <w:rStyle w:val="Char2"/>
          <w:rFonts w:hint="cs"/>
          <w:rtl/>
        </w:rPr>
        <w:t xml:space="preserve"> می‌</w:t>
      </w:r>
      <w:r w:rsidRPr="00813344">
        <w:rPr>
          <w:rStyle w:val="Char2"/>
          <w:rFonts w:hint="cs"/>
          <w:rtl/>
        </w:rPr>
        <w:t>باشند و بعضی هم درجه</w:t>
      </w:r>
      <w:r w:rsidR="00301190">
        <w:rPr>
          <w:rStyle w:val="Char2"/>
          <w:rFonts w:hint="cs"/>
          <w:rtl/>
        </w:rPr>
        <w:t xml:space="preserve">‌‌ی </w:t>
      </w:r>
      <w:r w:rsidRPr="00813344">
        <w:rPr>
          <w:rStyle w:val="Char2"/>
          <w:rFonts w:hint="cs"/>
          <w:rtl/>
        </w:rPr>
        <w:t>مقبولیت را بدست نیاورده و داخل در احادیث ضعیف</w:t>
      </w:r>
      <w:r w:rsidR="00D42884">
        <w:rPr>
          <w:rStyle w:val="Char2"/>
          <w:rFonts w:hint="cs"/>
          <w:rtl/>
        </w:rPr>
        <w:t xml:space="preserve"> می‌</w:t>
      </w:r>
      <w:r w:rsidRPr="00813344">
        <w:rPr>
          <w:rStyle w:val="Char2"/>
          <w:rFonts w:hint="cs"/>
          <w:rtl/>
        </w:rPr>
        <w:t>شوند که قابل استناد و حجت نیستند</w:t>
      </w:r>
      <w:r w:rsidR="00E636F3" w:rsidRPr="00813344">
        <w:rPr>
          <w:rStyle w:val="Char2"/>
          <w:rFonts w:hint="cs"/>
          <w:rtl/>
        </w:rPr>
        <w:t>.</w:t>
      </w:r>
      <w:r w:rsidRPr="00813344">
        <w:rPr>
          <w:rStyle w:val="Char2"/>
          <w:rFonts w:hint="cs"/>
          <w:rtl/>
        </w:rPr>
        <w:t xml:space="preserve"> اما وجود </w:t>
      </w:r>
      <w:r w:rsidR="00E636F3" w:rsidRPr="00813344">
        <w:rPr>
          <w:rStyle w:val="Char2"/>
          <w:rFonts w:hint="cs"/>
          <w:rtl/>
        </w:rPr>
        <w:t>ای</w:t>
      </w:r>
      <w:r w:rsidRPr="00813344">
        <w:rPr>
          <w:rStyle w:val="Char2"/>
          <w:rFonts w:hint="cs"/>
          <w:rtl/>
        </w:rPr>
        <w:t>ن احادیث غیر مقبول مانع از پذیرش سنت صحیح نخواهد شد، چرا که علما و ائمه</w:t>
      </w:r>
      <w:r w:rsidR="00301190">
        <w:rPr>
          <w:rStyle w:val="Char2"/>
          <w:rFonts w:hint="cs"/>
          <w:rtl/>
        </w:rPr>
        <w:t xml:space="preserve">‌‌ی </w:t>
      </w:r>
      <w:r w:rsidRPr="00813344">
        <w:rPr>
          <w:rStyle w:val="Char2"/>
          <w:rFonts w:hint="cs"/>
          <w:rtl/>
        </w:rPr>
        <w:t>متخصص این امت</w:t>
      </w:r>
      <w:r w:rsidR="00E636F3" w:rsidRPr="00813344">
        <w:rPr>
          <w:rStyle w:val="Char2"/>
          <w:rFonts w:hint="cs"/>
          <w:rtl/>
        </w:rPr>
        <w:t>،</w:t>
      </w:r>
      <w:r w:rsidRPr="00813344">
        <w:rPr>
          <w:rStyle w:val="Char2"/>
          <w:rFonts w:hint="cs"/>
          <w:rtl/>
        </w:rPr>
        <w:t xml:space="preserve"> قواعد و اصولی را از خود کتاب و سنت استخراج نمودند و با استمداد از این قواعد و اصول، اقدام به پالایش و تمییز مقبول از مردود کرده</w:t>
      </w:r>
      <w:r w:rsidR="00983D72">
        <w:rPr>
          <w:rStyle w:val="Char2"/>
          <w:rFonts w:hint="cs"/>
          <w:rtl/>
        </w:rPr>
        <w:t>‌اند.</w:t>
      </w:r>
      <w:r w:rsidRPr="00813344">
        <w:rPr>
          <w:rStyle w:val="Char2"/>
          <w:rFonts w:hint="cs"/>
          <w:rtl/>
        </w:rPr>
        <w:t xml:space="preserve"> بعد</w:t>
      </w:r>
      <w:r w:rsidR="002C5E69">
        <w:rPr>
          <w:rStyle w:val="Char2"/>
          <w:rFonts w:hint="cs"/>
          <w:rtl/>
        </w:rPr>
        <w:t xml:space="preserve"> </w:t>
      </w:r>
      <w:r w:rsidRPr="00813344">
        <w:rPr>
          <w:rStyle w:val="Char2"/>
          <w:rFonts w:hint="cs"/>
          <w:rtl/>
        </w:rPr>
        <w:t>از آنکه اندک اندک فرقه</w:t>
      </w:r>
      <w:r w:rsidR="00147009">
        <w:rPr>
          <w:rStyle w:val="Char2"/>
          <w:rFonts w:hint="cs"/>
          <w:rtl/>
        </w:rPr>
        <w:t xml:space="preserve">‌های </w:t>
      </w:r>
      <w:r w:rsidRPr="00813344">
        <w:rPr>
          <w:rStyle w:val="Char2"/>
          <w:rFonts w:hint="cs"/>
          <w:rtl/>
        </w:rPr>
        <w:t>مبتدع سر بیرون آوردند و وجود احادیث نادرست احساس شد، علمای مخلص و متعهد نیز در پذیرش احادیث احتیاط کردند و هر حدیثی را قبول</w:t>
      </w:r>
      <w:r w:rsidR="00D42884">
        <w:rPr>
          <w:rStyle w:val="Char2"/>
          <w:rFonts w:hint="cs"/>
          <w:rtl/>
        </w:rPr>
        <w:t xml:space="preserve"> نمی‌</w:t>
      </w:r>
      <w:r w:rsidRPr="00813344">
        <w:rPr>
          <w:rStyle w:val="Char2"/>
          <w:rFonts w:hint="cs"/>
          <w:rtl/>
        </w:rPr>
        <w:t>کردند. امام مسلم در مقدمه</w:t>
      </w:r>
      <w:r w:rsidR="00301190">
        <w:rPr>
          <w:rStyle w:val="Char2"/>
          <w:rFonts w:hint="cs"/>
          <w:rtl/>
        </w:rPr>
        <w:t xml:space="preserve">‌‌ی </w:t>
      </w:r>
      <w:r w:rsidRPr="00813344">
        <w:rPr>
          <w:rStyle w:val="Char2"/>
          <w:rFonts w:hint="cs"/>
          <w:rtl/>
        </w:rPr>
        <w:t>صحیح خود از ابن سیرین نقل</w:t>
      </w:r>
      <w:r w:rsidR="00D42884">
        <w:rPr>
          <w:rStyle w:val="Char2"/>
          <w:rFonts w:hint="cs"/>
          <w:rtl/>
        </w:rPr>
        <w:t xml:space="preserve"> می‌</w:t>
      </w:r>
      <w:r w:rsidRPr="00813344">
        <w:rPr>
          <w:rStyle w:val="Char2"/>
          <w:rFonts w:hint="cs"/>
          <w:rtl/>
        </w:rPr>
        <w:t>کند که گفت: «(در ابتدا مردم) از اسناد حدیث سوال</w:t>
      </w:r>
      <w:r w:rsidR="00D42884">
        <w:rPr>
          <w:rStyle w:val="Char2"/>
          <w:rFonts w:hint="cs"/>
          <w:rtl/>
        </w:rPr>
        <w:t xml:space="preserve"> نمی‌</w:t>
      </w:r>
      <w:r w:rsidRPr="00813344">
        <w:rPr>
          <w:rStyle w:val="Char2"/>
          <w:rFonts w:hint="cs"/>
          <w:rtl/>
        </w:rPr>
        <w:t>کردند، ولی هنگامی که فتنه بروز کرد (مردم از سند جویا</w:t>
      </w:r>
      <w:r w:rsidR="00D42884">
        <w:rPr>
          <w:rStyle w:val="Char2"/>
          <w:rFonts w:hint="cs"/>
          <w:rtl/>
        </w:rPr>
        <w:t xml:space="preserve"> می‌</w:t>
      </w:r>
      <w:r w:rsidRPr="00813344">
        <w:rPr>
          <w:rStyle w:val="Char2"/>
          <w:rFonts w:hint="cs"/>
          <w:rtl/>
        </w:rPr>
        <w:t>شدند) و گفتند: رجال حدیث را برایمان نام ببر، سپس به آن نگاه</w:t>
      </w:r>
      <w:r w:rsidR="00D42884">
        <w:rPr>
          <w:rStyle w:val="Char2"/>
          <w:rFonts w:hint="cs"/>
          <w:rtl/>
        </w:rPr>
        <w:t xml:space="preserve"> می‌</w:t>
      </w:r>
      <w:r w:rsidRPr="00813344">
        <w:rPr>
          <w:rStyle w:val="Char2"/>
          <w:rFonts w:hint="cs"/>
          <w:rtl/>
        </w:rPr>
        <w:t>کردند؛ اگر (راویان آن) از اهل سنت بودند حدیث</w:t>
      </w:r>
      <w:r w:rsidR="00984B85">
        <w:rPr>
          <w:rStyle w:val="Char2"/>
          <w:rFonts w:hint="cs"/>
          <w:rtl/>
        </w:rPr>
        <w:t xml:space="preserve"> آن‌ها </w:t>
      </w:r>
      <w:r w:rsidRPr="00813344">
        <w:rPr>
          <w:rStyle w:val="Char2"/>
          <w:rFonts w:hint="cs"/>
          <w:rtl/>
        </w:rPr>
        <w:t>را</w:t>
      </w:r>
      <w:r w:rsidR="00D42884">
        <w:rPr>
          <w:rStyle w:val="Char2"/>
          <w:rFonts w:hint="cs"/>
          <w:rtl/>
        </w:rPr>
        <w:t xml:space="preserve"> می‌</w:t>
      </w:r>
      <w:r w:rsidRPr="00813344">
        <w:rPr>
          <w:rStyle w:val="Char2"/>
          <w:rFonts w:hint="cs"/>
          <w:rtl/>
        </w:rPr>
        <w:t>پذیرفتند و اگر از اهل بد</w:t>
      </w:r>
      <w:r w:rsidR="00EB45D3" w:rsidRPr="00813344">
        <w:rPr>
          <w:rStyle w:val="Char2"/>
          <w:rFonts w:hint="cs"/>
          <w:rtl/>
        </w:rPr>
        <w:t>عت بودند حدیثشان را رد</w:t>
      </w:r>
      <w:r w:rsidR="00D42884">
        <w:rPr>
          <w:rStyle w:val="Char2"/>
          <w:rFonts w:hint="cs"/>
          <w:rtl/>
        </w:rPr>
        <w:t xml:space="preserve"> می‌</w:t>
      </w:r>
      <w:r w:rsidR="00EB45D3" w:rsidRPr="00813344">
        <w:rPr>
          <w:rStyle w:val="Char2"/>
          <w:rFonts w:hint="cs"/>
          <w:rtl/>
        </w:rPr>
        <w:t>کردند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 xml:space="preserve">همچنین نقل است که امام ابن سیرین گفت: </w:t>
      </w:r>
      <w:bookmarkStart w:id="65" w:name="OLE_LINK1"/>
      <w:r w:rsidRPr="00076336">
        <w:rPr>
          <w:rStyle w:val="Char5"/>
          <w:rFonts w:hint="cs"/>
          <w:rtl/>
        </w:rPr>
        <w:t>«</w:t>
      </w:r>
      <w:r w:rsidRPr="00076336">
        <w:rPr>
          <w:rStyle w:val="Char5"/>
          <w:rtl/>
        </w:rPr>
        <w:t>إن هذا العلم دين، فانظروا عمن تأخذون دينكم</w:t>
      </w:r>
      <w:bookmarkEnd w:id="65"/>
      <w:r w:rsidRPr="00076336">
        <w:rPr>
          <w:rStyle w:val="Char5"/>
          <w:rFonts w:hint="cs"/>
          <w:rtl/>
        </w:rPr>
        <w:t>»</w:t>
      </w:r>
      <w:r w:rsidR="00EB45D3" w:rsidRPr="00813344">
        <w:rPr>
          <w:rStyle w:val="Char2"/>
          <w:rFonts w:hint="cs"/>
          <w:rtl/>
        </w:rPr>
        <w:t>.</w:t>
      </w:r>
      <w:r w:rsidRPr="00426155">
        <w:rPr>
          <w:rFonts w:cs="IRNazli"/>
          <w:sz w:val="28"/>
          <w:szCs w:val="28"/>
          <w:vertAlign w:val="superscript"/>
          <w:rtl/>
          <w:lang w:bidi="fa-IR"/>
        </w:rPr>
        <w:footnoteReference w:id="25"/>
      </w:r>
      <w:r w:rsidR="00CA5C53" w:rsidRPr="00813344">
        <w:rPr>
          <w:rStyle w:val="Char2"/>
          <w:rFonts w:hint="cs"/>
          <w:rtl/>
        </w:rPr>
        <w:t xml:space="preserve"> </w:t>
      </w:r>
      <w:r w:rsidRPr="00813344">
        <w:rPr>
          <w:rStyle w:val="Char2"/>
          <w:rFonts w:hint="cs"/>
          <w:rtl/>
        </w:rPr>
        <w:t>براستی که این علم (روایت حدیث) جزو دین است، پس بنگرید که دینتان را از چه کسی</w:t>
      </w:r>
      <w:r w:rsidR="00D42884">
        <w:rPr>
          <w:rStyle w:val="Char2"/>
          <w:rFonts w:hint="cs"/>
          <w:rtl/>
        </w:rPr>
        <w:t xml:space="preserve"> می‌</w:t>
      </w:r>
      <w:r w:rsidRPr="00813344">
        <w:rPr>
          <w:rStyle w:val="Char2"/>
          <w:rFonts w:hint="cs"/>
          <w:rtl/>
        </w:rPr>
        <w:t>آموزید.</w:t>
      </w:r>
    </w:p>
    <w:p w:rsidR="007B3CC6" w:rsidRPr="00813344" w:rsidRDefault="00F066C2" w:rsidP="009565DC">
      <w:pPr>
        <w:bidi/>
        <w:ind w:firstLine="284"/>
        <w:jc w:val="both"/>
        <w:rPr>
          <w:rStyle w:val="Char2"/>
          <w:rtl/>
        </w:rPr>
      </w:pPr>
      <w:r>
        <w:rPr>
          <w:rStyle w:val="Char2"/>
          <w:rFonts w:hint="cs"/>
          <w:rtl/>
        </w:rPr>
        <w:t xml:space="preserve">بنابراین، </w:t>
      </w:r>
      <w:r w:rsidR="007B3CC6" w:rsidRPr="00813344">
        <w:rPr>
          <w:rStyle w:val="Char2"/>
          <w:rFonts w:hint="cs"/>
          <w:rtl/>
        </w:rPr>
        <w:t>ظهور و پیدایش احادیث نادرست که از زبان مبتدعان و منحرفان نقل</w:t>
      </w:r>
      <w:r w:rsidR="00D42884">
        <w:rPr>
          <w:rStyle w:val="Char2"/>
          <w:rFonts w:hint="cs"/>
          <w:rtl/>
        </w:rPr>
        <w:t xml:space="preserve"> می‌</w:t>
      </w:r>
      <w:r w:rsidR="007B3CC6" w:rsidRPr="00813344">
        <w:rPr>
          <w:rStyle w:val="Char2"/>
          <w:rFonts w:hint="cs"/>
          <w:rtl/>
        </w:rPr>
        <w:t>گشت باعث نشد که امت احادیث درست و صحیح را کنار بگذارند، در عوض برای زدودن احادیث مردود همت نمودند و برای تشخیص احادیث مقبول از مردود قواعد و اصولی را با استمداد از کتاب و سنت صحیح وضع نمودند که با تطبیق آن قواعد بر روایات منقول درجه</w:t>
      </w:r>
      <w:r w:rsidR="00301190">
        <w:rPr>
          <w:rStyle w:val="Char2"/>
          <w:rFonts w:hint="cs"/>
          <w:rtl/>
        </w:rPr>
        <w:t xml:space="preserve">‌‌ی </w:t>
      </w:r>
      <w:r w:rsidR="007B3CC6" w:rsidRPr="00813344">
        <w:rPr>
          <w:rStyle w:val="Char2"/>
          <w:rFonts w:hint="cs"/>
          <w:rtl/>
        </w:rPr>
        <w:t>اعتبار</w:t>
      </w:r>
      <w:r w:rsidR="00984B85">
        <w:rPr>
          <w:rStyle w:val="Char2"/>
          <w:rFonts w:hint="cs"/>
          <w:rtl/>
        </w:rPr>
        <w:t xml:space="preserve"> آن‌ها </w:t>
      </w:r>
      <w:r w:rsidR="007B3CC6" w:rsidRPr="00813344">
        <w:rPr>
          <w:rStyle w:val="Char2"/>
          <w:rFonts w:hint="cs"/>
          <w:rtl/>
        </w:rPr>
        <w:t>را مشخص</w:t>
      </w:r>
      <w:r w:rsidR="00D42884">
        <w:rPr>
          <w:rStyle w:val="Char2"/>
          <w:rFonts w:hint="cs"/>
          <w:rtl/>
        </w:rPr>
        <w:t xml:space="preserve"> می‌</w:t>
      </w:r>
      <w:r w:rsidR="007B3CC6" w:rsidRPr="00813344">
        <w:rPr>
          <w:rStyle w:val="Char2"/>
          <w:rFonts w:hint="cs"/>
          <w:rtl/>
        </w:rPr>
        <w:t>کردند، که به این مجموعه قواعد؛ علوم الحدیث گفته شد.</w:t>
      </w:r>
    </w:p>
    <w:p w:rsidR="00FD3407" w:rsidRPr="0041072D" w:rsidRDefault="007B3CC6" w:rsidP="0041072D">
      <w:pPr>
        <w:pStyle w:val="a8"/>
        <w:rPr>
          <w:rStyle w:val="Style3Char"/>
          <w:rFonts w:ascii="IRZar" w:hAnsi="IRZar" w:cs="IRZar"/>
          <w:sz w:val="24"/>
          <w:rtl/>
          <w:lang w:bidi="ar-SA"/>
        </w:rPr>
      </w:pPr>
      <w:bookmarkStart w:id="66" w:name="_Toc279353316"/>
      <w:bookmarkStart w:id="67" w:name="_Toc280515539"/>
      <w:bookmarkStart w:id="68" w:name="_Toc424477614"/>
      <w:r w:rsidRPr="0041072D">
        <w:rPr>
          <w:rStyle w:val="Style3Char"/>
          <w:rFonts w:ascii="IRZar" w:hAnsi="IRZar" w:cs="IRZar" w:hint="cs"/>
          <w:sz w:val="24"/>
          <w:rtl/>
          <w:lang w:bidi="ar-SA"/>
        </w:rPr>
        <w:t>تعریف علوم الحدیث:</w:t>
      </w:r>
      <w:bookmarkEnd w:id="66"/>
      <w:bookmarkEnd w:id="67"/>
      <w:bookmarkEnd w:id="68"/>
    </w:p>
    <w:p w:rsidR="007B3CC6" w:rsidRPr="00813344" w:rsidRDefault="007B3CC6" w:rsidP="009565DC">
      <w:pPr>
        <w:bidi/>
        <w:ind w:firstLine="284"/>
        <w:jc w:val="both"/>
        <w:rPr>
          <w:rStyle w:val="Char2"/>
          <w:rtl/>
        </w:rPr>
      </w:pPr>
      <w:r w:rsidRPr="00813344">
        <w:rPr>
          <w:rStyle w:val="Char2"/>
          <w:rFonts w:hint="cs"/>
          <w:rtl/>
        </w:rPr>
        <w:t xml:space="preserve"> علم و آگاهی یافتن به قواعد و قوانینی که بوسیله</w:t>
      </w:r>
      <w:r w:rsidR="00301190">
        <w:rPr>
          <w:rStyle w:val="Char2"/>
          <w:rFonts w:hint="cs"/>
          <w:rtl/>
        </w:rPr>
        <w:t>‌‌ی</w:t>
      </w:r>
      <w:r w:rsidR="00984B85">
        <w:rPr>
          <w:rStyle w:val="Char2"/>
          <w:rFonts w:hint="cs"/>
          <w:rtl/>
        </w:rPr>
        <w:t xml:space="preserve"> آن‌ها </w:t>
      </w:r>
      <w:r w:rsidRPr="00813344">
        <w:rPr>
          <w:rStyle w:val="Char2"/>
          <w:rFonts w:hint="cs"/>
          <w:rtl/>
        </w:rPr>
        <w:t>احوال سند و متن حدیث از جهت قبول یا رد شناخته</w:t>
      </w:r>
      <w:r w:rsidR="00D42884">
        <w:rPr>
          <w:rStyle w:val="Char2"/>
          <w:rFonts w:hint="cs"/>
          <w:rtl/>
        </w:rPr>
        <w:t xml:space="preserve"> می‌</w:t>
      </w:r>
      <w:r w:rsidRPr="00813344">
        <w:rPr>
          <w:rStyle w:val="Char2"/>
          <w:rFonts w:hint="cs"/>
          <w:rtl/>
        </w:rPr>
        <w:t xml:space="preserve">شود را علم حدیث یا مصطلح الحدیث گویند. </w:t>
      </w:r>
    </w:p>
    <w:p w:rsidR="007B3CC6" w:rsidRPr="00813344" w:rsidRDefault="007B3CC6" w:rsidP="009565DC">
      <w:pPr>
        <w:bidi/>
        <w:ind w:firstLine="284"/>
        <w:jc w:val="both"/>
        <w:rPr>
          <w:rStyle w:val="Char2"/>
          <w:rtl/>
        </w:rPr>
      </w:pPr>
      <w:r w:rsidRPr="00813344">
        <w:rPr>
          <w:rStyle w:val="Char2"/>
          <w:rFonts w:hint="cs"/>
          <w:rtl/>
        </w:rPr>
        <w:t>بر این اساس هرگاه سند و متن حدیثی شرایط لازم را جهت مقبولیت بدست آورد، حدیث معتبر و حجت خواهد شد و بالعکس؛ اگر شرایط لازم را نداشته باشد بعنوان خبر مردود کنار گذاشته خواهد شد.</w:t>
      </w:r>
      <w:r w:rsidRPr="00426155">
        <w:rPr>
          <w:rFonts w:cs="IRNazli"/>
          <w:sz w:val="28"/>
          <w:szCs w:val="28"/>
          <w:vertAlign w:val="superscript"/>
          <w:rtl/>
          <w:lang w:bidi="fa-IR"/>
        </w:rPr>
        <w:footnoteReference w:id="26"/>
      </w:r>
    </w:p>
    <w:p w:rsidR="007B3CC6" w:rsidRPr="00813344" w:rsidRDefault="007B3CC6" w:rsidP="009565DC">
      <w:pPr>
        <w:bidi/>
        <w:ind w:firstLine="284"/>
        <w:jc w:val="both"/>
        <w:rPr>
          <w:rStyle w:val="Char2"/>
          <w:rtl/>
        </w:rPr>
      </w:pPr>
      <w:r w:rsidRPr="00813344">
        <w:rPr>
          <w:rStyle w:val="Char2"/>
          <w:rFonts w:hint="cs"/>
          <w:rtl/>
        </w:rPr>
        <w:t xml:space="preserve"> منظور از سند حدیث؛ یعنی سلسله راویان آن؛ همان کسانی که حدیث را نقل</w:t>
      </w:r>
      <w:r w:rsidR="00D42884">
        <w:rPr>
          <w:rStyle w:val="Char2"/>
          <w:rFonts w:hint="cs"/>
          <w:rtl/>
        </w:rPr>
        <w:t xml:space="preserve"> می‌</w:t>
      </w:r>
      <w:r w:rsidRPr="00813344">
        <w:rPr>
          <w:rStyle w:val="Char2"/>
          <w:rFonts w:hint="cs"/>
          <w:rtl/>
        </w:rPr>
        <w:t>کنند و به متن آن منتهی</w:t>
      </w:r>
      <w:r w:rsidR="00D42884">
        <w:rPr>
          <w:rStyle w:val="Char2"/>
          <w:rFonts w:hint="cs"/>
          <w:rtl/>
        </w:rPr>
        <w:t xml:space="preserve"> می‌</w:t>
      </w:r>
      <w:r w:rsidRPr="00813344">
        <w:rPr>
          <w:rStyle w:val="Char2"/>
          <w:rFonts w:hint="cs"/>
          <w:rtl/>
        </w:rPr>
        <w:t>شوند. و منظور از متن حدیث، یعنی سخن و مطلبی که راویان</w:t>
      </w:r>
      <w:r w:rsidR="003B320A">
        <w:rPr>
          <w:rStyle w:val="Char2"/>
          <w:rFonts w:hint="cs"/>
          <w:rtl/>
        </w:rPr>
        <w:t xml:space="preserve"> آن را </w:t>
      </w:r>
      <w:r w:rsidRPr="00813344">
        <w:rPr>
          <w:rStyle w:val="Char2"/>
          <w:rFonts w:hint="cs"/>
          <w:rtl/>
        </w:rPr>
        <w:t>از هم روایت</w:t>
      </w:r>
      <w:r w:rsidR="00D42884">
        <w:rPr>
          <w:rStyle w:val="Char2"/>
          <w:rFonts w:hint="cs"/>
          <w:rtl/>
        </w:rPr>
        <w:t xml:space="preserve"> می‌</w:t>
      </w:r>
      <w:r w:rsidRPr="00813344">
        <w:rPr>
          <w:rStyle w:val="Char2"/>
          <w:rFonts w:hint="cs"/>
          <w:rtl/>
        </w:rPr>
        <w:t>کنند</w:t>
      </w:r>
      <w:r w:rsidR="005E58CA" w:rsidRPr="00813344">
        <w:rPr>
          <w:rStyle w:val="Char2"/>
          <w:rFonts w:hint="cs"/>
          <w:rtl/>
        </w:rPr>
        <w:t>.</w:t>
      </w:r>
      <w:r w:rsidRPr="00813344">
        <w:rPr>
          <w:rStyle w:val="Char2"/>
          <w:rFonts w:hint="cs"/>
          <w:rtl/>
        </w:rPr>
        <w:t xml:space="preserve"> بعنوان مثال در صحیح بخاری آمده: </w:t>
      </w:r>
      <w:r w:rsidRPr="00076336">
        <w:rPr>
          <w:rStyle w:val="Char5"/>
          <w:rFonts w:hint="cs"/>
          <w:rtl/>
        </w:rPr>
        <w:t>(حدثنا عبدالله مُنیر سمع أبا النضر قال: حدثنا عبدالرحمن بن عبدالله بن دینار عن أبي حازم عن سهل بن سعد الساعدی، أن رسول الله صلی الله علیه وسلم قال:</w:t>
      </w:r>
      <w:r w:rsidRPr="00813344">
        <w:rPr>
          <w:rStyle w:val="Char2"/>
          <w:rFonts w:hint="cs"/>
          <w:rtl/>
        </w:rPr>
        <w:t xml:space="preserve"> </w:t>
      </w:r>
      <w:r w:rsidRPr="00076336">
        <w:rPr>
          <w:rStyle w:val="Char6"/>
          <w:rtl/>
        </w:rPr>
        <w:t>«رِبَاطُ يَوْمٍ فِي سَبِيلِ اللَّهِ خَيْرٌ مِنَ الدُّنْيَا وَمَا عَلَيْهَا</w:t>
      </w:r>
      <w:r w:rsidRPr="00076336">
        <w:rPr>
          <w:rStyle w:val="Char6"/>
          <w:rFonts w:hint="cs"/>
          <w:rtl/>
        </w:rPr>
        <w:t>،</w:t>
      </w:r>
      <w:r w:rsidRPr="00076336">
        <w:rPr>
          <w:rStyle w:val="Char6"/>
          <w:rtl/>
        </w:rPr>
        <w:t xml:space="preserve"> وَمَوْضِعُ سَوْطِ أَحَدِكُمْ مِنَ الْجَنَّةِ خَيْرٌ مِنَ الدُّنْيَا وَمَا عَلَيْهَا، وَالرَّوْحَةُ يَرُوحُهَا الْعَبْدُ فِي سَبِيلِ اللَّهِ أَوِ الْغَدْوَةُ خَيْرٌ مِنَ الدُّنْيَا وَمَا عَلَيْهَا»</w:t>
      </w:r>
      <w:r w:rsidRPr="00076336">
        <w:rPr>
          <w:rStyle w:val="Char5"/>
          <w:rFonts w:hint="cs"/>
          <w:rtl/>
        </w:rPr>
        <w:t>)</w:t>
      </w:r>
      <w:r w:rsidRPr="00426155">
        <w:rPr>
          <w:rFonts w:cs="IRNazli"/>
          <w:sz w:val="28"/>
          <w:szCs w:val="28"/>
          <w:vertAlign w:val="superscript"/>
          <w:rtl/>
        </w:rPr>
        <w:footnoteReference w:id="27"/>
      </w:r>
      <w:r w:rsidRPr="00813344">
        <w:rPr>
          <w:rStyle w:val="Char2"/>
          <w:rtl/>
        </w:rPr>
        <w:t xml:space="preserve">. </w:t>
      </w:r>
      <w:r w:rsidRPr="00076336">
        <w:rPr>
          <w:rStyle w:val="Char7"/>
          <w:rFonts w:hint="cs"/>
          <w:rtl/>
        </w:rPr>
        <w:t>(</w:t>
      </w:r>
      <w:r w:rsidRPr="00076336">
        <w:rPr>
          <w:rStyle w:val="Char7"/>
          <w:rtl/>
        </w:rPr>
        <w:t>بخارى</w:t>
      </w:r>
      <w:r w:rsidRPr="00076336">
        <w:rPr>
          <w:rStyle w:val="Char7"/>
          <w:rFonts w:hint="cs"/>
          <w:rtl/>
        </w:rPr>
        <w:t xml:space="preserve"> </w:t>
      </w:r>
      <w:r w:rsidRPr="00076336">
        <w:rPr>
          <w:rStyle w:val="Char7"/>
          <w:rtl/>
        </w:rPr>
        <w:t>2892)</w:t>
      </w:r>
      <w:r w:rsidR="002568A3"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حال سند یا س</w:t>
      </w:r>
      <w:r w:rsidR="00EB45D3" w:rsidRPr="00813344">
        <w:rPr>
          <w:rStyle w:val="Char2"/>
          <w:rFonts w:hint="cs"/>
          <w:rtl/>
        </w:rPr>
        <w:t>لسله راویان این حدیث عبارتند از</w:t>
      </w:r>
      <w:r w:rsidRPr="00813344">
        <w:rPr>
          <w:rStyle w:val="Char2"/>
          <w:rFonts w:hint="cs"/>
          <w:rtl/>
        </w:rPr>
        <w:t>: عبدالله مُنیر و أبا النضر و عبدالرحمن بن عبدالله بن دینار و أب</w:t>
      </w:r>
      <w:r w:rsidR="009245B3">
        <w:rPr>
          <w:rStyle w:val="Char2"/>
          <w:rFonts w:hint="cs"/>
          <w:rtl/>
        </w:rPr>
        <w:t>ی</w:t>
      </w:r>
      <w:r w:rsidRPr="00813344">
        <w:rPr>
          <w:rStyle w:val="Char2"/>
          <w:rFonts w:hint="cs"/>
          <w:rtl/>
        </w:rPr>
        <w:t xml:space="preserve"> حازم و سهل بن سعد الساعدی.</w:t>
      </w:r>
    </w:p>
    <w:p w:rsidR="007B3CC6" w:rsidRPr="00813344" w:rsidRDefault="007B3CC6" w:rsidP="009565DC">
      <w:pPr>
        <w:bidi/>
        <w:ind w:firstLine="284"/>
        <w:jc w:val="both"/>
        <w:rPr>
          <w:rStyle w:val="Char2"/>
          <w:rtl/>
        </w:rPr>
      </w:pPr>
      <w:r w:rsidRPr="00813344">
        <w:rPr>
          <w:rStyle w:val="Char2"/>
          <w:rFonts w:hint="cs"/>
          <w:rtl/>
        </w:rPr>
        <w:t xml:space="preserve">و متن حدیث نیز عبارتست از: </w:t>
      </w:r>
      <w:r w:rsidRPr="00076336">
        <w:rPr>
          <w:rStyle w:val="Char6"/>
          <w:rtl/>
        </w:rPr>
        <w:t>«رِبَاطُ يَوْمٍ فِي سَبِيلِ اللَّهِ خَيْرٌ مِنَ الدُّنْيَا وَمَا عَلَيْهَا</w:t>
      </w:r>
      <w:r w:rsidRPr="00076336">
        <w:rPr>
          <w:rStyle w:val="Char6"/>
          <w:rFonts w:hint="cs"/>
          <w:rtl/>
        </w:rPr>
        <w:t>،</w:t>
      </w:r>
      <w:r w:rsidRPr="00076336">
        <w:rPr>
          <w:rStyle w:val="Char6"/>
          <w:rtl/>
        </w:rPr>
        <w:t xml:space="preserve"> وَمَوْضِعُ سَوْطِ أَحَدِكُمْ مِنَ الْجَنَّةِ خَيْرٌ مِنَ الدُّنْيَا وَمَا عَلَيْهَا، وَالرَّوْحَةُ يَرُوحُهَا الْعَبْدُ فِي سَبِيلِ اللَّهِ أَوِ الْغَدْوَةُ خَيْرٌ مِنَ الدُّنْيَا وَمَا عَلَيْهَا»</w:t>
      </w:r>
      <w:r w:rsidRPr="00813344">
        <w:rPr>
          <w:rStyle w:val="Char2"/>
          <w:rFonts w:hint="cs"/>
          <w:rtl/>
        </w:rPr>
        <w:t>.</w:t>
      </w:r>
    </w:p>
    <w:p w:rsidR="007B3CC6" w:rsidRPr="00813344" w:rsidRDefault="007B3CC6" w:rsidP="00011701">
      <w:pPr>
        <w:bidi/>
        <w:ind w:firstLine="284"/>
        <w:jc w:val="both"/>
        <w:rPr>
          <w:rStyle w:val="Char2"/>
          <w:rtl/>
        </w:rPr>
      </w:pPr>
      <w:r w:rsidRPr="00813344">
        <w:rPr>
          <w:rStyle w:val="Char2"/>
          <w:rFonts w:hint="cs"/>
          <w:rtl/>
        </w:rPr>
        <w:t>علم حدیث از لحاظ قدر و عظمت و نفع عمومی از جمله بزرگترین علوم اسلامی است، که موضوع آن بررسی اوضاع و احوال سند و متن حدیث از جهت قبول یا عدم مقبولیت آن است و فواید این علم نیز آگاهی یافتن از اقوال و افعال و تقریرات پیامبر</w:t>
      </w:r>
      <w:r w:rsidR="00B37527" w:rsidRPr="00B37527">
        <w:rPr>
          <w:rStyle w:val="Char2"/>
          <w:rFonts w:cs="CTraditional Arabic" w:hint="cs"/>
          <w:rtl/>
        </w:rPr>
        <w:t>ج</w:t>
      </w:r>
      <w:r w:rsidRPr="00813344">
        <w:rPr>
          <w:rStyle w:val="Char2"/>
          <w:rFonts w:hint="cs"/>
          <w:rtl/>
        </w:rPr>
        <w:t xml:space="preserve"> و اصحاب</w:t>
      </w:r>
      <w:r w:rsidR="00063674" w:rsidRPr="00063674">
        <w:rPr>
          <w:rStyle w:val="Char2"/>
          <w:rFonts w:cs="CTraditional Arabic" w:hint="cs"/>
          <w:rtl/>
        </w:rPr>
        <w:t>ش</w:t>
      </w:r>
      <w:r w:rsidRPr="00813344">
        <w:rPr>
          <w:rStyle w:val="Char2"/>
          <w:rFonts w:hint="cs"/>
          <w:rtl/>
        </w:rPr>
        <w:t xml:space="preserve"> و تابعین رحمهم الله است.</w:t>
      </w:r>
    </w:p>
    <w:p w:rsidR="007B3CC6" w:rsidRPr="00813344" w:rsidRDefault="007B3CC6" w:rsidP="009565DC">
      <w:pPr>
        <w:bidi/>
        <w:ind w:firstLine="284"/>
        <w:jc w:val="both"/>
        <w:rPr>
          <w:rStyle w:val="Char2"/>
          <w:rtl/>
        </w:rPr>
      </w:pPr>
      <w:r w:rsidRPr="00813344">
        <w:rPr>
          <w:rStyle w:val="Char2"/>
          <w:rFonts w:hint="cs"/>
          <w:rtl/>
        </w:rPr>
        <w:t>کسی که</w:t>
      </w:r>
      <w:r w:rsidR="009B4D24">
        <w:rPr>
          <w:rStyle w:val="Char2"/>
          <w:rFonts w:hint="cs"/>
          <w:rtl/>
        </w:rPr>
        <w:t xml:space="preserve"> کتاب‌های </w:t>
      </w:r>
      <w:r w:rsidRPr="00813344">
        <w:rPr>
          <w:rStyle w:val="Char2"/>
          <w:rFonts w:hint="cs"/>
          <w:rtl/>
        </w:rPr>
        <w:t>علوم حدیث را مطالعه کند، در مقابل این علم دقیق و مهم مبهوت می</w:t>
      </w:r>
      <w:r w:rsidRPr="007B3CC6">
        <w:rPr>
          <w:rFonts w:hint="cs"/>
          <w:sz w:val="28"/>
          <w:szCs w:val="28"/>
          <w:rtl/>
          <w:lang w:bidi="fa-IR"/>
        </w:rPr>
        <w:t>‌</w:t>
      </w:r>
      <w:r w:rsidR="003738B4" w:rsidRPr="00813344">
        <w:rPr>
          <w:rStyle w:val="Char2"/>
          <w:rFonts w:hint="cs"/>
          <w:rtl/>
        </w:rPr>
        <w:t>شو</w:t>
      </w:r>
      <w:r w:rsidRPr="00813344">
        <w:rPr>
          <w:rStyle w:val="Char2"/>
          <w:rFonts w:hint="cs"/>
          <w:rtl/>
        </w:rPr>
        <w:t>د، علمی که امکان ندارد ت</w:t>
      </w:r>
      <w:r w:rsidR="003738B4" w:rsidRPr="00813344">
        <w:rPr>
          <w:rStyle w:val="Char2"/>
          <w:rFonts w:hint="cs"/>
          <w:rtl/>
        </w:rPr>
        <w:t>أ</w:t>
      </w:r>
      <w:r w:rsidRPr="00813344">
        <w:rPr>
          <w:rStyle w:val="Char2"/>
          <w:rFonts w:hint="cs"/>
          <w:rtl/>
        </w:rPr>
        <w:t xml:space="preserve">لیف و </w:t>
      </w:r>
      <w:r w:rsidR="003738B4" w:rsidRPr="00813344">
        <w:rPr>
          <w:rStyle w:val="Char2"/>
          <w:rFonts w:hint="cs"/>
          <w:rtl/>
        </w:rPr>
        <w:t>ایجاد</w:t>
      </w:r>
      <w:r w:rsidRPr="00813344">
        <w:rPr>
          <w:rStyle w:val="Char2"/>
          <w:rFonts w:hint="cs"/>
          <w:rtl/>
        </w:rPr>
        <w:t xml:space="preserve"> آن به صورت تصادفی و یا اینکه بدون هدف باشد، بلکه برای این علم زحمت</w:t>
      </w:r>
      <w:r w:rsidRPr="007B3CC6">
        <w:rPr>
          <w:rFonts w:hint="cs"/>
          <w:sz w:val="28"/>
          <w:szCs w:val="28"/>
          <w:rtl/>
          <w:lang w:bidi="fa-IR"/>
        </w:rPr>
        <w:t>‌</w:t>
      </w:r>
      <w:r w:rsidRPr="00813344">
        <w:rPr>
          <w:rStyle w:val="Char2"/>
          <w:rFonts w:hint="cs"/>
          <w:rtl/>
        </w:rPr>
        <w:t>های فراوانی کشیده شده است، و خستگی</w:t>
      </w:r>
      <w:r w:rsidRPr="007B3CC6">
        <w:rPr>
          <w:rFonts w:hint="cs"/>
          <w:sz w:val="28"/>
          <w:szCs w:val="28"/>
          <w:rtl/>
          <w:lang w:bidi="fa-IR"/>
        </w:rPr>
        <w:t>‌</w:t>
      </w:r>
      <w:r w:rsidRPr="00813344">
        <w:rPr>
          <w:rStyle w:val="Char2"/>
          <w:rFonts w:hint="cs"/>
          <w:rtl/>
        </w:rPr>
        <w:t>های فراوانی را متحمل شده</w:t>
      </w:r>
      <w:r w:rsidRPr="007B3CC6">
        <w:rPr>
          <w:rFonts w:hint="cs"/>
          <w:sz w:val="28"/>
          <w:szCs w:val="28"/>
          <w:rtl/>
          <w:lang w:bidi="fa-IR"/>
        </w:rPr>
        <w:t>‌</w:t>
      </w:r>
      <w:r w:rsidRPr="00813344">
        <w:rPr>
          <w:rStyle w:val="Char2"/>
          <w:rFonts w:hint="cs"/>
          <w:rtl/>
        </w:rPr>
        <w:t>اند شب زنده</w:t>
      </w:r>
      <w:r w:rsidRPr="007B3CC6">
        <w:rPr>
          <w:rFonts w:hint="cs"/>
          <w:sz w:val="28"/>
          <w:szCs w:val="28"/>
          <w:rtl/>
          <w:lang w:bidi="fa-IR"/>
        </w:rPr>
        <w:t>‌</w:t>
      </w:r>
      <w:r w:rsidRPr="00813344">
        <w:rPr>
          <w:rStyle w:val="Char2"/>
          <w:rFonts w:hint="cs"/>
          <w:rtl/>
        </w:rPr>
        <w:t>داری</w:t>
      </w:r>
      <w:r w:rsidRPr="007B3CC6">
        <w:rPr>
          <w:rFonts w:hint="cs"/>
          <w:sz w:val="28"/>
          <w:szCs w:val="28"/>
          <w:rtl/>
          <w:lang w:bidi="fa-IR"/>
        </w:rPr>
        <w:t>‌</w:t>
      </w:r>
      <w:r w:rsidRPr="00813344">
        <w:rPr>
          <w:rStyle w:val="Char2"/>
          <w:rFonts w:hint="cs"/>
          <w:rtl/>
        </w:rPr>
        <w:t xml:space="preserve">های زیادی برای آن کشیده شده است تا به اوج خود رسیده است. </w:t>
      </w:r>
    </w:p>
    <w:p w:rsidR="007B3CC6" w:rsidRPr="00813344" w:rsidRDefault="007B3CC6" w:rsidP="009565DC">
      <w:pPr>
        <w:bidi/>
        <w:ind w:firstLine="284"/>
        <w:jc w:val="both"/>
        <w:rPr>
          <w:rStyle w:val="Char2"/>
        </w:rPr>
      </w:pPr>
      <w:r w:rsidRPr="00813344">
        <w:rPr>
          <w:rStyle w:val="Char2"/>
          <w:rFonts w:hint="cs"/>
          <w:rtl/>
        </w:rPr>
        <w:t>هدف بزرگی که علم مصطلح الحدیث یا علوم حدیث به خاطر آن شکل گرفت، همان مراقبت از حدیث نبوی که پس از قرآن بزرگترین منبع اسلامی است، می</w:t>
      </w:r>
      <w:r w:rsidRPr="007B3CC6">
        <w:rPr>
          <w:rFonts w:hint="cs"/>
          <w:sz w:val="28"/>
          <w:szCs w:val="28"/>
          <w:rtl/>
          <w:lang w:bidi="fa-IR"/>
        </w:rPr>
        <w:t>‌</w:t>
      </w:r>
      <w:r w:rsidRPr="00813344">
        <w:rPr>
          <w:rStyle w:val="Char2"/>
          <w:rFonts w:hint="cs"/>
          <w:rtl/>
        </w:rPr>
        <w:t>باشد. قواعد علوم حدیث قواعد نقد همه جانبه است که تمامی جوانب حدیث را با دقت کامل بررسی می</w:t>
      </w:r>
      <w:r w:rsidRPr="007B3CC6">
        <w:rPr>
          <w:rFonts w:hint="cs"/>
          <w:sz w:val="28"/>
          <w:szCs w:val="28"/>
          <w:rtl/>
          <w:lang w:bidi="fa-IR"/>
        </w:rPr>
        <w:t>‌</w:t>
      </w:r>
      <w:r w:rsidRPr="00813344">
        <w:rPr>
          <w:rStyle w:val="Char2"/>
          <w:rFonts w:hint="cs"/>
          <w:rtl/>
        </w:rPr>
        <w:t xml:space="preserve">کند. </w:t>
      </w:r>
    </w:p>
    <w:p w:rsidR="007B3CC6" w:rsidRPr="00813344" w:rsidRDefault="007B3CC6" w:rsidP="009565DC">
      <w:pPr>
        <w:bidi/>
        <w:ind w:firstLine="284"/>
        <w:jc w:val="both"/>
        <w:rPr>
          <w:rStyle w:val="Char2"/>
          <w:rtl/>
        </w:rPr>
      </w:pPr>
      <w:r w:rsidRPr="00813344">
        <w:rPr>
          <w:rStyle w:val="Char2"/>
          <w:rFonts w:hint="cs"/>
          <w:rtl/>
        </w:rPr>
        <w:t>تلاش محدثان در زمینه اجرای روش نقد در رسیدن به هدف حفظ حدیث نبوی به نهایت خود رسیده بود. و این مولفات فراوان</w:t>
      </w:r>
      <w:r w:rsidR="00984B85">
        <w:rPr>
          <w:rStyle w:val="Char2"/>
          <w:rFonts w:hint="cs"/>
          <w:rtl/>
        </w:rPr>
        <w:t xml:space="preserve"> آن‌ها </w:t>
      </w:r>
      <w:r w:rsidRPr="00813344">
        <w:rPr>
          <w:rStyle w:val="Char2"/>
          <w:rFonts w:hint="cs"/>
          <w:rtl/>
        </w:rPr>
        <w:t>در مورد انواع حدیث است که بعضی از</w:t>
      </w:r>
      <w:r w:rsidR="00984B85">
        <w:rPr>
          <w:rStyle w:val="Char2"/>
          <w:rFonts w:hint="cs"/>
          <w:rtl/>
        </w:rPr>
        <w:t xml:space="preserve"> آن‌ها </w:t>
      </w:r>
      <w:r w:rsidRPr="00813344">
        <w:rPr>
          <w:rStyle w:val="Char2"/>
          <w:rFonts w:hint="cs"/>
          <w:rtl/>
        </w:rPr>
        <w:t>به احادیث صحیح یا ضعیف یا جعلی و بعضی انواع مستقل دیگر مثل مرسل و مدرج و غیره اختصاص پیدا می</w:t>
      </w:r>
      <w:r w:rsidRPr="007B3CC6">
        <w:rPr>
          <w:rFonts w:hint="cs"/>
          <w:sz w:val="28"/>
          <w:szCs w:val="28"/>
          <w:rtl/>
          <w:lang w:bidi="fa-IR"/>
        </w:rPr>
        <w:t>‌</w:t>
      </w:r>
      <w:r w:rsidRPr="00813344">
        <w:rPr>
          <w:rStyle w:val="Char2"/>
          <w:rFonts w:hint="cs"/>
          <w:rtl/>
        </w:rPr>
        <w:t>کند. و این م</w:t>
      </w:r>
      <w:r w:rsidR="007C744D" w:rsidRPr="00813344">
        <w:rPr>
          <w:rStyle w:val="Char2"/>
          <w:rFonts w:hint="cs"/>
          <w:rtl/>
        </w:rPr>
        <w:t>ؤ</w:t>
      </w:r>
      <w:r w:rsidRPr="00813344">
        <w:rPr>
          <w:rStyle w:val="Char2"/>
          <w:rFonts w:hint="cs"/>
          <w:rtl/>
        </w:rPr>
        <w:t>لفات یک برهان عملی است که توجه و عنایتی به اجرای این روش داشته</w:t>
      </w:r>
      <w:r w:rsidRPr="007B3CC6">
        <w:rPr>
          <w:rFonts w:hint="cs"/>
          <w:sz w:val="28"/>
          <w:szCs w:val="28"/>
          <w:rtl/>
          <w:lang w:bidi="fa-IR"/>
        </w:rPr>
        <w:t>‌</w:t>
      </w:r>
      <w:r w:rsidRPr="00813344">
        <w:rPr>
          <w:rStyle w:val="Char2"/>
          <w:rFonts w:hint="cs"/>
          <w:rtl/>
        </w:rPr>
        <w:t xml:space="preserve">اند. تا این میراث نبوی را به صورت پاک و خالص به دست ما برسانند. </w:t>
      </w:r>
    </w:p>
    <w:p w:rsidR="007B3CC6" w:rsidRPr="00813344" w:rsidRDefault="007B3CC6" w:rsidP="009565DC">
      <w:pPr>
        <w:bidi/>
        <w:ind w:firstLine="284"/>
        <w:jc w:val="both"/>
        <w:rPr>
          <w:rStyle w:val="Char2"/>
          <w:rtl/>
        </w:rPr>
      </w:pPr>
      <w:r w:rsidRPr="00813344">
        <w:rPr>
          <w:rStyle w:val="Char2"/>
          <w:rFonts w:hint="cs"/>
          <w:rtl/>
        </w:rPr>
        <w:t>اما خود علوم الحدیث دارای شاخه</w:t>
      </w:r>
      <w:r w:rsidR="006145A8">
        <w:rPr>
          <w:rStyle w:val="Char2"/>
          <w:rFonts w:hint="cs"/>
          <w:rtl/>
        </w:rPr>
        <w:t xml:space="preserve">‌ها </w:t>
      </w:r>
      <w:r w:rsidRPr="00813344">
        <w:rPr>
          <w:rStyle w:val="Char2"/>
          <w:rFonts w:hint="cs"/>
          <w:rtl/>
        </w:rPr>
        <w:t>و زیرمجموعه</w:t>
      </w:r>
      <w:r w:rsidR="00147009">
        <w:rPr>
          <w:rStyle w:val="Char2"/>
          <w:rFonts w:hint="cs"/>
          <w:rtl/>
        </w:rPr>
        <w:t xml:space="preserve">‌های </w:t>
      </w:r>
      <w:r w:rsidRPr="00813344">
        <w:rPr>
          <w:rStyle w:val="Char2"/>
          <w:rFonts w:hint="cs"/>
          <w:rtl/>
        </w:rPr>
        <w:t>علمی دیگری</w:t>
      </w:r>
      <w:r w:rsidR="00D42884">
        <w:rPr>
          <w:rStyle w:val="Char2"/>
          <w:rFonts w:hint="cs"/>
          <w:rtl/>
        </w:rPr>
        <w:t xml:space="preserve"> می‌</w:t>
      </w:r>
      <w:r w:rsidRPr="00813344">
        <w:rPr>
          <w:rStyle w:val="Char2"/>
          <w:rFonts w:hint="cs"/>
          <w:rtl/>
        </w:rPr>
        <w:t>باشد که</w:t>
      </w:r>
      <w:r w:rsidR="00D32B95">
        <w:rPr>
          <w:rStyle w:val="Char2"/>
          <w:rFonts w:hint="cs"/>
          <w:rtl/>
        </w:rPr>
        <w:t xml:space="preserve"> هریک </w:t>
      </w:r>
      <w:r w:rsidR="00AF1E7F">
        <w:rPr>
          <w:rStyle w:val="Char2"/>
          <w:rFonts w:hint="cs"/>
          <w:rtl/>
        </w:rPr>
        <w:t>به بحث و بررسی در ناحیه</w:t>
      </w:r>
      <w:r w:rsidR="00AF1E7F">
        <w:rPr>
          <w:rStyle w:val="Char2"/>
          <w:rFonts w:hint="eastAsia"/>
          <w:rtl/>
        </w:rPr>
        <w:t>‌</w:t>
      </w:r>
      <w:r w:rsidRPr="00813344">
        <w:rPr>
          <w:rStyle w:val="Char2"/>
          <w:rFonts w:hint="cs"/>
          <w:rtl/>
        </w:rPr>
        <w:t>ای از علم درایت</w:t>
      </w:r>
      <w:r w:rsidRPr="00426155">
        <w:rPr>
          <w:rFonts w:cs="IRNazli"/>
          <w:sz w:val="28"/>
          <w:szCs w:val="28"/>
          <w:vertAlign w:val="superscript"/>
          <w:rtl/>
          <w:lang w:bidi="fa-IR"/>
        </w:rPr>
        <w:footnoteReference w:id="28"/>
      </w:r>
      <w:r w:rsidR="00D42884">
        <w:rPr>
          <w:rStyle w:val="Char2"/>
          <w:rFonts w:hint="cs"/>
          <w:rtl/>
        </w:rPr>
        <w:t xml:space="preserve"> می‌</w:t>
      </w:r>
      <w:r w:rsidRPr="00813344">
        <w:rPr>
          <w:rStyle w:val="Char2"/>
          <w:rFonts w:hint="cs"/>
          <w:rtl/>
        </w:rPr>
        <w:t>پردازند. ازجمله: علم رجال، علم جرح و تعدیل، علم غریب الحدیث، علم مختلف الحدیث، علم ناسخ و منسوخ احادیث، علم علل الحدیث.. که ان شاءالله در صفحات آتی تک تک آن علوم را مختصرا شرح خواهیم داد.</w:t>
      </w:r>
    </w:p>
    <w:p w:rsidR="007B3CC6" w:rsidRPr="002D3C99" w:rsidRDefault="007B3CC6" w:rsidP="0041072D">
      <w:pPr>
        <w:pStyle w:val="a8"/>
        <w:rPr>
          <w:rtl/>
        </w:rPr>
      </w:pPr>
      <w:bookmarkStart w:id="69" w:name="_Toc279353317"/>
      <w:bookmarkStart w:id="70" w:name="_Toc280515540"/>
      <w:bookmarkStart w:id="71" w:name="_Toc424477615"/>
      <w:r w:rsidRPr="002D3C99">
        <w:rPr>
          <w:rFonts w:hint="cs"/>
          <w:rtl/>
        </w:rPr>
        <w:t>تاریخ نشو و نمای علم حدیث:</w:t>
      </w:r>
      <w:bookmarkEnd w:id="69"/>
      <w:bookmarkEnd w:id="70"/>
      <w:bookmarkEnd w:id="71"/>
    </w:p>
    <w:p w:rsidR="007B3CC6" w:rsidRPr="00813344" w:rsidRDefault="007B3CC6" w:rsidP="009565DC">
      <w:pPr>
        <w:bidi/>
        <w:ind w:firstLine="284"/>
        <w:jc w:val="both"/>
        <w:rPr>
          <w:rStyle w:val="Char2"/>
          <w:rtl/>
        </w:rPr>
      </w:pPr>
      <w:r w:rsidRPr="00813344">
        <w:rPr>
          <w:rStyle w:val="Char2"/>
          <w:rFonts w:hint="cs"/>
          <w:rtl/>
        </w:rPr>
        <w:t>اساس و ارکان اصلی علم روایت و نقل اخبار، از کتاب الله و سنت نبوی سرچشمه گرفته است،</w:t>
      </w:r>
      <w:r w:rsidR="004F5404">
        <w:rPr>
          <w:rStyle w:val="Char2"/>
          <w:rFonts w:hint="cs"/>
          <w:rtl/>
        </w:rPr>
        <w:t xml:space="preserve"> چنان‌که </w:t>
      </w:r>
      <w:r w:rsidRPr="00813344">
        <w:rPr>
          <w:rStyle w:val="Char2"/>
          <w:rFonts w:hint="cs"/>
          <w:rtl/>
        </w:rPr>
        <w:t>خداوند متعال در قرآن</w:t>
      </w:r>
      <w:r w:rsidR="00D42884">
        <w:rPr>
          <w:rStyle w:val="Char2"/>
          <w:rFonts w:hint="cs"/>
          <w:rtl/>
        </w:rPr>
        <w:t xml:space="preserve"> می‌</w:t>
      </w:r>
      <w:r w:rsidRPr="00813344">
        <w:rPr>
          <w:rStyle w:val="Char2"/>
          <w:rFonts w:hint="cs"/>
          <w:rtl/>
        </w:rPr>
        <w:t>فرماید:</w:t>
      </w:r>
    </w:p>
    <w:p w:rsidR="007B3CC6" w:rsidRPr="00813344" w:rsidRDefault="00076336" w:rsidP="00076336">
      <w:pPr>
        <w:bidi/>
        <w:ind w:firstLine="284"/>
        <w:jc w:val="both"/>
        <w:rPr>
          <w:rStyle w:val="Char2"/>
          <w:rtl/>
        </w:rPr>
      </w:pPr>
      <w:r>
        <w:rPr>
          <w:rStyle w:val="Char2"/>
          <w:rFonts w:ascii="Traditional Arabic" w:hAnsi="Traditional Arabic" w:cs="Traditional Arabic"/>
          <w:rtl/>
        </w:rPr>
        <w:t>﴿</w:t>
      </w:r>
      <w:r w:rsidRPr="009B53BD">
        <w:rPr>
          <w:rStyle w:val="Charb"/>
          <w:rtl/>
        </w:rPr>
        <w:t xml:space="preserve">يَٰٓأَيُّهَا </w:t>
      </w:r>
      <w:r w:rsidRPr="009B53BD">
        <w:rPr>
          <w:rStyle w:val="Charb"/>
          <w:rFonts w:hint="cs"/>
          <w:rtl/>
        </w:rPr>
        <w:t>ٱ</w:t>
      </w:r>
      <w:r w:rsidRPr="009B53BD">
        <w:rPr>
          <w:rStyle w:val="Charb"/>
          <w:rFonts w:hint="eastAsia"/>
          <w:rtl/>
        </w:rPr>
        <w:t>لَّذِينَ</w:t>
      </w:r>
      <w:r w:rsidRPr="009B53BD">
        <w:rPr>
          <w:rStyle w:val="Charb"/>
          <w:rtl/>
        </w:rPr>
        <w:t xml:space="preserve"> ءَامَنُوٓاْ إِن جَآءَكُمۡ فَاسِقُۢ بِنَبَإٖ فَتَبَيَّنُوٓاْ</w:t>
      </w:r>
      <w:r>
        <w:rPr>
          <w:rStyle w:val="Char2"/>
          <w:rFonts w:ascii="Traditional Arabic" w:hAnsi="Traditional Arabic" w:cs="Traditional Arabic"/>
          <w:rtl/>
        </w:rPr>
        <w:t>﴾</w:t>
      </w:r>
      <w:r>
        <w:rPr>
          <w:rStyle w:val="Char2"/>
          <w:rFonts w:hint="cs"/>
          <w:rtl/>
        </w:rPr>
        <w:t xml:space="preserve"> </w:t>
      </w:r>
      <w:r w:rsidRPr="00076336">
        <w:rPr>
          <w:rStyle w:val="Char7"/>
          <w:rFonts w:hint="cs"/>
          <w:rtl/>
        </w:rPr>
        <w:t>[ال</w:t>
      </w:r>
      <w:r w:rsidR="007B3CC6" w:rsidRPr="00076336">
        <w:rPr>
          <w:rStyle w:val="Char7"/>
          <w:rFonts w:hint="cs"/>
          <w:rtl/>
        </w:rPr>
        <w:t>حجرات</w:t>
      </w:r>
      <w:r w:rsidRPr="00076336">
        <w:rPr>
          <w:rStyle w:val="Char7"/>
          <w:rFonts w:hint="cs"/>
          <w:rtl/>
        </w:rPr>
        <w:t>: 6]</w:t>
      </w:r>
      <w:r w:rsidR="007B3CC6" w:rsidRPr="00076336">
        <w:rPr>
          <w:rStyle w:val="Char7"/>
          <w:rFonts w:hint="cs"/>
          <w:rtl/>
        </w:rPr>
        <w:t>.</w:t>
      </w:r>
    </w:p>
    <w:p w:rsidR="007B3CC6" w:rsidRPr="00813344" w:rsidRDefault="007B3CC6" w:rsidP="00B10D52">
      <w:pPr>
        <w:bidi/>
        <w:ind w:firstLine="284"/>
        <w:jc w:val="both"/>
        <w:rPr>
          <w:rStyle w:val="Char2"/>
          <w:rtl/>
        </w:rPr>
      </w:pPr>
      <w:r w:rsidRPr="00813344">
        <w:rPr>
          <w:rStyle w:val="Char2"/>
          <w:rFonts w:hint="cs"/>
          <w:rtl/>
        </w:rPr>
        <w:t>یعنی:</w:t>
      </w:r>
      <w:r w:rsidRPr="00813344">
        <w:rPr>
          <w:rStyle w:val="Char2"/>
          <w:rtl/>
        </w:rPr>
        <w:t xml:space="preserve"> اى کسانى که ا</w:t>
      </w:r>
      <w:r w:rsidR="009245B3">
        <w:rPr>
          <w:rStyle w:val="Char2"/>
          <w:rtl/>
        </w:rPr>
        <w:t>ی</w:t>
      </w:r>
      <w:r w:rsidRPr="00813344">
        <w:rPr>
          <w:rStyle w:val="Char2"/>
          <w:rtl/>
        </w:rPr>
        <w:t>مان آورده‏ا</w:t>
      </w:r>
      <w:r w:rsidR="009245B3">
        <w:rPr>
          <w:rStyle w:val="Char2"/>
          <w:rtl/>
        </w:rPr>
        <w:t>ی</w:t>
      </w:r>
      <w:r w:rsidRPr="00813344">
        <w:rPr>
          <w:rStyle w:val="Char2"/>
          <w:rtl/>
        </w:rPr>
        <w:t>د</w:t>
      </w:r>
      <w:r w:rsidRPr="00813344">
        <w:rPr>
          <w:rStyle w:val="Char2"/>
          <w:rFonts w:hint="cs"/>
          <w:rtl/>
        </w:rPr>
        <w:t>،</w:t>
      </w:r>
      <w:r w:rsidRPr="00813344">
        <w:rPr>
          <w:rStyle w:val="Char2"/>
          <w:rtl/>
        </w:rPr>
        <w:t xml:space="preserve"> اگر شخص فاسقى براى شما خبرى ب</w:t>
      </w:r>
      <w:r w:rsidR="009245B3">
        <w:rPr>
          <w:rStyle w:val="Char2"/>
          <w:rtl/>
        </w:rPr>
        <w:t>ی</w:t>
      </w:r>
      <w:r w:rsidRPr="00813344">
        <w:rPr>
          <w:rStyle w:val="Char2"/>
          <w:rtl/>
        </w:rPr>
        <w:t>اورد، درباره</w:t>
      </w:r>
      <w:r w:rsidR="00301190">
        <w:rPr>
          <w:rStyle w:val="Char2"/>
          <w:rFonts w:hint="cs"/>
          <w:rtl/>
        </w:rPr>
        <w:t xml:space="preserve">‌‌ی </w:t>
      </w:r>
      <w:r w:rsidRPr="00813344">
        <w:rPr>
          <w:rStyle w:val="Char2"/>
          <w:rtl/>
        </w:rPr>
        <w:t>آن تحق</w:t>
      </w:r>
      <w:r w:rsidR="009245B3">
        <w:rPr>
          <w:rStyle w:val="Char2"/>
          <w:rtl/>
        </w:rPr>
        <w:t>ی</w:t>
      </w:r>
      <w:r w:rsidRPr="00813344">
        <w:rPr>
          <w:rStyle w:val="Char2"/>
          <w:rtl/>
        </w:rPr>
        <w:t>ق کن</w:t>
      </w:r>
      <w:r w:rsidR="009245B3">
        <w:rPr>
          <w:rStyle w:val="Char2"/>
          <w:rtl/>
        </w:rPr>
        <w:t>ی</w:t>
      </w:r>
      <w:r w:rsidRPr="00813344">
        <w:rPr>
          <w:rStyle w:val="Char2"/>
          <w:rtl/>
        </w:rPr>
        <w:t>د.</w:t>
      </w:r>
      <w:r w:rsidRPr="00813344">
        <w:rPr>
          <w:rStyle w:val="Char2"/>
          <w:rFonts w:hint="cs"/>
          <w:rtl/>
        </w:rPr>
        <w:t xml:space="preserve"> و این </w:t>
      </w:r>
      <w:r w:rsidRPr="00813344">
        <w:rPr>
          <w:rStyle w:val="Char2"/>
          <w:rtl/>
        </w:rPr>
        <w:t>آ</w:t>
      </w:r>
      <w:r w:rsidR="009245B3">
        <w:rPr>
          <w:rStyle w:val="Char2"/>
          <w:rtl/>
        </w:rPr>
        <w:t>ی</w:t>
      </w:r>
      <w:r w:rsidRPr="00813344">
        <w:rPr>
          <w:rStyle w:val="Char2"/>
          <w:rtl/>
        </w:rPr>
        <w:t>ه</w:t>
      </w:r>
      <w:r w:rsidRPr="007B3CC6">
        <w:rPr>
          <w:rFonts w:hint="cs"/>
          <w:sz w:val="28"/>
          <w:szCs w:val="28"/>
          <w:rtl/>
          <w:lang w:bidi="fa-IR"/>
        </w:rPr>
        <w:t>‌</w:t>
      </w:r>
      <w:r w:rsidR="00301190">
        <w:rPr>
          <w:rStyle w:val="Char2"/>
          <w:rFonts w:hint="cs"/>
          <w:rtl/>
        </w:rPr>
        <w:t xml:space="preserve">‌‌ی </w:t>
      </w:r>
      <w:r w:rsidR="00E0268F">
        <w:rPr>
          <w:rStyle w:val="Char2"/>
          <w:rtl/>
        </w:rPr>
        <w:t>ک</w:t>
      </w:r>
      <w:r w:rsidRPr="00813344">
        <w:rPr>
          <w:rStyle w:val="Char2"/>
          <w:rtl/>
        </w:rPr>
        <w:t>ر</w:t>
      </w:r>
      <w:r w:rsidR="009245B3">
        <w:rPr>
          <w:rStyle w:val="Char2"/>
          <w:rtl/>
        </w:rPr>
        <w:t>ی</w:t>
      </w:r>
      <w:r w:rsidRPr="00813344">
        <w:rPr>
          <w:rStyle w:val="Char2"/>
          <w:rtl/>
        </w:rPr>
        <w:t>مه</w:t>
      </w:r>
      <w:r w:rsidRPr="007B3CC6">
        <w:rPr>
          <w:rFonts w:hint="cs"/>
          <w:sz w:val="28"/>
          <w:szCs w:val="28"/>
          <w:rtl/>
          <w:lang w:bidi="fa-IR"/>
        </w:rPr>
        <w:t>‌</w:t>
      </w:r>
      <w:r w:rsidR="002C5E69">
        <w:rPr>
          <w:rStyle w:val="Char2"/>
          <w:rFonts w:hint="cs"/>
          <w:rtl/>
        </w:rPr>
        <w:t xml:space="preserve"> </w:t>
      </w:r>
      <w:r w:rsidRPr="00813344">
        <w:rPr>
          <w:rStyle w:val="Char2"/>
          <w:rFonts w:hint="cs"/>
          <w:rtl/>
        </w:rPr>
        <w:t>بر این دلالت دارد</w:t>
      </w:r>
      <w:r w:rsidRPr="00813344">
        <w:rPr>
          <w:rStyle w:val="Char2"/>
          <w:rtl/>
        </w:rPr>
        <w:t xml:space="preserve"> </w:t>
      </w:r>
      <w:r w:rsidR="00E0268F">
        <w:rPr>
          <w:rStyle w:val="Char2"/>
          <w:rtl/>
        </w:rPr>
        <w:t>ک</w:t>
      </w:r>
      <w:r w:rsidRPr="00813344">
        <w:rPr>
          <w:rStyle w:val="Char2"/>
          <w:rtl/>
        </w:rPr>
        <w:t xml:space="preserve">ه خبر </w:t>
      </w:r>
      <w:r w:rsidR="009245B3">
        <w:rPr>
          <w:rStyle w:val="Char2"/>
          <w:rtl/>
        </w:rPr>
        <w:t>ی</w:t>
      </w:r>
      <w:r w:rsidRPr="00813344">
        <w:rPr>
          <w:rStyle w:val="Char2"/>
          <w:rFonts w:hint="cs"/>
          <w:rtl/>
        </w:rPr>
        <w:t>ک</w:t>
      </w:r>
      <w:r w:rsidRPr="007B3CC6">
        <w:rPr>
          <w:rFonts w:hint="cs"/>
          <w:sz w:val="28"/>
          <w:szCs w:val="28"/>
          <w:rtl/>
          <w:lang w:bidi="fa-IR"/>
        </w:rPr>
        <w:t>‌</w:t>
      </w:r>
      <w:r w:rsidRPr="00813344">
        <w:rPr>
          <w:rStyle w:val="Char2"/>
          <w:rFonts w:hint="cs"/>
          <w:rtl/>
        </w:rPr>
        <w:t xml:space="preserve"> نفر</w:t>
      </w:r>
      <w:r w:rsidRPr="007B3CC6">
        <w:rPr>
          <w:rFonts w:hint="cs"/>
          <w:sz w:val="28"/>
          <w:szCs w:val="28"/>
          <w:rtl/>
          <w:lang w:bidi="fa-IR"/>
        </w:rPr>
        <w:t>‌</w:t>
      </w:r>
      <w:r w:rsidRPr="00813344">
        <w:rPr>
          <w:rStyle w:val="Char2"/>
          <w:rFonts w:hint="cs"/>
          <w:rtl/>
        </w:rPr>
        <w:t xml:space="preserve"> واحد </w:t>
      </w:r>
      <w:r w:rsidRPr="00813344">
        <w:rPr>
          <w:rStyle w:val="Char2"/>
          <w:rtl/>
        </w:rPr>
        <w:t>به</w:t>
      </w:r>
      <w:r w:rsidRPr="007B3CC6">
        <w:rPr>
          <w:rFonts w:hint="cs"/>
          <w:sz w:val="28"/>
          <w:szCs w:val="28"/>
          <w:rtl/>
          <w:lang w:bidi="fa-IR"/>
        </w:rPr>
        <w:t>‌</w:t>
      </w:r>
      <w:r w:rsidRPr="00813344">
        <w:rPr>
          <w:rStyle w:val="Char2"/>
          <w:rFonts w:hint="cs"/>
          <w:rtl/>
        </w:rPr>
        <w:t xml:space="preserve"> شرطی</w:t>
      </w:r>
      <w:r w:rsidRPr="007B3CC6">
        <w:rPr>
          <w:rFonts w:hint="cs"/>
          <w:sz w:val="28"/>
          <w:szCs w:val="28"/>
          <w:rtl/>
          <w:lang w:bidi="fa-IR"/>
        </w:rPr>
        <w:t>‌</w:t>
      </w:r>
      <w:r w:rsidRPr="00813344">
        <w:rPr>
          <w:rStyle w:val="Char2"/>
          <w:rFonts w:hint="cs"/>
          <w:rtl/>
        </w:rPr>
        <w:t xml:space="preserve"> </w:t>
      </w:r>
      <w:r w:rsidR="00E0268F">
        <w:rPr>
          <w:rStyle w:val="Char2"/>
          <w:rFonts w:hint="cs"/>
          <w:rtl/>
        </w:rPr>
        <w:t>ک</w:t>
      </w:r>
      <w:r w:rsidRPr="00813344">
        <w:rPr>
          <w:rStyle w:val="Char2"/>
          <w:rFonts w:hint="cs"/>
          <w:rtl/>
        </w:rPr>
        <w:t>ه</w:t>
      </w:r>
      <w:r w:rsidRPr="007B3CC6">
        <w:rPr>
          <w:rFonts w:hint="cs"/>
          <w:sz w:val="28"/>
          <w:szCs w:val="28"/>
          <w:rtl/>
          <w:lang w:bidi="fa-IR"/>
        </w:rPr>
        <w:t>‌</w:t>
      </w:r>
      <w:r w:rsidRPr="00813344">
        <w:rPr>
          <w:rStyle w:val="Char2"/>
          <w:rFonts w:hint="cs"/>
          <w:rtl/>
        </w:rPr>
        <w:t xml:space="preserve"> عادل</w:t>
      </w:r>
      <w:r w:rsidRPr="007B3CC6">
        <w:rPr>
          <w:rFonts w:hint="cs"/>
          <w:sz w:val="28"/>
          <w:szCs w:val="28"/>
          <w:rtl/>
          <w:lang w:bidi="fa-IR"/>
        </w:rPr>
        <w:t>‌</w:t>
      </w:r>
      <w:r w:rsidRPr="00813344">
        <w:rPr>
          <w:rStyle w:val="Char2"/>
          <w:rFonts w:hint="cs"/>
          <w:rtl/>
        </w:rPr>
        <w:t xml:space="preserve"> باشد، حجت</w:t>
      </w:r>
      <w:r w:rsidRPr="007B3CC6">
        <w:rPr>
          <w:rFonts w:hint="cs"/>
          <w:sz w:val="28"/>
          <w:szCs w:val="28"/>
          <w:rtl/>
          <w:lang w:bidi="fa-IR"/>
        </w:rPr>
        <w:t>‌</w:t>
      </w:r>
      <w:r w:rsidRPr="00813344">
        <w:rPr>
          <w:rStyle w:val="Char2"/>
          <w:rFonts w:hint="cs"/>
          <w:rtl/>
        </w:rPr>
        <w:t xml:space="preserve"> است</w:t>
      </w:r>
      <w:r w:rsidRPr="007B3CC6">
        <w:rPr>
          <w:rFonts w:hint="cs"/>
          <w:sz w:val="28"/>
          <w:szCs w:val="28"/>
          <w:rtl/>
          <w:lang w:bidi="fa-IR"/>
        </w:rPr>
        <w:t>‌</w:t>
      </w:r>
      <w:r w:rsidRPr="00813344">
        <w:rPr>
          <w:rStyle w:val="Char2"/>
          <w:rtl/>
        </w:rPr>
        <w:t>.</w:t>
      </w:r>
      <w:r w:rsidRPr="00813344">
        <w:rPr>
          <w:rStyle w:val="Char2"/>
          <w:rFonts w:hint="cs"/>
          <w:rtl/>
        </w:rPr>
        <w:t xml:space="preserve"> علامه عبدالرحمن سعدی</w:t>
      </w:r>
      <w:r w:rsidR="00AD7F6F" w:rsidRPr="00AD7F6F">
        <w:rPr>
          <w:rStyle w:val="Char2"/>
          <w:rFonts w:cs="CTraditional Arabic" w:hint="cs"/>
          <w:rtl/>
        </w:rPr>
        <w:t>/</w:t>
      </w:r>
      <w:r w:rsidRPr="00813344">
        <w:rPr>
          <w:rStyle w:val="Char2"/>
          <w:rFonts w:hint="cs"/>
          <w:rtl/>
        </w:rPr>
        <w:t xml:space="preserve"> در تفسیر این آیه</w:t>
      </w:r>
      <w:r w:rsidR="00D42884">
        <w:rPr>
          <w:rStyle w:val="Char2"/>
          <w:rFonts w:hint="cs"/>
          <w:rtl/>
        </w:rPr>
        <w:t xml:space="preserve"> می‌</w:t>
      </w:r>
      <w:r w:rsidRPr="00813344">
        <w:rPr>
          <w:rStyle w:val="Char2"/>
          <w:rFonts w:hint="cs"/>
          <w:rtl/>
        </w:rPr>
        <w:t>نویسد: «باید به هنگام شنیدن خبر فرد فاسق، تحقیق و بررسی کرد؛ پس اگر دلایل و قرینه</w:t>
      </w:r>
      <w:r w:rsidR="006145A8">
        <w:rPr>
          <w:rStyle w:val="Char2"/>
          <w:rFonts w:hint="cs"/>
          <w:rtl/>
        </w:rPr>
        <w:t xml:space="preserve">‌ها </w:t>
      </w:r>
      <w:r w:rsidRPr="00813344">
        <w:rPr>
          <w:rStyle w:val="Char2"/>
          <w:rFonts w:hint="cs"/>
          <w:rtl/>
        </w:rPr>
        <w:t>بر صداقت او دلالت داشت به آن عمل شود و مورد</w:t>
      </w:r>
      <w:r w:rsidR="002C5E69">
        <w:rPr>
          <w:rStyle w:val="Char2"/>
          <w:rFonts w:hint="cs"/>
          <w:rtl/>
        </w:rPr>
        <w:t xml:space="preserve"> </w:t>
      </w:r>
      <w:r w:rsidRPr="00813344">
        <w:rPr>
          <w:rStyle w:val="Char2"/>
          <w:rFonts w:hint="cs"/>
          <w:rtl/>
        </w:rPr>
        <w:t>تصدیق قرار گیرد</w:t>
      </w:r>
      <w:r w:rsidR="005B0F7B">
        <w:rPr>
          <w:rStyle w:val="Char2"/>
          <w:rFonts w:hint="cs"/>
          <w:rtl/>
        </w:rPr>
        <w:t xml:space="preserve">، </w:t>
      </w:r>
      <w:r w:rsidRPr="00813344">
        <w:rPr>
          <w:rStyle w:val="Char2"/>
          <w:rFonts w:hint="cs"/>
          <w:rtl/>
        </w:rPr>
        <w:t>و اگر قرینه</w:t>
      </w:r>
      <w:r w:rsidR="006145A8">
        <w:rPr>
          <w:rStyle w:val="Char2"/>
          <w:rFonts w:hint="cs"/>
          <w:rtl/>
        </w:rPr>
        <w:t xml:space="preserve">‌ها </w:t>
      </w:r>
      <w:r w:rsidRPr="00813344">
        <w:rPr>
          <w:rStyle w:val="Char2"/>
          <w:rFonts w:hint="cs"/>
          <w:rtl/>
        </w:rPr>
        <w:t>و دلایل بر دروغگو بودن او دلالت</w:t>
      </w:r>
      <w:r w:rsidR="00D42884">
        <w:rPr>
          <w:rStyle w:val="Char2"/>
          <w:rFonts w:hint="cs"/>
          <w:rtl/>
        </w:rPr>
        <w:t xml:space="preserve"> می‌</w:t>
      </w:r>
      <w:r w:rsidRPr="00813344">
        <w:rPr>
          <w:rStyle w:val="Char2"/>
          <w:rFonts w:hint="cs"/>
          <w:rtl/>
        </w:rPr>
        <w:t>کرد باید</w:t>
      </w:r>
      <w:r w:rsidR="002C5E69">
        <w:rPr>
          <w:rStyle w:val="Char2"/>
          <w:rFonts w:hint="cs"/>
          <w:rtl/>
        </w:rPr>
        <w:t xml:space="preserve"> </w:t>
      </w:r>
      <w:r w:rsidRPr="00813344">
        <w:rPr>
          <w:rStyle w:val="Char2"/>
          <w:rFonts w:hint="cs"/>
          <w:rtl/>
        </w:rPr>
        <w:t>تکذیب شود و به خبر او عمل نشود. پس این دلیلی است بر اینکه خبر فرد راستگو مقبول است و خبر دروغگو مردود</w:t>
      </w:r>
      <w:r w:rsidR="00D42884">
        <w:rPr>
          <w:rStyle w:val="Char2"/>
          <w:rFonts w:hint="cs"/>
          <w:rtl/>
        </w:rPr>
        <w:t xml:space="preserve"> می‌</w:t>
      </w:r>
      <w:r w:rsidRPr="00813344">
        <w:rPr>
          <w:rStyle w:val="Char2"/>
          <w:rFonts w:hint="cs"/>
          <w:rtl/>
        </w:rPr>
        <w:t>باشد و درباره</w:t>
      </w:r>
      <w:r w:rsidR="00301190">
        <w:rPr>
          <w:rStyle w:val="Char2"/>
          <w:rFonts w:hint="cs"/>
          <w:rtl/>
        </w:rPr>
        <w:t xml:space="preserve">‌‌ی </w:t>
      </w:r>
      <w:r w:rsidRPr="00813344">
        <w:rPr>
          <w:rStyle w:val="Char2"/>
          <w:rFonts w:hint="cs"/>
          <w:rtl/>
        </w:rPr>
        <w:t xml:space="preserve">خبر فاسق باید توقف کرد. </w:t>
      </w:r>
      <w:r w:rsidR="00F066C2">
        <w:rPr>
          <w:rStyle w:val="Char2"/>
          <w:rFonts w:hint="cs"/>
          <w:rtl/>
        </w:rPr>
        <w:t xml:space="preserve">بنابراین، </w:t>
      </w:r>
      <w:r w:rsidRPr="00813344">
        <w:rPr>
          <w:rStyle w:val="Char2"/>
          <w:rFonts w:hint="cs"/>
          <w:rtl/>
        </w:rPr>
        <w:t>گذشتگان روایت</w:t>
      </w:r>
      <w:r w:rsidR="00147009">
        <w:rPr>
          <w:rStyle w:val="Char2"/>
          <w:rFonts w:hint="cs"/>
          <w:rtl/>
        </w:rPr>
        <w:t xml:space="preserve">‌های </w:t>
      </w:r>
      <w:r w:rsidRPr="00813344">
        <w:rPr>
          <w:rStyle w:val="Char2"/>
          <w:rFonts w:hint="cs"/>
          <w:rtl/>
        </w:rPr>
        <w:t>بسیاری از خوارج را که به راستگویی معروف بودند پذیرفتند هرچند آن</w:t>
      </w:r>
      <w:r w:rsidR="006145A8">
        <w:rPr>
          <w:rStyle w:val="Char2"/>
          <w:rFonts w:hint="cs"/>
          <w:rtl/>
        </w:rPr>
        <w:t xml:space="preserve">‌ها </w:t>
      </w:r>
      <w:r w:rsidRPr="00813344">
        <w:rPr>
          <w:rStyle w:val="Char2"/>
          <w:rFonts w:hint="cs"/>
          <w:rtl/>
        </w:rPr>
        <w:t>گناهکار و مجرم بودند»</w:t>
      </w:r>
      <w:r w:rsidR="0023316B"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 xml:space="preserve"> همچنین پیامبر </w:t>
      </w:r>
      <w:r w:rsidR="00B37527" w:rsidRPr="00B37527">
        <w:rPr>
          <w:rStyle w:val="Char2"/>
          <w:rFonts w:cs="CTraditional Arabic" w:hint="cs"/>
          <w:rtl/>
        </w:rPr>
        <w:t>ج</w:t>
      </w:r>
      <w:r w:rsidR="00D42884">
        <w:rPr>
          <w:rStyle w:val="Char2"/>
          <w:rFonts w:hint="cs"/>
          <w:rtl/>
        </w:rPr>
        <w:t xml:space="preserve"> می‌</w:t>
      </w:r>
      <w:r w:rsidRPr="00813344">
        <w:rPr>
          <w:rStyle w:val="Char2"/>
          <w:rFonts w:hint="cs"/>
          <w:rtl/>
        </w:rPr>
        <w:t xml:space="preserve">فرماید: </w:t>
      </w:r>
      <w:r w:rsidRPr="00076336">
        <w:rPr>
          <w:rStyle w:val="Char6"/>
          <w:rFonts w:hint="cs"/>
          <w:rtl/>
        </w:rPr>
        <w:t>«</w:t>
      </w:r>
      <w:r w:rsidRPr="00076336">
        <w:rPr>
          <w:rStyle w:val="Char6"/>
          <w:rtl/>
        </w:rPr>
        <w:t>نض</w:t>
      </w:r>
      <w:r w:rsidRPr="00076336">
        <w:rPr>
          <w:rStyle w:val="Char6"/>
          <w:rFonts w:hint="cs"/>
          <w:rtl/>
        </w:rPr>
        <w:t>ّ</w:t>
      </w:r>
      <w:r w:rsidRPr="00076336">
        <w:rPr>
          <w:rStyle w:val="Char6"/>
          <w:rtl/>
        </w:rPr>
        <w:t>ر الله امر</w:t>
      </w:r>
      <w:r w:rsidRPr="00076336">
        <w:rPr>
          <w:rStyle w:val="Char6"/>
          <w:rFonts w:hint="cs"/>
          <w:rtl/>
        </w:rPr>
        <w:t>أ</w:t>
      </w:r>
      <w:r w:rsidRPr="00076336">
        <w:rPr>
          <w:rStyle w:val="Char6"/>
          <w:rtl/>
        </w:rPr>
        <w:t xml:space="preserve">ً سمع </w:t>
      </w:r>
      <w:r w:rsidRPr="00076336">
        <w:rPr>
          <w:rStyle w:val="Char6"/>
          <w:rFonts w:hint="cs"/>
          <w:rtl/>
        </w:rPr>
        <w:t>منا شیئا فبلغه کما سمعه فرُبَّ مبلَّغ أوعی من سامع»</w:t>
      </w:r>
      <w:r w:rsidR="00410E53" w:rsidRPr="00813344">
        <w:rPr>
          <w:rStyle w:val="Char2"/>
          <w:rFonts w:hint="cs"/>
          <w:rtl/>
        </w:rPr>
        <w:t>.</w:t>
      </w:r>
      <w:r w:rsidRPr="00426155">
        <w:rPr>
          <w:rFonts w:cs="IRNazli"/>
          <w:sz w:val="28"/>
          <w:szCs w:val="28"/>
          <w:vertAlign w:val="superscript"/>
          <w:rtl/>
          <w:lang w:bidi="fa-IR"/>
        </w:rPr>
        <w:footnoteReference w:id="29"/>
      </w:r>
    </w:p>
    <w:p w:rsidR="007B3CC6" w:rsidRPr="00813344" w:rsidRDefault="007B3CC6" w:rsidP="009565DC">
      <w:pPr>
        <w:bidi/>
        <w:ind w:firstLine="284"/>
        <w:jc w:val="both"/>
        <w:rPr>
          <w:rStyle w:val="Char2"/>
          <w:rtl/>
        </w:rPr>
      </w:pPr>
      <w:r w:rsidRPr="00813344">
        <w:rPr>
          <w:rStyle w:val="Char2"/>
          <w:rFonts w:hint="cs"/>
          <w:rtl/>
        </w:rPr>
        <w:t>یعنی:</w:t>
      </w:r>
      <w:r w:rsidRPr="00813344">
        <w:rPr>
          <w:rStyle w:val="Char2"/>
          <w:rtl/>
        </w:rPr>
        <w:t xml:space="preserve"> خداوند ‏فرد</w:t>
      </w:r>
      <w:r w:rsidRPr="00813344">
        <w:rPr>
          <w:rStyle w:val="Char2"/>
          <w:rFonts w:hint="cs"/>
          <w:rtl/>
        </w:rPr>
        <w:t>ی</w:t>
      </w:r>
      <w:r w:rsidRPr="00813344">
        <w:rPr>
          <w:rStyle w:val="Char2"/>
          <w:rtl/>
        </w:rPr>
        <w:t xml:space="preserve"> را شاد و </w:t>
      </w:r>
      <w:r w:rsidRPr="00813344">
        <w:rPr>
          <w:rStyle w:val="Char2"/>
          <w:rFonts w:hint="cs"/>
          <w:rtl/>
        </w:rPr>
        <w:t xml:space="preserve">شادمان </w:t>
      </w:r>
      <w:r w:rsidRPr="00813344">
        <w:rPr>
          <w:rStyle w:val="Char2"/>
          <w:rtl/>
        </w:rPr>
        <w:t>کند که سخن</w:t>
      </w:r>
      <w:r w:rsidRPr="00813344">
        <w:rPr>
          <w:rStyle w:val="Char2"/>
          <w:rFonts w:hint="cs"/>
          <w:rtl/>
        </w:rPr>
        <w:t>ی از من شنیده</w:t>
      </w:r>
      <w:r w:rsidRPr="00813344">
        <w:rPr>
          <w:rStyle w:val="Char2"/>
          <w:rtl/>
        </w:rPr>
        <w:t xml:space="preserve"> و </w:t>
      </w:r>
      <w:r w:rsidRPr="00813344">
        <w:rPr>
          <w:rStyle w:val="Char2"/>
          <w:rFonts w:hint="cs"/>
          <w:rtl/>
        </w:rPr>
        <w:t>همانطور</w:t>
      </w:r>
      <w:r w:rsidRPr="00813344">
        <w:rPr>
          <w:rStyle w:val="Char2"/>
          <w:rtl/>
        </w:rPr>
        <w:t xml:space="preserve"> که شن</w:t>
      </w:r>
      <w:r w:rsidRPr="00813344">
        <w:rPr>
          <w:rStyle w:val="Char2"/>
          <w:rFonts w:hint="cs"/>
          <w:rtl/>
        </w:rPr>
        <w:t>ی</w:t>
      </w:r>
      <w:r w:rsidRPr="00813344">
        <w:rPr>
          <w:rStyle w:val="Char2"/>
          <w:rFonts w:hint="eastAsia"/>
          <w:rtl/>
        </w:rPr>
        <w:t>ده</w:t>
      </w:r>
      <w:r w:rsidRPr="00813344">
        <w:rPr>
          <w:rStyle w:val="Char2"/>
          <w:rtl/>
        </w:rPr>
        <w:t xml:space="preserve"> است</w:t>
      </w:r>
      <w:r w:rsidR="003B320A">
        <w:rPr>
          <w:rStyle w:val="Char2"/>
          <w:rtl/>
        </w:rPr>
        <w:t xml:space="preserve"> آن را </w:t>
      </w:r>
      <w:r w:rsidRPr="00813344">
        <w:rPr>
          <w:rStyle w:val="Char2"/>
          <w:rtl/>
        </w:rPr>
        <w:t>ب</w:t>
      </w:r>
      <w:r w:rsidRPr="00813344">
        <w:rPr>
          <w:rStyle w:val="Char2"/>
          <w:rFonts w:hint="cs"/>
          <w:rtl/>
        </w:rPr>
        <w:t>ی</w:t>
      </w:r>
      <w:r w:rsidRPr="00813344">
        <w:rPr>
          <w:rStyle w:val="Char2"/>
          <w:rFonts w:hint="eastAsia"/>
          <w:rtl/>
        </w:rPr>
        <w:t>ان</w:t>
      </w:r>
      <w:r w:rsidRPr="00813344">
        <w:rPr>
          <w:rStyle w:val="Char2"/>
          <w:rtl/>
        </w:rPr>
        <w:t xml:space="preserve"> کند</w:t>
      </w:r>
      <w:r w:rsidRPr="00813344">
        <w:rPr>
          <w:rStyle w:val="Char2"/>
          <w:rFonts w:hint="cs"/>
          <w:rtl/>
        </w:rPr>
        <w:t>، چه بسا</w:t>
      </w:r>
      <w:r w:rsidRPr="00813344">
        <w:rPr>
          <w:rStyle w:val="Char2"/>
          <w:rtl/>
        </w:rPr>
        <w:t xml:space="preserve"> خ</w:t>
      </w:r>
      <w:r w:rsidRPr="00813344">
        <w:rPr>
          <w:rStyle w:val="Char2"/>
          <w:rFonts w:hint="cs"/>
          <w:rtl/>
        </w:rPr>
        <w:t>ی</w:t>
      </w:r>
      <w:r w:rsidRPr="00813344">
        <w:rPr>
          <w:rStyle w:val="Char2"/>
          <w:rFonts w:hint="eastAsia"/>
          <w:rtl/>
        </w:rPr>
        <w:t>ل</w:t>
      </w:r>
      <w:r w:rsidRPr="00813344">
        <w:rPr>
          <w:rStyle w:val="Char2"/>
          <w:rFonts w:hint="cs"/>
          <w:rtl/>
        </w:rPr>
        <w:t>ی</w:t>
      </w:r>
      <w:r w:rsidRPr="00813344">
        <w:rPr>
          <w:rStyle w:val="Char2"/>
          <w:rtl/>
        </w:rPr>
        <w:t xml:space="preserve"> از کسان</w:t>
      </w:r>
      <w:r w:rsidRPr="00813344">
        <w:rPr>
          <w:rStyle w:val="Char2"/>
          <w:rFonts w:hint="cs"/>
          <w:rtl/>
        </w:rPr>
        <w:t>ی</w:t>
      </w:r>
      <w:r w:rsidRPr="00813344">
        <w:rPr>
          <w:rStyle w:val="Char2"/>
          <w:rtl/>
        </w:rPr>
        <w:t xml:space="preserve"> که ا</w:t>
      </w:r>
      <w:r w:rsidRPr="00813344">
        <w:rPr>
          <w:rStyle w:val="Char2"/>
          <w:rFonts w:hint="cs"/>
          <w:rtl/>
        </w:rPr>
        <w:t>ی</w:t>
      </w:r>
      <w:r w:rsidRPr="00813344">
        <w:rPr>
          <w:rStyle w:val="Char2"/>
          <w:rFonts w:hint="eastAsia"/>
          <w:rtl/>
        </w:rPr>
        <w:t>ن</w:t>
      </w:r>
      <w:r w:rsidRPr="00813344">
        <w:rPr>
          <w:rStyle w:val="Char2"/>
          <w:rtl/>
        </w:rPr>
        <w:t xml:space="preserve"> ‏سخنان را م</w:t>
      </w:r>
      <w:r w:rsidRPr="00813344">
        <w:rPr>
          <w:rStyle w:val="Char2"/>
          <w:rFonts w:hint="cs"/>
          <w:rtl/>
        </w:rPr>
        <w:t>ی</w:t>
      </w:r>
      <w:r w:rsidRPr="007B3CC6">
        <w:rPr>
          <w:rFonts w:hint="cs"/>
          <w:sz w:val="28"/>
          <w:szCs w:val="28"/>
          <w:rtl/>
          <w:lang w:bidi="fa-IR"/>
        </w:rPr>
        <w:t>‌</w:t>
      </w:r>
      <w:r w:rsidRPr="00813344">
        <w:rPr>
          <w:rStyle w:val="Char2"/>
          <w:rFonts w:hint="eastAsia"/>
          <w:rtl/>
        </w:rPr>
        <w:t>شنوند</w:t>
      </w:r>
      <w:r w:rsidRPr="00813344">
        <w:rPr>
          <w:rStyle w:val="Char2"/>
          <w:rtl/>
        </w:rPr>
        <w:t xml:space="preserve"> از </w:t>
      </w:r>
      <w:r w:rsidRPr="00813344">
        <w:rPr>
          <w:rStyle w:val="Char2"/>
          <w:rFonts w:hint="cs"/>
          <w:rtl/>
        </w:rPr>
        <w:t>مبلغ آن</w:t>
      </w:r>
      <w:r w:rsidRPr="00813344">
        <w:rPr>
          <w:rStyle w:val="Char2"/>
          <w:rtl/>
        </w:rPr>
        <w:t xml:space="preserve"> خوبتر و بهتر</w:t>
      </w:r>
      <w:r w:rsidR="003B320A">
        <w:rPr>
          <w:rStyle w:val="Char2"/>
          <w:rtl/>
        </w:rPr>
        <w:t xml:space="preserve"> آن را </w:t>
      </w:r>
      <w:r w:rsidRPr="00813344">
        <w:rPr>
          <w:rStyle w:val="Char2"/>
          <w:rtl/>
        </w:rPr>
        <w:t xml:space="preserve">به </w:t>
      </w:r>
      <w:r w:rsidRPr="00813344">
        <w:rPr>
          <w:rStyle w:val="Char2"/>
          <w:rFonts w:hint="cs"/>
          <w:rtl/>
        </w:rPr>
        <w:t>ی</w:t>
      </w:r>
      <w:r w:rsidRPr="00813344">
        <w:rPr>
          <w:rStyle w:val="Char2"/>
          <w:rFonts w:hint="eastAsia"/>
          <w:rtl/>
        </w:rPr>
        <w:t>اد</w:t>
      </w:r>
      <w:r w:rsidRPr="00813344">
        <w:rPr>
          <w:rStyle w:val="Char2"/>
          <w:rtl/>
        </w:rPr>
        <w:t xml:space="preserve"> و حافظه م</w:t>
      </w:r>
      <w:r w:rsidRPr="00813344">
        <w:rPr>
          <w:rStyle w:val="Char2"/>
          <w:rFonts w:hint="cs"/>
          <w:rtl/>
        </w:rPr>
        <w:t>ی</w:t>
      </w:r>
      <w:r w:rsidRPr="007B3CC6">
        <w:rPr>
          <w:rFonts w:hint="cs"/>
          <w:sz w:val="28"/>
          <w:szCs w:val="28"/>
          <w:rtl/>
          <w:lang w:bidi="fa-IR"/>
        </w:rPr>
        <w:t>‌</w:t>
      </w:r>
      <w:r w:rsidRPr="00813344">
        <w:rPr>
          <w:rStyle w:val="Char2"/>
          <w:rFonts w:hint="eastAsia"/>
          <w:rtl/>
        </w:rPr>
        <w:t>سپارد</w:t>
      </w:r>
      <w:r w:rsidRPr="00813344">
        <w:rPr>
          <w:rStyle w:val="Char2"/>
          <w:rtl/>
        </w:rPr>
        <w:t xml:space="preserve"> و آن را</w:t>
      </w:r>
      <w:r w:rsidRPr="00813344">
        <w:rPr>
          <w:rStyle w:val="Char2"/>
          <w:rFonts w:hint="cs"/>
          <w:rtl/>
        </w:rPr>
        <w:t xml:space="preserve"> </w:t>
      </w:r>
      <w:r w:rsidRPr="00813344">
        <w:rPr>
          <w:rStyle w:val="Char2"/>
          <w:rtl/>
        </w:rPr>
        <w:t>خوبتر ‏حفظ م</w:t>
      </w:r>
      <w:r w:rsidRPr="00813344">
        <w:rPr>
          <w:rStyle w:val="Char2"/>
          <w:rFonts w:hint="cs"/>
          <w:rtl/>
        </w:rPr>
        <w:t>ی</w:t>
      </w:r>
      <w:r w:rsidRPr="007B3CC6">
        <w:rPr>
          <w:rFonts w:hint="cs"/>
          <w:sz w:val="28"/>
          <w:szCs w:val="28"/>
          <w:rtl/>
          <w:lang w:bidi="fa-IR"/>
        </w:rPr>
        <w:t>‌</w:t>
      </w:r>
      <w:r w:rsidRPr="00813344">
        <w:rPr>
          <w:rStyle w:val="Char2"/>
          <w:rFonts w:hint="eastAsia"/>
          <w:rtl/>
        </w:rPr>
        <w:t>کند</w:t>
      </w:r>
      <w:r w:rsidRPr="00813344">
        <w:rPr>
          <w:rStyle w:val="Char2"/>
          <w:rtl/>
        </w:rPr>
        <w:t>.</w:t>
      </w:r>
      <w:r w:rsidRPr="00426155">
        <w:rPr>
          <w:rFonts w:cs="IRNazli"/>
          <w:sz w:val="28"/>
          <w:szCs w:val="28"/>
          <w:vertAlign w:val="superscript"/>
          <w:rtl/>
          <w:lang w:bidi="fa-IR"/>
        </w:rPr>
        <w:footnoteReference w:id="30"/>
      </w:r>
    </w:p>
    <w:p w:rsidR="007B3CC6" w:rsidRPr="00813344" w:rsidRDefault="007B3CC6" w:rsidP="009565DC">
      <w:pPr>
        <w:bidi/>
        <w:ind w:firstLine="284"/>
        <w:jc w:val="both"/>
        <w:rPr>
          <w:rStyle w:val="Char2"/>
          <w:rtl/>
        </w:rPr>
      </w:pPr>
      <w:r w:rsidRPr="00813344">
        <w:rPr>
          <w:rStyle w:val="Char2"/>
          <w:rFonts w:hint="cs"/>
          <w:rtl/>
        </w:rPr>
        <w:t>در این آیه</w:t>
      </w:r>
      <w:r w:rsidR="00301190">
        <w:rPr>
          <w:rStyle w:val="Char2"/>
          <w:rFonts w:hint="cs"/>
          <w:rtl/>
        </w:rPr>
        <w:t xml:space="preserve">‌‌ی </w:t>
      </w:r>
      <w:r w:rsidRPr="00813344">
        <w:rPr>
          <w:rStyle w:val="Char2"/>
          <w:rFonts w:hint="cs"/>
          <w:rtl/>
        </w:rPr>
        <w:t>کریمه و حدیث شریف مبداء تثبیت در اخذ اخبار و کیفیت ضبط آن بوسیله</w:t>
      </w:r>
      <w:r w:rsidR="00301190">
        <w:rPr>
          <w:rStyle w:val="Char2"/>
          <w:rFonts w:hint="cs"/>
          <w:rtl/>
        </w:rPr>
        <w:t xml:space="preserve">‌‌ی </w:t>
      </w:r>
      <w:r w:rsidRPr="00813344">
        <w:rPr>
          <w:rStyle w:val="Char2"/>
          <w:rFonts w:hint="cs"/>
          <w:rtl/>
        </w:rPr>
        <w:t>توجه و حفظ آن و دقت در نقل آن برای دیگران روشن</w:t>
      </w:r>
      <w:r w:rsidR="00CC6BA6">
        <w:rPr>
          <w:rStyle w:val="Char2"/>
          <w:rFonts w:hint="cs"/>
          <w:rtl/>
        </w:rPr>
        <w:t xml:space="preserve"> می‌گردد</w:t>
      </w:r>
      <w:r w:rsidRPr="00813344">
        <w:rPr>
          <w:rStyle w:val="Char2"/>
          <w:rFonts w:hint="cs"/>
          <w:rtl/>
        </w:rPr>
        <w:t xml:space="preserve">. از همان ابتدا بعد از وفات پیامبر </w:t>
      </w:r>
      <w:r w:rsidR="00B37527" w:rsidRPr="00B37527">
        <w:rPr>
          <w:rStyle w:val="Char2"/>
          <w:rFonts w:cs="CTraditional Arabic" w:hint="cs"/>
          <w:rtl/>
        </w:rPr>
        <w:t>ج</w:t>
      </w:r>
      <w:r w:rsidRPr="00813344">
        <w:rPr>
          <w:rStyle w:val="Char2"/>
          <w:rFonts w:hint="cs"/>
          <w:rtl/>
        </w:rPr>
        <w:t>، صحابه</w:t>
      </w:r>
      <w:r w:rsidR="00063674" w:rsidRPr="00063674">
        <w:rPr>
          <w:rStyle w:val="Char2"/>
          <w:rFonts w:cs="CTraditional Arabic" w:hint="cs"/>
          <w:rtl/>
        </w:rPr>
        <w:t>ش</w:t>
      </w:r>
      <w:r w:rsidRPr="00813344">
        <w:rPr>
          <w:rStyle w:val="Char2"/>
          <w:rFonts w:hint="cs"/>
          <w:rtl/>
        </w:rPr>
        <w:t xml:space="preserve"> در نقل اخبار و قبول آن احتیاط زیادی داشتند خصوصا اگر در صدق ناقل یا راوی خبر شک و تردید داشتند،</w:t>
      </w:r>
      <w:r w:rsidR="004F5404">
        <w:rPr>
          <w:rStyle w:val="Char2"/>
          <w:rFonts w:hint="cs"/>
          <w:rtl/>
        </w:rPr>
        <w:t xml:space="preserve"> چنان‌که </w:t>
      </w:r>
      <w:r w:rsidRPr="00813344">
        <w:rPr>
          <w:rStyle w:val="Char2"/>
          <w:rFonts w:hint="cs"/>
          <w:rtl/>
        </w:rPr>
        <w:t>از ابوبکر صدیق</w:t>
      </w:r>
      <w:r w:rsidR="00AD7F6F" w:rsidRPr="00AD7F6F">
        <w:rPr>
          <w:rStyle w:val="Char2"/>
          <w:rFonts w:cs="CTraditional Arabic" w:hint="cs"/>
          <w:rtl/>
        </w:rPr>
        <w:t>س</w:t>
      </w:r>
      <w:r w:rsidRPr="00813344">
        <w:rPr>
          <w:rStyle w:val="Char2"/>
          <w:rFonts w:hint="cs"/>
          <w:rtl/>
        </w:rPr>
        <w:t xml:space="preserve"> روایت شده که او روایت کسی را قبول</w:t>
      </w:r>
      <w:r w:rsidR="00D42884">
        <w:rPr>
          <w:rStyle w:val="Char2"/>
          <w:rFonts w:hint="cs"/>
          <w:rtl/>
        </w:rPr>
        <w:t xml:space="preserve"> نمی‌</w:t>
      </w:r>
      <w:r w:rsidRPr="00813344">
        <w:rPr>
          <w:rStyle w:val="Char2"/>
          <w:rFonts w:hint="cs"/>
          <w:rtl/>
        </w:rPr>
        <w:t>کرد تا آنکه شاهدی را برای روایتش</w:t>
      </w:r>
      <w:r w:rsidR="00D42884">
        <w:rPr>
          <w:rStyle w:val="Char2"/>
          <w:rFonts w:hint="cs"/>
          <w:rtl/>
        </w:rPr>
        <w:t xml:space="preserve"> می‌</w:t>
      </w:r>
      <w:r w:rsidRPr="00813344">
        <w:rPr>
          <w:rStyle w:val="Char2"/>
          <w:rFonts w:hint="cs"/>
          <w:rtl/>
        </w:rPr>
        <w:t xml:space="preserve">آورد. از قبیصه بن زویب روایت است که گفت: </w:t>
      </w:r>
      <w:r w:rsidRPr="00076336">
        <w:rPr>
          <w:rStyle w:val="Char5"/>
          <w:rFonts w:hint="cs"/>
          <w:rtl/>
        </w:rPr>
        <w:t>«</w:t>
      </w:r>
      <w:r w:rsidRPr="00076336">
        <w:rPr>
          <w:rStyle w:val="Char5"/>
          <w:rtl/>
        </w:rPr>
        <w:t>جاءت الجدة إلى أبي بكر رضي الله عنه تسأله عن ميراثها، فقال: مالك في كتاب الله شئ، وما علمت لك في سنة رسول الله الله صلى الله عليه وسلم شيئاً فارجعي حتى أسأل الناس فسأل، فقال المغيرة بن شعبة: شهدت رسول الله صلى الله عليه وسلم أعطاها السدس، فقال: هل معك غيرك فقام محمد بن مسلمة فقال مثله فأنفذ لها السدس</w:t>
      </w:r>
      <w:r w:rsidRPr="00076336">
        <w:rPr>
          <w:rStyle w:val="Char5"/>
          <w:rFonts w:hint="cs"/>
          <w:rtl/>
        </w:rPr>
        <w:t>»</w:t>
      </w:r>
      <w:r w:rsidRPr="00813344">
        <w:rPr>
          <w:rStyle w:val="Char2"/>
          <w:rFonts w:hint="cs"/>
          <w:rtl/>
        </w:rPr>
        <w:t>.</w:t>
      </w:r>
      <w:r w:rsidRPr="00426155">
        <w:rPr>
          <w:rFonts w:cs="IRNazli"/>
          <w:sz w:val="28"/>
          <w:szCs w:val="28"/>
          <w:vertAlign w:val="superscript"/>
          <w:rtl/>
          <w:lang w:bidi="fa-IR"/>
        </w:rPr>
        <w:footnoteReference w:id="31"/>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یعنی: </w:t>
      </w:r>
      <w:r w:rsidRPr="00813344">
        <w:rPr>
          <w:rStyle w:val="Char2"/>
          <w:rtl/>
        </w:rPr>
        <w:t>جده</w:t>
      </w:r>
      <w:r w:rsidRPr="007B3CC6">
        <w:rPr>
          <w:rFonts w:hint="cs"/>
          <w:sz w:val="28"/>
          <w:szCs w:val="28"/>
          <w:rtl/>
        </w:rPr>
        <w:t>‌</w:t>
      </w:r>
      <w:r w:rsidRPr="00813344">
        <w:rPr>
          <w:rStyle w:val="Char2"/>
          <w:rFonts w:hint="cs"/>
          <w:rtl/>
        </w:rPr>
        <w:t>ای</w:t>
      </w:r>
      <w:r w:rsidRPr="00813344">
        <w:rPr>
          <w:rStyle w:val="Char2"/>
          <w:rtl/>
        </w:rPr>
        <w:t xml:space="preserve"> نزد ابوب</w:t>
      </w:r>
      <w:r w:rsidR="00E0268F">
        <w:rPr>
          <w:rStyle w:val="Char2"/>
          <w:rtl/>
        </w:rPr>
        <w:t>ک</w:t>
      </w:r>
      <w:r w:rsidRPr="00813344">
        <w:rPr>
          <w:rStyle w:val="Char2"/>
          <w:rtl/>
        </w:rPr>
        <w:t>ر آمد و م</w:t>
      </w:r>
      <w:r w:rsidR="009245B3">
        <w:rPr>
          <w:rStyle w:val="Char2"/>
          <w:rtl/>
        </w:rPr>
        <w:t>ی</w:t>
      </w:r>
      <w:r w:rsidRPr="00813344">
        <w:rPr>
          <w:rStyle w:val="Char2"/>
          <w:rtl/>
        </w:rPr>
        <w:t>راث خود را از او خواست</w:t>
      </w:r>
      <w:r w:rsidRPr="007B3CC6">
        <w:rPr>
          <w:rFonts w:hint="cs"/>
          <w:sz w:val="28"/>
          <w:szCs w:val="28"/>
          <w:rtl/>
        </w:rPr>
        <w:t>‌</w:t>
      </w:r>
      <w:r w:rsidRPr="00813344">
        <w:rPr>
          <w:rStyle w:val="Char2"/>
          <w:rFonts w:hint="cs"/>
          <w:rtl/>
        </w:rPr>
        <w:t>، ابوب</w:t>
      </w:r>
      <w:r w:rsidR="00E0268F">
        <w:rPr>
          <w:rStyle w:val="Char2"/>
          <w:rFonts w:hint="cs"/>
          <w:rtl/>
        </w:rPr>
        <w:t>ک</w:t>
      </w:r>
      <w:r w:rsidRPr="00813344">
        <w:rPr>
          <w:rStyle w:val="Char2"/>
          <w:rFonts w:hint="cs"/>
          <w:rtl/>
        </w:rPr>
        <w:t>ر</w:t>
      </w:r>
      <w:r w:rsidR="00076336">
        <w:rPr>
          <w:rStyle w:val="Char2"/>
          <w:rFonts w:hint="cs"/>
          <w:rtl/>
        </w:rPr>
        <w:t xml:space="preserve"> </w:t>
      </w:r>
      <w:r w:rsidRPr="00813344">
        <w:rPr>
          <w:rStyle w:val="Char2"/>
          <w:rFonts w:hint="cs"/>
          <w:rtl/>
        </w:rPr>
        <w:t>گفت</w:t>
      </w:r>
      <w:r w:rsidRPr="007B3CC6">
        <w:rPr>
          <w:rFonts w:hint="cs"/>
          <w:sz w:val="28"/>
          <w:szCs w:val="28"/>
          <w:rtl/>
        </w:rPr>
        <w:t>‌</w:t>
      </w:r>
      <w:r w:rsidRPr="00813344">
        <w:rPr>
          <w:rStyle w:val="Char2"/>
          <w:rFonts w:hint="cs"/>
          <w:rtl/>
        </w:rPr>
        <w:t xml:space="preserve">: بر طبق </w:t>
      </w:r>
      <w:r w:rsidR="00E0268F">
        <w:rPr>
          <w:rStyle w:val="Char2"/>
          <w:rtl/>
        </w:rPr>
        <w:t>ک</w:t>
      </w:r>
      <w:r w:rsidRPr="00813344">
        <w:rPr>
          <w:rStyle w:val="Char2"/>
          <w:rtl/>
        </w:rPr>
        <w:t xml:space="preserve">تاب خدا </w:t>
      </w:r>
      <w:r w:rsidRPr="00813344">
        <w:rPr>
          <w:rStyle w:val="Char2"/>
          <w:rFonts w:hint="cs"/>
          <w:rtl/>
        </w:rPr>
        <w:t>تو سهمی</w:t>
      </w:r>
      <w:r w:rsidR="002C5E69">
        <w:rPr>
          <w:rStyle w:val="Char2"/>
          <w:rtl/>
        </w:rPr>
        <w:t xml:space="preserve"> </w:t>
      </w:r>
      <w:r w:rsidRPr="00813344">
        <w:rPr>
          <w:rStyle w:val="Char2"/>
          <w:rFonts w:hint="cs"/>
          <w:rtl/>
        </w:rPr>
        <w:t>نداری،</w:t>
      </w:r>
      <w:r w:rsidRPr="00813344">
        <w:rPr>
          <w:rStyle w:val="Char2"/>
          <w:rtl/>
        </w:rPr>
        <w:t xml:space="preserve"> و در سنت پ</w:t>
      </w:r>
      <w:r w:rsidR="009245B3">
        <w:rPr>
          <w:rStyle w:val="Char2"/>
          <w:rtl/>
        </w:rPr>
        <w:t>ی</w:t>
      </w:r>
      <w:r w:rsidRPr="00813344">
        <w:rPr>
          <w:rStyle w:val="Char2"/>
          <w:rtl/>
        </w:rPr>
        <w:t>امبر صل</w:t>
      </w:r>
      <w:r w:rsidRPr="00813344">
        <w:rPr>
          <w:rStyle w:val="Char2"/>
          <w:rFonts w:hint="cs"/>
          <w:rtl/>
        </w:rPr>
        <w:t>ی</w:t>
      </w:r>
      <w:r w:rsidRPr="00813344">
        <w:rPr>
          <w:rStyle w:val="Char2"/>
          <w:rtl/>
        </w:rPr>
        <w:t xml:space="preserve"> الله عل</w:t>
      </w:r>
      <w:r w:rsidR="009245B3">
        <w:rPr>
          <w:rStyle w:val="Char2"/>
          <w:rtl/>
        </w:rPr>
        <w:t>ی</w:t>
      </w:r>
      <w:r w:rsidRPr="00813344">
        <w:rPr>
          <w:rStyle w:val="Char2"/>
          <w:rtl/>
        </w:rPr>
        <w:t>ه و سلم</w:t>
      </w:r>
      <w:r w:rsidR="002C5E69">
        <w:rPr>
          <w:rStyle w:val="Char2"/>
          <w:rtl/>
        </w:rPr>
        <w:t xml:space="preserve"> </w:t>
      </w:r>
      <w:r w:rsidRPr="00813344">
        <w:rPr>
          <w:rStyle w:val="Char2"/>
          <w:rFonts w:hint="cs"/>
          <w:rtl/>
        </w:rPr>
        <w:t>ن</w:t>
      </w:r>
      <w:r w:rsidR="009245B3">
        <w:rPr>
          <w:rStyle w:val="Char2"/>
          <w:rFonts w:hint="cs"/>
          <w:rtl/>
        </w:rPr>
        <w:t>ی</w:t>
      </w:r>
      <w:r w:rsidRPr="00813344">
        <w:rPr>
          <w:rStyle w:val="Char2"/>
          <w:rFonts w:hint="cs"/>
          <w:rtl/>
        </w:rPr>
        <w:t>ز چ</w:t>
      </w:r>
      <w:r w:rsidR="009245B3">
        <w:rPr>
          <w:rStyle w:val="Char2"/>
          <w:rFonts w:hint="cs"/>
          <w:rtl/>
        </w:rPr>
        <w:t>ی</w:t>
      </w:r>
      <w:r w:rsidRPr="00813344">
        <w:rPr>
          <w:rStyle w:val="Char2"/>
          <w:rFonts w:hint="cs"/>
          <w:rtl/>
        </w:rPr>
        <w:t>زی</w:t>
      </w:r>
      <w:r w:rsidRPr="00813344">
        <w:rPr>
          <w:rStyle w:val="Char2"/>
          <w:rtl/>
        </w:rPr>
        <w:t xml:space="preserve"> سراغ ندارم</w:t>
      </w:r>
      <w:r w:rsidRPr="007B3CC6">
        <w:rPr>
          <w:rFonts w:hint="cs"/>
          <w:sz w:val="28"/>
          <w:szCs w:val="28"/>
          <w:rtl/>
        </w:rPr>
        <w:t>‌</w:t>
      </w:r>
      <w:r w:rsidRPr="00813344">
        <w:rPr>
          <w:rStyle w:val="Char2"/>
          <w:rFonts w:hint="cs"/>
          <w:rtl/>
        </w:rPr>
        <w:t>، برگرد تا ا</w:t>
      </w:r>
      <w:r w:rsidR="009245B3">
        <w:rPr>
          <w:rStyle w:val="Char2"/>
          <w:rFonts w:hint="cs"/>
          <w:rtl/>
        </w:rPr>
        <w:t>ی</w:t>
      </w:r>
      <w:r w:rsidRPr="00813344">
        <w:rPr>
          <w:rStyle w:val="Char2"/>
          <w:rFonts w:hint="cs"/>
          <w:rtl/>
        </w:rPr>
        <w:t>ن</w:t>
      </w:r>
      <w:r w:rsidR="00E0268F">
        <w:rPr>
          <w:rStyle w:val="Char2"/>
          <w:rFonts w:hint="cs"/>
          <w:rtl/>
        </w:rPr>
        <w:t>ک</w:t>
      </w:r>
      <w:r w:rsidRPr="00813344">
        <w:rPr>
          <w:rStyle w:val="Char2"/>
          <w:rFonts w:hint="cs"/>
          <w:rtl/>
        </w:rPr>
        <w:t xml:space="preserve">ه از مردم سوال </w:t>
      </w:r>
      <w:r w:rsidRPr="007B3CC6">
        <w:rPr>
          <w:rFonts w:hint="cs"/>
          <w:sz w:val="28"/>
          <w:szCs w:val="28"/>
          <w:rtl/>
        </w:rPr>
        <w:t>‌</w:t>
      </w:r>
      <w:r w:rsidR="00E0268F">
        <w:rPr>
          <w:rStyle w:val="Char2"/>
          <w:rFonts w:hint="cs"/>
          <w:rtl/>
        </w:rPr>
        <w:t>ک</w:t>
      </w:r>
      <w:r w:rsidRPr="00813344">
        <w:rPr>
          <w:rStyle w:val="Char2"/>
          <w:rFonts w:hint="cs"/>
          <w:rtl/>
        </w:rPr>
        <w:t>نم</w:t>
      </w:r>
      <w:r w:rsidRPr="007B3CC6">
        <w:rPr>
          <w:rFonts w:hint="cs"/>
          <w:sz w:val="28"/>
          <w:szCs w:val="28"/>
          <w:rtl/>
        </w:rPr>
        <w:t>‌</w:t>
      </w:r>
      <w:r w:rsidRPr="00813344">
        <w:rPr>
          <w:rStyle w:val="Char2"/>
          <w:rFonts w:hint="cs"/>
          <w:rtl/>
        </w:rPr>
        <w:t>،</w:t>
      </w:r>
      <w:r w:rsidRPr="00813344">
        <w:rPr>
          <w:rStyle w:val="Char2"/>
          <w:rtl/>
        </w:rPr>
        <w:t xml:space="preserve"> </w:t>
      </w:r>
      <w:r w:rsidRPr="00813344">
        <w:rPr>
          <w:rStyle w:val="Char2"/>
          <w:rFonts w:hint="cs"/>
          <w:rtl/>
        </w:rPr>
        <w:t>پس</w:t>
      </w:r>
      <w:r w:rsidRPr="00813344">
        <w:rPr>
          <w:rStyle w:val="Char2"/>
          <w:rtl/>
        </w:rPr>
        <w:t xml:space="preserve"> در ا</w:t>
      </w:r>
      <w:r w:rsidR="009245B3">
        <w:rPr>
          <w:rStyle w:val="Char2"/>
          <w:rtl/>
        </w:rPr>
        <w:t>ی</w:t>
      </w:r>
      <w:r w:rsidRPr="00813344">
        <w:rPr>
          <w:rStyle w:val="Char2"/>
          <w:rtl/>
        </w:rPr>
        <w:t>ن باره از مردم سوال</w:t>
      </w:r>
      <w:r w:rsidRPr="007B3CC6">
        <w:rPr>
          <w:rFonts w:hint="cs"/>
          <w:sz w:val="28"/>
          <w:szCs w:val="28"/>
          <w:rtl/>
        </w:rPr>
        <w:t>‌</w:t>
      </w:r>
      <w:r w:rsidR="00E0268F">
        <w:rPr>
          <w:rStyle w:val="Char2"/>
          <w:rFonts w:hint="cs"/>
          <w:rtl/>
        </w:rPr>
        <w:t>ک</w:t>
      </w:r>
      <w:r w:rsidRPr="00813344">
        <w:rPr>
          <w:rStyle w:val="Char2"/>
          <w:rFonts w:hint="cs"/>
          <w:rtl/>
        </w:rPr>
        <w:t xml:space="preserve">رد؛ </w:t>
      </w:r>
      <w:r w:rsidRPr="00813344">
        <w:rPr>
          <w:rStyle w:val="Char2"/>
          <w:rtl/>
        </w:rPr>
        <w:t>مغ</w:t>
      </w:r>
      <w:r w:rsidR="009245B3">
        <w:rPr>
          <w:rStyle w:val="Char2"/>
          <w:rtl/>
        </w:rPr>
        <w:t>ی</w:t>
      </w:r>
      <w:r w:rsidRPr="00813344">
        <w:rPr>
          <w:rStyle w:val="Char2"/>
          <w:rtl/>
        </w:rPr>
        <w:t>ره بن شعبه</w:t>
      </w:r>
      <w:r w:rsidRPr="007B3CC6">
        <w:rPr>
          <w:rFonts w:hint="cs"/>
          <w:sz w:val="28"/>
          <w:szCs w:val="28"/>
          <w:rtl/>
        </w:rPr>
        <w:t>‌</w:t>
      </w:r>
      <w:r w:rsidRPr="00813344">
        <w:rPr>
          <w:rStyle w:val="Char2"/>
          <w:rFonts w:hint="cs"/>
          <w:rtl/>
        </w:rPr>
        <w:t xml:space="preserve"> </w:t>
      </w:r>
      <w:r w:rsidRPr="00813344">
        <w:rPr>
          <w:rStyle w:val="Char2"/>
          <w:rtl/>
        </w:rPr>
        <w:t>گفت</w:t>
      </w:r>
      <w:r w:rsidRPr="007B3CC6">
        <w:rPr>
          <w:rFonts w:hint="cs"/>
          <w:sz w:val="28"/>
          <w:szCs w:val="28"/>
          <w:rtl/>
        </w:rPr>
        <w:t>‌</w:t>
      </w:r>
      <w:r w:rsidRPr="00813344">
        <w:rPr>
          <w:rStyle w:val="Char2"/>
          <w:rFonts w:hint="cs"/>
          <w:rtl/>
        </w:rPr>
        <w:t>: من در حضور پ</w:t>
      </w:r>
      <w:r w:rsidR="009245B3">
        <w:rPr>
          <w:rStyle w:val="Char2"/>
          <w:rFonts w:hint="cs"/>
          <w:rtl/>
        </w:rPr>
        <w:t>ی</w:t>
      </w:r>
      <w:r w:rsidRPr="00813344">
        <w:rPr>
          <w:rStyle w:val="Char2"/>
          <w:rFonts w:hint="cs"/>
          <w:rtl/>
        </w:rPr>
        <w:t>امبر صل</w:t>
      </w:r>
      <w:r w:rsidR="005969A4" w:rsidRPr="00813344">
        <w:rPr>
          <w:rStyle w:val="Char2"/>
          <w:rFonts w:hint="cs"/>
          <w:rtl/>
        </w:rPr>
        <w:t>ی</w:t>
      </w:r>
      <w:r w:rsidRPr="00813344">
        <w:rPr>
          <w:rStyle w:val="Char2"/>
          <w:rFonts w:hint="cs"/>
          <w:rtl/>
        </w:rPr>
        <w:t xml:space="preserve"> الله عل</w:t>
      </w:r>
      <w:r w:rsidR="009245B3">
        <w:rPr>
          <w:rStyle w:val="Char2"/>
          <w:rFonts w:hint="cs"/>
          <w:rtl/>
        </w:rPr>
        <w:t>ی</w:t>
      </w:r>
      <w:r w:rsidRPr="00813344">
        <w:rPr>
          <w:rStyle w:val="Char2"/>
          <w:rFonts w:hint="cs"/>
          <w:rtl/>
        </w:rPr>
        <w:t>ه و سلم</w:t>
      </w:r>
      <w:r w:rsidR="002C5E69">
        <w:rPr>
          <w:rStyle w:val="Char2"/>
          <w:rFonts w:hint="cs"/>
          <w:rtl/>
        </w:rPr>
        <w:t xml:space="preserve"> </w:t>
      </w:r>
      <w:r w:rsidRPr="00813344">
        <w:rPr>
          <w:rStyle w:val="Char2"/>
          <w:rFonts w:hint="cs"/>
          <w:rtl/>
        </w:rPr>
        <w:t>بودم</w:t>
      </w:r>
      <w:r w:rsidRPr="007B3CC6">
        <w:rPr>
          <w:rFonts w:hint="cs"/>
          <w:sz w:val="28"/>
          <w:szCs w:val="28"/>
          <w:rtl/>
        </w:rPr>
        <w:t>‌</w:t>
      </w:r>
      <w:r w:rsidRPr="00813344">
        <w:rPr>
          <w:rStyle w:val="Char2"/>
          <w:rFonts w:hint="cs"/>
          <w:rtl/>
        </w:rPr>
        <w:t xml:space="preserve"> </w:t>
      </w:r>
      <w:r w:rsidR="00E0268F">
        <w:rPr>
          <w:rStyle w:val="Char2"/>
          <w:rtl/>
        </w:rPr>
        <w:t>ک</w:t>
      </w:r>
      <w:r w:rsidRPr="00813344">
        <w:rPr>
          <w:rStyle w:val="Char2"/>
          <w:rtl/>
        </w:rPr>
        <w:t xml:space="preserve">ه </w:t>
      </w:r>
      <w:r w:rsidR="009245B3">
        <w:rPr>
          <w:rStyle w:val="Char2"/>
          <w:rtl/>
        </w:rPr>
        <w:t>ی</w:t>
      </w:r>
      <w:r w:rsidRPr="00813344">
        <w:rPr>
          <w:rStyle w:val="Char2"/>
          <w:rFonts w:hint="cs"/>
          <w:rtl/>
        </w:rPr>
        <w:t>ک</w:t>
      </w:r>
      <w:r w:rsidRPr="00813344">
        <w:rPr>
          <w:rStyle w:val="Char2"/>
          <w:rtl/>
        </w:rPr>
        <w:t xml:space="preserve"> ششم ب</w:t>
      </w:r>
      <w:r w:rsidRPr="00813344">
        <w:rPr>
          <w:rStyle w:val="Char2"/>
          <w:rFonts w:hint="cs"/>
          <w:rtl/>
        </w:rPr>
        <w:t xml:space="preserve">ه </w:t>
      </w:r>
      <w:r w:rsidRPr="00813344">
        <w:rPr>
          <w:rStyle w:val="Char2"/>
          <w:rtl/>
        </w:rPr>
        <w:t>جده داد. ابوب</w:t>
      </w:r>
      <w:r w:rsidR="00E0268F">
        <w:rPr>
          <w:rStyle w:val="Char2"/>
          <w:rtl/>
        </w:rPr>
        <w:t>ک</w:t>
      </w:r>
      <w:r w:rsidRPr="00813344">
        <w:rPr>
          <w:rStyle w:val="Char2"/>
          <w:rtl/>
        </w:rPr>
        <w:t>رگفت</w:t>
      </w:r>
      <w:r w:rsidRPr="007B3CC6">
        <w:rPr>
          <w:rFonts w:hint="cs"/>
          <w:sz w:val="28"/>
          <w:szCs w:val="28"/>
          <w:rtl/>
        </w:rPr>
        <w:t>‌</w:t>
      </w:r>
      <w:r w:rsidRPr="00813344">
        <w:rPr>
          <w:rStyle w:val="Char2"/>
          <w:rFonts w:hint="cs"/>
          <w:rtl/>
        </w:rPr>
        <w:t>: آ</w:t>
      </w:r>
      <w:r w:rsidR="009245B3">
        <w:rPr>
          <w:rStyle w:val="Char2"/>
          <w:rFonts w:hint="cs"/>
          <w:rtl/>
        </w:rPr>
        <w:t>ی</w:t>
      </w:r>
      <w:r w:rsidRPr="00813344">
        <w:rPr>
          <w:rStyle w:val="Char2"/>
          <w:rFonts w:hint="cs"/>
          <w:rtl/>
        </w:rPr>
        <w:t>ا</w:t>
      </w:r>
      <w:r w:rsidR="00E0268F">
        <w:rPr>
          <w:rStyle w:val="Char2"/>
          <w:rFonts w:hint="cs"/>
          <w:rtl/>
        </w:rPr>
        <w:t>ک</w:t>
      </w:r>
      <w:r w:rsidRPr="00813344">
        <w:rPr>
          <w:rStyle w:val="Char2"/>
          <w:rFonts w:hint="cs"/>
          <w:rtl/>
        </w:rPr>
        <w:t>سی</w:t>
      </w:r>
      <w:r w:rsidRPr="00813344">
        <w:rPr>
          <w:rStyle w:val="Char2"/>
          <w:rtl/>
        </w:rPr>
        <w:t xml:space="preserve"> با تو حاضر بود؟ محمد بن مسلمه انصار</w:t>
      </w:r>
      <w:r w:rsidRPr="00813344">
        <w:rPr>
          <w:rStyle w:val="Char2"/>
          <w:rFonts w:hint="cs"/>
          <w:rtl/>
        </w:rPr>
        <w:t>ی</w:t>
      </w:r>
      <w:r w:rsidRPr="00813344">
        <w:rPr>
          <w:rStyle w:val="Char2"/>
          <w:rtl/>
        </w:rPr>
        <w:t xml:space="preserve"> برخاست </w:t>
      </w:r>
      <w:r w:rsidRPr="00813344">
        <w:rPr>
          <w:rStyle w:val="Char2"/>
          <w:rFonts w:hint="cs"/>
          <w:rtl/>
        </w:rPr>
        <w:t xml:space="preserve">و </w:t>
      </w:r>
      <w:r w:rsidRPr="00813344">
        <w:rPr>
          <w:rStyle w:val="Char2"/>
          <w:rtl/>
        </w:rPr>
        <w:t>سخن</w:t>
      </w:r>
      <w:r w:rsidRPr="00813344">
        <w:rPr>
          <w:rStyle w:val="Char2"/>
          <w:rFonts w:hint="cs"/>
          <w:rtl/>
        </w:rPr>
        <w:t>ی</w:t>
      </w:r>
      <w:r w:rsidRPr="00813344">
        <w:rPr>
          <w:rStyle w:val="Char2"/>
          <w:rtl/>
        </w:rPr>
        <w:t xml:space="preserve"> همچون سخن مغ</w:t>
      </w:r>
      <w:r w:rsidR="009245B3">
        <w:rPr>
          <w:rStyle w:val="Char2"/>
          <w:rtl/>
        </w:rPr>
        <w:t>ی</w:t>
      </w:r>
      <w:r w:rsidRPr="00813344">
        <w:rPr>
          <w:rStyle w:val="Char2"/>
          <w:rtl/>
        </w:rPr>
        <w:t>ره زد. لذا ابوب</w:t>
      </w:r>
      <w:r w:rsidR="00E0268F">
        <w:rPr>
          <w:rStyle w:val="Char2"/>
          <w:rtl/>
        </w:rPr>
        <w:t>ک</w:t>
      </w:r>
      <w:r w:rsidRPr="00813344">
        <w:rPr>
          <w:rStyle w:val="Char2"/>
          <w:rtl/>
        </w:rPr>
        <w:t>ر</w:t>
      </w:r>
      <w:r w:rsidRPr="00813344">
        <w:rPr>
          <w:rStyle w:val="Char2"/>
          <w:rFonts w:hint="cs"/>
          <w:rtl/>
        </w:rPr>
        <w:t xml:space="preserve"> </w:t>
      </w:r>
      <w:r w:rsidR="009245B3">
        <w:rPr>
          <w:rStyle w:val="Char2"/>
          <w:rtl/>
        </w:rPr>
        <w:t>ی</w:t>
      </w:r>
      <w:r w:rsidRPr="00813344">
        <w:rPr>
          <w:rStyle w:val="Char2"/>
          <w:rFonts w:hint="cs"/>
          <w:rtl/>
        </w:rPr>
        <w:t>ک</w:t>
      </w:r>
      <w:r w:rsidRPr="00813344">
        <w:rPr>
          <w:rStyle w:val="Char2"/>
          <w:rtl/>
        </w:rPr>
        <w:t xml:space="preserve"> ششم ب</w:t>
      </w:r>
      <w:r w:rsidRPr="00813344">
        <w:rPr>
          <w:rStyle w:val="Char2"/>
          <w:rFonts w:hint="cs"/>
          <w:rtl/>
        </w:rPr>
        <w:t>ه آ</w:t>
      </w:r>
      <w:r w:rsidRPr="00813344">
        <w:rPr>
          <w:rStyle w:val="Char2"/>
          <w:rtl/>
        </w:rPr>
        <w:t>ن جده داد.</w:t>
      </w:r>
    </w:p>
    <w:p w:rsidR="007B3CC6" w:rsidRPr="00813344" w:rsidRDefault="007B3CC6" w:rsidP="009565DC">
      <w:pPr>
        <w:bidi/>
        <w:ind w:firstLine="284"/>
        <w:jc w:val="both"/>
        <w:rPr>
          <w:rStyle w:val="Char2"/>
          <w:rtl/>
        </w:rPr>
      </w:pPr>
      <w:r w:rsidRPr="00813344">
        <w:rPr>
          <w:rStyle w:val="Char2"/>
          <w:rFonts w:hint="cs"/>
          <w:rtl/>
        </w:rPr>
        <w:t>ابوبکر</w:t>
      </w:r>
      <w:r w:rsidR="00AD7F6F" w:rsidRPr="00AD7F6F">
        <w:rPr>
          <w:rStyle w:val="Char2"/>
          <w:rFonts w:cs="CTraditional Arabic" w:hint="cs"/>
          <w:rtl/>
        </w:rPr>
        <w:t>س</w:t>
      </w:r>
      <w:r w:rsidRPr="00813344">
        <w:rPr>
          <w:rStyle w:val="Char2"/>
          <w:rFonts w:hint="cs"/>
          <w:rtl/>
        </w:rPr>
        <w:t xml:space="preserve"> روایت مغیره را نپذیرفت تا آنکه محمد بن مسلمه نیز بر آن شهادت داد، و این به معنای دقت و احتیاط ابوبکر در قبول روایت بود.</w:t>
      </w:r>
    </w:p>
    <w:p w:rsidR="007B3CC6" w:rsidRPr="00813344" w:rsidRDefault="007B3CC6" w:rsidP="009565DC">
      <w:pPr>
        <w:bidi/>
        <w:ind w:firstLine="284"/>
        <w:jc w:val="both"/>
        <w:rPr>
          <w:rStyle w:val="Char2"/>
          <w:rtl/>
        </w:rPr>
      </w:pPr>
      <w:r w:rsidRPr="00813344">
        <w:rPr>
          <w:rStyle w:val="Char2"/>
          <w:rFonts w:hint="cs"/>
          <w:rtl/>
        </w:rPr>
        <w:t xml:space="preserve"> و همچنین روایات دیگری از صحابه نقل شده</w:t>
      </w:r>
      <w:r w:rsidR="003C0B84">
        <w:rPr>
          <w:rStyle w:val="Char2"/>
          <w:rFonts w:hint="cs"/>
          <w:rtl/>
        </w:rPr>
        <w:t xml:space="preserve">‌اند </w:t>
      </w:r>
      <w:r w:rsidRPr="00813344">
        <w:rPr>
          <w:rStyle w:val="Char2"/>
          <w:rFonts w:hint="cs"/>
          <w:rtl/>
        </w:rPr>
        <w:t>که حاکی از احتیاط</w:t>
      </w:r>
      <w:r w:rsidR="00984B85">
        <w:rPr>
          <w:rStyle w:val="Char2"/>
          <w:rFonts w:hint="cs"/>
          <w:rtl/>
        </w:rPr>
        <w:t xml:space="preserve"> آن‌ها </w:t>
      </w:r>
      <w:r w:rsidRPr="00813344">
        <w:rPr>
          <w:rStyle w:val="Char2"/>
          <w:rFonts w:hint="cs"/>
          <w:rtl/>
        </w:rPr>
        <w:t>در قبول اخبار و روایات</w:t>
      </w:r>
      <w:r w:rsidR="00D42884">
        <w:rPr>
          <w:rStyle w:val="Char2"/>
          <w:rFonts w:hint="cs"/>
          <w:rtl/>
        </w:rPr>
        <w:t xml:space="preserve"> می‌</w:t>
      </w:r>
      <w:r w:rsidRPr="00813344">
        <w:rPr>
          <w:rStyle w:val="Char2"/>
          <w:rFonts w:hint="cs"/>
          <w:rtl/>
        </w:rPr>
        <w:t>باشد. ولی بعدها با ظهور فرقه</w:t>
      </w:r>
      <w:r w:rsidR="00147009">
        <w:rPr>
          <w:rStyle w:val="Char2"/>
          <w:rFonts w:hint="cs"/>
          <w:rtl/>
        </w:rPr>
        <w:t xml:space="preserve">‌های </w:t>
      </w:r>
      <w:r w:rsidRPr="00813344">
        <w:rPr>
          <w:rStyle w:val="Char2"/>
          <w:rFonts w:hint="cs"/>
          <w:rtl/>
        </w:rPr>
        <w:t>مبتدع و منحرف این بار به اوضاع و احوال خود راوی نیز توجه</w:t>
      </w:r>
      <w:r w:rsidR="00D42884">
        <w:rPr>
          <w:rStyle w:val="Char2"/>
          <w:rFonts w:hint="cs"/>
          <w:rtl/>
        </w:rPr>
        <w:t xml:space="preserve"> می‌</w:t>
      </w:r>
      <w:r w:rsidRPr="00813344">
        <w:rPr>
          <w:rStyle w:val="Char2"/>
          <w:rFonts w:hint="cs"/>
          <w:rtl/>
        </w:rPr>
        <w:t>شد و به وی نظر</w:t>
      </w:r>
      <w:r w:rsidR="00D42884">
        <w:rPr>
          <w:rStyle w:val="Char2"/>
          <w:rFonts w:hint="cs"/>
          <w:rtl/>
        </w:rPr>
        <w:t xml:space="preserve"> می‌</w:t>
      </w:r>
      <w:r w:rsidRPr="00813344">
        <w:rPr>
          <w:rStyle w:val="Char2"/>
          <w:rFonts w:hint="cs"/>
          <w:rtl/>
        </w:rPr>
        <w:t>کردند تا ببینند عادل است یا فاسق، اهل سنت است یا اهل بدعت؛ اگر از اهل بدعت بود روایتش را</w:t>
      </w:r>
      <w:r w:rsidR="00D42884">
        <w:rPr>
          <w:rStyle w:val="Char2"/>
          <w:rFonts w:hint="cs"/>
          <w:rtl/>
        </w:rPr>
        <w:t xml:space="preserve"> نمی‌</w:t>
      </w:r>
      <w:r w:rsidRPr="00813344">
        <w:rPr>
          <w:rStyle w:val="Char2"/>
          <w:rFonts w:hint="cs"/>
          <w:rtl/>
        </w:rPr>
        <w:t>پذیرفتند</w:t>
      </w:r>
      <w:r w:rsidR="004F5404">
        <w:rPr>
          <w:rStyle w:val="Char2"/>
          <w:rFonts w:hint="cs"/>
          <w:rtl/>
        </w:rPr>
        <w:t xml:space="preserve"> چنان‌که </w:t>
      </w:r>
      <w:r w:rsidRPr="00813344">
        <w:rPr>
          <w:rStyle w:val="Char2"/>
          <w:rFonts w:hint="cs"/>
          <w:rtl/>
        </w:rPr>
        <w:t>نقل ابن سیرین را قبلا آوردیم.</w:t>
      </w:r>
      <w:r w:rsidRPr="00426155">
        <w:rPr>
          <w:rFonts w:cs="IRNazli"/>
          <w:sz w:val="28"/>
          <w:szCs w:val="28"/>
          <w:vertAlign w:val="superscript"/>
          <w:rtl/>
          <w:lang w:bidi="fa-IR"/>
        </w:rPr>
        <w:footnoteReference w:id="32"/>
      </w:r>
    </w:p>
    <w:p w:rsidR="007B3CC6" w:rsidRPr="00813344" w:rsidRDefault="00F066C2" w:rsidP="009565DC">
      <w:pPr>
        <w:bidi/>
        <w:ind w:firstLine="284"/>
        <w:jc w:val="both"/>
        <w:rPr>
          <w:rStyle w:val="Char2"/>
          <w:rtl/>
        </w:rPr>
      </w:pPr>
      <w:r>
        <w:rPr>
          <w:rStyle w:val="Char2"/>
          <w:rFonts w:hint="cs"/>
          <w:rtl/>
        </w:rPr>
        <w:t xml:space="preserve">بنابراین، </w:t>
      </w:r>
      <w:r w:rsidR="007B3CC6" w:rsidRPr="00813344">
        <w:rPr>
          <w:rStyle w:val="Char2"/>
          <w:rFonts w:hint="cs"/>
          <w:rtl/>
        </w:rPr>
        <w:t>دیگر هیچ روایتی را</w:t>
      </w:r>
      <w:r w:rsidR="00D42884">
        <w:rPr>
          <w:rStyle w:val="Char2"/>
          <w:rFonts w:hint="cs"/>
          <w:rtl/>
        </w:rPr>
        <w:t xml:space="preserve"> نمی‌</w:t>
      </w:r>
      <w:r w:rsidR="007B3CC6" w:rsidRPr="00813344">
        <w:rPr>
          <w:rStyle w:val="Char2"/>
          <w:rFonts w:hint="cs"/>
          <w:rtl/>
        </w:rPr>
        <w:t>پذیرفتند تا آنکه از سند و احوال راویان آن شناخت کامل پیدا</w:t>
      </w:r>
      <w:r w:rsidR="00D42884">
        <w:rPr>
          <w:rStyle w:val="Char2"/>
          <w:rFonts w:hint="cs"/>
          <w:rtl/>
        </w:rPr>
        <w:t xml:space="preserve"> می‌</w:t>
      </w:r>
      <w:r w:rsidR="007B3CC6" w:rsidRPr="00813344">
        <w:rPr>
          <w:rStyle w:val="Char2"/>
          <w:rFonts w:hint="cs"/>
          <w:rtl/>
        </w:rPr>
        <w:t>کردند که موجب شکل گیری علم جرح و تعدیل و شناخت متصل یا منقطع و نیز شناخت علل</w:t>
      </w:r>
      <w:r w:rsidR="00147009">
        <w:rPr>
          <w:rStyle w:val="Char2"/>
          <w:rFonts w:hint="cs"/>
          <w:rtl/>
        </w:rPr>
        <w:t xml:space="preserve">‌های </w:t>
      </w:r>
      <w:r w:rsidR="007B3CC6" w:rsidRPr="00813344">
        <w:rPr>
          <w:rStyle w:val="Char2"/>
          <w:rFonts w:hint="cs"/>
          <w:rtl/>
        </w:rPr>
        <w:t xml:space="preserve">خفی گشت. و از جمله کسانی </w:t>
      </w:r>
      <w:r w:rsidR="003E70C0" w:rsidRPr="00813344">
        <w:rPr>
          <w:rStyle w:val="Char2"/>
          <w:rFonts w:hint="cs"/>
          <w:rtl/>
        </w:rPr>
        <w:t xml:space="preserve">که </w:t>
      </w:r>
      <w:r w:rsidR="007B3CC6" w:rsidRPr="00813344">
        <w:rPr>
          <w:rStyle w:val="Char2"/>
          <w:rFonts w:hint="cs"/>
          <w:rtl/>
        </w:rPr>
        <w:t>در میان صحابه مشهور است در مورد جرح و تعدیل سخن</w:t>
      </w:r>
      <w:r w:rsidR="00B60E53">
        <w:rPr>
          <w:rStyle w:val="Char2"/>
          <w:rFonts w:hint="cs"/>
          <w:rtl/>
        </w:rPr>
        <w:t xml:space="preserve"> گفته‌اند </w:t>
      </w:r>
      <w:r w:rsidR="00D42884">
        <w:rPr>
          <w:rStyle w:val="Char2"/>
          <w:rFonts w:hint="cs"/>
          <w:rtl/>
        </w:rPr>
        <w:t>می‌</w:t>
      </w:r>
      <w:r w:rsidR="007B3CC6" w:rsidRPr="00813344">
        <w:rPr>
          <w:rStyle w:val="Char2"/>
          <w:rFonts w:hint="cs"/>
          <w:rtl/>
        </w:rPr>
        <w:t>توان به</w:t>
      </w:r>
      <w:r w:rsidR="003E70C0" w:rsidRPr="00813344">
        <w:rPr>
          <w:rStyle w:val="Char2"/>
          <w:rFonts w:hint="cs"/>
          <w:rtl/>
        </w:rPr>
        <w:t>:</w:t>
      </w:r>
      <w:r w:rsidR="007B3CC6" w:rsidRPr="00813344">
        <w:rPr>
          <w:rStyle w:val="Char2"/>
          <w:rFonts w:hint="cs"/>
          <w:rtl/>
        </w:rPr>
        <w:t xml:space="preserve"> انس بن مالک و عبدالله بن عباس و عباده بن صامت</w:t>
      </w:r>
      <w:r w:rsidR="00063674" w:rsidRPr="00063674">
        <w:rPr>
          <w:rStyle w:val="Char2"/>
          <w:rFonts w:cs="CTraditional Arabic" w:hint="cs"/>
          <w:rtl/>
        </w:rPr>
        <w:t>ش</w:t>
      </w:r>
      <w:r w:rsidR="007B3CC6" w:rsidRPr="00813344">
        <w:rPr>
          <w:rStyle w:val="Char2"/>
          <w:rFonts w:hint="cs"/>
          <w:rtl/>
        </w:rPr>
        <w:t xml:space="preserve"> اشاره نمود</w:t>
      </w:r>
      <w:r w:rsidR="005A60AE" w:rsidRPr="00813344">
        <w:rPr>
          <w:rStyle w:val="Char2"/>
          <w:rFonts w:hint="cs"/>
          <w:rtl/>
        </w:rPr>
        <w:t>،</w:t>
      </w:r>
      <w:r w:rsidR="007B3CC6" w:rsidRPr="00813344">
        <w:rPr>
          <w:rStyle w:val="Char2"/>
          <w:rFonts w:hint="cs"/>
          <w:rtl/>
        </w:rPr>
        <w:t xml:space="preserve"> و از جمله تابعین نیز</w:t>
      </w:r>
      <w:r w:rsidR="00D42884">
        <w:rPr>
          <w:rStyle w:val="Char2"/>
          <w:rFonts w:hint="cs"/>
          <w:rtl/>
        </w:rPr>
        <w:t xml:space="preserve"> می‌</w:t>
      </w:r>
      <w:r w:rsidR="007B3CC6" w:rsidRPr="00813344">
        <w:rPr>
          <w:rStyle w:val="Char2"/>
          <w:rFonts w:hint="cs"/>
          <w:rtl/>
        </w:rPr>
        <w:t>توان به</w:t>
      </w:r>
      <w:r w:rsidR="003E70C0" w:rsidRPr="00813344">
        <w:rPr>
          <w:rStyle w:val="Char2"/>
          <w:rFonts w:hint="cs"/>
          <w:rtl/>
        </w:rPr>
        <w:t>:</w:t>
      </w:r>
      <w:r w:rsidR="007B3CC6" w:rsidRPr="00813344">
        <w:rPr>
          <w:rStyle w:val="Char2"/>
          <w:rFonts w:hint="cs"/>
          <w:rtl/>
        </w:rPr>
        <w:t xml:space="preserve"> سعید بن م</w:t>
      </w:r>
      <w:r w:rsidR="003E70C0" w:rsidRPr="00813344">
        <w:rPr>
          <w:rStyle w:val="Char2"/>
          <w:rFonts w:hint="cs"/>
          <w:rtl/>
        </w:rPr>
        <w:t>س</w:t>
      </w:r>
      <w:r w:rsidR="007B3CC6" w:rsidRPr="00813344">
        <w:rPr>
          <w:rStyle w:val="Char2"/>
          <w:rFonts w:hint="cs"/>
          <w:rtl/>
        </w:rPr>
        <w:t>یب و حسن بصری و شعبی و ابن سیرین اشاره کرد، اما چیزی در مورد این علم در میان</w:t>
      </w:r>
      <w:r w:rsidR="00984B85">
        <w:rPr>
          <w:rStyle w:val="Char2"/>
          <w:rFonts w:hint="cs"/>
          <w:rtl/>
        </w:rPr>
        <w:t xml:space="preserve"> آن‌ها </w:t>
      </w:r>
      <w:r w:rsidR="007B3CC6" w:rsidRPr="00813344">
        <w:rPr>
          <w:rStyle w:val="Char2"/>
          <w:rFonts w:hint="cs"/>
          <w:rtl/>
        </w:rPr>
        <w:t>مدون نشد بلکه</w:t>
      </w:r>
      <w:r w:rsidR="003B320A">
        <w:rPr>
          <w:rStyle w:val="Char2"/>
          <w:rFonts w:hint="cs"/>
          <w:rtl/>
        </w:rPr>
        <w:t xml:space="preserve"> آن را </w:t>
      </w:r>
      <w:r w:rsidR="007B3CC6" w:rsidRPr="00813344">
        <w:rPr>
          <w:rStyle w:val="Char2"/>
          <w:rFonts w:hint="cs"/>
          <w:rtl/>
        </w:rPr>
        <w:t>در ملکه</w:t>
      </w:r>
      <w:r w:rsidR="00301190">
        <w:rPr>
          <w:rStyle w:val="Char2"/>
          <w:rFonts w:hint="cs"/>
          <w:rtl/>
        </w:rPr>
        <w:t xml:space="preserve">‌‌ی </w:t>
      </w:r>
      <w:r w:rsidR="007B3CC6" w:rsidRPr="00813344">
        <w:rPr>
          <w:rStyle w:val="Char2"/>
          <w:rFonts w:hint="cs"/>
          <w:rtl/>
        </w:rPr>
        <w:t>ذهن خود محفوظ نگاه داشته بودند.</w:t>
      </w:r>
      <w:r w:rsidR="007B3CC6" w:rsidRPr="00426155">
        <w:rPr>
          <w:rFonts w:cs="IRNazli"/>
          <w:sz w:val="28"/>
          <w:szCs w:val="28"/>
          <w:vertAlign w:val="superscript"/>
          <w:rtl/>
          <w:lang w:bidi="fa-IR"/>
        </w:rPr>
        <w:footnoteReference w:id="33"/>
      </w:r>
    </w:p>
    <w:p w:rsidR="007B3CC6" w:rsidRPr="00813344" w:rsidRDefault="007B3CC6" w:rsidP="009565DC">
      <w:pPr>
        <w:bidi/>
        <w:ind w:firstLine="284"/>
        <w:jc w:val="both"/>
        <w:rPr>
          <w:rStyle w:val="Char2"/>
          <w:rtl/>
        </w:rPr>
      </w:pPr>
      <w:r w:rsidRPr="00813344">
        <w:rPr>
          <w:rStyle w:val="Char2"/>
          <w:rFonts w:hint="cs"/>
          <w:rtl/>
        </w:rPr>
        <w:t>بعد از آن علما این علوم را توسعه دادند تا</w:t>
      </w:r>
      <w:r w:rsidR="005425B0">
        <w:rPr>
          <w:rStyle w:val="Char2"/>
          <w:rFonts w:hint="cs"/>
          <w:rtl/>
        </w:rPr>
        <w:t xml:space="preserve"> جایی که </w:t>
      </w:r>
      <w:r w:rsidRPr="00813344">
        <w:rPr>
          <w:rStyle w:val="Char2"/>
          <w:rFonts w:hint="cs"/>
          <w:rtl/>
        </w:rPr>
        <w:t>بحث و بررسی در این علوم به ناحیه</w:t>
      </w:r>
      <w:r w:rsidR="00301190">
        <w:rPr>
          <w:rStyle w:val="Char2"/>
          <w:rFonts w:hint="cs"/>
          <w:rtl/>
        </w:rPr>
        <w:t xml:space="preserve">‌‌ی </w:t>
      </w:r>
      <w:r w:rsidRPr="00813344">
        <w:rPr>
          <w:rStyle w:val="Char2"/>
          <w:rFonts w:hint="cs"/>
          <w:rtl/>
        </w:rPr>
        <w:t>ضبط و کیفیت تحمل و ادای حدیث و شناخت ناسخ از منسوخ و غریب کشیده شد، اما باز تمامی این موارد بصورت شفاهی از زبان علما نقل</w:t>
      </w:r>
      <w:r w:rsidR="00D42884">
        <w:rPr>
          <w:rStyle w:val="Char2"/>
          <w:rFonts w:hint="cs"/>
          <w:rtl/>
        </w:rPr>
        <w:t xml:space="preserve"> می‌</w:t>
      </w:r>
      <w:r w:rsidRPr="00813344">
        <w:rPr>
          <w:rStyle w:val="Char2"/>
          <w:rFonts w:hint="cs"/>
          <w:rtl/>
        </w:rPr>
        <w:t>گشت، سپس این علوم تکامل یافت و این بار مکتوب و ضبط گردید ولی در مکان</w:t>
      </w:r>
      <w:r w:rsidR="005425B0">
        <w:rPr>
          <w:rStyle w:val="Char2"/>
          <w:rFonts w:hint="eastAsia"/>
          <w:rtl/>
        </w:rPr>
        <w:t>‌</w:t>
      </w:r>
      <w:r w:rsidRPr="00813344">
        <w:rPr>
          <w:rStyle w:val="Char2"/>
          <w:rFonts w:hint="cs"/>
          <w:rtl/>
        </w:rPr>
        <w:t>های جدا و در کتاب</w:t>
      </w:r>
      <w:r w:rsidR="00805D5E">
        <w:rPr>
          <w:rStyle w:val="Char2"/>
          <w:rFonts w:hint="cs"/>
          <w:rtl/>
        </w:rPr>
        <w:t xml:space="preserve">‌هایی </w:t>
      </w:r>
      <w:r w:rsidRPr="00813344">
        <w:rPr>
          <w:rStyle w:val="Char2"/>
          <w:rFonts w:hint="cs"/>
          <w:rtl/>
        </w:rPr>
        <w:t>که مخصوص علوم الحدیث نبودند، بلکه همراه با سایر علوم دیگر و در لابلای</w:t>
      </w:r>
      <w:r w:rsidR="009B4D24">
        <w:rPr>
          <w:rStyle w:val="Char2"/>
          <w:rFonts w:hint="cs"/>
          <w:rtl/>
        </w:rPr>
        <w:t xml:space="preserve"> کتاب‌های </w:t>
      </w:r>
      <w:r w:rsidRPr="00813344">
        <w:rPr>
          <w:rStyle w:val="Char2"/>
          <w:rFonts w:hint="cs"/>
          <w:rtl/>
        </w:rPr>
        <w:t>فقهی و اصولی قرار گرفتند</w:t>
      </w:r>
      <w:r w:rsidR="000E649E" w:rsidRPr="00813344">
        <w:rPr>
          <w:rStyle w:val="Char2"/>
          <w:rFonts w:hint="cs"/>
          <w:rtl/>
        </w:rPr>
        <w:t>.</w:t>
      </w:r>
      <w:r w:rsidRPr="00813344">
        <w:rPr>
          <w:rStyle w:val="Char2"/>
          <w:rFonts w:hint="cs"/>
          <w:rtl/>
        </w:rPr>
        <w:t xml:space="preserve"> مانند کتاب </w:t>
      </w:r>
      <w:r w:rsidR="000E649E" w:rsidRPr="005425B0">
        <w:rPr>
          <w:rStyle w:val="Char5"/>
          <w:rFonts w:hint="cs"/>
          <w:rtl/>
        </w:rPr>
        <w:t>«</w:t>
      </w:r>
      <w:r w:rsidRPr="005425B0">
        <w:rPr>
          <w:rStyle w:val="Char5"/>
          <w:rFonts w:hint="cs"/>
          <w:rtl/>
        </w:rPr>
        <w:t>الاُم</w:t>
      </w:r>
      <w:r w:rsidR="000E649E" w:rsidRPr="005425B0">
        <w:rPr>
          <w:rStyle w:val="Char5"/>
          <w:rFonts w:hint="cs"/>
          <w:rtl/>
        </w:rPr>
        <w:t>»</w:t>
      </w:r>
      <w:r w:rsidRPr="00813344">
        <w:rPr>
          <w:rStyle w:val="Char2"/>
          <w:rFonts w:hint="cs"/>
          <w:rtl/>
        </w:rPr>
        <w:t xml:space="preserve"> و</w:t>
      </w:r>
      <w:r w:rsidR="005425B0">
        <w:rPr>
          <w:rStyle w:val="Char2"/>
          <w:rFonts w:hint="cs"/>
          <w:rtl/>
        </w:rPr>
        <w:t xml:space="preserve"> </w:t>
      </w:r>
      <w:r w:rsidR="000E649E" w:rsidRPr="005425B0">
        <w:rPr>
          <w:rStyle w:val="Char5"/>
          <w:rFonts w:hint="cs"/>
          <w:rtl/>
        </w:rPr>
        <w:t>«</w:t>
      </w:r>
      <w:r w:rsidRPr="005425B0">
        <w:rPr>
          <w:rStyle w:val="Char5"/>
          <w:rFonts w:hint="cs"/>
          <w:rtl/>
        </w:rPr>
        <w:t>الرسال</w:t>
      </w:r>
      <w:r w:rsidR="0061633D" w:rsidRPr="005425B0">
        <w:rPr>
          <w:rStyle w:val="Char5"/>
          <w:rFonts w:hint="cs"/>
          <w:rtl/>
        </w:rPr>
        <w:t>ة</w:t>
      </w:r>
      <w:r w:rsidR="000E649E" w:rsidRPr="005425B0">
        <w:rPr>
          <w:rStyle w:val="Char5"/>
          <w:rFonts w:hint="cs"/>
          <w:rtl/>
        </w:rPr>
        <w:t>»</w:t>
      </w:r>
      <w:r w:rsidRPr="00813344">
        <w:rPr>
          <w:rStyle w:val="Char2"/>
          <w:rFonts w:hint="cs"/>
          <w:rtl/>
        </w:rPr>
        <w:t xml:space="preserve"> امام شافعی،</w:t>
      </w:r>
      <w:r w:rsidR="006F1830">
        <w:rPr>
          <w:rStyle w:val="Char2"/>
          <w:rFonts w:hint="cs"/>
          <w:rtl/>
        </w:rPr>
        <w:t xml:space="preserve"> هرچند </w:t>
      </w:r>
      <w:r w:rsidRPr="00813344">
        <w:rPr>
          <w:rStyle w:val="Char2"/>
          <w:rFonts w:hint="cs"/>
          <w:rtl/>
        </w:rPr>
        <w:t>که این دو کتاب</w:t>
      </w:r>
      <w:r w:rsidR="00AA49FD" w:rsidRPr="00813344">
        <w:rPr>
          <w:rStyle w:val="Char2"/>
          <w:rFonts w:hint="cs"/>
          <w:rtl/>
        </w:rPr>
        <w:t>،</w:t>
      </w:r>
      <w:r w:rsidRPr="00813344">
        <w:rPr>
          <w:rStyle w:val="Char2"/>
          <w:rFonts w:hint="cs"/>
          <w:rtl/>
        </w:rPr>
        <w:t xml:space="preserve"> فقهی و اصولی هستند اما مباحث علوم الحدیث در</w:t>
      </w:r>
      <w:r w:rsidR="00984B85">
        <w:rPr>
          <w:rStyle w:val="Char2"/>
          <w:rFonts w:hint="cs"/>
          <w:rtl/>
        </w:rPr>
        <w:t xml:space="preserve"> آن‌ها </w:t>
      </w:r>
      <w:r w:rsidRPr="00813344">
        <w:rPr>
          <w:rStyle w:val="Char2"/>
          <w:rFonts w:hint="cs"/>
          <w:rtl/>
        </w:rPr>
        <w:t>مطرح شده</w:t>
      </w:r>
      <w:r w:rsidR="00983D72">
        <w:rPr>
          <w:rStyle w:val="Char2"/>
          <w:rFonts w:hint="cs"/>
          <w:rtl/>
        </w:rPr>
        <w:t>‌اند.</w:t>
      </w:r>
      <w:r w:rsidRPr="00813344">
        <w:rPr>
          <w:rStyle w:val="Char2"/>
          <w:rFonts w:hint="cs"/>
          <w:rtl/>
        </w:rPr>
        <w:t xml:space="preserve"> اما به مرور بعد از آنکه تدوین علوم مختلف از هم مستقل شد</w:t>
      </w:r>
      <w:r w:rsidR="0061633D" w:rsidRPr="00813344">
        <w:rPr>
          <w:rStyle w:val="Char2"/>
          <w:rFonts w:hint="cs"/>
          <w:rtl/>
        </w:rPr>
        <w:t>ه</w:t>
      </w:r>
      <w:r w:rsidRPr="00813344">
        <w:rPr>
          <w:rStyle w:val="Char2"/>
          <w:rFonts w:hint="cs"/>
          <w:rtl/>
        </w:rPr>
        <w:t xml:space="preserve"> و</w:t>
      </w:r>
      <w:r w:rsidR="00D32B95">
        <w:rPr>
          <w:rStyle w:val="Char2"/>
          <w:rFonts w:hint="cs"/>
          <w:rtl/>
        </w:rPr>
        <w:t xml:space="preserve"> هریک </w:t>
      </w:r>
      <w:r w:rsidRPr="00813344">
        <w:rPr>
          <w:rStyle w:val="Char2"/>
          <w:rFonts w:hint="cs"/>
          <w:rtl/>
        </w:rPr>
        <w:t>از فنون در</w:t>
      </w:r>
      <w:r w:rsidR="009B4D24">
        <w:rPr>
          <w:rStyle w:val="Char2"/>
          <w:rFonts w:hint="cs"/>
          <w:rtl/>
        </w:rPr>
        <w:t xml:space="preserve"> کتاب‌های </w:t>
      </w:r>
      <w:r w:rsidRPr="00813344">
        <w:rPr>
          <w:rStyle w:val="Char2"/>
          <w:rFonts w:hint="cs"/>
          <w:rtl/>
        </w:rPr>
        <w:t>مستقلی تدوین شدند، علما نیز علم مصطلح را این بار</w:t>
      </w:r>
      <w:r w:rsidR="003A6630" w:rsidRPr="00813344">
        <w:rPr>
          <w:rStyle w:val="Char2"/>
          <w:rFonts w:hint="cs"/>
          <w:rtl/>
        </w:rPr>
        <w:t xml:space="preserve"> </w:t>
      </w:r>
      <w:r w:rsidRPr="00813344">
        <w:rPr>
          <w:rStyle w:val="Char2"/>
          <w:rFonts w:hint="cs"/>
          <w:rtl/>
        </w:rPr>
        <w:t>نه در لابلای</w:t>
      </w:r>
      <w:r w:rsidR="009B4D24">
        <w:rPr>
          <w:rStyle w:val="Char2"/>
          <w:rFonts w:hint="cs"/>
          <w:rtl/>
        </w:rPr>
        <w:t xml:space="preserve"> کتاب‌های </w:t>
      </w:r>
      <w:r w:rsidRPr="00813344">
        <w:rPr>
          <w:rStyle w:val="Char2"/>
          <w:rFonts w:hint="cs"/>
          <w:rtl/>
        </w:rPr>
        <w:t>دیگر</w:t>
      </w:r>
      <w:r w:rsidR="003A6630" w:rsidRPr="00813344">
        <w:rPr>
          <w:rStyle w:val="Char2"/>
          <w:rFonts w:hint="cs"/>
          <w:rtl/>
        </w:rPr>
        <w:t xml:space="preserve">، </w:t>
      </w:r>
      <w:r w:rsidRPr="00813344">
        <w:rPr>
          <w:rStyle w:val="Char2"/>
          <w:rFonts w:hint="cs"/>
          <w:rtl/>
        </w:rPr>
        <w:t>بلکه در کتاب</w:t>
      </w:r>
      <w:r w:rsidR="00147009">
        <w:rPr>
          <w:rStyle w:val="Char2"/>
          <w:rFonts w:hint="cs"/>
          <w:rtl/>
        </w:rPr>
        <w:t xml:space="preserve">‌های </w:t>
      </w:r>
      <w:r w:rsidRPr="00813344">
        <w:rPr>
          <w:rStyle w:val="Char2"/>
          <w:rFonts w:hint="cs"/>
          <w:rtl/>
        </w:rPr>
        <w:t>مستقلی تدوین کردند.</w:t>
      </w:r>
    </w:p>
    <w:p w:rsidR="00A16B03" w:rsidRPr="00813344" w:rsidRDefault="007B3CC6" w:rsidP="009565DC">
      <w:pPr>
        <w:bidi/>
        <w:ind w:firstLine="284"/>
        <w:jc w:val="both"/>
        <w:rPr>
          <w:rStyle w:val="Char2"/>
          <w:rtl/>
        </w:rPr>
      </w:pPr>
      <w:r w:rsidRPr="00813344">
        <w:rPr>
          <w:rStyle w:val="Char2"/>
          <w:rFonts w:hint="cs"/>
          <w:rtl/>
        </w:rPr>
        <w:t>بطور خلاصه</w:t>
      </w:r>
      <w:r w:rsidR="00D42884">
        <w:rPr>
          <w:rStyle w:val="Char2"/>
          <w:rFonts w:hint="cs"/>
          <w:rtl/>
        </w:rPr>
        <w:t xml:space="preserve"> می‌</w:t>
      </w:r>
      <w:r w:rsidRPr="00813344">
        <w:rPr>
          <w:rStyle w:val="Char2"/>
          <w:rFonts w:hint="cs"/>
          <w:rtl/>
        </w:rPr>
        <w:t xml:space="preserve">توان گفت: </w:t>
      </w:r>
    </w:p>
    <w:p w:rsidR="007B3CC6" w:rsidRPr="00813344" w:rsidRDefault="007B3CC6" w:rsidP="009565DC">
      <w:pPr>
        <w:bidi/>
        <w:ind w:firstLine="284"/>
        <w:jc w:val="both"/>
        <w:rPr>
          <w:rStyle w:val="Char2"/>
          <w:rtl/>
        </w:rPr>
      </w:pPr>
      <w:r w:rsidRPr="00813344">
        <w:rPr>
          <w:rStyle w:val="Char2"/>
          <w:rFonts w:hint="cs"/>
          <w:rtl/>
        </w:rPr>
        <w:t xml:space="preserve">مردم در ابتدا برای پذیرش روایات منقول، </w:t>
      </w:r>
      <w:r w:rsidR="00C52CEE" w:rsidRPr="00813344">
        <w:rPr>
          <w:rStyle w:val="Char2"/>
          <w:rFonts w:hint="cs"/>
          <w:rtl/>
        </w:rPr>
        <w:t>محتاط بودند</w:t>
      </w:r>
      <w:r w:rsidRPr="00813344">
        <w:rPr>
          <w:rStyle w:val="Char2"/>
          <w:rFonts w:hint="cs"/>
          <w:rtl/>
        </w:rPr>
        <w:t xml:space="preserve"> و به احوال ناقل روایت دقت</w:t>
      </w:r>
      <w:r w:rsidR="00D42884">
        <w:rPr>
          <w:rStyle w:val="Char2"/>
          <w:rFonts w:hint="cs"/>
          <w:rtl/>
        </w:rPr>
        <w:t xml:space="preserve"> می‌</w:t>
      </w:r>
      <w:r w:rsidR="00C52CEE" w:rsidRPr="00813344">
        <w:rPr>
          <w:rStyle w:val="Char2"/>
          <w:rFonts w:hint="cs"/>
          <w:rtl/>
        </w:rPr>
        <w:t>کردند</w:t>
      </w:r>
      <w:r w:rsidRPr="00813344">
        <w:rPr>
          <w:rStyle w:val="Char2"/>
          <w:rFonts w:hint="cs"/>
          <w:rtl/>
        </w:rPr>
        <w:t>، تا اندک اندک پایه</w:t>
      </w:r>
      <w:r w:rsidR="00147009">
        <w:rPr>
          <w:rStyle w:val="Char2"/>
          <w:rFonts w:hint="cs"/>
          <w:rtl/>
        </w:rPr>
        <w:t xml:space="preserve">‌های </w:t>
      </w:r>
      <w:r w:rsidRPr="00813344">
        <w:rPr>
          <w:rStyle w:val="Char2"/>
          <w:rFonts w:hint="cs"/>
          <w:rtl/>
        </w:rPr>
        <w:t>علم جرح و تعدیل در اذهان علما شکل گرفت ولی این علم تدوین نشد</w:t>
      </w:r>
      <w:r w:rsidR="00C52CEE" w:rsidRPr="00813344">
        <w:rPr>
          <w:rStyle w:val="Char2"/>
          <w:rFonts w:hint="cs"/>
          <w:rtl/>
        </w:rPr>
        <w:t>.</w:t>
      </w:r>
      <w:r w:rsidRPr="00813344">
        <w:rPr>
          <w:rStyle w:val="Char2"/>
          <w:rFonts w:hint="cs"/>
          <w:rtl/>
        </w:rPr>
        <w:t xml:space="preserve"> بعد با پایان گرفتن این دوره که مباحث مربوط به </w:t>
      </w:r>
      <w:r w:rsidR="00C52CEE" w:rsidRPr="00813344">
        <w:rPr>
          <w:rStyle w:val="Char2"/>
          <w:rFonts w:hint="cs"/>
          <w:rtl/>
        </w:rPr>
        <w:t>شروط قبول روایت بصورت شفاهی بود</w:t>
      </w:r>
      <w:r w:rsidRPr="00813344">
        <w:rPr>
          <w:rStyle w:val="Char2"/>
          <w:rFonts w:hint="cs"/>
          <w:rtl/>
        </w:rPr>
        <w:t>، دوره</w:t>
      </w:r>
      <w:r w:rsidR="00301190">
        <w:rPr>
          <w:rStyle w:val="Char2"/>
          <w:rFonts w:hint="cs"/>
          <w:rtl/>
        </w:rPr>
        <w:t xml:space="preserve">‌‌ی </w:t>
      </w:r>
      <w:r w:rsidRPr="00813344">
        <w:rPr>
          <w:rStyle w:val="Char2"/>
          <w:rFonts w:hint="cs"/>
          <w:rtl/>
        </w:rPr>
        <w:t>جدیدی شروع شد که در آن علم اصول حدیث از طریق تدوین اخذ</w:t>
      </w:r>
      <w:r w:rsidR="00D42884">
        <w:rPr>
          <w:rStyle w:val="Char2"/>
          <w:rFonts w:hint="cs"/>
          <w:rtl/>
        </w:rPr>
        <w:t xml:space="preserve"> می‌</w:t>
      </w:r>
      <w:r w:rsidRPr="00813344">
        <w:rPr>
          <w:rStyle w:val="Char2"/>
          <w:rFonts w:hint="cs"/>
          <w:rtl/>
        </w:rPr>
        <w:t xml:space="preserve">شد و این دوره را </w:t>
      </w:r>
      <w:r w:rsidR="00C52CEE" w:rsidRPr="00813344">
        <w:rPr>
          <w:rStyle w:val="Char2"/>
          <w:rFonts w:hint="cs"/>
          <w:rtl/>
        </w:rPr>
        <w:t>نیز</w:t>
      </w:r>
      <w:r w:rsidR="00D42884">
        <w:rPr>
          <w:rStyle w:val="Char2"/>
          <w:rFonts w:hint="cs"/>
          <w:rtl/>
        </w:rPr>
        <w:t xml:space="preserve"> می‌</w:t>
      </w:r>
      <w:r w:rsidRPr="00813344">
        <w:rPr>
          <w:rStyle w:val="Char2"/>
          <w:rFonts w:hint="cs"/>
          <w:rtl/>
        </w:rPr>
        <w:t xml:space="preserve">توان به دو مرحله تقسیم نمود: </w:t>
      </w:r>
    </w:p>
    <w:p w:rsidR="007B3CC6" w:rsidRPr="00813344" w:rsidRDefault="007B3CC6" w:rsidP="009565DC">
      <w:pPr>
        <w:bidi/>
        <w:ind w:firstLine="284"/>
        <w:jc w:val="both"/>
        <w:rPr>
          <w:rStyle w:val="Char2"/>
          <w:rtl/>
        </w:rPr>
      </w:pPr>
      <w:r w:rsidRPr="00813344">
        <w:rPr>
          <w:rStyle w:val="Char2"/>
          <w:rFonts w:hint="cs"/>
          <w:rtl/>
        </w:rPr>
        <w:t>مرحله</w:t>
      </w:r>
      <w:r w:rsidR="00301190">
        <w:rPr>
          <w:rStyle w:val="Char2"/>
          <w:rFonts w:hint="cs"/>
          <w:rtl/>
        </w:rPr>
        <w:t xml:space="preserve">‌‌ی </w:t>
      </w:r>
      <w:r w:rsidRPr="00813344">
        <w:rPr>
          <w:rStyle w:val="Char2"/>
          <w:rFonts w:hint="cs"/>
          <w:rtl/>
        </w:rPr>
        <w:t xml:space="preserve">اول: در این مرحله علم اصول حدیث و موضوعات آن بصورت کامل و مستقل و در تصنیفات خاصی تدوین نشد، بلکه در میان دیگر مباحث و علوم قرار گرفت؛ مثلا امام شافعی در کتاب </w:t>
      </w:r>
      <w:r w:rsidR="00296A51" w:rsidRPr="005425B0">
        <w:rPr>
          <w:rStyle w:val="Char5"/>
          <w:rFonts w:hint="cs"/>
          <w:rtl/>
        </w:rPr>
        <w:t>«</w:t>
      </w:r>
      <w:r w:rsidRPr="005425B0">
        <w:rPr>
          <w:rStyle w:val="Char5"/>
          <w:rFonts w:hint="cs"/>
          <w:rtl/>
        </w:rPr>
        <w:t>الرسال</w:t>
      </w:r>
      <w:r w:rsidR="00296A51" w:rsidRPr="005425B0">
        <w:rPr>
          <w:rStyle w:val="Char5"/>
          <w:rFonts w:hint="cs"/>
          <w:rtl/>
        </w:rPr>
        <w:t>ة»</w:t>
      </w:r>
      <w:r w:rsidRPr="00813344">
        <w:rPr>
          <w:rStyle w:val="Char2"/>
          <w:rFonts w:hint="cs"/>
          <w:rtl/>
        </w:rPr>
        <w:t xml:space="preserve"> و </w:t>
      </w:r>
      <w:r w:rsidR="00296A51" w:rsidRPr="005425B0">
        <w:rPr>
          <w:rStyle w:val="Char5"/>
          <w:rFonts w:hint="cs"/>
          <w:rtl/>
        </w:rPr>
        <w:t>«</w:t>
      </w:r>
      <w:r w:rsidRPr="005425B0">
        <w:rPr>
          <w:rStyle w:val="Char5"/>
          <w:rFonts w:hint="cs"/>
          <w:rtl/>
        </w:rPr>
        <w:t>الاُم</w:t>
      </w:r>
      <w:r w:rsidR="00296A51" w:rsidRPr="005425B0">
        <w:rPr>
          <w:rStyle w:val="Char5"/>
          <w:rFonts w:hint="cs"/>
          <w:rtl/>
        </w:rPr>
        <w:t>»</w:t>
      </w:r>
      <w:r w:rsidRPr="00813344">
        <w:rPr>
          <w:rStyle w:val="Char2"/>
          <w:rFonts w:hint="cs"/>
          <w:rtl/>
        </w:rPr>
        <w:t xml:space="preserve"> </w:t>
      </w:r>
      <w:r w:rsidR="00A03C78" w:rsidRPr="00813344">
        <w:rPr>
          <w:rStyle w:val="Char2"/>
          <w:rFonts w:hint="cs"/>
          <w:rtl/>
        </w:rPr>
        <w:t xml:space="preserve">مباحثی را </w:t>
      </w:r>
      <w:r w:rsidRPr="00813344">
        <w:rPr>
          <w:rStyle w:val="Char2"/>
          <w:rFonts w:hint="cs"/>
          <w:rtl/>
        </w:rPr>
        <w:t>در مورد شروط صحت حدیث و حجیت خبر آحاد و شرط حفظ در راوی و پرهیز نمودن از قبول روایت راویان مجروح مانند کسی که حدیث را با معنی روایت</w:t>
      </w:r>
      <w:r w:rsidR="00D42884">
        <w:rPr>
          <w:rStyle w:val="Char2"/>
          <w:rFonts w:hint="cs"/>
          <w:rtl/>
        </w:rPr>
        <w:t xml:space="preserve"> می‌</w:t>
      </w:r>
      <w:r w:rsidRPr="00813344">
        <w:rPr>
          <w:rStyle w:val="Char2"/>
          <w:rFonts w:hint="cs"/>
          <w:rtl/>
        </w:rPr>
        <w:t>کند، وقبول حدیث کسی که تدلیس</w:t>
      </w:r>
      <w:r w:rsidR="00D42884">
        <w:rPr>
          <w:rStyle w:val="Char2"/>
          <w:rFonts w:hint="cs"/>
          <w:rtl/>
        </w:rPr>
        <w:t xml:space="preserve"> می‌</w:t>
      </w:r>
      <w:r w:rsidRPr="00813344">
        <w:rPr>
          <w:rStyle w:val="Char2"/>
          <w:rFonts w:hint="cs"/>
          <w:rtl/>
        </w:rPr>
        <w:t>کند و در مورد حدیث مرسل که آیا حجت است یا خیر و درباره مراسیل بزرگان تابعین و مراسیل صغار تابعین و غیره در ابواب رساله و مناسبات متعدد الاُم به نگارش درآورده است. و همچنین</w:t>
      </w:r>
      <w:r w:rsidR="009B4D24">
        <w:rPr>
          <w:rStyle w:val="Char2"/>
          <w:rFonts w:hint="cs"/>
          <w:rtl/>
        </w:rPr>
        <w:t xml:space="preserve"> کتاب‌های </w:t>
      </w:r>
      <w:r w:rsidRPr="00813344">
        <w:rPr>
          <w:rStyle w:val="Char2"/>
          <w:rFonts w:hint="cs"/>
          <w:rtl/>
        </w:rPr>
        <w:t>دیگری که در مسائل دیگری نگاشته شدند و مباحث علوم الحدیث در</w:t>
      </w:r>
      <w:r w:rsidR="00984B85">
        <w:rPr>
          <w:rStyle w:val="Char2"/>
          <w:rFonts w:hint="cs"/>
          <w:rtl/>
        </w:rPr>
        <w:t xml:space="preserve"> آن‌ها </w:t>
      </w:r>
      <w:r w:rsidRPr="00813344">
        <w:rPr>
          <w:rStyle w:val="Char2"/>
          <w:rFonts w:hint="cs"/>
          <w:rtl/>
        </w:rPr>
        <w:t>جای گرفته بود</w:t>
      </w:r>
      <w:r w:rsidR="001B3767" w:rsidRPr="00813344">
        <w:rPr>
          <w:rStyle w:val="Char2"/>
          <w:rFonts w:hint="cs"/>
          <w:rtl/>
        </w:rPr>
        <w:t>؛</w:t>
      </w:r>
      <w:r w:rsidRPr="00813344">
        <w:rPr>
          <w:rStyle w:val="Char2"/>
          <w:rFonts w:hint="cs"/>
          <w:rtl/>
        </w:rPr>
        <w:t xml:space="preserve"> همانند</w:t>
      </w:r>
      <w:r w:rsidR="009B4D24">
        <w:rPr>
          <w:rStyle w:val="Char2"/>
          <w:rFonts w:hint="cs"/>
          <w:rtl/>
        </w:rPr>
        <w:t xml:space="preserve"> کتاب‌های </w:t>
      </w:r>
      <w:r w:rsidRPr="00813344">
        <w:rPr>
          <w:rStyle w:val="Char2"/>
          <w:rFonts w:hint="cs"/>
          <w:rtl/>
        </w:rPr>
        <w:t>تاریخ امام بخاری و آنچه که امام مسلم در مقدمه</w:t>
      </w:r>
      <w:r w:rsidR="00301190">
        <w:rPr>
          <w:rStyle w:val="Char2"/>
          <w:rFonts w:hint="cs"/>
          <w:rtl/>
        </w:rPr>
        <w:t xml:space="preserve">‌‌ی </w:t>
      </w:r>
      <w:r w:rsidRPr="00813344">
        <w:rPr>
          <w:rStyle w:val="Char2"/>
          <w:rFonts w:hint="cs"/>
          <w:rtl/>
        </w:rPr>
        <w:t>صحیح خود نوشته و مثل نامه</w:t>
      </w:r>
      <w:r w:rsidR="00301190">
        <w:rPr>
          <w:rStyle w:val="Char2"/>
          <w:rFonts w:hint="cs"/>
          <w:rtl/>
        </w:rPr>
        <w:t xml:space="preserve">‌‌ی </w:t>
      </w:r>
      <w:r w:rsidRPr="00813344">
        <w:rPr>
          <w:rStyle w:val="Char2"/>
          <w:rFonts w:hint="cs"/>
          <w:rtl/>
        </w:rPr>
        <w:t xml:space="preserve">امام ابودواد برای اهل مکه که در مورد روش خود در </w:t>
      </w:r>
      <w:r w:rsidR="001B3767" w:rsidRPr="00813344">
        <w:rPr>
          <w:rStyle w:val="Char2"/>
          <w:rFonts w:hint="cs"/>
          <w:rtl/>
        </w:rPr>
        <w:t xml:space="preserve">کتاب </w:t>
      </w:r>
      <w:r w:rsidRPr="00813344">
        <w:rPr>
          <w:rStyle w:val="Char2"/>
          <w:rFonts w:hint="cs"/>
          <w:rtl/>
        </w:rPr>
        <w:t xml:space="preserve">سنن </w:t>
      </w:r>
      <w:r w:rsidR="001B3767" w:rsidRPr="00813344">
        <w:rPr>
          <w:rStyle w:val="Char2"/>
          <w:rFonts w:hint="cs"/>
          <w:rtl/>
        </w:rPr>
        <w:t xml:space="preserve">توضیح داده </w:t>
      </w:r>
      <w:r w:rsidRPr="00813344">
        <w:rPr>
          <w:rStyle w:val="Char2"/>
          <w:rFonts w:hint="cs"/>
          <w:rtl/>
        </w:rPr>
        <w:t>و مانند آنچه که ترمذی در کتابش (جامع ترمذی) فصل آخر</w:t>
      </w:r>
      <w:r w:rsidR="003B320A">
        <w:rPr>
          <w:rStyle w:val="Char2"/>
          <w:rFonts w:hint="cs"/>
          <w:rtl/>
        </w:rPr>
        <w:t xml:space="preserve"> آن را </w:t>
      </w:r>
      <w:r w:rsidRPr="00813344">
        <w:rPr>
          <w:rStyle w:val="Char2"/>
          <w:rFonts w:hint="cs"/>
          <w:rtl/>
        </w:rPr>
        <w:t xml:space="preserve">با نام </w:t>
      </w:r>
      <w:r w:rsidR="001B3767" w:rsidRPr="00813344">
        <w:rPr>
          <w:rStyle w:val="Char2"/>
          <w:rFonts w:hint="cs"/>
          <w:rtl/>
        </w:rPr>
        <w:t>«</w:t>
      </w:r>
      <w:r w:rsidRPr="00813344">
        <w:rPr>
          <w:rStyle w:val="Char2"/>
          <w:rFonts w:hint="cs"/>
          <w:rtl/>
        </w:rPr>
        <w:t>العلل مفرد</w:t>
      </w:r>
      <w:r w:rsidR="001B3767" w:rsidRPr="00813344">
        <w:rPr>
          <w:rStyle w:val="Char2"/>
          <w:rFonts w:hint="cs"/>
          <w:rtl/>
        </w:rPr>
        <w:t>»</w:t>
      </w:r>
      <w:r w:rsidRPr="00813344">
        <w:rPr>
          <w:rStyle w:val="Char2"/>
          <w:rFonts w:hint="cs"/>
          <w:rtl/>
        </w:rPr>
        <w:t xml:space="preserve"> آورده است و الی آخر</w:t>
      </w:r>
      <w:r w:rsidR="00533029" w:rsidRPr="00813344">
        <w:rPr>
          <w:rStyle w:val="Char2"/>
          <w:rFonts w:hint="cs"/>
          <w:rtl/>
        </w:rPr>
        <w:t>،</w:t>
      </w:r>
      <w:r w:rsidRPr="00813344">
        <w:rPr>
          <w:rStyle w:val="Char2"/>
          <w:rFonts w:hint="cs"/>
          <w:rtl/>
        </w:rPr>
        <w:t xml:space="preserve"> که در این مرحله</w:t>
      </w:r>
      <w:r w:rsidR="00D42884">
        <w:rPr>
          <w:rStyle w:val="Char2"/>
          <w:rFonts w:hint="cs"/>
          <w:rtl/>
        </w:rPr>
        <w:t xml:space="preserve"> می‌</w:t>
      </w:r>
      <w:r w:rsidRPr="00813344">
        <w:rPr>
          <w:rStyle w:val="Char2"/>
          <w:rFonts w:hint="cs"/>
          <w:rtl/>
        </w:rPr>
        <w:t>بینیم کتاب مستقلی در ارتباط با اصول و قواعد حدیث تصنیف نشد بلکه برای یافتن این علم</w:t>
      </w:r>
      <w:r w:rsidR="00D42884">
        <w:rPr>
          <w:rStyle w:val="Char2"/>
          <w:rFonts w:hint="cs"/>
          <w:rtl/>
        </w:rPr>
        <w:t xml:space="preserve"> می‌</w:t>
      </w:r>
      <w:r w:rsidRPr="00813344">
        <w:rPr>
          <w:rStyle w:val="Char2"/>
          <w:rFonts w:hint="cs"/>
          <w:rtl/>
        </w:rPr>
        <w:t>بایست به دیگر کتب شرعی مراجعه</w:t>
      </w:r>
      <w:r w:rsidR="00D42884">
        <w:rPr>
          <w:rStyle w:val="Char2"/>
          <w:rFonts w:hint="cs"/>
          <w:rtl/>
        </w:rPr>
        <w:t xml:space="preserve"> می‌</w:t>
      </w:r>
      <w:r w:rsidRPr="00813344">
        <w:rPr>
          <w:rStyle w:val="Char2"/>
          <w:rFonts w:hint="cs"/>
          <w:rtl/>
        </w:rPr>
        <w:t>شد.</w:t>
      </w:r>
    </w:p>
    <w:p w:rsidR="007B3CC6" w:rsidRPr="00813344" w:rsidRDefault="007B3CC6" w:rsidP="009565DC">
      <w:pPr>
        <w:bidi/>
        <w:ind w:firstLine="284"/>
        <w:jc w:val="both"/>
        <w:rPr>
          <w:rStyle w:val="Char2"/>
          <w:rtl/>
        </w:rPr>
      </w:pPr>
      <w:r w:rsidRPr="00813344">
        <w:rPr>
          <w:rStyle w:val="Char2"/>
          <w:rFonts w:hint="cs"/>
          <w:rtl/>
        </w:rPr>
        <w:t>مرحله</w:t>
      </w:r>
      <w:r w:rsidR="00301190">
        <w:rPr>
          <w:rStyle w:val="Char2"/>
          <w:rFonts w:hint="cs"/>
          <w:rtl/>
        </w:rPr>
        <w:t xml:space="preserve">‌‌ی </w:t>
      </w:r>
      <w:r w:rsidRPr="00813344">
        <w:rPr>
          <w:rStyle w:val="Char2"/>
          <w:rFonts w:hint="cs"/>
          <w:rtl/>
        </w:rPr>
        <w:t>دوم: در این مرحله</w:t>
      </w:r>
      <w:r w:rsidR="009B4D24">
        <w:rPr>
          <w:rStyle w:val="Char2"/>
          <w:rFonts w:hint="cs"/>
          <w:rtl/>
        </w:rPr>
        <w:t xml:space="preserve"> کتاب‌های </w:t>
      </w:r>
      <w:r w:rsidRPr="00813344">
        <w:rPr>
          <w:rStyle w:val="Char2"/>
          <w:rFonts w:hint="cs"/>
          <w:rtl/>
        </w:rPr>
        <w:t>مستقلی در مورد قواعد علم حدیث نگاشته شد که مستقل از دیگر علوم بودند، اولین کتاب مستقل در این زمینه در قرن چهارم هجری توسط قاضی ابومحمدحسن بن عبدالرحمن بن خلاد رامهرمزی متوفی سال 360 هجری با عنوان «المحدث الفاصل بین الراوی و الواعی» تصنیف کرد.</w:t>
      </w:r>
    </w:p>
    <w:p w:rsidR="007B3CC6" w:rsidRPr="002D3C99" w:rsidRDefault="007B3CC6" w:rsidP="0041072D">
      <w:pPr>
        <w:pStyle w:val="a8"/>
        <w:rPr>
          <w:rtl/>
        </w:rPr>
      </w:pPr>
      <w:bookmarkStart w:id="72" w:name="_Toc279353318"/>
      <w:bookmarkStart w:id="73" w:name="_Toc280515541"/>
      <w:bookmarkStart w:id="74" w:name="_Toc424477616"/>
      <w:r w:rsidRPr="002D3C99">
        <w:rPr>
          <w:rFonts w:hint="cs"/>
          <w:rtl/>
        </w:rPr>
        <w:t>مشهورترین مصنفات در علم مصطلح:</w:t>
      </w:r>
      <w:bookmarkEnd w:id="72"/>
      <w:bookmarkEnd w:id="73"/>
      <w:bookmarkEnd w:id="74"/>
    </w:p>
    <w:p w:rsidR="007B3CC6" w:rsidRPr="00813344" w:rsidRDefault="007B3CC6" w:rsidP="009565DC">
      <w:pPr>
        <w:bidi/>
        <w:ind w:firstLine="284"/>
        <w:jc w:val="both"/>
        <w:rPr>
          <w:rStyle w:val="Char2"/>
          <w:rtl/>
        </w:rPr>
      </w:pPr>
      <w:r w:rsidRPr="00813344">
        <w:rPr>
          <w:rStyle w:val="Char2"/>
          <w:rFonts w:hint="cs"/>
          <w:rtl/>
        </w:rPr>
        <w:t xml:space="preserve">1- </w:t>
      </w:r>
      <w:r w:rsidRPr="005425B0">
        <w:rPr>
          <w:rStyle w:val="Char5"/>
          <w:rFonts w:hint="cs"/>
          <w:rtl/>
        </w:rPr>
        <w:t>«المحدث الفاصل بین الراوی و الواعی»</w:t>
      </w:r>
      <w:r w:rsidRPr="00813344">
        <w:rPr>
          <w:rStyle w:val="Char2"/>
          <w:rFonts w:hint="cs"/>
          <w:rtl/>
        </w:rPr>
        <w:t xml:space="preserve"> تالیف قاضی ابومحمدحسن بن عبدالرحمن بن خلاد رامهرمزی (متوفی 360) هجری، مؤلف تمامی مسائل مصطلح را </w:t>
      </w:r>
      <w:r w:rsidR="00BE2B2A" w:rsidRPr="00813344">
        <w:rPr>
          <w:rStyle w:val="Char2"/>
          <w:rFonts w:hint="cs"/>
          <w:rtl/>
        </w:rPr>
        <w:t>کتاب خود</w:t>
      </w:r>
      <w:r w:rsidRPr="00813344">
        <w:rPr>
          <w:rStyle w:val="Char2"/>
          <w:rFonts w:hint="cs"/>
          <w:rtl/>
        </w:rPr>
        <w:t xml:space="preserve"> ذکر نکرد.</w:t>
      </w:r>
    </w:p>
    <w:p w:rsidR="007B3CC6" w:rsidRPr="00813344" w:rsidRDefault="007B3CC6" w:rsidP="009565DC">
      <w:pPr>
        <w:bidi/>
        <w:ind w:firstLine="284"/>
        <w:jc w:val="both"/>
        <w:rPr>
          <w:rStyle w:val="Char2"/>
          <w:rtl/>
        </w:rPr>
      </w:pPr>
      <w:r w:rsidRPr="00813344">
        <w:rPr>
          <w:rStyle w:val="Char2"/>
          <w:rFonts w:hint="cs"/>
          <w:rtl/>
        </w:rPr>
        <w:t xml:space="preserve">2- </w:t>
      </w:r>
      <w:r w:rsidRPr="005425B0">
        <w:rPr>
          <w:rStyle w:val="Char5"/>
          <w:rFonts w:hint="cs"/>
          <w:rtl/>
        </w:rPr>
        <w:t>«معرفة علوم الحدیث»</w:t>
      </w:r>
      <w:r w:rsidRPr="00813344">
        <w:rPr>
          <w:rStyle w:val="Char2"/>
          <w:rFonts w:hint="cs"/>
          <w:rtl/>
        </w:rPr>
        <w:t xml:space="preserve"> ت</w:t>
      </w:r>
      <w:r w:rsidR="00BE2B2A" w:rsidRPr="00813344">
        <w:rPr>
          <w:rStyle w:val="Char2"/>
          <w:rFonts w:hint="cs"/>
          <w:rtl/>
        </w:rPr>
        <w:t>أ</w:t>
      </w:r>
      <w:r w:rsidRPr="00813344">
        <w:rPr>
          <w:rStyle w:val="Char2"/>
          <w:rFonts w:hint="cs"/>
          <w:rtl/>
        </w:rPr>
        <w:t xml:space="preserve">لیف ابو عبدالله محمد بن عبدالله حاکم نیشابوری (متوفی 405) </w:t>
      </w:r>
      <w:r w:rsidR="00BE2B2A" w:rsidRPr="00813344">
        <w:rPr>
          <w:rStyle w:val="Char2"/>
          <w:rFonts w:hint="cs"/>
          <w:rtl/>
        </w:rPr>
        <w:t xml:space="preserve">هجری، </w:t>
      </w:r>
      <w:r w:rsidRPr="00813344">
        <w:rPr>
          <w:rStyle w:val="Char2"/>
          <w:rFonts w:hint="cs"/>
          <w:rtl/>
        </w:rPr>
        <w:t>کتاب او ترتیب مناسبی نداشت.</w:t>
      </w:r>
    </w:p>
    <w:p w:rsidR="007B3CC6" w:rsidRPr="00813344" w:rsidRDefault="007B3CC6" w:rsidP="009565DC">
      <w:pPr>
        <w:bidi/>
        <w:ind w:firstLine="284"/>
        <w:jc w:val="both"/>
        <w:rPr>
          <w:rStyle w:val="Char2"/>
          <w:rtl/>
        </w:rPr>
      </w:pPr>
      <w:r w:rsidRPr="00813344">
        <w:rPr>
          <w:rStyle w:val="Char2"/>
          <w:rFonts w:hint="cs"/>
          <w:rtl/>
        </w:rPr>
        <w:t xml:space="preserve">3- </w:t>
      </w:r>
      <w:r w:rsidRPr="005425B0">
        <w:rPr>
          <w:rStyle w:val="Char5"/>
          <w:rFonts w:hint="cs"/>
          <w:rtl/>
        </w:rPr>
        <w:t>«المستخرج علی معرفة علوم الحدیث»</w:t>
      </w:r>
      <w:r w:rsidRPr="00813344">
        <w:rPr>
          <w:rStyle w:val="Char2"/>
          <w:rFonts w:hint="cs"/>
          <w:rtl/>
        </w:rPr>
        <w:t xml:space="preserve"> که ابونعیم احمد بن عبدالله اصفهانی (متوفی 430)</w:t>
      </w:r>
      <w:r w:rsidR="00E11FF0" w:rsidRPr="00813344">
        <w:rPr>
          <w:rStyle w:val="Char2"/>
          <w:rFonts w:hint="cs"/>
          <w:rtl/>
        </w:rPr>
        <w:t xml:space="preserve"> هجری</w:t>
      </w:r>
      <w:r w:rsidR="003B320A">
        <w:rPr>
          <w:rStyle w:val="Char2"/>
          <w:rFonts w:hint="cs"/>
          <w:rtl/>
        </w:rPr>
        <w:t xml:space="preserve"> آن را </w:t>
      </w:r>
      <w:r w:rsidRPr="00813344">
        <w:rPr>
          <w:rStyle w:val="Char2"/>
          <w:rFonts w:hint="cs"/>
          <w:rtl/>
        </w:rPr>
        <w:t>به نگارش درآورد. در حقیقت مؤلف مطالبی را بر کتاب حاکم نیشابوری افزود و</w:t>
      </w:r>
      <w:r w:rsidR="003B320A">
        <w:rPr>
          <w:rStyle w:val="Char2"/>
          <w:rFonts w:hint="cs"/>
          <w:rtl/>
        </w:rPr>
        <w:t xml:space="preserve"> آن را </w:t>
      </w:r>
      <w:r w:rsidRPr="00813344">
        <w:rPr>
          <w:rStyle w:val="Char2"/>
          <w:rFonts w:hint="cs"/>
          <w:rtl/>
        </w:rPr>
        <w:t>ادامه داد و لذا کتاب او با نام</w:t>
      </w:r>
      <w:r w:rsidR="002C5E69">
        <w:rPr>
          <w:rStyle w:val="Char2"/>
          <w:rFonts w:hint="cs"/>
          <w:rtl/>
        </w:rPr>
        <w:t xml:space="preserve"> </w:t>
      </w:r>
      <w:r w:rsidRPr="00813344">
        <w:rPr>
          <w:rStyle w:val="Char2"/>
          <w:rFonts w:hint="cs"/>
          <w:rtl/>
        </w:rPr>
        <w:t>«المستخرج علی کتاب حاکم» نیز مشهور است.</w:t>
      </w:r>
    </w:p>
    <w:p w:rsidR="007B3CC6" w:rsidRPr="00813344" w:rsidRDefault="007B3CC6" w:rsidP="00585F08">
      <w:pPr>
        <w:bidi/>
        <w:ind w:firstLine="284"/>
        <w:jc w:val="both"/>
        <w:rPr>
          <w:rStyle w:val="Char2"/>
          <w:rtl/>
        </w:rPr>
      </w:pPr>
      <w:r w:rsidRPr="00813344">
        <w:rPr>
          <w:rStyle w:val="Char2"/>
          <w:rFonts w:hint="cs"/>
          <w:rtl/>
        </w:rPr>
        <w:t xml:space="preserve">4- </w:t>
      </w:r>
      <w:r w:rsidRPr="005425B0">
        <w:rPr>
          <w:rStyle w:val="Char5"/>
          <w:rFonts w:hint="cs"/>
          <w:rtl/>
        </w:rPr>
        <w:t>«الکفایة في علم الروایة»</w:t>
      </w:r>
      <w:r w:rsidRPr="00813344">
        <w:rPr>
          <w:rStyle w:val="Char2"/>
          <w:rFonts w:hint="cs"/>
          <w:rtl/>
        </w:rPr>
        <w:t xml:space="preserve"> تالیف ابوبکر بن احمد بن علی بن ثابت مشهور به خطیب بغدادی (متوفی 463) هجری، این کتاب جزو معتبرترین مراجع این علم</w:t>
      </w:r>
      <w:r w:rsidR="00D42884">
        <w:rPr>
          <w:rStyle w:val="Char2"/>
          <w:rFonts w:hint="cs"/>
          <w:rtl/>
        </w:rPr>
        <w:t xml:space="preserve"> می‌</w:t>
      </w:r>
      <w:r w:rsidRPr="00813344">
        <w:rPr>
          <w:rStyle w:val="Char2"/>
          <w:rFonts w:hint="cs"/>
          <w:rtl/>
        </w:rPr>
        <w:t xml:space="preserve">باشد و بسیاری از علمای بعد او از کتاب </w:t>
      </w:r>
      <w:r w:rsidR="00DB487D" w:rsidRPr="00813344">
        <w:rPr>
          <w:rStyle w:val="Char2"/>
          <w:rFonts w:hint="cs"/>
          <w:rtl/>
        </w:rPr>
        <w:t>وی</w:t>
      </w:r>
      <w:r w:rsidRPr="00813344">
        <w:rPr>
          <w:rStyle w:val="Char2"/>
          <w:rFonts w:hint="cs"/>
          <w:rtl/>
        </w:rPr>
        <w:t xml:space="preserve"> بهره برده</w:t>
      </w:r>
      <w:r w:rsidR="00983D72">
        <w:rPr>
          <w:rStyle w:val="Char2"/>
          <w:rFonts w:hint="cs"/>
          <w:rtl/>
        </w:rPr>
        <w:t>‌اند.</w:t>
      </w:r>
      <w:r w:rsidRPr="00813344">
        <w:rPr>
          <w:rStyle w:val="Char2"/>
          <w:rFonts w:hint="cs"/>
          <w:rtl/>
        </w:rPr>
        <w:t xml:space="preserve"> همچنین خطیب در بیشتر فنون علم الحدیث تصنیفات جداگانه</w:t>
      </w:r>
      <w:r w:rsidR="00585F08">
        <w:rPr>
          <w:rStyle w:val="Char2"/>
          <w:rFonts w:hint="eastAsia"/>
          <w:rtl/>
        </w:rPr>
        <w:t>‌</w:t>
      </w:r>
      <w:r w:rsidRPr="00813344">
        <w:rPr>
          <w:rStyle w:val="Char2"/>
          <w:rFonts w:hint="cs"/>
          <w:rtl/>
        </w:rPr>
        <w:t>ای دارد؛ از جمله کتابی درباره</w:t>
      </w:r>
      <w:r w:rsidR="00301190">
        <w:rPr>
          <w:rStyle w:val="Char2"/>
          <w:rFonts w:hint="cs"/>
          <w:rtl/>
        </w:rPr>
        <w:t xml:space="preserve">‌‌ی </w:t>
      </w:r>
      <w:r w:rsidRPr="00813344">
        <w:rPr>
          <w:rStyle w:val="Char2"/>
          <w:rFonts w:hint="cs"/>
          <w:rtl/>
        </w:rPr>
        <w:t xml:space="preserve">آداب راویت تالیف نموده بنام </w:t>
      </w:r>
      <w:r w:rsidRPr="005425B0">
        <w:rPr>
          <w:rStyle w:val="Char5"/>
          <w:rFonts w:hint="cs"/>
          <w:rtl/>
        </w:rPr>
        <w:t>«الجامع لأخلاق الراوي و آداب السامع»</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 xml:space="preserve">5- </w:t>
      </w:r>
      <w:r w:rsidRPr="005425B0">
        <w:rPr>
          <w:rStyle w:val="Char5"/>
          <w:rFonts w:hint="cs"/>
          <w:rtl/>
        </w:rPr>
        <w:t xml:space="preserve">«الإلماع إلی معرفة </w:t>
      </w:r>
      <w:r w:rsidR="00DB487D" w:rsidRPr="005425B0">
        <w:rPr>
          <w:rStyle w:val="Char5"/>
          <w:rFonts w:hint="cs"/>
          <w:rtl/>
        </w:rPr>
        <w:t>أ</w:t>
      </w:r>
      <w:r w:rsidRPr="005425B0">
        <w:rPr>
          <w:rStyle w:val="Char5"/>
          <w:rFonts w:hint="cs"/>
          <w:rtl/>
        </w:rPr>
        <w:t>صول الروایة و تقیید السماع»</w:t>
      </w:r>
      <w:r w:rsidRPr="00813344">
        <w:rPr>
          <w:rStyle w:val="Char2"/>
          <w:rFonts w:hint="cs"/>
          <w:rtl/>
        </w:rPr>
        <w:t xml:space="preserve"> تألیف قاضی عیاض بن موسی یَحصُبِی </w:t>
      </w:r>
      <w:r w:rsidR="00DB487D" w:rsidRPr="00813344">
        <w:rPr>
          <w:rStyle w:val="Char2"/>
          <w:rFonts w:hint="cs"/>
          <w:rtl/>
        </w:rPr>
        <w:t>(</w:t>
      </w:r>
      <w:r w:rsidRPr="00813344">
        <w:rPr>
          <w:rStyle w:val="Char2"/>
          <w:rFonts w:hint="cs"/>
          <w:rtl/>
        </w:rPr>
        <w:t>متوفی 544</w:t>
      </w:r>
      <w:r w:rsidR="00DB487D" w:rsidRPr="00813344">
        <w:rPr>
          <w:rStyle w:val="Char2"/>
          <w:rFonts w:hint="cs"/>
          <w:rtl/>
        </w:rPr>
        <w:t>) هجری،</w:t>
      </w:r>
      <w:r w:rsidRPr="00813344">
        <w:rPr>
          <w:rStyle w:val="Char2"/>
          <w:rFonts w:hint="cs"/>
          <w:rtl/>
        </w:rPr>
        <w:t xml:space="preserve"> کتاب او شامل تمامی ابحاث مصطلح نیست بلکه فقط متعلق به مباحث مربوط به کیفیت </w:t>
      </w:r>
      <w:r w:rsidR="00DB487D" w:rsidRPr="00813344">
        <w:rPr>
          <w:rStyle w:val="Char2"/>
          <w:rFonts w:hint="cs"/>
          <w:rtl/>
        </w:rPr>
        <w:t>تحمل و ادای حدیث و فروعات آن</w:t>
      </w:r>
      <w:r w:rsidR="00311D3E">
        <w:rPr>
          <w:rStyle w:val="Char2"/>
          <w:rFonts w:hint="eastAsia"/>
          <w:rtl/>
        </w:rPr>
        <w:t>‌</w:t>
      </w:r>
      <w:r w:rsidR="00DB487D" w:rsidRPr="00813344">
        <w:rPr>
          <w:rStyle w:val="Char2"/>
          <w:rFonts w:hint="cs"/>
          <w:rtl/>
        </w:rPr>
        <w:t>ها</w:t>
      </w:r>
      <w:r w:rsidRPr="00813344">
        <w:rPr>
          <w:rStyle w:val="Char2"/>
          <w:rFonts w:hint="cs"/>
          <w:rtl/>
        </w:rPr>
        <w:t>ست.</w:t>
      </w:r>
    </w:p>
    <w:p w:rsidR="007B3CC6" w:rsidRPr="00813344" w:rsidRDefault="007B3CC6" w:rsidP="009565DC">
      <w:pPr>
        <w:bidi/>
        <w:ind w:firstLine="284"/>
        <w:jc w:val="both"/>
        <w:rPr>
          <w:rStyle w:val="Char2"/>
          <w:rtl/>
        </w:rPr>
      </w:pPr>
      <w:r w:rsidRPr="00813344">
        <w:rPr>
          <w:rStyle w:val="Char2"/>
          <w:rFonts w:hint="cs"/>
          <w:rtl/>
        </w:rPr>
        <w:t xml:space="preserve">6- </w:t>
      </w:r>
      <w:r w:rsidRPr="005425B0">
        <w:rPr>
          <w:rStyle w:val="Char5"/>
          <w:rFonts w:hint="cs"/>
          <w:rtl/>
        </w:rPr>
        <w:t>«ما لا یَسَعُ المحّدِثَ جَهلهُ»</w:t>
      </w:r>
      <w:r w:rsidRPr="00813344">
        <w:rPr>
          <w:rStyle w:val="Char2"/>
          <w:rFonts w:hint="cs"/>
          <w:rtl/>
        </w:rPr>
        <w:t xml:space="preserve"> ت</w:t>
      </w:r>
      <w:r w:rsidR="00DB487D" w:rsidRPr="00813344">
        <w:rPr>
          <w:rStyle w:val="Char2"/>
          <w:rFonts w:hint="cs"/>
          <w:rtl/>
        </w:rPr>
        <w:t>أ</w:t>
      </w:r>
      <w:r w:rsidRPr="00813344">
        <w:rPr>
          <w:rStyle w:val="Char2"/>
          <w:rFonts w:hint="cs"/>
          <w:rtl/>
        </w:rPr>
        <w:t>لیف ابوحفص عمر بن عبدالمجید مَیانَجی (متوفی 580) هجری؛ کتاب او جزء کوچکی است که فواید زیادی در آن نهفته نیست.</w:t>
      </w:r>
    </w:p>
    <w:p w:rsidR="007B3CC6" w:rsidRPr="00813344" w:rsidRDefault="007B3CC6" w:rsidP="009565DC">
      <w:pPr>
        <w:bidi/>
        <w:ind w:firstLine="284"/>
        <w:jc w:val="both"/>
        <w:rPr>
          <w:rStyle w:val="Char2"/>
          <w:rtl/>
        </w:rPr>
      </w:pPr>
      <w:r w:rsidRPr="00813344">
        <w:rPr>
          <w:rStyle w:val="Char2"/>
          <w:rFonts w:hint="cs"/>
          <w:rtl/>
        </w:rPr>
        <w:t xml:space="preserve">7- </w:t>
      </w:r>
      <w:r w:rsidRPr="005425B0">
        <w:rPr>
          <w:rStyle w:val="Char5"/>
          <w:rFonts w:hint="cs"/>
          <w:rtl/>
        </w:rPr>
        <w:t>«علوم الحدیث»</w:t>
      </w:r>
      <w:r w:rsidRPr="00813344">
        <w:rPr>
          <w:rStyle w:val="Char2"/>
          <w:rFonts w:hint="cs"/>
          <w:rtl/>
        </w:rPr>
        <w:t xml:space="preserve"> ت</w:t>
      </w:r>
      <w:r w:rsidR="00A90BAA" w:rsidRPr="00813344">
        <w:rPr>
          <w:rStyle w:val="Char2"/>
          <w:rFonts w:hint="cs"/>
          <w:rtl/>
        </w:rPr>
        <w:t>أ</w:t>
      </w:r>
      <w:r w:rsidRPr="00813344">
        <w:rPr>
          <w:rStyle w:val="Char2"/>
          <w:rFonts w:hint="cs"/>
          <w:rtl/>
        </w:rPr>
        <w:t>لیف حافظ ابو عمرو عثمان بن عبدالرحمن شَهرَزوری مشهور</w:t>
      </w:r>
      <w:r w:rsidR="00A90BAA" w:rsidRPr="00813344">
        <w:rPr>
          <w:rStyle w:val="Char2"/>
          <w:rFonts w:hint="cs"/>
          <w:rtl/>
        </w:rPr>
        <w:t xml:space="preserve"> به ابن صلاح (متوفی 643) هجری، </w:t>
      </w:r>
      <w:r w:rsidRPr="00813344">
        <w:rPr>
          <w:rStyle w:val="Char2"/>
          <w:rFonts w:hint="cs"/>
          <w:rtl/>
        </w:rPr>
        <w:t>کتاب او بین مردم به مقدمه</w:t>
      </w:r>
      <w:r w:rsidR="00301190">
        <w:rPr>
          <w:rStyle w:val="Char2"/>
          <w:rFonts w:hint="cs"/>
          <w:rtl/>
        </w:rPr>
        <w:t xml:space="preserve">‌‌ی </w:t>
      </w:r>
      <w:r w:rsidRPr="00813344">
        <w:rPr>
          <w:rStyle w:val="Char2"/>
          <w:rFonts w:hint="cs"/>
          <w:rtl/>
        </w:rPr>
        <w:t>ابن صلاح مشهور است.</w:t>
      </w:r>
      <w:r w:rsidR="006B49F9" w:rsidRPr="00426155">
        <w:rPr>
          <w:rStyle w:val="FootnoteReference"/>
          <w:rFonts w:cs="IRNazli"/>
          <w:sz w:val="28"/>
          <w:szCs w:val="28"/>
          <w:rtl/>
          <w:lang w:bidi="fa-IR"/>
        </w:rPr>
        <w:footnoteReference w:id="34"/>
      </w:r>
      <w:r w:rsidRPr="00813344">
        <w:rPr>
          <w:rStyle w:val="Char2"/>
          <w:rFonts w:hint="cs"/>
          <w:rtl/>
        </w:rPr>
        <w:t xml:space="preserve"> این کتاب از بهترین و مفیدترین</w:t>
      </w:r>
      <w:r w:rsidR="00732384">
        <w:rPr>
          <w:rStyle w:val="Char2"/>
          <w:rFonts w:hint="cs"/>
          <w:rtl/>
        </w:rPr>
        <w:t xml:space="preserve"> کتاب‌ها </w:t>
      </w:r>
      <w:r w:rsidRPr="00813344">
        <w:rPr>
          <w:rStyle w:val="Char2"/>
          <w:rFonts w:hint="cs"/>
          <w:rtl/>
        </w:rPr>
        <w:t>در حوزه</w:t>
      </w:r>
      <w:r w:rsidR="00301190">
        <w:rPr>
          <w:rStyle w:val="Char2"/>
          <w:rFonts w:hint="cs"/>
          <w:rtl/>
        </w:rPr>
        <w:t xml:space="preserve">‌‌ی </w:t>
      </w:r>
      <w:r w:rsidRPr="00813344">
        <w:rPr>
          <w:rStyle w:val="Char2"/>
          <w:rFonts w:hint="cs"/>
          <w:rtl/>
        </w:rPr>
        <w:t>علم الحدیث</w:t>
      </w:r>
      <w:r w:rsidR="00D42884">
        <w:rPr>
          <w:rStyle w:val="Char2"/>
          <w:rFonts w:hint="cs"/>
          <w:rtl/>
        </w:rPr>
        <w:t xml:space="preserve"> می‌</w:t>
      </w:r>
      <w:r w:rsidRPr="00813344">
        <w:rPr>
          <w:rStyle w:val="Char2"/>
          <w:rFonts w:hint="cs"/>
          <w:rtl/>
        </w:rPr>
        <w:t>باشد که م</w:t>
      </w:r>
      <w:r w:rsidR="00A6401C" w:rsidRPr="00813344">
        <w:rPr>
          <w:rStyle w:val="Char2"/>
          <w:rFonts w:hint="cs"/>
          <w:rtl/>
        </w:rPr>
        <w:t>ؤ</w:t>
      </w:r>
      <w:r w:rsidRPr="00813344">
        <w:rPr>
          <w:rStyle w:val="Char2"/>
          <w:rFonts w:hint="cs"/>
          <w:rtl/>
        </w:rPr>
        <w:t>لف آن</w:t>
      </w:r>
      <w:r w:rsidR="00A6401C" w:rsidRPr="00813344">
        <w:rPr>
          <w:rStyle w:val="Char2"/>
          <w:rFonts w:hint="cs"/>
          <w:rtl/>
        </w:rPr>
        <w:t>،</w:t>
      </w:r>
      <w:r w:rsidRPr="00813344">
        <w:rPr>
          <w:rStyle w:val="Char2"/>
          <w:rFonts w:hint="cs"/>
          <w:rtl/>
        </w:rPr>
        <w:t xml:space="preserve"> مباحث متفرق در دیگر کتب از جمله کتاب خطیب بغدادی و کسانی که قبل از او بودند را جمع کرده است، و علمای زیادی بعد از وی کتاب او را مختصر و مرتب و شرح داده</w:t>
      </w:r>
      <w:r w:rsidR="00983D72">
        <w:rPr>
          <w:rStyle w:val="Char2"/>
          <w:rFonts w:hint="cs"/>
          <w:rtl/>
        </w:rPr>
        <w:t>‌اند.</w:t>
      </w:r>
      <w:r w:rsidRPr="00813344">
        <w:rPr>
          <w:rStyle w:val="Char2"/>
          <w:rFonts w:hint="cs"/>
          <w:rtl/>
        </w:rPr>
        <w:t xml:space="preserve"> از جمله کسانی که بر این کتاب تعلیق نموده</w:t>
      </w:r>
      <w:r w:rsidR="003C0B84">
        <w:rPr>
          <w:rStyle w:val="Char2"/>
          <w:rFonts w:hint="cs"/>
          <w:rtl/>
        </w:rPr>
        <w:t xml:space="preserve">‌اند </w:t>
      </w:r>
      <w:r w:rsidRPr="00813344">
        <w:rPr>
          <w:rStyle w:val="Char2"/>
          <w:rFonts w:hint="cs"/>
          <w:rtl/>
        </w:rPr>
        <w:t>عبارتند از: بدرالدین زَرکَشی (متوفی 794) و حافظ زین الدین عراقی (متوفی805) کتاب «</w:t>
      </w:r>
      <w:r w:rsidRPr="00813344">
        <w:rPr>
          <w:rStyle w:val="Char2"/>
          <w:rtl/>
        </w:rPr>
        <w:t>التق</w:t>
      </w:r>
      <w:r w:rsidR="009245B3">
        <w:rPr>
          <w:rStyle w:val="Char2"/>
          <w:rtl/>
        </w:rPr>
        <w:t>یی</w:t>
      </w:r>
      <w:r w:rsidRPr="00813344">
        <w:rPr>
          <w:rStyle w:val="Char2"/>
          <w:rtl/>
        </w:rPr>
        <w:t>د والإ</w:t>
      </w:r>
      <w:r w:rsidR="009245B3">
        <w:rPr>
          <w:rStyle w:val="Char2"/>
          <w:rtl/>
        </w:rPr>
        <w:t>ی</w:t>
      </w:r>
      <w:r w:rsidRPr="00813344">
        <w:rPr>
          <w:rStyle w:val="Char2"/>
          <w:rtl/>
        </w:rPr>
        <w:t>ضاح شرح مقدمة ابن الصلاح</w:t>
      </w:r>
      <w:r w:rsidRPr="00813344">
        <w:rPr>
          <w:rStyle w:val="Char2"/>
          <w:rFonts w:hint="cs"/>
          <w:rtl/>
        </w:rPr>
        <w:t xml:space="preserve">، و حافظ ابن حجر عسقلانی (متوفی 852) کتابش را با نام </w:t>
      </w:r>
      <w:r w:rsidRPr="005425B0">
        <w:rPr>
          <w:rStyle w:val="Char5"/>
          <w:rFonts w:hint="cs"/>
          <w:rtl/>
        </w:rPr>
        <w:t>«الإفصاح بتکمیل النکت علی ابن صلاح»</w:t>
      </w:r>
      <w:r w:rsidRPr="00813344">
        <w:rPr>
          <w:rStyle w:val="Char2"/>
          <w:rFonts w:hint="cs"/>
          <w:rtl/>
        </w:rPr>
        <w:t>، و حافظ بلقینی (متوفی805) که علوم الحدیث را در دو کتاب التهذیب و الزیادات مختصر نمود، و حافظ ابن کثیر نیز کتاب ابن صلاح را مختصر نمود با نام: «اختصار علوم الحدیث».</w:t>
      </w:r>
    </w:p>
    <w:p w:rsidR="007B3CC6" w:rsidRPr="00813344" w:rsidRDefault="007B3CC6" w:rsidP="009565DC">
      <w:pPr>
        <w:bidi/>
        <w:ind w:firstLine="284"/>
        <w:jc w:val="both"/>
        <w:rPr>
          <w:rStyle w:val="Char2"/>
        </w:rPr>
      </w:pPr>
      <w:r w:rsidRPr="00813344">
        <w:rPr>
          <w:rStyle w:val="Char2"/>
          <w:rFonts w:hint="cs"/>
          <w:rtl/>
        </w:rPr>
        <w:t xml:space="preserve">8- </w:t>
      </w:r>
      <w:r w:rsidRPr="005425B0">
        <w:rPr>
          <w:rStyle w:val="Char5"/>
          <w:rFonts w:hint="cs"/>
          <w:rtl/>
        </w:rPr>
        <w:t>«</w:t>
      </w:r>
      <w:r w:rsidRPr="005425B0">
        <w:rPr>
          <w:rStyle w:val="Char5"/>
          <w:rtl/>
        </w:rPr>
        <w:t>الإرشاد»</w:t>
      </w:r>
      <w:r w:rsidRPr="00813344">
        <w:rPr>
          <w:rStyle w:val="Char2"/>
          <w:rFonts w:hint="cs"/>
          <w:rtl/>
        </w:rPr>
        <w:t xml:space="preserve"> تالیف محی الدین یحیی بن شرف نووی (متوفی 676) هجری، کتاب او در حقیقت مختصر کتاب علوم الحدیث ابن صلاح است</w:t>
      </w:r>
      <w:r w:rsidR="007356C5" w:rsidRPr="00813344">
        <w:rPr>
          <w:rStyle w:val="Char2"/>
          <w:rFonts w:hint="cs"/>
          <w:rtl/>
        </w:rPr>
        <w:t>.</w:t>
      </w:r>
      <w:r w:rsidRPr="00813344">
        <w:rPr>
          <w:rStyle w:val="Char2"/>
          <w:rFonts w:hint="cs"/>
          <w:rtl/>
        </w:rPr>
        <w:t xml:space="preserve"> سپس برای بار دوم</w:t>
      </w:r>
      <w:r w:rsidR="003B320A">
        <w:rPr>
          <w:rStyle w:val="Char2"/>
          <w:rFonts w:hint="cs"/>
          <w:rtl/>
        </w:rPr>
        <w:t xml:space="preserve"> آن را </w:t>
      </w:r>
      <w:r w:rsidRPr="00813344">
        <w:rPr>
          <w:rStyle w:val="Char2"/>
          <w:rFonts w:hint="cs"/>
          <w:rtl/>
        </w:rPr>
        <w:t xml:space="preserve">مختصر نمود و </w:t>
      </w:r>
      <w:r w:rsidRPr="005425B0">
        <w:rPr>
          <w:rStyle w:val="Char5"/>
          <w:rFonts w:hint="cs"/>
          <w:rtl/>
        </w:rPr>
        <w:t>«التقریب و التیسیر لمعرفة سنن البشیر النذیر»</w:t>
      </w:r>
      <w:r w:rsidRPr="00813344">
        <w:rPr>
          <w:rStyle w:val="Char2"/>
          <w:rFonts w:hint="cs"/>
          <w:rtl/>
        </w:rPr>
        <w:t xml:space="preserve"> نام نهاد.</w:t>
      </w:r>
    </w:p>
    <w:p w:rsidR="007B3CC6" w:rsidRPr="00813344" w:rsidRDefault="007B3CC6" w:rsidP="009565DC">
      <w:pPr>
        <w:bidi/>
        <w:ind w:firstLine="284"/>
        <w:jc w:val="both"/>
        <w:rPr>
          <w:rStyle w:val="Char2"/>
        </w:rPr>
      </w:pPr>
      <w:r w:rsidRPr="00813344">
        <w:rPr>
          <w:rStyle w:val="Char2"/>
          <w:rFonts w:hint="cs"/>
          <w:rtl/>
        </w:rPr>
        <w:t xml:space="preserve">9- </w:t>
      </w:r>
      <w:r w:rsidRPr="005425B0">
        <w:rPr>
          <w:rStyle w:val="Char5"/>
          <w:rFonts w:hint="cs"/>
          <w:rtl/>
        </w:rPr>
        <w:t>«تدریب الراوی في شرح تقریب النووی»</w:t>
      </w:r>
      <w:r w:rsidRPr="00813344">
        <w:rPr>
          <w:rStyle w:val="Char2"/>
          <w:rFonts w:hint="cs"/>
          <w:rtl/>
        </w:rPr>
        <w:t xml:space="preserve"> ت</w:t>
      </w:r>
      <w:r w:rsidR="007425F6" w:rsidRPr="00813344">
        <w:rPr>
          <w:rStyle w:val="Char2"/>
          <w:rFonts w:hint="cs"/>
          <w:rtl/>
        </w:rPr>
        <w:t>أ</w:t>
      </w:r>
      <w:r w:rsidRPr="00813344">
        <w:rPr>
          <w:rStyle w:val="Char2"/>
          <w:rFonts w:hint="cs"/>
          <w:rtl/>
        </w:rPr>
        <w:t xml:space="preserve">لیف جلال الدین عبدالرحمن بن ابوبکر سیوطی (متوفی 911) هجری، کتاب او نیز شرح کتاب تقریب امام نووی است، و مولف فواید زیادی را در این کتاب جمع کرده است. همچنین او کتابی را با نام </w:t>
      </w:r>
      <w:r w:rsidRPr="005425B0">
        <w:rPr>
          <w:rStyle w:val="Char5"/>
          <w:rFonts w:hint="cs"/>
          <w:rtl/>
        </w:rPr>
        <w:t>«ألفیة الحدیث»</w:t>
      </w:r>
      <w:r w:rsidRPr="00813344">
        <w:rPr>
          <w:rStyle w:val="Char2"/>
          <w:rFonts w:hint="cs"/>
          <w:rtl/>
        </w:rPr>
        <w:t xml:space="preserve"> که بصورت نظم است ت</w:t>
      </w:r>
      <w:r w:rsidR="007425F6" w:rsidRPr="00813344">
        <w:rPr>
          <w:rStyle w:val="Char2"/>
          <w:rFonts w:hint="cs"/>
          <w:rtl/>
        </w:rPr>
        <w:t>أ</w:t>
      </w:r>
      <w:r w:rsidRPr="00813344">
        <w:rPr>
          <w:rStyle w:val="Char2"/>
          <w:rFonts w:hint="cs"/>
          <w:rtl/>
        </w:rPr>
        <w:t>لیف کرده و سپس خود وی</w:t>
      </w:r>
      <w:r w:rsidR="003B320A">
        <w:rPr>
          <w:rStyle w:val="Char2"/>
          <w:rFonts w:hint="cs"/>
          <w:rtl/>
        </w:rPr>
        <w:t xml:space="preserve"> آن را </w:t>
      </w:r>
      <w:r w:rsidRPr="00813344">
        <w:rPr>
          <w:rStyle w:val="Char2"/>
          <w:rFonts w:hint="cs"/>
          <w:rtl/>
        </w:rPr>
        <w:t xml:space="preserve">شرح داده و </w:t>
      </w:r>
      <w:r w:rsidRPr="005425B0">
        <w:rPr>
          <w:rStyle w:val="Char5"/>
          <w:rFonts w:hint="cs"/>
          <w:rtl/>
        </w:rPr>
        <w:t xml:space="preserve">«البحر الذی زخر في شرح </w:t>
      </w:r>
      <w:r w:rsidR="007425F6" w:rsidRPr="005425B0">
        <w:rPr>
          <w:rStyle w:val="Char5"/>
          <w:rFonts w:hint="cs"/>
          <w:rtl/>
        </w:rPr>
        <w:t>أ</w:t>
      </w:r>
      <w:r w:rsidRPr="005425B0">
        <w:rPr>
          <w:rStyle w:val="Char5"/>
          <w:rFonts w:hint="cs"/>
          <w:rtl/>
        </w:rPr>
        <w:t>لفیة الأثر»</w:t>
      </w:r>
      <w:r w:rsidRPr="00813344">
        <w:rPr>
          <w:rStyle w:val="Char2"/>
          <w:rFonts w:hint="cs"/>
          <w:rtl/>
        </w:rPr>
        <w:t xml:space="preserve"> نام نهاده است و محدثین دیگری از جمله شیخ احمد محمد شاکر و شیخ محیی الدین عبدالحمید نیز</w:t>
      </w:r>
      <w:r w:rsidR="003B320A">
        <w:rPr>
          <w:rStyle w:val="Char2"/>
          <w:rFonts w:hint="cs"/>
          <w:rtl/>
        </w:rPr>
        <w:t xml:space="preserve"> آن را </w:t>
      </w:r>
      <w:r w:rsidRPr="00813344">
        <w:rPr>
          <w:rStyle w:val="Char2"/>
          <w:rFonts w:hint="cs"/>
          <w:rtl/>
        </w:rPr>
        <w:t>(الفیة الحدیث) شرح داده</w:t>
      </w:r>
      <w:r w:rsidR="00983D72">
        <w:rPr>
          <w:rStyle w:val="Char2"/>
          <w:rFonts w:hint="cs"/>
          <w:rtl/>
        </w:rPr>
        <w:t>‌اند.</w:t>
      </w:r>
    </w:p>
    <w:p w:rsidR="007B3CC6" w:rsidRPr="00813344" w:rsidRDefault="007B3CC6" w:rsidP="009565DC">
      <w:pPr>
        <w:bidi/>
        <w:ind w:firstLine="284"/>
        <w:jc w:val="both"/>
        <w:rPr>
          <w:rStyle w:val="Char2"/>
        </w:rPr>
      </w:pPr>
      <w:r w:rsidRPr="00813344">
        <w:rPr>
          <w:rStyle w:val="Char2"/>
          <w:rFonts w:hint="cs"/>
          <w:rtl/>
        </w:rPr>
        <w:t xml:space="preserve">10- </w:t>
      </w:r>
      <w:r w:rsidRPr="005425B0">
        <w:rPr>
          <w:rStyle w:val="Char5"/>
          <w:rFonts w:hint="cs"/>
          <w:rtl/>
        </w:rPr>
        <w:t>«نظم الدرر في علم الأثر»</w:t>
      </w:r>
      <w:r w:rsidRPr="00813344">
        <w:rPr>
          <w:rStyle w:val="Char2"/>
          <w:rFonts w:hint="cs"/>
          <w:rtl/>
        </w:rPr>
        <w:t xml:space="preserve"> تالیف زین الدین عبدالرحیم بن حسین عراقی مشهور به حافظ عراقی (متوفی 806)</w:t>
      </w:r>
      <w:r w:rsidR="00FB23D3" w:rsidRPr="00813344">
        <w:rPr>
          <w:rStyle w:val="Char2"/>
          <w:rFonts w:hint="cs"/>
          <w:rtl/>
        </w:rPr>
        <w:t xml:space="preserve"> </w:t>
      </w:r>
      <w:r w:rsidRPr="00813344">
        <w:rPr>
          <w:rStyle w:val="Char2"/>
          <w:rFonts w:hint="cs"/>
          <w:rtl/>
        </w:rPr>
        <w:t xml:space="preserve">هجری، کتاب او بنام </w:t>
      </w:r>
      <w:r w:rsidRPr="005425B0">
        <w:rPr>
          <w:rStyle w:val="Char5"/>
          <w:rFonts w:hint="cs"/>
          <w:rtl/>
        </w:rPr>
        <w:t>«ألفیة العراقی»</w:t>
      </w:r>
      <w:r w:rsidRPr="00813344">
        <w:rPr>
          <w:rStyle w:val="Char2"/>
          <w:rFonts w:hint="cs"/>
          <w:rtl/>
        </w:rPr>
        <w:t xml:space="preserve"> </w:t>
      </w:r>
      <w:r w:rsidR="00FB23D3" w:rsidRPr="00813344">
        <w:rPr>
          <w:rStyle w:val="Char2"/>
          <w:rFonts w:hint="cs"/>
          <w:rtl/>
        </w:rPr>
        <w:t>نیز</w:t>
      </w:r>
      <w:r w:rsidRPr="00813344">
        <w:rPr>
          <w:rStyle w:val="Char2"/>
          <w:rFonts w:hint="cs"/>
          <w:rtl/>
        </w:rPr>
        <w:t xml:space="preserve"> مشهور است. مولف در آن، کتاب علوم الحدیث ابن صلاح را بصورت نظم در آورده و اضافاتی بر آن افزوده است. شرح</w:t>
      </w:r>
      <w:r w:rsidR="00147009">
        <w:rPr>
          <w:rStyle w:val="Char2"/>
          <w:rFonts w:hint="cs"/>
          <w:rtl/>
        </w:rPr>
        <w:t xml:space="preserve">‌های </w:t>
      </w:r>
      <w:r w:rsidRPr="00813344">
        <w:rPr>
          <w:rStyle w:val="Char2"/>
          <w:rFonts w:hint="cs"/>
          <w:rtl/>
        </w:rPr>
        <w:t>متعددی بر این کتاب صورت گرفته و از جمله خود م</w:t>
      </w:r>
      <w:r w:rsidR="00FB23D3" w:rsidRPr="00813344">
        <w:rPr>
          <w:rStyle w:val="Char2"/>
          <w:rFonts w:hint="cs"/>
          <w:rtl/>
        </w:rPr>
        <w:t>ؤ</w:t>
      </w:r>
      <w:r w:rsidRPr="00813344">
        <w:rPr>
          <w:rStyle w:val="Char2"/>
          <w:rFonts w:hint="cs"/>
          <w:rtl/>
        </w:rPr>
        <w:t xml:space="preserve">لف نیز کتابش را شرح داده است با نام: </w:t>
      </w:r>
      <w:r w:rsidRPr="005425B0">
        <w:rPr>
          <w:rStyle w:val="Char5"/>
          <w:rFonts w:hint="cs"/>
          <w:rtl/>
        </w:rPr>
        <w:t>«فتح المغیث بشرح ألفیة الحدیث»</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 xml:space="preserve">11- </w:t>
      </w:r>
      <w:r w:rsidRPr="005425B0">
        <w:rPr>
          <w:rStyle w:val="Char5"/>
          <w:rFonts w:hint="cs"/>
          <w:rtl/>
        </w:rPr>
        <w:t>«فتح المغیث في شرح ألفیة الحدیث»</w:t>
      </w:r>
      <w:r w:rsidRPr="00813344">
        <w:rPr>
          <w:rStyle w:val="Char2"/>
          <w:rFonts w:hint="cs"/>
          <w:rtl/>
        </w:rPr>
        <w:t xml:space="preserve"> ت</w:t>
      </w:r>
      <w:r w:rsidR="00FB23D3" w:rsidRPr="00813344">
        <w:rPr>
          <w:rStyle w:val="Char2"/>
          <w:rFonts w:hint="cs"/>
          <w:rtl/>
        </w:rPr>
        <w:t>أ</w:t>
      </w:r>
      <w:r w:rsidRPr="00813344">
        <w:rPr>
          <w:rStyle w:val="Char2"/>
          <w:rFonts w:hint="cs"/>
          <w:rtl/>
        </w:rPr>
        <w:t>لیف محمد بن عبدالرحمن السخاوی (متوفی 902) هجری، که در حقیقت شرحی است بر کتاب (الفیه عراقی) که از جمله مفیدترین و بهترین شرح</w:t>
      </w:r>
      <w:r w:rsidR="00147009">
        <w:rPr>
          <w:rStyle w:val="Char2"/>
          <w:rFonts w:hint="cs"/>
          <w:rtl/>
        </w:rPr>
        <w:t xml:space="preserve">‌های </w:t>
      </w:r>
      <w:r w:rsidRPr="00813344">
        <w:rPr>
          <w:rStyle w:val="Char2"/>
          <w:rFonts w:hint="cs"/>
          <w:rtl/>
        </w:rPr>
        <w:t>کتاب الفیه است.</w:t>
      </w:r>
    </w:p>
    <w:p w:rsidR="007B3CC6" w:rsidRPr="00813344" w:rsidRDefault="007B3CC6" w:rsidP="009565DC">
      <w:pPr>
        <w:bidi/>
        <w:ind w:firstLine="284"/>
        <w:jc w:val="both"/>
        <w:rPr>
          <w:rStyle w:val="Char2"/>
        </w:rPr>
      </w:pPr>
      <w:r w:rsidRPr="00813344">
        <w:rPr>
          <w:rStyle w:val="Char2"/>
          <w:rFonts w:hint="cs"/>
          <w:rtl/>
        </w:rPr>
        <w:t xml:space="preserve">12- </w:t>
      </w:r>
      <w:r w:rsidRPr="005425B0">
        <w:rPr>
          <w:rStyle w:val="Char5"/>
          <w:rFonts w:hint="cs"/>
          <w:rtl/>
        </w:rPr>
        <w:t>«نخبة الفِکر في مصطلح اهل الأثر»</w:t>
      </w:r>
      <w:r w:rsidRPr="00813344">
        <w:rPr>
          <w:rStyle w:val="Char2"/>
          <w:rFonts w:hint="cs"/>
          <w:rtl/>
        </w:rPr>
        <w:t xml:space="preserve"> ت</w:t>
      </w:r>
      <w:r w:rsidR="00FB23D3" w:rsidRPr="00813344">
        <w:rPr>
          <w:rStyle w:val="Char2"/>
          <w:rFonts w:hint="cs"/>
          <w:rtl/>
        </w:rPr>
        <w:t>أ</w:t>
      </w:r>
      <w:r w:rsidRPr="00813344">
        <w:rPr>
          <w:rStyle w:val="Char2"/>
          <w:rFonts w:hint="cs"/>
          <w:rtl/>
        </w:rPr>
        <w:t>لیف حافظ ابن حجر عسقلانی (متوفی 852) هجری، که کتاب کوچک و مختصری است اما جزو مفیدترین و بهترین کتاب</w:t>
      </w:r>
      <w:r w:rsidR="00147009">
        <w:rPr>
          <w:rStyle w:val="Char2"/>
          <w:rFonts w:hint="cs"/>
          <w:rtl/>
        </w:rPr>
        <w:t xml:space="preserve">‌های </w:t>
      </w:r>
      <w:r w:rsidRPr="00813344">
        <w:rPr>
          <w:rStyle w:val="Char2"/>
          <w:rFonts w:hint="cs"/>
          <w:rtl/>
        </w:rPr>
        <w:t>مختصر</w:t>
      </w:r>
      <w:r w:rsidR="00D42884">
        <w:rPr>
          <w:rStyle w:val="Char2"/>
          <w:rFonts w:hint="cs"/>
          <w:rtl/>
        </w:rPr>
        <w:t xml:space="preserve"> می‌</w:t>
      </w:r>
      <w:r w:rsidRPr="00813344">
        <w:rPr>
          <w:rStyle w:val="Char2"/>
          <w:rFonts w:hint="cs"/>
          <w:rtl/>
        </w:rPr>
        <w:t xml:space="preserve">باشد که مؤلف روشی را در ترتیب و تقسیم بکار برده که قبل از وی سابقه نداشته </w:t>
      </w:r>
      <w:r w:rsidR="00FB23D3" w:rsidRPr="00813344">
        <w:rPr>
          <w:rStyle w:val="Char2"/>
          <w:rFonts w:hint="cs"/>
          <w:rtl/>
        </w:rPr>
        <w:t>است.</w:t>
      </w:r>
      <w:r w:rsidRPr="00813344">
        <w:rPr>
          <w:rStyle w:val="Char2"/>
          <w:rFonts w:hint="cs"/>
          <w:rtl/>
        </w:rPr>
        <w:t xml:space="preserve"> سپس خود مولف آن کتاب را شرح داده و</w:t>
      </w:r>
      <w:r w:rsidR="003B320A">
        <w:rPr>
          <w:rStyle w:val="Char2"/>
          <w:rFonts w:hint="cs"/>
          <w:rtl/>
        </w:rPr>
        <w:t xml:space="preserve"> آن را </w:t>
      </w:r>
      <w:r w:rsidRPr="005425B0">
        <w:rPr>
          <w:rStyle w:val="Char5"/>
          <w:rFonts w:hint="cs"/>
          <w:rtl/>
        </w:rPr>
        <w:t>«نزهة النظر في توضیح نخبة الفکر»</w:t>
      </w:r>
      <w:r w:rsidRPr="00813344">
        <w:rPr>
          <w:rStyle w:val="Char2"/>
          <w:rFonts w:hint="cs"/>
          <w:rtl/>
        </w:rPr>
        <w:t xml:space="preserve"> نامیده است.</w:t>
      </w:r>
    </w:p>
    <w:p w:rsidR="007B3CC6" w:rsidRPr="00813344" w:rsidRDefault="007B3CC6" w:rsidP="009565DC">
      <w:pPr>
        <w:bidi/>
        <w:ind w:firstLine="284"/>
        <w:jc w:val="both"/>
        <w:rPr>
          <w:rStyle w:val="Char2"/>
        </w:rPr>
      </w:pPr>
      <w:r w:rsidRPr="00813344">
        <w:rPr>
          <w:rStyle w:val="Char2"/>
          <w:rFonts w:hint="cs"/>
          <w:rtl/>
        </w:rPr>
        <w:t xml:space="preserve">13- </w:t>
      </w:r>
      <w:r w:rsidRPr="005425B0">
        <w:rPr>
          <w:rStyle w:val="Char5"/>
          <w:rFonts w:hint="cs"/>
          <w:rtl/>
        </w:rPr>
        <w:t>«المنظومة البیقونیة</w:t>
      </w:r>
      <w:r w:rsidRPr="00813344">
        <w:rPr>
          <w:rStyle w:val="Char2"/>
          <w:rFonts w:hint="cs"/>
          <w:rtl/>
        </w:rPr>
        <w:t>» ت</w:t>
      </w:r>
      <w:r w:rsidR="00BB73B5" w:rsidRPr="00813344">
        <w:rPr>
          <w:rStyle w:val="Char2"/>
          <w:rFonts w:hint="cs"/>
          <w:rtl/>
        </w:rPr>
        <w:t>أ</w:t>
      </w:r>
      <w:r w:rsidRPr="00813344">
        <w:rPr>
          <w:rStyle w:val="Char2"/>
          <w:rFonts w:hint="cs"/>
          <w:rtl/>
        </w:rPr>
        <w:t>لیف عمر بن محمد بیقونی دمشقی (متوفی 1080)</w:t>
      </w:r>
      <w:r w:rsidR="00BB73B5" w:rsidRPr="00813344">
        <w:rPr>
          <w:rStyle w:val="Char2"/>
          <w:rFonts w:hint="cs"/>
          <w:rtl/>
        </w:rPr>
        <w:t xml:space="preserve"> </w:t>
      </w:r>
      <w:r w:rsidRPr="00813344">
        <w:rPr>
          <w:rStyle w:val="Char2"/>
          <w:rFonts w:hint="cs"/>
          <w:rtl/>
        </w:rPr>
        <w:t>هجری، این کتاب شامل 34 بیت است، و جزو کتاب</w:t>
      </w:r>
      <w:r w:rsidR="00147009">
        <w:rPr>
          <w:rStyle w:val="Char2"/>
          <w:rFonts w:hint="cs"/>
          <w:rtl/>
        </w:rPr>
        <w:t xml:space="preserve">‌های </w:t>
      </w:r>
      <w:r w:rsidRPr="00813344">
        <w:rPr>
          <w:rStyle w:val="Char2"/>
          <w:rFonts w:hint="cs"/>
          <w:rtl/>
        </w:rPr>
        <w:t>مختصر و مفید در این زمینه قرار گرفته و شرحهای زیادی بر آن نیز صورت گرفته است.</w:t>
      </w:r>
      <w:r w:rsidRPr="00426155">
        <w:rPr>
          <w:rFonts w:cs="IRNazli"/>
          <w:sz w:val="28"/>
          <w:szCs w:val="28"/>
          <w:vertAlign w:val="superscript"/>
          <w:rtl/>
          <w:lang w:bidi="fa-IR"/>
        </w:rPr>
        <w:footnoteReference w:id="35"/>
      </w:r>
    </w:p>
    <w:p w:rsidR="007B3CC6" w:rsidRPr="00813344" w:rsidRDefault="007B3CC6" w:rsidP="009565DC">
      <w:pPr>
        <w:bidi/>
        <w:ind w:firstLine="284"/>
        <w:jc w:val="both"/>
        <w:rPr>
          <w:rStyle w:val="Char2"/>
        </w:rPr>
      </w:pPr>
      <w:r w:rsidRPr="00813344">
        <w:rPr>
          <w:rStyle w:val="Char2"/>
          <w:rFonts w:hint="cs"/>
          <w:rtl/>
        </w:rPr>
        <w:t xml:space="preserve">14- </w:t>
      </w:r>
      <w:r w:rsidRPr="005425B0">
        <w:rPr>
          <w:rStyle w:val="Char5"/>
          <w:rFonts w:hint="cs"/>
          <w:rtl/>
        </w:rPr>
        <w:t>«قواعد التحدیث من فنون مصطلح الحدیث»</w:t>
      </w:r>
      <w:r w:rsidRPr="00813344">
        <w:rPr>
          <w:rStyle w:val="Char2"/>
          <w:rFonts w:hint="cs"/>
          <w:rtl/>
        </w:rPr>
        <w:t xml:space="preserve"> تالیف محمد جمال الدین قاسمی (متوفی 1332) هجری، که جزو</w:t>
      </w:r>
      <w:r w:rsidR="009B4D24">
        <w:rPr>
          <w:rStyle w:val="Char2"/>
          <w:rFonts w:hint="cs"/>
          <w:rtl/>
        </w:rPr>
        <w:t xml:space="preserve"> کتاب‌های </w:t>
      </w:r>
      <w:r w:rsidRPr="00813344">
        <w:rPr>
          <w:rStyle w:val="Char2"/>
          <w:rFonts w:hint="cs"/>
          <w:rtl/>
        </w:rPr>
        <w:t>مفید در این علم</w:t>
      </w:r>
      <w:r w:rsidR="00D42884">
        <w:rPr>
          <w:rStyle w:val="Char2"/>
          <w:rFonts w:hint="cs"/>
          <w:rtl/>
        </w:rPr>
        <w:t xml:space="preserve"> می‌</w:t>
      </w:r>
      <w:r w:rsidRPr="00813344">
        <w:rPr>
          <w:rStyle w:val="Char2"/>
          <w:rFonts w:hint="cs"/>
          <w:rtl/>
        </w:rPr>
        <w:t>باشد.</w:t>
      </w:r>
    </w:p>
    <w:p w:rsidR="007B3CC6" w:rsidRPr="00813344" w:rsidRDefault="007B3CC6" w:rsidP="009565DC">
      <w:pPr>
        <w:bidi/>
        <w:ind w:firstLine="284"/>
        <w:jc w:val="both"/>
        <w:rPr>
          <w:rStyle w:val="Char2"/>
          <w:rtl/>
        </w:rPr>
      </w:pPr>
      <w:r w:rsidRPr="00813344">
        <w:rPr>
          <w:rStyle w:val="Char2"/>
          <w:rFonts w:hint="cs"/>
          <w:rtl/>
        </w:rPr>
        <w:t xml:space="preserve">15- </w:t>
      </w:r>
      <w:r w:rsidRPr="005425B0">
        <w:rPr>
          <w:rStyle w:val="Char5"/>
          <w:rFonts w:hint="cs"/>
          <w:rtl/>
        </w:rPr>
        <w:t xml:space="preserve">«الباعث الحثیث شرح </w:t>
      </w:r>
      <w:r w:rsidR="00037766" w:rsidRPr="005425B0">
        <w:rPr>
          <w:rStyle w:val="Char5"/>
          <w:rFonts w:hint="cs"/>
          <w:rtl/>
        </w:rPr>
        <w:t>إ</w:t>
      </w:r>
      <w:r w:rsidRPr="005425B0">
        <w:rPr>
          <w:rStyle w:val="Char5"/>
          <w:rFonts w:hint="cs"/>
          <w:rtl/>
        </w:rPr>
        <w:t>ختصار علوم الحدیث»</w:t>
      </w:r>
      <w:r w:rsidRPr="00813344">
        <w:rPr>
          <w:rStyle w:val="Char2"/>
          <w:rFonts w:hint="cs"/>
          <w:rtl/>
        </w:rPr>
        <w:t xml:space="preserve"> ت</w:t>
      </w:r>
      <w:r w:rsidR="00037766" w:rsidRPr="00813344">
        <w:rPr>
          <w:rStyle w:val="Char2"/>
          <w:rFonts w:hint="cs"/>
          <w:rtl/>
        </w:rPr>
        <w:t>أ</w:t>
      </w:r>
      <w:r w:rsidRPr="00813344">
        <w:rPr>
          <w:rStyle w:val="Char2"/>
          <w:rFonts w:hint="cs"/>
          <w:rtl/>
        </w:rPr>
        <w:t>لیف احمد محمد شاکر</w:t>
      </w:r>
      <w:r w:rsidRPr="00813344">
        <w:rPr>
          <w:rStyle w:val="Char2"/>
          <w:rtl/>
        </w:rPr>
        <w:t>(</w:t>
      </w:r>
      <w:r w:rsidRPr="00813344">
        <w:rPr>
          <w:rStyle w:val="Char2"/>
          <w:rFonts w:hint="cs"/>
          <w:rtl/>
        </w:rPr>
        <w:t>م</w:t>
      </w:r>
      <w:r w:rsidRPr="00813344">
        <w:rPr>
          <w:rStyle w:val="Char2"/>
          <w:rtl/>
        </w:rPr>
        <w:t>ت</w:t>
      </w:r>
      <w:r w:rsidRPr="00813344">
        <w:rPr>
          <w:rStyle w:val="Char2"/>
          <w:rFonts w:hint="cs"/>
          <w:rtl/>
        </w:rPr>
        <w:t>وفی</w:t>
      </w:r>
      <w:r w:rsidRPr="00813344">
        <w:rPr>
          <w:rStyle w:val="Char2"/>
          <w:rtl/>
        </w:rPr>
        <w:t>1377)</w:t>
      </w:r>
      <w:r w:rsidRPr="00813344">
        <w:rPr>
          <w:rStyle w:val="Char2"/>
          <w:rFonts w:hint="cs"/>
          <w:rtl/>
        </w:rPr>
        <w:t xml:space="preserve"> هجری، کتاب او شرحی است بر کتاب (مختصر علوم الحدیث) حافظ ابن کثیر رحمهما الله.</w:t>
      </w:r>
    </w:p>
    <w:p w:rsidR="007B3CC6" w:rsidRPr="00813344" w:rsidRDefault="007B3CC6" w:rsidP="009565DC">
      <w:pPr>
        <w:bidi/>
        <w:ind w:firstLine="284"/>
        <w:jc w:val="both"/>
        <w:rPr>
          <w:rStyle w:val="Char2"/>
          <w:rtl/>
        </w:rPr>
      </w:pPr>
      <w:r w:rsidRPr="00813344">
        <w:rPr>
          <w:rStyle w:val="Char2"/>
          <w:rFonts w:hint="cs"/>
          <w:rtl/>
        </w:rPr>
        <w:t xml:space="preserve">البته تصنیفات زیاد دیگری در این </w:t>
      </w:r>
      <w:r w:rsidR="005954C4" w:rsidRPr="00813344">
        <w:rPr>
          <w:rStyle w:val="Char2"/>
          <w:rFonts w:hint="cs"/>
          <w:rtl/>
        </w:rPr>
        <w:t xml:space="preserve">علم </w:t>
      </w:r>
      <w:r w:rsidRPr="00813344">
        <w:rPr>
          <w:rStyle w:val="Char2"/>
          <w:rFonts w:hint="cs"/>
          <w:rtl/>
        </w:rPr>
        <w:t>صورت گرفته که ما در اینجا همه</w:t>
      </w:r>
      <w:r w:rsidR="00301190">
        <w:rPr>
          <w:rStyle w:val="Char2"/>
          <w:rFonts w:hint="cs"/>
          <w:rtl/>
        </w:rPr>
        <w:t>‌‌ی</w:t>
      </w:r>
      <w:r w:rsidR="00984B85">
        <w:rPr>
          <w:rStyle w:val="Char2"/>
          <w:rFonts w:hint="cs"/>
          <w:rtl/>
        </w:rPr>
        <w:t xml:space="preserve"> آن‌ها </w:t>
      </w:r>
      <w:r w:rsidRPr="00813344">
        <w:rPr>
          <w:rStyle w:val="Char2"/>
          <w:rFonts w:hint="cs"/>
          <w:rtl/>
        </w:rPr>
        <w:t>را نیاوردیم، اما بطور مختصر به</w:t>
      </w:r>
      <w:r w:rsidR="00732384">
        <w:rPr>
          <w:rStyle w:val="Char2"/>
          <w:rFonts w:hint="cs"/>
          <w:rtl/>
        </w:rPr>
        <w:t xml:space="preserve"> کتاب‌ها </w:t>
      </w:r>
      <w:r w:rsidRPr="00813344">
        <w:rPr>
          <w:rStyle w:val="Char2"/>
          <w:rFonts w:hint="cs"/>
          <w:rtl/>
        </w:rPr>
        <w:t>و شروح دیگری اشاره</w:t>
      </w:r>
      <w:r w:rsidR="00D42884">
        <w:rPr>
          <w:rStyle w:val="Char2"/>
          <w:rFonts w:hint="cs"/>
          <w:rtl/>
        </w:rPr>
        <w:t xml:space="preserve"> می‌</w:t>
      </w:r>
      <w:r w:rsidRPr="00813344">
        <w:rPr>
          <w:rStyle w:val="Char2"/>
          <w:rFonts w:hint="cs"/>
          <w:rtl/>
        </w:rPr>
        <w:t>کنیم:</w:t>
      </w:r>
    </w:p>
    <w:p w:rsidR="007B3CC6" w:rsidRPr="00813344" w:rsidRDefault="007B3CC6" w:rsidP="009565DC">
      <w:pPr>
        <w:bidi/>
        <w:ind w:firstLine="284"/>
        <w:jc w:val="both"/>
        <w:rPr>
          <w:rStyle w:val="Char2"/>
        </w:rPr>
      </w:pPr>
      <w:r w:rsidRPr="00813344">
        <w:rPr>
          <w:rStyle w:val="Char2"/>
          <w:rtl/>
        </w:rPr>
        <w:t>1</w:t>
      </w:r>
      <w:r w:rsidRPr="00813344">
        <w:rPr>
          <w:rStyle w:val="Char2"/>
          <w:rFonts w:hint="cs"/>
          <w:rtl/>
        </w:rPr>
        <w:t>6</w:t>
      </w:r>
      <w:r w:rsidR="005954C4" w:rsidRPr="00813344">
        <w:rPr>
          <w:rStyle w:val="Char2"/>
          <w:rtl/>
        </w:rPr>
        <w:t xml:space="preserve">- </w:t>
      </w:r>
      <w:r w:rsidR="005954C4" w:rsidRPr="005425B0">
        <w:rPr>
          <w:rStyle w:val="Char5"/>
          <w:rtl/>
        </w:rPr>
        <w:t>«التمييز»</w:t>
      </w:r>
      <w:r w:rsidR="005954C4" w:rsidRPr="00813344">
        <w:rPr>
          <w:rStyle w:val="Char2"/>
          <w:rtl/>
        </w:rPr>
        <w:t xml:space="preserve"> مسلم بن الحجاج </w:t>
      </w:r>
      <w:r w:rsidRPr="00813344">
        <w:rPr>
          <w:rStyle w:val="Char2"/>
          <w:rtl/>
        </w:rPr>
        <w:t>قش</w:t>
      </w:r>
      <w:r w:rsidR="009245B3">
        <w:rPr>
          <w:rStyle w:val="Char2"/>
          <w:rtl/>
        </w:rPr>
        <w:t>ی</w:t>
      </w:r>
      <w:r w:rsidRPr="00813344">
        <w:rPr>
          <w:rStyle w:val="Char2"/>
          <w:rtl/>
        </w:rPr>
        <w:t>ر</w:t>
      </w:r>
      <w:r w:rsidR="005954C4" w:rsidRPr="00813344">
        <w:rPr>
          <w:rStyle w:val="Char2"/>
          <w:rFonts w:hint="cs"/>
          <w:rtl/>
        </w:rPr>
        <w:t>ی</w:t>
      </w:r>
      <w:r w:rsidR="005954C4" w:rsidRPr="00813344">
        <w:rPr>
          <w:rStyle w:val="Char2"/>
          <w:rtl/>
        </w:rPr>
        <w:t xml:space="preserve"> </w:t>
      </w:r>
      <w:r w:rsidRPr="00813344">
        <w:rPr>
          <w:rStyle w:val="Char2"/>
          <w:rtl/>
        </w:rPr>
        <w:t>ن</w:t>
      </w:r>
      <w:r w:rsidR="009245B3">
        <w:rPr>
          <w:rStyle w:val="Char2"/>
          <w:rtl/>
        </w:rPr>
        <w:t>ی</w:t>
      </w:r>
      <w:r w:rsidR="005954C4" w:rsidRPr="00813344">
        <w:rPr>
          <w:rStyle w:val="Char2"/>
          <w:rFonts w:hint="cs"/>
          <w:rtl/>
        </w:rPr>
        <w:t>ش</w:t>
      </w:r>
      <w:r w:rsidRPr="00813344">
        <w:rPr>
          <w:rStyle w:val="Char2"/>
          <w:rtl/>
        </w:rPr>
        <w:t>ابور</w:t>
      </w:r>
      <w:r w:rsidR="005954C4" w:rsidRPr="00813344">
        <w:rPr>
          <w:rStyle w:val="Char2"/>
          <w:rFonts w:hint="cs"/>
          <w:rtl/>
        </w:rPr>
        <w:t>ی</w:t>
      </w:r>
      <w:r w:rsidRPr="00813344">
        <w:rPr>
          <w:rStyle w:val="Char2"/>
          <w:rtl/>
        </w:rPr>
        <w:t xml:space="preserve"> (261هـ)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1</w:t>
      </w:r>
      <w:r w:rsidRPr="00813344">
        <w:rPr>
          <w:rStyle w:val="Char2"/>
          <w:rFonts w:hint="cs"/>
          <w:rtl/>
        </w:rPr>
        <w:t>7</w:t>
      </w:r>
      <w:r w:rsidRPr="00813344">
        <w:rPr>
          <w:rStyle w:val="Char2"/>
          <w:rtl/>
        </w:rPr>
        <w:t>-</w:t>
      </w:r>
      <w:r w:rsidRPr="00813344">
        <w:rPr>
          <w:rStyle w:val="Char2"/>
          <w:rFonts w:hint="cs"/>
          <w:rtl/>
        </w:rPr>
        <w:t xml:space="preserve"> </w:t>
      </w:r>
      <w:r w:rsidRPr="005425B0">
        <w:rPr>
          <w:rStyle w:val="Char5"/>
          <w:rFonts w:hint="cs"/>
          <w:rtl/>
        </w:rPr>
        <w:t>«</w:t>
      </w:r>
      <w:r w:rsidRPr="005425B0">
        <w:rPr>
          <w:rStyle w:val="Char5"/>
          <w:rtl/>
        </w:rPr>
        <w:t>الاقتراح في بيان الاصطلاح وما أضيف إلى ذلك من الأحاديث المعدودة الصحاح»</w:t>
      </w:r>
      <w:r w:rsidRPr="00813344">
        <w:rPr>
          <w:rStyle w:val="Char2"/>
          <w:rtl/>
        </w:rPr>
        <w:t xml:space="preserve"> تأل</w:t>
      </w:r>
      <w:r w:rsidR="009245B3">
        <w:rPr>
          <w:rStyle w:val="Char2"/>
          <w:rtl/>
        </w:rPr>
        <w:t>ی</w:t>
      </w:r>
      <w:r w:rsidRPr="00813344">
        <w:rPr>
          <w:rStyle w:val="Char2"/>
          <w:rtl/>
        </w:rPr>
        <w:t>ف تق</w:t>
      </w:r>
      <w:r w:rsidRPr="00813344">
        <w:rPr>
          <w:rStyle w:val="Char2"/>
          <w:rFonts w:hint="cs"/>
          <w:rtl/>
        </w:rPr>
        <w:t>ی</w:t>
      </w:r>
      <w:r w:rsidRPr="00813344">
        <w:rPr>
          <w:rStyle w:val="Char2"/>
          <w:rtl/>
        </w:rPr>
        <w:t xml:space="preserve"> الد</w:t>
      </w:r>
      <w:r w:rsidR="009245B3">
        <w:rPr>
          <w:rStyle w:val="Char2"/>
          <w:rtl/>
        </w:rPr>
        <w:t>ی</w:t>
      </w:r>
      <w:r w:rsidRPr="00813344">
        <w:rPr>
          <w:rStyle w:val="Char2"/>
          <w:rtl/>
        </w:rPr>
        <w:t>ن بن دق</w:t>
      </w:r>
      <w:r w:rsidR="009245B3">
        <w:rPr>
          <w:rStyle w:val="Char2"/>
          <w:rtl/>
        </w:rPr>
        <w:t>ی</w:t>
      </w:r>
      <w:r w:rsidRPr="00813344">
        <w:rPr>
          <w:rStyle w:val="Char2"/>
          <w:rtl/>
        </w:rPr>
        <w:t>ق الع</w:t>
      </w:r>
      <w:r w:rsidR="009245B3">
        <w:rPr>
          <w:rStyle w:val="Char2"/>
          <w:rtl/>
        </w:rPr>
        <w:t>ی</w:t>
      </w:r>
      <w:r w:rsidRPr="00813344">
        <w:rPr>
          <w:rStyle w:val="Char2"/>
          <w:rtl/>
        </w:rPr>
        <w:t>د (702هـ)</w:t>
      </w:r>
      <w:r w:rsidRPr="00813344">
        <w:rPr>
          <w:rStyle w:val="Char2"/>
          <w:rFonts w:hint="cs"/>
          <w:rtl/>
        </w:rPr>
        <w:t>.</w:t>
      </w:r>
    </w:p>
    <w:p w:rsidR="007B3CC6" w:rsidRPr="00813344" w:rsidRDefault="007B3CC6" w:rsidP="009565DC">
      <w:pPr>
        <w:bidi/>
        <w:ind w:firstLine="284"/>
        <w:jc w:val="both"/>
        <w:rPr>
          <w:rStyle w:val="Char2"/>
        </w:rPr>
      </w:pPr>
      <w:r w:rsidRPr="005425B0">
        <w:rPr>
          <w:rStyle w:val="Char2"/>
          <w:rtl/>
        </w:rPr>
        <w:t>1</w:t>
      </w:r>
      <w:r w:rsidRPr="005425B0">
        <w:rPr>
          <w:rStyle w:val="Char2"/>
          <w:rFonts w:hint="cs"/>
          <w:rtl/>
        </w:rPr>
        <w:t>8</w:t>
      </w:r>
      <w:r w:rsidRPr="005425B0">
        <w:rPr>
          <w:rStyle w:val="Char2"/>
          <w:rtl/>
        </w:rPr>
        <w:t>-</w:t>
      </w:r>
      <w:r w:rsidRPr="005425B0">
        <w:rPr>
          <w:rStyle w:val="Char5"/>
          <w:rFonts w:hint="cs"/>
          <w:rtl/>
        </w:rPr>
        <w:t xml:space="preserve"> «</w:t>
      </w:r>
      <w:r w:rsidRPr="005425B0">
        <w:rPr>
          <w:rStyle w:val="Char5"/>
          <w:rtl/>
        </w:rPr>
        <w:t>علم الحديث»</w:t>
      </w:r>
      <w:r w:rsidRPr="00813344">
        <w:rPr>
          <w:rStyle w:val="Char2"/>
          <w:rtl/>
        </w:rPr>
        <w:t xml:space="preserve"> تأل</w:t>
      </w:r>
      <w:r w:rsidR="009245B3">
        <w:rPr>
          <w:rStyle w:val="Char2"/>
          <w:rtl/>
        </w:rPr>
        <w:t>ی</w:t>
      </w:r>
      <w:r w:rsidRPr="00813344">
        <w:rPr>
          <w:rStyle w:val="Char2"/>
          <w:rtl/>
        </w:rPr>
        <w:t xml:space="preserve">ف </w:t>
      </w:r>
      <w:r w:rsidRPr="00813344">
        <w:rPr>
          <w:rStyle w:val="Char2"/>
          <w:rFonts w:hint="cs"/>
          <w:rtl/>
        </w:rPr>
        <w:t>ا</w:t>
      </w:r>
      <w:r w:rsidRPr="00813344">
        <w:rPr>
          <w:rStyle w:val="Char2"/>
          <w:rtl/>
        </w:rPr>
        <w:t>حمد بن عبدالحل</w:t>
      </w:r>
      <w:r w:rsidR="009245B3">
        <w:rPr>
          <w:rStyle w:val="Char2"/>
          <w:rtl/>
        </w:rPr>
        <w:t>ی</w:t>
      </w:r>
      <w:r w:rsidRPr="00813344">
        <w:rPr>
          <w:rStyle w:val="Char2"/>
          <w:rtl/>
        </w:rPr>
        <w:t>م بن ت</w:t>
      </w:r>
      <w:r w:rsidR="009245B3">
        <w:rPr>
          <w:rStyle w:val="Char2"/>
          <w:rtl/>
        </w:rPr>
        <w:t>ی</w:t>
      </w:r>
      <w:r w:rsidRPr="00813344">
        <w:rPr>
          <w:rStyle w:val="Char2"/>
          <w:rtl/>
        </w:rPr>
        <w:t>م</w:t>
      </w:r>
      <w:r w:rsidR="009245B3">
        <w:rPr>
          <w:rStyle w:val="Char2"/>
          <w:rtl/>
        </w:rPr>
        <w:t>ی</w:t>
      </w:r>
      <w:r w:rsidRPr="00813344">
        <w:rPr>
          <w:rStyle w:val="Char2"/>
          <w:rtl/>
        </w:rPr>
        <w:t>ة (728هـ)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1</w:t>
      </w:r>
      <w:r w:rsidRPr="00813344">
        <w:rPr>
          <w:rStyle w:val="Char2"/>
          <w:rFonts w:hint="cs"/>
          <w:rtl/>
        </w:rPr>
        <w:t>9</w:t>
      </w:r>
      <w:r w:rsidRPr="00813344">
        <w:rPr>
          <w:rStyle w:val="Char2"/>
          <w:rtl/>
        </w:rPr>
        <w:t xml:space="preserve">- </w:t>
      </w:r>
      <w:r w:rsidRPr="005425B0">
        <w:rPr>
          <w:rStyle w:val="Char5"/>
          <w:rtl/>
        </w:rPr>
        <w:t>«رسوم التحديث في علوم الحديث»</w:t>
      </w:r>
      <w:r w:rsidRPr="00813344">
        <w:rPr>
          <w:rStyle w:val="Char2"/>
          <w:rFonts w:hint="cs"/>
          <w:rtl/>
        </w:rPr>
        <w:t xml:space="preserve"> ت</w:t>
      </w:r>
      <w:r w:rsidR="00582A2A" w:rsidRPr="00813344">
        <w:rPr>
          <w:rStyle w:val="Char2"/>
          <w:rFonts w:hint="cs"/>
          <w:rtl/>
        </w:rPr>
        <w:t>أ</w:t>
      </w:r>
      <w:r w:rsidRPr="00813344">
        <w:rPr>
          <w:rStyle w:val="Char2"/>
          <w:rFonts w:hint="cs"/>
          <w:rtl/>
        </w:rPr>
        <w:t>لیف</w:t>
      </w:r>
      <w:r w:rsidRPr="00813344">
        <w:rPr>
          <w:rStyle w:val="Char2"/>
          <w:rtl/>
        </w:rPr>
        <w:t xml:space="preserve"> جعبر</w:t>
      </w:r>
      <w:r w:rsidRPr="00813344">
        <w:rPr>
          <w:rStyle w:val="Char2"/>
          <w:rFonts w:hint="cs"/>
          <w:rtl/>
        </w:rPr>
        <w:t>ی</w:t>
      </w:r>
      <w:r w:rsidRPr="00813344">
        <w:rPr>
          <w:rStyle w:val="Char2"/>
          <w:rtl/>
        </w:rPr>
        <w:t xml:space="preserve"> </w:t>
      </w:r>
      <w:r w:rsidRPr="00813344">
        <w:rPr>
          <w:rStyle w:val="Char2"/>
          <w:rFonts w:hint="cs"/>
          <w:rtl/>
        </w:rPr>
        <w:t>ا</w:t>
      </w:r>
      <w:r w:rsidRPr="00813344">
        <w:rPr>
          <w:rStyle w:val="Char2"/>
          <w:rtl/>
        </w:rPr>
        <w:t>براه</w:t>
      </w:r>
      <w:r w:rsidR="009245B3">
        <w:rPr>
          <w:rStyle w:val="Char2"/>
          <w:rtl/>
        </w:rPr>
        <w:t>ی</w:t>
      </w:r>
      <w:r w:rsidRPr="00813344">
        <w:rPr>
          <w:rStyle w:val="Char2"/>
          <w:rtl/>
        </w:rPr>
        <w:t xml:space="preserve">م بن عمر بن </w:t>
      </w:r>
      <w:r w:rsidRPr="00813344">
        <w:rPr>
          <w:rStyle w:val="Char2"/>
          <w:rFonts w:hint="cs"/>
          <w:rtl/>
        </w:rPr>
        <w:t>ا</w:t>
      </w:r>
      <w:r w:rsidRPr="00813344">
        <w:rPr>
          <w:rStyle w:val="Char2"/>
          <w:rtl/>
        </w:rPr>
        <w:t>براه</w:t>
      </w:r>
      <w:r w:rsidR="009245B3">
        <w:rPr>
          <w:rStyle w:val="Char2"/>
          <w:rtl/>
        </w:rPr>
        <w:t>ی</w:t>
      </w:r>
      <w:r w:rsidRPr="00813344">
        <w:rPr>
          <w:rStyle w:val="Char2"/>
          <w:rtl/>
        </w:rPr>
        <w:t>م بن خل</w:t>
      </w:r>
      <w:r w:rsidR="009245B3">
        <w:rPr>
          <w:rStyle w:val="Char2"/>
          <w:rtl/>
        </w:rPr>
        <w:t>ی</w:t>
      </w:r>
      <w:r w:rsidRPr="00813344">
        <w:rPr>
          <w:rStyle w:val="Char2"/>
          <w:rtl/>
        </w:rPr>
        <w:t>ل برهان الد</w:t>
      </w:r>
      <w:r w:rsidR="009245B3">
        <w:rPr>
          <w:rStyle w:val="Char2"/>
          <w:rtl/>
        </w:rPr>
        <w:t>ی</w:t>
      </w:r>
      <w:r w:rsidRPr="00813344">
        <w:rPr>
          <w:rStyle w:val="Char2"/>
          <w:rtl/>
        </w:rPr>
        <w:t xml:space="preserve">ن </w:t>
      </w:r>
      <w:r w:rsidRPr="00813344">
        <w:rPr>
          <w:rStyle w:val="Char2"/>
          <w:rFonts w:hint="cs"/>
          <w:rtl/>
        </w:rPr>
        <w:t>ا</w:t>
      </w:r>
      <w:r w:rsidRPr="00813344">
        <w:rPr>
          <w:rStyle w:val="Char2"/>
          <w:rtl/>
        </w:rPr>
        <w:t>بو محمد جعبر</w:t>
      </w:r>
      <w:r w:rsidRPr="00813344">
        <w:rPr>
          <w:rStyle w:val="Char2"/>
          <w:rFonts w:hint="cs"/>
          <w:rtl/>
        </w:rPr>
        <w:t>ی</w:t>
      </w:r>
      <w:r w:rsidRPr="00813344">
        <w:rPr>
          <w:rStyle w:val="Char2"/>
          <w:rtl/>
        </w:rPr>
        <w:t xml:space="preserve"> خل</w:t>
      </w:r>
      <w:r w:rsidR="009245B3">
        <w:rPr>
          <w:rStyle w:val="Char2"/>
          <w:rtl/>
        </w:rPr>
        <w:t>ی</w:t>
      </w:r>
      <w:r w:rsidRPr="00813344">
        <w:rPr>
          <w:rStyle w:val="Char2"/>
          <w:rtl/>
        </w:rPr>
        <w:t>ل</w:t>
      </w:r>
      <w:r w:rsidRPr="00813344">
        <w:rPr>
          <w:rStyle w:val="Char2"/>
          <w:rFonts w:hint="cs"/>
          <w:rtl/>
        </w:rPr>
        <w:t>ی</w:t>
      </w:r>
      <w:r w:rsidRPr="00813344">
        <w:rPr>
          <w:rStyle w:val="Char2"/>
          <w:rtl/>
        </w:rPr>
        <w:t xml:space="preserve"> شافع</w:t>
      </w:r>
      <w:r w:rsidRPr="00813344">
        <w:rPr>
          <w:rStyle w:val="Char2"/>
          <w:rFonts w:hint="cs"/>
          <w:rtl/>
        </w:rPr>
        <w:t>ی</w:t>
      </w:r>
      <w:r w:rsidRPr="00813344">
        <w:rPr>
          <w:rStyle w:val="Char2"/>
          <w:rtl/>
        </w:rPr>
        <w:t xml:space="preserve"> (732هـ)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20</w:t>
      </w:r>
      <w:r w:rsidRPr="00813344">
        <w:rPr>
          <w:rStyle w:val="Char2"/>
          <w:rtl/>
        </w:rPr>
        <w:t xml:space="preserve">- </w:t>
      </w:r>
      <w:r w:rsidRPr="005425B0">
        <w:rPr>
          <w:rStyle w:val="Char5"/>
          <w:rtl/>
        </w:rPr>
        <w:t>«المنهل الرو</w:t>
      </w:r>
      <w:r w:rsidRPr="005425B0">
        <w:rPr>
          <w:rStyle w:val="Char5"/>
          <w:rFonts w:hint="cs"/>
          <w:rtl/>
        </w:rPr>
        <w:t>ی</w:t>
      </w:r>
      <w:r w:rsidRPr="005425B0">
        <w:rPr>
          <w:rStyle w:val="Char5"/>
          <w:rtl/>
        </w:rPr>
        <w:t xml:space="preserve"> في مختصر علوم الحديث النبوي»</w:t>
      </w:r>
      <w:r w:rsidRPr="00813344">
        <w:rPr>
          <w:rStyle w:val="Char2"/>
          <w:rtl/>
        </w:rPr>
        <w:t xml:space="preserve"> تأل</w:t>
      </w:r>
      <w:r w:rsidR="009245B3">
        <w:rPr>
          <w:rStyle w:val="Char2"/>
          <w:rtl/>
        </w:rPr>
        <w:t>ی</w:t>
      </w:r>
      <w:r w:rsidRPr="00813344">
        <w:rPr>
          <w:rStyle w:val="Char2"/>
          <w:rtl/>
        </w:rPr>
        <w:t xml:space="preserve">ف </w:t>
      </w:r>
      <w:r w:rsidRPr="00813344">
        <w:rPr>
          <w:rStyle w:val="Char2"/>
          <w:rFonts w:hint="cs"/>
          <w:rtl/>
        </w:rPr>
        <w:t>ا</w:t>
      </w:r>
      <w:r w:rsidRPr="00813344">
        <w:rPr>
          <w:rStyle w:val="Char2"/>
          <w:rtl/>
        </w:rPr>
        <w:t>ب</w:t>
      </w:r>
      <w:r w:rsidRPr="00813344">
        <w:rPr>
          <w:rStyle w:val="Char2"/>
          <w:rFonts w:hint="cs"/>
          <w:rtl/>
        </w:rPr>
        <w:t>و</w:t>
      </w:r>
      <w:r w:rsidRPr="00813344">
        <w:rPr>
          <w:rStyle w:val="Char2"/>
          <w:rtl/>
        </w:rPr>
        <w:t xml:space="preserve"> عبدالله بدر الد</w:t>
      </w:r>
      <w:r w:rsidR="009245B3">
        <w:rPr>
          <w:rStyle w:val="Char2"/>
          <w:rtl/>
        </w:rPr>
        <w:t>ی</w:t>
      </w:r>
      <w:r w:rsidRPr="00813344">
        <w:rPr>
          <w:rStyle w:val="Char2"/>
          <w:rtl/>
        </w:rPr>
        <w:t xml:space="preserve">ن محمد بن </w:t>
      </w:r>
      <w:r w:rsidRPr="00813344">
        <w:rPr>
          <w:rStyle w:val="Char2"/>
          <w:rFonts w:hint="cs"/>
          <w:rtl/>
        </w:rPr>
        <w:t>ا</w:t>
      </w:r>
      <w:r w:rsidRPr="00813344">
        <w:rPr>
          <w:rStyle w:val="Char2"/>
          <w:rtl/>
        </w:rPr>
        <w:t>براه</w:t>
      </w:r>
      <w:r w:rsidR="009245B3">
        <w:rPr>
          <w:rStyle w:val="Char2"/>
          <w:rtl/>
        </w:rPr>
        <w:t>ی</w:t>
      </w:r>
      <w:r w:rsidRPr="00813344">
        <w:rPr>
          <w:rStyle w:val="Char2"/>
          <w:rtl/>
        </w:rPr>
        <w:t>م بن جماعة (733هـ)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21</w:t>
      </w:r>
      <w:r w:rsidRPr="00813344">
        <w:rPr>
          <w:rStyle w:val="Char2"/>
          <w:rtl/>
        </w:rPr>
        <w:t xml:space="preserve">- </w:t>
      </w:r>
      <w:r w:rsidRPr="005425B0">
        <w:rPr>
          <w:rStyle w:val="Char5"/>
          <w:rtl/>
        </w:rPr>
        <w:t>«التذكرة في علوم الحديث»</w:t>
      </w:r>
      <w:r w:rsidRPr="00813344">
        <w:rPr>
          <w:rStyle w:val="Char2"/>
          <w:rFonts w:hint="cs"/>
          <w:rtl/>
        </w:rPr>
        <w:t xml:space="preserve"> </w:t>
      </w:r>
      <w:r w:rsidRPr="00813344">
        <w:rPr>
          <w:rStyle w:val="Char2"/>
          <w:rtl/>
        </w:rPr>
        <w:t>تصن</w:t>
      </w:r>
      <w:r w:rsidR="009245B3">
        <w:rPr>
          <w:rStyle w:val="Char2"/>
          <w:rtl/>
        </w:rPr>
        <w:t>ی</w:t>
      </w:r>
      <w:r w:rsidRPr="00813344">
        <w:rPr>
          <w:rStyle w:val="Char2"/>
          <w:rtl/>
        </w:rPr>
        <w:t>ف عمر بن عل</w:t>
      </w:r>
      <w:r w:rsidRPr="00813344">
        <w:rPr>
          <w:rStyle w:val="Char2"/>
          <w:rFonts w:hint="cs"/>
          <w:rtl/>
        </w:rPr>
        <w:t>ی</w:t>
      </w:r>
      <w:r w:rsidRPr="00813344">
        <w:rPr>
          <w:rStyle w:val="Char2"/>
          <w:rtl/>
        </w:rPr>
        <w:t xml:space="preserve"> معروف بـ</w:t>
      </w:r>
      <w:r w:rsidRPr="00813344">
        <w:rPr>
          <w:rStyle w:val="Char2"/>
          <w:rFonts w:hint="cs"/>
          <w:rtl/>
        </w:rPr>
        <w:t xml:space="preserve">ه </w:t>
      </w:r>
      <w:r w:rsidRPr="00813344">
        <w:rPr>
          <w:rStyle w:val="Char2"/>
          <w:rtl/>
        </w:rPr>
        <w:t>(ابن الملقن) (804هـ)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22</w:t>
      </w:r>
      <w:r w:rsidRPr="00813344">
        <w:rPr>
          <w:rStyle w:val="Char2"/>
          <w:rtl/>
        </w:rPr>
        <w:t xml:space="preserve">- </w:t>
      </w:r>
      <w:r w:rsidRPr="005425B0">
        <w:rPr>
          <w:rStyle w:val="Char5"/>
          <w:rtl/>
        </w:rPr>
        <w:t>«رسالة في علم أصول الحديث»</w:t>
      </w:r>
      <w:r w:rsidRPr="00813344">
        <w:rPr>
          <w:rStyle w:val="Char2"/>
          <w:rtl/>
        </w:rPr>
        <w:t xml:space="preserve"> تأل</w:t>
      </w:r>
      <w:r w:rsidR="009245B3">
        <w:rPr>
          <w:rStyle w:val="Char2"/>
          <w:rtl/>
        </w:rPr>
        <w:t>ی</w:t>
      </w:r>
      <w:r w:rsidRPr="00813344">
        <w:rPr>
          <w:rStyle w:val="Char2"/>
          <w:rtl/>
        </w:rPr>
        <w:t>ف عل</w:t>
      </w:r>
      <w:r w:rsidRPr="00813344">
        <w:rPr>
          <w:rStyle w:val="Char2"/>
          <w:rFonts w:hint="cs"/>
          <w:rtl/>
        </w:rPr>
        <w:t>ی</w:t>
      </w:r>
      <w:r w:rsidRPr="00813344">
        <w:rPr>
          <w:rStyle w:val="Char2"/>
          <w:rtl/>
        </w:rPr>
        <w:t xml:space="preserve"> بن محمد بن عل</w:t>
      </w:r>
      <w:r w:rsidRPr="00813344">
        <w:rPr>
          <w:rStyle w:val="Char2"/>
          <w:rFonts w:hint="cs"/>
          <w:rtl/>
        </w:rPr>
        <w:t>ی</w:t>
      </w:r>
      <w:r w:rsidRPr="00813344">
        <w:rPr>
          <w:rStyle w:val="Char2"/>
          <w:rtl/>
        </w:rPr>
        <w:t xml:space="preserve"> جرجان</w:t>
      </w:r>
      <w:r w:rsidRPr="00813344">
        <w:rPr>
          <w:rStyle w:val="Char2"/>
          <w:rFonts w:hint="cs"/>
          <w:rtl/>
        </w:rPr>
        <w:t>ی</w:t>
      </w:r>
      <w:r w:rsidRPr="00813344">
        <w:rPr>
          <w:rStyle w:val="Char2"/>
          <w:rtl/>
        </w:rPr>
        <w:t xml:space="preserve"> (816هـ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2</w:t>
      </w:r>
      <w:r w:rsidRPr="00813344">
        <w:rPr>
          <w:rStyle w:val="Char2"/>
          <w:rFonts w:hint="cs"/>
          <w:rtl/>
        </w:rPr>
        <w:t>3</w:t>
      </w:r>
      <w:r w:rsidRPr="00813344">
        <w:rPr>
          <w:rStyle w:val="Char2"/>
          <w:rtl/>
        </w:rPr>
        <w:t xml:space="preserve">- </w:t>
      </w:r>
      <w:r w:rsidRPr="005425B0">
        <w:rPr>
          <w:rStyle w:val="Char5"/>
          <w:rtl/>
        </w:rPr>
        <w:t>«الديباج المذهب»</w:t>
      </w:r>
      <w:r w:rsidRPr="00813344">
        <w:rPr>
          <w:rStyle w:val="Char2"/>
          <w:rFonts w:hint="cs"/>
          <w:rtl/>
        </w:rPr>
        <w:t xml:space="preserve"> ت</w:t>
      </w:r>
      <w:r w:rsidR="002B6D9E" w:rsidRPr="00813344">
        <w:rPr>
          <w:rStyle w:val="Char2"/>
          <w:rFonts w:hint="cs"/>
          <w:rtl/>
        </w:rPr>
        <w:t>أ</w:t>
      </w:r>
      <w:r w:rsidRPr="00813344">
        <w:rPr>
          <w:rStyle w:val="Char2"/>
          <w:rFonts w:hint="cs"/>
          <w:rtl/>
        </w:rPr>
        <w:t xml:space="preserve">لیف </w:t>
      </w:r>
      <w:r w:rsidRPr="00813344">
        <w:rPr>
          <w:rStyle w:val="Char2"/>
          <w:rtl/>
        </w:rPr>
        <w:t>عل</w:t>
      </w:r>
      <w:r w:rsidRPr="00813344">
        <w:rPr>
          <w:rStyle w:val="Char2"/>
          <w:rFonts w:hint="cs"/>
          <w:rtl/>
        </w:rPr>
        <w:t>ی</w:t>
      </w:r>
      <w:r w:rsidRPr="00813344">
        <w:rPr>
          <w:rStyle w:val="Char2"/>
          <w:rtl/>
        </w:rPr>
        <w:t xml:space="preserve"> بن محمد جرجان</w:t>
      </w:r>
      <w:r w:rsidRPr="00813344">
        <w:rPr>
          <w:rStyle w:val="Char2"/>
          <w:rFonts w:hint="cs"/>
          <w:rtl/>
        </w:rPr>
        <w:t>ی</w:t>
      </w:r>
      <w:r w:rsidRPr="00813344">
        <w:rPr>
          <w:rStyle w:val="Char2"/>
          <w:rtl/>
        </w:rPr>
        <w:t xml:space="preserve"> (816)</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2</w:t>
      </w:r>
      <w:r w:rsidRPr="00813344">
        <w:rPr>
          <w:rStyle w:val="Char2"/>
          <w:rFonts w:hint="cs"/>
          <w:rtl/>
        </w:rPr>
        <w:t>4</w:t>
      </w:r>
      <w:r w:rsidRPr="00813344">
        <w:rPr>
          <w:rStyle w:val="Char2"/>
          <w:rtl/>
        </w:rPr>
        <w:t xml:space="preserve">- </w:t>
      </w:r>
      <w:r w:rsidRPr="005425B0">
        <w:rPr>
          <w:rStyle w:val="Char5"/>
          <w:rtl/>
        </w:rPr>
        <w:t>«المختصر في أصول الحديث»</w:t>
      </w:r>
      <w:r w:rsidRPr="00813344">
        <w:rPr>
          <w:rStyle w:val="Char2"/>
          <w:rFonts w:hint="cs"/>
          <w:rtl/>
        </w:rPr>
        <w:t xml:space="preserve"> ت</w:t>
      </w:r>
      <w:r w:rsidR="002B6D9E" w:rsidRPr="00813344">
        <w:rPr>
          <w:rStyle w:val="Char2"/>
          <w:rFonts w:hint="cs"/>
          <w:rtl/>
        </w:rPr>
        <w:t>أ</w:t>
      </w:r>
      <w:r w:rsidRPr="00813344">
        <w:rPr>
          <w:rStyle w:val="Char2"/>
          <w:rFonts w:hint="cs"/>
          <w:rtl/>
        </w:rPr>
        <w:t>لیف</w:t>
      </w:r>
      <w:r w:rsidRPr="00813344">
        <w:rPr>
          <w:rStyle w:val="Char2"/>
          <w:rtl/>
        </w:rPr>
        <w:t xml:space="preserve"> </w:t>
      </w:r>
      <w:r w:rsidRPr="00813344">
        <w:rPr>
          <w:rStyle w:val="Char2"/>
          <w:rFonts w:hint="cs"/>
          <w:rtl/>
        </w:rPr>
        <w:t>ابو</w:t>
      </w:r>
      <w:r w:rsidRPr="00813344">
        <w:rPr>
          <w:rStyle w:val="Char2"/>
          <w:rtl/>
        </w:rPr>
        <w:t xml:space="preserve"> الحسن جرجان</w:t>
      </w:r>
      <w:r w:rsidRPr="00813344">
        <w:rPr>
          <w:rStyle w:val="Char2"/>
          <w:rFonts w:hint="cs"/>
          <w:rtl/>
        </w:rPr>
        <w:t>ی</w:t>
      </w:r>
      <w:r w:rsidRPr="00813344">
        <w:rPr>
          <w:rStyle w:val="Char2"/>
          <w:rtl/>
        </w:rPr>
        <w:t xml:space="preserve"> (816هـ)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2</w:t>
      </w:r>
      <w:r w:rsidRPr="00813344">
        <w:rPr>
          <w:rStyle w:val="Char2"/>
          <w:rFonts w:hint="cs"/>
          <w:rtl/>
        </w:rPr>
        <w:t>5</w:t>
      </w:r>
      <w:r w:rsidRPr="00813344">
        <w:rPr>
          <w:rStyle w:val="Char2"/>
          <w:rtl/>
        </w:rPr>
        <w:t xml:space="preserve">- </w:t>
      </w:r>
      <w:r w:rsidRPr="005425B0">
        <w:rPr>
          <w:rStyle w:val="Char5"/>
          <w:rtl/>
        </w:rPr>
        <w:t>«جواهر الأصول في علم حديث الرسول»</w:t>
      </w:r>
      <w:r w:rsidRPr="00813344">
        <w:rPr>
          <w:rStyle w:val="Char2"/>
          <w:rFonts w:hint="cs"/>
          <w:rtl/>
        </w:rPr>
        <w:t xml:space="preserve"> ت</w:t>
      </w:r>
      <w:r w:rsidR="002B6D9E" w:rsidRPr="00813344">
        <w:rPr>
          <w:rStyle w:val="Char2"/>
          <w:rFonts w:hint="cs"/>
          <w:rtl/>
        </w:rPr>
        <w:t>أ</w:t>
      </w:r>
      <w:r w:rsidRPr="00813344">
        <w:rPr>
          <w:rStyle w:val="Char2"/>
          <w:rFonts w:hint="cs"/>
          <w:rtl/>
        </w:rPr>
        <w:t>لیف ابو</w:t>
      </w:r>
      <w:r w:rsidRPr="00813344">
        <w:rPr>
          <w:rStyle w:val="Char2"/>
          <w:rtl/>
        </w:rPr>
        <w:t>الف</w:t>
      </w:r>
      <w:r w:rsidR="009245B3">
        <w:rPr>
          <w:rStyle w:val="Char2"/>
          <w:rtl/>
        </w:rPr>
        <w:t>ی</w:t>
      </w:r>
      <w:r w:rsidRPr="00813344">
        <w:rPr>
          <w:rStyle w:val="Char2"/>
          <w:rtl/>
        </w:rPr>
        <w:t>ض محمد بن محمد بن عل</w:t>
      </w:r>
      <w:r w:rsidRPr="00813344">
        <w:rPr>
          <w:rStyle w:val="Char2"/>
          <w:rFonts w:hint="cs"/>
          <w:rtl/>
        </w:rPr>
        <w:t>ی</w:t>
      </w:r>
      <w:r w:rsidRPr="00813344">
        <w:rPr>
          <w:rStyle w:val="Char2"/>
          <w:rtl/>
        </w:rPr>
        <w:t xml:space="preserve"> فارس</w:t>
      </w:r>
      <w:r w:rsidRPr="00813344">
        <w:rPr>
          <w:rStyle w:val="Char2"/>
          <w:rFonts w:hint="cs"/>
          <w:rtl/>
        </w:rPr>
        <w:t>ی</w:t>
      </w:r>
      <w:r w:rsidRPr="00813344">
        <w:rPr>
          <w:rStyle w:val="Char2"/>
          <w:rtl/>
        </w:rPr>
        <w:t xml:space="preserve"> مشهور ب</w:t>
      </w:r>
      <w:r w:rsidRPr="00813344">
        <w:rPr>
          <w:rStyle w:val="Char2"/>
          <w:rFonts w:hint="cs"/>
          <w:rtl/>
        </w:rPr>
        <w:t xml:space="preserve">ه </w:t>
      </w:r>
      <w:r w:rsidRPr="00813344">
        <w:rPr>
          <w:rStyle w:val="Char2"/>
          <w:rtl/>
        </w:rPr>
        <w:t>فص</w:t>
      </w:r>
      <w:r w:rsidR="009245B3">
        <w:rPr>
          <w:rStyle w:val="Char2"/>
          <w:rtl/>
        </w:rPr>
        <w:t>ی</w:t>
      </w:r>
      <w:r w:rsidRPr="00813344">
        <w:rPr>
          <w:rStyle w:val="Char2"/>
          <w:rtl/>
        </w:rPr>
        <w:t>ح هرو</w:t>
      </w:r>
      <w:r w:rsidRPr="00813344">
        <w:rPr>
          <w:rStyle w:val="Char2"/>
          <w:rFonts w:hint="cs"/>
          <w:rtl/>
        </w:rPr>
        <w:t>ی</w:t>
      </w:r>
      <w:r w:rsidRPr="00813344">
        <w:rPr>
          <w:rStyle w:val="Char2"/>
          <w:rtl/>
        </w:rPr>
        <w:t xml:space="preserve"> (837هـ)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2</w:t>
      </w:r>
      <w:r w:rsidRPr="00813344">
        <w:rPr>
          <w:rStyle w:val="Char2"/>
          <w:rFonts w:hint="cs"/>
          <w:rtl/>
        </w:rPr>
        <w:t>6</w:t>
      </w:r>
      <w:r w:rsidRPr="00813344">
        <w:rPr>
          <w:rStyle w:val="Char2"/>
          <w:rtl/>
        </w:rPr>
        <w:t xml:space="preserve">- </w:t>
      </w:r>
      <w:r w:rsidRPr="005425B0">
        <w:rPr>
          <w:rStyle w:val="Char5"/>
          <w:rtl/>
        </w:rPr>
        <w:t>«النكت الوفية بما في شرح الألفيّة»</w:t>
      </w:r>
      <w:r w:rsidRPr="00813344">
        <w:rPr>
          <w:rStyle w:val="Char2"/>
          <w:rFonts w:hint="cs"/>
          <w:rtl/>
        </w:rPr>
        <w:t xml:space="preserve"> ت</w:t>
      </w:r>
      <w:r w:rsidR="002B6D9E" w:rsidRPr="00813344">
        <w:rPr>
          <w:rStyle w:val="Char2"/>
          <w:rFonts w:hint="cs"/>
          <w:rtl/>
        </w:rPr>
        <w:t>أ</w:t>
      </w:r>
      <w:r w:rsidRPr="00813344">
        <w:rPr>
          <w:rStyle w:val="Char2"/>
          <w:rFonts w:hint="cs"/>
          <w:rtl/>
        </w:rPr>
        <w:t>لیف</w:t>
      </w:r>
      <w:r w:rsidRPr="00813344">
        <w:rPr>
          <w:rStyle w:val="Char2"/>
          <w:rtl/>
        </w:rPr>
        <w:t xml:space="preserve"> برهان الد</w:t>
      </w:r>
      <w:r w:rsidR="009245B3">
        <w:rPr>
          <w:rStyle w:val="Char2"/>
          <w:rtl/>
        </w:rPr>
        <w:t>ی</w:t>
      </w:r>
      <w:r w:rsidRPr="00813344">
        <w:rPr>
          <w:rStyle w:val="Char2"/>
          <w:rtl/>
        </w:rPr>
        <w:t xml:space="preserve">ن </w:t>
      </w:r>
      <w:r w:rsidRPr="00813344">
        <w:rPr>
          <w:rStyle w:val="Char2"/>
          <w:rFonts w:hint="cs"/>
          <w:rtl/>
        </w:rPr>
        <w:t>ا</w:t>
      </w:r>
      <w:r w:rsidRPr="00813344">
        <w:rPr>
          <w:rStyle w:val="Char2"/>
          <w:rtl/>
        </w:rPr>
        <w:t>براه</w:t>
      </w:r>
      <w:r w:rsidR="009245B3">
        <w:rPr>
          <w:rStyle w:val="Char2"/>
          <w:rtl/>
        </w:rPr>
        <w:t>ی</w:t>
      </w:r>
      <w:r w:rsidRPr="00813344">
        <w:rPr>
          <w:rStyle w:val="Char2"/>
          <w:rtl/>
        </w:rPr>
        <w:t>م بن عمر بقاع</w:t>
      </w:r>
      <w:r w:rsidRPr="00813344">
        <w:rPr>
          <w:rStyle w:val="Char2"/>
          <w:rFonts w:hint="cs"/>
          <w:rtl/>
        </w:rPr>
        <w:t>ی</w:t>
      </w:r>
      <w:r w:rsidRPr="00813344">
        <w:rPr>
          <w:rStyle w:val="Char2"/>
          <w:rtl/>
        </w:rPr>
        <w:t xml:space="preserve"> (885هـ)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 xml:space="preserve">27- </w:t>
      </w:r>
      <w:r w:rsidRPr="005425B0">
        <w:rPr>
          <w:rStyle w:val="Char5"/>
          <w:rtl/>
        </w:rPr>
        <w:t>«الغاية</w:t>
      </w:r>
      <w:r w:rsidRPr="005425B0">
        <w:rPr>
          <w:rStyle w:val="Char5"/>
          <w:rFonts w:hint="cs"/>
          <w:rtl/>
        </w:rPr>
        <w:t>»</w:t>
      </w:r>
      <w:r w:rsidRPr="00813344">
        <w:rPr>
          <w:rStyle w:val="Char2"/>
          <w:rtl/>
        </w:rPr>
        <w:t xml:space="preserve"> شرح متن ابن الجزر</w:t>
      </w:r>
      <w:r w:rsidRPr="00813344">
        <w:rPr>
          <w:rStyle w:val="Char2"/>
          <w:rFonts w:hint="cs"/>
          <w:rtl/>
        </w:rPr>
        <w:t>ی</w:t>
      </w:r>
      <w:r w:rsidRPr="005425B0">
        <w:rPr>
          <w:rStyle w:val="Char5"/>
          <w:rtl/>
        </w:rPr>
        <w:t xml:space="preserve"> (الهداية في علم الرواية</w:t>
      </w:r>
      <w:r w:rsidRPr="005425B0">
        <w:rPr>
          <w:rStyle w:val="Char5"/>
          <w:rFonts w:hint="cs"/>
          <w:rtl/>
        </w:rPr>
        <w:t>)</w:t>
      </w:r>
      <w:r w:rsidRPr="00813344">
        <w:rPr>
          <w:rStyle w:val="Char2"/>
          <w:rFonts w:hint="cs"/>
          <w:rtl/>
        </w:rPr>
        <w:t xml:space="preserve"> ت</w:t>
      </w:r>
      <w:r w:rsidR="002B6D9E" w:rsidRPr="00813344">
        <w:rPr>
          <w:rStyle w:val="Char2"/>
          <w:rFonts w:hint="cs"/>
          <w:rtl/>
        </w:rPr>
        <w:t>أ</w:t>
      </w:r>
      <w:r w:rsidRPr="00813344">
        <w:rPr>
          <w:rStyle w:val="Char2"/>
          <w:rFonts w:hint="cs"/>
          <w:rtl/>
        </w:rPr>
        <w:t>لیف</w:t>
      </w:r>
      <w:r w:rsidRPr="00813344">
        <w:rPr>
          <w:rStyle w:val="Char2"/>
          <w:rtl/>
        </w:rPr>
        <w:t xml:space="preserve"> محمد بن عبد الرحمن سخاو</w:t>
      </w:r>
      <w:r w:rsidRPr="00813344">
        <w:rPr>
          <w:rStyle w:val="Char2"/>
          <w:rFonts w:hint="cs"/>
          <w:rtl/>
        </w:rPr>
        <w:t>ی</w:t>
      </w:r>
      <w:r w:rsidRPr="00813344">
        <w:rPr>
          <w:rStyle w:val="Char2"/>
          <w:rtl/>
        </w:rPr>
        <w:t xml:space="preserve"> (902)</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28</w:t>
      </w:r>
      <w:r w:rsidRPr="00813344">
        <w:rPr>
          <w:rStyle w:val="Char2"/>
          <w:rtl/>
        </w:rPr>
        <w:t xml:space="preserve">- </w:t>
      </w:r>
      <w:r w:rsidRPr="005425B0">
        <w:rPr>
          <w:rStyle w:val="Char5"/>
          <w:rtl/>
        </w:rPr>
        <w:t>«قفو الأثر في صفو علوم الأثر في المصطلح على مذهب السادة الحنفيّة</w:t>
      </w:r>
      <w:r w:rsidRPr="005425B0">
        <w:rPr>
          <w:rStyle w:val="Char5"/>
          <w:rFonts w:hint="cs"/>
          <w:rtl/>
        </w:rPr>
        <w:t>»</w:t>
      </w:r>
      <w:r w:rsidRPr="00813344">
        <w:rPr>
          <w:rStyle w:val="Char2"/>
          <w:rFonts w:hint="cs"/>
          <w:rtl/>
        </w:rPr>
        <w:t xml:space="preserve"> ت</w:t>
      </w:r>
      <w:r w:rsidR="00B6180F" w:rsidRPr="00813344">
        <w:rPr>
          <w:rStyle w:val="Char2"/>
          <w:rFonts w:hint="cs"/>
          <w:rtl/>
        </w:rPr>
        <w:t>أ</w:t>
      </w:r>
      <w:r w:rsidRPr="00813344">
        <w:rPr>
          <w:rStyle w:val="Char2"/>
          <w:rFonts w:hint="cs"/>
          <w:rtl/>
        </w:rPr>
        <w:t>لیف</w:t>
      </w:r>
      <w:r w:rsidRPr="00813344">
        <w:rPr>
          <w:rStyle w:val="Char2"/>
          <w:rtl/>
        </w:rPr>
        <w:t xml:space="preserve"> رض</w:t>
      </w:r>
      <w:r w:rsidRPr="00813344">
        <w:rPr>
          <w:rStyle w:val="Char2"/>
          <w:rFonts w:hint="cs"/>
          <w:rtl/>
        </w:rPr>
        <w:t>ی</w:t>
      </w:r>
      <w:r w:rsidRPr="00813344">
        <w:rPr>
          <w:rStyle w:val="Char2"/>
          <w:rtl/>
        </w:rPr>
        <w:t xml:space="preserve"> الد</w:t>
      </w:r>
      <w:r w:rsidR="009245B3">
        <w:rPr>
          <w:rStyle w:val="Char2"/>
          <w:rtl/>
        </w:rPr>
        <w:t>ی</w:t>
      </w:r>
      <w:r w:rsidRPr="00813344">
        <w:rPr>
          <w:rStyle w:val="Char2"/>
          <w:rtl/>
        </w:rPr>
        <w:t xml:space="preserve">ن محمد بن </w:t>
      </w:r>
      <w:r w:rsidRPr="00813344">
        <w:rPr>
          <w:rStyle w:val="Char2"/>
          <w:rFonts w:hint="cs"/>
          <w:rtl/>
        </w:rPr>
        <w:t>ا</w:t>
      </w:r>
      <w:r w:rsidRPr="00813344">
        <w:rPr>
          <w:rStyle w:val="Char2"/>
          <w:rtl/>
        </w:rPr>
        <w:t>براه</w:t>
      </w:r>
      <w:r w:rsidR="009245B3">
        <w:rPr>
          <w:rStyle w:val="Char2"/>
          <w:rtl/>
        </w:rPr>
        <w:t>ی</w:t>
      </w:r>
      <w:r w:rsidRPr="00813344">
        <w:rPr>
          <w:rStyle w:val="Char2"/>
          <w:rtl/>
        </w:rPr>
        <w:t xml:space="preserve">م بن </w:t>
      </w:r>
      <w:r w:rsidR="009245B3">
        <w:rPr>
          <w:rStyle w:val="Char2"/>
          <w:rtl/>
        </w:rPr>
        <w:t>ی</w:t>
      </w:r>
      <w:r w:rsidRPr="00813344">
        <w:rPr>
          <w:rStyle w:val="Char2"/>
          <w:rtl/>
        </w:rPr>
        <w:t>وسف تاذف</w:t>
      </w:r>
      <w:r w:rsidRPr="00813344">
        <w:rPr>
          <w:rStyle w:val="Char2"/>
          <w:rFonts w:hint="cs"/>
          <w:rtl/>
        </w:rPr>
        <w:t>ی</w:t>
      </w:r>
      <w:r w:rsidRPr="00813344">
        <w:rPr>
          <w:rStyle w:val="Char2"/>
          <w:rtl/>
        </w:rPr>
        <w:t xml:space="preserve"> (971هـ)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29</w:t>
      </w:r>
      <w:r w:rsidRPr="00813344">
        <w:rPr>
          <w:rStyle w:val="Char2"/>
          <w:rtl/>
        </w:rPr>
        <w:t xml:space="preserve">- </w:t>
      </w:r>
      <w:r w:rsidRPr="005425B0">
        <w:rPr>
          <w:rStyle w:val="Char5"/>
          <w:rtl/>
        </w:rPr>
        <w:t>«خلاصة الفكر شرح المختصر في مصطلح أهل الأثر»</w:t>
      </w:r>
      <w:r w:rsidRPr="00813344">
        <w:rPr>
          <w:rStyle w:val="Char2"/>
          <w:rFonts w:hint="cs"/>
          <w:rtl/>
        </w:rPr>
        <w:t xml:space="preserve"> </w:t>
      </w:r>
      <w:r w:rsidRPr="00813344">
        <w:rPr>
          <w:rStyle w:val="Char2"/>
          <w:rtl/>
        </w:rPr>
        <w:t>تأل</w:t>
      </w:r>
      <w:r w:rsidR="009245B3">
        <w:rPr>
          <w:rStyle w:val="Char2"/>
          <w:rtl/>
        </w:rPr>
        <w:t>ی</w:t>
      </w:r>
      <w:r w:rsidRPr="00813344">
        <w:rPr>
          <w:rStyle w:val="Char2"/>
          <w:rtl/>
        </w:rPr>
        <w:t>ف عبدالله بن محمد شنشور</w:t>
      </w:r>
      <w:r w:rsidRPr="00813344">
        <w:rPr>
          <w:rStyle w:val="Char2"/>
          <w:rFonts w:hint="cs"/>
          <w:rtl/>
        </w:rPr>
        <w:t>ی</w:t>
      </w:r>
      <w:r w:rsidRPr="00813344">
        <w:rPr>
          <w:rStyle w:val="Char2"/>
          <w:rtl/>
        </w:rPr>
        <w:t xml:space="preserve"> مصر</w:t>
      </w:r>
      <w:r w:rsidRPr="00813344">
        <w:rPr>
          <w:rStyle w:val="Char2"/>
          <w:rFonts w:hint="cs"/>
          <w:rtl/>
        </w:rPr>
        <w:t>ی</w:t>
      </w:r>
      <w:r w:rsidRPr="00813344">
        <w:rPr>
          <w:rStyle w:val="Char2"/>
          <w:rtl/>
        </w:rPr>
        <w:t xml:space="preserve"> (983هـ)</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30</w:t>
      </w:r>
      <w:r w:rsidRPr="00813344">
        <w:rPr>
          <w:rStyle w:val="Char2"/>
          <w:rtl/>
        </w:rPr>
        <w:t xml:space="preserve">- </w:t>
      </w:r>
      <w:r w:rsidRPr="005425B0">
        <w:rPr>
          <w:rStyle w:val="Char5"/>
          <w:rtl/>
        </w:rPr>
        <w:t>«نيل الأماني في توضيح مقدمة القسطلاني»</w:t>
      </w:r>
      <w:r w:rsidRPr="00813344">
        <w:rPr>
          <w:rStyle w:val="Char2"/>
          <w:rtl/>
        </w:rPr>
        <w:t xml:space="preserve"> تأل</w:t>
      </w:r>
      <w:r w:rsidR="009245B3">
        <w:rPr>
          <w:rStyle w:val="Char2"/>
          <w:rtl/>
        </w:rPr>
        <w:t>ی</w:t>
      </w:r>
      <w:r w:rsidRPr="00813344">
        <w:rPr>
          <w:rStyle w:val="Char2"/>
          <w:rtl/>
        </w:rPr>
        <w:t>ف عبدالهاد</w:t>
      </w:r>
      <w:r w:rsidRPr="00813344">
        <w:rPr>
          <w:rStyle w:val="Char2"/>
          <w:rFonts w:hint="cs"/>
          <w:rtl/>
        </w:rPr>
        <w:t>ی</w:t>
      </w:r>
      <w:r w:rsidRPr="00813344">
        <w:rPr>
          <w:rStyle w:val="Char2"/>
          <w:rtl/>
        </w:rPr>
        <w:t xml:space="preserve"> نجا الإ</w:t>
      </w:r>
      <w:r w:rsidR="009245B3">
        <w:rPr>
          <w:rStyle w:val="Char2"/>
          <w:rtl/>
        </w:rPr>
        <w:t>ی</w:t>
      </w:r>
      <w:r w:rsidRPr="00813344">
        <w:rPr>
          <w:rStyle w:val="Char2"/>
          <w:rtl/>
        </w:rPr>
        <w:t>بار</w:t>
      </w:r>
      <w:r w:rsidRPr="00813344">
        <w:rPr>
          <w:rStyle w:val="Char2"/>
          <w:rFonts w:hint="cs"/>
          <w:rtl/>
        </w:rPr>
        <w:t>ی</w:t>
      </w:r>
      <w:r w:rsidRPr="00813344">
        <w:rPr>
          <w:rStyle w:val="Char2"/>
          <w:rtl/>
        </w:rPr>
        <w:t xml:space="preserve"> (1305هـ)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3</w:t>
      </w:r>
      <w:r w:rsidRPr="00813344">
        <w:rPr>
          <w:rStyle w:val="Char2"/>
          <w:rFonts w:hint="cs"/>
          <w:rtl/>
        </w:rPr>
        <w:t>1</w:t>
      </w:r>
      <w:r w:rsidRPr="00813344">
        <w:rPr>
          <w:rStyle w:val="Char2"/>
          <w:rtl/>
        </w:rPr>
        <w:t xml:space="preserve">- </w:t>
      </w:r>
      <w:r w:rsidRPr="005425B0">
        <w:rPr>
          <w:rStyle w:val="Char5"/>
          <w:rtl/>
        </w:rPr>
        <w:t>«اجتناء الثمر في مصطلح أهل الأثر»</w:t>
      </w:r>
      <w:r w:rsidRPr="00813344">
        <w:rPr>
          <w:rStyle w:val="Char2"/>
          <w:rtl/>
        </w:rPr>
        <w:t xml:space="preserve"> تأل</w:t>
      </w:r>
      <w:r w:rsidR="009245B3">
        <w:rPr>
          <w:rStyle w:val="Char2"/>
          <w:rtl/>
        </w:rPr>
        <w:t>ی</w:t>
      </w:r>
      <w:r w:rsidRPr="00813344">
        <w:rPr>
          <w:rStyle w:val="Char2"/>
          <w:rtl/>
        </w:rPr>
        <w:t>ف عبدالمحسن بن حمد العباد</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3</w:t>
      </w:r>
      <w:r w:rsidRPr="00813344">
        <w:rPr>
          <w:rStyle w:val="Char2"/>
          <w:rFonts w:hint="cs"/>
          <w:rtl/>
        </w:rPr>
        <w:t>2</w:t>
      </w:r>
      <w:r w:rsidRPr="00813344">
        <w:rPr>
          <w:rStyle w:val="Char2"/>
          <w:rtl/>
        </w:rPr>
        <w:t xml:space="preserve">- </w:t>
      </w:r>
      <w:r w:rsidRPr="005425B0">
        <w:rPr>
          <w:rStyle w:val="Char5"/>
          <w:rtl/>
        </w:rPr>
        <w:t>«إتحاف النبيل بأجوبة أسئلة الملطلح والجرح والتعديل»</w:t>
      </w:r>
      <w:r w:rsidRPr="00813344">
        <w:rPr>
          <w:rStyle w:val="Char2"/>
          <w:rtl/>
        </w:rPr>
        <w:t xml:space="preserve"> </w:t>
      </w:r>
      <w:r w:rsidRPr="00813344">
        <w:rPr>
          <w:rStyle w:val="Char2"/>
          <w:rFonts w:hint="cs"/>
          <w:rtl/>
        </w:rPr>
        <w:t>ابو</w:t>
      </w:r>
      <w:r w:rsidRPr="00813344">
        <w:rPr>
          <w:rStyle w:val="Char2"/>
          <w:rtl/>
        </w:rPr>
        <w:t xml:space="preserve"> الحسن مصطفى بن </w:t>
      </w:r>
      <w:r w:rsidRPr="00813344">
        <w:rPr>
          <w:rStyle w:val="Char2"/>
          <w:rFonts w:hint="cs"/>
          <w:rtl/>
        </w:rPr>
        <w:t>ا</w:t>
      </w:r>
      <w:r w:rsidRPr="00813344">
        <w:rPr>
          <w:rStyle w:val="Char2"/>
          <w:rtl/>
        </w:rPr>
        <w:t>سماع</w:t>
      </w:r>
      <w:r w:rsidR="009245B3">
        <w:rPr>
          <w:rStyle w:val="Char2"/>
          <w:rtl/>
        </w:rPr>
        <w:t>ی</w:t>
      </w:r>
      <w:r w:rsidRPr="00813344">
        <w:rPr>
          <w:rStyle w:val="Char2"/>
          <w:rtl/>
        </w:rPr>
        <w:t>ل</w:t>
      </w:r>
      <w:r w:rsidRPr="00813344">
        <w:rPr>
          <w:rStyle w:val="Char2"/>
          <w:rFonts w:hint="cs"/>
          <w:rtl/>
        </w:rPr>
        <w:t>؛ (</w:t>
      </w:r>
      <w:r w:rsidRPr="00813344">
        <w:rPr>
          <w:rStyle w:val="Char2"/>
          <w:rtl/>
        </w:rPr>
        <w:t>جد</w:t>
      </w:r>
      <w:r w:rsidRPr="00813344">
        <w:rPr>
          <w:rStyle w:val="Char2"/>
          <w:rFonts w:hint="cs"/>
          <w:rtl/>
        </w:rPr>
        <w:t>ه</w:t>
      </w:r>
      <w:r w:rsidRPr="00813344">
        <w:rPr>
          <w:rStyle w:val="Char2"/>
          <w:rtl/>
        </w:rPr>
        <w:t xml:space="preserve"> م</w:t>
      </w:r>
      <w:r w:rsidR="00E0268F">
        <w:rPr>
          <w:rStyle w:val="Char2"/>
          <w:rtl/>
        </w:rPr>
        <w:t>ک</w:t>
      </w:r>
      <w:r w:rsidRPr="00813344">
        <w:rPr>
          <w:rStyle w:val="Char2"/>
          <w:rtl/>
        </w:rPr>
        <w:t>تبة العلم، 1414هـ</w:t>
      </w:r>
      <w:r w:rsidRPr="00813344">
        <w:rPr>
          <w:rStyle w:val="Char2"/>
          <w:rFonts w:hint="cs"/>
          <w:rtl/>
        </w:rPr>
        <w:t>)</w:t>
      </w:r>
      <w:r w:rsidR="003F3FEF"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3</w:t>
      </w:r>
      <w:r w:rsidRPr="00813344">
        <w:rPr>
          <w:rStyle w:val="Char2"/>
          <w:rFonts w:hint="cs"/>
          <w:rtl/>
        </w:rPr>
        <w:t>3</w:t>
      </w:r>
      <w:r w:rsidRPr="00813344">
        <w:rPr>
          <w:rStyle w:val="Char2"/>
          <w:rtl/>
        </w:rPr>
        <w:t>-</w:t>
      </w:r>
      <w:r w:rsidRPr="00813344">
        <w:rPr>
          <w:rStyle w:val="Char2"/>
          <w:rFonts w:hint="cs"/>
          <w:rtl/>
        </w:rPr>
        <w:t xml:space="preserve"> </w:t>
      </w:r>
      <w:r w:rsidRPr="005425B0">
        <w:rPr>
          <w:rStyle w:val="Char5"/>
          <w:rtl/>
        </w:rPr>
        <w:t>«الامالي المكيّة على المنظومة البيقونيّة»</w:t>
      </w:r>
      <w:r w:rsidRPr="00813344">
        <w:rPr>
          <w:rStyle w:val="Char2"/>
          <w:rtl/>
        </w:rPr>
        <w:t xml:space="preserve"> </w:t>
      </w:r>
      <w:r w:rsidRPr="00813344">
        <w:rPr>
          <w:rStyle w:val="Char2"/>
          <w:rFonts w:hint="cs"/>
          <w:rtl/>
        </w:rPr>
        <w:t>املای</w:t>
      </w:r>
      <w:r w:rsidRPr="00813344">
        <w:rPr>
          <w:rStyle w:val="Char2"/>
          <w:rtl/>
        </w:rPr>
        <w:t xml:space="preserve"> </w:t>
      </w:r>
      <w:r w:rsidRPr="00813344">
        <w:rPr>
          <w:rStyle w:val="Char2"/>
          <w:rFonts w:hint="cs"/>
          <w:rtl/>
        </w:rPr>
        <w:t>ابو</w:t>
      </w:r>
      <w:r w:rsidRPr="00813344">
        <w:rPr>
          <w:rStyle w:val="Char2"/>
          <w:rtl/>
        </w:rPr>
        <w:t xml:space="preserve"> عبدالله سل</w:t>
      </w:r>
      <w:r w:rsidR="009245B3">
        <w:rPr>
          <w:rStyle w:val="Char2"/>
          <w:rtl/>
        </w:rPr>
        <w:t>ی</w:t>
      </w:r>
      <w:r w:rsidRPr="00813344">
        <w:rPr>
          <w:rStyle w:val="Char2"/>
          <w:rtl/>
        </w:rPr>
        <w:t>مان بن ناصر العلوان</w:t>
      </w:r>
      <w:r w:rsidRPr="00813344">
        <w:rPr>
          <w:rStyle w:val="Char2"/>
          <w:rFonts w:hint="cs"/>
          <w:rtl/>
        </w:rPr>
        <w:t>؛</w:t>
      </w:r>
      <w:r w:rsidRPr="00813344">
        <w:rPr>
          <w:rStyle w:val="Char2"/>
          <w:rtl/>
        </w:rPr>
        <w:t xml:space="preserve"> </w:t>
      </w:r>
      <w:r w:rsidRPr="00813344">
        <w:rPr>
          <w:rStyle w:val="Char2"/>
          <w:rFonts w:hint="cs"/>
          <w:rtl/>
        </w:rPr>
        <w:t>(</w:t>
      </w:r>
      <w:r w:rsidRPr="00813344">
        <w:rPr>
          <w:rStyle w:val="Char2"/>
          <w:rtl/>
        </w:rPr>
        <w:t>ر</w:t>
      </w:r>
      <w:r w:rsidR="009245B3">
        <w:rPr>
          <w:rStyle w:val="Char2"/>
          <w:rtl/>
        </w:rPr>
        <w:t>ی</w:t>
      </w:r>
      <w:r w:rsidRPr="00813344">
        <w:rPr>
          <w:rStyle w:val="Char2"/>
          <w:rtl/>
        </w:rPr>
        <w:t>اض: دار الجلال</w:t>
      </w:r>
      <w:r w:rsidR="009245B3">
        <w:rPr>
          <w:rStyle w:val="Char2"/>
          <w:rtl/>
        </w:rPr>
        <w:t>ی</w:t>
      </w:r>
      <w:r w:rsidRPr="00813344">
        <w:rPr>
          <w:rStyle w:val="Char2"/>
          <w:rtl/>
        </w:rPr>
        <w:t>ن، 1413هـ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tl/>
        </w:rPr>
        <w:t>3</w:t>
      </w:r>
      <w:r w:rsidRPr="00813344">
        <w:rPr>
          <w:rStyle w:val="Char2"/>
          <w:rFonts w:hint="cs"/>
          <w:rtl/>
        </w:rPr>
        <w:t>4</w:t>
      </w:r>
      <w:r w:rsidRPr="00813344">
        <w:rPr>
          <w:rStyle w:val="Char2"/>
          <w:rtl/>
        </w:rPr>
        <w:t>-</w:t>
      </w:r>
      <w:r w:rsidRPr="00813344">
        <w:rPr>
          <w:rStyle w:val="Char2"/>
          <w:rFonts w:hint="cs"/>
          <w:rtl/>
        </w:rPr>
        <w:t xml:space="preserve"> </w:t>
      </w:r>
      <w:r w:rsidRPr="005425B0">
        <w:rPr>
          <w:rStyle w:val="Char5"/>
          <w:rtl/>
        </w:rPr>
        <w:t>«الإيضاح في تاريخ الحديث وعلم الاصطلاح»</w:t>
      </w:r>
      <w:r w:rsidRPr="00813344">
        <w:rPr>
          <w:rStyle w:val="Char2"/>
          <w:rtl/>
        </w:rPr>
        <w:t xml:space="preserve"> ت</w:t>
      </w:r>
      <w:r w:rsidR="003F3FEF" w:rsidRPr="00813344">
        <w:rPr>
          <w:rStyle w:val="Char2"/>
          <w:rFonts w:hint="cs"/>
          <w:rtl/>
        </w:rPr>
        <w:t>أ</w:t>
      </w:r>
      <w:r w:rsidRPr="00813344">
        <w:rPr>
          <w:rStyle w:val="Char2"/>
          <w:rtl/>
        </w:rPr>
        <w:t>ل</w:t>
      </w:r>
      <w:r w:rsidR="009245B3">
        <w:rPr>
          <w:rStyle w:val="Char2"/>
          <w:rtl/>
        </w:rPr>
        <w:t>ی</w:t>
      </w:r>
      <w:r w:rsidRPr="00813344">
        <w:rPr>
          <w:rStyle w:val="Char2"/>
          <w:rtl/>
        </w:rPr>
        <w:t>ف سعد</w:t>
      </w:r>
      <w:r w:rsidRPr="00813344">
        <w:rPr>
          <w:rStyle w:val="Char2"/>
          <w:rFonts w:hint="cs"/>
          <w:rtl/>
        </w:rPr>
        <w:t>ی</w:t>
      </w:r>
      <w:r w:rsidRPr="00813344">
        <w:rPr>
          <w:rStyle w:val="Char2"/>
          <w:rtl/>
        </w:rPr>
        <w:t xml:space="preserve"> </w:t>
      </w:r>
      <w:r w:rsidR="009245B3">
        <w:rPr>
          <w:rStyle w:val="Char2"/>
          <w:rtl/>
        </w:rPr>
        <w:t>ی</w:t>
      </w:r>
      <w:r w:rsidRPr="00813344">
        <w:rPr>
          <w:rStyle w:val="Char2"/>
          <w:rtl/>
        </w:rPr>
        <w:t>اس</w:t>
      </w:r>
      <w:r w:rsidR="009245B3">
        <w:rPr>
          <w:rStyle w:val="Char2"/>
          <w:rtl/>
        </w:rPr>
        <w:t>ی</w:t>
      </w:r>
      <w:r w:rsidRPr="00813344">
        <w:rPr>
          <w:rStyle w:val="Char2"/>
          <w:rtl/>
        </w:rPr>
        <w:t>ن</w:t>
      </w:r>
      <w:r w:rsidRPr="00813344">
        <w:rPr>
          <w:rStyle w:val="Char2"/>
          <w:rFonts w:hint="cs"/>
          <w:rtl/>
        </w:rPr>
        <w:t>؛</w:t>
      </w:r>
      <w:r w:rsidRPr="00813344">
        <w:rPr>
          <w:rStyle w:val="Char2"/>
          <w:rtl/>
        </w:rPr>
        <w:t xml:space="preserve"> </w:t>
      </w:r>
      <w:r w:rsidRPr="00813344">
        <w:rPr>
          <w:rStyle w:val="Char2"/>
          <w:rFonts w:hint="cs"/>
          <w:rtl/>
        </w:rPr>
        <w:t>(</w:t>
      </w:r>
      <w:r w:rsidRPr="00813344">
        <w:rPr>
          <w:rStyle w:val="Char2"/>
          <w:rtl/>
        </w:rPr>
        <w:t>ب</w:t>
      </w:r>
      <w:r w:rsidR="009245B3">
        <w:rPr>
          <w:rStyle w:val="Char2"/>
          <w:rtl/>
        </w:rPr>
        <w:t>ی</w:t>
      </w:r>
      <w:r w:rsidRPr="00813344">
        <w:rPr>
          <w:rStyle w:val="Char2"/>
          <w:rtl/>
        </w:rPr>
        <w:t>روت:</w:t>
      </w:r>
      <w:r w:rsidRPr="00813344">
        <w:rPr>
          <w:rStyle w:val="Char2"/>
          <w:rFonts w:hint="cs"/>
          <w:rtl/>
        </w:rPr>
        <w:t xml:space="preserve"> </w:t>
      </w:r>
      <w:r w:rsidRPr="00813344">
        <w:rPr>
          <w:rStyle w:val="Char2"/>
          <w:rtl/>
        </w:rPr>
        <w:t>الم</w:t>
      </w:r>
      <w:r w:rsidR="00E0268F">
        <w:rPr>
          <w:rStyle w:val="Char2"/>
          <w:rtl/>
        </w:rPr>
        <w:t>ک</w:t>
      </w:r>
      <w:r w:rsidRPr="00813344">
        <w:rPr>
          <w:rStyle w:val="Char2"/>
          <w:rtl/>
        </w:rPr>
        <w:t>تب الإسلام</w:t>
      </w:r>
      <w:r w:rsidR="009245B3">
        <w:rPr>
          <w:rStyle w:val="Char2"/>
          <w:rtl/>
        </w:rPr>
        <w:t>ی</w:t>
      </w:r>
      <w:r w:rsidRPr="00813344">
        <w:rPr>
          <w:rStyle w:val="Char2"/>
          <w:rtl/>
        </w:rPr>
        <w:t>، 1401هـ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35</w:t>
      </w:r>
      <w:r w:rsidRPr="00813344">
        <w:rPr>
          <w:rStyle w:val="Char2"/>
          <w:rtl/>
        </w:rPr>
        <w:t xml:space="preserve">- </w:t>
      </w:r>
      <w:r w:rsidRPr="005425B0">
        <w:rPr>
          <w:rStyle w:val="Char5"/>
          <w:rtl/>
        </w:rPr>
        <w:t>«الباكورة الجنية من قطاف متن البيقونيّة»</w:t>
      </w:r>
      <w:r w:rsidRPr="00813344">
        <w:rPr>
          <w:rStyle w:val="Char2"/>
          <w:rFonts w:hint="cs"/>
          <w:rtl/>
        </w:rPr>
        <w:t xml:space="preserve"> ت</w:t>
      </w:r>
      <w:r w:rsidR="003F3FEF" w:rsidRPr="00813344">
        <w:rPr>
          <w:rStyle w:val="Char2"/>
          <w:rFonts w:hint="cs"/>
          <w:rtl/>
        </w:rPr>
        <w:t>أ</w:t>
      </w:r>
      <w:r w:rsidRPr="00813344">
        <w:rPr>
          <w:rStyle w:val="Char2"/>
          <w:rFonts w:hint="cs"/>
          <w:rtl/>
        </w:rPr>
        <w:t xml:space="preserve">لیف </w:t>
      </w:r>
      <w:r w:rsidRPr="00813344">
        <w:rPr>
          <w:rStyle w:val="Char2"/>
          <w:rtl/>
        </w:rPr>
        <w:t xml:space="preserve">محمد </w:t>
      </w:r>
      <w:r w:rsidRPr="00813344">
        <w:rPr>
          <w:rStyle w:val="Char2"/>
          <w:rFonts w:hint="cs"/>
          <w:rtl/>
        </w:rPr>
        <w:t>ا</w:t>
      </w:r>
      <w:r w:rsidRPr="00813344">
        <w:rPr>
          <w:rStyle w:val="Char2"/>
          <w:rtl/>
        </w:rPr>
        <w:t>م</w:t>
      </w:r>
      <w:r w:rsidR="009245B3">
        <w:rPr>
          <w:rStyle w:val="Char2"/>
          <w:rtl/>
        </w:rPr>
        <w:t>ی</w:t>
      </w:r>
      <w:r w:rsidRPr="00813344">
        <w:rPr>
          <w:rStyle w:val="Char2"/>
          <w:rtl/>
        </w:rPr>
        <w:t xml:space="preserve">ن بن عبدالله </w:t>
      </w:r>
      <w:r w:rsidRPr="00813344">
        <w:rPr>
          <w:rStyle w:val="Char2"/>
          <w:rFonts w:hint="cs"/>
          <w:rtl/>
        </w:rPr>
        <w:t>ا</w:t>
      </w:r>
      <w:r w:rsidRPr="00813344">
        <w:rPr>
          <w:rStyle w:val="Char2"/>
          <w:rtl/>
        </w:rPr>
        <w:t>ث</w:t>
      </w:r>
      <w:r w:rsidR="009245B3">
        <w:rPr>
          <w:rStyle w:val="Char2"/>
          <w:rtl/>
        </w:rPr>
        <w:t>ی</w:t>
      </w:r>
      <w:r w:rsidRPr="00813344">
        <w:rPr>
          <w:rStyle w:val="Char2"/>
          <w:rtl/>
        </w:rPr>
        <w:t>وب</w:t>
      </w:r>
      <w:r w:rsidRPr="00813344">
        <w:rPr>
          <w:rStyle w:val="Char2"/>
          <w:rFonts w:hint="cs"/>
          <w:rtl/>
        </w:rPr>
        <w:t>ی؛</w:t>
      </w:r>
      <w:r w:rsidR="0080420B">
        <w:rPr>
          <w:rStyle w:val="Char2"/>
          <w:rtl/>
        </w:rPr>
        <w:t xml:space="preserve"> (</w:t>
      </w:r>
      <w:r w:rsidRPr="00813344">
        <w:rPr>
          <w:rStyle w:val="Char2"/>
          <w:rtl/>
        </w:rPr>
        <w:t>م</w:t>
      </w:r>
      <w:r w:rsidR="00E0268F">
        <w:rPr>
          <w:rStyle w:val="Char2"/>
          <w:rtl/>
        </w:rPr>
        <w:t>ک</w:t>
      </w:r>
      <w:r w:rsidRPr="00813344">
        <w:rPr>
          <w:rStyle w:val="Char2"/>
          <w:rFonts w:hint="cs"/>
          <w:rtl/>
        </w:rPr>
        <w:t>ه</w:t>
      </w:r>
      <w:r w:rsidRPr="00813344">
        <w:rPr>
          <w:rStyle w:val="Char2"/>
          <w:rtl/>
        </w:rPr>
        <w:t xml:space="preserve"> م</w:t>
      </w:r>
      <w:r w:rsidR="00E0268F">
        <w:rPr>
          <w:rStyle w:val="Char2"/>
          <w:rtl/>
        </w:rPr>
        <w:t>ک</w:t>
      </w:r>
      <w:r w:rsidRPr="00813344">
        <w:rPr>
          <w:rStyle w:val="Char2"/>
          <w:rtl/>
        </w:rPr>
        <w:t>رم</w:t>
      </w:r>
      <w:r w:rsidRPr="00813344">
        <w:rPr>
          <w:rStyle w:val="Char2"/>
          <w:rFonts w:hint="cs"/>
          <w:rtl/>
        </w:rPr>
        <w:t>ه</w:t>
      </w:r>
      <w:r w:rsidRPr="00813344">
        <w:rPr>
          <w:rStyle w:val="Char2"/>
          <w:rtl/>
        </w:rPr>
        <w:t>: مطابع الصفا، فسح 1404هـ</w:t>
      </w:r>
      <w:r w:rsidRPr="00813344">
        <w:rPr>
          <w:rStyle w:val="Char2"/>
          <w:rFonts w:hint="cs"/>
          <w:rtl/>
        </w:rPr>
        <w:t>).</w:t>
      </w:r>
    </w:p>
    <w:p w:rsidR="007B3CC6" w:rsidRPr="00813344" w:rsidRDefault="007B3CC6" w:rsidP="009565DC">
      <w:pPr>
        <w:bidi/>
        <w:ind w:firstLine="284"/>
        <w:jc w:val="both"/>
        <w:rPr>
          <w:rStyle w:val="Char2"/>
        </w:rPr>
      </w:pPr>
      <w:r w:rsidRPr="00813344">
        <w:rPr>
          <w:rStyle w:val="Char2"/>
          <w:rFonts w:hint="cs"/>
          <w:rtl/>
        </w:rPr>
        <w:t>36</w:t>
      </w:r>
      <w:r w:rsidRPr="00813344">
        <w:rPr>
          <w:rStyle w:val="Char2"/>
          <w:rtl/>
        </w:rPr>
        <w:t xml:space="preserve">- </w:t>
      </w:r>
      <w:r w:rsidRPr="005425B0">
        <w:rPr>
          <w:rStyle w:val="Char5"/>
          <w:rtl/>
        </w:rPr>
        <w:t>«البيان الصريح شرح قصيدة غرامي صحيح»</w:t>
      </w:r>
      <w:r w:rsidRPr="00813344">
        <w:rPr>
          <w:rStyle w:val="Char2"/>
          <w:rtl/>
        </w:rPr>
        <w:t xml:space="preserve"> تأل</w:t>
      </w:r>
      <w:r w:rsidR="009245B3">
        <w:rPr>
          <w:rStyle w:val="Char2"/>
          <w:rtl/>
        </w:rPr>
        <w:t>ی</w:t>
      </w:r>
      <w:r w:rsidRPr="00813344">
        <w:rPr>
          <w:rStyle w:val="Char2"/>
          <w:rtl/>
        </w:rPr>
        <w:t>ف عبدالقادر بم محمد سل</w:t>
      </w:r>
      <w:r w:rsidR="009245B3">
        <w:rPr>
          <w:rStyle w:val="Char2"/>
          <w:rtl/>
        </w:rPr>
        <w:t>ی</w:t>
      </w:r>
      <w:r w:rsidRPr="00813344">
        <w:rPr>
          <w:rStyle w:val="Char2"/>
          <w:rtl/>
        </w:rPr>
        <w:t xml:space="preserve">م </w:t>
      </w:r>
      <w:r w:rsidRPr="00813344">
        <w:rPr>
          <w:rStyle w:val="Char2"/>
          <w:rFonts w:hint="cs"/>
          <w:rtl/>
        </w:rPr>
        <w:t>گ</w:t>
      </w:r>
      <w:r w:rsidR="009245B3">
        <w:rPr>
          <w:rStyle w:val="Char2"/>
          <w:rtl/>
        </w:rPr>
        <w:t>ی</w:t>
      </w:r>
      <w:r w:rsidRPr="00813344">
        <w:rPr>
          <w:rStyle w:val="Char2"/>
          <w:rtl/>
        </w:rPr>
        <w:t>لان</w:t>
      </w:r>
      <w:r w:rsidRPr="00813344">
        <w:rPr>
          <w:rStyle w:val="Char2"/>
          <w:rFonts w:hint="cs"/>
          <w:rtl/>
        </w:rPr>
        <w:t>ی؛</w:t>
      </w:r>
      <w:r w:rsidRPr="00813344">
        <w:rPr>
          <w:rStyle w:val="Char2"/>
          <w:rtl/>
        </w:rPr>
        <w:t xml:space="preserve"> </w:t>
      </w:r>
      <w:r w:rsidRPr="00813344">
        <w:rPr>
          <w:rStyle w:val="Char2"/>
          <w:rFonts w:hint="cs"/>
          <w:rtl/>
        </w:rPr>
        <w:t>(</w:t>
      </w:r>
      <w:r w:rsidRPr="00813344">
        <w:rPr>
          <w:rStyle w:val="Char2"/>
          <w:rtl/>
        </w:rPr>
        <w:t>دمشق: مطبعة التوف</w:t>
      </w:r>
      <w:r w:rsidR="009245B3">
        <w:rPr>
          <w:rStyle w:val="Char2"/>
          <w:rtl/>
        </w:rPr>
        <w:t>ی</w:t>
      </w:r>
      <w:r w:rsidRPr="00813344">
        <w:rPr>
          <w:rStyle w:val="Char2"/>
          <w:rtl/>
        </w:rPr>
        <w:t>ق، 1346هـ</w:t>
      </w:r>
      <w:r w:rsidRPr="00813344">
        <w:rPr>
          <w:rStyle w:val="Char2"/>
          <w:rFonts w:hint="cs"/>
          <w:rtl/>
        </w:rPr>
        <w:t>)</w:t>
      </w:r>
      <w:r w:rsidRPr="00813344">
        <w:rPr>
          <w:rStyle w:val="Char2"/>
          <w:rtl/>
        </w:rPr>
        <w:t>.</w:t>
      </w:r>
      <w:r w:rsidRPr="00813344">
        <w:rPr>
          <w:rStyle w:val="Char2"/>
          <w:rFonts w:hint="cs"/>
          <w:rtl/>
        </w:rPr>
        <w:t xml:space="preserve"> </w:t>
      </w:r>
      <w:r w:rsidRPr="00813344">
        <w:rPr>
          <w:rStyle w:val="Char2"/>
          <w:rtl/>
        </w:rPr>
        <w:t>و</w:t>
      </w:r>
      <w:r w:rsidRPr="00813344">
        <w:rPr>
          <w:rStyle w:val="Char2"/>
          <w:rFonts w:hint="cs"/>
          <w:rtl/>
        </w:rPr>
        <w:t xml:space="preserve"> </w:t>
      </w:r>
      <w:r w:rsidRPr="00813344">
        <w:rPr>
          <w:rStyle w:val="Char2"/>
          <w:rtl/>
        </w:rPr>
        <w:t>قص</w:t>
      </w:r>
      <w:r w:rsidR="009245B3">
        <w:rPr>
          <w:rStyle w:val="Char2"/>
          <w:rtl/>
        </w:rPr>
        <w:t>ی</w:t>
      </w:r>
      <w:r w:rsidRPr="00813344">
        <w:rPr>
          <w:rStyle w:val="Char2"/>
          <w:rtl/>
        </w:rPr>
        <w:t>د</w:t>
      </w:r>
      <w:r w:rsidRPr="00813344">
        <w:rPr>
          <w:rStyle w:val="Char2"/>
          <w:rFonts w:hint="cs"/>
          <w:rtl/>
        </w:rPr>
        <w:t>ه</w:t>
      </w:r>
      <w:r w:rsidR="00301190">
        <w:rPr>
          <w:rStyle w:val="Char2"/>
          <w:rFonts w:hint="cs"/>
          <w:rtl/>
        </w:rPr>
        <w:t xml:space="preserve">‌‌ی </w:t>
      </w:r>
      <w:r w:rsidRPr="00813344">
        <w:rPr>
          <w:rStyle w:val="Char2"/>
          <w:rtl/>
        </w:rPr>
        <w:t>غرام</w:t>
      </w:r>
      <w:r w:rsidRPr="00813344">
        <w:rPr>
          <w:rStyle w:val="Char2"/>
          <w:rFonts w:hint="cs"/>
          <w:rtl/>
        </w:rPr>
        <w:t>ی</w:t>
      </w:r>
      <w:r w:rsidRPr="00813344">
        <w:rPr>
          <w:rStyle w:val="Char2"/>
          <w:rtl/>
        </w:rPr>
        <w:t xml:space="preserve"> صح</w:t>
      </w:r>
      <w:r w:rsidR="009245B3">
        <w:rPr>
          <w:rStyle w:val="Char2"/>
          <w:rtl/>
        </w:rPr>
        <w:t>ی</w:t>
      </w:r>
      <w:r w:rsidRPr="00813344">
        <w:rPr>
          <w:rStyle w:val="Char2"/>
          <w:rtl/>
        </w:rPr>
        <w:t>ح</w:t>
      </w:r>
      <w:r w:rsidRPr="00813344">
        <w:rPr>
          <w:rStyle w:val="Char2"/>
          <w:rFonts w:hint="cs"/>
          <w:rtl/>
        </w:rPr>
        <w:t xml:space="preserve">، </w:t>
      </w:r>
      <w:r w:rsidRPr="00813344">
        <w:rPr>
          <w:rStyle w:val="Char2"/>
          <w:rtl/>
        </w:rPr>
        <w:t xml:space="preserve">نظم </w:t>
      </w:r>
      <w:r w:rsidRPr="00813344">
        <w:rPr>
          <w:rStyle w:val="Char2"/>
          <w:rFonts w:hint="cs"/>
          <w:rtl/>
        </w:rPr>
        <w:t>ا</w:t>
      </w:r>
      <w:r w:rsidRPr="00813344">
        <w:rPr>
          <w:rStyle w:val="Char2"/>
          <w:rtl/>
        </w:rPr>
        <w:t>سماع</w:t>
      </w:r>
      <w:r w:rsidR="009245B3">
        <w:rPr>
          <w:rStyle w:val="Char2"/>
          <w:rtl/>
        </w:rPr>
        <w:t>ی</w:t>
      </w:r>
      <w:r w:rsidRPr="00813344">
        <w:rPr>
          <w:rStyle w:val="Char2"/>
          <w:rtl/>
        </w:rPr>
        <w:t xml:space="preserve">ل بن </w:t>
      </w:r>
      <w:r w:rsidRPr="00813344">
        <w:rPr>
          <w:rStyle w:val="Char2"/>
          <w:rFonts w:hint="cs"/>
          <w:rtl/>
        </w:rPr>
        <w:t>ا</w:t>
      </w:r>
      <w:r w:rsidRPr="00813344">
        <w:rPr>
          <w:rStyle w:val="Char2"/>
          <w:rtl/>
        </w:rPr>
        <w:t>حمد بن فرح اشب</w:t>
      </w:r>
      <w:r w:rsidR="009245B3">
        <w:rPr>
          <w:rStyle w:val="Char2"/>
          <w:rtl/>
        </w:rPr>
        <w:t>ی</w:t>
      </w:r>
      <w:r w:rsidRPr="00813344">
        <w:rPr>
          <w:rStyle w:val="Char2"/>
          <w:rtl/>
        </w:rPr>
        <w:t>ل</w:t>
      </w:r>
      <w:r w:rsidRPr="00813344">
        <w:rPr>
          <w:rStyle w:val="Char2"/>
          <w:rFonts w:hint="cs"/>
          <w:rtl/>
        </w:rPr>
        <w:t>ی</w:t>
      </w:r>
      <w:r w:rsidRPr="00813344">
        <w:rPr>
          <w:rStyle w:val="Char2"/>
          <w:rtl/>
        </w:rPr>
        <w:t xml:space="preserve"> (699هـ)</w:t>
      </w:r>
      <w:r w:rsidRPr="00813344">
        <w:rPr>
          <w:rStyle w:val="Char2"/>
          <w:rFonts w:hint="cs"/>
          <w:rtl/>
        </w:rPr>
        <w:t xml:space="preserve"> است</w:t>
      </w:r>
      <w:r w:rsidRPr="00813344">
        <w:rPr>
          <w:rStyle w:val="Char2"/>
          <w:rtl/>
        </w:rPr>
        <w:t>.</w:t>
      </w:r>
    </w:p>
    <w:p w:rsidR="007B3CC6" w:rsidRPr="00813344" w:rsidRDefault="007B3CC6" w:rsidP="009565DC">
      <w:pPr>
        <w:bidi/>
        <w:ind w:firstLine="284"/>
        <w:jc w:val="both"/>
        <w:rPr>
          <w:rStyle w:val="Char2"/>
        </w:rPr>
      </w:pPr>
      <w:r w:rsidRPr="00813344">
        <w:rPr>
          <w:rStyle w:val="Char2"/>
          <w:rFonts w:hint="cs"/>
          <w:rtl/>
        </w:rPr>
        <w:t>37</w:t>
      </w:r>
      <w:r w:rsidRPr="00813344">
        <w:rPr>
          <w:rStyle w:val="Char2"/>
          <w:rtl/>
        </w:rPr>
        <w:t xml:space="preserve">- </w:t>
      </w:r>
      <w:r w:rsidRPr="005425B0">
        <w:rPr>
          <w:rStyle w:val="Char5"/>
          <w:rtl/>
        </w:rPr>
        <w:t>«تبسيط علوم الحديث وأدب الرواية»</w:t>
      </w:r>
      <w:r w:rsidRPr="00813344">
        <w:rPr>
          <w:rStyle w:val="Char2"/>
          <w:rtl/>
        </w:rPr>
        <w:t xml:space="preserve"> محمد نج</w:t>
      </w:r>
      <w:r w:rsidR="009245B3">
        <w:rPr>
          <w:rStyle w:val="Char2"/>
          <w:rtl/>
        </w:rPr>
        <w:t>ی</w:t>
      </w:r>
      <w:r w:rsidRPr="00813344">
        <w:rPr>
          <w:rStyle w:val="Char2"/>
          <w:rtl/>
        </w:rPr>
        <w:t>ب مط</w:t>
      </w:r>
      <w:r w:rsidR="009245B3">
        <w:rPr>
          <w:rStyle w:val="Char2"/>
          <w:rtl/>
        </w:rPr>
        <w:t>ی</w:t>
      </w:r>
      <w:r w:rsidRPr="00813344">
        <w:rPr>
          <w:rStyle w:val="Char2"/>
          <w:rtl/>
        </w:rPr>
        <w:t>ع</w:t>
      </w:r>
      <w:r w:rsidRPr="00813344">
        <w:rPr>
          <w:rStyle w:val="Char2"/>
          <w:rFonts w:hint="cs"/>
          <w:rtl/>
        </w:rPr>
        <w:t>ی؛</w:t>
      </w:r>
      <w:r w:rsidRPr="00813344">
        <w:rPr>
          <w:rStyle w:val="Char2"/>
          <w:rtl/>
        </w:rPr>
        <w:t xml:space="preserve"> </w:t>
      </w:r>
      <w:r w:rsidRPr="00813344">
        <w:rPr>
          <w:rStyle w:val="Char2"/>
          <w:rFonts w:hint="cs"/>
          <w:rtl/>
        </w:rPr>
        <w:t>(</w:t>
      </w:r>
      <w:r w:rsidRPr="00813344">
        <w:rPr>
          <w:rStyle w:val="Char2"/>
          <w:rtl/>
        </w:rPr>
        <w:t>قاهر</w:t>
      </w:r>
      <w:r w:rsidRPr="00813344">
        <w:rPr>
          <w:rStyle w:val="Char2"/>
          <w:rFonts w:hint="cs"/>
          <w:rtl/>
        </w:rPr>
        <w:t>ه</w:t>
      </w:r>
      <w:r w:rsidRPr="00813344">
        <w:rPr>
          <w:rStyle w:val="Char2"/>
          <w:rtl/>
        </w:rPr>
        <w:t>: توز</w:t>
      </w:r>
      <w:r w:rsidR="009245B3">
        <w:rPr>
          <w:rStyle w:val="Char2"/>
          <w:rtl/>
        </w:rPr>
        <w:t>ی</w:t>
      </w:r>
      <w:r w:rsidRPr="00813344">
        <w:rPr>
          <w:rStyle w:val="Char2"/>
          <w:rtl/>
        </w:rPr>
        <w:t>ع المختار الإسلام</w:t>
      </w:r>
      <w:r w:rsidR="009245B3">
        <w:rPr>
          <w:rStyle w:val="Char2"/>
          <w:rtl/>
        </w:rPr>
        <w:t>ی</w:t>
      </w:r>
      <w:r w:rsidRPr="00813344">
        <w:rPr>
          <w:rStyle w:val="Char2"/>
          <w:rtl/>
        </w:rPr>
        <w:t>: دار الاعتصام، 1399هـ</w:t>
      </w:r>
      <w:r w:rsidRPr="00813344">
        <w:rPr>
          <w:rStyle w:val="Char2"/>
          <w:rFonts w:hint="cs"/>
          <w:rtl/>
        </w:rPr>
        <w:t>).</w:t>
      </w:r>
    </w:p>
    <w:p w:rsidR="002A147E" w:rsidRPr="00813344" w:rsidRDefault="007B3CC6" w:rsidP="009565DC">
      <w:pPr>
        <w:bidi/>
        <w:ind w:firstLine="284"/>
        <w:jc w:val="both"/>
        <w:rPr>
          <w:rStyle w:val="Char2"/>
          <w:rtl/>
        </w:rPr>
      </w:pPr>
      <w:r w:rsidRPr="00813344">
        <w:rPr>
          <w:rStyle w:val="Char2"/>
          <w:rFonts w:hint="cs"/>
          <w:rtl/>
        </w:rPr>
        <w:t>38</w:t>
      </w:r>
      <w:r w:rsidRPr="00813344">
        <w:rPr>
          <w:rStyle w:val="Char2"/>
          <w:rtl/>
        </w:rPr>
        <w:t xml:space="preserve">- </w:t>
      </w:r>
      <w:r w:rsidRPr="005425B0">
        <w:rPr>
          <w:rStyle w:val="Char5"/>
          <w:rtl/>
        </w:rPr>
        <w:t>«التقريرات السنيّة شرح المنظومة البيقونيّة في مصطلح الحديث»</w:t>
      </w:r>
      <w:r w:rsidRPr="00813344">
        <w:rPr>
          <w:rStyle w:val="Char2"/>
          <w:rtl/>
        </w:rPr>
        <w:t xml:space="preserve"> حسن محمد المشاط؛ </w:t>
      </w:r>
      <w:r w:rsidRPr="00813344">
        <w:rPr>
          <w:rStyle w:val="Char2"/>
          <w:rFonts w:hint="cs"/>
          <w:rtl/>
        </w:rPr>
        <w:t>(</w:t>
      </w:r>
      <w:r w:rsidRPr="00813344">
        <w:rPr>
          <w:rStyle w:val="Char2"/>
          <w:rtl/>
        </w:rPr>
        <w:t>ب</w:t>
      </w:r>
      <w:r w:rsidR="009245B3">
        <w:rPr>
          <w:rStyle w:val="Char2"/>
          <w:rtl/>
        </w:rPr>
        <w:t>ی</w:t>
      </w:r>
      <w:r w:rsidRPr="00813344">
        <w:rPr>
          <w:rStyle w:val="Char2"/>
          <w:rtl/>
        </w:rPr>
        <w:t>روت: دار ال</w:t>
      </w:r>
      <w:r w:rsidR="00E0268F">
        <w:rPr>
          <w:rStyle w:val="Char2"/>
          <w:rtl/>
        </w:rPr>
        <w:t>ک</w:t>
      </w:r>
      <w:r w:rsidRPr="00813344">
        <w:rPr>
          <w:rStyle w:val="Char2"/>
          <w:rtl/>
        </w:rPr>
        <w:t>تاب العرب</w:t>
      </w:r>
      <w:r w:rsidR="009245B3">
        <w:rPr>
          <w:rStyle w:val="Char2"/>
          <w:rtl/>
        </w:rPr>
        <w:t>ی</w:t>
      </w:r>
      <w:r w:rsidRPr="00813344">
        <w:rPr>
          <w:rStyle w:val="Char2"/>
          <w:rtl/>
        </w:rPr>
        <w:t>، 1406هـ</w:t>
      </w:r>
      <w:r w:rsidRPr="00813344">
        <w:rPr>
          <w:rStyle w:val="Char2"/>
          <w:rFonts w:hint="cs"/>
          <w:rtl/>
        </w:rPr>
        <w:t>).</w:t>
      </w:r>
    </w:p>
    <w:p w:rsidR="007B3CC6" w:rsidRPr="006C073D" w:rsidRDefault="007B3CC6" w:rsidP="0041072D">
      <w:pPr>
        <w:pStyle w:val="a8"/>
        <w:rPr>
          <w:rtl/>
        </w:rPr>
      </w:pPr>
      <w:bookmarkStart w:id="75" w:name="_Toc279353319"/>
      <w:bookmarkStart w:id="76" w:name="_Toc280515542"/>
      <w:bookmarkStart w:id="77" w:name="_Toc424477617"/>
      <w:r w:rsidRPr="006C073D">
        <w:rPr>
          <w:rFonts w:hint="cs"/>
          <w:rtl/>
        </w:rPr>
        <w:t>شاخه</w:t>
      </w:r>
      <w:r w:rsidR="00147009">
        <w:rPr>
          <w:rFonts w:hint="cs"/>
          <w:rtl/>
        </w:rPr>
        <w:t xml:space="preserve">‌های </w:t>
      </w:r>
      <w:r w:rsidRPr="006C073D">
        <w:rPr>
          <w:rFonts w:hint="cs"/>
          <w:rtl/>
        </w:rPr>
        <w:t>مختلف علوم الحدیث</w:t>
      </w:r>
      <w:bookmarkEnd w:id="75"/>
      <w:bookmarkEnd w:id="76"/>
      <w:bookmarkEnd w:id="77"/>
    </w:p>
    <w:p w:rsidR="007B3CC6" w:rsidRPr="00813344" w:rsidRDefault="007B3CC6" w:rsidP="00D32B95">
      <w:pPr>
        <w:bidi/>
        <w:ind w:firstLine="284"/>
        <w:jc w:val="both"/>
        <w:rPr>
          <w:rStyle w:val="Char2"/>
          <w:rtl/>
        </w:rPr>
      </w:pPr>
      <w:r w:rsidRPr="00813344">
        <w:rPr>
          <w:rStyle w:val="Char2"/>
          <w:rFonts w:hint="cs"/>
          <w:rtl/>
        </w:rPr>
        <w:t>همانطور که سابقا اشاره شد، خود علم الحدیث به زیرمجموعه</w:t>
      </w:r>
      <w:r w:rsidR="00147009">
        <w:rPr>
          <w:rStyle w:val="Char2"/>
          <w:rFonts w:hint="cs"/>
          <w:rtl/>
        </w:rPr>
        <w:t xml:space="preserve">‌های </w:t>
      </w:r>
      <w:r w:rsidRPr="00813344">
        <w:rPr>
          <w:rStyle w:val="Char2"/>
          <w:rFonts w:hint="cs"/>
          <w:rtl/>
        </w:rPr>
        <w:t>علمی دیگری تقسیم</w:t>
      </w:r>
      <w:r w:rsidR="00D42884">
        <w:rPr>
          <w:rStyle w:val="Char2"/>
          <w:rFonts w:hint="cs"/>
          <w:rtl/>
        </w:rPr>
        <w:t xml:space="preserve"> می‌</w:t>
      </w:r>
      <w:r w:rsidRPr="00813344">
        <w:rPr>
          <w:rStyle w:val="Char2"/>
          <w:rFonts w:hint="cs"/>
          <w:rtl/>
        </w:rPr>
        <w:t>شود که</w:t>
      </w:r>
      <w:r w:rsidR="00D32B95">
        <w:rPr>
          <w:rStyle w:val="Char2"/>
          <w:rFonts w:hint="cs"/>
          <w:rtl/>
        </w:rPr>
        <w:t xml:space="preserve"> هریک </w:t>
      </w:r>
      <w:r w:rsidRPr="00813344">
        <w:rPr>
          <w:rStyle w:val="Char2"/>
          <w:rFonts w:hint="cs"/>
          <w:rtl/>
        </w:rPr>
        <w:t>در حوزه</w:t>
      </w:r>
      <w:r w:rsidR="00D32B95">
        <w:rPr>
          <w:rStyle w:val="Char2"/>
          <w:rFonts w:hint="eastAsia"/>
          <w:rtl/>
        </w:rPr>
        <w:t>‌</w:t>
      </w:r>
      <w:r w:rsidRPr="00813344">
        <w:rPr>
          <w:rStyle w:val="Char2"/>
          <w:rFonts w:hint="cs"/>
          <w:rtl/>
        </w:rPr>
        <w:t>ای به بحث</w:t>
      </w:r>
      <w:r w:rsidR="00242879" w:rsidRPr="00813344">
        <w:rPr>
          <w:rStyle w:val="Char2"/>
          <w:rFonts w:hint="cs"/>
          <w:rtl/>
        </w:rPr>
        <w:t xml:space="preserve"> و</w:t>
      </w:r>
      <w:r w:rsidR="002C5E69">
        <w:rPr>
          <w:rStyle w:val="Char2"/>
          <w:rFonts w:hint="cs"/>
          <w:rtl/>
        </w:rPr>
        <w:t xml:space="preserve"> </w:t>
      </w:r>
      <w:r w:rsidRPr="00813344">
        <w:rPr>
          <w:rStyle w:val="Char2"/>
          <w:rFonts w:hint="cs"/>
          <w:rtl/>
        </w:rPr>
        <w:t>بررسی در علم درایتی</w:t>
      </w:r>
      <w:r w:rsidR="00D42884">
        <w:rPr>
          <w:rStyle w:val="Char2"/>
          <w:rFonts w:hint="cs"/>
          <w:rtl/>
        </w:rPr>
        <w:t xml:space="preserve"> می‌</w:t>
      </w:r>
      <w:r w:rsidRPr="00813344">
        <w:rPr>
          <w:rStyle w:val="Char2"/>
          <w:rFonts w:hint="cs"/>
          <w:rtl/>
        </w:rPr>
        <w:t>پرداز</w:t>
      </w:r>
      <w:r w:rsidR="002E3AA7" w:rsidRPr="00813344">
        <w:rPr>
          <w:rStyle w:val="Char2"/>
          <w:rFonts w:hint="cs"/>
          <w:rtl/>
        </w:rPr>
        <w:t>ن</w:t>
      </w:r>
      <w:r w:rsidRPr="00813344">
        <w:rPr>
          <w:rStyle w:val="Char2"/>
          <w:rFonts w:hint="cs"/>
          <w:rtl/>
        </w:rPr>
        <w:t>د. اکنون قصد داریم تا مختصرا آن زیر مجموعه</w:t>
      </w:r>
      <w:r w:rsidR="006145A8">
        <w:rPr>
          <w:rStyle w:val="Char2"/>
          <w:rFonts w:hint="cs"/>
          <w:rtl/>
        </w:rPr>
        <w:t xml:space="preserve">‌ها </w:t>
      </w:r>
      <w:r w:rsidRPr="00813344">
        <w:rPr>
          <w:rStyle w:val="Char2"/>
          <w:rFonts w:hint="cs"/>
          <w:rtl/>
        </w:rPr>
        <w:t>را معرفی نماییم و</w:t>
      </w:r>
      <w:r w:rsidR="00732384">
        <w:rPr>
          <w:rStyle w:val="Char2"/>
          <w:rFonts w:hint="cs"/>
          <w:rtl/>
        </w:rPr>
        <w:t xml:space="preserve"> کتاب‌ها </w:t>
      </w:r>
      <w:r w:rsidRPr="00813344">
        <w:rPr>
          <w:rStyle w:val="Char2"/>
          <w:rFonts w:hint="cs"/>
          <w:rtl/>
        </w:rPr>
        <w:t>و تصنیفات مشهور را در</w:t>
      </w:r>
      <w:r w:rsidR="00D32B95">
        <w:rPr>
          <w:rStyle w:val="Char2"/>
          <w:rFonts w:hint="cs"/>
          <w:rtl/>
        </w:rPr>
        <w:t xml:space="preserve"> هریک </w:t>
      </w:r>
      <w:r w:rsidRPr="00813344">
        <w:rPr>
          <w:rStyle w:val="Char2"/>
          <w:rFonts w:hint="cs"/>
          <w:rtl/>
        </w:rPr>
        <w:t>معرفی نماییم:</w:t>
      </w:r>
    </w:p>
    <w:p w:rsidR="007B3CC6" w:rsidRPr="006C6DAB" w:rsidRDefault="007B3CC6" w:rsidP="0041072D">
      <w:pPr>
        <w:pStyle w:val="a9"/>
        <w:rPr>
          <w:b/>
          <w:sz w:val="28"/>
          <w:szCs w:val="28"/>
          <w:rtl/>
          <w:lang w:bidi="fa-IR"/>
        </w:rPr>
      </w:pPr>
      <w:bookmarkStart w:id="78" w:name="_Toc279353320"/>
      <w:bookmarkStart w:id="79" w:name="_Toc280515543"/>
      <w:bookmarkStart w:id="80" w:name="_Toc424477618"/>
      <w:r w:rsidRPr="0041072D">
        <w:rPr>
          <w:rFonts w:hint="cs"/>
          <w:rtl/>
        </w:rPr>
        <w:t>1- علم رجال الحدیث</w:t>
      </w:r>
      <w:bookmarkEnd w:id="78"/>
      <w:bookmarkEnd w:id="79"/>
      <w:r w:rsidRPr="0041072D">
        <w:rPr>
          <w:b/>
          <w:bCs w:val="0"/>
          <w:vertAlign w:val="superscript"/>
          <w:rtl/>
        </w:rPr>
        <w:footnoteReference w:id="36"/>
      </w:r>
      <w:r w:rsidRPr="004A4B69">
        <w:rPr>
          <w:rFonts w:hint="cs"/>
          <w:b/>
          <w:rtl/>
          <w:lang w:bidi="fa-IR"/>
        </w:rPr>
        <w:t>:</w:t>
      </w:r>
      <w:bookmarkEnd w:id="80"/>
      <w:r w:rsidRPr="004A4B69">
        <w:rPr>
          <w:rFonts w:hint="cs"/>
          <w:b/>
          <w:rtl/>
          <w:lang w:bidi="fa-IR"/>
        </w:rPr>
        <w:t xml:space="preserve"> </w:t>
      </w:r>
    </w:p>
    <w:p w:rsidR="007B3CC6" w:rsidRPr="00813344" w:rsidRDefault="007B3CC6" w:rsidP="009565DC">
      <w:pPr>
        <w:bidi/>
        <w:ind w:firstLine="284"/>
        <w:jc w:val="both"/>
        <w:rPr>
          <w:rStyle w:val="Char2"/>
          <w:rtl/>
        </w:rPr>
      </w:pPr>
      <w:r w:rsidRPr="00813344">
        <w:rPr>
          <w:rStyle w:val="Char2"/>
          <w:rFonts w:hint="cs"/>
          <w:rtl/>
        </w:rPr>
        <w:t>علمی است که به شناسایی و شناخت احوال راویان حدیث</w:t>
      </w:r>
      <w:r w:rsidR="00D42884">
        <w:rPr>
          <w:rStyle w:val="Char2"/>
          <w:rFonts w:hint="cs"/>
          <w:rtl/>
        </w:rPr>
        <w:t xml:space="preserve"> می‌</w:t>
      </w:r>
      <w:r w:rsidRPr="00813344">
        <w:rPr>
          <w:rStyle w:val="Char2"/>
          <w:rFonts w:hint="cs"/>
          <w:rtl/>
        </w:rPr>
        <w:t>پردازد، و از تحقق شرایط راوی یعنی (اسلام و عدالت و عقل و حافظه) در تک تک راویان حدیث بحث می</w:t>
      </w:r>
      <w:r w:rsidRPr="007B3CC6">
        <w:rPr>
          <w:rFonts w:hint="cs"/>
          <w:sz w:val="28"/>
          <w:szCs w:val="28"/>
          <w:rtl/>
          <w:lang w:bidi="fa-IR"/>
        </w:rPr>
        <w:t>‌</w:t>
      </w:r>
      <w:r w:rsidRPr="00813344">
        <w:rPr>
          <w:rStyle w:val="Char2"/>
          <w:rFonts w:hint="cs"/>
          <w:rtl/>
        </w:rPr>
        <w:t>کند. پس این علم از اهمیت زیادی برخوردار است</w:t>
      </w:r>
      <w:r w:rsidR="004F5404">
        <w:rPr>
          <w:rStyle w:val="Char2"/>
          <w:rFonts w:hint="cs"/>
          <w:rtl/>
        </w:rPr>
        <w:t xml:space="preserve"> چنان‌که </w:t>
      </w:r>
      <w:r w:rsidRPr="00813344">
        <w:rPr>
          <w:rStyle w:val="Char2"/>
          <w:rFonts w:hint="cs"/>
          <w:rtl/>
        </w:rPr>
        <w:t>گفته</w:t>
      </w:r>
      <w:r w:rsidR="00D42884">
        <w:rPr>
          <w:rStyle w:val="Char2"/>
          <w:rFonts w:hint="cs"/>
          <w:rtl/>
        </w:rPr>
        <w:t xml:space="preserve"> می‌</w:t>
      </w:r>
      <w:r w:rsidRPr="00813344">
        <w:rPr>
          <w:rStyle w:val="Char2"/>
          <w:rFonts w:hint="cs"/>
          <w:rtl/>
        </w:rPr>
        <w:t>شود که سهم آن در خدمت رسانی به علم الحدیث، نصف</w:t>
      </w:r>
      <w:r w:rsidR="00D42884">
        <w:rPr>
          <w:rStyle w:val="Char2"/>
          <w:rFonts w:hint="cs"/>
          <w:rtl/>
        </w:rPr>
        <w:t xml:space="preserve"> می‌</w:t>
      </w:r>
      <w:r w:rsidRPr="00813344">
        <w:rPr>
          <w:rStyle w:val="Char2"/>
          <w:rFonts w:hint="cs"/>
          <w:rtl/>
        </w:rPr>
        <w:t>باشد. چرا که</w:t>
      </w:r>
      <w:r w:rsidR="00D42884">
        <w:rPr>
          <w:rStyle w:val="Char2"/>
          <w:rFonts w:hint="cs"/>
          <w:rtl/>
        </w:rPr>
        <w:t xml:space="preserve"> می‌</w:t>
      </w:r>
      <w:r w:rsidRPr="00813344">
        <w:rPr>
          <w:rStyle w:val="Char2"/>
          <w:rFonts w:hint="cs"/>
          <w:rtl/>
        </w:rPr>
        <w:t>دانیم حدیث شامل دو قسمت سند و متن است، و سند از سلسله راویانی که حدیث را برای ما نقل</w:t>
      </w:r>
      <w:r w:rsidR="00D42884">
        <w:rPr>
          <w:rStyle w:val="Char2"/>
          <w:rFonts w:hint="cs"/>
          <w:rtl/>
        </w:rPr>
        <w:t xml:space="preserve"> می‌</w:t>
      </w:r>
      <w:r w:rsidRPr="00813344">
        <w:rPr>
          <w:rStyle w:val="Char2"/>
          <w:rFonts w:hint="cs"/>
          <w:rtl/>
        </w:rPr>
        <w:t>کنند تشکیل شده است، و علم رجال به معرفی و شناخت این راویان</w:t>
      </w:r>
      <w:r w:rsidR="00D42884">
        <w:rPr>
          <w:rStyle w:val="Char2"/>
          <w:rFonts w:hint="cs"/>
          <w:rtl/>
        </w:rPr>
        <w:t xml:space="preserve"> می‌</w:t>
      </w:r>
      <w:r w:rsidRPr="00813344">
        <w:rPr>
          <w:rStyle w:val="Char2"/>
          <w:rFonts w:hint="cs"/>
          <w:rtl/>
        </w:rPr>
        <w:t>پردازد.</w:t>
      </w:r>
    </w:p>
    <w:p w:rsidR="007B3CC6" w:rsidRPr="00813344" w:rsidRDefault="007B3CC6" w:rsidP="009565DC">
      <w:pPr>
        <w:bidi/>
        <w:ind w:firstLine="284"/>
        <w:jc w:val="both"/>
        <w:rPr>
          <w:rStyle w:val="Char2"/>
          <w:rtl/>
        </w:rPr>
      </w:pPr>
      <w:r w:rsidRPr="00813344">
        <w:rPr>
          <w:rStyle w:val="Char2"/>
          <w:rFonts w:hint="cs"/>
          <w:rtl/>
        </w:rPr>
        <w:t>علما تصنیفات مختلفی را در این علم داشته</w:t>
      </w:r>
      <w:r w:rsidR="007661B6">
        <w:rPr>
          <w:rStyle w:val="Char2"/>
          <w:rFonts w:hint="cs"/>
          <w:rtl/>
        </w:rPr>
        <w:t>‌اند،</w:t>
      </w:r>
      <w:r w:rsidRPr="00813344">
        <w:rPr>
          <w:rStyle w:val="Char2"/>
          <w:rFonts w:hint="cs"/>
          <w:rtl/>
        </w:rPr>
        <w:t xml:space="preserve"> از جمله در مورد اسماء صحابه و یا ثقات (راویان مورد اعتماد) و ضعفا و جاعلان حدیث و غیره.. و اولین کسی که به اشتغال در این علم و تصنیف کتاب در آن شناخته</w:t>
      </w:r>
      <w:r w:rsidR="00D42884">
        <w:rPr>
          <w:rStyle w:val="Char2"/>
          <w:rFonts w:hint="cs"/>
          <w:rtl/>
        </w:rPr>
        <w:t xml:space="preserve"> می‌</w:t>
      </w:r>
      <w:r w:rsidRPr="00813344">
        <w:rPr>
          <w:rStyle w:val="Char2"/>
          <w:rFonts w:hint="cs"/>
          <w:rtl/>
        </w:rPr>
        <w:t xml:space="preserve">شود؛ امام محمد بن اسماعیل بخاری است که کتاب </w:t>
      </w:r>
      <w:r w:rsidRPr="004E2A89">
        <w:rPr>
          <w:rStyle w:val="Char5"/>
          <w:rFonts w:hint="cs"/>
          <w:rtl/>
        </w:rPr>
        <w:t>«الکُنی»</w:t>
      </w:r>
      <w:r w:rsidRPr="00813344">
        <w:rPr>
          <w:rStyle w:val="Char2"/>
          <w:rFonts w:hint="cs"/>
          <w:rtl/>
        </w:rPr>
        <w:t xml:space="preserve"> را به نگارش درآورد. همچنین ابن سعد (متوفی 230) کتاب خود با عنوان </w:t>
      </w:r>
      <w:r w:rsidRPr="004E2A89">
        <w:rPr>
          <w:rStyle w:val="Char5"/>
          <w:rFonts w:hint="cs"/>
          <w:rtl/>
        </w:rPr>
        <w:t>«الطبقات الکبری»</w:t>
      </w:r>
      <w:r w:rsidRPr="00813344">
        <w:rPr>
          <w:rStyle w:val="Char2"/>
          <w:rFonts w:hint="cs"/>
          <w:rtl/>
        </w:rPr>
        <w:t xml:space="preserve"> به نگارش درآورد که مشتمل بر 15 جلد</w:t>
      </w:r>
      <w:r w:rsidR="00D42884">
        <w:rPr>
          <w:rStyle w:val="Char2"/>
          <w:rFonts w:hint="cs"/>
          <w:rtl/>
        </w:rPr>
        <w:t xml:space="preserve"> می‌</w:t>
      </w:r>
      <w:r w:rsidRPr="00813344">
        <w:rPr>
          <w:rStyle w:val="Char2"/>
          <w:rFonts w:hint="cs"/>
          <w:rtl/>
        </w:rPr>
        <w:t xml:space="preserve">باشد. در قرن پنجم هجری امام ابن عبدالبر (متوفی 436) کتاب </w:t>
      </w:r>
      <w:r w:rsidRPr="004E2A89">
        <w:rPr>
          <w:rStyle w:val="Char5"/>
          <w:rFonts w:hint="cs"/>
          <w:rtl/>
        </w:rPr>
        <w:t>«ال</w:t>
      </w:r>
      <w:r w:rsidR="00D409DF" w:rsidRPr="004E2A89">
        <w:rPr>
          <w:rStyle w:val="Char5"/>
          <w:rFonts w:hint="cs"/>
          <w:rtl/>
        </w:rPr>
        <w:t>إ</w:t>
      </w:r>
      <w:r w:rsidRPr="004E2A89">
        <w:rPr>
          <w:rStyle w:val="Char5"/>
          <w:rFonts w:hint="cs"/>
          <w:rtl/>
        </w:rPr>
        <w:t>ستیعاب في معرفة الأصحاب»</w:t>
      </w:r>
      <w:r w:rsidRPr="00813344">
        <w:rPr>
          <w:rStyle w:val="Char2"/>
          <w:rFonts w:hint="cs"/>
          <w:rtl/>
        </w:rPr>
        <w:t xml:space="preserve"> را تصنیف کرد، و امام ابن الاثیر در قرن هفتم (متوفی 630) کتاب مهم خود را با عنوان </w:t>
      </w:r>
      <w:r w:rsidRPr="004E2A89">
        <w:rPr>
          <w:rStyle w:val="Char5"/>
          <w:rFonts w:hint="cs"/>
          <w:rtl/>
        </w:rPr>
        <w:t>«</w:t>
      </w:r>
      <w:r w:rsidRPr="004E2A89">
        <w:rPr>
          <w:rStyle w:val="Char5"/>
          <w:rtl/>
        </w:rPr>
        <w:t>اُسد</w:t>
      </w:r>
      <w:r w:rsidRPr="004E2A89">
        <w:rPr>
          <w:rStyle w:val="Char5"/>
          <w:rFonts w:hint="cs"/>
          <w:rtl/>
        </w:rPr>
        <w:t xml:space="preserve"> الغابة في أسماء الصحابة»</w:t>
      </w:r>
      <w:r w:rsidRPr="00813344">
        <w:rPr>
          <w:rStyle w:val="Char2"/>
          <w:rFonts w:hint="cs"/>
          <w:rtl/>
        </w:rPr>
        <w:t xml:space="preserve"> را تصنیف کرد، اما وی در این کتاب افرادی را داخل نمود که جزو صحابی نبودند.</w:t>
      </w:r>
      <w:r w:rsidRPr="00426155">
        <w:rPr>
          <w:rFonts w:cs="IRNazli"/>
          <w:sz w:val="28"/>
          <w:szCs w:val="28"/>
          <w:vertAlign w:val="superscript"/>
          <w:rtl/>
          <w:lang w:bidi="fa-IR"/>
        </w:rPr>
        <w:footnoteReference w:id="37"/>
      </w:r>
      <w:r w:rsidR="004E2A89">
        <w:rPr>
          <w:rStyle w:val="Char2"/>
          <w:rFonts w:hint="cs"/>
          <w:rtl/>
        </w:rPr>
        <w:t xml:space="preserve"> </w:t>
      </w:r>
      <w:r w:rsidRPr="00813344">
        <w:rPr>
          <w:rStyle w:val="Char2"/>
          <w:rFonts w:hint="cs"/>
          <w:rtl/>
        </w:rPr>
        <w:t xml:space="preserve">و حافظ ابن حجر نیز کتاب </w:t>
      </w:r>
      <w:r w:rsidRPr="004E2A89">
        <w:rPr>
          <w:rStyle w:val="Char5"/>
          <w:rFonts w:hint="cs"/>
          <w:rtl/>
        </w:rPr>
        <w:t>«الإصابة فی تمییز الصحابة»</w:t>
      </w:r>
      <w:r w:rsidRPr="00813344">
        <w:rPr>
          <w:rStyle w:val="Char2"/>
          <w:rFonts w:hint="cs"/>
          <w:rtl/>
        </w:rPr>
        <w:t xml:space="preserve"> را به نگارش درآورد که از جمله مهمترین و پر ثمرترین</w:t>
      </w:r>
      <w:r w:rsidR="00732384">
        <w:rPr>
          <w:rStyle w:val="Char2"/>
          <w:rFonts w:hint="cs"/>
          <w:rtl/>
        </w:rPr>
        <w:t xml:space="preserve"> کتاب‌ها </w:t>
      </w:r>
      <w:r w:rsidRPr="00813344">
        <w:rPr>
          <w:rStyle w:val="Char2"/>
          <w:rFonts w:hint="cs"/>
          <w:rtl/>
        </w:rPr>
        <w:t>در شناخت اسماء صحابه</w:t>
      </w:r>
      <w:r w:rsidR="00D42884">
        <w:rPr>
          <w:rStyle w:val="Char2"/>
          <w:rFonts w:hint="cs"/>
          <w:rtl/>
        </w:rPr>
        <w:t xml:space="preserve"> می‌</w:t>
      </w:r>
      <w:r w:rsidRPr="00813344">
        <w:rPr>
          <w:rStyle w:val="Char2"/>
          <w:rFonts w:hint="cs"/>
          <w:rtl/>
        </w:rPr>
        <w:t>باشد و شاگردش جلال الدین سیوطی آن کتاب را مختصر نمود و</w:t>
      </w:r>
      <w:r w:rsidR="003B320A">
        <w:rPr>
          <w:rStyle w:val="Char2"/>
          <w:rFonts w:hint="cs"/>
          <w:rtl/>
        </w:rPr>
        <w:t xml:space="preserve"> آن را </w:t>
      </w:r>
      <w:r w:rsidRPr="004E2A89">
        <w:rPr>
          <w:rStyle w:val="Char5"/>
          <w:rFonts w:hint="cs"/>
          <w:rtl/>
        </w:rPr>
        <w:t>«عین الاصابة»</w:t>
      </w:r>
      <w:r w:rsidRPr="00813344">
        <w:rPr>
          <w:rStyle w:val="Char2"/>
          <w:rFonts w:hint="cs"/>
          <w:rtl/>
        </w:rPr>
        <w:t xml:space="preserve"> نام گذاشت.</w:t>
      </w:r>
    </w:p>
    <w:p w:rsidR="007B3CC6" w:rsidRPr="00813344" w:rsidRDefault="007B3CC6" w:rsidP="009565DC">
      <w:pPr>
        <w:bidi/>
        <w:ind w:firstLine="284"/>
        <w:jc w:val="both"/>
        <w:rPr>
          <w:rStyle w:val="Char2"/>
          <w:rtl/>
        </w:rPr>
      </w:pPr>
      <w:r w:rsidRPr="00813344">
        <w:rPr>
          <w:rStyle w:val="Char2"/>
          <w:rFonts w:hint="cs"/>
          <w:rtl/>
        </w:rPr>
        <w:t>عده</w:t>
      </w:r>
      <w:r w:rsidRPr="007B3CC6">
        <w:rPr>
          <w:rFonts w:hint="cs"/>
          <w:sz w:val="28"/>
          <w:szCs w:val="28"/>
          <w:rtl/>
          <w:lang w:bidi="fa-IR"/>
        </w:rPr>
        <w:t>‌</w:t>
      </w:r>
      <w:r w:rsidRPr="00813344">
        <w:rPr>
          <w:rStyle w:val="Char2"/>
          <w:rFonts w:hint="cs"/>
          <w:rtl/>
        </w:rPr>
        <w:t xml:space="preserve">ای در تألیفات </w:t>
      </w:r>
      <w:r w:rsidRPr="004E2A89">
        <w:rPr>
          <w:rStyle w:val="Char2"/>
          <w:rFonts w:hint="cs"/>
          <w:rtl/>
        </w:rPr>
        <w:t>خود فقط «ضعفاء» و افراد</w:t>
      </w:r>
      <w:r w:rsidRPr="00813344">
        <w:rPr>
          <w:rStyle w:val="Char2"/>
          <w:rFonts w:hint="cs"/>
          <w:rtl/>
        </w:rPr>
        <w:t xml:space="preserve"> بدنام را شناسایی کرده</w:t>
      </w:r>
      <w:r w:rsidRPr="007B3CC6">
        <w:rPr>
          <w:rFonts w:hint="cs"/>
          <w:sz w:val="28"/>
          <w:szCs w:val="28"/>
          <w:rtl/>
          <w:lang w:bidi="fa-IR"/>
        </w:rPr>
        <w:t>‌</w:t>
      </w:r>
      <w:r w:rsidRPr="00813344">
        <w:rPr>
          <w:rStyle w:val="Char2"/>
          <w:rFonts w:hint="cs"/>
          <w:rtl/>
        </w:rPr>
        <w:t>اند، تا مردم از قبول احادیث روایت شده</w:t>
      </w:r>
      <w:r w:rsidR="00301190">
        <w:rPr>
          <w:rStyle w:val="Char2"/>
          <w:rFonts w:hint="cs"/>
          <w:rtl/>
        </w:rPr>
        <w:t xml:space="preserve">‌‌ی </w:t>
      </w:r>
      <w:r w:rsidRPr="00813344">
        <w:rPr>
          <w:rStyle w:val="Char2"/>
          <w:rFonts w:hint="cs"/>
          <w:rtl/>
        </w:rPr>
        <w:t>آنان پرهیز کنند، مانند یحیی</w:t>
      </w:r>
      <w:r w:rsidRPr="007B3CC6">
        <w:rPr>
          <w:rFonts w:hint="cs"/>
          <w:sz w:val="28"/>
          <w:szCs w:val="28"/>
          <w:rtl/>
          <w:lang w:bidi="fa-IR"/>
        </w:rPr>
        <w:t>‌</w:t>
      </w:r>
      <w:r w:rsidRPr="00813344">
        <w:rPr>
          <w:rStyle w:val="Char2"/>
          <w:rFonts w:hint="cs"/>
          <w:rtl/>
        </w:rPr>
        <w:t>بن معین (متوفی 223) و علی</w:t>
      </w:r>
      <w:r w:rsidRPr="007B3CC6">
        <w:rPr>
          <w:rFonts w:hint="cs"/>
          <w:sz w:val="28"/>
          <w:szCs w:val="28"/>
          <w:rtl/>
          <w:lang w:bidi="fa-IR"/>
        </w:rPr>
        <w:t>‌</w:t>
      </w:r>
      <w:r w:rsidRPr="00813344">
        <w:rPr>
          <w:rStyle w:val="Char2"/>
          <w:rFonts w:hint="cs"/>
          <w:rtl/>
        </w:rPr>
        <w:t xml:space="preserve">بن مدینی (متوفی 234) و محمدبن اسماعیل بخاری (متوفی 256) در کتاب </w:t>
      </w:r>
      <w:r w:rsidRPr="004E2A89">
        <w:rPr>
          <w:rStyle w:val="Char5"/>
          <w:rFonts w:hint="cs"/>
          <w:rtl/>
        </w:rPr>
        <w:t xml:space="preserve">«الضعفاء الکبیر» </w:t>
      </w:r>
      <w:r w:rsidRPr="00813344">
        <w:rPr>
          <w:rStyle w:val="Char2"/>
          <w:rFonts w:hint="cs"/>
          <w:rtl/>
        </w:rPr>
        <w:t>و نسائی (م</w:t>
      </w:r>
      <w:r w:rsidR="00EC6CBC" w:rsidRPr="00813344">
        <w:rPr>
          <w:rStyle w:val="Char2"/>
          <w:rFonts w:hint="cs"/>
          <w:rtl/>
        </w:rPr>
        <w:t>توفی</w:t>
      </w:r>
      <w:r w:rsidRPr="00813344">
        <w:rPr>
          <w:rStyle w:val="Char2"/>
          <w:rFonts w:hint="cs"/>
          <w:rtl/>
        </w:rPr>
        <w:t xml:space="preserve"> 303) در کتاب </w:t>
      </w:r>
      <w:r w:rsidR="006C32A7">
        <w:rPr>
          <w:rStyle w:val="Char5"/>
          <w:rFonts w:hint="cs"/>
          <w:rtl/>
        </w:rPr>
        <w:t>«الکامل في</w:t>
      </w:r>
      <w:r w:rsidRPr="004E2A89">
        <w:rPr>
          <w:rStyle w:val="Char5"/>
          <w:rFonts w:hint="cs"/>
          <w:rtl/>
        </w:rPr>
        <w:t xml:space="preserve"> ضعفاء الرجال»</w:t>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وعده</w:t>
      </w:r>
      <w:r w:rsidRPr="007B3CC6">
        <w:rPr>
          <w:rFonts w:hint="cs"/>
          <w:sz w:val="28"/>
          <w:szCs w:val="28"/>
          <w:rtl/>
          <w:lang w:bidi="fa-IR"/>
        </w:rPr>
        <w:t>‌</w:t>
      </w:r>
      <w:r w:rsidRPr="00813344">
        <w:rPr>
          <w:rStyle w:val="Char2"/>
          <w:rFonts w:hint="cs"/>
          <w:rtl/>
        </w:rPr>
        <w:t>ای در تألیفات خود فقط به شناسایی افراد مورد وثوق پرداخته</w:t>
      </w:r>
      <w:r w:rsidRPr="007B3CC6">
        <w:rPr>
          <w:rFonts w:hint="cs"/>
          <w:sz w:val="28"/>
          <w:szCs w:val="28"/>
          <w:rtl/>
          <w:lang w:bidi="fa-IR"/>
        </w:rPr>
        <w:t>‌</w:t>
      </w:r>
      <w:r w:rsidRPr="00813344">
        <w:rPr>
          <w:rStyle w:val="Char2"/>
          <w:rFonts w:hint="cs"/>
          <w:rtl/>
        </w:rPr>
        <w:t>اند و تحت عنوان «الثقات» کتاب</w:t>
      </w:r>
      <w:r w:rsidRPr="007B3CC6">
        <w:rPr>
          <w:rFonts w:hint="cs"/>
          <w:sz w:val="28"/>
          <w:szCs w:val="28"/>
          <w:rtl/>
          <w:lang w:bidi="fa-IR"/>
        </w:rPr>
        <w:t>‌</w:t>
      </w:r>
      <w:r w:rsidRPr="00813344">
        <w:rPr>
          <w:rStyle w:val="Char2"/>
          <w:rFonts w:hint="cs"/>
          <w:rtl/>
        </w:rPr>
        <w:t>هایی را تألیف نموده</w:t>
      </w:r>
      <w:r w:rsidRPr="007B3CC6">
        <w:rPr>
          <w:rFonts w:hint="cs"/>
          <w:sz w:val="28"/>
          <w:szCs w:val="28"/>
          <w:rtl/>
          <w:lang w:bidi="fa-IR"/>
        </w:rPr>
        <w:t>‌</w:t>
      </w:r>
      <w:r w:rsidRPr="00813344">
        <w:rPr>
          <w:rStyle w:val="Char2"/>
          <w:rFonts w:hint="cs"/>
          <w:rtl/>
        </w:rPr>
        <w:t>اند، تا مردم با اطمینان خاطر، احادیث روایت شد</w:t>
      </w:r>
      <w:r w:rsidR="00EC6CBC" w:rsidRPr="00813344">
        <w:rPr>
          <w:rStyle w:val="Char2"/>
          <w:rFonts w:hint="cs"/>
          <w:rtl/>
        </w:rPr>
        <w:t>ه</w:t>
      </w:r>
      <w:r w:rsidR="00301190">
        <w:rPr>
          <w:rStyle w:val="Char2"/>
          <w:rFonts w:hint="cs"/>
          <w:rtl/>
        </w:rPr>
        <w:t xml:space="preserve">‌‌ی </w:t>
      </w:r>
      <w:r w:rsidRPr="00813344">
        <w:rPr>
          <w:rStyle w:val="Char2"/>
          <w:rFonts w:hint="cs"/>
          <w:rtl/>
        </w:rPr>
        <w:t>آنان را قبول کنند</w:t>
      </w:r>
      <w:r w:rsidR="00EC6CBC" w:rsidRPr="00813344">
        <w:rPr>
          <w:rStyle w:val="Char2"/>
          <w:rFonts w:hint="cs"/>
          <w:rtl/>
        </w:rPr>
        <w:t>؛</w:t>
      </w:r>
      <w:r w:rsidRPr="00813344">
        <w:rPr>
          <w:rStyle w:val="Char2"/>
          <w:rFonts w:hint="cs"/>
          <w:rtl/>
        </w:rPr>
        <w:t xml:space="preserve"> مانند ابوالحسن احمدبن عبدالله عجلی (متوفی 261) و ابوالعرب محمدبن احمد تمیمی (متوفی 333) و احمدبن حبان بستی (متوفی 354) در</w:t>
      </w:r>
      <w:r w:rsidR="009B4D24">
        <w:rPr>
          <w:rStyle w:val="Char2"/>
          <w:rFonts w:hint="cs"/>
          <w:rtl/>
        </w:rPr>
        <w:t xml:space="preserve"> کتاب‌های </w:t>
      </w:r>
      <w:r w:rsidRPr="00813344">
        <w:rPr>
          <w:rStyle w:val="Char2"/>
          <w:rFonts w:hint="cs"/>
          <w:rtl/>
        </w:rPr>
        <w:t>«الثقات» و «مشاهیر علماء الامصار» و عمربن احمدبن شاهین (متوفی 385) و در قرن نهم زین</w:t>
      </w:r>
      <w:r w:rsidRPr="007B3CC6">
        <w:rPr>
          <w:rFonts w:hint="cs"/>
          <w:sz w:val="28"/>
          <w:szCs w:val="28"/>
          <w:rtl/>
          <w:lang w:bidi="fa-IR"/>
        </w:rPr>
        <w:t>‌</w:t>
      </w:r>
      <w:r w:rsidRPr="00813344">
        <w:rPr>
          <w:rStyle w:val="Char2"/>
          <w:rFonts w:hint="cs"/>
          <w:rtl/>
        </w:rPr>
        <w:t>الدین قاسم حنفی (متوفی 876) کتاب</w:t>
      </w:r>
      <w:r w:rsidRPr="007B3CC6">
        <w:rPr>
          <w:rFonts w:hint="cs"/>
          <w:sz w:val="28"/>
          <w:szCs w:val="28"/>
          <w:rtl/>
          <w:lang w:bidi="fa-IR"/>
        </w:rPr>
        <w:t>‌</w:t>
      </w:r>
      <w:r w:rsidRPr="00813344">
        <w:rPr>
          <w:rStyle w:val="Char2"/>
          <w:rFonts w:hint="cs"/>
          <w:rtl/>
        </w:rPr>
        <w:t xml:space="preserve">هایی در بیان «ثقات» نوشتند. </w:t>
      </w:r>
    </w:p>
    <w:p w:rsidR="007B3CC6" w:rsidRPr="00813344" w:rsidRDefault="007B3CC6" w:rsidP="009565DC">
      <w:pPr>
        <w:bidi/>
        <w:ind w:firstLine="284"/>
        <w:jc w:val="both"/>
        <w:rPr>
          <w:rStyle w:val="Char2"/>
          <w:rtl/>
        </w:rPr>
      </w:pPr>
      <w:r w:rsidRPr="00813344">
        <w:rPr>
          <w:rStyle w:val="Char2"/>
          <w:rFonts w:hint="cs"/>
          <w:rtl/>
        </w:rPr>
        <w:t>و برخی از رجالیون تنها به بررسی رجال برخی از کتب حدیث پرداخته</w:t>
      </w:r>
      <w:r w:rsidRPr="007B3CC6">
        <w:rPr>
          <w:rFonts w:hint="cs"/>
          <w:sz w:val="28"/>
          <w:szCs w:val="28"/>
          <w:rtl/>
          <w:lang w:bidi="fa-IR"/>
        </w:rPr>
        <w:t>‌</w:t>
      </w:r>
      <w:r w:rsidRPr="00813344">
        <w:rPr>
          <w:rStyle w:val="Char2"/>
          <w:rFonts w:hint="cs"/>
          <w:rtl/>
        </w:rPr>
        <w:t xml:space="preserve">اند و در این زمینه بررسی رجال راوی صحیح بخاری و صحیح مسلم از رجال بقیة کتب چشمگیرتر است، از جمله کتاب: </w:t>
      </w:r>
      <w:r w:rsidRPr="004E2A89">
        <w:rPr>
          <w:rStyle w:val="Char5"/>
          <w:rFonts w:hint="cs"/>
          <w:rtl/>
        </w:rPr>
        <w:t xml:space="preserve">«التعدیل </w:t>
      </w:r>
      <w:r w:rsidR="004E2A89">
        <w:rPr>
          <w:rStyle w:val="Char5"/>
          <w:rFonts w:hint="cs"/>
          <w:rtl/>
        </w:rPr>
        <w:t>و التجریح لمن روی عنه البخاری في</w:t>
      </w:r>
      <w:r w:rsidRPr="004E2A89">
        <w:rPr>
          <w:rStyle w:val="Char5"/>
          <w:rFonts w:hint="cs"/>
          <w:rtl/>
        </w:rPr>
        <w:t xml:space="preserve"> الصحیح»</w:t>
      </w:r>
      <w:r w:rsidRPr="00813344">
        <w:rPr>
          <w:rStyle w:val="Char2"/>
          <w:rFonts w:hint="cs"/>
          <w:rtl/>
        </w:rPr>
        <w:t xml:space="preserve"> تألیف سلیمان</w:t>
      </w:r>
      <w:r w:rsidRPr="007B3CC6">
        <w:rPr>
          <w:rFonts w:hint="cs"/>
          <w:sz w:val="28"/>
          <w:szCs w:val="28"/>
          <w:rtl/>
          <w:lang w:bidi="fa-IR"/>
        </w:rPr>
        <w:t>‌</w:t>
      </w:r>
      <w:r w:rsidRPr="00813344">
        <w:rPr>
          <w:rStyle w:val="Char2"/>
          <w:rFonts w:hint="cs"/>
          <w:rtl/>
        </w:rPr>
        <w:t xml:space="preserve">بن خلف ماجی (متوفی 474) و کتاب </w:t>
      </w:r>
      <w:r w:rsidRPr="004E2A89">
        <w:rPr>
          <w:rStyle w:val="Char5"/>
          <w:rFonts w:hint="cs"/>
          <w:rtl/>
        </w:rPr>
        <w:t>«رجال صحیح مسلم»</w:t>
      </w:r>
      <w:r w:rsidRPr="00813344">
        <w:rPr>
          <w:rStyle w:val="Char2"/>
          <w:rFonts w:hint="cs"/>
          <w:rtl/>
        </w:rPr>
        <w:t xml:space="preserve"> تألیف احمد بن علی (متوفی 428) و کتاب </w:t>
      </w:r>
      <w:r w:rsidRPr="004E2A89">
        <w:rPr>
          <w:rStyle w:val="Char5"/>
          <w:rFonts w:hint="cs"/>
          <w:rtl/>
        </w:rPr>
        <w:t>«رجال البخاری و مسلم»</w:t>
      </w:r>
      <w:r w:rsidRPr="00813344">
        <w:rPr>
          <w:rStyle w:val="Char2"/>
          <w:rFonts w:hint="cs"/>
          <w:rtl/>
        </w:rPr>
        <w:t xml:space="preserve"> تألیف دارقطنی (متوفی 385) و کتاب </w:t>
      </w:r>
      <w:r w:rsidR="004E2A89" w:rsidRPr="004E2A89">
        <w:rPr>
          <w:rStyle w:val="Char5"/>
          <w:rFonts w:hint="cs"/>
          <w:rtl/>
        </w:rPr>
        <w:t>«</w:t>
      </w:r>
      <w:r w:rsidRPr="004E2A89">
        <w:rPr>
          <w:rStyle w:val="Char5"/>
          <w:rFonts w:hint="cs"/>
          <w:rtl/>
        </w:rPr>
        <w:t>الجمع بین رجال الصحیحین»</w:t>
      </w:r>
      <w:r w:rsidRPr="00813344">
        <w:rPr>
          <w:rStyle w:val="Char2"/>
          <w:rFonts w:hint="cs"/>
          <w:rtl/>
        </w:rPr>
        <w:t xml:space="preserve"> تألیف ابونصر کلاباذی (متوفی 398) و کتاب دیگر باز به نام </w:t>
      </w:r>
      <w:r w:rsidRPr="004E2A89">
        <w:rPr>
          <w:rStyle w:val="Char5"/>
          <w:rFonts w:hint="cs"/>
          <w:rtl/>
        </w:rPr>
        <w:t>«الجمع بین رجال الصحیحین»</w:t>
      </w:r>
      <w:r w:rsidRPr="00813344">
        <w:rPr>
          <w:rStyle w:val="Char2"/>
          <w:rFonts w:hint="cs"/>
          <w:rtl/>
        </w:rPr>
        <w:t xml:space="preserve"> تألیف محمدبن طاهر مقدسی (متوفی 507) و همچنین حاکم نیشابوری (متوفی 404) و هبة</w:t>
      </w:r>
      <w:r w:rsidRPr="007B3CC6">
        <w:rPr>
          <w:rFonts w:hint="cs"/>
          <w:sz w:val="28"/>
          <w:szCs w:val="28"/>
          <w:rtl/>
          <w:lang w:bidi="fa-IR"/>
        </w:rPr>
        <w:t>‌</w:t>
      </w:r>
      <w:r w:rsidRPr="00813344">
        <w:rPr>
          <w:rStyle w:val="Char2"/>
          <w:rFonts w:hint="cs"/>
          <w:rtl/>
        </w:rPr>
        <w:t>الله بن حسن لالکالی،</w:t>
      </w:r>
      <w:r w:rsidR="00D32B95">
        <w:rPr>
          <w:rStyle w:val="Char2"/>
          <w:rFonts w:hint="cs"/>
          <w:rtl/>
        </w:rPr>
        <w:t xml:space="preserve"> هریک </w:t>
      </w:r>
      <w:r w:rsidRPr="00813344">
        <w:rPr>
          <w:rStyle w:val="Char2"/>
          <w:rFonts w:hint="cs"/>
          <w:rtl/>
        </w:rPr>
        <w:t>کتابی را در بررسی رجال بخاری و مسلم نوشته</w:t>
      </w:r>
      <w:r w:rsidRPr="007B3CC6">
        <w:rPr>
          <w:rFonts w:hint="cs"/>
          <w:sz w:val="28"/>
          <w:szCs w:val="28"/>
          <w:rtl/>
          <w:lang w:bidi="fa-IR"/>
        </w:rPr>
        <w:t>‌</w:t>
      </w:r>
      <w:r w:rsidRPr="00813344">
        <w:rPr>
          <w:rStyle w:val="Char2"/>
          <w:rFonts w:hint="cs"/>
          <w:rtl/>
        </w:rPr>
        <w:t xml:space="preserve">اند. </w:t>
      </w:r>
    </w:p>
    <w:p w:rsidR="007B3CC6" w:rsidRPr="00813344" w:rsidRDefault="007B3CC6" w:rsidP="004E2A89">
      <w:pPr>
        <w:bidi/>
        <w:ind w:firstLine="284"/>
        <w:jc w:val="both"/>
        <w:rPr>
          <w:rStyle w:val="Char2"/>
        </w:rPr>
      </w:pPr>
      <w:r w:rsidRPr="00813344">
        <w:rPr>
          <w:rStyle w:val="Char2"/>
          <w:rFonts w:hint="cs"/>
          <w:rtl/>
        </w:rPr>
        <w:t>در بررسی رجال</w:t>
      </w:r>
      <w:r w:rsidR="009B4D24">
        <w:rPr>
          <w:rStyle w:val="Char2"/>
          <w:rFonts w:hint="cs"/>
          <w:rtl/>
        </w:rPr>
        <w:t xml:space="preserve"> کتاب‌های </w:t>
      </w:r>
      <w:r w:rsidRPr="00813344">
        <w:rPr>
          <w:rStyle w:val="Char2"/>
          <w:rFonts w:hint="cs"/>
          <w:rtl/>
        </w:rPr>
        <w:t>حدیث دیگر نیز</w:t>
      </w:r>
      <w:r w:rsidR="009B4D24">
        <w:rPr>
          <w:rStyle w:val="Char2"/>
          <w:rFonts w:hint="cs"/>
          <w:rtl/>
        </w:rPr>
        <w:t xml:space="preserve"> کتاب‌های </w:t>
      </w:r>
      <w:r w:rsidRPr="00813344">
        <w:rPr>
          <w:rStyle w:val="Char2"/>
          <w:rFonts w:hint="cs"/>
          <w:rtl/>
        </w:rPr>
        <w:t>نوشته شده</w:t>
      </w:r>
      <w:r w:rsidRPr="007B3CC6">
        <w:rPr>
          <w:rFonts w:hint="cs"/>
          <w:sz w:val="28"/>
          <w:szCs w:val="28"/>
          <w:rtl/>
          <w:lang w:bidi="fa-IR"/>
        </w:rPr>
        <w:t>‌</w:t>
      </w:r>
      <w:r w:rsidRPr="00813344">
        <w:rPr>
          <w:rStyle w:val="Char2"/>
          <w:rFonts w:hint="cs"/>
          <w:rtl/>
        </w:rPr>
        <w:t xml:space="preserve">اند از جمله کتاب </w:t>
      </w:r>
      <w:r w:rsidRPr="004E2A89">
        <w:rPr>
          <w:rStyle w:val="Char5"/>
          <w:rFonts w:hint="cs"/>
          <w:rtl/>
        </w:rPr>
        <w:t>«التعریف برجال الموط</w:t>
      </w:r>
      <w:r w:rsidR="00316FA2" w:rsidRPr="004E2A89">
        <w:rPr>
          <w:rStyle w:val="Char5"/>
          <w:rFonts w:hint="cs"/>
          <w:rtl/>
        </w:rPr>
        <w:t>أ</w:t>
      </w:r>
      <w:r w:rsidRPr="004E2A89">
        <w:rPr>
          <w:rStyle w:val="Char5"/>
          <w:rFonts w:hint="cs"/>
          <w:rtl/>
        </w:rPr>
        <w:t>»</w:t>
      </w:r>
      <w:r w:rsidRPr="00813344">
        <w:rPr>
          <w:rStyle w:val="Char2"/>
          <w:rFonts w:hint="cs"/>
          <w:rtl/>
        </w:rPr>
        <w:t xml:space="preserve"> تألیف محمدبن یحیی (متوفی 416) و کتاب </w:t>
      </w:r>
      <w:r w:rsidRPr="004E2A89">
        <w:rPr>
          <w:rStyle w:val="Char5"/>
          <w:rFonts w:hint="cs"/>
          <w:rtl/>
        </w:rPr>
        <w:t>«تسمیة شیوخ ابی</w:t>
      </w:r>
      <w:r w:rsidRPr="004E2A89">
        <w:rPr>
          <w:rStyle w:val="Char5"/>
          <w:rFonts w:ascii="Times New Roman" w:hAnsi="Times New Roman" w:cs="Times New Roman" w:hint="cs"/>
          <w:rtl/>
        </w:rPr>
        <w:t>‌</w:t>
      </w:r>
      <w:r w:rsidRPr="004E2A89">
        <w:rPr>
          <w:rStyle w:val="Char5"/>
          <w:rFonts w:hint="cs"/>
          <w:rtl/>
        </w:rPr>
        <w:t>داود»</w:t>
      </w:r>
      <w:r w:rsidRPr="00813344">
        <w:rPr>
          <w:rStyle w:val="Char2"/>
          <w:rFonts w:hint="cs"/>
          <w:rtl/>
        </w:rPr>
        <w:t xml:space="preserve"> تألیف حسین</w:t>
      </w:r>
      <w:r w:rsidRPr="007B3CC6">
        <w:rPr>
          <w:rFonts w:hint="cs"/>
          <w:sz w:val="28"/>
          <w:szCs w:val="28"/>
          <w:rtl/>
          <w:lang w:bidi="fa-IR"/>
        </w:rPr>
        <w:t>‌</w:t>
      </w:r>
      <w:r w:rsidRPr="00813344">
        <w:rPr>
          <w:rStyle w:val="Char2"/>
          <w:rFonts w:hint="cs"/>
          <w:rtl/>
        </w:rPr>
        <w:t xml:space="preserve">بن محمد (متوفی 498) و کتاب </w:t>
      </w:r>
      <w:r w:rsidRPr="004E2A89">
        <w:rPr>
          <w:rStyle w:val="Char5"/>
          <w:rFonts w:hint="cs"/>
          <w:rtl/>
        </w:rPr>
        <w:t>«الکمال فی معرفة الرجال»</w:t>
      </w:r>
      <w:r w:rsidRPr="00813344">
        <w:rPr>
          <w:rStyle w:val="Char2"/>
          <w:rFonts w:hint="cs"/>
          <w:rtl/>
        </w:rPr>
        <w:t xml:space="preserve"> تألیف عبدالغنی مقدسی (متوفی 600) که مشتمل بر رجال صحاح سته است و در اوایل قرن هشتم یوسف زکی مزی (م ـ 746) با تألیف کتاب </w:t>
      </w:r>
      <w:r w:rsidRPr="004E2A89">
        <w:rPr>
          <w:rStyle w:val="Char5"/>
          <w:rFonts w:hint="cs"/>
          <w:rtl/>
        </w:rPr>
        <w:t>«تهذیب الکمال»</w:t>
      </w:r>
      <w:r w:rsidRPr="00813344">
        <w:rPr>
          <w:rStyle w:val="Char2"/>
          <w:rFonts w:hint="cs"/>
          <w:rtl/>
        </w:rPr>
        <w:t xml:space="preserve"> به تکمیل آن کتاب اقدام نمود، سپس</w:t>
      </w:r>
      <w:r w:rsidR="00D32B95">
        <w:rPr>
          <w:rStyle w:val="Char2"/>
          <w:rFonts w:hint="cs"/>
          <w:rtl/>
        </w:rPr>
        <w:t xml:space="preserve"> هریک </w:t>
      </w:r>
      <w:r w:rsidRPr="00813344">
        <w:rPr>
          <w:rStyle w:val="Char2"/>
          <w:rFonts w:hint="cs"/>
          <w:rtl/>
        </w:rPr>
        <w:t>از ذهبی (متوفی 748) و ابن حجر عسقلانی (متوفی 852) در</w:t>
      </w:r>
      <w:r w:rsidR="009B4D24">
        <w:rPr>
          <w:rStyle w:val="Char2"/>
          <w:rFonts w:hint="cs"/>
          <w:rtl/>
        </w:rPr>
        <w:t xml:space="preserve"> کتاب‌های </w:t>
      </w:r>
      <w:r w:rsidRPr="00813344">
        <w:rPr>
          <w:rStyle w:val="Char2"/>
          <w:rFonts w:hint="cs"/>
          <w:rtl/>
        </w:rPr>
        <w:t xml:space="preserve">تحت عنوان </w:t>
      </w:r>
      <w:r w:rsidRPr="004E2A89">
        <w:rPr>
          <w:rStyle w:val="Char5"/>
          <w:rFonts w:hint="cs"/>
          <w:rtl/>
        </w:rPr>
        <w:t>«تهذیب التهذیب»</w:t>
      </w:r>
      <w:r w:rsidRPr="00813344">
        <w:rPr>
          <w:rStyle w:val="Char2"/>
          <w:rFonts w:hint="cs"/>
          <w:rtl/>
        </w:rPr>
        <w:t xml:space="preserve"> به تلخیص و ویرایش کتاب مزی پرداختند.</w:t>
      </w:r>
    </w:p>
    <w:p w:rsidR="007B3CC6" w:rsidRPr="006C6DAB" w:rsidRDefault="007B3CC6" w:rsidP="0041072D">
      <w:pPr>
        <w:pStyle w:val="a9"/>
        <w:rPr>
          <w:b/>
          <w:sz w:val="28"/>
          <w:szCs w:val="28"/>
          <w:rtl/>
          <w:lang w:bidi="fa-IR"/>
        </w:rPr>
      </w:pPr>
      <w:bookmarkStart w:id="81" w:name="_Toc279353321"/>
      <w:bookmarkStart w:id="82" w:name="_Toc280515544"/>
      <w:bookmarkStart w:id="83" w:name="_Toc424477619"/>
      <w:r w:rsidRPr="0041072D">
        <w:rPr>
          <w:rFonts w:hint="cs"/>
          <w:rtl/>
        </w:rPr>
        <w:t xml:space="preserve">2- </w:t>
      </w:r>
      <w:r w:rsidRPr="0041072D">
        <w:rPr>
          <w:rtl/>
        </w:rPr>
        <w:t>علم جرح و تعد</w:t>
      </w:r>
      <w:r w:rsidRPr="0041072D">
        <w:rPr>
          <w:rFonts w:hint="cs"/>
          <w:rtl/>
        </w:rPr>
        <w:t>ی</w:t>
      </w:r>
      <w:r w:rsidRPr="0041072D">
        <w:rPr>
          <w:rFonts w:hint="eastAsia"/>
          <w:rtl/>
        </w:rPr>
        <w:t>ل</w:t>
      </w:r>
      <w:bookmarkEnd w:id="81"/>
      <w:bookmarkEnd w:id="82"/>
      <w:r w:rsidRPr="0041072D">
        <w:rPr>
          <w:rtl/>
        </w:rPr>
        <w:t>:</w:t>
      </w:r>
      <w:r w:rsidRPr="005D5596">
        <w:rPr>
          <w:b/>
          <w:rtl/>
          <w:lang w:bidi="fa-IR"/>
        </w:rPr>
        <w:t>‏</w:t>
      </w:r>
      <w:bookmarkEnd w:id="83"/>
    </w:p>
    <w:p w:rsidR="007B3CC6" w:rsidRPr="00813344" w:rsidRDefault="007B3CC6" w:rsidP="009565DC">
      <w:pPr>
        <w:bidi/>
        <w:ind w:firstLine="284"/>
        <w:jc w:val="both"/>
        <w:rPr>
          <w:rStyle w:val="Char2"/>
          <w:rtl/>
        </w:rPr>
      </w:pPr>
      <w:r w:rsidRPr="00813344">
        <w:rPr>
          <w:rStyle w:val="Char2"/>
          <w:rtl/>
        </w:rPr>
        <w:t>جهت پالا</w:t>
      </w:r>
      <w:r w:rsidRPr="00813344">
        <w:rPr>
          <w:rStyle w:val="Char2"/>
          <w:rFonts w:hint="cs"/>
          <w:rtl/>
        </w:rPr>
        <w:t>ی</w:t>
      </w:r>
      <w:r w:rsidRPr="00813344">
        <w:rPr>
          <w:rStyle w:val="Char2"/>
          <w:rFonts w:hint="eastAsia"/>
          <w:rtl/>
        </w:rPr>
        <w:t>ش</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علم بس</w:t>
      </w:r>
      <w:r w:rsidRPr="00813344">
        <w:rPr>
          <w:rStyle w:val="Char2"/>
          <w:rFonts w:hint="cs"/>
          <w:rtl/>
        </w:rPr>
        <w:t>ی</w:t>
      </w:r>
      <w:r w:rsidRPr="00813344">
        <w:rPr>
          <w:rStyle w:val="Char2"/>
          <w:rFonts w:hint="eastAsia"/>
          <w:rtl/>
        </w:rPr>
        <w:t>ار</w:t>
      </w:r>
      <w:r w:rsidRPr="00813344">
        <w:rPr>
          <w:rStyle w:val="Char2"/>
          <w:rtl/>
        </w:rPr>
        <w:t xml:space="preserve"> بزرگ د</w:t>
      </w:r>
      <w:r w:rsidRPr="00813344">
        <w:rPr>
          <w:rStyle w:val="Char2"/>
          <w:rFonts w:hint="cs"/>
          <w:rtl/>
        </w:rPr>
        <w:t>ی</w:t>
      </w:r>
      <w:r w:rsidRPr="00813344">
        <w:rPr>
          <w:rStyle w:val="Char2"/>
          <w:rFonts w:hint="eastAsia"/>
          <w:rtl/>
        </w:rPr>
        <w:t>گر</w:t>
      </w:r>
      <w:r w:rsidRPr="00813344">
        <w:rPr>
          <w:rStyle w:val="Char2"/>
          <w:rFonts w:hint="cs"/>
          <w:rtl/>
        </w:rPr>
        <w:t>ی</w:t>
      </w:r>
      <w:r w:rsidRPr="00813344">
        <w:rPr>
          <w:rStyle w:val="Char2"/>
          <w:rtl/>
        </w:rPr>
        <w:t xml:space="preserve"> پ</w:t>
      </w:r>
      <w:r w:rsidRPr="00813344">
        <w:rPr>
          <w:rStyle w:val="Char2"/>
          <w:rFonts w:hint="cs"/>
          <w:rtl/>
        </w:rPr>
        <w:t>ی</w:t>
      </w:r>
      <w:r w:rsidRPr="00813344">
        <w:rPr>
          <w:rStyle w:val="Char2"/>
          <w:rFonts w:hint="eastAsia"/>
          <w:rtl/>
        </w:rPr>
        <w:t>دا</w:t>
      </w:r>
      <w:r w:rsidRPr="00813344">
        <w:rPr>
          <w:rStyle w:val="Char2"/>
          <w:rtl/>
        </w:rPr>
        <w:t xml:space="preserve"> شده و قواعد و پا</w:t>
      </w:r>
      <w:r w:rsidRPr="00813344">
        <w:rPr>
          <w:rStyle w:val="Char2"/>
          <w:rFonts w:hint="cs"/>
          <w:rtl/>
        </w:rPr>
        <w:t>ی</w:t>
      </w:r>
      <w:r w:rsidRPr="00813344">
        <w:rPr>
          <w:rStyle w:val="Char2"/>
          <w:rFonts w:hint="eastAsia"/>
          <w:rtl/>
        </w:rPr>
        <w:t>ه</w:t>
      </w:r>
      <w:r w:rsidRPr="007B3CC6">
        <w:rPr>
          <w:rFonts w:hint="cs"/>
          <w:sz w:val="28"/>
          <w:szCs w:val="28"/>
          <w:rtl/>
          <w:lang w:bidi="fa-IR"/>
        </w:rPr>
        <w:t>‌</w:t>
      </w:r>
      <w:r w:rsidRPr="00813344">
        <w:rPr>
          <w:rStyle w:val="Char2"/>
          <w:rFonts w:hint="cs"/>
          <w:rtl/>
        </w:rPr>
        <w:t>ها</w:t>
      </w:r>
      <w:r w:rsidRPr="00813344">
        <w:rPr>
          <w:rStyle w:val="Char2"/>
          <w:rtl/>
        </w:rPr>
        <w:t xml:space="preserve"> محکم</w:t>
      </w:r>
      <w:r w:rsidRPr="00813344">
        <w:rPr>
          <w:rStyle w:val="Char2"/>
          <w:rFonts w:hint="cs"/>
          <w:rtl/>
        </w:rPr>
        <w:t>ی</w:t>
      </w:r>
      <w:r w:rsidRPr="00813344">
        <w:rPr>
          <w:rStyle w:val="Char2"/>
          <w:rtl/>
        </w:rPr>
        <w:t xml:space="preserve"> برا</w:t>
      </w:r>
      <w:r w:rsidRPr="00813344">
        <w:rPr>
          <w:rStyle w:val="Char2"/>
          <w:rFonts w:hint="cs"/>
          <w:rtl/>
        </w:rPr>
        <w:t>ی</w:t>
      </w:r>
      <w:r w:rsidRPr="00813344">
        <w:rPr>
          <w:rStyle w:val="Char2"/>
          <w:rtl/>
        </w:rPr>
        <w:t xml:space="preserve"> آن ‏گذاشته شد، و مق</w:t>
      </w:r>
      <w:r w:rsidRPr="00813344">
        <w:rPr>
          <w:rStyle w:val="Char2"/>
          <w:rFonts w:hint="cs"/>
          <w:rtl/>
        </w:rPr>
        <w:t>ی</w:t>
      </w:r>
      <w:r w:rsidRPr="00813344">
        <w:rPr>
          <w:rStyle w:val="Char2"/>
          <w:rFonts w:hint="eastAsia"/>
          <w:rtl/>
        </w:rPr>
        <w:t>اس</w:t>
      </w:r>
      <w:r w:rsidRPr="00813344">
        <w:rPr>
          <w:rStyle w:val="Char2"/>
          <w:rtl/>
        </w:rPr>
        <w:t xml:space="preserve"> و مع</w:t>
      </w:r>
      <w:r w:rsidRPr="00813344">
        <w:rPr>
          <w:rStyle w:val="Char2"/>
          <w:rFonts w:hint="cs"/>
          <w:rtl/>
        </w:rPr>
        <w:t>ی</w:t>
      </w:r>
      <w:r w:rsidRPr="00813344">
        <w:rPr>
          <w:rStyle w:val="Char2"/>
          <w:rFonts w:hint="eastAsia"/>
          <w:rtl/>
        </w:rPr>
        <w:t>ار</w:t>
      </w:r>
      <w:r w:rsidRPr="00813344">
        <w:rPr>
          <w:rStyle w:val="Char2"/>
          <w:rtl/>
        </w:rPr>
        <w:t xml:space="preserve"> دق</w:t>
      </w:r>
      <w:r w:rsidRPr="00813344">
        <w:rPr>
          <w:rStyle w:val="Char2"/>
          <w:rFonts w:hint="cs"/>
          <w:rtl/>
        </w:rPr>
        <w:t>ی</w:t>
      </w:r>
      <w:r w:rsidRPr="00813344">
        <w:rPr>
          <w:rStyle w:val="Char2"/>
          <w:rFonts w:hint="eastAsia"/>
          <w:rtl/>
        </w:rPr>
        <w:t>ق</w:t>
      </w:r>
      <w:r w:rsidRPr="00813344">
        <w:rPr>
          <w:rStyle w:val="Char2"/>
          <w:rFonts w:hint="cs"/>
          <w:rtl/>
        </w:rPr>
        <w:t>ی</w:t>
      </w:r>
      <w:r w:rsidRPr="00813344">
        <w:rPr>
          <w:rStyle w:val="Char2"/>
          <w:rtl/>
        </w:rPr>
        <w:t xml:space="preserve"> برا</w:t>
      </w:r>
      <w:r w:rsidRPr="00813344">
        <w:rPr>
          <w:rStyle w:val="Char2"/>
          <w:rFonts w:hint="cs"/>
          <w:rtl/>
        </w:rPr>
        <w:t>ی</w:t>
      </w:r>
      <w:r w:rsidRPr="00813344">
        <w:rPr>
          <w:rStyle w:val="Char2"/>
          <w:rtl/>
        </w:rPr>
        <w:t xml:space="preserve"> آن گذاشته شده است که احوال و اوضاع راو</w:t>
      </w:r>
      <w:r w:rsidRPr="00813344">
        <w:rPr>
          <w:rStyle w:val="Char2"/>
          <w:rFonts w:hint="cs"/>
          <w:rtl/>
        </w:rPr>
        <w:t>ی</w:t>
      </w:r>
      <w:r w:rsidRPr="00813344">
        <w:rPr>
          <w:rStyle w:val="Char2"/>
          <w:rFonts w:hint="eastAsia"/>
          <w:rtl/>
        </w:rPr>
        <w:t>ان</w:t>
      </w:r>
      <w:r w:rsidRPr="00813344">
        <w:rPr>
          <w:rStyle w:val="Char2"/>
          <w:rtl/>
        </w:rPr>
        <w:t xml:space="preserve"> از جهت ‏اطم</w:t>
      </w:r>
      <w:r w:rsidRPr="00813344">
        <w:rPr>
          <w:rStyle w:val="Char2"/>
          <w:rFonts w:hint="cs"/>
          <w:rtl/>
        </w:rPr>
        <w:t>ی</w:t>
      </w:r>
      <w:r w:rsidRPr="00813344">
        <w:rPr>
          <w:rStyle w:val="Char2"/>
          <w:rFonts w:hint="eastAsia"/>
          <w:rtl/>
        </w:rPr>
        <w:t>نان</w:t>
      </w:r>
      <w:r w:rsidRPr="00813344">
        <w:rPr>
          <w:rStyle w:val="Char2"/>
          <w:rtl/>
        </w:rPr>
        <w:t xml:space="preserve"> و </w:t>
      </w:r>
      <w:r w:rsidRPr="00813344">
        <w:rPr>
          <w:rStyle w:val="Char2"/>
          <w:rFonts w:hint="cs"/>
          <w:rtl/>
        </w:rPr>
        <w:t>ی</w:t>
      </w:r>
      <w:r w:rsidRPr="00813344">
        <w:rPr>
          <w:rStyle w:val="Char2"/>
          <w:rFonts w:hint="eastAsia"/>
          <w:rtl/>
        </w:rPr>
        <w:t>ا</w:t>
      </w:r>
      <w:r w:rsidRPr="00813344">
        <w:rPr>
          <w:rStyle w:val="Char2"/>
          <w:rtl/>
        </w:rPr>
        <w:t xml:space="preserve"> تضع</w:t>
      </w:r>
      <w:r w:rsidRPr="00813344">
        <w:rPr>
          <w:rStyle w:val="Char2"/>
          <w:rFonts w:hint="cs"/>
          <w:rtl/>
        </w:rPr>
        <w:t>ی</w:t>
      </w:r>
      <w:r w:rsidRPr="00813344">
        <w:rPr>
          <w:rStyle w:val="Char2"/>
          <w:rFonts w:hint="eastAsia"/>
          <w:rtl/>
        </w:rPr>
        <w:t>ف</w:t>
      </w:r>
      <w:r w:rsidR="00984B85">
        <w:rPr>
          <w:rStyle w:val="Char2"/>
          <w:rtl/>
        </w:rPr>
        <w:t xml:space="preserve"> آن‌ها </w:t>
      </w:r>
      <w:r w:rsidRPr="00813344">
        <w:rPr>
          <w:rStyle w:val="Char2"/>
          <w:rtl/>
        </w:rPr>
        <w:t>کنترل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که آن هم «علم جرح و تعد</w:t>
      </w:r>
      <w:r w:rsidRPr="00813344">
        <w:rPr>
          <w:rStyle w:val="Char2"/>
          <w:rFonts w:hint="cs"/>
          <w:rtl/>
        </w:rPr>
        <w:t>ی</w:t>
      </w:r>
      <w:r w:rsidRPr="00813344">
        <w:rPr>
          <w:rStyle w:val="Char2"/>
          <w:rFonts w:hint="eastAsia"/>
          <w:rtl/>
        </w:rPr>
        <w:t>ل»</w:t>
      </w:r>
      <w:r w:rsidRPr="00813344">
        <w:rPr>
          <w:rStyle w:val="Char2"/>
          <w:rtl/>
        </w:rPr>
        <w:t xml:space="preserve"> نام دارد، که در م</w:t>
      </w:r>
      <w:r w:rsidRPr="00813344">
        <w:rPr>
          <w:rStyle w:val="Char2"/>
          <w:rFonts w:hint="cs"/>
          <w:rtl/>
        </w:rPr>
        <w:t>ی</w:t>
      </w:r>
      <w:r w:rsidRPr="00813344">
        <w:rPr>
          <w:rStyle w:val="Char2"/>
          <w:rFonts w:hint="eastAsia"/>
          <w:rtl/>
        </w:rPr>
        <w:t>ان</w:t>
      </w:r>
      <w:r w:rsidRPr="00813344">
        <w:rPr>
          <w:rStyle w:val="Char2"/>
          <w:rtl/>
        </w:rPr>
        <w:t xml:space="preserve"> ه</w:t>
      </w:r>
      <w:r w:rsidRPr="00813344">
        <w:rPr>
          <w:rStyle w:val="Char2"/>
          <w:rFonts w:hint="cs"/>
          <w:rtl/>
        </w:rPr>
        <w:t>ی</w:t>
      </w:r>
      <w:r w:rsidRPr="00813344">
        <w:rPr>
          <w:rStyle w:val="Char2"/>
          <w:rFonts w:hint="eastAsia"/>
          <w:rtl/>
        </w:rPr>
        <w:t>چ</w:t>
      </w:r>
      <w:r w:rsidRPr="00813344">
        <w:rPr>
          <w:rStyle w:val="Char2"/>
          <w:rtl/>
        </w:rPr>
        <w:t xml:space="preserve"> ‏ملت و امت</w:t>
      </w:r>
      <w:r w:rsidRPr="00813344">
        <w:rPr>
          <w:rStyle w:val="Char2"/>
          <w:rFonts w:hint="cs"/>
          <w:rtl/>
        </w:rPr>
        <w:t>ی</w:t>
      </w:r>
      <w:r w:rsidRPr="00813344">
        <w:rPr>
          <w:rStyle w:val="Char2"/>
          <w:rtl/>
        </w:rPr>
        <w:t xml:space="preserve"> نظ</w:t>
      </w:r>
      <w:r w:rsidRPr="00813344">
        <w:rPr>
          <w:rStyle w:val="Char2"/>
          <w:rFonts w:hint="cs"/>
          <w:rtl/>
        </w:rPr>
        <w:t>ی</w:t>
      </w:r>
      <w:r w:rsidRPr="00813344">
        <w:rPr>
          <w:rStyle w:val="Char2"/>
          <w:rFonts w:hint="eastAsia"/>
          <w:rtl/>
        </w:rPr>
        <w:t>ر</w:t>
      </w:r>
      <w:r w:rsidRPr="00813344">
        <w:rPr>
          <w:rStyle w:val="Char2"/>
          <w:rtl/>
        </w:rPr>
        <w:t xml:space="preserve"> و شب</w:t>
      </w:r>
      <w:r w:rsidRPr="00813344">
        <w:rPr>
          <w:rStyle w:val="Char2"/>
          <w:rFonts w:hint="cs"/>
          <w:rtl/>
        </w:rPr>
        <w:t>ی</w:t>
      </w:r>
      <w:r w:rsidRPr="00813344">
        <w:rPr>
          <w:rStyle w:val="Char2"/>
          <w:rFonts w:hint="eastAsia"/>
          <w:rtl/>
        </w:rPr>
        <w:t>ه</w:t>
      </w:r>
      <w:r w:rsidRPr="00813344">
        <w:rPr>
          <w:rStyle w:val="Char2"/>
          <w:rFonts w:hint="cs"/>
          <w:rtl/>
        </w:rPr>
        <w:t>ی</w:t>
      </w:r>
      <w:r w:rsidRPr="00813344">
        <w:rPr>
          <w:rStyle w:val="Char2"/>
          <w:rtl/>
        </w:rPr>
        <w:t xml:space="preserve"> ندارد. از ا</w:t>
      </w:r>
      <w:r w:rsidRPr="00813344">
        <w:rPr>
          <w:rStyle w:val="Char2"/>
          <w:rFonts w:hint="cs"/>
          <w:rtl/>
        </w:rPr>
        <w:t>ی</w:t>
      </w:r>
      <w:r w:rsidRPr="00813344">
        <w:rPr>
          <w:rStyle w:val="Char2"/>
          <w:rFonts w:hint="eastAsia"/>
          <w:rtl/>
        </w:rPr>
        <w:t>ن</w:t>
      </w:r>
      <w:r w:rsidRPr="00813344">
        <w:rPr>
          <w:rStyle w:val="Char2"/>
          <w:rtl/>
        </w:rPr>
        <w:t xml:space="preserve"> علم سه سوال پ</w:t>
      </w:r>
      <w:r w:rsidRPr="00813344">
        <w:rPr>
          <w:rStyle w:val="Char2"/>
          <w:rFonts w:hint="cs"/>
          <w:rtl/>
        </w:rPr>
        <w:t>ی</w:t>
      </w:r>
      <w:r w:rsidRPr="00813344">
        <w:rPr>
          <w:rStyle w:val="Char2"/>
          <w:rFonts w:hint="eastAsia"/>
          <w:rtl/>
        </w:rPr>
        <w:t>دا</w:t>
      </w:r>
      <w:r w:rsidRPr="00813344">
        <w:rPr>
          <w:rStyle w:val="Char2"/>
          <w:rtl/>
        </w:rPr>
        <w:t xml:space="preserve">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w:t>
      </w:r>
    </w:p>
    <w:p w:rsidR="007B3CC6" w:rsidRPr="00813344" w:rsidRDefault="007B3CC6" w:rsidP="009565DC">
      <w:pPr>
        <w:bidi/>
        <w:ind w:firstLine="284"/>
        <w:jc w:val="both"/>
        <w:rPr>
          <w:rStyle w:val="Char2"/>
          <w:rtl/>
        </w:rPr>
      </w:pPr>
      <w:r w:rsidRPr="00813344">
        <w:rPr>
          <w:rStyle w:val="Char2"/>
          <w:rFonts w:hint="eastAsia"/>
          <w:rtl/>
        </w:rPr>
        <w:t>اولاً</w:t>
      </w:r>
      <w:r w:rsidRPr="00813344">
        <w:rPr>
          <w:rStyle w:val="Char2"/>
          <w:rtl/>
        </w:rPr>
        <w:t>: آن راو</w:t>
      </w:r>
      <w:r w:rsidRPr="00813344">
        <w:rPr>
          <w:rStyle w:val="Char2"/>
          <w:rFonts w:hint="cs"/>
          <w:rtl/>
        </w:rPr>
        <w:t>ی</w:t>
      </w:r>
      <w:r w:rsidRPr="00813344">
        <w:rPr>
          <w:rStyle w:val="Char2"/>
          <w:rtl/>
        </w:rPr>
        <w:t xml:space="preserve"> و روا</w:t>
      </w:r>
      <w:r w:rsidRPr="00813344">
        <w:rPr>
          <w:rStyle w:val="Char2"/>
          <w:rFonts w:hint="cs"/>
          <w:rtl/>
        </w:rPr>
        <w:t>ی</w:t>
      </w:r>
      <w:r w:rsidRPr="00813344">
        <w:rPr>
          <w:rStyle w:val="Char2"/>
          <w:rFonts w:hint="eastAsia"/>
          <w:rtl/>
        </w:rPr>
        <w:t>ت</w:t>
      </w:r>
      <w:r w:rsidRPr="007B3CC6">
        <w:rPr>
          <w:rFonts w:hint="cs"/>
          <w:sz w:val="28"/>
          <w:szCs w:val="28"/>
          <w:rtl/>
          <w:lang w:bidi="fa-IR"/>
        </w:rPr>
        <w:t>‌</w:t>
      </w:r>
      <w:r w:rsidRPr="00813344">
        <w:rPr>
          <w:rStyle w:val="Char2"/>
          <w:rFonts w:hint="cs"/>
          <w:rtl/>
        </w:rPr>
        <w:t>کننده</w:t>
      </w:r>
      <w:r w:rsidRPr="007B3CC6">
        <w:rPr>
          <w:rFonts w:hint="cs"/>
          <w:sz w:val="28"/>
          <w:szCs w:val="28"/>
          <w:rtl/>
          <w:lang w:bidi="fa-IR"/>
        </w:rPr>
        <w:t>‌</w:t>
      </w:r>
      <w:r w:rsidRPr="00813344">
        <w:rPr>
          <w:rStyle w:val="Char2"/>
          <w:rFonts w:hint="cs"/>
          <w:rtl/>
        </w:rPr>
        <w:t>ای</w:t>
      </w:r>
      <w:r w:rsidRPr="00813344">
        <w:rPr>
          <w:rStyle w:val="Char2"/>
          <w:rtl/>
        </w:rPr>
        <w:t xml:space="preserve"> که حد</w:t>
      </w:r>
      <w:r w:rsidRPr="00813344">
        <w:rPr>
          <w:rStyle w:val="Char2"/>
          <w:rFonts w:hint="cs"/>
          <w:rtl/>
        </w:rPr>
        <w:t>ی</w:t>
      </w:r>
      <w:r w:rsidRPr="00813344">
        <w:rPr>
          <w:rStyle w:val="Char2"/>
          <w:rFonts w:hint="eastAsia"/>
          <w:rtl/>
        </w:rPr>
        <w:t>ثش</w:t>
      </w:r>
      <w:r w:rsidRPr="00813344">
        <w:rPr>
          <w:rStyle w:val="Char2"/>
          <w:rtl/>
        </w:rPr>
        <w:t xml:space="preserve"> قبول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ک</w:t>
      </w:r>
      <w:r w:rsidRPr="00813344">
        <w:rPr>
          <w:rStyle w:val="Char2"/>
          <w:rFonts w:hint="cs"/>
          <w:rtl/>
        </w:rPr>
        <w:t>ی</w:t>
      </w:r>
      <w:r w:rsidRPr="00813344">
        <w:rPr>
          <w:rStyle w:val="Char2"/>
          <w:rFonts w:hint="eastAsia"/>
          <w:rtl/>
        </w:rPr>
        <w:t>ست؟</w:t>
      </w:r>
      <w:r w:rsidRPr="00813344">
        <w:rPr>
          <w:rStyle w:val="Char2"/>
          <w:rtl/>
        </w:rPr>
        <w:t xml:space="preserve"> ‏</w:t>
      </w:r>
    </w:p>
    <w:p w:rsidR="007B3CC6" w:rsidRPr="00813344" w:rsidRDefault="007B3CC6" w:rsidP="009565DC">
      <w:pPr>
        <w:bidi/>
        <w:ind w:firstLine="284"/>
        <w:jc w:val="both"/>
        <w:rPr>
          <w:rStyle w:val="Char2"/>
          <w:rtl/>
        </w:rPr>
      </w:pPr>
      <w:r w:rsidRPr="00813344">
        <w:rPr>
          <w:rStyle w:val="Char2"/>
          <w:rFonts w:hint="eastAsia"/>
          <w:rtl/>
        </w:rPr>
        <w:t>دوماً</w:t>
      </w:r>
      <w:r w:rsidRPr="00813344">
        <w:rPr>
          <w:rStyle w:val="Char2"/>
          <w:rtl/>
        </w:rPr>
        <w:t>: چگونه و چطور به آن راو</w:t>
      </w:r>
      <w:r w:rsidRPr="00813344">
        <w:rPr>
          <w:rStyle w:val="Char2"/>
          <w:rFonts w:hint="cs"/>
          <w:rtl/>
        </w:rPr>
        <w:t>ی</w:t>
      </w:r>
      <w:r w:rsidRPr="00813344">
        <w:rPr>
          <w:rStyle w:val="Char2"/>
          <w:rtl/>
        </w:rPr>
        <w:t xml:space="preserve"> اطم</w:t>
      </w:r>
      <w:r w:rsidRPr="00813344">
        <w:rPr>
          <w:rStyle w:val="Char2"/>
          <w:rFonts w:hint="cs"/>
          <w:rtl/>
        </w:rPr>
        <w:t>ی</w:t>
      </w:r>
      <w:r w:rsidRPr="00813344">
        <w:rPr>
          <w:rStyle w:val="Char2"/>
          <w:rFonts w:hint="eastAsia"/>
          <w:rtl/>
        </w:rPr>
        <w:t>نان</w:t>
      </w:r>
      <w:r w:rsidRPr="00813344">
        <w:rPr>
          <w:rStyle w:val="Char2"/>
          <w:rtl/>
        </w:rPr>
        <w:t xml:space="preserve"> و اعتماد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w:t>
      </w:r>
    </w:p>
    <w:p w:rsidR="007B3CC6" w:rsidRPr="00813344" w:rsidRDefault="007B3CC6" w:rsidP="009565DC">
      <w:pPr>
        <w:bidi/>
        <w:ind w:firstLine="284"/>
        <w:jc w:val="both"/>
        <w:rPr>
          <w:rStyle w:val="Char2"/>
          <w:rtl/>
        </w:rPr>
      </w:pPr>
      <w:r w:rsidRPr="00813344">
        <w:rPr>
          <w:rStyle w:val="Char2"/>
          <w:rFonts w:hint="eastAsia"/>
          <w:rtl/>
        </w:rPr>
        <w:t>سوماً</w:t>
      </w:r>
      <w:r w:rsidRPr="00813344">
        <w:rPr>
          <w:rStyle w:val="Char2"/>
          <w:rtl/>
        </w:rPr>
        <w:t>: زمان</w:t>
      </w:r>
      <w:r w:rsidRPr="00813344">
        <w:rPr>
          <w:rStyle w:val="Char2"/>
          <w:rFonts w:hint="cs"/>
          <w:rtl/>
        </w:rPr>
        <w:t>ی</w:t>
      </w:r>
      <w:r w:rsidRPr="00813344">
        <w:rPr>
          <w:rStyle w:val="Char2"/>
          <w:rtl/>
        </w:rPr>
        <w:t xml:space="preserve"> که ب</w:t>
      </w:r>
      <w:r w:rsidRPr="00813344">
        <w:rPr>
          <w:rStyle w:val="Char2"/>
          <w:rFonts w:hint="cs"/>
          <w:rtl/>
        </w:rPr>
        <w:t>ی</w:t>
      </w:r>
      <w:r w:rsidRPr="00813344">
        <w:rPr>
          <w:rStyle w:val="Char2"/>
          <w:rFonts w:hint="eastAsia"/>
          <w:rtl/>
        </w:rPr>
        <w:t>ن</w:t>
      </w:r>
      <w:r w:rsidRPr="00813344">
        <w:rPr>
          <w:rStyle w:val="Char2"/>
          <w:rtl/>
        </w:rPr>
        <w:t xml:space="preserve"> اطم</w:t>
      </w:r>
      <w:r w:rsidRPr="00813344">
        <w:rPr>
          <w:rStyle w:val="Char2"/>
          <w:rFonts w:hint="cs"/>
          <w:rtl/>
        </w:rPr>
        <w:t>ی</w:t>
      </w:r>
      <w:r w:rsidRPr="00813344">
        <w:rPr>
          <w:rStyle w:val="Char2"/>
          <w:rFonts w:hint="eastAsia"/>
          <w:rtl/>
        </w:rPr>
        <w:t>نان</w:t>
      </w:r>
      <w:r w:rsidRPr="00813344">
        <w:rPr>
          <w:rStyle w:val="Char2"/>
          <w:rtl/>
        </w:rPr>
        <w:t xml:space="preserve"> به راو</w:t>
      </w:r>
      <w:r w:rsidRPr="00813344">
        <w:rPr>
          <w:rStyle w:val="Char2"/>
          <w:rFonts w:hint="cs"/>
          <w:rtl/>
        </w:rPr>
        <w:t>ی</w:t>
      </w:r>
      <w:r w:rsidRPr="00813344">
        <w:rPr>
          <w:rStyle w:val="Char2"/>
          <w:rtl/>
        </w:rPr>
        <w:t xml:space="preserve"> و تضع</w:t>
      </w:r>
      <w:r w:rsidRPr="00813344">
        <w:rPr>
          <w:rStyle w:val="Char2"/>
          <w:rFonts w:hint="cs"/>
          <w:rtl/>
        </w:rPr>
        <w:t>ی</w:t>
      </w:r>
      <w:r w:rsidRPr="00813344">
        <w:rPr>
          <w:rStyle w:val="Char2"/>
          <w:rFonts w:hint="eastAsia"/>
          <w:rtl/>
        </w:rPr>
        <w:t>ف</w:t>
      </w:r>
      <w:r w:rsidRPr="00813344">
        <w:rPr>
          <w:rStyle w:val="Char2"/>
          <w:rtl/>
        </w:rPr>
        <w:t xml:space="preserve"> و</w:t>
      </w:r>
      <w:r w:rsidRPr="00813344">
        <w:rPr>
          <w:rStyle w:val="Char2"/>
          <w:rFonts w:hint="cs"/>
          <w:rtl/>
        </w:rPr>
        <w:t>ی</w:t>
      </w:r>
      <w:r w:rsidRPr="00813344">
        <w:rPr>
          <w:rStyle w:val="Char2"/>
          <w:rtl/>
        </w:rPr>
        <w:t xml:space="preserve"> تعارض</w:t>
      </w:r>
      <w:r w:rsidRPr="00813344">
        <w:rPr>
          <w:rStyle w:val="Char2"/>
          <w:rFonts w:hint="cs"/>
          <w:rtl/>
        </w:rPr>
        <w:t>ی</w:t>
      </w:r>
      <w:r w:rsidRPr="00813344">
        <w:rPr>
          <w:rStyle w:val="Char2"/>
          <w:rtl/>
        </w:rPr>
        <w:t xml:space="preserve"> رخ دهد چاره چ</w:t>
      </w:r>
      <w:r w:rsidRPr="00813344">
        <w:rPr>
          <w:rStyle w:val="Char2"/>
          <w:rFonts w:hint="cs"/>
          <w:rtl/>
        </w:rPr>
        <w:t>ی</w:t>
      </w:r>
      <w:r w:rsidRPr="00813344">
        <w:rPr>
          <w:rStyle w:val="Char2"/>
          <w:rFonts w:hint="eastAsia"/>
          <w:rtl/>
        </w:rPr>
        <w:t>ست</w:t>
      </w:r>
      <w:r w:rsidRPr="00813344">
        <w:rPr>
          <w:rStyle w:val="Char2"/>
          <w:rtl/>
        </w:rPr>
        <w:t xml:space="preserve"> و چه چ</w:t>
      </w:r>
      <w:r w:rsidRPr="00813344">
        <w:rPr>
          <w:rStyle w:val="Char2"/>
          <w:rFonts w:hint="cs"/>
          <w:rtl/>
        </w:rPr>
        <w:t>ی</w:t>
      </w:r>
      <w:r w:rsidRPr="00813344">
        <w:rPr>
          <w:rStyle w:val="Char2"/>
          <w:rFonts w:hint="eastAsia"/>
          <w:rtl/>
        </w:rPr>
        <w:t>ز</w:t>
      </w:r>
      <w:r w:rsidRPr="00813344">
        <w:rPr>
          <w:rStyle w:val="Char2"/>
          <w:rFonts w:hint="cs"/>
          <w:rtl/>
        </w:rPr>
        <w:t>ی</w:t>
      </w:r>
      <w:r w:rsidRPr="00813344">
        <w:rPr>
          <w:rStyle w:val="Char2"/>
          <w:rtl/>
        </w:rPr>
        <w:t xml:space="preserve"> باعث ‏ا</w:t>
      </w:r>
      <w:r w:rsidRPr="00813344">
        <w:rPr>
          <w:rStyle w:val="Char2"/>
          <w:rFonts w:hint="cs"/>
          <w:rtl/>
        </w:rPr>
        <w:t>ی</w:t>
      </w:r>
      <w:r w:rsidRPr="00813344">
        <w:rPr>
          <w:rStyle w:val="Char2"/>
          <w:rFonts w:hint="eastAsia"/>
          <w:rtl/>
        </w:rPr>
        <w:t>ن</w:t>
      </w:r>
      <w:r w:rsidRPr="00813344">
        <w:rPr>
          <w:rStyle w:val="Char2"/>
          <w:rtl/>
        </w:rPr>
        <w:t xml:space="preserve"> تعارض شده است؟ ‏</w:t>
      </w:r>
    </w:p>
    <w:p w:rsidR="007B3CC6" w:rsidRPr="00813344" w:rsidRDefault="007B3CC6" w:rsidP="009565DC">
      <w:pPr>
        <w:bidi/>
        <w:ind w:firstLine="284"/>
        <w:jc w:val="both"/>
        <w:rPr>
          <w:rStyle w:val="Char2"/>
          <w:rtl/>
        </w:rPr>
      </w:pPr>
      <w:r w:rsidRPr="00813344">
        <w:rPr>
          <w:rStyle w:val="Char2"/>
          <w:rFonts w:hint="eastAsia"/>
          <w:rtl/>
        </w:rPr>
        <w:t>جواب</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سوال</w:t>
      </w:r>
      <w:r w:rsidRPr="007B3CC6">
        <w:rPr>
          <w:rFonts w:hint="cs"/>
          <w:sz w:val="28"/>
          <w:szCs w:val="28"/>
          <w:rtl/>
          <w:lang w:bidi="fa-IR"/>
        </w:rPr>
        <w:t>‌</w:t>
      </w:r>
      <w:r w:rsidRPr="00813344">
        <w:rPr>
          <w:rStyle w:val="Char2"/>
          <w:rFonts w:hint="cs"/>
          <w:rtl/>
        </w:rPr>
        <w:t>ها: ‏</w:t>
      </w:r>
    </w:p>
    <w:p w:rsidR="007B3CC6" w:rsidRPr="00813344" w:rsidRDefault="007B3CC6" w:rsidP="009565DC">
      <w:pPr>
        <w:bidi/>
        <w:ind w:firstLine="284"/>
        <w:jc w:val="both"/>
        <w:rPr>
          <w:rStyle w:val="Char2"/>
          <w:rtl/>
        </w:rPr>
      </w:pPr>
      <w:r w:rsidRPr="00813344">
        <w:rPr>
          <w:rStyle w:val="Char2"/>
          <w:rFonts w:hint="eastAsia"/>
          <w:rtl/>
        </w:rPr>
        <w:t>اولاً</w:t>
      </w:r>
      <w:r w:rsidRPr="00813344">
        <w:rPr>
          <w:rStyle w:val="Char2"/>
          <w:rtl/>
        </w:rPr>
        <w:t>: حد</w:t>
      </w:r>
      <w:r w:rsidRPr="00813344">
        <w:rPr>
          <w:rStyle w:val="Char2"/>
          <w:rFonts w:hint="cs"/>
          <w:rtl/>
        </w:rPr>
        <w:t>ی</w:t>
      </w:r>
      <w:r w:rsidRPr="00813344">
        <w:rPr>
          <w:rStyle w:val="Char2"/>
          <w:rFonts w:hint="eastAsia"/>
          <w:rtl/>
        </w:rPr>
        <w:t>ث</w:t>
      </w:r>
      <w:r w:rsidRPr="007B3CC6">
        <w:rPr>
          <w:rFonts w:hint="cs"/>
          <w:sz w:val="28"/>
          <w:szCs w:val="28"/>
          <w:rtl/>
          <w:lang w:bidi="fa-IR"/>
        </w:rPr>
        <w:t>‌</w:t>
      </w:r>
      <w:r w:rsidRPr="00813344">
        <w:rPr>
          <w:rStyle w:val="Char2"/>
          <w:rFonts w:hint="cs"/>
          <w:rtl/>
        </w:rPr>
        <w:t>شناسان</w:t>
      </w:r>
      <w:r w:rsidRPr="00813344">
        <w:rPr>
          <w:rStyle w:val="Char2"/>
          <w:rtl/>
        </w:rPr>
        <w:t xml:space="preserve"> صفات مع</w:t>
      </w:r>
      <w:r w:rsidRPr="00813344">
        <w:rPr>
          <w:rStyle w:val="Char2"/>
          <w:rFonts w:hint="cs"/>
          <w:rtl/>
        </w:rPr>
        <w:t>ی</w:t>
      </w:r>
      <w:r w:rsidRPr="00813344">
        <w:rPr>
          <w:rStyle w:val="Char2"/>
          <w:rFonts w:hint="eastAsia"/>
          <w:rtl/>
        </w:rPr>
        <w:t>ن</w:t>
      </w:r>
      <w:r w:rsidRPr="00813344">
        <w:rPr>
          <w:rStyle w:val="Char2"/>
          <w:rtl/>
        </w:rPr>
        <w:t xml:space="preserve"> و مشخص</w:t>
      </w:r>
      <w:r w:rsidRPr="00813344">
        <w:rPr>
          <w:rStyle w:val="Char2"/>
          <w:rFonts w:hint="cs"/>
          <w:rtl/>
        </w:rPr>
        <w:t>ی</w:t>
      </w:r>
      <w:r w:rsidRPr="00813344">
        <w:rPr>
          <w:rStyle w:val="Char2"/>
          <w:rtl/>
        </w:rPr>
        <w:t xml:space="preserve"> را تع</w:t>
      </w:r>
      <w:r w:rsidRPr="00813344">
        <w:rPr>
          <w:rStyle w:val="Char2"/>
          <w:rFonts w:hint="cs"/>
          <w:rtl/>
        </w:rPr>
        <w:t>یی</w:t>
      </w:r>
      <w:r w:rsidRPr="00813344">
        <w:rPr>
          <w:rStyle w:val="Char2"/>
          <w:rFonts w:hint="eastAsia"/>
          <w:rtl/>
        </w:rPr>
        <w:t>ن</w:t>
      </w:r>
      <w:r w:rsidRPr="00813344">
        <w:rPr>
          <w:rStyle w:val="Char2"/>
          <w:rtl/>
        </w:rPr>
        <w:t xml:space="preserve"> کرده</w:t>
      </w:r>
      <w:r w:rsidRPr="007B3CC6">
        <w:rPr>
          <w:rFonts w:hint="cs"/>
          <w:sz w:val="28"/>
          <w:szCs w:val="28"/>
          <w:rtl/>
          <w:lang w:bidi="fa-IR"/>
        </w:rPr>
        <w:t>‌</w:t>
      </w:r>
      <w:r w:rsidRPr="00813344">
        <w:rPr>
          <w:rStyle w:val="Char2"/>
          <w:rFonts w:hint="cs"/>
          <w:rtl/>
        </w:rPr>
        <w:t>اند که هر زمان ای</w:t>
      </w:r>
      <w:r w:rsidRPr="00813344">
        <w:rPr>
          <w:rStyle w:val="Char2"/>
          <w:rFonts w:hint="eastAsia"/>
          <w:rtl/>
        </w:rPr>
        <w:t>ن</w:t>
      </w:r>
      <w:r w:rsidRPr="00813344">
        <w:rPr>
          <w:rStyle w:val="Char2"/>
          <w:rtl/>
        </w:rPr>
        <w:t xml:space="preserve"> صفات در فرد</w:t>
      </w:r>
      <w:r w:rsidRPr="00813344">
        <w:rPr>
          <w:rStyle w:val="Char2"/>
          <w:rFonts w:hint="cs"/>
          <w:rtl/>
        </w:rPr>
        <w:t>ی</w:t>
      </w:r>
      <w:r w:rsidRPr="00813344">
        <w:rPr>
          <w:rStyle w:val="Char2"/>
          <w:rtl/>
        </w:rPr>
        <w:t xml:space="preserve"> مع</w:t>
      </w:r>
      <w:r w:rsidRPr="00813344">
        <w:rPr>
          <w:rStyle w:val="Char2"/>
          <w:rFonts w:hint="cs"/>
          <w:rtl/>
        </w:rPr>
        <w:t>ی</w:t>
      </w:r>
      <w:r w:rsidRPr="00813344">
        <w:rPr>
          <w:rStyle w:val="Char2"/>
          <w:rFonts w:hint="eastAsia"/>
          <w:rtl/>
        </w:rPr>
        <w:t>ن</w:t>
      </w:r>
      <w:r w:rsidRPr="00813344">
        <w:rPr>
          <w:rStyle w:val="Char2"/>
          <w:rtl/>
        </w:rPr>
        <w:t xml:space="preserve"> ‏همزمان جمع شوند روا</w:t>
      </w:r>
      <w:r w:rsidRPr="00813344">
        <w:rPr>
          <w:rStyle w:val="Char2"/>
          <w:rFonts w:hint="cs"/>
          <w:rtl/>
        </w:rPr>
        <w:t>ی</w:t>
      </w:r>
      <w:r w:rsidRPr="00813344">
        <w:rPr>
          <w:rStyle w:val="Char2"/>
          <w:rFonts w:hint="eastAsia"/>
          <w:rtl/>
        </w:rPr>
        <w:t>ت</w:t>
      </w:r>
      <w:r w:rsidRPr="00813344">
        <w:rPr>
          <w:rStyle w:val="Char2"/>
          <w:rtl/>
        </w:rPr>
        <w:t xml:space="preserve"> او قبول است و به حد</w:t>
      </w:r>
      <w:r w:rsidRPr="00813344">
        <w:rPr>
          <w:rStyle w:val="Char2"/>
          <w:rFonts w:hint="cs"/>
          <w:rtl/>
        </w:rPr>
        <w:t>ی</w:t>
      </w:r>
      <w:r w:rsidRPr="00813344">
        <w:rPr>
          <w:rStyle w:val="Char2"/>
          <w:rFonts w:hint="eastAsia"/>
          <w:rtl/>
        </w:rPr>
        <w:t>ث</w:t>
      </w:r>
      <w:r w:rsidRPr="00813344">
        <w:rPr>
          <w:rStyle w:val="Char2"/>
          <w:rtl/>
        </w:rPr>
        <w:t xml:space="preserve"> او استدلال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w:t>
      </w:r>
    </w:p>
    <w:p w:rsidR="007B3CC6" w:rsidRPr="00813344" w:rsidRDefault="007B3CC6" w:rsidP="009565DC">
      <w:pPr>
        <w:bidi/>
        <w:ind w:firstLine="284"/>
        <w:jc w:val="both"/>
        <w:rPr>
          <w:rStyle w:val="Char2"/>
          <w:rtl/>
        </w:rPr>
      </w:pPr>
      <w:r w:rsidRPr="00813344">
        <w:rPr>
          <w:rStyle w:val="Char2"/>
          <w:rFonts w:hint="eastAsia"/>
          <w:rtl/>
        </w:rPr>
        <w:t>جمهور</w:t>
      </w:r>
      <w:r w:rsidRPr="00813344">
        <w:rPr>
          <w:rStyle w:val="Char2"/>
          <w:rtl/>
        </w:rPr>
        <w:t xml:space="preserve"> ائمه</w:t>
      </w:r>
      <w:r w:rsidR="00301190">
        <w:rPr>
          <w:rStyle w:val="Char2"/>
          <w:rtl/>
        </w:rPr>
        <w:t xml:space="preserve">‌‌ی </w:t>
      </w:r>
      <w:r w:rsidRPr="00813344">
        <w:rPr>
          <w:rStyle w:val="Char2"/>
          <w:rtl/>
        </w:rPr>
        <w:t>حد</w:t>
      </w:r>
      <w:r w:rsidRPr="00813344">
        <w:rPr>
          <w:rStyle w:val="Char2"/>
          <w:rFonts w:hint="cs"/>
          <w:rtl/>
        </w:rPr>
        <w:t>ی</w:t>
      </w:r>
      <w:r w:rsidRPr="00813344">
        <w:rPr>
          <w:rStyle w:val="Char2"/>
          <w:rFonts w:hint="eastAsia"/>
          <w:rtl/>
        </w:rPr>
        <w:t>ث</w:t>
      </w:r>
      <w:r w:rsidRPr="00813344">
        <w:rPr>
          <w:rStyle w:val="Char2"/>
          <w:rtl/>
        </w:rPr>
        <w:t xml:space="preserve"> و فقه اتفاق نظر دارند که راو</w:t>
      </w:r>
      <w:r w:rsidRPr="00813344">
        <w:rPr>
          <w:rStyle w:val="Char2"/>
          <w:rFonts w:hint="cs"/>
          <w:rtl/>
        </w:rPr>
        <w:t>ی</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زمان</w:t>
      </w:r>
      <w:r w:rsidRPr="00813344">
        <w:rPr>
          <w:rStyle w:val="Char2"/>
          <w:rFonts w:hint="cs"/>
          <w:rtl/>
        </w:rPr>
        <w:t>ی</w:t>
      </w:r>
      <w:r w:rsidRPr="00813344">
        <w:rPr>
          <w:rStyle w:val="Char2"/>
          <w:rtl/>
        </w:rPr>
        <w:t xml:space="preserve"> به روا</w:t>
      </w:r>
      <w:r w:rsidRPr="00813344">
        <w:rPr>
          <w:rStyle w:val="Char2"/>
          <w:rFonts w:hint="cs"/>
          <w:rtl/>
        </w:rPr>
        <w:t>ی</w:t>
      </w:r>
      <w:r w:rsidRPr="00813344">
        <w:rPr>
          <w:rStyle w:val="Char2"/>
          <w:rFonts w:hint="eastAsia"/>
          <w:rtl/>
        </w:rPr>
        <w:t>تش</w:t>
      </w:r>
      <w:r w:rsidRPr="00813344">
        <w:rPr>
          <w:rStyle w:val="Char2"/>
          <w:rtl/>
        </w:rPr>
        <w:t xml:space="preserve"> استدلال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که عادل و ‏دارا</w:t>
      </w:r>
      <w:r w:rsidRPr="00813344">
        <w:rPr>
          <w:rStyle w:val="Char2"/>
          <w:rFonts w:hint="cs"/>
          <w:rtl/>
        </w:rPr>
        <w:t>ی</w:t>
      </w:r>
      <w:r w:rsidRPr="00813344">
        <w:rPr>
          <w:rStyle w:val="Char2"/>
          <w:rtl/>
        </w:rPr>
        <w:t xml:space="preserve"> حافظه</w:t>
      </w:r>
      <w:r w:rsidR="00301190">
        <w:rPr>
          <w:rStyle w:val="Char2"/>
          <w:rtl/>
        </w:rPr>
        <w:t xml:space="preserve">‌‌ی </w:t>
      </w:r>
      <w:r w:rsidRPr="00813344">
        <w:rPr>
          <w:rStyle w:val="Char2"/>
          <w:rtl/>
        </w:rPr>
        <w:t>خوب و هوش</w:t>
      </w:r>
      <w:r w:rsidRPr="00813344">
        <w:rPr>
          <w:rStyle w:val="Char2"/>
          <w:rFonts w:hint="cs"/>
          <w:rtl/>
        </w:rPr>
        <w:t>ی</w:t>
      </w:r>
      <w:r w:rsidRPr="00813344">
        <w:rPr>
          <w:rStyle w:val="Char2"/>
          <w:rFonts w:hint="eastAsia"/>
          <w:rtl/>
        </w:rPr>
        <w:t>ار</w:t>
      </w:r>
      <w:r w:rsidRPr="00813344">
        <w:rPr>
          <w:rStyle w:val="Char2"/>
          <w:rtl/>
        </w:rPr>
        <w:t xml:space="preserve"> باشد. و به طور مفصل با</w:t>
      </w:r>
      <w:r w:rsidRPr="00813344">
        <w:rPr>
          <w:rStyle w:val="Char2"/>
          <w:rFonts w:hint="cs"/>
          <w:rtl/>
        </w:rPr>
        <w:t>ی</w:t>
      </w:r>
      <w:r w:rsidRPr="00813344">
        <w:rPr>
          <w:rStyle w:val="Char2"/>
          <w:rFonts w:hint="eastAsia"/>
          <w:rtl/>
        </w:rPr>
        <w:t>د</w:t>
      </w:r>
      <w:r w:rsidRPr="00813344">
        <w:rPr>
          <w:rStyle w:val="Char2"/>
          <w:rtl/>
        </w:rPr>
        <w:t xml:space="preserve"> راو</w:t>
      </w:r>
      <w:r w:rsidRPr="00813344">
        <w:rPr>
          <w:rStyle w:val="Char2"/>
          <w:rFonts w:hint="cs"/>
          <w:rtl/>
        </w:rPr>
        <w:t>ی</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مسلمان، بالغ، عاقل، و از ‏اسباب فسق و چ</w:t>
      </w:r>
      <w:r w:rsidRPr="00813344">
        <w:rPr>
          <w:rStyle w:val="Char2"/>
          <w:rFonts w:hint="cs"/>
          <w:rtl/>
        </w:rPr>
        <w:t>ی</w:t>
      </w:r>
      <w:r w:rsidRPr="00813344">
        <w:rPr>
          <w:rStyle w:val="Char2"/>
          <w:rFonts w:hint="eastAsia"/>
          <w:rtl/>
        </w:rPr>
        <w:t>زها</w:t>
      </w:r>
      <w:r w:rsidRPr="00813344">
        <w:rPr>
          <w:rStyle w:val="Char2"/>
          <w:rFonts w:hint="cs"/>
          <w:rtl/>
        </w:rPr>
        <w:t>یی</w:t>
      </w:r>
      <w:r w:rsidRPr="00813344">
        <w:rPr>
          <w:rStyle w:val="Char2"/>
          <w:rtl/>
        </w:rPr>
        <w:t xml:space="preserve"> که مروت و جوانمرد</w:t>
      </w:r>
      <w:r w:rsidRPr="00813344">
        <w:rPr>
          <w:rStyle w:val="Char2"/>
          <w:rFonts w:hint="cs"/>
          <w:rtl/>
        </w:rPr>
        <w:t>ی</w:t>
      </w:r>
      <w:r w:rsidRPr="00813344">
        <w:rPr>
          <w:rStyle w:val="Char2"/>
          <w:rtl/>
        </w:rPr>
        <w:t xml:space="preserve"> را از ب</w:t>
      </w:r>
      <w:r w:rsidRPr="00813344">
        <w:rPr>
          <w:rStyle w:val="Char2"/>
          <w:rFonts w:hint="cs"/>
          <w:rtl/>
        </w:rPr>
        <w:t>ی</w:t>
      </w:r>
      <w:r w:rsidRPr="00813344">
        <w:rPr>
          <w:rStyle w:val="Char2"/>
          <w:rFonts w:hint="eastAsia"/>
          <w:rtl/>
        </w:rPr>
        <w:t>ن</w:t>
      </w:r>
      <w:r w:rsidRPr="00813344">
        <w:rPr>
          <w:rStyle w:val="Char2"/>
          <w:rtl/>
        </w:rPr>
        <w:t xml:space="preserve"> م</w:t>
      </w:r>
      <w:r w:rsidRPr="00813344">
        <w:rPr>
          <w:rStyle w:val="Char2"/>
          <w:rFonts w:hint="cs"/>
          <w:rtl/>
        </w:rPr>
        <w:t>ی</w:t>
      </w:r>
      <w:r w:rsidRPr="007B3CC6">
        <w:rPr>
          <w:rFonts w:hint="cs"/>
          <w:sz w:val="28"/>
          <w:szCs w:val="28"/>
          <w:rtl/>
          <w:lang w:bidi="fa-IR"/>
        </w:rPr>
        <w:t>‌</w:t>
      </w:r>
      <w:r w:rsidRPr="00813344">
        <w:rPr>
          <w:rStyle w:val="Char2"/>
          <w:rFonts w:hint="eastAsia"/>
          <w:rtl/>
        </w:rPr>
        <w:t>برد</w:t>
      </w:r>
      <w:r w:rsidRPr="00813344">
        <w:rPr>
          <w:rStyle w:val="Char2"/>
          <w:rtl/>
        </w:rPr>
        <w:t xml:space="preserve"> به دور باشد، هوش</w:t>
      </w:r>
      <w:r w:rsidRPr="00813344">
        <w:rPr>
          <w:rStyle w:val="Char2"/>
          <w:rFonts w:hint="cs"/>
          <w:rtl/>
        </w:rPr>
        <w:t>ی</w:t>
      </w:r>
      <w:r w:rsidRPr="00813344">
        <w:rPr>
          <w:rStyle w:val="Char2"/>
          <w:rFonts w:hint="eastAsia"/>
          <w:rtl/>
        </w:rPr>
        <w:t>ار</w:t>
      </w:r>
      <w:r w:rsidRPr="00813344">
        <w:rPr>
          <w:rStyle w:val="Char2"/>
          <w:rtl/>
        </w:rPr>
        <w:t xml:space="preserve"> باشد و دچار ‏غفلت نگردد، دارا</w:t>
      </w:r>
      <w:r w:rsidRPr="00813344">
        <w:rPr>
          <w:rStyle w:val="Char2"/>
          <w:rFonts w:hint="cs"/>
          <w:rtl/>
        </w:rPr>
        <w:t>ی</w:t>
      </w:r>
      <w:r w:rsidRPr="00813344">
        <w:rPr>
          <w:rStyle w:val="Char2"/>
          <w:rtl/>
        </w:rPr>
        <w:t xml:space="preserve"> حافظه</w:t>
      </w:r>
      <w:r w:rsidR="00301190">
        <w:rPr>
          <w:rStyle w:val="Char2"/>
          <w:rtl/>
        </w:rPr>
        <w:t xml:space="preserve">‌‌ی </w:t>
      </w:r>
      <w:r w:rsidRPr="00813344">
        <w:rPr>
          <w:rStyle w:val="Char2"/>
          <w:rtl/>
        </w:rPr>
        <w:t>خوب باشد، برا</w:t>
      </w:r>
      <w:r w:rsidRPr="00813344">
        <w:rPr>
          <w:rStyle w:val="Char2"/>
          <w:rFonts w:hint="cs"/>
          <w:rtl/>
        </w:rPr>
        <w:t>ی</w:t>
      </w:r>
      <w:r w:rsidRPr="00813344">
        <w:rPr>
          <w:rStyle w:val="Char2"/>
          <w:rtl/>
        </w:rPr>
        <w:t xml:space="preserve"> نوشته</w:t>
      </w:r>
      <w:r w:rsidRPr="007B3CC6">
        <w:rPr>
          <w:rFonts w:hint="cs"/>
          <w:sz w:val="28"/>
          <w:szCs w:val="28"/>
          <w:rtl/>
          <w:lang w:bidi="fa-IR"/>
        </w:rPr>
        <w:t>‌</w:t>
      </w:r>
      <w:r w:rsidRPr="00813344">
        <w:rPr>
          <w:rStyle w:val="Char2"/>
          <w:rFonts w:hint="cs"/>
          <w:rtl/>
        </w:rPr>
        <w:t>های</w:t>
      </w:r>
      <w:r w:rsidRPr="00813344">
        <w:rPr>
          <w:rStyle w:val="Char2"/>
          <w:rFonts w:hint="eastAsia"/>
          <w:rtl/>
        </w:rPr>
        <w:t>ش</w:t>
      </w:r>
      <w:r w:rsidRPr="00813344">
        <w:rPr>
          <w:rStyle w:val="Char2"/>
          <w:rtl/>
        </w:rPr>
        <w:t xml:space="preserve"> بس</w:t>
      </w:r>
      <w:r w:rsidRPr="00813344">
        <w:rPr>
          <w:rStyle w:val="Char2"/>
          <w:rFonts w:hint="cs"/>
          <w:rtl/>
        </w:rPr>
        <w:t>ی</w:t>
      </w:r>
      <w:r w:rsidRPr="00813344">
        <w:rPr>
          <w:rStyle w:val="Char2"/>
          <w:rFonts w:hint="eastAsia"/>
          <w:rtl/>
        </w:rPr>
        <w:t>ار</w:t>
      </w:r>
      <w:r w:rsidRPr="00813344">
        <w:rPr>
          <w:rStyle w:val="Char2"/>
          <w:rtl/>
        </w:rPr>
        <w:t xml:space="preserve"> با دقت و هوش</w:t>
      </w:r>
      <w:r w:rsidRPr="00813344">
        <w:rPr>
          <w:rStyle w:val="Char2"/>
          <w:rFonts w:hint="cs"/>
          <w:rtl/>
        </w:rPr>
        <w:t>ی</w:t>
      </w:r>
      <w:r w:rsidRPr="00813344">
        <w:rPr>
          <w:rStyle w:val="Char2"/>
          <w:rFonts w:hint="eastAsia"/>
          <w:rtl/>
        </w:rPr>
        <w:t>ار</w:t>
      </w:r>
      <w:r w:rsidRPr="00813344">
        <w:rPr>
          <w:rStyle w:val="Char2"/>
          <w:rtl/>
        </w:rPr>
        <w:t xml:space="preserve"> باشد. و اگر ‏چنانچه بجا</w:t>
      </w:r>
      <w:r w:rsidRPr="00813344">
        <w:rPr>
          <w:rStyle w:val="Char2"/>
          <w:rFonts w:hint="cs"/>
          <w:rtl/>
        </w:rPr>
        <w:t>ی</w:t>
      </w:r>
      <w:r w:rsidRPr="00813344">
        <w:rPr>
          <w:rStyle w:val="Char2"/>
          <w:rtl/>
        </w:rPr>
        <w:t xml:space="preserve"> لفظ حد</w:t>
      </w:r>
      <w:r w:rsidRPr="00813344">
        <w:rPr>
          <w:rStyle w:val="Char2"/>
          <w:rFonts w:hint="cs"/>
          <w:rtl/>
        </w:rPr>
        <w:t>ی</w:t>
      </w:r>
      <w:r w:rsidRPr="00813344">
        <w:rPr>
          <w:rStyle w:val="Char2"/>
          <w:rFonts w:hint="eastAsia"/>
          <w:rtl/>
        </w:rPr>
        <w:t>ث،</w:t>
      </w:r>
      <w:r w:rsidRPr="00813344">
        <w:rPr>
          <w:rStyle w:val="Char2"/>
          <w:rtl/>
        </w:rPr>
        <w:t xml:space="preserve"> معن</w:t>
      </w:r>
      <w:r w:rsidRPr="00813344">
        <w:rPr>
          <w:rStyle w:val="Char2"/>
          <w:rFonts w:hint="cs"/>
          <w:rtl/>
        </w:rPr>
        <w:t>ی</w:t>
      </w:r>
      <w:r w:rsidR="003B320A">
        <w:rPr>
          <w:rStyle w:val="Char2"/>
          <w:rtl/>
        </w:rPr>
        <w:t xml:space="preserve"> آن را </w:t>
      </w:r>
      <w:r w:rsidRPr="00813344">
        <w:rPr>
          <w:rStyle w:val="Char2"/>
          <w:rtl/>
        </w:rPr>
        <w:t>روا</w:t>
      </w:r>
      <w:r w:rsidRPr="00813344">
        <w:rPr>
          <w:rStyle w:val="Char2"/>
          <w:rFonts w:hint="cs"/>
          <w:rtl/>
        </w:rPr>
        <w:t>ی</w:t>
      </w:r>
      <w:r w:rsidRPr="00813344">
        <w:rPr>
          <w:rStyle w:val="Char2"/>
          <w:rFonts w:hint="eastAsia"/>
          <w:rtl/>
        </w:rPr>
        <w:t>ت</w:t>
      </w:r>
      <w:r w:rsidRPr="00813344">
        <w:rPr>
          <w:rStyle w:val="Char2"/>
          <w:rtl/>
        </w:rPr>
        <w:t xml:space="preserve"> م</w:t>
      </w:r>
      <w:r w:rsidRPr="00813344">
        <w:rPr>
          <w:rStyle w:val="Char2"/>
          <w:rFonts w:hint="cs"/>
          <w:rtl/>
        </w:rPr>
        <w:t>ی</w:t>
      </w:r>
      <w:r w:rsidRPr="007B3CC6">
        <w:rPr>
          <w:rFonts w:hint="cs"/>
          <w:sz w:val="28"/>
          <w:szCs w:val="28"/>
          <w:rtl/>
          <w:lang w:bidi="fa-IR"/>
        </w:rPr>
        <w:t>‌</w:t>
      </w:r>
      <w:r w:rsidRPr="00813344">
        <w:rPr>
          <w:rStyle w:val="Char2"/>
          <w:rFonts w:hint="eastAsia"/>
          <w:rtl/>
        </w:rPr>
        <w:t>کند</w:t>
      </w:r>
      <w:r w:rsidRPr="00813344">
        <w:rPr>
          <w:rStyle w:val="Char2"/>
          <w:rtl/>
        </w:rPr>
        <w:t xml:space="preserve"> علاوه بر شرا</w:t>
      </w:r>
      <w:r w:rsidRPr="00813344">
        <w:rPr>
          <w:rStyle w:val="Char2"/>
          <w:rFonts w:hint="cs"/>
          <w:rtl/>
        </w:rPr>
        <w:t>ی</w:t>
      </w:r>
      <w:r w:rsidRPr="00813344">
        <w:rPr>
          <w:rStyle w:val="Char2"/>
          <w:rFonts w:hint="eastAsia"/>
          <w:rtl/>
        </w:rPr>
        <w:t>ط</w:t>
      </w:r>
      <w:r w:rsidRPr="00813344">
        <w:rPr>
          <w:rStyle w:val="Char2"/>
          <w:rtl/>
        </w:rPr>
        <w:t xml:space="preserve"> ذکر شده با</w:t>
      </w:r>
      <w:r w:rsidRPr="00813344">
        <w:rPr>
          <w:rStyle w:val="Char2"/>
          <w:rFonts w:hint="cs"/>
          <w:rtl/>
        </w:rPr>
        <w:t>ی</w:t>
      </w:r>
      <w:r w:rsidRPr="00813344">
        <w:rPr>
          <w:rStyle w:val="Char2"/>
          <w:rFonts w:hint="eastAsia"/>
          <w:rtl/>
        </w:rPr>
        <w:t>د</w:t>
      </w:r>
      <w:r w:rsidRPr="00813344">
        <w:rPr>
          <w:rStyle w:val="Char2"/>
          <w:rtl/>
        </w:rPr>
        <w:t xml:space="preserve"> به آنچه باعث تغ</w:t>
      </w:r>
      <w:r w:rsidRPr="00813344">
        <w:rPr>
          <w:rStyle w:val="Char2"/>
          <w:rFonts w:hint="cs"/>
          <w:rtl/>
        </w:rPr>
        <w:t>یی</w:t>
      </w:r>
      <w:r w:rsidRPr="00813344">
        <w:rPr>
          <w:rStyle w:val="Char2"/>
          <w:rFonts w:hint="eastAsia"/>
          <w:rtl/>
        </w:rPr>
        <w:t>ر</w:t>
      </w:r>
      <w:r w:rsidRPr="00813344">
        <w:rPr>
          <w:rStyle w:val="Char2"/>
          <w:rtl/>
        </w:rPr>
        <w:t xml:space="preserve"> در ‏معن</w:t>
      </w:r>
      <w:r w:rsidRPr="00813344">
        <w:rPr>
          <w:rStyle w:val="Char2"/>
          <w:rFonts w:hint="cs"/>
          <w:rtl/>
        </w:rPr>
        <w:t>ی</w:t>
      </w:r>
      <w:r w:rsidRPr="00813344">
        <w:rPr>
          <w:rStyle w:val="Char2"/>
          <w:rtl/>
        </w:rPr>
        <w:t xml:space="preserve">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عالم و آگاه باشد. خلاصه آنکه راو</w:t>
      </w:r>
      <w:r w:rsidRPr="00813344">
        <w:rPr>
          <w:rStyle w:val="Char2"/>
          <w:rFonts w:hint="cs"/>
          <w:rtl/>
        </w:rPr>
        <w:t>ی</w:t>
      </w:r>
      <w:r w:rsidRPr="00813344">
        <w:rPr>
          <w:rStyle w:val="Char2"/>
          <w:rtl/>
        </w:rPr>
        <w:t xml:space="preserve"> دو شرط عدالت </w:t>
      </w:r>
      <w:r w:rsidRPr="00813344">
        <w:rPr>
          <w:rStyle w:val="Char2"/>
          <w:rFonts w:hint="eastAsia"/>
          <w:rtl/>
        </w:rPr>
        <w:t>و</w:t>
      </w:r>
      <w:r w:rsidRPr="00813344">
        <w:rPr>
          <w:rStyle w:val="Char2"/>
          <w:rtl/>
        </w:rPr>
        <w:t xml:space="preserve"> حافظه را جمع کرده</w:t>
      </w:r>
      <w:r w:rsidRPr="007B3CC6">
        <w:rPr>
          <w:rFonts w:hint="cs"/>
          <w:sz w:val="28"/>
          <w:szCs w:val="28"/>
          <w:rtl/>
          <w:lang w:bidi="fa-IR"/>
        </w:rPr>
        <w:t>‌</w:t>
      </w:r>
      <w:r w:rsidRPr="00813344">
        <w:rPr>
          <w:rStyle w:val="Char2"/>
          <w:rFonts w:hint="cs"/>
          <w:rtl/>
        </w:rPr>
        <w:t xml:space="preserve"> باشد. ‏</w:t>
      </w:r>
    </w:p>
    <w:p w:rsidR="007B3CC6" w:rsidRPr="00813344" w:rsidRDefault="007B3CC6" w:rsidP="009565DC">
      <w:pPr>
        <w:bidi/>
        <w:ind w:firstLine="284"/>
        <w:jc w:val="both"/>
        <w:rPr>
          <w:rStyle w:val="Char2"/>
          <w:rtl/>
        </w:rPr>
      </w:pPr>
      <w:r w:rsidRPr="00813344">
        <w:rPr>
          <w:rStyle w:val="Char2"/>
          <w:rFonts w:hint="eastAsia"/>
          <w:rtl/>
        </w:rPr>
        <w:t>دوماً</w:t>
      </w:r>
      <w:r w:rsidRPr="00813344">
        <w:rPr>
          <w:rStyle w:val="Char2"/>
          <w:rtl/>
        </w:rPr>
        <w:t>: زمان</w:t>
      </w:r>
      <w:r w:rsidRPr="00813344">
        <w:rPr>
          <w:rStyle w:val="Char2"/>
          <w:rFonts w:hint="cs"/>
          <w:rtl/>
        </w:rPr>
        <w:t>ی</w:t>
      </w:r>
      <w:r w:rsidRPr="00813344">
        <w:rPr>
          <w:rStyle w:val="Char2"/>
          <w:rtl/>
        </w:rPr>
        <w:t xml:space="preserve"> به راو</w:t>
      </w:r>
      <w:r w:rsidRPr="00813344">
        <w:rPr>
          <w:rStyle w:val="Char2"/>
          <w:rFonts w:hint="cs"/>
          <w:rtl/>
        </w:rPr>
        <w:t>ی</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اطم</w:t>
      </w:r>
      <w:r w:rsidRPr="00813344">
        <w:rPr>
          <w:rStyle w:val="Char2"/>
          <w:rFonts w:hint="cs"/>
          <w:rtl/>
        </w:rPr>
        <w:t>ی</w:t>
      </w:r>
      <w:r w:rsidRPr="00813344">
        <w:rPr>
          <w:rStyle w:val="Char2"/>
          <w:rFonts w:hint="eastAsia"/>
          <w:rtl/>
        </w:rPr>
        <w:t>نان</w:t>
      </w:r>
      <w:r w:rsidRPr="00813344">
        <w:rPr>
          <w:rStyle w:val="Char2"/>
          <w:rtl/>
        </w:rPr>
        <w:t xml:space="preserve">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که عدالت او در م</w:t>
      </w:r>
      <w:r w:rsidRPr="00813344">
        <w:rPr>
          <w:rStyle w:val="Char2"/>
          <w:rFonts w:hint="cs"/>
          <w:rtl/>
        </w:rPr>
        <w:t>ی</w:t>
      </w:r>
      <w:r w:rsidRPr="00813344">
        <w:rPr>
          <w:rStyle w:val="Char2"/>
          <w:rFonts w:hint="eastAsia"/>
          <w:rtl/>
        </w:rPr>
        <w:t>ان</w:t>
      </w:r>
      <w:r w:rsidRPr="00813344">
        <w:rPr>
          <w:rStyle w:val="Char2"/>
          <w:rtl/>
        </w:rPr>
        <w:t xml:space="preserve"> مردم پخش شده باشد، و </w:t>
      </w:r>
      <w:r w:rsidRPr="00813344">
        <w:rPr>
          <w:rStyle w:val="Char2"/>
          <w:rFonts w:hint="cs"/>
          <w:rtl/>
        </w:rPr>
        <w:t>ی</w:t>
      </w:r>
      <w:r w:rsidRPr="00813344">
        <w:rPr>
          <w:rStyle w:val="Char2"/>
          <w:rFonts w:hint="eastAsia"/>
          <w:rtl/>
        </w:rPr>
        <w:t>ا</w:t>
      </w:r>
      <w:r w:rsidRPr="00813344">
        <w:rPr>
          <w:rStyle w:val="Char2"/>
          <w:rtl/>
        </w:rPr>
        <w:t xml:space="preserve"> ا</w:t>
      </w:r>
      <w:r w:rsidRPr="00813344">
        <w:rPr>
          <w:rStyle w:val="Char2"/>
          <w:rFonts w:hint="cs"/>
          <w:rtl/>
        </w:rPr>
        <w:t>ی</w:t>
      </w:r>
      <w:r w:rsidRPr="00813344">
        <w:rPr>
          <w:rStyle w:val="Char2"/>
          <w:rFonts w:hint="eastAsia"/>
          <w:rtl/>
        </w:rPr>
        <w:t>نکه</w:t>
      </w:r>
      <w:r w:rsidRPr="00813344">
        <w:rPr>
          <w:rStyle w:val="Char2"/>
          <w:rtl/>
        </w:rPr>
        <w:t xml:space="preserve"> در ‏م</w:t>
      </w:r>
      <w:r w:rsidRPr="00813344">
        <w:rPr>
          <w:rStyle w:val="Char2"/>
          <w:rFonts w:hint="cs"/>
          <w:rtl/>
        </w:rPr>
        <w:t>ی</w:t>
      </w:r>
      <w:r w:rsidRPr="00813344">
        <w:rPr>
          <w:rStyle w:val="Char2"/>
          <w:rFonts w:hint="eastAsia"/>
          <w:rtl/>
        </w:rPr>
        <w:t>ان</w:t>
      </w:r>
      <w:r w:rsidRPr="00813344">
        <w:rPr>
          <w:rStyle w:val="Char2"/>
          <w:rtl/>
        </w:rPr>
        <w:t xml:space="preserve"> اهل علم به خ</w:t>
      </w:r>
      <w:r w:rsidRPr="00813344">
        <w:rPr>
          <w:rStyle w:val="Char2"/>
          <w:rFonts w:hint="cs"/>
          <w:rtl/>
        </w:rPr>
        <w:t>ی</w:t>
      </w:r>
      <w:r w:rsidRPr="00813344">
        <w:rPr>
          <w:rStyle w:val="Char2"/>
          <w:rFonts w:hint="eastAsia"/>
          <w:rtl/>
        </w:rPr>
        <w:t>ر</w:t>
      </w:r>
      <w:r w:rsidRPr="00813344">
        <w:rPr>
          <w:rStyle w:val="Char2"/>
          <w:rtl/>
        </w:rPr>
        <w:t xml:space="preserve"> و ن</w:t>
      </w:r>
      <w:r w:rsidRPr="00813344">
        <w:rPr>
          <w:rStyle w:val="Char2"/>
          <w:rFonts w:hint="cs"/>
          <w:rtl/>
        </w:rPr>
        <w:t>ی</w:t>
      </w:r>
      <w:r w:rsidRPr="00813344">
        <w:rPr>
          <w:rStyle w:val="Char2"/>
          <w:rFonts w:hint="eastAsia"/>
          <w:rtl/>
        </w:rPr>
        <w:t>ک</w:t>
      </w:r>
      <w:r w:rsidRPr="00813344">
        <w:rPr>
          <w:rStyle w:val="Char2"/>
          <w:rFonts w:hint="cs"/>
          <w:rtl/>
        </w:rPr>
        <w:t>ی</w:t>
      </w:r>
      <w:r w:rsidRPr="00813344">
        <w:rPr>
          <w:rStyle w:val="Char2"/>
          <w:rtl/>
        </w:rPr>
        <w:t xml:space="preserve"> شهرت داشته باشد، و </w:t>
      </w:r>
      <w:r w:rsidRPr="00813344">
        <w:rPr>
          <w:rStyle w:val="Char2"/>
          <w:rFonts w:hint="cs"/>
          <w:rtl/>
        </w:rPr>
        <w:t>ی</w:t>
      </w:r>
      <w:r w:rsidRPr="00813344">
        <w:rPr>
          <w:rStyle w:val="Char2"/>
          <w:rFonts w:hint="eastAsia"/>
          <w:rtl/>
        </w:rPr>
        <w:t>ا</w:t>
      </w:r>
      <w:r w:rsidRPr="00813344">
        <w:rPr>
          <w:rStyle w:val="Char2"/>
          <w:rtl/>
        </w:rPr>
        <w:t xml:space="preserve"> ا</w:t>
      </w:r>
      <w:r w:rsidRPr="00813344">
        <w:rPr>
          <w:rStyle w:val="Char2"/>
          <w:rFonts w:hint="cs"/>
          <w:rtl/>
        </w:rPr>
        <w:t>ی</w:t>
      </w:r>
      <w:r w:rsidRPr="00813344">
        <w:rPr>
          <w:rStyle w:val="Char2"/>
          <w:rFonts w:hint="eastAsia"/>
          <w:rtl/>
        </w:rPr>
        <w:t>نکه</w:t>
      </w:r>
      <w:r w:rsidRPr="00813344">
        <w:rPr>
          <w:rStyle w:val="Char2"/>
          <w:rtl/>
        </w:rPr>
        <w:t xml:space="preserve"> </w:t>
      </w:r>
      <w:r w:rsidRPr="00813344">
        <w:rPr>
          <w:rStyle w:val="Char2"/>
          <w:rFonts w:hint="cs"/>
          <w:rtl/>
        </w:rPr>
        <w:t>ی</w:t>
      </w:r>
      <w:r w:rsidRPr="00813344">
        <w:rPr>
          <w:rStyle w:val="Char2"/>
          <w:rFonts w:hint="eastAsia"/>
          <w:rtl/>
        </w:rPr>
        <w:t>ک</w:t>
      </w:r>
      <w:r w:rsidRPr="00813344">
        <w:rPr>
          <w:rStyle w:val="Char2"/>
          <w:rtl/>
        </w:rPr>
        <w:t xml:space="preserve"> </w:t>
      </w:r>
      <w:r w:rsidRPr="00813344">
        <w:rPr>
          <w:rStyle w:val="Char2"/>
          <w:rFonts w:hint="cs"/>
          <w:rtl/>
        </w:rPr>
        <w:t>ی</w:t>
      </w:r>
      <w:r w:rsidRPr="00813344">
        <w:rPr>
          <w:rStyle w:val="Char2"/>
          <w:rFonts w:hint="eastAsia"/>
          <w:rtl/>
        </w:rPr>
        <w:t>ا</w:t>
      </w:r>
      <w:r w:rsidRPr="00813344">
        <w:rPr>
          <w:rStyle w:val="Char2"/>
          <w:rtl/>
        </w:rPr>
        <w:t xml:space="preserve"> چند فرد عالم و دانشمند ا</w:t>
      </w:r>
      <w:r w:rsidRPr="00813344">
        <w:rPr>
          <w:rStyle w:val="Char2"/>
          <w:rFonts w:hint="cs"/>
          <w:rtl/>
        </w:rPr>
        <w:t>ی</w:t>
      </w:r>
      <w:r w:rsidRPr="00813344">
        <w:rPr>
          <w:rStyle w:val="Char2"/>
          <w:rFonts w:hint="eastAsia"/>
          <w:rtl/>
        </w:rPr>
        <w:t>شان</w:t>
      </w:r>
      <w:r w:rsidRPr="00813344">
        <w:rPr>
          <w:rStyle w:val="Char2"/>
          <w:rtl/>
        </w:rPr>
        <w:t xml:space="preserve"> را ‏تا</w:t>
      </w:r>
      <w:r w:rsidRPr="00813344">
        <w:rPr>
          <w:rStyle w:val="Char2"/>
          <w:rFonts w:hint="cs"/>
          <w:rtl/>
        </w:rPr>
        <w:t>یی</w:t>
      </w:r>
      <w:r w:rsidRPr="00813344">
        <w:rPr>
          <w:rStyle w:val="Char2"/>
          <w:rFonts w:hint="eastAsia"/>
          <w:rtl/>
        </w:rPr>
        <w:t>د</w:t>
      </w:r>
      <w:r w:rsidRPr="00813344">
        <w:rPr>
          <w:rStyle w:val="Char2"/>
          <w:rtl/>
        </w:rPr>
        <w:t xml:space="preserve"> و عدالت ا</w:t>
      </w:r>
      <w:r w:rsidRPr="00813344">
        <w:rPr>
          <w:rStyle w:val="Char2"/>
          <w:rFonts w:hint="cs"/>
          <w:rtl/>
        </w:rPr>
        <w:t>ی</w:t>
      </w:r>
      <w:r w:rsidRPr="00813344">
        <w:rPr>
          <w:rStyle w:val="Char2"/>
          <w:rFonts w:hint="eastAsia"/>
          <w:rtl/>
        </w:rPr>
        <w:t>شان</w:t>
      </w:r>
      <w:r w:rsidRPr="00813344">
        <w:rPr>
          <w:rStyle w:val="Char2"/>
          <w:rtl/>
        </w:rPr>
        <w:t xml:space="preserve"> را قبول کنند. و حافظه و هوش</w:t>
      </w:r>
      <w:r w:rsidRPr="00813344">
        <w:rPr>
          <w:rStyle w:val="Char2"/>
          <w:rFonts w:hint="cs"/>
          <w:rtl/>
        </w:rPr>
        <w:t>ی</w:t>
      </w:r>
      <w:r w:rsidRPr="00813344">
        <w:rPr>
          <w:rStyle w:val="Char2"/>
          <w:rFonts w:hint="eastAsia"/>
          <w:rtl/>
        </w:rPr>
        <w:t>ار</w:t>
      </w:r>
      <w:r w:rsidRPr="00813344">
        <w:rPr>
          <w:rStyle w:val="Char2"/>
          <w:rFonts w:hint="cs"/>
          <w:rtl/>
        </w:rPr>
        <w:t>ی</w:t>
      </w:r>
      <w:r w:rsidRPr="00813344">
        <w:rPr>
          <w:rStyle w:val="Char2"/>
          <w:rtl/>
        </w:rPr>
        <w:t xml:space="preserve"> او به وس</w:t>
      </w:r>
      <w:r w:rsidRPr="00813344">
        <w:rPr>
          <w:rStyle w:val="Char2"/>
          <w:rFonts w:hint="cs"/>
          <w:rtl/>
        </w:rPr>
        <w:t>ی</w:t>
      </w:r>
      <w:r w:rsidRPr="00813344">
        <w:rPr>
          <w:rStyle w:val="Char2"/>
          <w:rFonts w:hint="eastAsia"/>
          <w:rtl/>
        </w:rPr>
        <w:t>له</w:t>
      </w:r>
      <w:r w:rsidR="00301190">
        <w:rPr>
          <w:rStyle w:val="Char2"/>
          <w:rtl/>
        </w:rPr>
        <w:t xml:space="preserve">‌‌ی </w:t>
      </w:r>
      <w:r w:rsidRPr="00813344">
        <w:rPr>
          <w:rStyle w:val="Char2"/>
          <w:rtl/>
        </w:rPr>
        <w:t>م</w:t>
      </w:r>
      <w:r w:rsidRPr="00813344">
        <w:rPr>
          <w:rStyle w:val="Char2"/>
          <w:rFonts w:hint="eastAsia"/>
          <w:rtl/>
        </w:rPr>
        <w:t>قا</w:t>
      </w:r>
      <w:r w:rsidRPr="00813344">
        <w:rPr>
          <w:rStyle w:val="Char2"/>
          <w:rFonts w:hint="cs"/>
          <w:rtl/>
        </w:rPr>
        <w:t>ی</w:t>
      </w:r>
      <w:r w:rsidRPr="00813344">
        <w:rPr>
          <w:rStyle w:val="Char2"/>
          <w:rFonts w:hint="eastAsia"/>
          <w:rtl/>
        </w:rPr>
        <w:t>سه</w:t>
      </w:r>
      <w:r w:rsidRPr="00813344">
        <w:rPr>
          <w:rStyle w:val="Char2"/>
          <w:rtl/>
        </w:rPr>
        <w:t xml:space="preserve"> کردن روا</w:t>
      </w:r>
      <w:r w:rsidRPr="00813344">
        <w:rPr>
          <w:rStyle w:val="Char2"/>
          <w:rFonts w:hint="cs"/>
          <w:rtl/>
        </w:rPr>
        <w:t>ی</w:t>
      </w:r>
      <w:r w:rsidRPr="00813344">
        <w:rPr>
          <w:rStyle w:val="Char2"/>
          <w:rFonts w:hint="eastAsia"/>
          <w:rtl/>
        </w:rPr>
        <w:t>ت</w:t>
      </w:r>
      <w:r w:rsidRPr="00813344">
        <w:rPr>
          <w:rStyle w:val="Char2"/>
          <w:rtl/>
        </w:rPr>
        <w:t xml:space="preserve"> او با ‏روا</w:t>
      </w:r>
      <w:r w:rsidRPr="00813344">
        <w:rPr>
          <w:rStyle w:val="Char2"/>
          <w:rFonts w:hint="cs"/>
          <w:rtl/>
        </w:rPr>
        <w:t>ی</w:t>
      </w:r>
      <w:r w:rsidRPr="00813344">
        <w:rPr>
          <w:rStyle w:val="Char2"/>
          <w:rFonts w:hint="eastAsia"/>
          <w:rtl/>
        </w:rPr>
        <w:t>ت</w:t>
      </w:r>
      <w:r w:rsidRPr="00813344">
        <w:rPr>
          <w:rStyle w:val="Char2"/>
          <w:rtl/>
        </w:rPr>
        <w:t xml:space="preserve"> کسان</w:t>
      </w:r>
      <w:r w:rsidRPr="00813344">
        <w:rPr>
          <w:rStyle w:val="Char2"/>
          <w:rFonts w:hint="cs"/>
          <w:rtl/>
        </w:rPr>
        <w:t>ی</w:t>
      </w:r>
      <w:r w:rsidRPr="00813344">
        <w:rPr>
          <w:rStyle w:val="Char2"/>
          <w:rtl/>
        </w:rPr>
        <w:t xml:space="preserve"> که مورد اعتماد و باور هستند معلوم و مشخص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w:t>
      </w:r>
    </w:p>
    <w:p w:rsidR="007B3CC6" w:rsidRPr="00813344" w:rsidRDefault="007B3CC6" w:rsidP="009565DC">
      <w:pPr>
        <w:bidi/>
        <w:ind w:firstLine="284"/>
        <w:jc w:val="both"/>
        <w:rPr>
          <w:rStyle w:val="Char2"/>
          <w:rtl/>
        </w:rPr>
      </w:pPr>
      <w:r w:rsidRPr="00813344">
        <w:rPr>
          <w:rStyle w:val="Char2"/>
          <w:rFonts w:hint="eastAsia"/>
          <w:rtl/>
        </w:rPr>
        <w:t>تجر</w:t>
      </w:r>
      <w:r w:rsidRPr="00813344">
        <w:rPr>
          <w:rStyle w:val="Char2"/>
          <w:rFonts w:hint="cs"/>
          <w:rtl/>
        </w:rPr>
        <w:t>ی</w:t>
      </w:r>
      <w:r w:rsidRPr="00813344">
        <w:rPr>
          <w:rStyle w:val="Char2"/>
          <w:rFonts w:hint="eastAsia"/>
          <w:rtl/>
        </w:rPr>
        <w:t>ح</w:t>
      </w:r>
      <w:r w:rsidRPr="00813344">
        <w:rPr>
          <w:rStyle w:val="Char2"/>
          <w:rtl/>
        </w:rPr>
        <w:t xml:space="preserve"> راو</w:t>
      </w:r>
      <w:r w:rsidRPr="00813344">
        <w:rPr>
          <w:rStyle w:val="Char2"/>
          <w:rFonts w:hint="cs"/>
          <w:rtl/>
        </w:rPr>
        <w:t>ی</w:t>
      </w:r>
      <w:r w:rsidRPr="00813344">
        <w:rPr>
          <w:rStyle w:val="Char2"/>
          <w:rtl/>
        </w:rPr>
        <w:t xml:space="preserve"> و تضع</w:t>
      </w:r>
      <w:r w:rsidRPr="00813344">
        <w:rPr>
          <w:rStyle w:val="Char2"/>
          <w:rFonts w:hint="cs"/>
          <w:rtl/>
        </w:rPr>
        <w:t>ی</w:t>
      </w:r>
      <w:r w:rsidRPr="00813344">
        <w:rPr>
          <w:rStyle w:val="Char2"/>
          <w:rFonts w:hint="eastAsia"/>
          <w:rtl/>
        </w:rPr>
        <w:t>ف</w:t>
      </w:r>
      <w:r w:rsidRPr="00813344">
        <w:rPr>
          <w:rStyle w:val="Char2"/>
          <w:rtl/>
        </w:rPr>
        <w:t xml:space="preserve"> او جز با ذکر دل</w:t>
      </w:r>
      <w:r w:rsidRPr="00813344">
        <w:rPr>
          <w:rStyle w:val="Char2"/>
          <w:rFonts w:hint="cs"/>
          <w:rtl/>
        </w:rPr>
        <w:t>ی</w:t>
      </w:r>
      <w:r w:rsidRPr="00813344">
        <w:rPr>
          <w:rStyle w:val="Char2"/>
          <w:rFonts w:hint="eastAsia"/>
          <w:rtl/>
        </w:rPr>
        <w:t>ل</w:t>
      </w:r>
      <w:r w:rsidRPr="00813344">
        <w:rPr>
          <w:rStyle w:val="Char2"/>
          <w:rtl/>
        </w:rPr>
        <w:t xml:space="preserve"> قبول نم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چون تجر</w:t>
      </w:r>
      <w:r w:rsidRPr="00813344">
        <w:rPr>
          <w:rStyle w:val="Char2"/>
          <w:rFonts w:hint="cs"/>
          <w:rtl/>
        </w:rPr>
        <w:t>ی</w:t>
      </w:r>
      <w:r w:rsidRPr="00813344">
        <w:rPr>
          <w:rStyle w:val="Char2"/>
          <w:rFonts w:hint="eastAsia"/>
          <w:rtl/>
        </w:rPr>
        <w:t>ح</w:t>
      </w:r>
      <w:r w:rsidRPr="00813344">
        <w:rPr>
          <w:rStyle w:val="Char2"/>
          <w:rtl/>
        </w:rPr>
        <w:t xml:space="preserve"> راو</w:t>
      </w:r>
      <w:r w:rsidRPr="00813344">
        <w:rPr>
          <w:rStyle w:val="Char2"/>
          <w:rFonts w:hint="cs"/>
          <w:rtl/>
        </w:rPr>
        <w:t>ی</w:t>
      </w:r>
      <w:r w:rsidRPr="00813344">
        <w:rPr>
          <w:rStyle w:val="Char2"/>
          <w:rtl/>
        </w:rPr>
        <w:t xml:space="preserve"> با </w:t>
      </w:r>
      <w:r w:rsidRPr="00813344">
        <w:rPr>
          <w:rStyle w:val="Char2"/>
          <w:rFonts w:hint="cs"/>
          <w:rtl/>
        </w:rPr>
        <w:t>ی</w:t>
      </w:r>
      <w:r w:rsidRPr="00813344">
        <w:rPr>
          <w:rStyle w:val="Char2"/>
          <w:rFonts w:hint="eastAsia"/>
          <w:rtl/>
        </w:rPr>
        <w:t>ک</w:t>
      </w:r>
      <w:r w:rsidRPr="00813344">
        <w:rPr>
          <w:rStyle w:val="Char2"/>
          <w:rtl/>
        </w:rPr>
        <w:t xml:space="preserve"> چ</w:t>
      </w:r>
      <w:r w:rsidRPr="00813344">
        <w:rPr>
          <w:rStyle w:val="Char2"/>
          <w:rFonts w:hint="cs"/>
          <w:rtl/>
        </w:rPr>
        <w:t>ی</w:t>
      </w:r>
      <w:r w:rsidRPr="00813344">
        <w:rPr>
          <w:rStyle w:val="Char2"/>
          <w:rFonts w:hint="eastAsia"/>
          <w:rtl/>
        </w:rPr>
        <w:t>ز</w:t>
      </w:r>
      <w:r w:rsidRPr="00813344">
        <w:rPr>
          <w:rStyle w:val="Char2"/>
          <w:rtl/>
        </w:rPr>
        <w:t xml:space="preserve"> حاصل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و ذکر و ب</w:t>
      </w:r>
      <w:r w:rsidRPr="00813344">
        <w:rPr>
          <w:rStyle w:val="Char2"/>
          <w:rFonts w:hint="cs"/>
          <w:rtl/>
        </w:rPr>
        <w:t>ی</w:t>
      </w:r>
      <w:r w:rsidRPr="00813344">
        <w:rPr>
          <w:rStyle w:val="Char2"/>
          <w:rFonts w:hint="eastAsia"/>
          <w:rtl/>
        </w:rPr>
        <w:t>ان</w:t>
      </w:r>
      <w:r w:rsidRPr="00813344">
        <w:rPr>
          <w:rStyle w:val="Char2"/>
          <w:rtl/>
        </w:rPr>
        <w:t xml:space="preserve"> آن مشقت</w:t>
      </w:r>
      <w:r w:rsidRPr="00813344">
        <w:rPr>
          <w:rStyle w:val="Char2"/>
          <w:rFonts w:hint="cs"/>
          <w:rtl/>
        </w:rPr>
        <w:t>ی</w:t>
      </w:r>
      <w:r w:rsidRPr="00813344">
        <w:rPr>
          <w:rStyle w:val="Char2"/>
          <w:rtl/>
        </w:rPr>
        <w:t xml:space="preserve"> ندارد. با ا</w:t>
      </w:r>
      <w:r w:rsidRPr="00813344">
        <w:rPr>
          <w:rStyle w:val="Char2"/>
          <w:rFonts w:hint="cs"/>
          <w:rtl/>
        </w:rPr>
        <w:t>ی</w:t>
      </w:r>
      <w:r w:rsidRPr="00813344">
        <w:rPr>
          <w:rStyle w:val="Char2"/>
          <w:rFonts w:hint="eastAsia"/>
          <w:rtl/>
        </w:rPr>
        <w:t>نکه</w:t>
      </w:r>
      <w:r w:rsidRPr="00813344">
        <w:rPr>
          <w:rStyle w:val="Char2"/>
          <w:rtl/>
        </w:rPr>
        <w:t xml:space="preserve"> مردم در مورد اسباب و علل آن اختلاف نظر دارند. ‏</w:t>
      </w:r>
    </w:p>
    <w:p w:rsidR="007B3CC6" w:rsidRPr="00813344" w:rsidRDefault="007B3CC6" w:rsidP="009565DC">
      <w:pPr>
        <w:bidi/>
        <w:ind w:firstLine="284"/>
        <w:jc w:val="both"/>
        <w:rPr>
          <w:rStyle w:val="Char2"/>
          <w:rtl/>
        </w:rPr>
      </w:pPr>
      <w:r w:rsidRPr="00813344">
        <w:rPr>
          <w:rStyle w:val="Char2"/>
          <w:rFonts w:hint="eastAsia"/>
          <w:rtl/>
        </w:rPr>
        <w:t>سوماً</w:t>
      </w:r>
      <w:r w:rsidRPr="00813344">
        <w:rPr>
          <w:rStyle w:val="Char2"/>
          <w:rtl/>
        </w:rPr>
        <w:t>: زمان</w:t>
      </w:r>
      <w:r w:rsidRPr="00813344">
        <w:rPr>
          <w:rStyle w:val="Char2"/>
          <w:rFonts w:hint="cs"/>
          <w:rtl/>
        </w:rPr>
        <w:t>ی</w:t>
      </w:r>
      <w:r w:rsidRPr="00813344">
        <w:rPr>
          <w:rStyle w:val="Char2"/>
          <w:rtl/>
        </w:rPr>
        <w:t xml:space="preserve"> که در مورد </w:t>
      </w:r>
      <w:r w:rsidRPr="00813344">
        <w:rPr>
          <w:rStyle w:val="Char2"/>
          <w:rFonts w:hint="cs"/>
          <w:rtl/>
        </w:rPr>
        <w:t>ی</w:t>
      </w:r>
      <w:r w:rsidRPr="00813344">
        <w:rPr>
          <w:rStyle w:val="Char2"/>
          <w:rFonts w:hint="eastAsia"/>
          <w:rtl/>
        </w:rPr>
        <w:t>ک</w:t>
      </w:r>
      <w:r w:rsidRPr="00813344">
        <w:rPr>
          <w:rStyle w:val="Char2"/>
          <w:rtl/>
        </w:rPr>
        <w:t xml:space="preserve"> راو</w:t>
      </w:r>
      <w:r w:rsidRPr="00813344">
        <w:rPr>
          <w:rStyle w:val="Char2"/>
          <w:rFonts w:hint="cs"/>
          <w:rtl/>
        </w:rPr>
        <w:t>ی</w:t>
      </w:r>
      <w:r w:rsidRPr="00813344">
        <w:rPr>
          <w:rStyle w:val="Char2"/>
          <w:rtl/>
        </w:rPr>
        <w:t xml:space="preserve"> مع</w:t>
      </w:r>
      <w:r w:rsidRPr="00813344">
        <w:rPr>
          <w:rStyle w:val="Char2"/>
          <w:rFonts w:hint="cs"/>
          <w:rtl/>
        </w:rPr>
        <w:t>ی</w:t>
      </w:r>
      <w:r w:rsidRPr="00813344">
        <w:rPr>
          <w:rStyle w:val="Char2"/>
          <w:rFonts w:hint="eastAsia"/>
          <w:rtl/>
        </w:rPr>
        <w:t>ن</w:t>
      </w:r>
      <w:r w:rsidRPr="00813344">
        <w:rPr>
          <w:rStyle w:val="Char2"/>
          <w:rtl/>
        </w:rPr>
        <w:t xml:space="preserve"> در مورد عدالت و </w:t>
      </w:r>
      <w:r w:rsidRPr="00813344">
        <w:rPr>
          <w:rStyle w:val="Char2"/>
          <w:rFonts w:hint="cs"/>
          <w:rtl/>
        </w:rPr>
        <w:t>ی</w:t>
      </w:r>
      <w:r w:rsidRPr="00813344">
        <w:rPr>
          <w:rStyle w:val="Char2"/>
          <w:rFonts w:hint="eastAsia"/>
          <w:rtl/>
        </w:rPr>
        <w:t>ا</w:t>
      </w:r>
      <w:r w:rsidRPr="00813344">
        <w:rPr>
          <w:rStyle w:val="Char2"/>
          <w:rtl/>
        </w:rPr>
        <w:t xml:space="preserve"> تضع</w:t>
      </w:r>
      <w:r w:rsidRPr="00813344">
        <w:rPr>
          <w:rStyle w:val="Char2"/>
          <w:rFonts w:hint="cs"/>
          <w:rtl/>
        </w:rPr>
        <w:t>ی</w:t>
      </w:r>
      <w:r w:rsidRPr="00813344">
        <w:rPr>
          <w:rStyle w:val="Char2"/>
          <w:rFonts w:hint="eastAsia"/>
          <w:rtl/>
        </w:rPr>
        <w:t>ف</w:t>
      </w:r>
      <w:r w:rsidRPr="00813344">
        <w:rPr>
          <w:rStyle w:val="Char2"/>
          <w:rtl/>
        </w:rPr>
        <w:t xml:space="preserve"> آن ب</w:t>
      </w:r>
      <w:r w:rsidRPr="00813344">
        <w:rPr>
          <w:rStyle w:val="Char2"/>
          <w:rFonts w:hint="cs"/>
          <w:rtl/>
        </w:rPr>
        <w:t>ی</w:t>
      </w:r>
      <w:r w:rsidRPr="00813344">
        <w:rPr>
          <w:rStyle w:val="Char2"/>
          <w:rFonts w:hint="eastAsia"/>
          <w:rtl/>
        </w:rPr>
        <w:t>ن</w:t>
      </w:r>
      <w:r w:rsidRPr="00813344">
        <w:rPr>
          <w:rStyle w:val="Char2"/>
          <w:rtl/>
        </w:rPr>
        <w:t xml:space="preserve"> جارحان راو</w:t>
      </w:r>
      <w:r w:rsidRPr="00813344">
        <w:rPr>
          <w:rStyle w:val="Char2"/>
          <w:rFonts w:hint="cs"/>
          <w:rtl/>
        </w:rPr>
        <w:t>ی</w:t>
      </w:r>
      <w:r w:rsidRPr="00813344">
        <w:rPr>
          <w:rStyle w:val="Char2"/>
          <w:rtl/>
        </w:rPr>
        <w:t xml:space="preserve"> اختلاف ‏وجود داشت، تضع</w:t>
      </w:r>
      <w:r w:rsidRPr="00813344">
        <w:rPr>
          <w:rStyle w:val="Char2"/>
          <w:rFonts w:hint="cs"/>
          <w:rtl/>
        </w:rPr>
        <w:t>ی</w:t>
      </w:r>
      <w:r w:rsidRPr="00813344">
        <w:rPr>
          <w:rStyle w:val="Char2"/>
          <w:rFonts w:hint="eastAsia"/>
          <w:rtl/>
        </w:rPr>
        <w:t>ف</w:t>
      </w:r>
      <w:r w:rsidRPr="00813344">
        <w:rPr>
          <w:rStyle w:val="Char2"/>
          <w:rtl/>
        </w:rPr>
        <w:t xml:space="preserve"> و</w:t>
      </w:r>
      <w:r w:rsidRPr="00813344">
        <w:rPr>
          <w:rStyle w:val="Char2"/>
          <w:rFonts w:hint="cs"/>
          <w:rtl/>
        </w:rPr>
        <w:t>ی</w:t>
      </w:r>
      <w:r w:rsidRPr="00813344">
        <w:rPr>
          <w:rStyle w:val="Char2"/>
          <w:rtl/>
        </w:rPr>
        <w:t xml:space="preserve"> انتخاب م</w:t>
      </w:r>
      <w:r w:rsidRPr="00813344">
        <w:rPr>
          <w:rStyle w:val="Char2"/>
          <w:rFonts w:hint="cs"/>
          <w:rtl/>
        </w:rPr>
        <w:t>ی</w:t>
      </w:r>
      <w:r w:rsidRPr="007B3CC6">
        <w:rPr>
          <w:rFonts w:hint="cs"/>
          <w:sz w:val="28"/>
          <w:szCs w:val="28"/>
          <w:rtl/>
          <w:lang w:bidi="fa-IR"/>
        </w:rPr>
        <w:t>‌</w:t>
      </w:r>
      <w:r w:rsidRPr="00813344">
        <w:rPr>
          <w:rStyle w:val="Char2"/>
          <w:rFonts w:hint="eastAsia"/>
          <w:rtl/>
        </w:rPr>
        <w:t>شود،</w:t>
      </w:r>
      <w:r w:rsidRPr="00813344">
        <w:rPr>
          <w:rStyle w:val="Char2"/>
          <w:rtl/>
        </w:rPr>
        <w:t xml:space="preserve"> هرچند کسان</w:t>
      </w:r>
      <w:r w:rsidRPr="00813344">
        <w:rPr>
          <w:rStyle w:val="Char2"/>
          <w:rFonts w:hint="cs"/>
          <w:rtl/>
        </w:rPr>
        <w:t>ی</w:t>
      </w:r>
      <w:r w:rsidRPr="00813344">
        <w:rPr>
          <w:rStyle w:val="Char2"/>
          <w:rtl/>
        </w:rPr>
        <w:t xml:space="preserve"> که او را عادل م</w:t>
      </w:r>
      <w:r w:rsidRPr="00813344">
        <w:rPr>
          <w:rStyle w:val="Char2"/>
          <w:rFonts w:hint="cs"/>
          <w:rtl/>
        </w:rPr>
        <w:t>ی</w:t>
      </w:r>
      <w:r w:rsidRPr="007B3CC6">
        <w:rPr>
          <w:rFonts w:hint="cs"/>
          <w:sz w:val="28"/>
          <w:szCs w:val="28"/>
          <w:rtl/>
          <w:lang w:bidi="fa-IR"/>
        </w:rPr>
        <w:t>‌</w:t>
      </w:r>
      <w:r w:rsidRPr="00813344">
        <w:rPr>
          <w:rStyle w:val="Char2"/>
          <w:rFonts w:hint="eastAsia"/>
          <w:rtl/>
        </w:rPr>
        <w:t>دانند</w:t>
      </w:r>
      <w:r w:rsidRPr="00813344">
        <w:rPr>
          <w:rStyle w:val="Char2"/>
          <w:rtl/>
        </w:rPr>
        <w:t xml:space="preserve"> ز</w:t>
      </w:r>
      <w:r w:rsidRPr="00813344">
        <w:rPr>
          <w:rStyle w:val="Char2"/>
          <w:rFonts w:hint="cs"/>
          <w:rtl/>
        </w:rPr>
        <w:t>ی</w:t>
      </w:r>
      <w:r w:rsidRPr="00813344">
        <w:rPr>
          <w:rStyle w:val="Char2"/>
          <w:rFonts w:hint="eastAsia"/>
          <w:rtl/>
        </w:rPr>
        <w:t>اد</w:t>
      </w:r>
      <w:r w:rsidRPr="00813344">
        <w:rPr>
          <w:rStyle w:val="Char2"/>
          <w:rtl/>
        </w:rPr>
        <w:t xml:space="preserve"> باشند، البته به ‏شرط</w:t>
      </w:r>
      <w:r w:rsidRPr="00813344">
        <w:rPr>
          <w:rStyle w:val="Char2"/>
          <w:rFonts w:hint="cs"/>
          <w:rtl/>
        </w:rPr>
        <w:t>ی</w:t>
      </w:r>
      <w:r w:rsidRPr="00813344">
        <w:rPr>
          <w:rStyle w:val="Char2"/>
          <w:rtl/>
        </w:rPr>
        <w:t xml:space="preserve"> که علت جرح توض</w:t>
      </w:r>
      <w:r w:rsidRPr="00813344">
        <w:rPr>
          <w:rStyle w:val="Char2"/>
          <w:rFonts w:hint="cs"/>
          <w:rtl/>
        </w:rPr>
        <w:t>ی</w:t>
      </w:r>
      <w:r w:rsidRPr="00813344">
        <w:rPr>
          <w:rStyle w:val="Char2"/>
          <w:rFonts w:hint="eastAsia"/>
          <w:rtl/>
        </w:rPr>
        <w:t>ح</w:t>
      </w:r>
      <w:r w:rsidRPr="00813344">
        <w:rPr>
          <w:rStyle w:val="Char2"/>
          <w:rtl/>
        </w:rPr>
        <w:t xml:space="preserve"> داده شود و جمهور علما ن</w:t>
      </w:r>
      <w:r w:rsidRPr="00813344">
        <w:rPr>
          <w:rStyle w:val="Char2"/>
          <w:rFonts w:hint="cs"/>
          <w:rtl/>
        </w:rPr>
        <w:t>ی</w:t>
      </w:r>
      <w:r w:rsidRPr="00813344">
        <w:rPr>
          <w:rStyle w:val="Char2"/>
          <w:rFonts w:hint="eastAsia"/>
          <w:rtl/>
        </w:rPr>
        <w:t>ز</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نظر</w:t>
      </w:r>
      <w:r w:rsidRPr="00813344">
        <w:rPr>
          <w:rStyle w:val="Char2"/>
          <w:rFonts w:hint="cs"/>
          <w:rtl/>
        </w:rPr>
        <w:t>ی</w:t>
      </w:r>
      <w:r w:rsidRPr="00813344">
        <w:rPr>
          <w:rStyle w:val="Char2"/>
          <w:rFonts w:hint="eastAsia"/>
          <w:rtl/>
        </w:rPr>
        <w:t>ه</w:t>
      </w:r>
      <w:r w:rsidRPr="00813344">
        <w:rPr>
          <w:rStyle w:val="Char2"/>
          <w:rtl/>
        </w:rPr>
        <w:t xml:space="preserve"> را قبول دارند. چو</w:t>
      </w:r>
      <w:r w:rsidRPr="00813344">
        <w:rPr>
          <w:rStyle w:val="Char2"/>
          <w:rFonts w:hint="eastAsia"/>
          <w:rtl/>
        </w:rPr>
        <w:t>ن</w:t>
      </w:r>
      <w:r w:rsidRPr="00813344">
        <w:rPr>
          <w:rStyle w:val="Char2"/>
          <w:rtl/>
        </w:rPr>
        <w:t xml:space="preserve"> کس</w:t>
      </w:r>
      <w:r w:rsidRPr="00813344">
        <w:rPr>
          <w:rStyle w:val="Char2"/>
          <w:rFonts w:hint="cs"/>
          <w:rtl/>
        </w:rPr>
        <w:t>ی</w:t>
      </w:r>
      <w:r w:rsidRPr="00813344">
        <w:rPr>
          <w:rStyle w:val="Char2"/>
          <w:rtl/>
        </w:rPr>
        <w:t xml:space="preserve"> که به ‏علم جرح آشنا</w:t>
      </w:r>
      <w:r w:rsidRPr="00813344">
        <w:rPr>
          <w:rStyle w:val="Char2"/>
          <w:rFonts w:hint="cs"/>
          <w:rtl/>
        </w:rPr>
        <w:t>یی</w:t>
      </w:r>
      <w:r w:rsidRPr="00813344">
        <w:rPr>
          <w:rStyle w:val="Char2"/>
          <w:rtl/>
        </w:rPr>
        <w:t xml:space="preserve"> دارد از کس</w:t>
      </w:r>
      <w:r w:rsidRPr="00813344">
        <w:rPr>
          <w:rStyle w:val="Char2"/>
          <w:rFonts w:hint="cs"/>
          <w:rtl/>
        </w:rPr>
        <w:t>ی</w:t>
      </w:r>
      <w:r w:rsidRPr="00813344">
        <w:rPr>
          <w:rStyle w:val="Char2"/>
          <w:rtl/>
        </w:rPr>
        <w:t xml:space="preserve"> که به عدالت آگاه</w:t>
      </w:r>
      <w:r w:rsidRPr="00813344">
        <w:rPr>
          <w:rStyle w:val="Char2"/>
          <w:rFonts w:hint="cs"/>
          <w:rtl/>
        </w:rPr>
        <w:t>ی</w:t>
      </w:r>
      <w:r w:rsidRPr="00813344">
        <w:rPr>
          <w:rStyle w:val="Char2"/>
          <w:rtl/>
        </w:rPr>
        <w:t xml:space="preserve"> دارد علم ب</w:t>
      </w:r>
      <w:r w:rsidRPr="00813344">
        <w:rPr>
          <w:rStyle w:val="Char2"/>
          <w:rFonts w:hint="cs"/>
          <w:rtl/>
        </w:rPr>
        <w:t>ی</w:t>
      </w:r>
      <w:r w:rsidRPr="00813344">
        <w:rPr>
          <w:rStyle w:val="Char2"/>
          <w:rFonts w:hint="eastAsia"/>
          <w:rtl/>
        </w:rPr>
        <w:t>شتر</w:t>
      </w:r>
      <w:r w:rsidRPr="00813344">
        <w:rPr>
          <w:rStyle w:val="Char2"/>
          <w:rFonts w:hint="cs"/>
          <w:rtl/>
        </w:rPr>
        <w:t>ی</w:t>
      </w:r>
      <w:r w:rsidRPr="00813344">
        <w:rPr>
          <w:rStyle w:val="Char2"/>
          <w:rtl/>
        </w:rPr>
        <w:t xml:space="preserve"> دارد که او از آن خبر ندارد، کس</w:t>
      </w:r>
      <w:r w:rsidRPr="00813344">
        <w:rPr>
          <w:rStyle w:val="Char2"/>
          <w:rFonts w:hint="cs"/>
          <w:rtl/>
        </w:rPr>
        <w:t>ی</w:t>
      </w:r>
      <w:r w:rsidRPr="00813344">
        <w:rPr>
          <w:rStyle w:val="Char2"/>
          <w:rtl/>
        </w:rPr>
        <w:t xml:space="preserve"> ‏که از عدالت راو</w:t>
      </w:r>
      <w:r w:rsidRPr="00813344">
        <w:rPr>
          <w:rStyle w:val="Char2"/>
          <w:rFonts w:hint="cs"/>
          <w:rtl/>
        </w:rPr>
        <w:t>ی</w:t>
      </w:r>
      <w:r w:rsidRPr="00813344">
        <w:rPr>
          <w:rStyle w:val="Char2"/>
          <w:rtl/>
        </w:rPr>
        <w:t xml:space="preserve"> بحث م</w:t>
      </w:r>
      <w:r w:rsidRPr="00813344">
        <w:rPr>
          <w:rStyle w:val="Char2"/>
          <w:rFonts w:hint="cs"/>
          <w:rtl/>
        </w:rPr>
        <w:t>ی</w:t>
      </w:r>
      <w:r w:rsidRPr="007B3CC6">
        <w:rPr>
          <w:rFonts w:hint="cs"/>
          <w:sz w:val="28"/>
          <w:szCs w:val="28"/>
          <w:rtl/>
          <w:lang w:bidi="fa-IR"/>
        </w:rPr>
        <w:t>‌</w:t>
      </w:r>
      <w:r w:rsidRPr="00813344">
        <w:rPr>
          <w:rStyle w:val="Char2"/>
          <w:rFonts w:hint="eastAsia"/>
          <w:rtl/>
        </w:rPr>
        <w:t>کند</w:t>
      </w:r>
      <w:r w:rsidRPr="00813344">
        <w:rPr>
          <w:rStyle w:val="Char2"/>
          <w:rtl/>
        </w:rPr>
        <w:t xml:space="preserve"> ظاهر حال او را م</w:t>
      </w:r>
      <w:r w:rsidRPr="00813344">
        <w:rPr>
          <w:rStyle w:val="Char2"/>
          <w:rFonts w:hint="cs"/>
          <w:rtl/>
        </w:rPr>
        <w:t>ی</w:t>
      </w:r>
      <w:r w:rsidRPr="007B3CC6">
        <w:rPr>
          <w:rFonts w:hint="cs"/>
          <w:sz w:val="28"/>
          <w:szCs w:val="28"/>
          <w:rtl/>
          <w:lang w:bidi="fa-IR"/>
        </w:rPr>
        <w:t>‌</w:t>
      </w:r>
      <w:r w:rsidRPr="00813344">
        <w:rPr>
          <w:rStyle w:val="Char2"/>
          <w:rFonts w:hint="eastAsia"/>
          <w:rtl/>
        </w:rPr>
        <w:t>ب</w:t>
      </w:r>
      <w:r w:rsidRPr="00813344">
        <w:rPr>
          <w:rStyle w:val="Char2"/>
          <w:rFonts w:hint="cs"/>
          <w:rtl/>
        </w:rPr>
        <w:t>ی</w:t>
      </w:r>
      <w:r w:rsidRPr="00813344">
        <w:rPr>
          <w:rStyle w:val="Char2"/>
          <w:rFonts w:hint="eastAsia"/>
          <w:rtl/>
        </w:rPr>
        <w:t>ند،</w:t>
      </w:r>
      <w:r w:rsidRPr="00813344">
        <w:rPr>
          <w:rStyle w:val="Char2"/>
          <w:rtl/>
        </w:rPr>
        <w:t xml:space="preserve"> ول</w:t>
      </w:r>
      <w:r w:rsidRPr="00813344">
        <w:rPr>
          <w:rStyle w:val="Char2"/>
          <w:rFonts w:hint="cs"/>
          <w:rtl/>
        </w:rPr>
        <w:t>ی</w:t>
      </w:r>
      <w:r w:rsidRPr="00813344">
        <w:rPr>
          <w:rStyle w:val="Char2"/>
          <w:rtl/>
        </w:rPr>
        <w:t xml:space="preserve"> کس</w:t>
      </w:r>
      <w:r w:rsidRPr="00813344">
        <w:rPr>
          <w:rStyle w:val="Char2"/>
          <w:rFonts w:hint="cs"/>
          <w:rtl/>
        </w:rPr>
        <w:t>ی</w:t>
      </w:r>
      <w:r w:rsidRPr="00813344">
        <w:rPr>
          <w:rStyle w:val="Char2"/>
          <w:rtl/>
        </w:rPr>
        <w:t xml:space="preserve"> که ع</w:t>
      </w:r>
      <w:r w:rsidRPr="00813344">
        <w:rPr>
          <w:rStyle w:val="Char2"/>
          <w:rFonts w:hint="cs"/>
          <w:rtl/>
        </w:rPr>
        <w:t>ی</w:t>
      </w:r>
      <w:r w:rsidRPr="00813344">
        <w:rPr>
          <w:rStyle w:val="Char2"/>
          <w:rFonts w:hint="eastAsia"/>
          <w:rtl/>
        </w:rPr>
        <w:t>ب</w:t>
      </w:r>
      <w:r w:rsidRPr="00813344">
        <w:rPr>
          <w:rStyle w:val="Char2"/>
          <w:rtl/>
        </w:rPr>
        <w:t xml:space="preserve"> و ا</w:t>
      </w:r>
      <w:r w:rsidRPr="00813344">
        <w:rPr>
          <w:rStyle w:val="Char2"/>
          <w:rFonts w:hint="cs"/>
          <w:rtl/>
        </w:rPr>
        <w:t>ی</w:t>
      </w:r>
      <w:r w:rsidRPr="00813344">
        <w:rPr>
          <w:rStyle w:val="Char2"/>
          <w:rFonts w:hint="eastAsia"/>
          <w:rtl/>
        </w:rPr>
        <w:t>راد</w:t>
      </w:r>
      <w:r w:rsidRPr="00813344">
        <w:rPr>
          <w:rStyle w:val="Char2"/>
          <w:rtl/>
        </w:rPr>
        <w:t xml:space="preserve"> راو</w:t>
      </w:r>
      <w:r w:rsidRPr="00813344">
        <w:rPr>
          <w:rStyle w:val="Char2"/>
          <w:rFonts w:hint="cs"/>
          <w:rtl/>
        </w:rPr>
        <w:t>ی</w:t>
      </w:r>
      <w:r w:rsidRPr="00813344">
        <w:rPr>
          <w:rStyle w:val="Char2"/>
          <w:rtl/>
        </w:rPr>
        <w:t xml:space="preserve"> را بررس</w:t>
      </w:r>
      <w:r w:rsidRPr="00813344">
        <w:rPr>
          <w:rStyle w:val="Char2"/>
          <w:rFonts w:hint="cs"/>
          <w:rtl/>
        </w:rPr>
        <w:t>ی</w:t>
      </w:r>
      <w:r w:rsidRPr="00813344">
        <w:rPr>
          <w:rStyle w:val="Char2"/>
          <w:rtl/>
        </w:rPr>
        <w:t xml:space="preserve"> ‏م</w:t>
      </w:r>
      <w:r w:rsidRPr="00813344">
        <w:rPr>
          <w:rStyle w:val="Char2"/>
          <w:rFonts w:hint="cs"/>
          <w:rtl/>
        </w:rPr>
        <w:t>ی</w:t>
      </w:r>
      <w:r w:rsidRPr="007B3CC6">
        <w:rPr>
          <w:rFonts w:hint="cs"/>
          <w:sz w:val="28"/>
          <w:szCs w:val="28"/>
          <w:rtl/>
          <w:lang w:bidi="fa-IR"/>
        </w:rPr>
        <w:t>‌</w:t>
      </w:r>
      <w:r w:rsidRPr="00813344">
        <w:rPr>
          <w:rStyle w:val="Char2"/>
          <w:rFonts w:hint="eastAsia"/>
          <w:rtl/>
        </w:rPr>
        <w:t>کند</w:t>
      </w:r>
      <w:r w:rsidRPr="00813344">
        <w:rPr>
          <w:rStyle w:val="Char2"/>
          <w:rtl/>
        </w:rPr>
        <w:t xml:space="preserve"> از درون او خبر م</w:t>
      </w:r>
      <w:r w:rsidRPr="00813344">
        <w:rPr>
          <w:rStyle w:val="Char2"/>
          <w:rFonts w:hint="cs"/>
          <w:rtl/>
        </w:rPr>
        <w:t>ی</w:t>
      </w:r>
      <w:r w:rsidRPr="007B3CC6">
        <w:rPr>
          <w:rFonts w:hint="cs"/>
          <w:sz w:val="28"/>
          <w:szCs w:val="28"/>
          <w:rtl/>
          <w:lang w:bidi="fa-IR"/>
        </w:rPr>
        <w:t>‌</w:t>
      </w:r>
      <w:r w:rsidRPr="00813344">
        <w:rPr>
          <w:rStyle w:val="Char2"/>
          <w:rFonts w:hint="eastAsia"/>
          <w:rtl/>
        </w:rPr>
        <w:t>دهد</w:t>
      </w:r>
      <w:r w:rsidRPr="00813344">
        <w:rPr>
          <w:rStyle w:val="Char2"/>
          <w:rtl/>
        </w:rPr>
        <w:t xml:space="preserve"> که ا</w:t>
      </w:r>
      <w:r w:rsidRPr="00813344">
        <w:rPr>
          <w:rStyle w:val="Char2"/>
          <w:rFonts w:hint="cs"/>
          <w:rtl/>
        </w:rPr>
        <w:t>ی</w:t>
      </w:r>
      <w:r w:rsidRPr="00813344">
        <w:rPr>
          <w:rStyle w:val="Char2"/>
          <w:rFonts w:hint="eastAsia"/>
          <w:rtl/>
        </w:rPr>
        <w:t>ن</w:t>
      </w:r>
      <w:r w:rsidRPr="00813344">
        <w:rPr>
          <w:rStyle w:val="Char2"/>
          <w:rtl/>
        </w:rPr>
        <w:t xml:space="preserve"> </w:t>
      </w:r>
      <w:r w:rsidRPr="00813344">
        <w:rPr>
          <w:rStyle w:val="Char2"/>
          <w:rFonts w:hint="cs"/>
          <w:rtl/>
        </w:rPr>
        <w:t>ی</w:t>
      </w:r>
      <w:r w:rsidRPr="00813344">
        <w:rPr>
          <w:rStyle w:val="Char2"/>
          <w:rFonts w:hint="eastAsia"/>
          <w:rtl/>
        </w:rPr>
        <w:t>ک</w:t>
      </w:r>
      <w:r w:rsidRPr="00813344">
        <w:rPr>
          <w:rStyle w:val="Char2"/>
          <w:rtl/>
        </w:rPr>
        <w:t xml:space="preserve"> شرط مهم</w:t>
      </w:r>
      <w:r w:rsidRPr="00813344">
        <w:rPr>
          <w:rStyle w:val="Char2"/>
          <w:rFonts w:hint="cs"/>
          <w:rtl/>
        </w:rPr>
        <w:t>ی</w:t>
      </w:r>
      <w:r w:rsidRPr="00813344">
        <w:rPr>
          <w:rStyle w:val="Char2"/>
          <w:rtl/>
        </w:rPr>
        <w:t xml:space="preserve"> م</w:t>
      </w:r>
      <w:r w:rsidRPr="00813344">
        <w:rPr>
          <w:rStyle w:val="Char2"/>
          <w:rFonts w:hint="cs"/>
          <w:rtl/>
        </w:rPr>
        <w:t>ی</w:t>
      </w:r>
      <w:r w:rsidRPr="007B3CC6">
        <w:rPr>
          <w:rFonts w:hint="cs"/>
          <w:sz w:val="28"/>
          <w:szCs w:val="28"/>
          <w:rtl/>
          <w:lang w:bidi="fa-IR"/>
        </w:rPr>
        <w:t>‌</w:t>
      </w:r>
      <w:r w:rsidRPr="00813344">
        <w:rPr>
          <w:rStyle w:val="Char2"/>
          <w:rFonts w:hint="eastAsia"/>
          <w:rtl/>
        </w:rPr>
        <w:t>باشد</w:t>
      </w:r>
      <w:r w:rsidRPr="00813344">
        <w:rPr>
          <w:rStyle w:val="Char2"/>
          <w:rtl/>
        </w:rPr>
        <w:t>. ح</w:t>
      </w:r>
      <w:r w:rsidRPr="00813344">
        <w:rPr>
          <w:rStyle w:val="Char2"/>
          <w:rFonts w:hint="eastAsia"/>
          <w:rtl/>
        </w:rPr>
        <w:t>د</w:t>
      </w:r>
      <w:r w:rsidRPr="00813344">
        <w:rPr>
          <w:rStyle w:val="Char2"/>
          <w:rFonts w:hint="cs"/>
          <w:rtl/>
        </w:rPr>
        <w:t>ی</w:t>
      </w:r>
      <w:r w:rsidRPr="00813344">
        <w:rPr>
          <w:rStyle w:val="Char2"/>
          <w:rFonts w:hint="eastAsia"/>
          <w:rtl/>
        </w:rPr>
        <w:t>ث</w:t>
      </w:r>
      <w:r w:rsidRPr="007B3CC6">
        <w:rPr>
          <w:rFonts w:hint="cs"/>
          <w:sz w:val="28"/>
          <w:szCs w:val="28"/>
          <w:rtl/>
          <w:lang w:bidi="fa-IR"/>
        </w:rPr>
        <w:t>‌</w:t>
      </w:r>
      <w:r w:rsidRPr="00813344">
        <w:rPr>
          <w:rStyle w:val="Char2"/>
          <w:rFonts w:hint="cs"/>
          <w:rtl/>
        </w:rPr>
        <w:t>شناسان</w:t>
      </w:r>
      <w:r w:rsidRPr="00813344">
        <w:rPr>
          <w:rStyle w:val="Char2"/>
          <w:rtl/>
        </w:rPr>
        <w:t xml:space="preserve"> ع</w:t>
      </w:r>
      <w:r w:rsidRPr="00813344">
        <w:rPr>
          <w:rStyle w:val="Char2"/>
          <w:rFonts w:hint="cs"/>
          <w:rtl/>
        </w:rPr>
        <w:t>ی</w:t>
      </w:r>
      <w:r w:rsidRPr="00813344">
        <w:rPr>
          <w:rStyle w:val="Char2"/>
          <w:rFonts w:hint="eastAsia"/>
          <w:rtl/>
        </w:rPr>
        <w:t>ب</w:t>
      </w:r>
      <w:r w:rsidRPr="00813344">
        <w:rPr>
          <w:rStyle w:val="Char2"/>
          <w:rtl/>
        </w:rPr>
        <w:t xml:space="preserve"> و جرح راو</w:t>
      </w:r>
      <w:r w:rsidRPr="00813344">
        <w:rPr>
          <w:rStyle w:val="Char2"/>
          <w:rFonts w:hint="cs"/>
          <w:rtl/>
        </w:rPr>
        <w:t>ی</w:t>
      </w:r>
      <w:r w:rsidRPr="00813344">
        <w:rPr>
          <w:rStyle w:val="Char2"/>
          <w:rtl/>
        </w:rPr>
        <w:t xml:space="preserve"> را ‏قبول نم</w:t>
      </w:r>
      <w:r w:rsidRPr="00813344">
        <w:rPr>
          <w:rStyle w:val="Char2"/>
          <w:rFonts w:hint="cs"/>
          <w:rtl/>
        </w:rPr>
        <w:t>ی</w:t>
      </w:r>
      <w:r w:rsidRPr="007B3CC6">
        <w:rPr>
          <w:rFonts w:hint="cs"/>
          <w:sz w:val="28"/>
          <w:szCs w:val="28"/>
          <w:rtl/>
          <w:lang w:bidi="fa-IR"/>
        </w:rPr>
        <w:t>‌</w:t>
      </w:r>
      <w:r w:rsidRPr="00813344">
        <w:rPr>
          <w:rStyle w:val="Char2"/>
          <w:rFonts w:hint="eastAsia"/>
          <w:rtl/>
        </w:rPr>
        <w:t>کردند</w:t>
      </w:r>
      <w:r w:rsidRPr="00813344">
        <w:rPr>
          <w:rStyle w:val="Char2"/>
          <w:rtl/>
        </w:rPr>
        <w:t xml:space="preserve"> مگر ا</w:t>
      </w:r>
      <w:r w:rsidRPr="00813344">
        <w:rPr>
          <w:rStyle w:val="Char2"/>
          <w:rFonts w:hint="cs"/>
          <w:rtl/>
        </w:rPr>
        <w:t>ی</w:t>
      </w:r>
      <w:r w:rsidRPr="00813344">
        <w:rPr>
          <w:rStyle w:val="Char2"/>
          <w:rFonts w:hint="eastAsia"/>
          <w:rtl/>
        </w:rPr>
        <w:t>نکه</w:t>
      </w:r>
      <w:r w:rsidRPr="00813344">
        <w:rPr>
          <w:rStyle w:val="Char2"/>
          <w:rtl/>
        </w:rPr>
        <w:t xml:space="preserve"> کاملاً توض</w:t>
      </w:r>
      <w:r w:rsidRPr="00813344">
        <w:rPr>
          <w:rStyle w:val="Char2"/>
          <w:rFonts w:hint="cs"/>
          <w:rtl/>
        </w:rPr>
        <w:t>ی</w:t>
      </w:r>
      <w:r w:rsidRPr="00813344">
        <w:rPr>
          <w:rStyle w:val="Char2"/>
          <w:rFonts w:hint="eastAsia"/>
          <w:rtl/>
        </w:rPr>
        <w:t>ح</w:t>
      </w:r>
      <w:r w:rsidRPr="00813344">
        <w:rPr>
          <w:rStyle w:val="Char2"/>
          <w:rtl/>
        </w:rPr>
        <w:t xml:space="preserve"> داده شود و آن را کاملاً ب</w:t>
      </w:r>
      <w:r w:rsidRPr="00813344">
        <w:rPr>
          <w:rStyle w:val="Char2"/>
          <w:rFonts w:hint="cs"/>
          <w:rtl/>
        </w:rPr>
        <w:t>ی</w:t>
      </w:r>
      <w:r w:rsidRPr="00813344">
        <w:rPr>
          <w:rStyle w:val="Char2"/>
          <w:rFonts w:hint="eastAsia"/>
          <w:rtl/>
        </w:rPr>
        <w:t>ان</w:t>
      </w:r>
      <w:r w:rsidRPr="00813344">
        <w:rPr>
          <w:rStyle w:val="Char2"/>
          <w:rtl/>
        </w:rPr>
        <w:t xml:space="preserve"> کنند.‏</w:t>
      </w:r>
    </w:p>
    <w:p w:rsidR="007B3CC6" w:rsidRPr="00813344" w:rsidRDefault="007B3CC6" w:rsidP="009565DC">
      <w:pPr>
        <w:bidi/>
        <w:ind w:firstLine="284"/>
        <w:jc w:val="both"/>
        <w:rPr>
          <w:rStyle w:val="Char2"/>
          <w:rtl/>
        </w:rPr>
      </w:pPr>
      <w:r w:rsidRPr="00813344">
        <w:rPr>
          <w:rStyle w:val="Char2"/>
          <w:rFonts w:hint="cs"/>
          <w:rtl/>
        </w:rPr>
        <w:t>«این علم از عصر اصحاب به بعد، مورد استفاده قرار گرفته است</w:t>
      </w:r>
      <w:r w:rsidR="00E500CE" w:rsidRPr="00813344">
        <w:rPr>
          <w:rStyle w:val="Char2"/>
          <w:rFonts w:hint="cs"/>
          <w:rtl/>
        </w:rPr>
        <w:t>،</w:t>
      </w:r>
      <w:r w:rsidRPr="00813344">
        <w:rPr>
          <w:rStyle w:val="Char2"/>
          <w:rFonts w:hint="cs"/>
          <w:rtl/>
        </w:rPr>
        <w:t xml:space="preserve"> از اصحاب: ابن عباس (متوفی 96) و انس</w:t>
      </w:r>
      <w:r w:rsidRPr="007B3CC6">
        <w:rPr>
          <w:rFonts w:hint="cs"/>
          <w:sz w:val="28"/>
          <w:szCs w:val="28"/>
          <w:rtl/>
          <w:lang w:bidi="fa-IR"/>
        </w:rPr>
        <w:t>‌</w:t>
      </w:r>
      <w:r w:rsidRPr="00813344">
        <w:rPr>
          <w:rStyle w:val="Char2"/>
          <w:rFonts w:hint="cs"/>
          <w:rtl/>
        </w:rPr>
        <w:t>بن مالک (متوفی 93)، و از تابعین: شعبی (متوفی 104) و ابن سیرین (متوفی 110) و در اواخر عصر تابعین اعمش (متوفی 148) و شعبه (متوفی 160) و مالک (متوفی 179)، و از اتباع تابعین ابن مبارک (متوفی 180) و ابن عیینه (متوفی 197) و عبدالرحمن بن مهدی (متوفی 148) عموماً این علم را در جهت رد و قبول</w:t>
      </w:r>
      <w:r w:rsidR="006A0B8F">
        <w:rPr>
          <w:rStyle w:val="Char2"/>
          <w:rFonts w:hint="cs"/>
          <w:rtl/>
        </w:rPr>
        <w:t xml:space="preserve"> روایت‌ها </w:t>
      </w:r>
      <w:r w:rsidRPr="00813344">
        <w:rPr>
          <w:rStyle w:val="Char2"/>
          <w:rFonts w:hint="cs"/>
          <w:rtl/>
        </w:rPr>
        <w:t>به کار گرفته</w:t>
      </w:r>
      <w:r w:rsidRPr="007B3CC6">
        <w:rPr>
          <w:rFonts w:hint="cs"/>
          <w:sz w:val="28"/>
          <w:szCs w:val="28"/>
          <w:rtl/>
          <w:lang w:bidi="fa-IR"/>
        </w:rPr>
        <w:t>‌</w:t>
      </w:r>
      <w:r w:rsidRPr="00813344">
        <w:rPr>
          <w:rStyle w:val="Char2"/>
          <w:rFonts w:hint="cs"/>
          <w:rtl/>
        </w:rPr>
        <w:t>اند، و یحیی بن معین (متوفی 233) و امام احمد بن حنبل (متوفی 241) در تألیفات خود قله</w:t>
      </w:r>
      <w:r w:rsidR="00301190">
        <w:rPr>
          <w:rStyle w:val="Char2"/>
          <w:rFonts w:hint="cs"/>
          <w:rtl/>
        </w:rPr>
        <w:t xml:space="preserve">‌‌ی </w:t>
      </w:r>
      <w:r w:rsidRPr="00813344">
        <w:rPr>
          <w:rStyle w:val="Char2"/>
          <w:rFonts w:hint="cs"/>
          <w:rtl/>
        </w:rPr>
        <w:t>رفیع این علم را نشان داده</w:t>
      </w:r>
      <w:r w:rsidRPr="007B3CC6">
        <w:rPr>
          <w:rFonts w:hint="cs"/>
          <w:sz w:val="28"/>
          <w:szCs w:val="28"/>
          <w:rtl/>
          <w:lang w:bidi="fa-IR"/>
        </w:rPr>
        <w:t>‌</w:t>
      </w:r>
      <w:r w:rsidRPr="00813344">
        <w:rPr>
          <w:rStyle w:val="Char2"/>
          <w:rFonts w:hint="cs"/>
          <w:rtl/>
        </w:rPr>
        <w:t>اند</w:t>
      </w:r>
      <w:r w:rsidR="00363540" w:rsidRPr="00813344">
        <w:rPr>
          <w:rStyle w:val="Char2"/>
          <w:rFonts w:hint="cs"/>
          <w:rtl/>
        </w:rPr>
        <w:t>.</w:t>
      </w:r>
      <w:r w:rsidRPr="00813344">
        <w:rPr>
          <w:rStyle w:val="Char2"/>
          <w:rFonts w:hint="cs"/>
          <w:rtl/>
        </w:rPr>
        <w:t xml:space="preserve"> و از</w:t>
      </w:r>
      <w:r w:rsidR="009B4D24">
        <w:rPr>
          <w:rStyle w:val="Char2"/>
          <w:rFonts w:hint="cs"/>
          <w:rtl/>
        </w:rPr>
        <w:t xml:space="preserve"> کتاب‌های </w:t>
      </w:r>
      <w:r w:rsidRPr="00813344">
        <w:rPr>
          <w:rStyle w:val="Char2"/>
          <w:rFonts w:hint="cs"/>
          <w:rtl/>
        </w:rPr>
        <w:t xml:space="preserve">بسیار مفصل و جامع جرح و تعدیل </w:t>
      </w:r>
      <w:r w:rsidRPr="00414924">
        <w:rPr>
          <w:rStyle w:val="Char5"/>
          <w:rFonts w:hint="cs"/>
          <w:rtl/>
        </w:rPr>
        <w:t>«طبقات ابن سعد»</w:t>
      </w:r>
      <w:r w:rsidRPr="00813344">
        <w:rPr>
          <w:rStyle w:val="Char2"/>
          <w:rFonts w:hint="cs"/>
          <w:rtl/>
        </w:rPr>
        <w:t xml:space="preserve"> زهری بصری (متوفی230) می</w:t>
      </w:r>
      <w:r w:rsidRPr="007B3CC6">
        <w:rPr>
          <w:rFonts w:hint="cs"/>
          <w:sz w:val="28"/>
          <w:szCs w:val="28"/>
          <w:rtl/>
          <w:lang w:bidi="fa-IR"/>
        </w:rPr>
        <w:t>‌</w:t>
      </w:r>
      <w:r w:rsidRPr="00813344">
        <w:rPr>
          <w:rStyle w:val="Char2"/>
          <w:rFonts w:hint="cs"/>
          <w:rtl/>
        </w:rPr>
        <w:t xml:space="preserve">باشد که پانزده جلد است. این کتاب بعد از چند قرن توسط امام سیوطی تلخیص گردیده و به نام: </w:t>
      </w:r>
      <w:r w:rsidRPr="00414924">
        <w:rPr>
          <w:rStyle w:val="Char5"/>
          <w:rFonts w:hint="cs"/>
          <w:rtl/>
        </w:rPr>
        <w:t>«إنجاز الوعد المنتقی من طبق</w:t>
      </w:r>
      <w:r w:rsidR="00363540" w:rsidRPr="00414924">
        <w:rPr>
          <w:rStyle w:val="Char5"/>
          <w:rFonts w:hint="cs"/>
          <w:rtl/>
        </w:rPr>
        <w:t>ات ابن سعد»</w:t>
      </w:r>
      <w:r w:rsidR="00363540" w:rsidRPr="00813344">
        <w:rPr>
          <w:rStyle w:val="Char2"/>
          <w:rFonts w:hint="cs"/>
          <w:rtl/>
        </w:rPr>
        <w:t xml:space="preserve"> نامگذاری گردیده است</w:t>
      </w:r>
      <w:r w:rsidRPr="00813344">
        <w:rPr>
          <w:rStyle w:val="Char2"/>
          <w:rFonts w:hint="cs"/>
          <w:rtl/>
        </w:rPr>
        <w:t>.</w:t>
      </w:r>
      <w:r w:rsidR="00363540" w:rsidRPr="00813344">
        <w:rPr>
          <w:rStyle w:val="Char2"/>
          <w:rFonts w:hint="cs"/>
          <w:rtl/>
        </w:rPr>
        <w:t xml:space="preserve"> </w:t>
      </w:r>
      <w:r w:rsidRPr="00813344">
        <w:rPr>
          <w:rStyle w:val="Char2"/>
          <w:rFonts w:hint="cs"/>
          <w:rtl/>
        </w:rPr>
        <w:t xml:space="preserve">و علی </w:t>
      </w:r>
      <w:r w:rsidRPr="007B3CC6">
        <w:rPr>
          <w:rFonts w:hint="cs"/>
          <w:sz w:val="28"/>
          <w:szCs w:val="28"/>
          <w:rtl/>
          <w:lang w:bidi="fa-IR"/>
        </w:rPr>
        <w:t>‌</w:t>
      </w:r>
      <w:r w:rsidRPr="00813344">
        <w:rPr>
          <w:rStyle w:val="Char2"/>
          <w:rFonts w:hint="cs"/>
          <w:rtl/>
        </w:rPr>
        <w:t>بن المدینی (متوفی 234) در تاریخش که ده جلد است و همچنین امام بخاری (متوفی 256) در تاریخ</w:t>
      </w:r>
      <w:r w:rsidRPr="007B3CC6">
        <w:rPr>
          <w:rFonts w:hint="cs"/>
          <w:sz w:val="28"/>
          <w:szCs w:val="28"/>
          <w:rtl/>
          <w:lang w:bidi="fa-IR"/>
        </w:rPr>
        <w:t>‌</w:t>
      </w:r>
      <w:r w:rsidRPr="00813344">
        <w:rPr>
          <w:rStyle w:val="Char2"/>
          <w:rFonts w:hint="cs"/>
          <w:rtl/>
        </w:rPr>
        <w:t>های سه</w:t>
      </w:r>
      <w:r w:rsidRPr="007B3CC6">
        <w:rPr>
          <w:rFonts w:hint="cs"/>
          <w:sz w:val="28"/>
          <w:szCs w:val="28"/>
          <w:rtl/>
          <w:lang w:bidi="fa-IR"/>
        </w:rPr>
        <w:t>‌</w:t>
      </w:r>
      <w:r w:rsidRPr="00813344">
        <w:rPr>
          <w:rStyle w:val="Char2"/>
          <w:rFonts w:hint="cs"/>
          <w:rtl/>
        </w:rPr>
        <w:t>گانه</w:t>
      </w:r>
      <w:r w:rsidR="00301190">
        <w:rPr>
          <w:rStyle w:val="Char2"/>
          <w:rFonts w:hint="cs"/>
          <w:rtl/>
        </w:rPr>
        <w:t xml:space="preserve">‌‌ی </w:t>
      </w:r>
      <w:r w:rsidRPr="00813344">
        <w:rPr>
          <w:rStyle w:val="Char2"/>
          <w:rFonts w:hint="cs"/>
          <w:rtl/>
        </w:rPr>
        <w:t xml:space="preserve">خود، و ابوحاتم رازی (متوفی 327) در کتاب «جرح و تعدیل» و ابن حبان (متوفی 354) در کتاب </w:t>
      </w:r>
      <w:r w:rsidRPr="00414924">
        <w:rPr>
          <w:rStyle w:val="Char5"/>
          <w:rFonts w:hint="cs"/>
          <w:rtl/>
        </w:rPr>
        <w:t>«اوهام اصحاب التواریخ»</w:t>
      </w:r>
      <w:r w:rsidRPr="00813344">
        <w:rPr>
          <w:rStyle w:val="Char2"/>
          <w:rFonts w:hint="cs"/>
          <w:rtl/>
        </w:rPr>
        <w:t xml:space="preserve"> که ده جلد است، مفصل از جرح و تعدیل راویان بحث کرده</w:t>
      </w:r>
      <w:r w:rsidRPr="007B3CC6">
        <w:rPr>
          <w:rFonts w:hint="cs"/>
          <w:sz w:val="28"/>
          <w:szCs w:val="28"/>
          <w:rtl/>
          <w:lang w:bidi="fa-IR"/>
        </w:rPr>
        <w:t>‌</w:t>
      </w:r>
      <w:r w:rsidRPr="00813344">
        <w:rPr>
          <w:rStyle w:val="Char2"/>
          <w:rFonts w:hint="cs"/>
          <w:rtl/>
        </w:rPr>
        <w:t xml:space="preserve">اند، و امام ذهبی (متوفی 747) نیز کتاب </w:t>
      </w:r>
      <w:r w:rsidRPr="00414924">
        <w:rPr>
          <w:rStyle w:val="Char5"/>
          <w:rFonts w:hint="cs"/>
          <w:rtl/>
        </w:rPr>
        <w:t>«میزان الإعتدال»</w:t>
      </w:r>
      <w:r w:rsidRPr="00813344">
        <w:rPr>
          <w:rStyle w:val="Char2"/>
          <w:rFonts w:hint="cs"/>
          <w:rtl/>
        </w:rPr>
        <w:t xml:space="preserve"> را در جرح و تعدیل راویان تألیف نمود، و ابن حجر عسقلانی (متوفی 852) با تألیف کتاب </w:t>
      </w:r>
      <w:r w:rsidRPr="00414924">
        <w:rPr>
          <w:rStyle w:val="Char5"/>
          <w:rFonts w:hint="cs"/>
          <w:rtl/>
        </w:rPr>
        <w:t>«لسان المیزان»</w:t>
      </w:r>
      <w:r w:rsidRPr="00813344">
        <w:rPr>
          <w:rStyle w:val="Char2"/>
          <w:rFonts w:hint="cs"/>
          <w:rtl/>
        </w:rPr>
        <w:t xml:space="preserve"> آن کتاب را مرتب و مهذب ساخته است»</w:t>
      </w:r>
      <w:r w:rsidR="00280C0D" w:rsidRPr="00813344">
        <w:rPr>
          <w:rStyle w:val="Char2"/>
          <w:rFonts w:hint="cs"/>
          <w:rtl/>
        </w:rPr>
        <w:t>.</w:t>
      </w:r>
      <w:r w:rsidRPr="00426155">
        <w:rPr>
          <w:rFonts w:cs="IRNazli"/>
          <w:sz w:val="28"/>
          <w:szCs w:val="28"/>
          <w:vertAlign w:val="superscript"/>
          <w:rtl/>
          <w:lang w:bidi="fa-IR"/>
        </w:rPr>
        <w:footnoteReference w:id="38"/>
      </w:r>
    </w:p>
    <w:p w:rsidR="007B3CC6" w:rsidRPr="0041072D" w:rsidRDefault="007B3CC6" w:rsidP="0041072D">
      <w:pPr>
        <w:pStyle w:val="a9"/>
        <w:rPr>
          <w:rtl/>
        </w:rPr>
      </w:pPr>
      <w:bookmarkStart w:id="84" w:name="_Toc279353322"/>
      <w:bookmarkStart w:id="85" w:name="_Toc280515545"/>
      <w:bookmarkStart w:id="86" w:name="_Toc424477620"/>
      <w:r w:rsidRPr="0041072D">
        <w:rPr>
          <w:rStyle w:val="Style3Char"/>
          <w:rFonts w:ascii="IRNazli" w:hAnsi="IRNazli" w:cs="IRNazli" w:hint="cs"/>
          <w:szCs w:val="26"/>
          <w:rtl/>
          <w:lang w:bidi="ar-SA"/>
        </w:rPr>
        <w:t>3- علم غریب الحدیث</w:t>
      </w:r>
      <w:bookmarkEnd w:id="84"/>
      <w:bookmarkEnd w:id="85"/>
      <w:r w:rsidRPr="0041072D">
        <w:rPr>
          <w:b/>
          <w:bCs w:val="0"/>
          <w:vertAlign w:val="superscript"/>
          <w:rtl/>
        </w:rPr>
        <w:footnoteReference w:id="39"/>
      </w:r>
      <w:r w:rsidRPr="0041072D">
        <w:rPr>
          <w:rFonts w:hint="cs"/>
          <w:rtl/>
        </w:rPr>
        <w:t>:</w:t>
      </w:r>
      <w:bookmarkEnd w:id="86"/>
      <w:r w:rsidRPr="0041072D">
        <w:rPr>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علمی است که در آن به کشف معانی الفاظ احادیث که بر بسیاری از مردم مخفی مانده است</w:t>
      </w:r>
      <w:r w:rsidR="00D42884">
        <w:rPr>
          <w:rStyle w:val="Char2"/>
          <w:rFonts w:hint="cs"/>
          <w:rtl/>
        </w:rPr>
        <w:t xml:space="preserve"> می‌</w:t>
      </w:r>
      <w:r w:rsidRPr="00813344">
        <w:rPr>
          <w:rStyle w:val="Char2"/>
          <w:rFonts w:hint="cs"/>
          <w:rtl/>
        </w:rPr>
        <w:t xml:space="preserve">پردازد، خصوصا بعد از آنکه زبان غیر عربی نیز با زبان عربی اختلاط یافت و لذا ضرورت فهم حدیث و کشف معانی آن موجب شد تا علما به تصنیف این علم بپردازند، پس تصنیفاتی را در این علم به نگارش درآوردند که علم غریب الحدیث نامیده شد. و اولین کسی که در این علم تصنیف کرد؛ ابوعبیده معمر بن المثنی (متوفی 210) بود. سپس ابوالحسن النضر بن شُمیل المازنی (متوفی 204) کتابی بزرگتر از کتاب ابوعبیده تالیف کرد و بعد از او نیز عبد الملک بن قریب إصمعی (متوفی 216) کتاب مفیدی را به نگارش درآورد که در آن اضافاتی را بر کتاب ابوعبیده آورده است. همچنین ابوعبید قاسم بن سلام (متوفی 223) کتاب مشهور خود را با نام </w:t>
      </w:r>
      <w:r w:rsidRPr="00414924">
        <w:rPr>
          <w:rStyle w:val="Char5"/>
          <w:rFonts w:hint="cs"/>
          <w:rtl/>
        </w:rPr>
        <w:t>«غریب الحدیث»</w:t>
      </w:r>
      <w:r w:rsidRPr="00813344">
        <w:rPr>
          <w:rStyle w:val="Char2"/>
          <w:rFonts w:hint="cs"/>
          <w:rtl/>
        </w:rPr>
        <w:t xml:space="preserve"> به نگارش درآورد که کتابش به عنوان الگویی برای سایر علما مبدل گشت. از جمله</w:t>
      </w:r>
      <w:r w:rsidR="009B4D24">
        <w:rPr>
          <w:rStyle w:val="Char2"/>
          <w:rFonts w:hint="cs"/>
          <w:rtl/>
        </w:rPr>
        <w:t xml:space="preserve"> کتاب‌های </w:t>
      </w:r>
      <w:r w:rsidRPr="00813344">
        <w:rPr>
          <w:rStyle w:val="Char2"/>
          <w:rFonts w:hint="cs"/>
          <w:rtl/>
        </w:rPr>
        <w:t xml:space="preserve">دیگر در این علم عبارتند از: </w:t>
      </w:r>
    </w:p>
    <w:p w:rsidR="007B3CC6" w:rsidRPr="00813344" w:rsidRDefault="007B3CC6" w:rsidP="009565DC">
      <w:pPr>
        <w:bidi/>
        <w:ind w:firstLine="284"/>
        <w:jc w:val="both"/>
        <w:rPr>
          <w:rStyle w:val="Char2"/>
          <w:rtl/>
        </w:rPr>
      </w:pPr>
      <w:r w:rsidRPr="00414924">
        <w:rPr>
          <w:rStyle w:val="Char5"/>
          <w:rFonts w:hint="cs"/>
          <w:rtl/>
        </w:rPr>
        <w:t>«الفائق في غریب الحدیث»</w:t>
      </w:r>
      <w:r w:rsidRPr="00813344">
        <w:rPr>
          <w:rStyle w:val="Char2"/>
          <w:rFonts w:hint="cs"/>
          <w:rtl/>
        </w:rPr>
        <w:t xml:space="preserve"> تالیف زمخشری (متوفی 538).</w:t>
      </w:r>
    </w:p>
    <w:p w:rsidR="007B3CC6" w:rsidRPr="00813344" w:rsidRDefault="00414924" w:rsidP="00414924">
      <w:pPr>
        <w:bidi/>
        <w:ind w:firstLine="284"/>
        <w:jc w:val="both"/>
        <w:rPr>
          <w:rStyle w:val="Char2"/>
          <w:rtl/>
        </w:rPr>
      </w:pPr>
      <w:r>
        <w:rPr>
          <w:rStyle w:val="Char5"/>
          <w:rFonts w:hint="cs"/>
          <w:rtl/>
        </w:rPr>
        <w:t>«النهایة في</w:t>
      </w:r>
      <w:r w:rsidR="007B3CC6" w:rsidRPr="00414924">
        <w:rPr>
          <w:rStyle w:val="Char5"/>
          <w:rFonts w:hint="cs"/>
          <w:rtl/>
        </w:rPr>
        <w:t xml:space="preserve"> غریب الحدیث و</w:t>
      </w:r>
      <w:r>
        <w:rPr>
          <w:rStyle w:val="Char5"/>
          <w:rFonts w:hint="cs"/>
          <w:rtl/>
        </w:rPr>
        <w:t xml:space="preserve"> </w:t>
      </w:r>
      <w:r w:rsidR="007B3CC6" w:rsidRPr="00414924">
        <w:rPr>
          <w:rStyle w:val="Char5"/>
          <w:rFonts w:hint="cs"/>
          <w:rtl/>
        </w:rPr>
        <w:t>الأثر»</w:t>
      </w:r>
      <w:r w:rsidR="007B3CC6" w:rsidRPr="00813344">
        <w:rPr>
          <w:rStyle w:val="Char2"/>
          <w:rFonts w:hint="cs"/>
          <w:rtl/>
        </w:rPr>
        <w:t xml:space="preserve"> تالیف مجدالدین مبارک معروف به ابن اثیر (متوفی 606). کتاب او به شهادت امام سیوطی بهترین و معروفترین کتاب در این علم است که در چهار جلد نگارش شده است و خود امام سیوطی کتاب </w:t>
      </w:r>
      <w:r w:rsidR="000C60DE" w:rsidRPr="007E3041">
        <w:rPr>
          <w:rStyle w:val="Char5"/>
          <w:rFonts w:hint="cs"/>
          <w:rtl/>
        </w:rPr>
        <w:t>«</w:t>
      </w:r>
      <w:r w:rsidR="007B3CC6" w:rsidRPr="007E3041">
        <w:rPr>
          <w:rStyle w:val="Char5"/>
          <w:rFonts w:hint="cs"/>
          <w:rtl/>
        </w:rPr>
        <w:t>النهایة</w:t>
      </w:r>
      <w:r w:rsidR="000C60DE" w:rsidRPr="007E3041">
        <w:rPr>
          <w:rStyle w:val="Char5"/>
          <w:rFonts w:hint="cs"/>
          <w:rtl/>
        </w:rPr>
        <w:t>»</w:t>
      </w:r>
      <w:r w:rsidR="007B3CC6" w:rsidRPr="00813344">
        <w:rPr>
          <w:rStyle w:val="Char2"/>
          <w:rFonts w:hint="cs"/>
          <w:rtl/>
        </w:rPr>
        <w:t xml:space="preserve"> را تلخیص نموده با عنوان </w:t>
      </w:r>
      <w:r w:rsidR="007B3CC6" w:rsidRPr="007E3041">
        <w:rPr>
          <w:rStyle w:val="Char5"/>
          <w:rFonts w:hint="cs"/>
          <w:rtl/>
        </w:rPr>
        <w:t>«الدر النثیر»</w:t>
      </w:r>
      <w:r w:rsidR="007B3CC6"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بهترین تفسیر برای الفاظ غریب، روایت</w:t>
      </w:r>
      <w:r w:rsidR="00B6478A">
        <w:rPr>
          <w:rStyle w:val="Char2"/>
          <w:rFonts w:hint="eastAsia"/>
          <w:rtl/>
        </w:rPr>
        <w:t>‌</w:t>
      </w:r>
      <w:r w:rsidRPr="00813344">
        <w:rPr>
          <w:rStyle w:val="Char2"/>
          <w:rFonts w:hint="cs"/>
          <w:rtl/>
        </w:rPr>
        <w:t>های دیگری است که بعنوان مفسَّر روایت غریب آمده</w:t>
      </w:r>
      <w:r w:rsidR="00CE6D08">
        <w:rPr>
          <w:rStyle w:val="Char2"/>
          <w:rFonts w:hint="cs"/>
          <w:rtl/>
        </w:rPr>
        <w:t>‌اند؛</w:t>
      </w:r>
      <w:r w:rsidRPr="00813344">
        <w:rPr>
          <w:rStyle w:val="Char2"/>
          <w:rFonts w:hint="cs"/>
          <w:rtl/>
        </w:rPr>
        <w:t xml:space="preserve"> مثل روایت عمران بن حصین</w:t>
      </w:r>
      <w:r w:rsidR="00AD7F6F" w:rsidRPr="00AD7F6F">
        <w:rPr>
          <w:rStyle w:val="Char2"/>
          <w:rFonts w:cs="CTraditional Arabic" w:hint="cs"/>
          <w:rtl/>
        </w:rPr>
        <w:t>س</w:t>
      </w:r>
      <w:r w:rsidRPr="00813344">
        <w:rPr>
          <w:rStyle w:val="Char2"/>
          <w:rFonts w:hint="cs"/>
          <w:rtl/>
        </w:rPr>
        <w:t xml:space="preserve"> در مورد نماز مریض </w:t>
      </w:r>
      <w:r w:rsidR="00D01AF5" w:rsidRPr="00813344">
        <w:rPr>
          <w:rStyle w:val="Char2"/>
          <w:rFonts w:hint="cs"/>
          <w:rtl/>
        </w:rPr>
        <w:t>؛</w:t>
      </w:r>
      <w:r w:rsidRPr="00813344">
        <w:rPr>
          <w:rStyle w:val="Char2"/>
          <w:rFonts w:hint="cs"/>
          <w:rtl/>
        </w:rPr>
        <w:t xml:space="preserve"> پیامبر </w:t>
      </w:r>
      <w:r w:rsidR="00B37527" w:rsidRPr="00B37527">
        <w:rPr>
          <w:rStyle w:val="Char2"/>
          <w:rFonts w:cs="CTraditional Arabic" w:hint="cs"/>
          <w:rtl/>
        </w:rPr>
        <w:t>ج</w:t>
      </w:r>
      <w:r w:rsidRPr="00813344">
        <w:rPr>
          <w:rStyle w:val="Char2"/>
          <w:rFonts w:hint="cs"/>
          <w:rtl/>
        </w:rPr>
        <w:t xml:space="preserve"> فرمودند: </w:t>
      </w:r>
      <w:r w:rsidRPr="007E3041">
        <w:rPr>
          <w:rStyle w:val="Char6"/>
          <w:rFonts w:hint="cs"/>
          <w:rtl/>
        </w:rPr>
        <w:t>«</w:t>
      </w:r>
      <w:r w:rsidRPr="007E3041">
        <w:rPr>
          <w:rStyle w:val="Char6"/>
          <w:rtl/>
        </w:rPr>
        <w:t>صلِّ</w:t>
      </w:r>
      <w:r w:rsidR="00316FA2" w:rsidRPr="007E3041">
        <w:rPr>
          <w:rStyle w:val="Char6"/>
          <w:rFonts w:hint="cs"/>
          <w:rtl/>
        </w:rPr>
        <w:t xml:space="preserve"> </w:t>
      </w:r>
      <w:r w:rsidRPr="007E3041">
        <w:rPr>
          <w:rStyle w:val="Char6"/>
          <w:rtl/>
        </w:rPr>
        <w:t>قائماً فإن لم تَسْتطع فقاعداً فإن لم تستطعْ فعلى جَنْبٍ وإلا فأَوْم</w:t>
      </w:r>
      <w:r w:rsidRPr="007E3041">
        <w:rPr>
          <w:rStyle w:val="Char6"/>
          <w:rFonts w:hint="cs"/>
          <w:rtl/>
        </w:rPr>
        <w:t>»</w:t>
      </w:r>
      <w:r w:rsidR="00D01AF5" w:rsidRPr="00813344">
        <w:rPr>
          <w:rStyle w:val="Char2"/>
          <w:rFonts w:hint="cs"/>
          <w:rtl/>
        </w:rPr>
        <w:t>.</w:t>
      </w:r>
      <w:r w:rsidRPr="00426155">
        <w:rPr>
          <w:rFonts w:cs="IRNazli"/>
          <w:sz w:val="28"/>
          <w:szCs w:val="28"/>
          <w:vertAlign w:val="superscript"/>
          <w:rtl/>
          <w:lang w:bidi="fa-IR"/>
        </w:rPr>
        <w:footnoteReference w:id="40"/>
      </w:r>
      <w:r w:rsidR="00D01AF5" w:rsidRPr="00813344">
        <w:rPr>
          <w:rStyle w:val="Char2"/>
          <w:rFonts w:hint="cs"/>
          <w:rtl/>
        </w:rPr>
        <w:t xml:space="preserve"> </w:t>
      </w:r>
      <w:r w:rsidRPr="00813344">
        <w:rPr>
          <w:rStyle w:val="Char2"/>
          <w:rFonts w:hint="cs"/>
          <w:rtl/>
        </w:rPr>
        <w:t xml:space="preserve">یعنی: </w:t>
      </w:r>
      <w:r w:rsidRPr="00813344">
        <w:rPr>
          <w:rStyle w:val="Char2"/>
          <w:rtl/>
        </w:rPr>
        <w:t>ا</w:t>
      </w:r>
      <w:r w:rsidRPr="00813344">
        <w:rPr>
          <w:rStyle w:val="Char2"/>
          <w:rFonts w:hint="cs"/>
          <w:rtl/>
        </w:rPr>
        <w:t>ی</w:t>
      </w:r>
      <w:r w:rsidRPr="00813344">
        <w:rPr>
          <w:rStyle w:val="Char2"/>
          <w:rFonts w:hint="eastAsia"/>
          <w:rtl/>
        </w:rPr>
        <w:t>ستاده</w:t>
      </w:r>
      <w:r w:rsidRPr="00813344">
        <w:rPr>
          <w:rStyle w:val="Char2"/>
          <w:rtl/>
        </w:rPr>
        <w:t xml:space="preserve"> نماز بخوان، اگر نتوانست</w:t>
      </w:r>
      <w:r w:rsidRPr="00813344">
        <w:rPr>
          <w:rStyle w:val="Char2"/>
          <w:rFonts w:hint="cs"/>
          <w:rtl/>
        </w:rPr>
        <w:t>ی</w:t>
      </w:r>
      <w:r w:rsidRPr="00813344">
        <w:rPr>
          <w:rStyle w:val="Char2"/>
          <w:rFonts w:hint="eastAsia"/>
          <w:rtl/>
        </w:rPr>
        <w:t>،</w:t>
      </w:r>
      <w:r w:rsidRPr="00813344">
        <w:rPr>
          <w:rStyle w:val="Char2"/>
          <w:rtl/>
        </w:rPr>
        <w:t xml:space="preserve"> نشسته،</w:t>
      </w:r>
      <w:r w:rsidRPr="00813344">
        <w:rPr>
          <w:rStyle w:val="Char2"/>
          <w:rFonts w:hint="cs"/>
          <w:rtl/>
        </w:rPr>
        <w:t xml:space="preserve"> </w:t>
      </w:r>
      <w:r w:rsidRPr="00813344">
        <w:rPr>
          <w:rStyle w:val="Char2"/>
          <w:rtl/>
        </w:rPr>
        <w:t>و اگر نتوانست</w:t>
      </w:r>
      <w:r w:rsidRPr="00813344">
        <w:rPr>
          <w:rStyle w:val="Char2"/>
          <w:rFonts w:hint="cs"/>
          <w:rtl/>
        </w:rPr>
        <w:t>ی</w:t>
      </w:r>
      <w:r w:rsidRPr="00813344">
        <w:rPr>
          <w:rStyle w:val="Char2"/>
          <w:rtl/>
        </w:rPr>
        <w:t xml:space="preserve"> پس بر پهلو و ‏درغ</w:t>
      </w:r>
      <w:r w:rsidRPr="00813344">
        <w:rPr>
          <w:rStyle w:val="Char2"/>
          <w:rFonts w:hint="cs"/>
          <w:rtl/>
        </w:rPr>
        <w:t>ی</w:t>
      </w:r>
      <w:r w:rsidRPr="00813344">
        <w:rPr>
          <w:rStyle w:val="Char2"/>
          <w:rFonts w:hint="eastAsia"/>
          <w:rtl/>
        </w:rPr>
        <w:t>ر</w:t>
      </w:r>
      <w:r w:rsidRPr="00813344">
        <w:rPr>
          <w:rStyle w:val="Char2"/>
          <w:rtl/>
        </w:rPr>
        <w:t xml:space="preserve"> ا</w:t>
      </w:r>
      <w:r w:rsidRPr="00813344">
        <w:rPr>
          <w:rStyle w:val="Char2"/>
          <w:rFonts w:hint="cs"/>
          <w:rtl/>
        </w:rPr>
        <w:t>ی</w:t>
      </w:r>
      <w:r w:rsidRPr="00813344">
        <w:rPr>
          <w:rStyle w:val="Char2"/>
          <w:rFonts w:hint="eastAsia"/>
          <w:rtl/>
        </w:rPr>
        <w:t>ن</w:t>
      </w:r>
      <w:r w:rsidRPr="00813344">
        <w:rPr>
          <w:rStyle w:val="Char2"/>
          <w:rtl/>
        </w:rPr>
        <w:t xml:space="preserve"> صورت با اشاره</w:t>
      </w:r>
      <w:r w:rsidRPr="00813344">
        <w:rPr>
          <w:rStyle w:val="Char2"/>
          <w:rFonts w:hint="cs"/>
          <w:rtl/>
        </w:rPr>
        <w:t xml:space="preserve"> </w:t>
      </w:r>
      <w:r w:rsidRPr="00813344">
        <w:rPr>
          <w:rStyle w:val="Char2"/>
          <w:rtl/>
        </w:rPr>
        <w:t>(نماز بخوان)</w:t>
      </w:r>
      <w:r w:rsidRPr="00813344">
        <w:rPr>
          <w:rStyle w:val="Char2"/>
          <w:rFonts w:hint="cs"/>
          <w:rtl/>
        </w:rPr>
        <w:t xml:space="preserve">. حال در این حدیث عبارت </w:t>
      </w:r>
      <w:r w:rsidRPr="007E3041">
        <w:rPr>
          <w:rStyle w:val="Char6"/>
          <w:rFonts w:hint="cs"/>
          <w:rtl/>
        </w:rPr>
        <w:t>«فعلی جَنبٍ»</w:t>
      </w:r>
      <w:r w:rsidRPr="00813344">
        <w:rPr>
          <w:rStyle w:val="Char2"/>
          <w:rtl/>
        </w:rPr>
        <w:t>‏</w:t>
      </w:r>
      <w:r w:rsidRPr="00813344">
        <w:rPr>
          <w:rStyle w:val="Char2"/>
          <w:rFonts w:hint="cs"/>
          <w:rtl/>
        </w:rPr>
        <w:t xml:space="preserve"> (بر پهلو)</w:t>
      </w:r>
      <w:r w:rsidR="00D01AF5">
        <w:rPr>
          <w:rFonts w:ascii="Lotus Linotype" w:hAnsi="Lotus Linotype" w:hint="cs"/>
          <w:sz w:val="28"/>
          <w:szCs w:val="28"/>
          <w:rtl/>
          <w:lang w:bidi="fa-IR"/>
        </w:rPr>
        <w:t>،</w:t>
      </w:r>
      <w:r w:rsidRPr="00813344">
        <w:rPr>
          <w:rStyle w:val="Char2"/>
          <w:rFonts w:hint="cs"/>
          <w:rtl/>
        </w:rPr>
        <w:t xml:space="preserve"> مشخص نیست که پهلوی راست است یا چپ و کیفیت دقیق آن مشخص نشده است، اما حدیث دیگری وجود دارد که این عبارت را تفسیر نموده است و آن روایت علی</w:t>
      </w:r>
      <w:r w:rsidR="00AD7F6F" w:rsidRPr="00AD7F6F">
        <w:rPr>
          <w:rStyle w:val="Char2"/>
          <w:rFonts w:cs="CTraditional Arabic" w:hint="cs"/>
          <w:rtl/>
        </w:rPr>
        <w:t>س</w:t>
      </w:r>
      <w:r w:rsidRPr="00813344">
        <w:rPr>
          <w:rStyle w:val="Char2"/>
          <w:rFonts w:hint="cs"/>
          <w:rtl/>
        </w:rPr>
        <w:t xml:space="preserve"> است که لفظ آن بصورت: </w:t>
      </w:r>
      <w:r w:rsidRPr="007E3041">
        <w:rPr>
          <w:rStyle w:val="Char5"/>
          <w:rFonts w:hint="cs"/>
          <w:rtl/>
        </w:rPr>
        <w:t>«علی جَنبه الأیمن مستقبل القِبلة بوجهه»</w:t>
      </w:r>
      <w:r w:rsidRPr="00426155">
        <w:rPr>
          <w:rFonts w:cs="IRNazli"/>
          <w:sz w:val="28"/>
          <w:szCs w:val="28"/>
          <w:vertAlign w:val="superscript"/>
          <w:rtl/>
          <w:lang w:bidi="fa-IR"/>
        </w:rPr>
        <w:footnoteReference w:id="41"/>
      </w:r>
      <w:r w:rsidRPr="00813344">
        <w:rPr>
          <w:rStyle w:val="Char2"/>
          <w:rFonts w:hint="cs"/>
          <w:rtl/>
        </w:rPr>
        <w:t xml:space="preserve"> است. یعنی: بر روی پهلوی راستش و صورتش رو به قبله (نماز بخواند).</w:t>
      </w:r>
    </w:p>
    <w:p w:rsidR="007B3CC6" w:rsidRPr="0041072D" w:rsidRDefault="007B3CC6" w:rsidP="0041072D">
      <w:pPr>
        <w:pStyle w:val="a9"/>
        <w:rPr>
          <w:rtl/>
        </w:rPr>
      </w:pPr>
      <w:bookmarkStart w:id="87" w:name="_Toc279353323"/>
      <w:bookmarkStart w:id="88" w:name="_Toc280515546"/>
      <w:bookmarkStart w:id="89" w:name="_Toc424477621"/>
      <w:r w:rsidRPr="0041072D">
        <w:rPr>
          <w:rStyle w:val="Style3Char"/>
          <w:rFonts w:ascii="IRNazli" w:hAnsi="IRNazli" w:cs="IRNazli" w:hint="cs"/>
          <w:szCs w:val="26"/>
          <w:rtl/>
          <w:lang w:bidi="ar-SA"/>
        </w:rPr>
        <w:t>4- علم مختلف الحدیث</w:t>
      </w:r>
      <w:bookmarkEnd w:id="87"/>
      <w:bookmarkEnd w:id="88"/>
      <w:r w:rsidRPr="0041072D">
        <w:rPr>
          <w:vertAlign w:val="superscript"/>
          <w:rtl/>
        </w:rPr>
        <w:footnoteReference w:id="42"/>
      </w:r>
      <w:r w:rsidRPr="0041072D">
        <w:rPr>
          <w:rFonts w:hint="cs"/>
          <w:rtl/>
        </w:rPr>
        <w:t>:</w:t>
      </w:r>
      <w:bookmarkEnd w:id="89"/>
    </w:p>
    <w:p w:rsidR="007B3CC6" w:rsidRPr="00813344" w:rsidRDefault="007B3CC6" w:rsidP="009565DC">
      <w:pPr>
        <w:bidi/>
        <w:ind w:firstLine="284"/>
        <w:jc w:val="both"/>
        <w:rPr>
          <w:rStyle w:val="Char2"/>
          <w:rtl/>
        </w:rPr>
      </w:pPr>
      <w:r w:rsidRPr="00813344">
        <w:rPr>
          <w:rStyle w:val="Char2"/>
          <w:rFonts w:hint="cs"/>
          <w:rtl/>
        </w:rPr>
        <w:t>مختلف اسم فاعل از اختلاف است و ضد اتفاق</w:t>
      </w:r>
      <w:r w:rsidR="00D42884">
        <w:rPr>
          <w:rStyle w:val="Char2"/>
          <w:rFonts w:hint="cs"/>
          <w:rtl/>
        </w:rPr>
        <w:t xml:space="preserve"> می‌</w:t>
      </w:r>
      <w:r w:rsidRPr="00813344">
        <w:rPr>
          <w:rStyle w:val="Char2"/>
          <w:rFonts w:hint="cs"/>
          <w:rtl/>
        </w:rPr>
        <w:t>باشد</w:t>
      </w:r>
      <w:r w:rsidR="00FC30B4" w:rsidRPr="00813344">
        <w:rPr>
          <w:rStyle w:val="Char2"/>
          <w:rFonts w:hint="cs"/>
          <w:rtl/>
        </w:rPr>
        <w:t>.</w:t>
      </w:r>
      <w:r w:rsidRPr="00813344">
        <w:rPr>
          <w:rStyle w:val="Char2"/>
          <w:rFonts w:hint="cs"/>
          <w:rtl/>
        </w:rPr>
        <w:t xml:space="preserve"> منظور از علم مختلف الحدیث یعنی آنکه ناقد به بررسی در میان احادیثی</w:t>
      </w:r>
      <w:r w:rsidR="00D42884">
        <w:rPr>
          <w:rStyle w:val="Char2"/>
          <w:rFonts w:hint="cs"/>
          <w:rtl/>
        </w:rPr>
        <w:t xml:space="preserve"> می‌</w:t>
      </w:r>
      <w:r w:rsidRPr="00813344">
        <w:rPr>
          <w:rStyle w:val="Char2"/>
          <w:rFonts w:hint="cs"/>
          <w:rtl/>
        </w:rPr>
        <w:t>پردازد که در ظاهر با هم متعارض هستند، تا اگر امکان بود بین</w:t>
      </w:r>
      <w:r w:rsidR="00984B85">
        <w:rPr>
          <w:rStyle w:val="Char2"/>
          <w:rFonts w:hint="cs"/>
          <w:rtl/>
        </w:rPr>
        <w:t xml:space="preserve"> آن‌ها </w:t>
      </w:r>
      <w:r w:rsidRPr="00813344">
        <w:rPr>
          <w:rStyle w:val="Char2"/>
          <w:rFonts w:hint="cs"/>
          <w:rtl/>
        </w:rPr>
        <w:t>توفیق حاصل کند و این امر از طریق تأویل و یا حمل مطلق بر مقید و عام بر خاص،</w:t>
      </w:r>
      <w:r w:rsidR="002C5E69">
        <w:rPr>
          <w:rStyle w:val="Char2"/>
          <w:rFonts w:hint="cs"/>
          <w:rtl/>
        </w:rPr>
        <w:t xml:space="preserve"> </w:t>
      </w:r>
      <w:r w:rsidRPr="00813344">
        <w:rPr>
          <w:rStyle w:val="Char2"/>
          <w:rFonts w:hint="cs"/>
          <w:rtl/>
        </w:rPr>
        <w:t>و یا ترجیح یکی از</w:t>
      </w:r>
      <w:r w:rsidR="00984B85">
        <w:rPr>
          <w:rStyle w:val="Char2"/>
          <w:rFonts w:hint="cs"/>
          <w:rtl/>
        </w:rPr>
        <w:t xml:space="preserve"> آن‌ها </w:t>
      </w:r>
      <w:r w:rsidRPr="00813344">
        <w:rPr>
          <w:rStyle w:val="Char2"/>
          <w:rFonts w:hint="cs"/>
          <w:rtl/>
        </w:rPr>
        <w:t>بر دیگری صورت</w:t>
      </w:r>
      <w:r w:rsidR="00D42884">
        <w:rPr>
          <w:rStyle w:val="Char2"/>
          <w:rFonts w:hint="cs"/>
          <w:rtl/>
        </w:rPr>
        <w:t xml:space="preserve"> می‌</w:t>
      </w:r>
      <w:r w:rsidRPr="00813344">
        <w:rPr>
          <w:rStyle w:val="Char2"/>
          <w:rFonts w:hint="cs"/>
          <w:rtl/>
        </w:rPr>
        <w:t>گیرد.</w:t>
      </w:r>
    </w:p>
    <w:p w:rsidR="007B3CC6" w:rsidRPr="00813344" w:rsidRDefault="007B3CC6" w:rsidP="009565DC">
      <w:pPr>
        <w:bidi/>
        <w:ind w:firstLine="284"/>
        <w:jc w:val="both"/>
        <w:rPr>
          <w:rStyle w:val="Char2"/>
          <w:rtl/>
        </w:rPr>
      </w:pPr>
      <w:r w:rsidRPr="00813344">
        <w:rPr>
          <w:rStyle w:val="Char2"/>
          <w:rFonts w:hint="cs"/>
          <w:rtl/>
        </w:rPr>
        <w:t>مختلف الحدیث جزو انواع احادیث مقبول است، یعنی حدیث صحیح یا حسنی است که حدیث دیگری مثل آن که در مرتبه و قوت نیز با آن برابر است یافت</w:t>
      </w:r>
      <w:r w:rsidR="00D42884">
        <w:rPr>
          <w:rStyle w:val="Char2"/>
          <w:rFonts w:hint="cs"/>
          <w:rtl/>
        </w:rPr>
        <w:t xml:space="preserve"> می‌</w:t>
      </w:r>
      <w:r w:rsidRPr="00813344">
        <w:rPr>
          <w:rStyle w:val="Char2"/>
          <w:rFonts w:hint="cs"/>
          <w:rtl/>
        </w:rPr>
        <w:t xml:space="preserve">شود </w:t>
      </w:r>
      <w:r w:rsidR="00104418" w:rsidRPr="00813344">
        <w:rPr>
          <w:rStyle w:val="Char2"/>
          <w:rFonts w:hint="cs"/>
          <w:rtl/>
        </w:rPr>
        <w:t>و</w:t>
      </w:r>
      <w:r w:rsidRPr="00813344">
        <w:rPr>
          <w:rStyle w:val="Char2"/>
          <w:rFonts w:hint="cs"/>
          <w:rtl/>
        </w:rPr>
        <w:t xml:space="preserve"> ظاهرا در معنا با آن متناقض است. و برای کسی که اهل علم و فهم بوده این امکان هست تا بین</w:t>
      </w:r>
      <w:r w:rsidR="00984B85">
        <w:rPr>
          <w:rStyle w:val="Char2"/>
          <w:rFonts w:hint="cs"/>
          <w:rtl/>
        </w:rPr>
        <w:t xml:space="preserve"> آن‌ها </w:t>
      </w:r>
      <w:r w:rsidRPr="00813344">
        <w:rPr>
          <w:rStyle w:val="Char2"/>
          <w:rFonts w:hint="cs"/>
          <w:rtl/>
        </w:rPr>
        <w:t>به شکل مقبولی توفیق حاصل کند. حدیثی که از هرگونه تعارض سالم باشد، محکم نامیده</w:t>
      </w:r>
      <w:r w:rsidR="00D42884">
        <w:rPr>
          <w:rStyle w:val="Char2"/>
          <w:rFonts w:hint="cs"/>
          <w:rtl/>
        </w:rPr>
        <w:t xml:space="preserve"> می‌</w:t>
      </w:r>
      <w:r w:rsidRPr="00813344">
        <w:rPr>
          <w:rStyle w:val="Char2"/>
          <w:rFonts w:hint="cs"/>
          <w:rtl/>
        </w:rPr>
        <w:t>شود و اکثر احادیث از این نوع</w:t>
      </w:r>
      <w:r w:rsidR="00D42884">
        <w:rPr>
          <w:rStyle w:val="Char2"/>
          <w:rFonts w:hint="cs"/>
          <w:rtl/>
        </w:rPr>
        <w:t xml:space="preserve"> می‌</w:t>
      </w:r>
      <w:r w:rsidRPr="00813344">
        <w:rPr>
          <w:rStyle w:val="Char2"/>
          <w:rFonts w:hint="cs"/>
          <w:rtl/>
        </w:rPr>
        <w:t>باشند. اما احادیث متعارض به نسبت مجموع احادیث بسیار کم و اندک هستند.</w:t>
      </w:r>
    </w:p>
    <w:p w:rsidR="007B3CC6" w:rsidRPr="00813344" w:rsidRDefault="007B3CC6" w:rsidP="009565DC">
      <w:pPr>
        <w:bidi/>
        <w:ind w:firstLine="284"/>
        <w:jc w:val="both"/>
        <w:rPr>
          <w:rStyle w:val="Char2"/>
          <w:rtl/>
        </w:rPr>
      </w:pPr>
      <w:r w:rsidRPr="00813344">
        <w:rPr>
          <w:rStyle w:val="Char2"/>
          <w:rFonts w:hint="cs"/>
          <w:rtl/>
        </w:rPr>
        <w:t>در هنگام تعارض دو حدیث مقبول مراحل زیر طی</w:t>
      </w:r>
      <w:r w:rsidR="00D42884">
        <w:rPr>
          <w:rStyle w:val="Char2"/>
          <w:rFonts w:hint="cs"/>
          <w:rtl/>
        </w:rPr>
        <w:t xml:space="preserve"> می‌</w:t>
      </w:r>
      <w:r w:rsidRPr="00813344">
        <w:rPr>
          <w:rStyle w:val="Char2"/>
          <w:rFonts w:hint="cs"/>
          <w:rtl/>
        </w:rPr>
        <w:t xml:space="preserve">شود: </w:t>
      </w:r>
    </w:p>
    <w:p w:rsidR="007B3CC6" w:rsidRPr="00813344" w:rsidRDefault="007B3CC6" w:rsidP="009565DC">
      <w:pPr>
        <w:bidi/>
        <w:ind w:firstLine="284"/>
        <w:jc w:val="both"/>
        <w:rPr>
          <w:rStyle w:val="Char2"/>
          <w:rtl/>
        </w:rPr>
      </w:pPr>
      <w:r w:rsidRPr="00813344">
        <w:rPr>
          <w:rStyle w:val="Char2"/>
          <w:rFonts w:hint="cs"/>
          <w:rtl/>
        </w:rPr>
        <w:t>الف: اگر بین آن دو امکان جمع وجود داشت، پس بین</w:t>
      </w:r>
      <w:r w:rsidR="00984B85">
        <w:rPr>
          <w:rStyle w:val="Char2"/>
          <w:rFonts w:hint="cs"/>
          <w:rtl/>
        </w:rPr>
        <w:t xml:space="preserve"> آن‌ها </w:t>
      </w:r>
      <w:r w:rsidRPr="00813344">
        <w:rPr>
          <w:rStyle w:val="Char2"/>
          <w:rFonts w:hint="cs"/>
          <w:rtl/>
        </w:rPr>
        <w:t>جمع بسته</w:t>
      </w:r>
      <w:r w:rsidR="00D42884">
        <w:rPr>
          <w:rStyle w:val="Char2"/>
          <w:rFonts w:hint="cs"/>
          <w:rtl/>
        </w:rPr>
        <w:t xml:space="preserve"> می‌</w:t>
      </w:r>
      <w:r w:rsidRPr="00813344">
        <w:rPr>
          <w:rStyle w:val="Char2"/>
          <w:rFonts w:hint="cs"/>
          <w:rtl/>
        </w:rPr>
        <w:t>شود و به هر دوی</w:t>
      </w:r>
      <w:r w:rsidR="00984B85">
        <w:rPr>
          <w:rStyle w:val="Char2"/>
          <w:rFonts w:hint="cs"/>
          <w:rtl/>
        </w:rPr>
        <w:t xml:space="preserve"> آن‌ها </w:t>
      </w:r>
      <w:r w:rsidRPr="00813344">
        <w:rPr>
          <w:rStyle w:val="Char2"/>
          <w:rFonts w:hint="cs"/>
          <w:rtl/>
        </w:rPr>
        <w:t>عمل</w:t>
      </w:r>
      <w:r w:rsidR="00CC6BA6">
        <w:rPr>
          <w:rStyle w:val="Char2"/>
          <w:rFonts w:hint="cs"/>
          <w:rtl/>
        </w:rPr>
        <w:t xml:space="preserve"> می‌گردد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ب: و اگر امکان جمع وجود نداشت، در آنصورت:</w:t>
      </w:r>
    </w:p>
    <w:p w:rsidR="007B3CC6" w:rsidRPr="00813344" w:rsidRDefault="007B3CC6" w:rsidP="009565DC">
      <w:pPr>
        <w:bidi/>
        <w:ind w:firstLine="284"/>
        <w:jc w:val="both"/>
        <w:rPr>
          <w:rStyle w:val="Char2"/>
          <w:rtl/>
        </w:rPr>
      </w:pPr>
      <w:r w:rsidRPr="00813344">
        <w:rPr>
          <w:rStyle w:val="Char2"/>
          <w:rFonts w:hint="cs"/>
          <w:rtl/>
        </w:rPr>
        <w:t xml:space="preserve">1- اگر </w:t>
      </w:r>
      <w:r w:rsidR="00E819B2" w:rsidRPr="00813344">
        <w:rPr>
          <w:rStyle w:val="Char2"/>
          <w:rFonts w:hint="cs"/>
          <w:rtl/>
        </w:rPr>
        <w:t>معلوم</w:t>
      </w:r>
      <w:r w:rsidRPr="00813344">
        <w:rPr>
          <w:rStyle w:val="Char2"/>
          <w:rFonts w:hint="cs"/>
          <w:rtl/>
        </w:rPr>
        <w:t xml:space="preserve"> شود که یکی از دو حدیث ناسخ دیگری است، پس به آن (ناسخ) عمل</w:t>
      </w:r>
      <w:r w:rsidR="00D42884">
        <w:rPr>
          <w:rStyle w:val="Char2"/>
          <w:rFonts w:hint="cs"/>
          <w:rtl/>
        </w:rPr>
        <w:t xml:space="preserve"> می‌</w:t>
      </w:r>
      <w:r w:rsidRPr="00813344">
        <w:rPr>
          <w:rStyle w:val="Char2"/>
          <w:rFonts w:hint="cs"/>
          <w:rtl/>
        </w:rPr>
        <w:t>شود و حدیث منسوخ ترک</w:t>
      </w:r>
      <w:r w:rsidR="00CC6BA6">
        <w:rPr>
          <w:rStyle w:val="Char2"/>
          <w:rFonts w:hint="cs"/>
          <w:rtl/>
        </w:rPr>
        <w:t xml:space="preserve"> می‌گردد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2- اگر ناسخ و منسوخ شناخته نشود، پس با توجه به قواعد ترجیح که بالغ بر پنجاه وجه یا بیشتر است، یکی از آن دو بر دیگری ترجیح داده شده و به آن عمل</w:t>
      </w:r>
      <w:r w:rsidR="00D42884">
        <w:rPr>
          <w:rStyle w:val="Char2"/>
          <w:rFonts w:hint="cs"/>
          <w:rtl/>
        </w:rPr>
        <w:t xml:space="preserve"> می‌</w:t>
      </w:r>
      <w:r w:rsidRPr="00813344">
        <w:rPr>
          <w:rStyle w:val="Char2"/>
          <w:rFonts w:hint="cs"/>
          <w:rtl/>
        </w:rPr>
        <w:t>کنیم و حدیث مرجوح ترک</w:t>
      </w:r>
      <w:r w:rsidR="00D42884">
        <w:rPr>
          <w:rStyle w:val="Char2"/>
          <w:rFonts w:hint="cs"/>
          <w:rtl/>
        </w:rPr>
        <w:t xml:space="preserve"> می‌</w:t>
      </w:r>
      <w:r w:rsidRPr="00813344">
        <w:rPr>
          <w:rStyle w:val="Char2"/>
          <w:rFonts w:hint="cs"/>
          <w:rtl/>
        </w:rPr>
        <w:t>شود.</w:t>
      </w:r>
    </w:p>
    <w:p w:rsidR="007B3CC6" w:rsidRPr="00813344" w:rsidRDefault="007B3CC6" w:rsidP="009565DC">
      <w:pPr>
        <w:bidi/>
        <w:ind w:firstLine="284"/>
        <w:jc w:val="both"/>
        <w:rPr>
          <w:rStyle w:val="Char2"/>
          <w:rtl/>
        </w:rPr>
      </w:pPr>
      <w:r w:rsidRPr="00813344">
        <w:rPr>
          <w:rStyle w:val="Char2"/>
          <w:rFonts w:hint="cs"/>
          <w:rtl/>
        </w:rPr>
        <w:t>3- اگر امکان ترجیح یکی از</w:t>
      </w:r>
      <w:r w:rsidR="00984B85">
        <w:rPr>
          <w:rStyle w:val="Char2"/>
          <w:rFonts w:hint="cs"/>
          <w:rtl/>
        </w:rPr>
        <w:t xml:space="preserve"> آن‌ها </w:t>
      </w:r>
      <w:r w:rsidRPr="00813344">
        <w:rPr>
          <w:rStyle w:val="Char2"/>
          <w:rFonts w:hint="cs"/>
          <w:rtl/>
        </w:rPr>
        <w:t>نیز وجود نداشت - که این امر بسیار نادر روی</w:t>
      </w:r>
      <w:r w:rsidR="00D42884">
        <w:rPr>
          <w:rStyle w:val="Char2"/>
          <w:rFonts w:hint="cs"/>
          <w:rtl/>
        </w:rPr>
        <w:t xml:space="preserve"> می‌</w:t>
      </w:r>
      <w:r w:rsidRPr="00813344">
        <w:rPr>
          <w:rStyle w:val="Char2"/>
          <w:rFonts w:hint="cs"/>
          <w:rtl/>
        </w:rPr>
        <w:t>دهد - بر</w:t>
      </w:r>
      <w:r w:rsidR="00E81B04">
        <w:rPr>
          <w:rStyle w:val="Char2"/>
          <w:rFonts w:hint="cs"/>
          <w:rtl/>
        </w:rPr>
        <w:t xml:space="preserve"> هردو </w:t>
      </w:r>
      <w:r w:rsidRPr="00813344">
        <w:rPr>
          <w:rStyle w:val="Char2"/>
          <w:rFonts w:hint="cs"/>
          <w:rtl/>
        </w:rPr>
        <w:t>حدیث توقف</w:t>
      </w:r>
      <w:r w:rsidR="00D42884">
        <w:rPr>
          <w:rStyle w:val="Char2"/>
          <w:rFonts w:hint="cs"/>
          <w:rtl/>
        </w:rPr>
        <w:t xml:space="preserve"> می‌</w:t>
      </w:r>
      <w:r w:rsidRPr="00813344">
        <w:rPr>
          <w:rStyle w:val="Char2"/>
          <w:rFonts w:hint="cs"/>
          <w:rtl/>
        </w:rPr>
        <w:t>کنیم و تا زمانی که راجح و مرجوح مشخص نشود به هیچکدام عمل</w:t>
      </w:r>
      <w:r w:rsidR="00D42884">
        <w:rPr>
          <w:rStyle w:val="Char2"/>
          <w:rFonts w:hint="cs"/>
          <w:rtl/>
        </w:rPr>
        <w:t xml:space="preserve"> نمی‌</w:t>
      </w:r>
      <w:r w:rsidRPr="00813344">
        <w:rPr>
          <w:rStyle w:val="Char2"/>
          <w:rFonts w:hint="cs"/>
          <w:rtl/>
        </w:rPr>
        <w:t>شود.</w:t>
      </w:r>
    </w:p>
    <w:p w:rsidR="007B3CC6" w:rsidRPr="00813344" w:rsidRDefault="007B3CC6" w:rsidP="009565DC">
      <w:pPr>
        <w:bidi/>
        <w:ind w:firstLine="284"/>
        <w:jc w:val="both"/>
        <w:rPr>
          <w:rStyle w:val="Char2"/>
          <w:rtl/>
        </w:rPr>
      </w:pPr>
      <w:r w:rsidRPr="00813344">
        <w:rPr>
          <w:rStyle w:val="Char2"/>
          <w:rFonts w:hint="cs"/>
          <w:rtl/>
        </w:rPr>
        <w:t>بعنوان مثال: دو حدیث به ظاهر متضاد در مورد زکات زمین زراعی وارد شده است:</w:t>
      </w:r>
    </w:p>
    <w:p w:rsidR="007B3CC6" w:rsidRPr="00813344" w:rsidRDefault="007B3CC6" w:rsidP="009565DC">
      <w:pPr>
        <w:bidi/>
        <w:ind w:firstLine="284"/>
        <w:jc w:val="both"/>
        <w:rPr>
          <w:rStyle w:val="Char2"/>
          <w:rtl/>
        </w:rPr>
      </w:pPr>
      <w:r w:rsidRPr="00813344">
        <w:rPr>
          <w:rStyle w:val="Char2"/>
          <w:rFonts w:hint="cs"/>
          <w:rtl/>
        </w:rPr>
        <w:t xml:space="preserve">حدیث اول: </w:t>
      </w:r>
      <w:r w:rsidRPr="007E3041">
        <w:rPr>
          <w:rStyle w:val="Char6"/>
          <w:rFonts w:hint="cs"/>
          <w:rtl/>
        </w:rPr>
        <w:t>«فیما سقت السماء العشر»</w:t>
      </w:r>
      <w:r w:rsidR="004C5FAD" w:rsidRPr="00813344">
        <w:rPr>
          <w:rStyle w:val="Char2"/>
          <w:rFonts w:hint="cs"/>
          <w:rtl/>
        </w:rPr>
        <w:t>.</w:t>
      </w:r>
      <w:r w:rsidRPr="00426155">
        <w:rPr>
          <w:rFonts w:cs="IRNazli"/>
          <w:sz w:val="28"/>
          <w:szCs w:val="28"/>
          <w:vertAlign w:val="superscript"/>
          <w:rtl/>
          <w:lang w:bidi="fa-IR"/>
        </w:rPr>
        <w:footnoteReference w:id="43"/>
      </w:r>
      <w:r w:rsidRPr="00813344">
        <w:rPr>
          <w:rStyle w:val="Char2"/>
          <w:rFonts w:hint="cs"/>
          <w:rtl/>
        </w:rPr>
        <w:t xml:space="preserve"> یعنی: به محصولاتی که از طریق آب باران آبیاری</w:t>
      </w:r>
      <w:r w:rsidR="00D42884">
        <w:rPr>
          <w:rStyle w:val="Char2"/>
          <w:rFonts w:hint="cs"/>
          <w:rtl/>
        </w:rPr>
        <w:t xml:space="preserve"> می‌</w:t>
      </w:r>
      <w:r w:rsidRPr="00813344">
        <w:rPr>
          <w:rStyle w:val="Char2"/>
          <w:rFonts w:hint="cs"/>
          <w:rtl/>
        </w:rPr>
        <w:t>شوند، یک دهم زکات تعلق</w:t>
      </w:r>
      <w:r w:rsidR="00D42884">
        <w:rPr>
          <w:rStyle w:val="Char2"/>
          <w:rFonts w:hint="cs"/>
          <w:rtl/>
        </w:rPr>
        <w:t xml:space="preserve"> می‌</w:t>
      </w:r>
      <w:r w:rsidRPr="00813344">
        <w:rPr>
          <w:rStyle w:val="Char2"/>
          <w:rFonts w:hint="cs"/>
          <w:rtl/>
        </w:rPr>
        <w:t>گیرد.</w:t>
      </w:r>
    </w:p>
    <w:p w:rsidR="007B3CC6" w:rsidRPr="00813344" w:rsidRDefault="007B3CC6" w:rsidP="009565DC">
      <w:pPr>
        <w:bidi/>
        <w:ind w:firstLine="284"/>
        <w:jc w:val="both"/>
        <w:rPr>
          <w:rStyle w:val="Char2"/>
          <w:rtl/>
        </w:rPr>
      </w:pPr>
      <w:r w:rsidRPr="00813344">
        <w:rPr>
          <w:rStyle w:val="Char2"/>
          <w:rFonts w:hint="cs"/>
          <w:rtl/>
        </w:rPr>
        <w:t xml:space="preserve">حدیث دوم: </w:t>
      </w:r>
      <w:r w:rsidRPr="007E3041">
        <w:rPr>
          <w:rStyle w:val="Char6"/>
          <w:rFonts w:hint="cs"/>
          <w:rtl/>
        </w:rPr>
        <w:t>«</w:t>
      </w:r>
      <w:r w:rsidRPr="007E3041">
        <w:rPr>
          <w:rStyle w:val="Char6"/>
          <w:rtl/>
        </w:rPr>
        <w:t>لَيس فيما دُون خمسةِ أَوْسق صدقةٌ</w:t>
      </w:r>
      <w:r w:rsidRPr="007E3041">
        <w:rPr>
          <w:rStyle w:val="Char6"/>
          <w:rFonts w:hint="cs"/>
          <w:rtl/>
        </w:rPr>
        <w:t>»</w:t>
      </w:r>
      <w:r w:rsidR="00280C0D" w:rsidRPr="00813344">
        <w:rPr>
          <w:rStyle w:val="Char2"/>
          <w:rFonts w:hint="cs"/>
          <w:rtl/>
        </w:rPr>
        <w:t>.</w:t>
      </w:r>
      <w:r w:rsidRPr="00426155">
        <w:rPr>
          <w:rFonts w:cs="IRNazli"/>
          <w:sz w:val="28"/>
          <w:szCs w:val="28"/>
          <w:vertAlign w:val="superscript"/>
          <w:rtl/>
          <w:lang w:bidi="fa-IR"/>
        </w:rPr>
        <w:footnoteReference w:id="44"/>
      </w:r>
      <w:r w:rsidRPr="00813344">
        <w:rPr>
          <w:rStyle w:val="Char2"/>
          <w:rFonts w:hint="cs"/>
          <w:rtl/>
        </w:rPr>
        <w:t xml:space="preserve"> یعنی: در آنچه که کمتر از پنج وسق باشد زکات جود ندارد.</w:t>
      </w:r>
      <w:r w:rsidRPr="00426155">
        <w:rPr>
          <w:rFonts w:cs="IRNazli"/>
          <w:sz w:val="28"/>
          <w:szCs w:val="28"/>
          <w:vertAlign w:val="superscript"/>
          <w:rtl/>
          <w:lang w:bidi="fa-IR"/>
        </w:rPr>
        <w:footnoteReference w:id="45"/>
      </w:r>
    </w:p>
    <w:p w:rsidR="007B3CC6" w:rsidRPr="00813344" w:rsidRDefault="007B3CC6" w:rsidP="009565DC">
      <w:pPr>
        <w:bidi/>
        <w:ind w:firstLine="284"/>
        <w:jc w:val="both"/>
        <w:rPr>
          <w:rStyle w:val="Char2"/>
          <w:rtl/>
        </w:rPr>
      </w:pPr>
      <w:r w:rsidRPr="00813344">
        <w:rPr>
          <w:rStyle w:val="Char2"/>
          <w:rFonts w:hint="cs"/>
          <w:rtl/>
        </w:rPr>
        <w:t>این دو حدیث</w:t>
      </w:r>
      <w:r w:rsidR="00E81B04">
        <w:rPr>
          <w:rStyle w:val="Char2"/>
          <w:rFonts w:hint="cs"/>
          <w:rtl/>
        </w:rPr>
        <w:t xml:space="preserve"> هردو </w:t>
      </w:r>
      <w:r w:rsidRPr="00813344">
        <w:rPr>
          <w:rStyle w:val="Char2"/>
          <w:rFonts w:hint="cs"/>
          <w:rtl/>
        </w:rPr>
        <w:t>صحیح هستند و</w:t>
      </w:r>
      <w:r w:rsidR="00D42884">
        <w:rPr>
          <w:rStyle w:val="Char2"/>
          <w:rFonts w:hint="cs"/>
          <w:rtl/>
        </w:rPr>
        <w:t xml:space="preserve"> نمی‌</w:t>
      </w:r>
      <w:r w:rsidRPr="00813344">
        <w:rPr>
          <w:rStyle w:val="Char2"/>
          <w:rFonts w:hint="cs"/>
          <w:rtl/>
        </w:rPr>
        <w:t>توان هیچکدام را از ناحیه</w:t>
      </w:r>
      <w:r w:rsidR="00301190">
        <w:rPr>
          <w:rStyle w:val="Char2"/>
          <w:rFonts w:hint="cs"/>
          <w:rtl/>
        </w:rPr>
        <w:t xml:space="preserve">‌‌ی </w:t>
      </w:r>
      <w:r w:rsidRPr="00813344">
        <w:rPr>
          <w:rStyle w:val="Char2"/>
          <w:rFonts w:hint="cs"/>
          <w:rtl/>
        </w:rPr>
        <w:t xml:space="preserve">روایت یا سند بر دیگری مقدم دانست، از سویی مشخص نیست کدامیک متقدم است و کدام یک متاخر، </w:t>
      </w:r>
      <w:r w:rsidR="001777E2" w:rsidRPr="00813344">
        <w:rPr>
          <w:rStyle w:val="Char2"/>
          <w:rFonts w:hint="cs"/>
          <w:rtl/>
        </w:rPr>
        <w:t>و</w:t>
      </w:r>
      <w:r w:rsidRPr="00813344">
        <w:rPr>
          <w:rStyle w:val="Char2"/>
          <w:rFonts w:hint="cs"/>
          <w:rtl/>
        </w:rPr>
        <w:t xml:space="preserve"> حدیث اول عام است زیرا (ما) از ادوات عموم</w:t>
      </w:r>
      <w:r w:rsidR="00D42884">
        <w:rPr>
          <w:rStyle w:val="Char2"/>
          <w:rFonts w:hint="cs"/>
          <w:rtl/>
        </w:rPr>
        <w:t xml:space="preserve"> می‌</w:t>
      </w:r>
      <w:r w:rsidRPr="00813344">
        <w:rPr>
          <w:rStyle w:val="Char2"/>
          <w:rFonts w:hint="cs"/>
          <w:rtl/>
        </w:rPr>
        <w:t>باشد، پس بطور عموم باید زکات هر زمین زراعی که از طریق باران آبیاری</w:t>
      </w:r>
      <w:r w:rsidR="00D42884">
        <w:rPr>
          <w:rStyle w:val="Char2"/>
          <w:rFonts w:hint="cs"/>
          <w:rtl/>
        </w:rPr>
        <w:t xml:space="preserve"> می‌</w:t>
      </w:r>
      <w:r w:rsidRPr="00813344">
        <w:rPr>
          <w:rStyle w:val="Char2"/>
          <w:rFonts w:hint="cs"/>
          <w:rtl/>
        </w:rPr>
        <w:t>شوند با هر مقدار محصولی خارج شود، ولی حدیث دوم خاص است و بر طبق آن هر زمین که محصول آن کمتر از پنج وسق باشد مشمول پرداخت زکات</w:t>
      </w:r>
      <w:r w:rsidR="00D42884">
        <w:rPr>
          <w:rStyle w:val="Char2"/>
          <w:rFonts w:hint="cs"/>
          <w:rtl/>
        </w:rPr>
        <w:t xml:space="preserve"> نمی‌</w:t>
      </w:r>
      <w:r w:rsidRPr="00813344">
        <w:rPr>
          <w:rStyle w:val="Char2"/>
          <w:rFonts w:hint="cs"/>
          <w:rtl/>
        </w:rPr>
        <w:t>گردد. در اینجا ظاهرا این دو حدیث در تعارض هم هستند ولی</w:t>
      </w:r>
      <w:r w:rsidR="00D42884">
        <w:rPr>
          <w:rStyle w:val="Char2"/>
          <w:rFonts w:hint="cs"/>
          <w:rtl/>
        </w:rPr>
        <w:t xml:space="preserve"> می‌</w:t>
      </w:r>
      <w:r w:rsidRPr="00813344">
        <w:rPr>
          <w:rStyle w:val="Char2"/>
          <w:rFonts w:hint="cs"/>
          <w:rtl/>
        </w:rPr>
        <w:t>توان بین</w:t>
      </w:r>
      <w:r w:rsidR="00984B85">
        <w:rPr>
          <w:rStyle w:val="Char2"/>
          <w:rFonts w:hint="cs"/>
          <w:rtl/>
        </w:rPr>
        <w:t xml:space="preserve"> آن‌ها </w:t>
      </w:r>
      <w:r w:rsidRPr="00813344">
        <w:rPr>
          <w:rStyle w:val="Char2"/>
          <w:rFonts w:hint="cs"/>
          <w:rtl/>
        </w:rPr>
        <w:t>جمع نمود؛ از طریق تقدیم خاص بر عام:</w:t>
      </w:r>
    </w:p>
    <w:p w:rsidR="007B3CC6" w:rsidRPr="00813344" w:rsidRDefault="007B3CC6" w:rsidP="009565DC">
      <w:pPr>
        <w:bidi/>
        <w:ind w:firstLine="284"/>
        <w:jc w:val="both"/>
        <w:rPr>
          <w:rStyle w:val="Char2"/>
          <w:rtl/>
        </w:rPr>
      </w:pPr>
      <w:r w:rsidRPr="00813344">
        <w:rPr>
          <w:rStyle w:val="Char2"/>
          <w:rFonts w:hint="cs"/>
          <w:rtl/>
        </w:rPr>
        <w:t xml:space="preserve"> حدیث دوم حدیث اول را تخصیص</w:t>
      </w:r>
      <w:r w:rsidR="00D42884">
        <w:rPr>
          <w:rStyle w:val="Char2"/>
          <w:rFonts w:hint="cs"/>
          <w:rtl/>
        </w:rPr>
        <w:t xml:space="preserve"> می‌</w:t>
      </w:r>
      <w:r w:rsidRPr="00813344">
        <w:rPr>
          <w:rStyle w:val="Char2"/>
          <w:rFonts w:hint="cs"/>
          <w:rtl/>
        </w:rPr>
        <w:t>کند و چون بر طبق قاعده</w:t>
      </w:r>
      <w:r w:rsidR="00301190">
        <w:rPr>
          <w:rStyle w:val="Char2"/>
          <w:rFonts w:hint="cs"/>
          <w:rtl/>
        </w:rPr>
        <w:t xml:space="preserve">‌‌ی </w:t>
      </w:r>
      <w:r w:rsidRPr="00813344">
        <w:rPr>
          <w:rStyle w:val="Char2"/>
          <w:rFonts w:hint="cs"/>
          <w:rtl/>
        </w:rPr>
        <w:t xml:space="preserve">اصولی؛ دلالت خاص بصورت قطعی است اما دلالت عام ظنی، </w:t>
      </w:r>
      <w:r w:rsidR="00F066C2">
        <w:rPr>
          <w:rStyle w:val="Char2"/>
          <w:rFonts w:hint="cs"/>
          <w:rtl/>
        </w:rPr>
        <w:t xml:space="preserve">بنابراین، </w:t>
      </w:r>
      <w:r w:rsidRPr="00813344">
        <w:rPr>
          <w:rStyle w:val="Char2"/>
          <w:rFonts w:hint="cs"/>
          <w:rtl/>
        </w:rPr>
        <w:t>به حدیث اول که ظنی الدلاله</w:t>
      </w:r>
      <w:r w:rsidR="00D42884">
        <w:rPr>
          <w:rStyle w:val="Char2"/>
          <w:rFonts w:hint="cs"/>
          <w:rtl/>
        </w:rPr>
        <w:t xml:space="preserve"> می‌</w:t>
      </w:r>
      <w:r w:rsidRPr="00813344">
        <w:rPr>
          <w:rStyle w:val="Char2"/>
          <w:rFonts w:hint="cs"/>
          <w:rtl/>
        </w:rPr>
        <w:t>باشد عمل</w:t>
      </w:r>
      <w:r w:rsidR="00D42884">
        <w:rPr>
          <w:rStyle w:val="Char2"/>
          <w:rFonts w:hint="cs"/>
          <w:rtl/>
        </w:rPr>
        <w:t xml:space="preserve"> نمی‌</w:t>
      </w:r>
      <w:r w:rsidRPr="00813344">
        <w:rPr>
          <w:rStyle w:val="Char2"/>
          <w:rFonts w:hint="cs"/>
          <w:rtl/>
        </w:rPr>
        <w:t>شود و بلکه به حدیث دوم که مخصص حدیث اول است عمل</w:t>
      </w:r>
      <w:r w:rsidR="00D42884">
        <w:rPr>
          <w:rStyle w:val="Char2"/>
          <w:rFonts w:hint="cs"/>
          <w:rtl/>
        </w:rPr>
        <w:t xml:space="preserve"> می‌</w:t>
      </w:r>
      <w:r w:rsidRPr="00813344">
        <w:rPr>
          <w:rStyle w:val="Char2"/>
          <w:rFonts w:hint="cs"/>
          <w:rtl/>
        </w:rPr>
        <w:t>شود و لذا بر طبق رای جمهور علما هر زمین زراعی که با آب باران آبیاری</w:t>
      </w:r>
      <w:r w:rsidR="00D42884">
        <w:rPr>
          <w:rStyle w:val="Char2"/>
          <w:rFonts w:hint="cs"/>
          <w:rtl/>
        </w:rPr>
        <w:t xml:space="preserve"> می‌</w:t>
      </w:r>
      <w:r w:rsidRPr="00813344">
        <w:rPr>
          <w:rStyle w:val="Char2"/>
          <w:rFonts w:hint="cs"/>
          <w:rtl/>
        </w:rPr>
        <w:t>شود و محصول آن کمتر از پنج اوسق باشد زکات ندارد.</w:t>
      </w:r>
      <w:r w:rsidRPr="00426155">
        <w:rPr>
          <w:rFonts w:cs="IRNazli"/>
          <w:sz w:val="28"/>
          <w:szCs w:val="28"/>
          <w:vertAlign w:val="superscript"/>
          <w:rtl/>
          <w:lang w:bidi="fa-IR"/>
        </w:rPr>
        <w:footnoteReference w:id="46"/>
      </w:r>
    </w:p>
    <w:p w:rsidR="007B3CC6" w:rsidRPr="00813344" w:rsidRDefault="007B3CC6" w:rsidP="009565DC">
      <w:pPr>
        <w:bidi/>
        <w:ind w:firstLine="284"/>
        <w:jc w:val="both"/>
        <w:rPr>
          <w:rStyle w:val="Char2"/>
          <w:rtl/>
        </w:rPr>
      </w:pPr>
      <w:r w:rsidRPr="00813344">
        <w:rPr>
          <w:rStyle w:val="Char2"/>
          <w:rFonts w:hint="cs"/>
          <w:rtl/>
        </w:rPr>
        <w:t>علم مختلف الحدیث یکی از مهمترین فنون علوم الحدیث است که ضرورت دارد تا تمامی علما نسبت به آن شناخت کامل و وافری داشته باشند. امام</w:t>
      </w:r>
      <w:r w:rsidR="002C5E69">
        <w:rPr>
          <w:rStyle w:val="Char2"/>
          <w:rFonts w:hint="cs"/>
          <w:rtl/>
        </w:rPr>
        <w:t xml:space="preserve"> </w:t>
      </w:r>
      <w:r w:rsidRPr="00813344">
        <w:rPr>
          <w:rStyle w:val="Char2"/>
          <w:rFonts w:hint="cs"/>
          <w:rtl/>
        </w:rPr>
        <w:t>ن</w:t>
      </w:r>
      <w:r w:rsidRPr="00813344">
        <w:rPr>
          <w:rStyle w:val="Char2"/>
          <w:rtl/>
        </w:rPr>
        <w:t xml:space="preserve">ووى در </w:t>
      </w:r>
      <w:r w:rsidRPr="007E3041">
        <w:rPr>
          <w:rStyle w:val="Char5"/>
          <w:rFonts w:hint="cs"/>
          <w:rtl/>
        </w:rPr>
        <w:t>«</w:t>
      </w:r>
      <w:r w:rsidRPr="007E3041">
        <w:rPr>
          <w:rStyle w:val="Char5"/>
          <w:rtl/>
        </w:rPr>
        <w:t>التقريب</w:t>
      </w:r>
      <w:r w:rsidRPr="007E3041">
        <w:rPr>
          <w:rStyle w:val="Char5"/>
          <w:rFonts w:hint="cs"/>
          <w:rtl/>
        </w:rPr>
        <w:t>»</w:t>
      </w:r>
      <w:r w:rsidRPr="00813344">
        <w:rPr>
          <w:rStyle w:val="Char2"/>
          <w:rtl/>
        </w:rPr>
        <w:t xml:space="preserve"> گفته است: «علمى </w:t>
      </w:r>
      <w:r w:rsidR="00E0268F">
        <w:rPr>
          <w:rStyle w:val="Char2"/>
          <w:rtl/>
        </w:rPr>
        <w:t>ک</w:t>
      </w:r>
      <w:r w:rsidRPr="00813344">
        <w:rPr>
          <w:rStyle w:val="Char2"/>
          <w:rtl/>
        </w:rPr>
        <w:t>ه از مهم تر</w:t>
      </w:r>
      <w:r w:rsidR="009245B3">
        <w:rPr>
          <w:rStyle w:val="Char2"/>
          <w:rtl/>
        </w:rPr>
        <w:t>ی</w:t>
      </w:r>
      <w:r w:rsidRPr="00813344">
        <w:rPr>
          <w:rStyle w:val="Char2"/>
          <w:rtl/>
        </w:rPr>
        <w:t>ن انواع علم حد</w:t>
      </w:r>
      <w:r w:rsidR="009245B3">
        <w:rPr>
          <w:rStyle w:val="Char2"/>
          <w:rtl/>
        </w:rPr>
        <w:t>ی</w:t>
      </w:r>
      <w:r w:rsidRPr="00813344">
        <w:rPr>
          <w:rStyle w:val="Char2"/>
          <w:rtl/>
        </w:rPr>
        <w:t>ث است و همه علما از همه گروه</w:t>
      </w:r>
      <w:r w:rsidR="006145A8">
        <w:rPr>
          <w:rStyle w:val="Char2"/>
          <w:rtl/>
        </w:rPr>
        <w:t xml:space="preserve">‌ها </w:t>
      </w:r>
      <w:r w:rsidRPr="00813344">
        <w:rPr>
          <w:rStyle w:val="Char2"/>
          <w:rtl/>
        </w:rPr>
        <w:t xml:space="preserve">مجبور به شناخت آن مى باشند علمى است </w:t>
      </w:r>
      <w:r w:rsidR="00E0268F">
        <w:rPr>
          <w:rStyle w:val="Char2"/>
          <w:rtl/>
        </w:rPr>
        <w:t>ک</w:t>
      </w:r>
      <w:r w:rsidRPr="00813344">
        <w:rPr>
          <w:rStyle w:val="Char2"/>
          <w:rtl/>
        </w:rPr>
        <w:t xml:space="preserve">ه </w:t>
      </w:r>
      <w:r w:rsidRPr="00813344">
        <w:rPr>
          <w:rStyle w:val="Char2"/>
          <w:rFonts w:hint="cs"/>
          <w:rtl/>
        </w:rPr>
        <w:t xml:space="preserve">ما بین </w:t>
      </w:r>
      <w:r w:rsidRPr="00813344">
        <w:rPr>
          <w:rStyle w:val="Char2"/>
          <w:rtl/>
        </w:rPr>
        <w:t>دو حد</w:t>
      </w:r>
      <w:r w:rsidR="009245B3">
        <w:rPr>
          <w:rStyle w:val="Char2"/>
          <w:rtl/>
        </w:rPr>
        <w:t>ی</w:t>
      </w:r>
      <w:r w:rsidRPr="00813344">
        <w:rPr>
          <w:rStyle w:val="Char2"/>
          <w:rtl/>
        </w:rPr>
        <w:t xml:space="preserve">ث را </w:t>
      </w:r>
      <w:r w:rsidR="00E0268F">
        <w:rPr>
          <w:rStyle w:val="Char2"/>
          <w:rtl/>
        </w:rPr>
        <w:t>ک</w:t>
      </w:r>
      <w:r w:rsidRPr="00813344">
        <w:rPr>
          <w:rStyle w:val="Char2"/>
          <w:rtl/>
        </w:rPr>
        <w:t xml:space="preserve">ه از نظر ظاهرى با هم تضاد دارند، </w:t>
      </w:r>
      <w:r w:rsidRPr="00813344">
        <w:rPr>
          <w:rStyle w:val="Char2"/>
          <w:rFonts w:hint="cs"/>
          <w:rtl/>
        </w:rPr>
        <w:t>توفیق</w:t>
      </w:r>
      <w:r w:rsidRPr="00813344">
        <w:rPr>
          <w:rStyle w:val="Char2"/>
          <w:rtl/>
        </w:rPr>
        <w:t xml:space="preserve"> </w:t>
      </w:r>
      <w:r w:rsidRPr="00813344">
        <w:rPr>
          <w:rStyle w:val="Char2"/>
          <w:rFonts w:hint="cs"/>
          <w:rtl/>
        </w:rPr>
        <w:t xml:space="preserve">حاصل </w:t>
      </w:r>
      <w:r w:rsidRPr="00813344">
        <w:rPr>
          <w:rStyle w:val="Char2"/>
          <w:rtl/>
        </w:rPr>
        <w:t xml:space="preserve">مى </w:t>
      </w:r>
      <w:r w:rsidR="00E0268F">
        <w:rPr>
          <w:rStyle w:val="Char2"/>
          <w:rtl/>
        </w:rPr>
        <w:t>ک</w:t>
      </w:r>
      <w:r w:rsidRPr="00813344">
        <w:rPr>
          <w:rStyle w:val="Char2"/>
          <w:rtl/>
        </w:rPr>
        <w:t>ن</w:t>
      </w:r>
      <w:r w:rsidRPr="00813344">
        <w:rPr>
          <w:rStyle w:val="Char2"/>
          <w:rFonts w:hint="cs"/>
          <w:rtl/>
        </w:rPr>
        <w:t>ن</w:t>
      </w:r>
      <w:r w:rsidRPr="00813344">
        <w:rPr>
          <w:rStyle w:val="Char2"/>
          <w:rtl/>
        </w:rPr>
        <w:t xml:space="preserve">د و </w:t>
      </w:r>
      <w:r w:rsidR="009245B3">
        <w:rPr>
          <w:rStyle w:val="Char2"/>
          <w:rtl/>
        </w:rPr>
        <w:t>ی</w:t>
      </w:r>
      <w:r w:rsidRPr="00813344">
        <w:rPr>
          <w:rStyle w:val="Char2"/>
          <w:rtl/>
        </w:rPr>
        <w:t xml:space="preserve">ا </w:t>
      </w:r>
      <w:r w:rsidR="009245B3">
        <w:rPr>
          <w:rStyle w:val="Char2"/>
          <w:rtl/>
        </w:rPr>
        <w:t>ی</w:t>
      </w:r>
      <w:r w:rsidR="00E0268F">
        <w:rPr>
          <w:rStyle w:val="Char2"/>
          <w:rtl/>
        </w:rPr>
        <w:t>ک</w:t>
      </w:r>
      <w:r w:rsidRPr="00813344">
        <w:rPr>
          <w:rStyle w:val="Char2"/>
          <w:rtl/>
        </w:rPr>
        <w:t>ى از آن دو را بر د</w:t>
      </w:r>
      <w:r w:rsidR="009245B3">
        <w:rPr>
          <w:rStyle w:val="Char2"/>
          <w:rtl/>
        </w:rPr>
        <w:t>ی</w:t>
      </w:r>
      <w:r w:rsidRPr="00813344">
        <w:rPr>
          <w:rStyle w:val="Char2"/>
          <w:rtl/>
        </w:rPr>
        <w:t>گرى ترج</w:t>
      </w:r>
      <w:r w:rsidR="009245B3">
        <w:rPr>
          <w:rStyle w:val="Char2"/>
          <w:rtl/>
        </w:rPr>
        <w:t>ی</w:t>
      </w:r>
      <w:r w:rsidRPr="00813344">
        <w:rPr>
          <w:rStyle w:val="Char2"/>
          <w:rtl/>
        </w:rPr>
        <w:t xml:space="preserve">ح مى دهد و فقط امامان جامع </w:t>
      </w:r>
      <w:r w:rsidR="00E0268F">
        <w:rPr>
          <w:rStyle w:val="Char2"/>
          <w:rtl/>
        </w:rPr>
        <w:t>ک</w:t>
      </w:r>
      <w:r w:rsidRPr="00813344">
        <w:rPr>
          <w:rStyle w:val="Char2"/>
          <w:rtl/>
        </w:rPr>
        <w:t>ه علوم حد</w:t>
      </w:r>
      <w:r w:rsidR="009245B3">
        <w:rPr>
          <w:rStyle w:val="Char2"/>
          <w:rtl/>
        </w:rPr>
        <w:t>ی</w:t>
      </w:r>
      <w:r w:rsidRPr="00813344">
        <w:rPr>
          <w:rStyle w:val="Char2"/>
          <w:rtl/>
        </w:rPr>
        <w:t>ث، فقه و اصول را در خود جمع نموده</w:t>
      </w:r>
      <w:r w:rsidR="007661B6">
        <w:rPr>
          <w:rStyle w:val="Char2"/>
          <w:rtl/>
        </w:rPr>
        <w:t>‌اند،</w:t>
      </w:r>
      <w:r w:rsidRPr="00813344">
        <w:rPr>
          <w:rStyle w:val="Char2"/>
          <w:rtl/>
        </w:rPr>
        <w:t xml:space="preserve"> مى توانند در آن صاحب نظر شوند</w:t>
      </w:r>
      <w:r w:rsidRPr="00813344">
        <w:rPr>
          <w:rStyle w:val="Char2"/>
          <w:rFonts w:hint="cs"/>
          <w:rtl/>
        </w:rPr>
        <w:t>»</w:t>
      </w:r>
      <w:r w:rsidRPr="00813344">
        <w:rPr>
          <w:rStyle w:val="Char2"/>
          <w:rtl/>
        </w:rPr>
        <w:t xml:space="preserve">. </w:t>
      </w:r>
      <w:r w:rsidRPr="00813344">
        <w:rPr>
          <w:rStyle w:val="Char2"/>
          <w:rFonts w:hint="cs"/>
          <w:rtl/>
        </w:rPr>
        <w:t>اولین کسی که در این علم تصنیف نمود امام شافعی</w:t>
      </w:r>
      <w:r w:rsidR="00AD7F6F" w:rsidRPr="00AD7F6F">
        <w:rPr>
          <w:rStyle w:val="Char2"/>
          <w:rFonts w:cs="CTraditional Arabic" w:hint="cs"/>
          <w:rtl/>
        </w:rPr>
        <w:t>/</w:t>
      </w:r>
      <w:r w:rsidRPr="00813344">
        <w:rPr>
          <w:rStyle w:val="Char2"/>
          <w:rFonts w:hint="cs"/>
          <w:rtl/>
        </w:rPr>
        <w:t xml:space="preserve"> (متوفی 204) بودند که کتابی را با عنوان </w:t>
      </w:r>
      <w:r w:rsidRPr="007E3041">
        <w:rPr>
          <w:rStyle w:val="Char5"/>
          <w:rFonts w:hint="cs"/>
          <w:rtl/>
        </w:rPr>
        <w:t>«اختلاف الحدیث»</w:t>
      </w:r>
      <w:r w:rsidRPr="00813344">
        <w:rPr>
          <w:rStyle w:val="Char2"/>
          <w:rFonts w:hint="cs"/>
          <w:rtl/>
        </w:rPr>
        <w:t xml:space="preserve"> تالیف نمودند. این کتاب بیشتر در مورد اصول و فقه بود</w:t>
      </w:r>
      <w:r w:rsidR="00914882" w:rsidRPr="00813344">
        <w:rPr>
          <w:rStyle w:val="Char2"/>
          <w:rFonts w:hint="cs"/>
          <w:rtl/>
        </w:rPr>
        <w:t>ه</w:t>
      </w:r>
      <w:r w:rsidRPr="00813344">
        <w:rPr>
          <w:rStyle w:val="Char2"/>
          <w:rFonts w:hint="cs"/>
          <w:rtl/>
        </w:rPr>
        <w:t xml:space="preserve"> و در آن مباحثی را در این زمینه (مختلف الحدیث) آورده است. همچنین امام ابن قتیبه کتابی را با نام </w:t>
      </w:r>
      <w:r w:rsidRPr="007E3041">
        <w:rPr>
          <w:rStyle w:val="Char5"/>
          <w:rFonts w:hint="cs"/>
          <w:rtl/>
        </w:rPr>
        <w:t>«تاویل مختلف الحدیث»</w:t>
      </w:r>
      <w:r w:rsidRPr="00813344">
        <w:rPr>
          <w:rStyle w:val="Char2"/>
          <w:rFonts w:hint="cs"/>
          <w:rtl/>
        </w:rPr>
        <w:t xml:space="preserve"> تالیف نمود. و از جمله کسانی که در این زمینه تالیف داشت؛ امام ابوجعفر طحاوی (متوفی 321) بود که کتاب مشهورش را با نام </w:t>
      </w:r>
      <w:r w:rsidR="00914882" w:rsidRPr="007E3041">
        <w:rPr>
          <w:rStyle w:val="Char5"/>
          <w:rFonts w:hint="cs"/>
          <w:rtl/>
        </w:rPr>
        <w:t>«</w:t>
      </w:r>
      <w:r w:rsidRPr="007E3041">
        <w:rPr>
          <w:rStyle w:val="Char5"/>
          <w:rFonts w:hint="cs"/>
          <w:rtl/>
        </w:rPr>
        <w:t>مشکل الاثار</w:t>
      </w:r>
      <w:r w:rsidR="00914882" w:rsidRPr="007E3041">
        <w:rPr>
          <w:rStyle w:val="Char5"/>
          <w:rFonts w:hint="cs"/>
          <w:rtl/>
        </w:rPr>
        <w:t>»</w:t>
      </w:r>
      <w:r w:rsidRPr="00813344">
        <w:rPr>
          <w:rStyle w:val="Char2"/>
          <w:rFonts w:hint="cs"/>
          <w:rtl/>
        </w:rPr>
        <w:t xml:space="preserve"> ت</w:t>
      </w:r>
      <w:r w:rsidR="00914882" w:rsidRPr="00813344">
        <w:rPr>
          <w:rStyle w:val="Char2"/>
          <w:rFonts w:hint="cs"/>
          <w:rtl/>
        </w:rPr>
        <w:t>صنیف</w:t>
      </w:r>
      <w:r w:rsidRPr="00813344">
        <w:rPr>
          <w:rStyle w:val="Char2"/>
          <w:rFonts w:hint="cs"/>
          <w:rtl/>
        </w:rPr>
        <w:t xml:space="preserve"> نمود.</w:t>
      </w:r>
    </w:p>
    <w:p w:rsidR="007B3CC6" w:rsidRPr="0041072D" w:rsidRDefault="007B3CC6" w:rsidP="0041072D">
      <w:pPr>
        <w:pStyle w:val="a9"/>
        <w:rPr>
          <w:rtl/>
        </w:rPr>
      </w:pPr>
      <w:bookmarkStart w:id="90" w:name="_Toc279353324"/>
      <w:bookmarkStart w:id="91" w:name="_Toc280515547"/>
      <w:bookmarkStart w:id="92" w:name="_Toc424477622"/>
      <w:r w:rsidRPr="0041072D">
        <w:rPr>
          <w:rStyle w:val="Style3Char"/>
          <w:rFonts w:ascii="IRNazli" w:hAnsi="IRNazli" w:cs="IRNazli" w:hint="cs"/>
          <w:szCs w:val="26"/>
          <w:rtl/>
          <w:lang w:bidi="ar-SA"/>
        </w:rPr>
        <w:t>5- علم ناسخ و منسوخ حدیث</w:t>
      </w:r>
      <w:bookmarkEnd w:id="90"/>
      <w:bookmarkEnd w:id="91"/>
      <w:r w:rsidRPr="0041072D">
        <w:rPr>
          <w:b/>
          <w:bCs w:val="0"/>
          <w:vertAlign w:val="superscript"/>
          <w:rtl/>
        </w:rPr>
        <w:footnoteReference w:id="47"/>
      </w:r>
      <w:r w:rsidRPr="0041072D">
        <w:rPr>
          <w:rFonts w:hint="cs"/>
          <w:rtl/>
        </w:rPr>
        <w:t>:</w:t>
      </w:r>
      <w:bookmarkEnd w:id="92"/>
    </w:p>
    <w:p w:rsidR="007B3CC6" w:rsidRPr="00813344" w:rsidRDefault="007B3CC6" w:rsidP="00D42884">
      <w:pPr>
        <w:bidi/>
        <w:ind w:firstLine="284"/>
        <w:jc w:val="both"/>
        <w:rPr>
          <w:rStyle w:val="Char2"/>
          <w:rtl/>
        </w:rPr>
      </w:pPr>
      <w:r w:rsidRPr="00813344">
        <w:rPr>
          <w:rStyle w:val="Char2"/>
          <w:rFonts w:hint="cs"/>
          <w:rtl/>
        </w:rPr>
        <w:t>همانطور که در مبحث مختلف الحدیث اشاره شد؛ هرگاه امکان جمع بین دو حدیث متعارض وجود نداشت، مرحله</w:t>
      </w:r>
      <w:r w:rsidR="00301190">
        <w:rPr>
          <w:rStyle w:val="Char2"/>
          <w:rFonts w:hint="cs"/>
          <w:rtl/>
        </w:rPr>
        <w:t xml:space="preserve">‌‌ی </w:t>
      </w:r>
      <w:r w:rsidRPr="00813344">
        <w:rPr>
          <w:rStyle w:val="Char2"/>
          <w:rFonts w:hint="cs"/>
          <w:rtl/>
        </w:rPr>
        <w:t>بعد از آن</w:t>
      </w:r>
      <w:r w:rsidR="00D42884">
        <w:rPr>
          <w:rStyle w:val="Char2"/>
          <w:rFonts w:hint="cs"/>
          <w:rtl/>
        </w:rPr>
        <w:t>‌</w:t>
      </w:r>
      <w:r w:rsidRPr="00813344">
        <w:rPr>
          <w:rStyle w:val="Char2"/>
          <w:rFonts w:hint="cs"/>
          <w:rtl/>
        </w:rPr>
        <w:t xml:space="preserve"> برای زدودن این تعارض؛ شناخت ناسخ و منسوخ</w:t>
      </w:r>
      <w:r w:rsidR="00984B85">
        <w:rPr>
          <w:rStyle w:val="Char2"/>
          <w:rFonts w:hint="cs"/>
          <w:rtl/>
        </w:rPr>
        <w:t xml:space="preserve"> آن‌ها </w:t>
      </w:r>
      <w:r w:rsidRPr="00813344">
        <w:rPr>
          <w:rStyle w:val="Char2"/>
          <w:rFonts w:hint="cs"/>
          <w:rtl/>
        </w:rPr>
        <w:t>است. در این مرحله ناقد به جستجو</w:t>
      </w:r>
      <w:r w:rsidR="00D42884">
        <w:rPr>
          <w:rStyle w:val="Char2"/>
          <w:rFonts w:hint="cs"/>
          <w:rtl/>
        </w:rPr>
        <w:t xml:space="preserve"> می‌</w:t>
      </w:r>
      <w:r w:rsidRPr="00813344">
        <w:rPr>
          <w:rStyle w:val="Char2"/>
          <w:rFonts w:hint="cs"/>
          <w:rtl/>
        </w:rPr>
        <w:t>پردازد تا بداند که کدامیک از دو حدیث متقدم و کدام متأخر است؛ حدیثی که بعنوان متقدم شناخته شود حکم به منسوخ شدن آن</w:t>
      </w:r>
      <w:r w:rsidR="00D42884">
        <w:rPr>
          <w:rStyle w:val="Char2"/>
          <w:rFonts w:hint="cs"/>
          <w:rtl/>
        </w:rPr>
        <w:t xml:space="preserve"> می‌</w:t>
      </w:r>
      <w:r w:rsidRPr="00813344">
        <w:rPr>
          <w:rStyle w:val="Char2"/>
          <w:rFonts w:hint="cs"/>
          <w:rtl/>
        </w:rPr>
        <w:t>شود و به حدیث متاخر نیز بعنوان ناسخ عمل</w:t>
      </w:r>
      <w:r w:rsidR="00D42884">
        <w:rPr>
          <w:rStyle w:val="Char2"/>
          <w:rFonts w:hint="cs"/>
          <w:rtl/>
        </w:rPr>
        <w:t xml:space="preserve"> می‌</w:t>
      </w:r>
      <w:r w:rsidRPr="00813344">
        <w:rPr>
          <w:rStyle w:val="Char2"/>
          <w:rFonts w:hint="cs"/>
          <w:rtl/>
        </w:rPr>
        <w:t>شود؛ زیرا بر طبق قاعده</w:t>
      </w:r>
      <w:r w:rsidR="00533074" w:rsidRPr="00813344">
        <w:rPr>
          <w:rStyle w:val="Char2"/>
          <w:rFonts w:hint="cs"/>
          <w:rtl/>
        </w:rPr>
        <w:t>:</w:t>
      </w:r>
      <w:r w:rsidRPr="00813344">
        <w:rPr>
          <w:rStyle w:val="Char2"/>
          <w:rFonts w:hint="cs"/>
          <w:rtl/>
        </w:rPr>
        <w:t xml:space="preserve"> حدیث متأخر، متقدم را نسخ</w:t>
      </w:r>
      <w:r w:rsidR="00D42884">
        <w:rPr>
          <w:rStyle w:val="Char2"/>
          <w:rFonts w:hint="cs"/>
          <w:rtl/>
        </w:rPr>
        <w:t xml:space="preserve"> می‌</w:t>
      </w:r>
      <w:r w:rsidRPr="00813344">
        <w:rPr>
          <w:rStyle w:val="Char2"/>
          <w:rFonts w:hint="cs"/>
          <w:rtl/>
        </w:rPr>
        <w:t>کند. علم ناسخ و منسوخ حدیث به بررسی اینگونه احادیث متعارض و شناخت متقدم و متأخر</w:t>
      </w:r>
      <w:r w:rsidR="00984B85">
        <w:rPr>
          <w:rStyle w:val="Char2"/>
          <w:rFonts w:hint="cs"/>
          <w:rtl/>
        </w:rPr>
        <w:t xml:space="preserve"> آن‌ها </w:t>
      </w:r>
      <w:r w:rsidR="00D42884">
        <w:rPr>
          <w:rStyle w:val="Char2"/>
          <w:rFonts w:hint="cs"/>
          <w:rtl/>
        </w:rPr>
        <w:t>می‌</w:t>
      </w:r>
      <w:r w:rsidRPr="00813344">
        <w:rPr>
          <w:rStyle w:val="Char2"/>
          <w:rFonts w:hint="cs"/>
          <w:rtl/>
        </w:rPr>
        <w:t>پردازد.</w:t>
      </w:r>
    </w:p>
    <w:p w:rsidR="007B3CC6" w:rsidRPr="00813344" w:rsidRDefault="007B3CC6" w:rsidP="009565DC">
      <w:pPr>
        <w:bidi/>
        <w:ind w:firstLine="284"/>
        <w:jc w:val="both"/>
        <w:rPr>
          <w:rStyle w:val="Char2"/>
          <w:rtl/>
        </w:rPr>
      </w:pPr>
      <w:r w:rsidRPr="00813344">
        <w:rPr>
          <w:rStyle w:val="Char2"/>
          <w:rFonts w:hint="cs"/>
          <w:rtl/>
        </w:rPr>
        <w:t>اما ناسخ حدیث و منسوخ آن بوسیله</w:t>
      </w:r>
      <w:r w:rsidR="00301190">
        <w:rPr>
          <w:rStyle w:val="Char2"/>
          <w:rFonts w:hint="cs"/>
          <w:rtl/>
        </w:rPr>
        <w:t xml:space="preserve">‌‌ی </w:t>
      </w:r>
      <w:r w:rsidRPr="00813344">
        <w:rPr>
          <w:rStyle w:val="Char2"/>
          <w:rFonts w:hint="cs"/>
          <w:rtl/>
        </w:rPr>
        <w:t>یکی از امورات زیر شناخته</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48"/>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الف- گاهی شناخت ناسخ از منسوخ با نص صریح از سوی شارع فهمیده</w:t>
      </w:r>
      <w:r w:rsidR="00D42884">
        <w:rPr>
          <w:rStyle w:val="Char2"/>
          <w:rFonts w:hint="cs"/>
          <w:rtl/>
        </w:rPr>
        <w:t xml:space="preserve"> می‌</w:t>
      </w:r>
      <w:r w:rsidRPr="00813344">
        <w:rPr>
          <w:rStyle w:val="Char2"/>
          <w:rFonts w:hint="cs"/>
          <w:rtl/>
        </w:rPr>
        <w:t xml:space="preserve">شود؛ مثلا رسول خدا </w:t>
      </w:r>
      <w:r w:rsidR="00B37527" w:rsidRPr="00B37527">
        <w:rPr>
          <w:rStyle w:val="Char2"/>
          <w:rFonts w:cs="CTraditional Arabic" w:hint="cs"/>
          <w:rtl/>
        </w:rPr>
        <w:t>ج</w:t>
      </w:r>
      <w:r w:rsidRPr="00813344">
        <w:rPr>
          <w:rStyle w:val="Char2"/>
          <w:rFonts w:hint="cs"/>
          <w:rtl/>
        </w:rPr>
        <w:t xml:space="preserve"> به آن تصریح</w:t>
      </w:r>
      <w:r w:rsidR="00D42884">
        <w:rPr>
          <w:rStyle w:val="Char2"/>
          <w:rFonts w:hint="cs"/>
          <w:rtl/>
        </w:rPr>
        <w:t xml:space="preserve"> می‌</w:t>
      </w:r>
      <w:r w:rsidRPr="00813344">
        <w:rPr>
          <w:rStyle w:val="Char2"/>
          <w:rFonts w:hint="cs"/>
          <w:rtl/>
        </w:rPr>
        <w:t>نماید</w:t>
      </w:r>
      <w:r w:rsidR="004F5404">
        <w:rPr>
          <w:rStyle w:val="Char2"/>
          <w:rFonts w:hint="cs"/>
          <w:rtl/>
        </w:rPr>
        <w:t xml:space="preserve"> چنان‌که </w:t>
      </w:r>
      <w:r w:rsidR="00D42884">
        <w:rPr>
          <w:rStyle w:val="Char2"/>
          <w:rFonts w:hint="cs"/>
          <w:rtl/>
        </w:rPr>
        <w:t>می‌</w:t>
      </w:r>
      <w:r w:rsidRPr="00813344">
        <w:rPr>
          <w:rStyle w:val="Char2"/>
          <w:rFonts w:hint="cs"/>
          <w:rtl/>
        </w:rPr>
        <w:t>بینیم در حدیث بُریده از فرموده</w:t>
      </w:r>
      <w:r w:rsidR="00301190">
        <w:rPr>
          <w:rStyle w:val="Char2"/>
          <w:rFonts w:hint="cs"/>
          <w:rtl/>
        </w:rPr>
        <w:t xml:space="preserve">‌‌ی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آمده که: </w:t>
      </w:r>
      <w:r w:rsidRPr="007E3041">
        <w:rPr>
          <w:rStyle w:val="Char6"/>
          <w:rFonts w:hint="cs"/>
          <w:rtl/>
        </w:rPr>
        <w:t>«</w:t>
      </w:r>
      <w:r w:rsidRPr="007E3041">
        <w:rPr>
          <w:rStyle w:val="Char6"/>
          <w:rtl/>
        </w:rPr>
        <w:t>کُنْتُ نَـهَ</w:t>
      </w:r>
      <w:r w:rsidRPr="007E3041">
        <w:rPr>
          <w:rStyle w:val="Char6"/>
          <w:rFonts w:hint="cs"/>
          <w:rtl/>
        </w:rPr>
        <w:t>یْ</w:t>
      </w:r>
      <w:r w:rsidRPr="007E3041">
        <w:rPr>
          <w:rStyle w:val="Char6"/>
          <w:rFonts w:hint="eastAsia"/>
          <w:rtl/>
        </w:rPr>
        <w:t>ـتُکُمْ</w:t>
      </w:r>
      <w:r w:rsidRPr="007E3041">
        <w:rPr>
          <w:rStyle w:val="Char6"/>
          <w:rtl/>
        </w:rPr>
        <w:t xml:space="preserve"> عَنْ لُحُوْمِ الْأَضاحِ</w:t>
      </w:r>
      <w:r w:rsidRPr="007E3041">
        <w:rPr>
          <w:rStyle w:val="Char6"/>
          <w:rFonts w:hint="cs"/>
          <w:rtl/>
        </w:rPr>
        <w:t>ی</w:t>
      </w:r>
      <w:r w:rsidRPr="007E3041">
        <w:rPr>
          <w:rStyle w:val="Char6"/>
          <w:rtl/>
        </w:rPr>
        <w:t xml:space="preserve"> فَوْقَ ثَلاثٍ لِ</w:t>
      </w:r>
      <w:r w:rsidRPr="007E3041">
        <w:rPr>
          <w:rStyle w:val="Char6"/>
          <w:rFonts w:hint="cs"/>
          <w:rtl/>
        </w:rPr>
        <w:t>یَ</w:t>
      </w:r>
      <w:r w:rsidRPr="007E3041">
        <w:rPr>
          <w:rStyle w:val="Char6"/>
          <w:rFonts w:hint="eastAsia"/>
          <w:rtl/>
        </w:rPr>
        <w:t>ـتَّسِعَ</w:t>
      </w:r>
      <w:r w:rsidRPr="007E3041">
        <w:rPr>
          <w:rStyle w:val="Char6"/>
          <w:rtl/>
        </w:rPr>
        <w:t xml:space="preserve"> ذُوالطَّوْلِ عَل</w:t>
      </w:r>
      <w:r w:rsidRPr="007E3041">
        <w:rPr>
          <w:rStyle w:val="Char6"/>
          <w:rFonts w:hint="cs"/>
          <w:rtl/>
        </w:rPr>
        <w:t>ی</w:t>
      </w:r>
      <w:r w:rsidRPr="007E3041">
        <w:rPr>
          <w:rStyle w:val="Char6"/>
          <w:rtl/>
        </w:rPr>
        <w:t xml:space="preserve"> مَن لَّا طَوْلَ لَهُ فَکُلُوْا ما بَدَا ‏لَکُمْ وَ أَطْعِمُوْا وَادّخِرُوْا</w:t>
      </w:r>
      <w:r w:rsidRPr="007E3041">
        <w:rPr>
          <w:rStyle w:val="Char6"/>
          <w:rFonts w:hint="cs"/>
          <w:rtl/>
        </w:rPr>
        <w:t>»</w:t>
      </w:r>
      <w:r w:rsidRPr="00426155">
        <w:rPr>
          <w:rFonts w:cs="IRNazli"/>
          <w:sz w:val="28"/>
          <w:szCs w:val="28"/>
          <w:vertAlign w:val="superscript"/>
          <w:rtl/>
          <w:lang w:bidi="fa-IR"/>
        </w:rPr>
        <w:footnoteReference w:id="49"/>
      </w:r>
      <w:r w:rsidRPr="00813344">
        <w:rPr>
          <w:rStyle w:val="Char2"/>
          <w:rFonts w:hint="cs"/>
          <w:rtl/>
        </w:rPr>
        <w:t>. یعنی: من شما را از (خوردن) گوشت قربانی بیشتر از یک سوم منع کردم تا فراخ دستان بر تنگ دستان وسعت و فرخی بخشند، پس حالا</w:t>
      </w:r>
      <w:r w:rsidR="005C0193">
        <w:rPr>
          <w:rStyle w:val="Char2"/>
          <w:rFonts w:hint="cs"/>
          <w:rtl/>
        </w:rPr>
        <w:t xml:space="preserve"> هرآنچه </w:t>
      </w:r>
      <w:r w:rsidRPr="00813344">
        <w:rPr>
          <w:rStyle w:val="Char2"/>
          <w:rFonts w:hint="cs"/>
          <w:rtl/>
        </w:rPr>
        <w:t>که به شما</w:t>
      </w:r>
      <w:r w:rsidR="00D42884">
        <w:rPr>
          <w:rStyle w:val="Char2"/>
          <w:rFonts w:hint="cs"/>
          <w:rtl/>
        </w:rPr>
        <w:t xml:space="preserve"> می‌</w:t>
      </w:r>
      <w:r w:rsidRPr="00813344">
        <w:rPr>
          <w:rStyle w:val="Char2"/>
          <w:rFonts w:hint="cs"/>
          <w:rtl/>
        </w:rPr>
        <w:t>رسد (از آن) بخورید و از آن به دیگران نیز بدهید و از آن ذخیره کنید.</w:t>
      </w:r>
    </w:p>
    <w:p w:rsidR="007B3CC6" w:rsidRPr="00813344" w:rsidRDefault="007B3CC6" w:rsidP="009565DC">
      <w:pPr>
        <w:bidi/>
        <w:ind w:firstLine="284"/>
        <w:jc w:val="both"/>
        <w:rPr>
          <w:rStyle w:val="Char2"/>
          <w:rtl/>
        </w:rPr>
      </w:pPr>
      <w:r w:rsidRPr="00813344">
        <w:rPr>
          <w:rStyle w:val="Char2"/>
          <w:rFonts w:hint="cs"/>
          <w:rtl/>
        </w:rPr>
        <w:t>این حدیث، نص صریحی در نسخ حکم نهی از خوردن گوشت قربانی است.</w:t>
      </w:r>
    </w:p>
    <w:p w:rsidR="007B3CC6" w:rsidRPr="00813344" w:rsidRDefault="007B3CC6" w:rsidP="009565DC">
      <w:pPr>
        <w:bidi/>
        <w:ind w:firstLine="284"/>
        <w:jc w:val="both"/>
        <w:rPr>
          <w:rStyle w:val="Char2"/>
          <w:rtl/>
        </w:rPr>
      </w:pPr>
      <w:r w:rsidRPr="00813344">
        <w:rPr>
          <w:rStyle w:val="Char2"/>
          <w:rFonts w:hint="cs"/>
          <w:rtl/>
        </w:rPr>
        <w:t>ب- گاهی ناسخ بوسیله</w:t>
      </w:r>
      <w:r w:rsidR="00301190">
        <w:rPr>
          <w:rStyle w:val="Char2"/>
          <w:rFonts w:hint="cs"/>
          <w:rtl/>
        </w:rPr>
        <w:t xml:space="preserve">‌‌ی </w:t>
      </w:r>
      <w:r w:rsidRPr="00813344">
        <w:rPr>
          <w:rStyle w:val="Char2"/>
          <w:rFonts w:hint="cs"/>
          <w:rtl/>
        </w:rPr>
        <w:t>قول صحابی شناخته</w:t>
      </w:r>
      <w:r w:rsidR="00D42884">
        <w:rPr>
          <w:rStyle w:val="Char2"/>
          <w:rFonts w:hint="cs"/>
          <w:rtl/>
        </w:rPr>
        <w:t xml:space="preserve"> می‌</w:t>
      </w:r>
      <w:r w:rsidRPr="00813344">
        <w:rPr>
          <w:rStyle w:val="Char2"/>
          <w:rFonts w:hint="cs"/>
          <w:rtl/>
        </w:rPr>
        <w:t>شود، و صحابه از جمله لایق</w:t>
      </w:r>
      <w:r w:rsidR="007E3041">
        <w:rPr>
          <w:rStyle w:val="Char2"/>
          <w:rFonts w:hint="cs"/>
          <w:rtl/>
        </w:rPr>
        <w:t xml:space="preserve">‌ترین </w:t>
      </w:r>
      <w:r w:rsidRPr="00813344">
        <w:rPr>
          <w:rStyle w:val="Char2"/>
          <w:rFonts w:hint="cs"/>
          <w:rtl/>
        </w:rPr>
        <w:t>افرادی هستند که</w:t>
      </w:r>
      <w:r w:rsidR="00D42884">
        <w:rPr>
          <w:rStyle w:val="Char2"/>
          <w:rFonts w:hint="cs"/>
          <w:rtl/>
        </w:rPr>
        <w:t xml:space="preserve"> می‌</w:t>
      </w:r>
      <w:r w:rsidRPr="00813344">
        <w:rPr>
          <w:rStyle w:val="Char2"/>
          <w:rFonts w:hint="cs"/>
          <w:rtl/>
        </w:rPr>
        <w:t xml:space="preserve">توانند </w:t>
      </w:r>
      <w:r w:rsidR="008E2232" w:rsidRPr="00813344">
        <w:rPr>
          <w:rStyle w:val="Char2"/>
          <w:rFonts w:hint="cs"/>
          <w:rtl/>
        </w:rPr>
        <w:t>خبر از</w:t>
      </w:r>
      <w:r w:rsidR="002C5E69">
        <w:rPr>
          <w:rStyle w:val="Char2"/>
          <w:rFonts w:hint="cs"/>
          <w:rtl/>
        </w:rPr>
        <w:t xml:space="preserve"> </w:t>
      </w:r>
      <w:r w:rsidRPr="00813344">
        <w:rPr>
          <w:rStyle w:val="Char2"/>
          <w:rFonts w:hint="cs"/>
          <w:rtl/>
        </w:rPr>
        <w:t>نسخ بدهند، زیرا</w:t>
      </w:r>
      <w:r w:rsidR="00984B85">
        <w:rPr>
          <w:rStyle w:val="Char2"/>
          <w:rFonts w:hint="cs"/>
          <w:rtl/>
        </w:rPr>
        <w:t xml:space="preserve"> آن‌ها </w:t>
      </w:r>
      <w:r w:rsidRPr="00813344">
        <w:rPr>
          <w:rStyle w:val="Char2"/>
          <w:rFonts w:hint="cs"/>
          <w:rtl/>
        </w:rPr>
        <w:t xml:space="preserve">شاهد نزول وحی و اقوال و افعال رسول الله </w:t>
      </w:r>
      <w:r w:rsidR="00B37527" w:rsidRPr="00B37527">
        <w:rPr>
          <w:rStyle w:val="Char2"/>
          <w:rFonts w:cs="CTraditional Arabic" w:hint="cs"/>
          <w:rtl/>
        </w:rPr>
        <w:t>ج</w:t>
      </w:r>
      <w:r w:rsidRPr="00813344">
        <w:rPr>
          <w:rStyle w:val="Char2"/>
          <w:rFonts w:hint="cs"/>
          <w:rtl/>
        </w:rPr>
        <w:t xml:space="preserve"> بوده</w:t>
      </w:r>
      <w:r w:rsidR="003C0B84">
        <w:rPr>
          <w:rStyle w:val="Char2"/>
          <w:rFonts w:hint="cs"/>
          <w:rtl/>
        </w:rPr>
        <w:t xml:space="preserve">‌اند </w:t>
      </w:r>
      <w:r w:rsidRPr="00813344">
        <w:rPr>
          <w:rStyle w:val="Char2"/>
          <w:rFonts w:hint="cs"/>
          <w:rtl/>
        </w:rPr>
        <w:t>و از تاریخ تأخر و تقدم احادیث بهتر از هرکس دیگری شناخت دارند. مثلا این قول جابر بن عبدالله</w:t>
      </w:r>
      <w:r w:rsidR="00AD7F6F" w:rsidRPr="00AD7F6F">
        <w:rPr>
          <w:rStyle w:val="Char2"/>
          <w:rFonts w:cs="CTraditional Arabic" w:hint="cs"/>
          <w:rtl/>
        </w:rPr>
        <w:t>س</w:t>
      </w:r>
      <w:r w:rsidRPr="00813344">
        <w:rPr>
          <w:rStyle w:val="Char2"/>
          <w:rFonts w:hint="cs"/>
          <w:rtl/>
        </w:rPr>
        <w:t xml:space="preserve"> که گفت: </w:t>
      </w:r>
      <w:r w:rsidRPr="007E3041">
        <w:rPr>
          <w:rStyle w:val="Char5"/>
          <w:rFonts w:hint="cs"/>
          <w:rtl/>
        </w:rPr>
        <w:t>«کان آخر الأمرین ترک الوضوء مما مسَّت النار»</w:t>
      </w:r>
      <w:r w:rsidR="00280C0D" w:rsidRPr="00813344">
        <w:rPr>
          <w:rStyle w:val="Char2"/>
          <w:rFonts w:hint="cs"/>
          <w:rtl/>
        </w:rPr>
        <w:t>.</w:t>
      </w:r>
      <w:r w:rsidRPr="00426155">
        <w:rPr>
          <w:rFonts w:cs="IRNazli"/>
          <w:sz w:val="28"/>
          <w:szCs w:val="28"/>
          <w:vertAlign w:val="superscript"/>
          <w:rtl/>
          <w:lang w:bidi="fa-IR"/>
        </w:rPr>
        <w:footnoteReference w:id="50"/>
      </w:r>
      <w:r w:rsidRPr="00813344">
        <w:rPr>
          <w:rStyle w:val="Char2"/>
          <w:rFonts w:hint="cs"/>
          <w:rtl/>
        </w:rPr>
        <w:t xml:space="preserve"> یعنی: آخرین امر مابین گرفتن وضوء و نگرفتن آن بخاطر خوردن غذایی که با آتش تماس یافته، نگرفتن وضوء است.</w:t>
      </w:r>
      <w:r w:rsidR="008E2232" w:rsidRPr="00813344">
        <w:rPr>
          <w:rStyle w:val="Char2"/>
          <w:rFonts w:hint="cs"/>
          <w:rtl/>
        </w:rPr>
        <w:t xml:space="preserve"> </w:t>
      </w:r>
      <w:r w:rsidRPr="00813344">
        <w:rPr>
          <w:rStyle w:val="Char2"/>
          <w:rFonts w:hint="cs"/>
          <w:rtl/>
        </w:rPr>
        <w:t>از این گفته</w:t>
      </w:r>
      <w:r w:rsidR="00301190">
        <w:rPr>
          <w:rStyle w:val="Char2"/>
          <w:rFonts w:hint="cs"/>
          <w:rtl/>
        </w:rPr>
        <w:t xml:space="preserve">‌‌ی </w:t>
      </w:r>
      <w:r w:rsidRPr="00813344">
        <w:rPr>
          <w:rStyle w:val="Char2"/>
          <w:rFonts w:hint="cs"/>
          <w:rtl/>
        </w:rPr>
        <w:t>جابر</w:t>
      </w:r>
      <w:r w:rsidR="00AD7F6F" w:rsidRPr="00AD7F6F">
        <w:rPr>
          <w:rStyle w:val="Char2"/>
          <w:rFonts w:cs="CTraditional Arabic" w:hint="cs"/>
          <w:rtl/>
        </w:rPr>
        <w:t>س</w:t>
      </w:r>
      <w:r w:rsidRPr="00813344">
        <w:rPr>
          <w:rStyle w:val="Char2"/>
          <w:rFonts w:hint="cs"/>
          <w:rtl/>
        </w:rPr>
        <w:t xml:space="preserve"> در</w:t>
      </w:r>
      <w:r w:rsidR="00D42884">
        <w:rPr>
          <w:rStyle w:val="Char2"/>
          <w:rFonts w:hint="cs"/>
          <w:rtl/>
        </w:rPr>
        <w:t xml:space="preserve"> می‌</w:t>
      </w:r>
      <w:r w:rsidRPr="00813344">
        <w:rPr>
          <w:rStyle w:val="Char2"/>
          <w:rFonts w:hint="cs"/>
          <w:rtl/>
        </w:rPr>
        <w:t xml:space="preserve">یابیم که وضوء گرفتن بخاطر خوردن غذایی </w:t>
      </w:r>
      <w:r w:rsidR="00E0268F">
        <w:rPr>
          <w:rStyle w:val="Char2"/>
          <w:rtl/>
        </w:rPr>
        <w:t>ک</w:t>
      </w:r>
      <w:r w:rsidRPr="00813344">
        <w:rPr>
          <w:rStyle w:val="Char2"/>
          <w:rtl/>
        </w:rPr>
        <w:t xml:space="preserve">ه با آتش تماس داشته </w:t>
      </w:r>
      <w:r w:rsidRPr="00813344">
        <w:rPr>
          <w:rStyle w:val="Char2"/>
          <w:rFonts w:hint="cs"/>
          <w:rtl/>
        </w:rPr>
        <w:t>منسوخ است و ناسخ، وضو نگرفتن بخاطر آن است.</w:t>
      </w:r>
    </w:p>
    <w:p w:rsidR="007B3CC6" w:rsidRPr="00813344" w:rsidRDefault="007B3CC6" w:rsidP="009565DC">
      <w:pPr>
        <w:bidi/>
        <w:ind w:firstLine="284"/>
        <w:jc w:val="both"/>
        <w:rPr>
          <w:rStyle w:val="Char2"/>
          <w:rtl/>
        </w:rPr>
      </w:pPr>
      <w:r w:rsidRPr="00813344">
        <w:rPr>
          <w:rStyle w:val="Char2"/>
          <w:rFonts w:hint="cs"/>
          <w:rtl/>
        </w:rPr>
        <w:t>ج- بوسیله</w:t>
      </w:r>
      <w:r w:rsidR="00301190">
        <w:rPr>
          <w:rStyle w:val="Char2"/>
          <w:rFonts w:hint="cs"/>
          <w:rtl/>
        </w:rPr>
        <w:t xml:space="preserve">‌‌ی </w:t>
      </w:r>
      <w:r w:rsidRPr="00813344">
        <w:rPr>
          <w:rStyle w:val="Char2"/>
          <w:rFonts w:hint="cs"/>
          <w:rtl/>
        </w:rPr>
        <w:t xml:space="preserve">شناخت تاریخ و سیره؛ یعنی </w:t>
      </w:r>
      <w:r w:rsidR="00F330FE" w:rsidRPr="00813344">
        <w:rPr>
          <w:rStyle w:val="Char2"/>
          <w:rFonts w:hint="cs"/>
          <w:rtl/>
        </w:rPr>
        <w:t xml:space="preserve">توسط </w:t>
      </w:r>
      <w:r w:rsidRPr="00813344">
        <w:rPr>
          <w:rStyle w:val="Char2"/>
          <w:rFonts w:hint="cs"/>
          <w:rtl/>
        </w:rPr>
        <w:t>شناخت زمان ورود</w:t>
      </w:r>
      <w:r w:rsidR="00D32B95">
        <w:rPr>
          <w:rStyle w:val="Char2"/>
          <w:rFonts w:hint="cs"/>
          <w:rtl/>
        </w:rPr>
        <w:t xml:space="preserve"> هریک </w:t>
      </w:r>
      <w:r w:rsidRPr="00813344">
        <w:rPr>
          <w:rStyle w:val="Char2"/>
          <w:rFonts w:hint="cs"/>
          <w:rtl/>
        </w:rPr>
        <w:t>از دو حدیث متعارض</w:t>
      </w:r>
      <w:r w:rsidR="00D42884">
        <w:rPr>
          <w:rStyle w:val="Char2"/>
          <w:rFonts w:hint="cs"/>
          <w:rtl/>
        </w:rPr>
        <w:t xml:space="preserve"> می‌</w:t>
      </w:r>
      <w:r w:rsidRPr="00813344">
        <w:rPr>
          <w:rStyle w:val="Char2"/>
          <w:rFonts w:hint="cs"/>
          <w:rtl/>
        </w:rPr>
        <w:t>توان پی به تقدم و تأخر</w:t>
      </w:r>
      <w:r w:rsidR="00984B85">
        <w:rPr>
          <w:rStyle w:val="Char2"/>
          <w:rFonts w:hint="cs"/>
          <w:rtl/>
        </w:rPr>
        <w:t xml:space="preserve"> آن‌ها </w:t>
      </w:r>
      <w:r w:rsidRPr="00813344">
        <w:rPr>
          <w:rStyle w:val="Char2"/>
          <w:rFonts w:hint="cs"/>
          <w:rtl/>
        </w:rPr>
        <w:t>برد و لذا ناسخ از منسوخ شناخته شود.</w:t>
      </w:r>
      <w:r w:rsidR="004F5404">
        <w:rPr>
          <w:rStyle w:val="Char2"/>
          <w:rFonts w:hint="cs"/>
          <w:rtl/>
        </w:rPr>
        <w:t xml:space="preserve"> چنان‌که </w:t>
      </w:r>
      <w:r w:rsidRPr="00813344">
        <w:rPr>
          <w:rStyle w:val="Char2"/>
          <w:rFonts w:hint="cs"/>
          <w:rtl/>
        </w:rPr>
        <w:t>در حدیثی که رافع بن خدیج</w:t>
      </w:r>
      <w:r w:rsidR="00AD7F6F" w:rsidRPr="00AD7F6F">
        <w:rPr>
          <w:rStyle w:val="Char2"/>
          <w:rFonts w:cs="CTraditional Arabic" w:hint="cs"/>
          <w:rtl/>
        </w:rPr>
        <w:t>س</w:t>
      </w:r>
      <w:r w:rsidRPr="00813344">
        <w:rPr>
          <w:rStyle w:val="Char2"/>
          <w:rFonts w:hint="cs"/>
          <w:rtl/>
        </w:rPr>
        <w:t xml:space="preserve"> و دیگران از رسول خدا </w:t>
      </w:r>
      <w:r w:rsidR="00B37527" w:rsidRPr="00B37527">
        <w:rPr>
          <w:rStyle w:val="Char2"/>
          <w:rFonts w:cs="CTraditional Arabic" w:hint="cs"/>
          <w:rtl/>
        </w:rPr>
        <w:t>ج</w:t>
      </w:r>
      <w:r w:rsidRPr="00813344">
        <w:rPr>
          <w:rStyle w:val="Char2"/>
          <w:rFonts w:hint="cs"/>
          <w:rtl/>
        </w:rPr>
        <w:t xml:space="preserve"> روایت کرده</w:t>
      </w:r>
      <w:r w:rsidR="003C0B84">
        <w:rPr>
          <w:rStyle w:val="Char2"/>
          <w:rFonts w:hint="cs"/>
          <w:rtl/>
        </w:rPr>
        <w:t xml:space="preserve">‌اند </w:t>
      </w:r>
      <w:r w:rsidRPr="00813344">
        <w:rPr>
          <w:rStyle w:val="Char2"/>
          <w:rFonts w:hint="cs"/>
          <w:rtl/>
        </w:rPr>
        <w:t xml:space="preserve">که ایشان نزد مردی رفتند که در رمضان حجامت کرده بود، به وی فرمود: </w:t>
      </w:r>
      <w:r w:rsidRPr="007E3041">
        <w:rPr>
          <w:rStyle w:val="Char6"/>
          <w:rFonts w:hint="cs"/>
          <w:rtl/>
        </w:rPr>
        <w:t>«</w:t>
      </w:r>
      <w:r w:rsidRPr="007E3041">
        <w:rPr>
          <w:rStyle w:val="Char6"/>
          <w:rtl/>
        </w:rPr>
        <w:t>أَفْطَرَ الحاجِمُ والمَحْجُوم</w:t>
      </w:r>
      <w:r w:rsidRPr="007E3041">
        <w:rPr>
          <w:rStyle w:val="Char6"/>
          <w:rFonts w:hint="cs"/>
          <w:rtl/>
        </w:rPr>
        <w:t>»</w:t>
      </w:r>
      <w:r w:rsidRPr="00813344">
        <w:rPr>
          <w:rStyle w:val="Char2"/>
          <w:rFonts w:hint="cs"/>
          <w:rtl/>
        </w:rPr>
        <w:t>.</w:t>
      </w:r>
      <w:r w:rsidRPr="00426155">
        <w:rPr>
          <w:rFonts w:cs="IRNazli"/>
          <w:sz w:val="28"/>
          <w:szCs w:val="28"/>
          <w:vertAlign w:val="superscript"/>
          <w:rtl/>
          <w:lang w:bidi="fa-IR"/>
        </w:rPr>
        <w:footnoteReference w:id="51"/>
      </w:r>
      <w:r w:rsidRPr="00813344">
        <w:rPr>
          <w:rStyle w:val="Char2"/>
          <w:rFonts w:hint="cs"/>
          <w:rtl/>
        </w:rPr>
        <w:t xml:space="preserve"> یعنی: روزه</w:t>
      </w:r>
      <w:r w:rsidR="00301190">
        <w:rPr>
          <w:rStyle w:val="Char2"/>
          <w:rFonts w:hint="cs"/>
          <w:rtl/>
        </w:rPr>
        <w:t xml:space="preserve">‌‌ی </w:t>
      </w:r>
      <w:r w:rsidRPr="00813344">
        <w:rPr>
          <w:rStyle w:val="Char2"/>
          <w:rFonts w:hint="cs"/>
          <w:rtl/>
        </w:rPr>
        <w:t xml:space="preserve">حجامت </w:t>
      </w:r>
      <w:r w:rsidR="00E0268F">
        <w:rPr>
          <w:rStyle w:val="Char2"/>
          <w:rFonts w:hint="cs"/>
          <w:rtl/>
        </w:rPr>
        <w:t>ک</w:t>
      </w:r>
      <w:r w:rsidRPr="00813344">
        <w:rPr>
          <w:rStyle w:val="Char2"/>
          <w:rFonts w:hint="cs"/>
          <w:rtl/>
        </w:rPr>
        <w:t>ننده و حجامت شونده</w:t>
      </w:r>
      <w:r w:rsidR="00E81B04">
        <w:rPr>
          <w:rStyle w:val="Char2"/>
          <w:rFonts w:hint="cs"/>
          <w:rtl/>
        </w:rPr>
        <w:t xml:space="preserve"> هردو </w:t>
      </w:r>
      <w:r w:rsidRPr="00813344">
        <w:rPr>
          <w:rStyle w:val="Char2"/>
          <w:rFonts w:hint="cs"/>
          <w:rtl/>
        </w:rPr>
        <w:t>باطل است. حال بر طبق این حدیث کسی که در حالت روزه حجامت کند روزه</w:t>
      </w:r>
      <w:r w:rsidR="007E3041">
        <w:rPr>
          <w:rStyle w:val="Char2"/>
          <w:rFonts w:hint="cs"/>
          <w:rtl/>
        </w:rPr>
        <w:t xml:space="preserve">‌اش </w:t>
      </w:r>
      <w:r w:rsidRPr="00813344">
        <w:rPr>
          <w:rStyle w:val="Char2"/>
          <w:rFonts w:hint="cs"/>
          <w:rtl/>
        </w:rPr>
        <w:t>باطل</w:t>
      </w:r>
      <w:r w:rsidR="00D42884">
        <w:rPr>
          <w:rStyle w:val="Char2"/>
          <w:rFonts w:hint="cs"/>
          <w:rtl/>
        </w:rPr>
        <w:t xml:space="preserve"> می‌</w:t>
      </w:r>
      <w:r w:rsidRPr="00813344">
        <w:rPr>
          <w:rStyle w:val="Char2"/>
          <w:rFonts w:hint="cs"/>
          <w:rtl/>
        </w:rPr>
        <w:t>شود، اما حکم این حدیث با روایت دیگری از ابن عباس</w:t>
      </w:r>
      <w:r w:rsidR="00063674" w:rsidRPr="00063674">
        <w:rPr>
          <w:rStyle w:val="Char2"/>
          <w:rFonts w:cs="CTraditional Arabic" w:hint="cs"/>
          <w:rtl/>
        </w:rPr>
        <w:t>ب</w:t>
      </w:r>
      <w:r w:rsidRPr="00813344">
        <w:rPr>
          <w:rStyle w:val="Char2"/>
          <w:rFonts w:hint="cs"/>
          <w:rtl/>
        </w:rPr>
        <w:t xml:space="preserve"> نسخ شده است؛</w:t>
      </w:r>
      <w:r w:rsidR="004F5404">
        <w:rPr>
          <w:rStyle w:val="Char2"/>
          <w:rFonts w:hint="cs"/>
          <w:rtl/>
        </w:rPr>
        <w:t xml:space="preserve"> چنان‌که </w:t>
      </w:r>
      <w:r w:rsidRPr="00813344">
        <w:rPr>
          <w:rStyle w:val="Char2"/>
          <w:rFonts w:hint="cs"/>
          <w:rtl/>
        </w:rPr>
        <w:t xml:space="preserve">از او روایت است: </w:t>
      </w:r>
      <w:r w:rsidRPr="007E3041">
        <w:rPr>
          <w:rStyle w:val="Char6"/>
          <w:rFonts w:hint="cs"/>
          <w:rtl/>
        </w:rPr>
        <w:t>«</w:t>
      </w:r>
      <w:r w:rsidRPr="007E3041">
        <w:rPr>
          <w:rStyle w:val="Char6"/>
          <w:rtl/>
        </w:rPr>
        <w:t>أَنَّ النَّبِيَّ صل</w:t>
      </w:r>
      <w:r w:rsidRPr="007E3041">
        <w:rPr>
          <w:rStyle w:val="Char6"/>
          <w:rFonts w:hint="cs"/>
          <w:rtl/>
        </w:rPr>
        <w:t>ی</w:t>
      </w:r>
      <w:r w:rsidRPr="007E3041">
        <w:rPr>
          <w:rStyle w:val="Char6"/>
          <w:rtl/>
        </w:rPr>
        <w:t xml:space="preserve"> الله عل</w:t>
      </w:r>
      <w:r w:rsidRPr="007E3041">
        <w:rPr>
          <w:rStyle w:val="Char6"/>
          <w:rFonts w:hint="cs"/>
          <w:rtl/>
        </w:rPr>
        <w:t>ی</w:t>
      </w:r>
      <w:r w:rsidRPr="007E3041">
        <w:rPr>
          <w:rStyle w:val="Char6"/>
          <w:rFonts w:hint="eastAsia"/>
          <w:rtl/>
        </w:rPr>
        <w:t>ه</w:t>
      </w:r>
      <w:r w:rsidRPr="007E3041">
        <w:rPr>
          <w:rStyle w:val="Char6"/>
          <w:rtl/>
        </w:rPr>
        <w:t xml:space="preserve"> وسلم احْتَجَمَ وَهُوَ مُحْرِمٌ وَاحْتَجَمَ وَهُوَ صَائِمٌ</w:t>
      </w:r>
      <w:r w:rsidRPr="007E3041">
        <w:rPr>
          <w:rStyle w:val="Char6"/>
          <w:rFonts w:hint="cs"/>
          <w:rtl/>
        </w:rPr>
        <w:t>»</w:t>
      </w:r>
      <w:r w:rsidRPr="00813344">
        <w:rPr>
          <w:rStyle w:val="Char2"/>
          <w:rFonts w:hint="cs"/>
          <w:rtl/>
        </w:rPr>
        <w:t>.</w:t>
      </w:r>
      <w:r w:rsidRPr="00426155">
        <w:rPr>
          <w:rFonts w:cs="IRNazli"/>
          <w:sz w:val="28"/>
          <w:szCs w:val="28"/>
          <w:vertAlign w:val="superscript"/>
          <w:rtl/>
          <w:lang w:bidi="fa-IR"/>
        </w:rPr>
        <w:footnoteReference w:id="52"/>
      </w:r>
      <w:r w:rsidRPr="00813344">
        <w:rPr>
          <w:rStyle w:val="Char2"/>
          <w:rFonts w:hint="cs"/>
          <w:rtl/>
        </w:rPr>
        <w:t xml:space="preserve"> یعنی: پیامبر </w:t>
      </w:r>
      <w:r w:rsidR="00B37527" w:rsidRPr="00B37527">
        <w:rPr>
          <w:rStyle w:val="Char2"/>
          <w:rFonts w:cs="CTraditional Arabic" w:hint="cs"/>
          <w:rtl/>
        </w:rPr>
        <w:t>ج</w:t>
      </w:r>
      <w:r w:rsidRPr="00813344">
        <w:rPr>
          <w:rStyle w:val="Char2"/>
          <w:rtl/>
        </w:rPr>
        <w:t xml:space="preserve"> در </w:t>
      </w:r>
      <w:r w:rsidRPr="00813344">
        <w:rPr>
          <w:rStyle w:val="Char2"/>
          <w:rFonts w:hint="cs"/>
          <w:rtl/>
        </w:rPr>
        <w:t>حال احرام و همچن</w:t>
      </w:r>
      <w:r w:rsidR="009245B3">
        <w:rPr>
          <w:rStyle w:val="Char2"/>
          <w:rFonts w:hint="cs"/>
          <w:rtl/>
        </w:rPr>
        <w:t>ی</w:t>
      </w:r>
      <w:r w:rsidRPr="00813344">
        <w:rPr>
          <w:rStyle w:val="Char2"/>
          <w:rFonts w:hint="cs"/>
          <w:rtl/>
        </w:rPr>
        <w:t xml:space="preserve">ن زمانی </w:t>
      </w:r>
      <w:r w:rsidR="00E0268F">
        <w:rPr>
          <w:rStyle w:val="Char2"/>
          <w:rFonts w:hint="cs"/>
          <w:rtl/>
        </w:rPr>
        <w:t>ک</w:t>
      </w:r>
      <w:r w:rsidRPr="00813344">
        <w:rPr>
          <w:rStyle w:val="Char2"/>
          <w:rFonts w:hint="cs"/>
          <w:rtl/>
        </w:rPr>
        <w:t>ه روزه بود، حجامت نمود. حال جمهور علما</w:t>
      </w:r>
      <w:r w:rsidR="00B60E53">
        <w:rPr>
          <w:rStyle w:val="Char2"/>
          <w:rFonts w:hint="cs"/>
          <w:rtl/>
        </w:rPr>
        <w:t xml:space="preserve"> گفته‌اند </w:t>
      </w:r>
      <w:r w:rsidRPr="00813344">
        <w:rPr>
          <w:rStyle w:val="Char2"/>
          <w:rFonts w:hint="cs"/>
          <w:rtl/>
        </w:rPr>
        <w:t>که بر طبق روایت ابن عباس حجامت موجب باطل شدن روزه</w:t>
      </w:r>
      <w:r w:rsidR="00D42884">
        <w:rPr>
          <w:rStyle w:val="Char2"/>
          <w:rFonts w:hint="cs"/>
          <w:rtl/>
        </w:rPr>
        <w:t xml:space="preserve"> نمی‌</w:t>
      </w:r>
      <w:r w:rsidRPr="00813344">
        <w:rPr>
          <w:rStyle w:val="Char2"/>
          <w:rFonts w:hint="cs"/>
          <w:rtl/>
        </w:rPr>
        <w:t>شود، زیرا حدیث ابن عباس بر حدیث رافع تأخر زمانی دارد</w:t>
      </w:r>
      <w:r w:rsidR="004F5404">
        <w:rPr>
          <w:rStyle w:val="Char2"/>
          <w:rFonts w:hint="cs"/>
          <w:rtl/>
        </w:rPr>
        <w:t xml:space="preserve"> چنان‌که </w:t>
      </w:r>
      <w:r w:rsidRPr="00813344">
        <w:rPr>
          <w:rStyle w:val="Char2"/>
          <w:rFonts w:hint="cs"/>
          <w:rtl/>
        </w:rPr>
        <w:t xml:space="preserve">در بعضی طرق دیگر آمده که این </w:t>
      </w:r>
      <w:r w:rsidR="00092668" w:rsidRPr="00813344">
        <w:rPr>
          <w:rStyle w:val="Char2"/>
          <w:rFonts w:hint="cs"/>
          <w:rtl/>
        </w:rPr>
        <w:t xml:space="preserve">اتفاق </w:t>
      </w:r>
      <w:r w:rsidRPr="00813344">
        <w:rPr>
          <w:rStyle w:val="Char2"/>
          <w:rFonts w:hint="cs"/>
          <w:rtl/>
        </w:rPr>
        <w:t>مربوط به حجة الوداع است ولی روایت رافع مربوط به زمان فتح مکه</w:t>
      </w:r>
      <w:r w:rsidR="00D42884">
        <w:rPr>
          <w:rStyle w:val="Char2"/>
          <w:rFonts w:hint="cs"/>
          <w:rtl/>
        </w:rPr>
        <w:t xml:space="preserve"> می‌</w:t>
      </w:r>
      <w:r w:rsidRPr="00813344">
        <w:rPr>
          <w:rStyle w:val="Char2"/>
          <w:rFonts w:hint="cs"/>
          <w:rtl/>
        </w:rPr>
        <w:t xml:space="preserve">باشد، </w:t>
      </w:r>
      <w:r w:rsidR="00092668" w:rsidRPr="00813344">
        <w:rPr>
          <w:rStyle w:val="Char2"/>
          <w:rFonts w:hint="cs"/>
          <w:rtl/>
        </w:rPr>
        <w:t>پس بر طبق قاعده</w:t>
      </w:r>
      <w:r w:rsidRPr="00813344">
        <w:rPr>
          <w:rStyle w:val="Char2"/>
          <w:rFonts w:hint="cs"/>
          <w:rtl/>
        </w:rPr>
        <w:t xml:space="preserve"> روایت ابن عباس ناسخ روایت رافع خواهد شد و به آن عمل</w:t>
      </w:r>
      <w:r w:rsidR="00D42884">
        <w:rPr>
          <w:rStyle w:val="Char2"/>
          <w:rFonts w:hint="cs"/>
          <w:rtl/>
        </w:rPr>
        <w:t xml:space="preserve"> می‌</w:t>
      </w:r>
      <w:r w:rsidRPr="00813344">
        <w:rPr>
          <w:rStyle w:val="Char2"/>
          <w:rFonts w:hint="cs"/>
          <w:rtl/>
        </w:rPr>
        <w:t xml:space="preserve">شود، یعنی حجامت موجب ابطال روزه نیست </w:t>
      </w:r>
      <w:r w:rsidRPr="00813344">
        <w:rPr>
          <w:rStyle w:val="Char2"/>
          <w:rtl/>
        </w:rPr>
        <w:t xml:space="preserve">و </w:t>
      </w:r>
      <w:r w:rsidRPr="00813344">
        <w:rPr>
          <w:rStyle w:val="Char2"/>
          <w:rFonts w:hint="cs"/>
          <w:rtl/>
        </w:rPr>
        <w:t>جمهور</w:t>
      </w:r>
      <w:r w:rsidR="00B60E53">
        <w:rPr>
          <w:rStyle w:val="Char2"/>
          <w:rFonts w:hint="cs"/>
          <w:rtl/>
        </w:rPr>
        <w:t xml:space="preserve"> گفته‌اند </w:t>
      </w:r>
      <w:r w:rsidRPr="00813344">
        <w:rPr>
          <w:rStyle w:val="Char2"/>
          <w:rtl/>
        </w:rPr>
        <w:t>که حجامت جا</w:t>
      </w:r>
      <w:r w:rsidRPr="00813344">
        <w:rPr>
          <w:rStyle w:val="Char2"/>
          <w:rFonts w:hint="cs"/>
          <w:rtl/>
        </w:rPr>
        <w:t>ی</w:t>
      </w:r>
      <w:r w:rsidRPr="00813344">
        <w:rPr>
          <w:rStyle w:val="Char2"/>
          <w:rFonts w:hint="eastAsia"/>
          <w:rtl/>
        </w:rPr>
        <w:t>ز</w:t>
      </w:r>
      <w:r w:rsidRPr="00813344">
        <w:rPr>
          <w:rStyle w:val="Char2"/>
          <w:rtl/>
        </w:rPr>
        <w:t xml:space="preserve"> است مگر </w:t>
      </w:r>
      <w:r w:rsidRPr="00813344">
        <w:rPr>
          <w:rStyle w:val="Char2"/>
          <w:rFonts w:hint="cs"/>
          <w:rtl/>
        </w:rPr>
        <w:t>آ</w:t>
      </w:r>
      <w:r w:rsidRPr="00813344">
        <w:rPr>
          <w:rStyle w:val="Char2"/>
          <w:rFonts w:hint="eastAsia"/>
          <w:rtl/>
        </w:rPr>
        <w:t>نکه</w:t>
      </w:r>
      <w:r w:rsidRPr="00813344">
        <w:rPr>
          <w:rStyle w:val="Char2"/>
          <w:rtl/>
        </w:rPr>
        <w:t xml:space="preserve"> موجب ضعف و سست</w:t>
      </w:r>
      <w:r w:rsidRPr="00813344">
        <w:rPr>
          <w:rStyle w:val="Char2"/>
          <w:rFonts w:hint="cs"/>
          <w:rtl/>
        </w:rPr>
        <w:t>ی</w:t>
      </w:r>
      <w:r w:rsidRPr="00813344">
        <w:rPr>
          <w:rStyle w:val="Char2"/>
          <w:rtl/>
        </w:rPr>
        <w:t xml:space="preserve"> روزه</w:t>
      </w:r>
      <w:r w:rsidRPr="007B3CC6">
        <w:rPr>
          <w:rFonts w:hint="cs"/>
          <w:sz w:val="28"/>
          <w:szCs w:val="28"/>
          <w:rtl/>
          <w:lang w:bidi="fa-IR"/>
        </w:rPr>
        <w:t>‌</w:t>
      </w:r>
      <w:r w:rsidRPr="00813344">
        <w:rPr>
          <w:rStyle w:val="Char2"/>
          <w:rFonts w:hint="cs"/>
          <w:rtl/>
        </w:rPr>
        <w:t xml:space="preserve">دار </w:t>
      </w:r>
      <w:r w:rsidR="00092668" w:rsidRPr="00813344">
        <w:rPr>
          <w:rStyle w:val="Char2"/>
          <w:rFonts w:hint="cs"/>
          <w:rtl/>
        </w:rPr>
        <w:t>شود</w:t>
      </w:r>
      <w:r w:rsidRPr="00813344">
        <w:rPr>
          <w:rStyle w:val="Char2"/>
          <w:rFonts w:hint="cs"/>
          <w:rtl/>
        </w:rPr>
        <w:t xml:space="preserve"> که در ‏آنصورت</w:t>
      </w:r>
      <w:r w:rsidRPr="007B3CC6">
        <w:rPr>
          <w:rFonts w:hint="cs"/>
          <w:sz w:val="28"/>
          <w:szCs w:val="28"/>
          <w:rtl/>
          <w:lang w:bidi="fa-IR"/>
        </w:rPr>
        <w:t>‌</w:t>
      </w:r>
      <w:r w:rsidRPr="00813344">
        <w:rPr>
          <w:rStyle w:val="Char2"/>
          <w:rFonts w:hint="cs"/>
          <w:rtl/>
        </w:rPr>
        <w:t xml:space="preserve"> </w:t>
      </w:r>
      <w:r w:rsidRPr="00813344">
        <w:rPr>
          <w:rStyle w:val="Char2"/>
          <w:rtl/>
        </w:rPr>
        <w:t>کراهت دارد.‏</w:t>
      </w:r>
      <w:r w:rsidRPr="00813344">
        <w:rPr>
          <w:rStyle w:val="Char2"/>
          <w:rFonts w:hint="cs"/>
          <w:rtl/>
        </w:rPr>
        <w:t xml:space="preserve"> والله اعلم</w:t>
      </w:r>
      <w:r w:rsidRPr="00426155">
        <w:rPr>
          <w:rFonts w:cs="IRNazli"/>
          <w:sz w:val="28"/>
          <w:szCs w:val="28"/>
          <w:vertAlign w:val="superscript"/>
          <w:rtl/>
          <w:lang w:bidi="fa-IR"/>
        </w:rPr>
        <w:footnoteReference w:id="53"/>
      </w:r>
    </w:p>
    <w:p w:rsidR="007B3CC6" w:rsidRPr="00813344" w:rsidRDefault="007B3CC6" w:rsidP="009565DC">
      <w:pPr>
        <w:bidi/>
        <w:ind w:firstLine="284"/>
        <w:jc w:val="both"/>
        <w:rPr>
          <w:rStyle w:val="Char2"/>
          <w:rtl/>
        </w:rPr>
      </w:pPr>
      <w:r w:rsidRPr="00813344">
        <w:rPr>
          <w:rStyle w:val="Char2"/>
          <w:rFonts w:hint="cs"/>
          <w:rtl/>
        </w:rPr>
        <w:t>د- گاهی ناسخ از منسوخ بوسیله</w:t>
      </w:r>
      <w:r w:rsidR="00301190">
        <w:rPr>
          <w:rStyle w:val="Char2"/>
          <w:rFonts w:hint="cs"/>
          <w:rtl/>
        </w:rPr>
        <w:t xml:space="preserve">‌‌ی </w:t>
      </w:r>
      <w:r w:rsidRPr="00813344">
        <w:rPr>
          <w:rStyle w:val="Char2"/>
          <w:rFonts w:hint="cs"/>
          <w:rtl/>
        </w:rPr>
        <w:t>دلالت اجماع شناخته</w:t>
      </w:r>
      <w:r w:rsidR="00D42884">
        <w:rPr>
          <w:rStyle w:val="Char2"/>
          <w:rFonts w:hint="cs"/>
          <w:rtl/>
        </w:rPr>
        <w:t xml:space="preserve"> می‌</w:t>
      </w:r>
      <w:r w:rsidRPr="00813344">
        <w:rPr>
          <w:rStyle w:val="Char2"/>
          <w:rFonts w:hint="cs"/>
          <w:rtl/>
        </w:rPr>
        <w:t xml:space="preserve">شود؛ مانند حدیث: </w:t>
      </w:r>
      <w:r w:rsidRPr="007E3041">
        <w:rPr>
          <w:rStyle w:val="Char6"/>
          <w:rFonts w:hint="cs"/>
          <w:rtl/>
        </w:rPr>
        <w:t>«من شرب الخمر فاجلدوه فان عاد في الرابعة فاقتلوه»</w:t>
      </w:r>
      <w:r w:rsidRPr="00813344">
        <w:rPr>
          <w:rStyle w:val="Char2"/>
          <w:rFonts w:hint="cs"/>
          <w:rtl/>
        </w:rPr>
        <w:t>.</w:t>
      </w:r>
      <w:r w:rsidRPr="00426155">
        <w:rPr>
          <w:rFonts w:cs="IRNazli"/>
          <w:sz w:val="28"/>
          <w:szCs w:val="28"/>
          <w:vertAlign w:val="superscript"/>
          <w:rtl/>
          <w:lang w:bidi="fa-IR"/>
        </w:rPr>
        <w:footnoteReference w:id="54"/>
      </w:r>
      <w:r w:rsidRPr="00813344">
        <w:rPr>
          <w:rStyle w:val="Char2"/>
          <w:rFonts w:hint="cs"/>
          <w:rtl/>
        </w:rPr>
        <w:t xml:space="preserve"> یعنی: هر کس شراب نوشید وی را تازیانه زنید اگر برای بار چهارم تکرار کرد وی را بکشید.</w:t>
      </w:r>
    </w:p>
    <w:p w:rsidR="007B3CC6" w:rsidRPr="00813344" w:rsidRDefault="007B3CC6" w:rsidP="009565DC">
      <w:pPr>
        <w:bidi/>
        <w:ind w:firstLine="284"/>
        <w:jc w:val="both"/>
        <w:rPr>
          <w:rStyle w:val="Char2"/>
          <w:rtl/>
        </w:rPr>
      </w:pPr>
      <w:r w:rsidRPr="00813344">
        <w:rPr>
          <w:rStyle w:val="Char2"/>
          <w:rFonts w:hint="cs"/>
          <w:rtl/>
        </w:rPr>
        <w:t>امام نووی در مورد این حدیث</w:t>
      </w:r>
      <w:r w:rsidR="00D42884">
        <w:rPr>
          <w:rStyle w:val="Char2"/>
          <w:rFonts w:hint="cs"/>
          <w:rtl/>
        </w:rPr>
        <w:t xml:space="preserve"> می‌</w:t>
      </w:r>
      <w:r w:rsidRPr="00813344">
        <w:rPr>
          <w:rStyle w:val="Char2"/>
          <w:rFonts w:hint="cs"/>
          <w:rtl/>
        </w:rPr>
        <w:t>گوید: اجماع دلالت بر نسخ آن دارد.</w:t>
      </w:r>
    </w:p>
    <w:p w:rsidR="007B3CC6" w:rsidRPr="00813344" w:rsidRDefault="007B3CC6" w:rsidP="009565DC">
      <w:pPr>
        <w:bidi/>
        <w:ind w:firstLine="284"/>
        <w:jc w:val="both"/>
        <w:rPr>
          <w:rStyle w:val="Char2"/>
          <w:rtl/>
        </w:rPr>
      </w:pPr>
      <w:r w:rsidRPr="00813344">
        <w:rPr>
          <w:rStyle w:val="Char2"/>
          <w:rFonts w:hint="cs"/>
          <w:rtl/>
        </w:rPr>
        <w:t>اجماع نه نسخ کننده است و نه نسخ شونده، اما بر ناسخ دلالت</w:t>
      </w:r>
      <w:r w:rsidR="00D42884">
        <w:rPr>
          <w:rStyle w:val="Char2"/>
          <w:rFonts w:hint="cs"/>
          <w:rtl/>
        </w:rPr>
        <w:t xml:space="preserve"> می‌</w:t>
      </w:r>
      <w:r w:rsidRPr="00813344">
        <w:rPr>
          <w:rStyle w:val="Char2"/>
          <w:rFonts w:hint="cs"/>
          <w:rtl/>
        </w:rPr>
        <w:t>کند.</w:t>
      </w:r>
    </w:p>
    <w:p w:rsidR="007B3CC6" w:rsidRPr="00813344" w:rsidRDefault="007B3CC6" w:rsidP="009565DC">
      <w:pPr>
        <w:bidi/>
        <w:ind w:firstLine="284"/>
        <w:jc w:val="both"/>
        <w:rPr>
          <w:rStyle w:val="Char2"/>
          <w:rtl/>
        </w:rPr>
      </w:pPr>
      <w:r w:rsidRPr="00813344">
        <w:rPr>
          <w:rStyle w:val="Char2"/>
          <w:rFonts w:hint="cs"/>
          <w:rtl/>
        </w:rPr>
        <w:t>شناخت ناسخ حدیث و منسوخ آن، از فنون مهم و سختی</w:t>
      </w:r>
      <w:r w:rsidR="00D42884">
        <w:rPr>
          <w:rStyle w:val="Char2"/>
          <w:rFonts w:hint="cs"/>
          <w:rtl/>
        </w:rPr>
        <w:t xml:space="preserve"> می‌</w:t>
      </w:r>
      <w:r w:rsidRPr="00813344">
        <w:rPr>
          <w:rStyle w:val="Char2"/>
          <w:rFonts w:hint="cs"/>
          <w:rtl/>
        </w:rPr>
        <w:t>باشد که هر فقیهی به شناخت آن نیاز دارد.</w:t>
      </w:r>
      <w:r w:rsidR="004F5404">
        <w:rPr>
          <w:rStyle w:val="Char2"/>
          <w:rFonts w:hint="cs"/>
          <w:rtl/>
        </w:rPr>
        <w:t xml:space="preserve"> چنان‌که </w:t>
      </w:r>
      <w:r w:rsidRPr="00813344">
        <w:rPr>
          <w:rStyle w:val="Char2"/>
          <w:rFonts w:hint="cs"/>
          <w:rtl/>
        </w:rPr>
        <w:t>زهری گفته: «</w:t>
      </w:r>
      <w:r w:rsidR="009E3A07" w:rsidRPr="00813344">
        <w:rPr>
          <w:rStyle w:val="Char2"/>
          <w:rFonts w:hint="cs"/>
          <w:rtl/>
        </w:rPr>
        <w:t>فهیم</w:t>
      </w:r>
      <w:r w:rsidR="007E3041">
        <w:rPr>
          <w:rStyle w:val="Char2"/>
          <w:rFonts w:hint="cs"/>
          <w:rtl/>
        </w:rPr>
        <w:t xml:space="preserve">‌ترین </w:t>
      </w:r>
      <w:r w:rsidRPr="00813344">
        <w:rPr>
          <w:rStyle w:val="Char2"/>
          <w:rFonts w:hint="cs"/>
          <w:rtl/>
        </w:rPr>
        <w:t>فقها و ناتوان</w:t>
      </w:r>
      <w:r w:rsidR="007E3041">
        <w:rPr>
          <w:rStyle w:val="Char2"/>
          <w:rFonts w:hint="cs"/>
          <w:rtl/>
        </w:rPr>
        <w:t xml:space="preserve">‌ترین </w:t>
      </w:r>
      <w:r w:rsidR="00984B85">
        <w:rPr>
          <w:rStyle w:val="Char2"/>
          <w:rFonts w:hint="cs"/>
          <w:rtl/>
        </w:rPr>
        <w:t xml:space="preserve">آن‌ها </w:t>
      </w:r>
      <w:r w:rsidRPr="00813344">
        <w:rPr>
          <w:rStyle w:val="Char2"/>
          <w:rFonts w:hint="cs"/>
          <w:rtl/>
        </w:rPr>
        <w:t>هم بایستی که ن</w:t>
      </w:r>
      <w:r w:rsidR="00316135" w:rsidRPr="00813344">
        <w:rPr>
          <w:rStyle w:val="Char2"/>
          <w:rFonts w:hint="cs"/>
          <w:rtl/>
        </w:rPr>
        <w:t>اسخ حدیث را از منسوخ آن بشناسند</w:t>
      </w:r>
      <w:r w:rsidRPr="00813344">
        <w:rPr>
          <w:rStyle w:val="Char2"/>
          <w:rFonts w:hint="cs"/>
          <w:rtl/>
        </w:rPr>
        <w:t>».</w:t>
      </w:r>
      <w:r w:rsidRPr="00426155">
        <w:rPr>
          <w:rFonts w:cs="IRNazli"/>
          <w:sz w:val="28"/>
          <w:szCs w:val="28"/>
          <w:vertAlign w:val="superscript"/>
          <w:rtl/>
          <w:lang w:bidi="fa-IR"/>
        </w:rPr>
        <w:footnoteReference w:id="55"/>
      </w:r>
      <w:r w:rsidRPr="00813344">
        <w:rPr>
          <w:rStyle w:val="Char2"/>
          <w:rFonts w:hint="cs"/>
          <w:rtl/>
        </w:rPr>
        <w:t xml:space="preserve"> </w:t>
      </w:r>
    </w:p>
    <w:p w:rsidR="007B3CC6" w:rsidRPr="00813344" w:rsidRDefault="00434DE5" w:rsidP="009565DC">
      <w:pPr>
        <w:bidi/>
        <w:ind w:firstLine="284"/>
        <w:jc w:val="both"/>
        <w:rPr>
          <w:rStyle w:val="Char2"/>
          <w:rtl/>
        </w:rPr>
      </w:pPr>
      <w:r w:rsidRPr="00813344">
        <w:rPr>
          <w:rStyle w:val="Char2"/>
          <w:rFonts w:hint="cs"/>
          <w:rtl/>
        </w:rPr>
        <w:t xml:space="preserve">از جمله مشهورترین </w:t>
      </w:r>
      <w:r w:rsidR="007B3CC6" w:rsidRPr="00813344">
        <w:rPr>
          <w:rStyle w:val="Char2"/>
          <w:rFonts w:hint="cs"/>
          <w:rtl/>
        </w:rPr>
        <w:t>و بارزترین کسانی که در این علم ید طولا و سابقه</w:t>
      </w:r>
      <w:r w:rsidR="00301190">
        <w:rPr>
          <w:rStyle w:val="Char2"/>
          <w:rFonts w:hint="cs"/>
          <w:rtl/>
        </w:rPr>
        <w:t xml:space="preserve">‌‌ی </w:t>
      </w:r>
      <w:r w:rsidR="007B3CC6" w:rsidRPr="00813344">
        <w:rPr>
          <w:rStyle w:val="Char2"/>
          <w:rFonts w:hint="cs"/>
          <w:rtl/>
        </w:rPr>
        <w:t>اولی داشته</w:t>
      </w:r>
      <w:r w:rsidR="00CE6D08">
        <w:rPr>
          <w:rStyle w:val="Char2"/>
          <w:rFonts w:hint="cs"/>
          <w:rtl/>
        </w:rPr>
        <w:t>‌اند؛</w:t>
      </w:r>
      <w:r w:rsidR="007B3CC6" w:rsidRPr="00813344">
        <w:rPr>
          <w:rStyle w:val="Char2"/>
          <w:rFonts w:hint="cs"/>
          <w:rtl/>
        </w:rPr>
        <w:t xml:space="preserve"> امام محمد بن ادریس شافعی</w:t>
      </w:r>
      <w:r w:rsidR="00AD7F6F" w:rsidRPr="00AD7F6F">
        <w:rPr>
          <w:rStyle w:val="Char2"/>
          <w:rFonts w:cs="CTraditional Arabic" w:hint="cs"/>
          <w:rtl/>
        </w:rPr>
        <w:t>/</w:t>
      </w:r>
      <w:r w:rsidR="007B3CC6" w:rsidRPr="00813344">
        <w:rPr>
          <w:rStyle w:val="Char2"/>
          <w:rFonts w:hint="cs"/>
          <w:rtl/>
        </w:rPr>
        <w:t xml:space="preserve"> است. وی در کتابش </w:t>
      </w:r>
      <w:r w:rsidR="007B3CC6" w:rsidRPr="007E3041">
        <w:rPr>
          <w:rStyle w:val="Char5"/>
          <w:rFonts w:hint="cs"/>
          <w:rtl/>
        </w:rPr>
        <w:t>«ال</w:t>
      </w:r>
      <w:r w:rsidRPr="007E3041">
        <w:rPr>
          <w:rStyle w:val="Char5"/>
          <w:rFonts w:hint="cs"/>
          <w:rtl/>
        </w:rPr>
        <w:t>رسالة»</w:t>
      </w:r>
      <w:r w:rsidRPr="00813344">
        <w:rPr>
          <w:rStyle w:val="Char2"/>
          <w:rFonts w:hint="cs"/>
          <w:rtl/>
        </w:rPr>
        <w:t xml:space="preserve"> که درباره</w:t>
      </w:r>
      <w:r w:rsidR="00301190">
        <w:rPr>
          <w:rStyle w:val="Char2"/>
          <w:rFonts w:hint="cs"/>
          <w:rtl/>
        </w:rPr>
        <w:t xml:space="preserve">‌‌ی </w:t>
      </w:r>
      <w:r w:rsidRPr="00813344">
        <w:rPr>
          <w:rStyle w:val="Char2"/>
          <w:rFonts w:hint="cs"/>
          <w:rtl/>
        </w:rPr>
        <w:t>اصول فقه است اولین کسی</w:t>
      </w:r>
      <w:r w:rsidR="007B3CC6" w:rsidRPr="00813344">
        <w:rPr>
          <w:rStyle w:val="Char2"/>
          <w:rFonts w:hint="cs"/>
          <w:rtl/>
        </w:rPr>
        <w:t>ست که در مورد ناسخ و منسوخ بین احادیث متعارض تکلم کرد. همچنین از جمله افراد دیگری که در این علم تصنیف داشته</w:t>
      </w:r>
      <w:r w:rsidR="007E3041">
        <w:rPr>
          <w:rStyle w:val="Char2"/>
          <w:rFonts w:hint="cs"/>
          <w:rtl/>
        </w:rPr>
        <w:t>‌اند:</w:t>
      </w:r>
      <w:r w:rsidR="007B3CC6" w:rsidRPr="00813344">
        <w:rPr>
          <w:rStyle w:val="Char2"/>
          <w:rFonts w:hint="cs"/>
          <w:rtl/>
        </w:rPr>
        <w:t xml:space="preserve"> قاضی تنوخی ابو احمد بن اسحاق انباری (متوفی 318)، و محمد بن بحر اصفهانی (متوفی 322)، و ابو محمد قاسم بن اصبغ قرطبی (متوفی340)، و ابو حفص عمر بن شاهین بغدادی (متوفی 385) هستند. همچنین ابوبکر محمد بن موسی حازمی همدانی (متوفی 584) کتابش را با عنوان </w:t>
      </w:r>
      <w:r w:rsidR="007B3CC6" w:rsidRPr="007E3041">
        <w:rPr>
          <w:rStyle w:val="Char5"/>
          <w:rFonts w:hint="cs"/>
          <w:rtl/>
        </w:rPr>
        <w:t>«الإعتبار في الناسخ و المنسوخ من الأخبار»</w:t>
      </w:r>
      <w:r w:rsidR="007B3CC6" w:rsidRPr="00813344">
        <w:rPr>
          <w:rStyle w:val="Char2"/>
          <w:rFonts w:hint="cs"/>
          <w:rtl/>
        </w:rPr>
        <w:t xml:space="preserve"> تصنیف کرد. و امام احمد بن حنبل نیز کتابی را با عنوان </w:t>
      </w:r>
      <w:r w:rsidR="007B3CC6" w:rsidRPr="007E3041">
        <w:rPr>
          <w:rStyle w:val="Char5"/>
          <w:rFonts w:hint="cs"/>
          <w:rtl/>
        </w:rPr>
        <w:t>«الناسخ و المنسوخ»</w:t>
      </w:r>
      <w:r w:rsidR="007B3CC6" w:rsidRPr="00813344">
        <w:rPr>
          <w:rStyle w:val="Char2"/>
          <w:rFonts w:hint="cs"/>
          <w:rtl/>
        </w:rPr>
        <w:t xml:space="preserve"> دارد، و امام ابن جوزی هم کتابی با نام </w:t>
      </w:r>
      <w:r w:rsidR="007B3CC6" w:rsidRPr="007E3041">
        <w:rPr>
          <w:rStyle w:val="Char5"/>
          <w:rFonts w:hint="cs"/>
          <w:rtl/>
        </w:rPr>
        <w:t>«تجرید الاحادیث المنسوخة»</w:t>
      </w:r>
      <w:r w:rsidR="007B3CC6" w:rsidRPr="00813344">
        <w:rPr>
          <w:rStyle w:val="Char2"/>
          <w:rFonts w:hint="cs"/>
          <w:rtl/>
        </w:rPr>
        <w:t xml:space="preserve"> تصنیف کرده است.</w:t>
      </w:r>
    </w:p>
    <w:p w:rsidR="007B3CC6" w:rsidRPr="00FE68CC" w:rsidRDefault="007B3CC6" w:rsidP="00FE68CC">
      <w:pPr>
        <w:pStyle w:val="a9"/>
        <w:rPr>
          <w:rtl/>
        </w:rPr>
      </w:pPr>
      <w:bookmarkStart w:id="93" w:name="_Toc279353325"/>
      <w:bookmarkStart w:id="94" w:name="_Toc280515548"/>
      <w:bookmarkStart w:id="95" w:name="_Toc424477623"/>
      <w:r w:rsidRPr="00FE68CC">
        <w:rPr>
          <w:rStyle w:val="Style3Char"/>
          <w:rFonts w:ascii="IRNazli" w:hAnsi="IRNazli" w:cs="IRNazli" w:hint="cs"/>
          <w:szCs w:val="26"/>
          <w:rtl/>
          <w:lang w:bidi="ar-SA"/>
        </w:rPr>
        <w:t>6- علم علل الحدیث</w:t>
      </w:r>
      <w:bookmarkEnd w:id="93"/>
      <w:bookmarkEnd w:id="94"/>
      <w:r w:rsidRPr="00FE68CC">
        <w:rPr>
          <w:vertAlign w:val="superscript"/>
          <w:rtl/>
        </w:rPr>
        <w:footnoteReference w:id="56"/>
      </w:r>
      <w:r w:rsidRPr="00FE68CC">
        <w:rPr>
          <w:rFonts w:hint="cs"/>
          <w:rtl/>
        </w:rPr>
        <w:t>:</w:t>
      </w:r>
      <w:bookmarkEnd w:id="95"/>
    </w:p>
    <w:p w:rsidR="007B3CC6" w:rsidRPr="00813344" w:rsidRDefault="007B3CC6" w:rsidP="009565DC">
      <w:pPr>
        <w:bidi/>
        <w:ind w:firstLine="284"/>
        <w:jc w:val="both"/>
        <w:rPr>
          <w:rStyle w:val="Char2"/>
          <w:rtl/>
        </w:rPr>
      </w:pPr>
      <w:r w:rsidRPr="00813344">
        <w:rPr>
          <w:rStyle w:val="Char2"/>
          <w:rFonts w:hint="cs"/>
          <w:rtl/>
        </w:rPr>
        <w:t>علل جمع علت است</w:t>
      </w:r>
      <w:r w:rsidR="001D33E4" w:rsidRPr="00813344">
        <w:rPr>
          <w:rStyle w:val="Char2"/>
          <w:rFonts w:hint="cs"/>
          <w:rtl/>
        </w:rPr>
        <w:t>،</w:t>
      </w:r>
      <w:r w:rsidRPr="00813344">
        <w:rPr>
          <w:rStyle w:val="Char2"/>
          <w:rFonts w:hint="cs"/>
          <w:rtl/>
        </w:rPr>
        <w:t xml:space="preserve"> و علت در اصطلاح محدثین عیبی است مخفی و پوشیده که از ناحیه</w:t>
      </w:r>
      <w:r w:rsidR="00301190">
        <w:rPr>
          <w:rStyle w:val="Char2"/>
          <w:rFonts w:hint="cs"/>
          <w:rtl/>
        </w:rPr>
        <w:t xml:space="preserve">‌‌ی </w:t>
      </w:r>
      <w:r w:rsidRPr="00813344">
        <w:rPr>
          <w:rStyle w:val="Char2"/>
          <w:rFonts w:hint="cs"/>
          <w:rtl/>
        </w:rPr>
        <w:t>سند یا متن یا</w:t>
      </w:r>
      <w:r w:rsidR="00E81B04">
        <w:rPr>
          <w:rStyle w:val="Char2"/>
          <w:rFonts w:hint="cs"/>
          <w:rtl/>
        </w:rPr>
        <w:t xml:space="preserve"> هردو </w:t>
      </w:r>
      <w:r w:rsidRPr="00813344">
        <w:rPr>
          <w:rStyle w:val="Char2"/>
          <w:rFonts w:hint="cs"/>
          <w:rtl/>
        </w:rPr>
        <w:t xml:space="preserve">بر حدیث عارض شده که فقط محدثین ماهر و تیزبین از آن آگاه خواهند بود، چنین حدیثی را حدیث </w:t>
      </w:r>
      <w:r w:rsidRPr="00005F3D">
        <w:rPr>
          <w:rStyle w:val="Char5"/>
          <w:rFonts w:hint="cs"/>
          <w:rtl/>
        </w:rPr>
        <w:t>«معلّل»</w:t>
      </w:r>
      <w:r w:rsidRPr="00813344">
        <w:rPr>
          <w:rStyle w:val="Char2"/>
          <w:rFonts w:hint="cs"/>
          <w:rtl/>
        </w:rPr>
        <w:t xml:space="preserve"> می</w:t>
      </w:r>
      <w:r w:rsidRPr="007B3CC6">
        <w:rPr>
          <w:rFonts w:hint="cs"/>
          <w:sz w:val="28"/>
          <w:szCs w:val="28"/>
          <w:rtl/>
          <w:lang w:bidi="fa-IR"/>
        </w:rPr>
        <w:t>‌</w:t>
      </w:r>
      <w:r w:rsidRPr="00813344">
        <w:rPr>
          <w:rStyle w:val="Char2"/>
          <w:rFonts w:hint="cs"/>
          <w:rtl/>
        </w:rPr>
        <w:t>نامند که در واقع یکی از اقسام حدیث ضعیف است.</w:t>
      </w:r>
      <w:r w:rsidRPr="00426155">
        <w:rPr>
          <w:rFonts w:cs="IRNazli"/>
          <w:sz w:val="28"/>
          <w:szCs w:val="28"/>
          <w:vertAlign w:val="superscript"/>
          <w:rtl/>
          <w:lang w:bidi="fa-IR"/>
        </w:rPr>
        <w:footnoteReference w:id="57"/>
      </w:r>
    </w:p>
    <w:p w:rsidR="007B3CC6" w:rsidRPr="00813344" w:rsidRDefault="007B3CC6" w:rsidP="00005F3D">
      <w:pPr>
        <w:bidi/>
        <w:ind w:firstLine="284"/>
        <w:jc w:val="both"/>
        <w:rPr>
          <w:rStyle w:val="Char2"/>
          <w:rtl/>
        </w:rPr>
      </w:pPr>
      <w:r w:rsidRPr="00813344">
        <w:rPr>
          <w:rStyle w:val="Char2"/>
          <w:rFonts w:hint="cs"/>
          <w:rtl/>
        </w:rPr>
        <w:t>و علل الحدیث علمی است که احادیث معلول را جمع</w:t>
      </w:r>
      <w:r w:rsidR="00D42884">
        <w:rPr>
          <w:rStyle w:val="Char2"/>
          <w:rFonts w:hint="cs"/>
          <w:rtl/>
        </w:rPr>
        <w:t xml:space="preserve"> می‌</w:t>
      </w:r>
      <w:r w:rsidRPr="00813344">
        <w:rPr>
          <w:rStyle w:val="Char2"/>
          <w:rFonts w:hint="cs"/>
          <w:rtl/>
        </w:rPr>
        <w:t>کند و در مورد علت</w:t>
      </w:r>
      <w:r w:rsidR="00005F3D">
        <w:rPr>
          <w:rStyle w:val="Char2"/>
          <w:rFonts w:hint="eastAsia"/>
          <w:rtl/>
        </w:rPr>
        <w:t>‌</w:t>
      </w:r>
      <w:r w:rsidRPr="00813344">
        <w:rPr>
          <w:rStyle w:val="Char2"/>
          <w:rFonts w:hint="cs"/>
          <w:rtl/>
        </w:rPr>
        <w:t>های مخفی و پوشیده</w:t>
      </w:r>
      <w:r w:rsidR="00005F3D">
        <w:rPr>
          <w:rStyle w:val="Char2"/>
          <w:rFonts w:hint="eastAsia"/>
          <w:rtl/>
        </w:rPr>
        <w:t>‌</w:t>
      </w:r>
      <w:r w:rsidRPr="00813344">
        <w:rPr>
          <w:rStyle w:val="Char2"/>
          <w:rFonts w:hint="cs"/>
          <w:rtl/>
        </w:rPr>
        <w:t>ای که ممکن است موجب مخدوش و معیوب شدن صحت حدیث شوند بحث و بررسی</w:t>
      </w:r>
      <w:r w:rsidR="00D42884">
        <w:rPr>
          <w:rStyle w:val="Char2"/>
          <w:rFonts w:hint="cs"/>
          <w:rtl/>
        </w:rPr>
        <w:t xml:space="preserve"> می‌</w:t>
      </w:r>
      <w:r w:rsidRPr="00813344">
        <w:rPr>
          <w:rStyle w:val="Char2"/>
          <w:rFonts w:hint="cs"/>
          <w:rtl/>
        </w:rPr>
        <w:t>کند</w:t>
      </w:r>
      <w:r w:rsidR="00A30BD6" w:rsidRPr="00813344">
        <w:rPr>
          <w:rStyle w:val="Char2"/>
          <w:rFonts w:hint="cs"/>
          <w:rtl/>
        </w:rPr>
        <w:t>.</w:t>
      </w:r>
      <w:r w:rsidRPr="00813344">
        <w:rPr>
          <w:rStyle w:val="Char2"/>
          <w:rFonts w:hint="cs"/>
          <w:rtl/>
        </w:rPr>
        <w:t xml:space="preserve"> مثلا ممکن است حدیث در اصل موقوف باشد ولی بصورت مرفوع روایت شده باشد، یا منقطع است، یعنی یک راوی از سلسله</w:t>
      </w:r>
      <w:r w:rsidR="00301190">
        <w:rPr>
          <w:rStyle w:val="Char2"/>
          <w:rFonts w:hint="cs"/>
          <w:rtl/>
        </w:rPr>
        <w:t xml:space="preserve">‌‌ی </w:t>
      </w:r>
      <w:r w:rsidRPr="00813344">
        <w:rPr>
          <w:rStyle w:val="Char2"/>
          <w:rFonts w:hint="cs"/>
          <w:rtl/>
        </w:rPr>
        <w:t>راویان ساقط شده و یا حدیث معضل است، یعنی دو راوی بصورت پشت سر هم و متوالی از سلسله</w:t>
      </w:r>
      <w:r w:rsidR="00301190">
        <w:rPr>
          <w:rStyle w:val="Char2"/>
          <w:rFonts w:hint="cs"/>
          <w:rtl/>
        </w:rPr>
        <w:t xml:space="preserve">‌‌ی </w:t>
      </w:r>
      <w:r w:rsidRPr="00813344">
        <w:rPr>
          <w:rStyle w:val="Char2"/>
          <w:rFonts w:hint="cs"/>
          <w:rtl/>
        </w:rPr>
        <w:t>راویان افتاده، و یا آنکه در حدیث تدلیس یا ادراجی رخ داده است. تمامی این موارد از جمله علل</w:t>
      </w:r>
      <w:r w:rsidR="00805D5E">
        <w:rPr>
          <w:rStyle w:val="Char2"/>
          <w:rFonts w:hint="cs"/>
          <w:rtl/>
        </w:rPr>
        <w:t xml:space="preserve">‌هایی </w:t>
      </w:r>
      <w:r w:rsidRPr="00813344">
        <w:rPr>
          <w:rStyle w:val="Char2"/>
          <w:rFonts w:hint="cs"/>
          <w:rtl/>
        </w:rPr>
        <w:t xml:space="preserve">هستند که باعث معیوب نمودن صحت حدیث خواهند شد. البته در نظر اول، حدیث </w:t>
      </w:r>
      <w:r w:rsidR="002F73AD" w:rsidRPr="00813344">
        <w:rPr>
          <w:rStyle w:val="Char2"/>
          <w:rFonts w:hint="cs"/>
          <w:rtl/>
        </w:rPr>
        <w:t xml:space="preserve">معلول </w:t>
      </w:r>
      <w:r w:rsidRPr="00813344">
        <w:rPr>
          <w:rStyle w:val="Char2"/>
          <w:rFonts w:hint="cs"/>
          <w:rtl/>
        </w:rPr>
        <w:t xml:space="preserve">سالم و بدون عیب است، اما این علتها در حدیث مخفی و پنهان هستند و لذا جز ناقدانی متبحر و تیزبین قادر نخواهند بود تا این علل خفی را کشف نمایند. </w:t>
      </w:r>
      <w:r w:rsidR="00F066C2">
        <w:rPr>
          <w:rStyle w:val="Char2"/>
          <w:rFonts w:hint="cs"/>
          <w:rtl/>
        </w:rPr>
        <w:t xml:space="preserve">بنابراین، </w:t>
      </w:r>
      <w:r w:rsidR="00D42884">
        <w:rPr>
          <w:rStyle w:val="Char2"/>
          <w:rFonts w:hint="cs"/>
          <w:rtl/>
        </w:rPr>
        <w:t>می‌</w:t>
      </w:r>
      <w:r w:rsidRPr="00813344">
        <w:rPr>
          <w:rStyle w:val="Char2"/>
          <w:rFonts w:hint="cs"/>
          <w:rtl/>
        </w:rPr>
        <w:t>بینیم که ائمه</w:t>
      </w:r>
      <w:r w:rsidR="00301190">
        <w:rPr>
          <w:rStyle w:val="Char2"/>
          <w:rFonts w:hint="cs"/>
          <w:rtl/>
        </w:rPr>
        <w:t xml:space="preserve">‌‌ی </w:t>
      </w:r>
      <w:r w:rsidRPr="00813344">
        <w:rPr>
          <w:rStyle w:val="Char2"/>
          <w:rFonts w:hint="cs"/>
          <w:rtl/>
        </w:rPr>
        <w:t>متبحر و حفاظی همچون امام احمد و علی بن مدینی و ابی حاتم و بخاری و دارقطنی در این علم تلاش و عنایت خاصی داشته</w:t>
      </w:r>
      <w:r w:rsidR="00983D72">
        <w:rPr>
          <w:rStyle w:val="Char2"/>
          <w:rFonts w:hint="cs"/>
          <w:rtl/>
        </w:rPr>
        <w:t>‌اند.</w:t>
      </w:r>
      <w:r w:rsidRPr="00813344">
        <w:rPr>
          <w:rStyle w:val="Char2"/>
          <w:rFonts w:hint="cs"/>
          <w:rtl/>
        </w:rPr>
        <w:t xml:space="preserve"> از جمله تصنیفات مشهور در این علم</w:t>
      </w:r>
      <w:r w:rsidR="00D42884">
        <w:rPr>
          <w:rStyle w:val="Char2"/>
          <w:rFonts w:hint="cs"/>
          <w:rtl/>
        </w:rPr>
        <w:t xml:space="preserve"> می‌</w:t>
      </w:r>
      <w:r w:rsidRPr="00813344">
        <w:rPr>
          <w:rStyle w:val="Char2"/>
          <w:rFonts w:hint="cs"/>
          <w:rtl/>
        </w:rPr>
        <w:t>توان به</w:t>
      </w:r>
      <w:r w:rsidR="009B4D24">
        <w:rPr>
          <w:rStyle w:val="Char2"/>
          <w:rFonts w:hint="cs"/>
          <w:rtl/>
        </w:rPr>
        <w:t xml:space="preserve"> کتاب‌های </w:t>
      </w:r>
      <w:r w:rsidRPr="00813344">
        <w:rPr>
          <w:rStyle w:val="Char2"/>
          <w:rFonts w:hint="cs"/>
          <w:rtl/>
        </w:rPr>
        <w:t xml:space="preserve">زیر اشاره نمود: </w:t>
      </w:r>
    </w:p>
    <w:p w:rsidR="007B3CC6" w:rsidRPr="00813344" w:rsidRDefault="007B3CC6" w:rsidP="009565DC">
      <w:pPr>
        <w:bidi/>
        <w:ind w:firstLine="284"/>
        <w:jc w:val="both"/>
        <w:rPr>
          <w:rStyle w:val="Char2"/>
          <w:rtl/>
        </w:rPr>
      </w:pPr>
      <w:r w:rsidRPr="0045510D">
        <w:rPr>
          <w:rStyle w:val="Char5"/>
          <w:rFonts w:hint="cs"/>
          <w:rtl/>
        </w:rPr>
        <w:t>«کتاب العلل»</w:t>
      </w:r>
      <w:r w:rsidRPr="00813344">
        <w:rPr>
          <w:rStyle w:val="Char2"/>
          <w:rFonts w:hint="cs"/>
          <w:rtl/>
        </w:rPr>
        <w:t xml:space="preserve"> ابن مدینی، و </w:t>
      </w:r>
      <w:r w:rsidRPr="0045510D">
        <w:rPr>
          <w:rStyle w:val="Char5"/>
          <w:rFonts w:hint="cs"/>
          <w:rtl/>
        </w:rPr>
        <w:t>«العلل و معرفة الرجال»</w:t>
      </w:r>
      <w:r w:rsidRPr="00813344">
        <w:rPr>
          <w:rStyle w:val="Char2"/>
          <w:rFonts w:hint="cs"/>
          <w:rtl/>
        </w:rPr>
        <w:t xml:space="preserve"> احمد بن حنبل، و </w:t>
      </w:r>
      <w:r w:rsidRPr="0045510D">
        <w:rPr>
          <w:rStyle w:val="Char5"/>
          <w:rFonts w:hint="cs"/>
          <w:rtl/>
        </w:rPr>
        <w:t>«علل الحدیث»</w:t>
      </w:r>
      <w:r w:rsidRPr="00813344">
        <w:rPr>
          <w:rStyle w:val="Char2"/>
          <w:rFonts w:hint="cs"/>
          <w:rtl/>
        </w:rPr>
        <w:t xml:space="preserve"> ابن ابی حاتم (متوفی 327)، کتاب او شامل سه هزار حدیث</w:t>
      </w:r>
      <w:r w:rsidR="00D42884">
        <w:rPr>
          <w:rStyle w:val="Char2"/>
          <w:rFonts w:hint="cs"/>
          <w:rtl/>
        </w:rPr>
        <w:t xml:space="preserve"> می‌</w:t>
      </w:r>
      <w:r w:rsidRPr="00813344">
        <w:rPr>
          <w:rStyle w:val="Char2"/>
          <w:rFonts w:hint="cs"/>
          <w:rtl/>
        </w:rPr>
        <w:t>باشد که در</w:t>
      </w:r>
      <w:r w:rsidR="00D32B95">
        <w:rPr>
          <w:rStyle w:val="Char2"/>
          <w:rFonts w:hint="cs"/>
          <w:rtl/>
        </w:rPr>
        <w:t xml:space="preserve"> هریک </w:t>
      </w:r>
      <w:r w:rsidRPr="00813344">
        <w:rPr>
          <w:rStyle w:val="Char2"/>
          <w:rFonts w:hint="cs"/>
          <w:rtl/>
        </w:rPr>
        <w:t>از</w:t>
      </w:r>
      <w:r w:rsidR="00984B85">
        <w:rPr>
          <w:rStyle w:val="Char2"/>
          <w:rFonts w:hint="cs"/>
          <w:rtl/>
        </w:rPr>
        <w:t xml:space="preserve"> آن‌ها </w:t>
      </w:r>
      <w:r w:rsidRPr="00813344">
        <w:rPr>
          <w:rStyle w:val="Char2"/>
          <w:rFonts w:hint="cs"/>
          <w:rtl/>
        </w:rPr>
        <w:t>اسم راویی که علت حدیث از ناحیه</w:t>
      </w:r>
      <w:r w:rsidR="00301190">
        <w:rPr>
          <w:rStyle w:val="Char2"/>
          <w:rFonts w:hint="cs"/>
          <w:rtl/>
        </w:rPr>
        <w:t xml:space="preserve">‌‌ی </w:t>
      </w:r>
      <w:r w:rsidRPr="00813344">
        <w:rPr>
          <w:rStyle w:val="Char2"/>
          <w:rFonts w:hint="cs"/>
          <w:rtl/>
        </w:rPr>
        <w:t xml:space="preserve">او وارد شده ذکر نموده است. و کتاب </w:t>
      </w:r>
      <w:r w:rsidRPr="0045510D">
        <w:rPr>
          <w:rStyle w:val="Char5"/>
          <w:rFonts w:hint="cs"/>
          <w:rtl/>
        </w:rPr>
        <w:t>«العلل الکبیر، و العلل الصغیر»</w:t>
      </w:r>
      <w:r w:rsidRPr="00813344">
        <w:rPr>
          <w:rStyle w:val="Char2"/>
          <w:rFonts w:hint="cs"/>
          <w:rtl/>
        </w:rPr>
        <w:t xml:space="preserve"> امام ترمذی که امام ابن رجب حنبلی</w:t>
      </w:r>
      <w:r w:rsidR="003B320A">
        <w:rPr>
          <w:rStyle w:val="Char2"/>
          <w:rFonts w:hint="cs"/>
          <w:rtl/>
        </w:rPr>
        <w:t xml:space="preserve"> آن را </w:t>
      </w:r>
      <w:r w:rsidRPr="00813344">
        <w:rPr>
          <w:rStyle w:val="Char2"/>
          <w:rFonts w:hint="cs"/>
          <w:rtl/>
        </w:rPr>
        <w:t xml:space="preserve">شرح داده است. همچنین کتاب </w:t>
      </w:r>
      <w:r w:rsidRPr="0045510D">
        <w:rPr>
          <w:rStyle w:val="Char5"/>
          <w:rFonts w:hint="cs"/>
          <w:rtl/>
        </w:rPr>
        <w:t>«العلل الواردة في الاحادیث النبویة»</w:t>
      </w:r>
      <w:r w:rsidRPr="00813344">
        <w:rPr>
          <w:rStyle w:val="Char2"/>
          <w:rFonts w:hint="cs"/>
          <w:rtl/>
        </w:rPr>
        <w:t xml:space="preserve"> تالیف امام دارقطنی، این کتاب از جمله جامعترین و وسیعترین کتاب در این علم</w:t>
      </w:r>
      <w:r w:rsidR="00D42884">
        <w:rPr>
          <w:rStyle w:val="Char2"/>
          <w:rFonts w:hint="cs"/>
          <w:rtl/>
        </w:rPr>
        <w:t xml:space="preserve"> می‌</w:t>
      </w:r>
      <w:r w:rsidRPr="00813344">
        <w:rPr>
          <w:rStyle w:val="Char2"/>
          <w:rFonts w:hint="cs"/>
          <w:rtl/>
        </w:rPr>
        <w:t>باشد که مؤلف</w:t>
      </w:r>
      <w:r w:rsidR="003B320A">
        <w:rPr>
          <w:rStyle w:val="Char2"/>
          <w:rFonts w:hint="cs"/>
          <w:rtl/>
        </w:rPr>
        <w:t xml:space="preserve"> آن را</w:t>
      </w:r>
      <w:r w:rsidR="008C70C7">
        <w:rPr>
          <w:rStyle w:val="Char2"/>
          <w:rFonts w:hint="cs"/>
          <w:rtl/>
        </w:rPr>
        <w:t xml:space="preserve"> براساس </w:t>
      </w:r>
      <w:r w:rsidRPr="00813344">
        <w:rPr>
          <w:rStyle w:val="Char2"/>
          <w:rFonts w:hint="cs"/>
          <w:rtl/>
        </w:rPr>
        <w:t>مسانید مرتب کرده است، ولی بعضی از علما</w:t>
      </w:r>
      <w:r w:rsidR="00B60E53">
        <w:rPr>
          <w:rStyle w:val="Char2"/>
          <w:rFonts w:hint="cs"/>
          <w:rtl/>
        </w:rPr>
        <w:t xml:space="preserve"> گفته‌اند </w:t>
      </w:r>
      <w:r w:rsidRPr="00813344">
        <w:rPr>
          <w:rStyle w:val="Char2"/>
          <w:rFonts w:hint="cs"/>
          <w:rtl/>
        </w:rPr>
        <w:t>که کتاب ابن ابی حاتم ترتیب مناسبتری از کتاب ابی حاتم دارد و برای استفاده</w:t>
      </w:r>
      <w:r w:rsidR="00301190">
        <w:rPr>
          <w:rStyle w:val="Char2"/>
          <w:rFonts w:hint="cs"/>
          <w:rtl/>
        </w:rPr>
        <w:t xml:space="preserve">‌‌ی </w:t>
      </w:r>
      <w:r w:rsidRPr="00813344">
        <w:rPr>
          <w:rStyle w:val="Char2"/>
          <w:rFonts w:hint="cs"/>
          <w:rtl/>
        </w:rPr>
        <w:t>بیشتر مردم مناسبتر است. و حاکم نیشابوری (متوفی 405) کتابی درباره</w:t>
      </w:r>
      <w:r w:rsidR="00301190">
        <w:rPr>
          <w:rStyle w:val="Char2"/>
          <w:rFonts w:hint="cs"/>
          <w:rtl/>
        </w:rPr>
        <w:t xml:space="preserve">‌‌ی </w:t>
      </w:r>
      <w:r w:rsidRPr="00813344">
        <w:rPr>
          <w:rStyle w:val="Char2"/>
          <w:rFonts w:hint="cs"/>
          <w:rtl/>
        </w:rPr>
        <w:t>علل تالیف نموده و همچنین امام ابن جوزی کتابی را با</w:t>
      </w:r>
      <w:r w:rsidR="00895365">
        <w:rPr>
          <w:rStyle w:val="Char2"/>
          <w:rFonts w:hint="cs"/>
          <w:rtl/>
        </w:rPr>
        <w:t xml:space="preserve"> </w:t>
      </w:r>
      <w:r w:rsidRPr="00813344">
        <w:rPr>
          <w:rStyle w:val="Char2"/>
          <w:rFonts w:hint="cs"/>
          <w:rtl/>
        </w:rPr>
        <w:t xml:space="preserve">نام </w:t>
      </w:r>
      <w:r w:rsidRPr="0045510D">
        <w:rPr>
          <w:rStyle w:val="Char5"/>
          <w:rFonts w:hint="cs"/>
          <w:rtl/>
        </w:rPr>
        <w:t>«العلل المتناهیة في الأحادیث الواهیة»</w:t>
      </w:r>
      <w:r w:rsidRPr="00813344">
        <w:rPr>
          <w:rStyle w:val="Char2"/>
          <w:rFonts w:hint="cs"/>
          <w:rtl/>
        </w:rPr>
        <w:t xml:space="preserve"> تالیف نموده ولی بیشتر احادیث آن مورد انتقاد قرار گرفته است. </w:t>
      </w:r>
    </w:p>
    <w:p w:rsidR="007B3CC6" w:rsidRPr="00813344" w:rsidRDefault="007B3CC6" w:rsidP="009565DC">
      <w:pPr>
        <w:bidi/>
        <w:ind w:firstLine="284"/>
        <w:jc w:val="both"/>
        <w:rPr>
          <w:rStyle w:val="Char2"/>
          <w:rtl/>
        </w:rPr>
      </w:pPr>
      <w:r w:rsidRPr="00813344">
        <w:rPr>
          <w:rStyle w:val="Char2"/>
          <w:rFonts w:hint="cs"/>
          <w:rtl/>
        </w:rPr>
        <w:t>در واقع همه این علوم در خدمت سنّت نبوی بوده</w:t>
      </w:r>
      <w:r w:rsidRPr="007B3CC6">
        <w:rPr>
          <w:rFonts w:hint="cs"/>
          <w:sz w:val="28"/>
          <w:szCs w:val="28"/>
          <w:rtl/>
          <w:lang w:bidi="fa-IR"/>
        </w:rPr>
        <w:t>‌</w:t>
      </w:r>
      <w:r w:rsidRPr="00813344">
        <w:rPr>
          <w:rStyle w:val="Char2"/>
          <w:rFonts w:hint="cs"/>
          <w:rtl/>
        </w:rPr>
        <w:t>اند و در راستای آسان نمودن شناخت آن و حمل سالم آن به نسل</w:t>
      </w:r>
      <w:r w:rsidR="00147009">
        <w:rPr>
          <w:rStyle w:val="Char2"/>
          <w:rFonts w:hint="cs"/>
          <w:rtl/>
        </w:rPr>
        <w:t xml:space="preserve">‌های </w:t>
      </w:r>
      <w:r w:rsidRPr="00813344">
        <w:rPr>
          <w:rStyle w:val="Char2"/>
          <w:rFonts w:hint="cs"/>
          <w:rtl/>
        </w:rPr>
        <w:t>بعد بوده</w:t>
      </w:r>
      <w:r w:rsidRPr="007B3CC6">
        <w:rPr>
          <w:rFonts w:hint="cs"/>
          <w:sz w:val="28"/>
          <w:szCs w:val="28"/>
          <w:rtl/>
          <w:lang w:bidi="fa-IR"/>
        </w:rPr>
        <w:t>‌</w:t>
      </w:r>
      <w:r w:rsidRPr="00813344">
        <w:rPr>
          <w:rStyle w:val="Char2"/>
          <w:rFonts w:hint="cs"/>
          <w:rtl/>
        </w:rPr>
        <w:t>اند، از بزرگترین اهدافی که این علوم نسبت به آن قیام کرده</w:t>
      </w:r>
      <w:r w:rsidRPr="007B3CC6">
        <w:rPr>
          <w:rFonts w:hint="cs"/>
          <w:sz w:val="28"/>
          <w:szCs w:val="28"/>
          <w:rtl/>
          <w:lang w:bidi="fa-IR"/>
        </w:rPr>
        <w:t>‌</w:t>
      </w:r>
      <w:r w:rsidRPr="00813344">
        <w:rPr>
          <w:rStyle w:val="Char2"/>
          <w:rFonts w:hint="cs"/>
          <w:rtl/>
        </w:rPr>
        <w:t>اند جمع</w:t>
      </w:r>
      <w:r w:rsidRPr="007B3CC6">
        <w:rPr>
          <w:rFonts w:hint="cs"/>
          <w:sz w:val="28"/>
          <w:szCs w:val="28"/>
          <w:rtl/>
          <w:lang w:bidi="fa-IR"/>
        </w:rPr>
        <w:t>‌</w:t>
      </w:r>
      <w:r w:rsidRPr="00813344">
        <w:rPr>
          <w:rStyle w:val="Char2"/>
          <w:rFonts w:hint="cs"/>
          <w:rtl/>
        </w:rPr>
        <w:t>آوری سنّت نبوی و پاک نمودن و جدا کردن صحیح آن از چیزهایی که به دروغ وارد آن شده است می</w:t>
      </w:r>
      <w:r w:rsidRPr="007B3CC6">
        <w:rPr>
          <w:rFonts w:hint="cs"/>
          <w:sz w:val="28"/>
          <w:szCs w:val="28"/>
          <w:rtl/>
          <w:lang w:bidi="fa-IR"/>
        </w:rPr>
        <w:t>‌</w:t>
      </w:r>
      <w:r w:rsidRPr="00813344">
        <w:rPr>
          <w:rStyle w:val="Char2"/>
          <w:rFonts w:hint="cs"/>
          <w:rtl/>
        </w:rPr>
        <w:t>باشد. بعد از آن دفاع از سنت در مقابل کسانی که ضد سنّت نبوی فتنه</w:t>
      </w:r>
      <w:r w:rsidRPr="007B3CC6">
        <w:rPr>
          <w:rFonts w:hint="cs"/>
          <w:sz w:val="28"/>
          <w:szCs w:val="28"/>
          <w:rtl/>
          <w:lang w:bidi="fa-IR"/>
        </w:rPr>
        <w:t>‌</w:t>
      </w:r>
      <w:r w:rsidRPr="00813344">
        <w:rPr>
          <w:rStyle w:val="Char2"/>
          <w:rFonts w:hint="cs"/>
          <w:rtl/>
        </w:rPr>
        <w:t>گری و مقابله و مخالفت می</w:t>
      </w:r>
      <w:r w:rsidRPr="007B3CC6">
        <w:rPr>
          <w:rFonts w:hint="cs"/>
          <w:sz w:val="28"/>
          <w:szCs w:val="28"/>
          <w:rtl/>
          <w:lang w:bidi="fa-IR"/>
        </w:rPr>
        <w:t>‌</w:t>
      </w:r>
      <w:r w:rsidRPr="00813344">
        <w:rPr>
          <w:rStyle w:val="Char2"/>
          <w:rFonts w:hint="cs"/>
          <w:rtl/>
        </w:rPr>
        <w:t>کنند و سعی بر تشویه اذهان عمومی و شبه</w:t>
      </w:r>
      <w:r w:rsidRPr="007B3CC6">
        <w:rPr>
          <w:rFonts w:hint="cs"/>
          <w:sz w:val="28"/>
          <w:szCs w:val="28"/>
          <w:rtl/>
          <w:lang w:bidi="fa-IR"/>
        </w:rPr>
        <w:t>‌</w:t>
      </w:r>
      <w:r w:rsidRPr="00813344">
        <w:rPr>
          <w:rStyle w:val="Char2"/>
          <w:rFonts w:hint="cs"/>
          <w:rtl/>
        </w:rPr>
        <w:t>افکنی دارند.</w:t>
      </w:r>
    </w:p>
    <w:p w:rsidR="007B3CC6" w:rsidRPr="00FE68CC" w:rsidRDefault="007B3CC6" w:rsidP="00FE68CC">
      <w:pPr>
        <w:pStyle w:val="a8"/>
        <w:rPr>
          <w:rtl/>
        </w:rPr>
      </w:pPr>
      <w:bookmarkStart w:id="96" w:name="_Toc279353326"/>
      <w:bookmarkStart w:id="97" w:name="_Toc280515549"/>
      <w:bookmarkStart w:id="98" w:name="_Toc424477624"/>
      <w:r w:rsidRPr="00C466EA">
        <w:rPr>
          <w:rFonts w:hint="cs"/>
          <w:rtl/>
        </w:rPr>
        <w:t>تاثیر احادیث ضعیف و موضوع بر دین و عقیده</w:t>
      </w:r>
      <w:bookmarkEnd w:id="96"/>
      <w:bookmarkEnd w:id="97"/>
      <w:r w:rsidRPr="00FE68CC">
        <w:rPr>
          <w:vertAlign w:val="superscript"/>
          <w:rtl/>
        </w:rPr>
        <w:footnoteReference w:id="58"/>
      </w:r>
      <w:bookmarkEnd w:id="98"/>
    </w:p>
    <w:p w:rsidR="007B3CC6" w:rsidRPr="00813344" w:rsidRDefault="007B3CC6" w:rsidP="009565DC">
      <w:pPr>
        <w:bidi/>
        <w:ind w:firstLine="284"/>
        <w:jc w:val="both"/>
        <w:rPr>
          <w:rStyle w:val="Char2"/>
          <w:rtl/>
        </w:rPr>
      </w:pPr>
      <w:r w:rsidRPr="00813344">
        <w:rPr>
          <w:rStyle w:val="Char2"/>
          <w:rFonts w:hint="cs"/>
          <w:rtl/>
        </w:rPr>
        <w:t>بدون شک</w:t>
      </w:r>
      <w:r w:rsidRPr="00813344">
        <w:rPr>
          <w:rStyle w:val="Char2"/>
          <w:rtl/>
        </w:rPr>
        <w:t xml:space="preserve"> عقیده به نسبت کل دین، </w:t>
      </w:r>
      <w:r w:rsidRPr="00813344">
        <w:rPr>
          <w:rStyle w:val="Char2"/>
          <w:rFonts w:hint="cs"/>
          <w:rtl/>
        </w:rPr>
        <w:t>ب</w:t>
      </w:r>
      <w:r w:rsidRPr="00813344">
        <w:rPr>
          <w:rStyle w:val="Char2"/>
          <w:rtl/>
        </w:rPr>
        <w:t>مانند پایه</w:t>
      </w:r>
      <w:r w:rsidR="006145A8">
        <w:rPr>
          <w:rStyle w:val="Char2"/>
          <w:rtl/>
        </w:rPr>
        <w:t xml:space="preserve">‌ها </w:t>
      </w:r>
      <w:r w:rsidRPr="00813344">
        <w:rPr>
          <w:rStyle w:val="Char2"/>
          <w:rtl/>
        </w:rPr>
        <w:t>و ستون</w:t>
      </w:r>
      <w:r w:rsidR="00895365">
        <w:rPr>
          <w:rStyle w:val="Char2"/>
          <w:rFonts w:hint="cs"/>
          <w:rtl/>
        </w:rPr>
        <w:t>‌</w:t>
      </w:r>
      <w:r w:rsidRPr="00813344">
        <w:rPr>
          <w:rStyle w:val="Char2"/>
          <w:rtl/>
        </w:rPr>
        <w:t>ها</w:t>
      </w:r>
      <w:r w:rsidRPr="00813344">
        <w:rPr>
          <w:rStyle w:val="Char2"/>
          <w:rFonts w:hint="cs"/>
          <w:rtl/>
        </w:rPr>
        <w:t>یی</w:t>
      </w:r>
      <w:r w:rsidRPr="00813344">
        <w:rPr>
          <w:rStyle w:val="Char2"/>
          <w:rtl/>
        </w:rPr>
        <w:t xml:space="preserve"> به نسبت ی</w:t>
      </w:r>
      <w:r w:rsidRPr="00813344">
        <w:rPr>
          <w:rStyle w:val="Char2"/>
          <w:rFonts w:hint="cs"/>
          <w:rtl/>
        </w:rPr>
        <w:t>ک</w:t>
      </w:r>
      <w:r w:rsidRPr="00813344">
        <w:rPr>
          <w:rStyle w:val="Char2"/>
          <w:rtl/>
        </w:rPr>
        <w:t xml:space="preserve"> ساختمان</w:t>
      </w:r>
      <w:r w:rsidRPr="00813344">
        <w:rPr>
          <w:rStyle w:val="Char2"/>
          <w:rFonts w:hint="cs"/>
          <w:rtl/>
        </w:rPr>
        <w:t xml:space="preserve"> است</w:t>
      </w:r>
      <w:r w:rsidRPr="00813344">
        <w:rPr>
          <w:rStyle w:val="Char2"/>
          <w:rtl/>
        </w:rPr>
        <w:t>. پس هر کس بنا</w:t>
      </w:r>
      <w:r w:rsidRPr="00813344">
        <w:rPr>
          <w:rStyle w:val="Char2"/>
          <w:rFonts w:hint="cs"/>
          <w:rtl/>
        </w:rPr>
        <w:t>ی</w:t>
      </w:r>
      <w:r w:rsidRPr="00813344">
        <w:rPr>
          <w:rStyle w:val="Char2"/>
          <w:rtl/>
        </w:rPr>
        <w:t xml:space="preserve"> خود را بر پایه و اساس محکم </w:t>
      </w:r>
      <w:r w:rsidRPr="00813344">
        <w:rPr>
          <w:rStyle w:val="Char2"/>
          <w:rFonts w:hint="cs"/>
          <w:rtl/>
        </w:rPr>
        <w:t xml:space="preserve">بنا </w:t>
      </w:r>
      <w:r w:rsidRPr="00813344">
        <w:rPr>
          <w:rStyle w:val="Char2"/>
          <w:rtl/>
        </w:rPr>
        <w:t>نهاد ساختمانش مقاوم و با استقامت خواهد بود</w:t>
      </w:r>
      <w:r w:rsidRPr="00813344">
        <w:rPr>
          <w:rStyle w:val="Char2"/>
          <w:rFonts w:hint="cs"/>
          <w:rtl/>
        </w:rPr>
        <w:t>،</w:t>
      </w:r>
      <w:r w:rsidRPr="00813344">
        <w:rPr>
          <w:rStyle w:val="Char2"/>
          <w:rtl/>
        </w:rPr>
        <w:t xml:space="preserve"> و هر کس</w:t>
      </w:r>
      <w:r w:rsidR="003B320A">
        <w:rPr>
          <w:rStyle w:val="Char2"/>
          <w:rtl/>
        </w:rPr>
        <w:t xml:space="preserve"> آن را </w:t>
      </w:r>
      <w:r w:rsidRPr="00813344">
        <w:rPr>
          <w:rStyle w:val="Char2"/>
          <w:rtl/>
        </w:rPr>
        <w:t>بر پایه</w:t>
      </w:r>
      <w:r w:rsidR="00147009">
        <w:rPr>
          <w:rStyle w:val="Char2"/>
          <w:rtl/>
        </w:rPr>
        <w:t xml:space="preserve">‌های </w:t>
      </w:r>
      <w:r w:rsidRPr="00813344">
        <w:rPr>
          <w:rStyle w:val="Char2"/>
          <w:rtl/>
        </w:rPr>
        <w:t xml:space="preserve">سست و </w:t>
      </w:r>
      <w:r w:rsidRPr="00813344">
        <w:rPr>
          <w:rStyle w:val="Char2"/>
          <w:rFonts w:hint="cs"/>
          <w:rtl/>
        </w:rPr>
        <w:t>ضعیف</w:t>
      </w:r>
      <w:r w:rsidRPr="00813344">
        <w:rPr>
          <w:rStyle w:val="Char2"/>
          <w:rtl/>
        </w:rPr>
        <w:t xml:space="preserve"> بناء نمود یقیناً فرو خواهد ریخت.</w:t>
      </w:r>
      <w:r w:rsidRPr="00813344">
        <w:rPr>
          <w:rStyle w:val="Char2"/>
          <w:rFonts w:hint="cs"/>
          <w:rtl/>
        </w:rPr>
        <w:t xml:space="preserve"> اگر عقیده و اصول یک دین بر سخنان و </w:t>
      </w:r>
      <w:r w:rsidR="00856440" w:rsidRPr="00813344">
        <w:rPr>
          <w:rStyle w:val="Char2"/>
          <w:rFonts w:hint="cs"/>
          <w:rtl/>
        </w:rPr>
        <w:t>روایات</w:t>
      </w:r>
      <w:r w:rsidRPr="00813344">
        <w:rPr>
          <w:rStyle w:val="Char2"/>
          <w:rFonts w:hint="cs"/>
          <w:rtl/>
        </w:rPr>
        <w:t xml:space="preserve"> و ادعاهای سست و</w:t>
      </w:r>
      <w:r w:rsidR="002F7DD8">
        <w:rPr>
          <w:rStyle w:val="Char2"/>
          <w:rFonts w:hint="cs"/>
          <w:rtl/>
        </w:rPr>
        <w:t xml:space="preserve"> بی‌</w:t>
      </w:r>
      <w:r w:rsidRPr="00813344">
        <w:rPr>
          <w:rStyle w:val="Char2"/>
          <w:rFonts w:hint="cs"/>
          <w:rtl/>
        </w:rPr>
        <w:t>اساس قراربگیرد، بدون شک راه انحراف و کجی را در پیش خواهد گرفت و هرگز نخواهد توانست تا سعادت بشری را تضمین نماید.</w:t>
      </w:r>
    </w:p>
    <w:p w:rsidR="007B3CC6" w:rsidRPr="00813344" w:rsidRDefault="007B3CC6" w:rsidP="009565DC">
      <w:pPr>
        <w:bidi/>
        <w:ind w:firstLine="284"/>
        <w:jc w:val="both"/>
        <w:rPr>
          <w:rStyle w:val="Char2"/>
          <w:rtl/>
        </w:rPr>
      </w:pPr>
      <w:r w:rsidRPr="00813344">
        <w:rPr>
          <w:rStyle w:val="Char2"/>
          <w:rtl/>
        </w:rPr>
        <w:t>مسئله</w:t>
      </w:r>
      <w:r w:rsidR="00301190">
        <w:rPr>
          <w:rStyle w:val="Char2"/>
          <w:rtl/>
        </w:rPr>
        <w:t xml:space="preserve">‌‌ی </w:t>
      </w:r>
      <w:r w:rsidRPr="00813344">
        <w:rPr>
          <w:rStyle w:val="Char2"/>
          <w:rtl/>
        </w:rPr>
        <w:t>دوم که باید مورد دقت وتوجه قرار گیرد</w:t>
      </w:r>
      <w:r w:rsidRPr="00813344">
        <w:rPr>
          <w:rStyle w:val="Char2"/>
          <w:rFonts w:hint="cs"/>
          <w:rtl/>
        </w:rPr>
        <w:t>، اینست که</w:t>
      </w:r>
      <w:r w:rsidRPr="00813344">
        <w:rPr>
          <w:rStyle w:val="Char2"/>
          <w:rtl/>
        </w:rPr>
        <w:t xml:space="preserve"> گمراهی و انحراف در عقیده همیشه بوده و دائماً در نزدیکی و همراهی انسان </w:t>
      </w:r>
      <w:r w:rsidRPr="00813344">
        <w:rPr>
          <w:rStyle w:val="Char2"/>
          <w:rFonts w:hint="cs"/>
          <w:rtl/>
        </w:rPr>
        <w:t>بوده است. ادیان سابق یهودیت و نصر</w:t>
      </w:r>
      <w:r w:rsidR="00A15007" w:rsidRPr="00813344">
        <w:rPr>
          <w:rStyle w:val="Char2"/>
          <w:rFonts w:hint="cs"/>
          <w:rtl/>
        </w:rPr>
        <w:t>ا</w:t>
      </w:r>
      <w:r w:rsidRPr="00813344">
        <w:rPr>
          <w:rStyle w:val="Char2"/>
          <w:rFonts w:hint="cs"/>
          <w:rtl/>
        </w:rPr>
        <w:t>نیت، در ابتدا بر راه سالم و درستی قرار گرفتند، ولی بعدها با رفتن پیامبران از میانشان، اندک اندک افکار باطل و منحرف به میان عقیده</w:t>
      </w:r>
      <w:r w:rsidR="00301190">
        <w:rPr>
          <w:rStyle w:val="Char2"/>
          <w:rFonts w:hint="cs"/>
          <w:rtl/>
        </w:rPr>
        <w:t>‌‌ی</w:t>
      </w:r>
      <w:r w:rsidR="00984B85">
        <w:rPr>
          <w:rStyle w:val="Char2"/>
          <w:rFonts w:hint="cs"/>
          <w:rtl/>
        </w:rPr>
        <w:t xml:space="preserve"> آن‌ها </w:t>
      </w:r>
      <w:r w:rsidRPr="00813344">
        <w:rPr>
          <w:rStyle w:val="Char2"/>
          <w:rFonts w:hint="cs"/>
          <w:rtl/>
        </w:rPr>
        <w:t>رسوخ یافت تا</w:t>
      </w:r>
      <w:r w:rsidR="00DC126A">
        <w:rPr>
          <w:rStyle w:val="Char2"/>
          <w:rFonts w:hint="cs"/>
          <w:rtl/>
        </w:rPr>
        <w:t xml:space="preserve"> جائی که </w:t>
      </w:r>
      <w:r w:rsidRPr="00813344">
        <w:rPr>
          <w:rStyle w:val="Char2"/>
          <w:rFonts w:hint="cs"/>
          <w:rtl/>
        </w:rPr>
        <w:t>خداوند متعال دین</w:t>
      </w:r>
      <w:r w:rsidR="00984B85">
        <w:rPr>
          <w:rStyle w:val="Char2"/>
          <w:rFonts w:hint="cs"/>
          <w:rtl/>
        </w:rPr>
        <w:t xml:space="preserve"> آن‌ها </w:t>
      </w:r>
      <w:r w:rsidRPr="00813344">
        <w:rPr>
          <w:rStyle w:val="Char2"/>
          <w:rFonts w:hint="cs"/>
          <w:rtl/>
        </w:rPr>
        <w:t>را مردود دانستند و اسلام را بر</w:t>
      </w:r>
      <w:r w:rsidR="00984B85">
        <w:rPr>
          <w:rStyle w:val="Char2"/>
          <w:rFonts w:hint="cs"/>
          <w:rtl/>
        </w:rPr>
        <w:t xml:space="preserve"> آن‌ها </w:t>
      </w:r>
      <w:r w:rsidRPr="00813344">
        <w:rPr>
          <w:rStyle w:val="Char2"/>
          <w:rFonts w:hint="cs"/>
          <w:rtl/>
        </w:rPr>
        <w:t>غالب گرداند. اما اسلام نیز از وجود خطر انحراف در امان نبود، هنوز قرن سوم هجری تمام نشده بود که عقاید شرک آلود و بت پرستانه و کفر آمیزی در زیر سایه</w:t>
      </w:r>
      <w:r w:rsidR="00301190">
        <w:rPr>
          <w:rStyle w:val="Char2"/>
          <w:rFonts w:hint="cs"/>
          <w:rtl/>
        </w:rPr>
        <w:t xml:space="preserve">‌‌ی </w:t>
      </w:r>
      <w:r w:rsidRPr="00813344">
        <w:rPr>
          <w:rStyle w:val="Char2"/>
          <w:rFonts w:hint="cs"/>
          <w:rtl/>
        </w:rPr>
        <w:t xml:space="preserve">اسلام و بنام اسلام شکل گرفت! یک نگاه مختصر به کتب فرق و مذاهب و تاریخ، عمق ظهور عقاید گمراه کننده وشرک آلود را در این امت نمایان و آشکار خواهد کرد. از جمله: اعتقاد به حلول و قرارگرفتن خداوند در موجودات و مخلوقاتش و فنای مخلوق در ذات و صفات خدا، و اعتقاد به وحدت وجود و نیز انکار صفات خداوند عزوجل و یا تشبیه نمودن وی به مخلوقاتش، و یا غلو و زیاده روی در حق پیامبر </w:t>
      </w:r>
      <w:r w:rsidR="00B37527" w:rsidRPr="00B37527">
        <w:rPr>
          <w:rStyle w:val="Char2"/>
          <w:rFonts w:cs="CTraditional Arabic" w:hint="cs"/>
          <w:rtl/>
        </w:rPr>
        <w:t>ج</w:t>
      </w:r>
      <w:r w:rsidRPr="00813344">
        <w:rPr>
          <w:rStyle w:val="Char2"/>
          <w:rFonts w:hint="cs"/>
          <w:rtl/>
        </w:rPr>
        <w:t xml:space="preserve"> و ائمه و صالحان، و تکفیر و لعن صحابه و طعنه زدن در قرآن و سرانجام طغیان و غلبه</w:t>
      </w:r>
      <w:r w:rsidR="00301190">
        <w:rPr>
          <w:rStyle w:val="Char2"/>
          <w:rFonts w:hint="cs"/>
          <w:rtl/>
        </w:rPr>
        <w:t xml:space="preserve">‌‌ی </w:t>
      </w:r>
      <w:r w:rsidRPr="00813344">
        <w:rPr>
          <w:rStyle w:val="Char2"/>
          <w:rFonts w:hint="cs"/>
          <w:rtl/>
        </w:rPr>
        <w:t>خرافات بر دین صحیح و اموری گمراه کننده و شرک آلود در باب عقاید و اصول دین که شرح و بیان</w:t>
      </w:r>
      <w:r w:rsidR="00984B85">
        <w:rPr>
          <w:rStyle w:val="Char2"/>
          <w:rFonts w:hint="cs"/>
          <w:rtl/>
        </w:rPr>
        <w:t xml:space="preserve"> آن‌ها </w:t>
      </w:r>
      <w:r w:rsidRPr="00813344">
        <w:rPr>
          <w:rStyle w:val="Char2"/>
          <w:rFonts w:hint="cs"/>
          <w:rtl/>
        </w:rPr>
        <w:t>در این اینجا</w:t>
      </w:r>
      <w:r w:rsidR="00D42884">
        <w:rPr>
          <w:rStyle w:val="Char2"/>
          <w:rFonts w:hint="cs"/>
          <w:rtl/>
        </w:rPr>
        <w:t xml:space="preserve"> نمی‌</w:t>
      </w:r>
      <w:r w:rsidRPr="00813344">
        <w:rPr>
          <w:rStyle w:val="Char2"/>
          <w:rFonts w:hint="cs"/>
          <w:rtl/>
        </w:rPr>
        <w:t>گنجد.</w:t>
      </w:r>
    </w:p>
    <w:p w:rsidR="007B3CC6" w:rsidRPr="00813344" w:rsidRDefault="007B3CC6" w:rsidP="00756BCC">
      <w:pPr>
        <w:bidi/>
        <w:ind w:firstLine="284"/>
        <w:jc w:val="both"/>
        <w:rPr>
          <w:rStyle w:val="Char2"/>
          <w:rtl/>
        </w:rPr>
      </w:pPr>
      <w:r w:rsidRPr="00813344">
        <w:rPr>
          <w:rStyle w:val="Char2"/>
          <w:rFonts w:hint="cs"/>
          <w:rtl/>
        </w:rPr>
        <w:t xml:space="preserve">باید متوجه بود که همیشه انحرافات </w:t>
      </w:r>
      <w:r w:rsidRPr="00813344">
        <w:rPr>
          <w:rStyle w:val="Char2"/>
          <w:rtl/>
        </w:rPr>
        <w:t>کم کم و با اظهار عقیده</w:t>
      </w:r>
      <w:r w:rsidR="00756BCC">
        <w:rPr>
          <w:rStyle w:val="Char2"/>
          <w:rFonts w:hint="cs"/>
          <w:rtl/>
        </w:rPr>
        <w:t>‌</w:t>
      </w:r>
      <w:r w:rsidRPr="00813344">
        <w:rPr>
          <w:rStyle w:val="Char2"/>
          <w:rtl/>
        </w:rPr>
        <w:t xml:space="preserve">ای </w:t>
      </w:r>
      <w:r w:rsidRPr="00813344">
        <w:rPr>
          <w:rStyle w:val="Char2"/>
          <w:rFonts w:hint="cs"/>
          <w:rtl/>
        </w:rPr>
        <w:t xml:space="preserve">فاسد </w:t>
      </w:r>
      <w:r w:rsidRPr="00813344">
        <w:rPr>
          <w:rStyle w:val="Char2"/>
          <w:rtl/>
        </w:rPr>
        <w:t>از جانب فرد گمراهی شروع</w:t>
      </w:r>
      <w:r w:rsidR="00D42884">
        <w:rPr>
          <w:rStyle w:val="Char2"/>
          <w:rtl/>
        </w:rPr>
        <w:t xml:space="preserve"> می‌</w:t>
      </w:r>
      <w:r w:rsidRPr="00813344">
        <w:rPr>
          <w:rStyle w:val="Char2"/>
          <w:rtl/>
        </w:rPr>
        <w:t xml:space="preserve">شود. </w:t>
      </w:r>
      <w:r w:rsidRPr="00813344">
        <w:rPr>
          <w:rStyle w:val="Char2"/>
          <w:rFonts w:hint="cs"/>
          <w:rtl/>
        </w:rPr>
        <w:t>پس</w:t>
      </w:r>
      <w:r w:rsidRPr="00813344">
        <w:rPr>
          <w:rStyle w:val="Char2"/>
          <w:rtl/>
        </w:rPr>
        <w:t xml:space="preserve"> اگر مانع</w:t>
      </w:r>
      <w:r w:rsidRPr="00813344">
        <w:rPr>
          <w:rStyle w:val="Char2"/>
          <w:rFonts w:hint="cs"/>
          <w:rtl/>
        </w:rPr>
        <w:t xml:space="preserve">ی </w:t>
      </w:r>
      <w:r w:rsidRPr="00813344">
        <w:rPr>
          <w:rStyle w:val="Char2"/>
          <w:rtl/>
        </w:rPr>
        <w:t>برعلیه آن وجود نداشته باشد، به سرعت از شخصی به شخص</w:t>
      </w:r>
      <w:r w:rsidRPr="00813344">
        <w:rPr>
          <w:rStyle w:val="Char2"/>
          <w:rFonts w:hint="cs"/>
          <w:rtl/>
        </w:rPr>
        <w:t xml:space="preserve"> دیگر</w:t>
      </w:r>
      <w:r w:rsidRPr="00813344">
        <w:rPr>
          <w:rStyle w:val="Char2"/>
          <w:rtl/>
        </w:rPr>
        <w:t xml:space="preserve"> و از گروهی به گروه </w:t>
      </w:r>
      <w:r w:rsidRPr="00813344">
        <w:rPr>
          <w:rStyle w:val="Char2"/>
          <w:rFonts w:hint="cs"/>
          <w:rtl/>
        </w:rPr>
        <w:t xml:space="preserve">دیگر </w:t>
      </w:r>
      <w:r w:rsidRPr="00813344">
        <w:rPr>
          <w:rStyle w:val="Char2"/>
          <w:rtl/>
        </w:rPr>
        <w:t>منتقل و بصورت عقیده و دین در خواهد آمد. اینجاست که اگر حراست و مراقبت دائمی و مبارزه</w:t>
      </w:r>
      <w:r w:rsidR="00301190">
        <w:rPr>
          <w:rStyle w:val="Char2"/>
          <w:rtl/>
        </w:rPr>
        <w:t xml:space="preserve">‌‌ی </w:t>
      </w:r>
      <w:r w:rsidRPr="00813344">
        <w:rPr>
          <w:rStyle w:val="Char2"/>
          <w:rtl/>
        </w:rPr>
        <w:t>مستمر</w:t>
      </w:r>
      <w:r w:rsidR="008C70C7">
        <w:rPr>
          <w:rStyle w:val="Char2"/>
          <w:rtl/>
        </w:rPr>
        <w:t xml:space="preserve"> براساس </w:t>
      </w:r>
      <w:r w:rsidRPr="00813344">
        <w:rPr>
          <w:rStyle w:val="Char2"/>
          <w:rtl/>
        </w:rPr>
        <w:t>قاعده</w:t>
      </w:r>
      <w:r w:rsidR="00301190">
        <w:rPr>
          <w:rStyle w:val="Char2"/>
          <w:rtl/>
        </w:rPr>
        <w:t xml:space="preserve">‌‌ی </w:t>
      </w:r>
      <w:r w:rsidRPr="00813344">
        <w:rPr>
          <w:rStyle w:val="Char2"/>
          <w:rtl/>
        </w:rPr>
        <w:t xml:space="preserve">امر به معروف و نهی از منکر وجود نداشته باشد، حق و </w:t>
      </w:r>
      <w:r w:rsidRPr="00813344">
        <w:rPr>
          <w:rStyle w:val="Char2"/>
          <w:rFonts w:hint="cs"/>
          <w:rtl/>
        </w:rPr>
        <w:t>دین ناب و هادی بر</w:t>
      </w:r>
      <w:r w:rsidR="002F7DD8">
        <w:rPr>
          <w:rStyle w:val="Char2"/>
          <w:rFonts w:hint="cs"/>
          <w:rtl/>
        </w:rPr>
        <w:t xml:space="preserve"> انسان‌ها </w:t>
      </w:r>
      <w:r w:rsidRPr="00813344">
        <w:rPr>
          <w:rStyle w:val="Char2"/>
          <w:rFonts w:hint="cs"/>
          <w:rtl/>
        </w:rPr>
        <w:t>پوشیده</w:t>
      </w:r>
      <w:r w:rsidRPr="00813344">
        <w:rPr>
          <w:rStyle w:val="Char2"/>
          <w:rtl/>
        </w:rPr>
        <w:t xml:space="preserve"> خواهد شد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اما انحراف از مسیر راست دین،</w:t>
      </w:r>
      <w:r w:rsidR="00D54F31">
        <w:rPr>
          <w:rStyle w:val="Char2"/>
          <w:rFonts w:hint="cs"/>
          <w:rtl/>
        </w:rPr>
        <w:t xml:space="preserve"> روش‌های </w:t>
      </w:r>
      <w:r w:rsidRPr="00813344">
        <w:rPr>
          <w:rStyle w:val="Char2"/>
          <w:rFonts w:hint="cs"/>
          <w:rtl/>
        </w:rPr>
        <w:t>متفاوت و اسلوب زیادی داشته است؛ محلدان زندیق که قصد مشوش نمودن چهره</w:t>
      </w:r>
      <w:r w:rsidR="00301190">
        <w:rPr>
          <w:rStyle w:val="Char2"/>
          <w:rFonts w:hint="cs"/>
          <w:rtl/>
        </w:rPr>
        <w:t xml:space="preserve">‌‌ی </w:t>
      </w:r>
      <w:r w:rsidRPr="00813344">
        <w:rPr>
          <w:rStyle w:val="Char2"/>
          <w:rFonts w:hint="cs"/>
          <w:rtl/>
        </w:rPr>
        <w:t xml:space="preserve">دین </w:t>
      </w:r>
      <w:r w:rsidR="00F504A2" w:rsidRPr="00813344">
        <w:rPr>
          <w:rStyle w:val="Char2"/>
          <w:rFonts w:hint="cs"/>
          <w:rtl/>
        </w:rPr>
        <w:t xml:space="preserve">را </w:t>
      </w:r>
      <w:r w:rsidRPr="00813344">
        <w:rPr>
          <w:rStyle w:val="Char2"/>
          <w:rFonts w:hint="cs"/>
          <w:rtl/>
        </w:rPr>
        <w:t xml:space="preserve">نزد مردم داشتند، خواستند تا تفسیر و تاویل قرآن را بر خلاف مقصود شارع انجام دهند و لباس اسلام را بر کفر و شرک خود بپوشانند و لذا برای رسیدن به این هدف، آیات و احادیث پیامبر </w:t>
      </w:r>
      <w:r w:rsidR="00B37527" w:rsidRPr="00B37527">
        <w:rPr>
          <w:rStyle w:val="Char2"/>
          <w:rFonts w:cs="CTraditional Arabic" w:hint="cs"/>
          <w:rtl/>
        </w:rPr>
        <w:t>ج</w:t>
      </w:r>
      <w:r w:rsidRPr="00813344">
        <w:rPr>
          <w:rStyle w:val="Char2"/>
          <w:rFonts w:hint="cs"/>
          <w:rtl/>
        </w:rPr>
        <w:t xml:space="preserve"> را هدف گرفته و از</w:t>
      </w:r>
      <w:r w:rsidR="00984B85">
        <w:rPr>
          <w:rStyle w:val="Char2"/>
          <w:rFonts w:hint="cs"/>
          <w:rtl/>
        </w:rPr>
        <w:t xml:space="preserve"> آن‌ها </w:t>
      </w:r>
      <w:r w:rsidRPr="00813344">
        <w:rPr>
          <w:rStyle w:val="Char2"/>
          <w:rFonts w:hint="cs"/>
          <w:rtl/>
        </w:rPr>
        <w:t>استفاده ابزاری نمودند. فرقه</w:t>
      </w:r>
      <w:r w:rsidR="00147009">
        <w:rPr>
          <w:rStyle w:val="Char2"/>
          <w:rFonts w:hint="cs"/>
          <w:rtl/>
        </w:rPr>
        <w:t xml:space="preserve">‌های </w:t>
      </w:r>
      <w:r w:rsidRPr="00813344">
        <w:rPr>
          <w:rStyle w:val="Char2"/>
          <w:rFonts w:hint="cs"/>
          <w:rtl/>
        </w:rPr>
        <w:t>منحرف و مبتدع نیز برای برتری دادن مذهب خود بر دیگران، پس از آنکه تغییر آیات قرآن را چاره</w:t>
      </w:r>
      <w:r w:rsidR="00301190">
        <w:rPr>
          <w:rStyle w:val="Char2"/>
          <w:rFonts w:hint="cs"/>
          <w:rtl/>
        </w:rPr>
        <w:t xml:space="preserve">‌‌ی </w:t>
      </w:r>
      <w:r w:rsidRPr="00813344">
        <w:rPr>
          <w:rStyle w:val="Char2"/>
          <w:rFonts w:hint="cs"/>
          <w:rtl/>
        </w:rPr>
        <w:t>خویش</w:t>
      </w:r>
      <w:r w:rsidR="00D42884">
        <w:rPr>
          <w:rStyle w:val="Char2"/>
          <w:rFonts w:hint="cs"/>
          <w:rtl/>
        </w:rPr>
        <w:t xml:space="preserve"> نمی‌</w:t>
      </w:r>
      <w:r w:rsidRPr="00813344">
        <w:rPr>
          <w:rStyle w:val="Char2"/>
          <w:rFonts w:hint="cs"/>
          <w:rtl/>
        </w:rPr>
        <w:t>دیدند، احادیث را وسیله</w:t>
      </w:r>
      <w:r w:rsidR="00301190">
        <w:rPr>
          <w:rStyle w:val="Char2"/>
          <w:rFonts w:hint="cs"/>
          <w:rtl/>
        </w:rPr>
        <w:t xml:space="preserve">‌‌ی </w:t>
      </w:r>
      <w:r w:rsidRPr="00813344">
        <w:rPr>
          <w:rStyle w:val="Char2"/>
          <w:rFonts w:hint="cs"/>
          <w:rtl/>
        </w:rPr>
        <w:t>مناسبی برای خود یافتند. و همچنین</w:t>
      </w:r>
      <w:r w:rsidR="00A870ED">
        <w:rPr>
          <w:rStyle w:val="Char2"/>
          <w:rFonts w:hint="cs"/>
          <w:rtl/>
        </w:rPr>
        <w:t xml:space="preserve"> دست‌های </w:t>
      </w:r>
      <w:r w:rsidRPr="00813344">
        <w:rPr>
          <w:rStyle w:val="Char2"/>
          <w:rFonts w:hint="cs"/>
          <w:rtl/>
        </w:rPr>
        <w:t>از زاهدان جاهل از روی نادانی و به قصد خدمت به دین! در راستای عمل ملحدین رفتار نمودند و</w:t>
      </w:r>
      <w:r w:rsidR="00984B85">
        <w:rPr>
          <w:rStyle w:val="Char2"/>
          <w:rFonts w:hint="cs"/>
          <w:rtl/>
        </w:rPr>
        <w:t xml:space="preserve"> آن‌ها </w:t>
      </w:r>
      <w:r w:rsidRPr="00813344">
        <w:rPr>
          <w:rStyle w:val="Char2"/>
          <w:rFonts w:hint="cs"/>
          <w:rtl/>
        </w:rPr>
        <w:t>نیز متوجه احادیث گردیدند.</w:t>
      </w:r>
    </w:p>
    <w:p w:rsidR="007B3CC6" w:rsidRPr="00813344" w:rsidRDefault="007B3CC6" w:rsidP="009565DC">
      <w:pPr>
        <w:bidi/>
        <w:ind w:firstLine="284"/>
        <w:jc w:val="both"/>
        <w:rPr>
          <w:rStyle w:val="Char2"/>
          <w:rtl/>
        </w:rPr>
      </w:pPr>
      <w:r w:rsidRPr="00813344">
        <w:rPr>
          <w:rStyle w:val="Char2"/>
          <w:rFonts w:hint="cs"/>
          <w:rtl/>
        </w:rPr>
        <w:t>از مهمترین</w:t>
      </w:r>
      <w:r w:rsidR="00D54F31">
        <w:rPr>
          <w:rStyle w:val="Char2"/>
          <w:rFonts w:hint="cs"/>
          <w:rtl/>
        </w:rPr>
        <w:t xml:space="preserve"> روش‌های </w:t>
      </w:r>
      <w:r w:rsidRPr="00813344">
        <w:rPr>
          <w:rStyle w:val="Char2"/>
          <w:rFonts w:hint="cs"/>
          <w:rtl/>
        </w:rPr>
        <w:t xml:space="preserve">نیرنگ بر علیه اسلام و مسلمانان و از جمله مهمترین منفذهای گمراهی، نسبت دادن حدیث ساختگی به پیامبر </w:t>
      </w:r>
      <w:r w:rsidR="00B37527" w:rsidRPr="00B37527">
        <w:rPr>
          <w:rStyle w:val="Char2"/>
          <w:rFonts w:cs="CTraditional Arabic" w:hint="cs"/>
          <w:rtl/>
        </w:rPr>
        <w:t>ج</w:t>
      </w:r>
      <w:r w:rsidRPr="00813344">
        <w:rPr>
          <w:rStyle w:val="Char2"/>
          <w:rFonts w:hint="cs"/>
          <w:rtl/>
        </w:rPr>
        <w:t xml:space="preserve"> مخصوصا در امور عقیده و اصول دین است. چرا که سخن پیامبر </w:t>
      </w:r>
      <w:r w:rsidR="00B37527" w:rsidRPr="00B37527">
        <w:rPr>
          <w:rStyle w:val="Char2"/>
          <w:rFonts w:cs="CTraditional Arabic" w:hint="cs"/>
          <w:rtl/>
        </w:rPr>
        <w:t>ج</w:t>
      </w:r>
      <w:r w:rsidRPr="00813344">
        <w:rPr>
          <w:rStyle w:val="Char2"/>
          <w:rFonts w:hint="cs"/>
          <w:rtl/>
        </w:rPr>
        <w:t xml:space="preserve"> شرع و قانون و نیز آنچه که در باب عقیده از به اثبات برسد، ایمان به آن واجب و لازم است. به همین دلیل فرمود: </w:t>
      </w:r>
      <w:r w:rsidRPr="00617B92">
        <w:rPr>
          <w:rStyle w:val="Char6"/>
          <w:rFonts w:hint="cs"/>
          <w:rtl/>
        </w:rPr>
        <w:t>«إِنَّ كَذِبًا عَلَيَّ لَيْسَ كَكَذِبٍ عَلَى أَحَدٍ، فَمَنْ كَذَبَ عَلَيَّ مُتَعَمِّدًا فَلْيَتَبَوَّأْ مَقْعَدَهُ مِنَ النَّارِ»</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یعنی: دروغ نسبت دادن به من مانند دروغ نسبت دادن به هیچ کسی نیست. پس هر کسی به عمد به من دروغی نسبت دهد باید جهنم را بعنوان جایگاه برای خود آماده نماید.</w:t>
      </w:r>
    </w:p>
    <w:p w:rsidR="007B3CC6" w:rsidRPr="00813344" w:rsidRDefault="007B3CC6" w:rsidP="009565DC">
      <w:pPr>
        <w:bidi/>
        <w:ind w:firstLine="284"/>
        <w:jc w:val="both"/>
        <w:rPr>
          <w:rStyle w:val="Char2"/>
          <w:rtl/>
        </w:rPr>
      </w:pPr>
      <w:r w:rsidRPr="00813344">
        <w:rPr>
          <w:rStyle w:val="Char2"/>
          <w:rFonts w:hint="cs"/>
          <w:rtl/>
        </w:rPr>
        <w:t>مسلم این حدیث را در صحیح خود از مغیرة بن شعبه روایت نموده، و حدیث متواتر است، بیش از شصت صحابه</w:t>
      </w:r>
      <w:r w:rsidR="003B320A">
        <w:rPr>
          <w:rStyle w:val="Char2"/>
          <w:rFonts w:hint="cs"/>
          <w:rtl/>
        </w:rPr>
        <w:t xml:space="preserve"> آن را </w:t>
      </w:r>
      <w:r w:rsidRPr="00813344">
        <w:rPr>
          <w:rStyle w:val="Char2"/>
          <w:rFonts w:hint="cs"/>
          <w:rtl/>
        </w:rPr>
        <w:t>روایت کرده</w:t>
      </w:r>
      <w:r w:rsidR="00983D72">
        <w:rPr>
          <w:rStyle w:val="Char2"/>
          <w:rFonts w:hint="cs"/>
          <w:rtl/>
        </w:rPr>
        <w:t>‌اند.</w:t>
      </w:r>
      <w:r w:rsidRPr="00813344">
        <w:rPr>
          <w:rStyle w:val="Char2"/>
          <w:rFonts w:hint="cs"/>
          <w:rtl/>
        </w:rPr>
        <w:t xml:space="preserve"> </w:t>
      </w:r>
    </w:p>
    <w:p w:rsidR="007B3CC6" w:rsidRPr="00813344" w:rsidRDefault="007B3CC6" w:rsidP="005C0193">
      <w:pPr>
        <w:bidi/>
        <w:ind w:firstLine="284"/>
        <w:jc w:val="both"/>
        <w:rPr>
          <w:rStyle w:val="Char2"/>
          <w:rtl/>
        </w:rPr>
      </w:pPr>
      <w:r w:rsidRPr="00813344">
        <w:rPr>
          <w:rStyle w:val="Char2"/>
          <w:rFonts w:hint="cs"/>
          <w:rtl/>
        </w:rPr>
        <w:t xml:space="preserve">آری، سخن رسول خدا </w:t>
      </w:r>
      <w:r w:rsidR="00B37527" w:rsidRPr="00B37527">
        <w:rPr>
          <w:rStyle w:val="Char2"/>
          <w:rFonts w:cs="CTraditional Arabic" w:hint="cs"/>
          <w:rtl/>
        </w:rPr>
        <w:t>ج</w:t>
      </w:r>
      <w:r w:rsidRPr="00813344">
        <w:rPr>
          <w:rStyle w:val="Char2"/>
          <w:rFonts w:hint="cs"/>
          <w:rtl/>
        </w:rPr>
        <w:t xml:space="preserve"> عقیده وقانون بوده و تصدیق آن واجب و عمل به آن فرض و لازم است.</w:t>
      </w:r>
      <w:r w:rsidR="004F5404">
        <w:rPr>
          <w:rStyle w:val="Char2"/>
          <w:rFonts w:hint="cs"/>
          <w:rtl/>
        </w:rPr>
        <w:t xml:space="preserve"> چنان‌که </w:t>
      </w:r>
      <w:r w:rsidRPr="00813344">
        <w:rPr>
          <w:rStyle w:val="Char2"/>
          <w:rFonts w:hint="cs"/>
          <w:rtl/>
        </w:rPr>
        <w:t>خداوند متعال</w:t>
      </w:r>
      <w:r w:rsidR="00D42884">
        <w:rPr>
          <w:rStyle w:val="Char2"/>
          <w:rFonts w:hint="cs"/>
          <w:rtl/>
        </w:rPr>
        <w:t xml:space="preserve"> می‌</w:t>
      </w:r>
      <w:r w:rsidRPr="00813344">
        <w:rPr>
          <w:rStyle w:val="Char2"/>
          <w:rFonts w:hint="cs"/>
          <w:rtl/>
        </w:rPr>
        <w:t>فرماید:</w:t>
      </w:r>
      <w:r w:rsidR="005C0193">
        <w:rPr>
          <w:rStyle w:val="Char2"/>
          <w:rFonts w:hint="cs"/>
          <w:rtl/>
        </w:rPr>
        <w:t xml:space="preserve"> </w:t>
      </w:r>
      <w:r w:rsidR="005C0193">
        <w:rPr>
          <w:rStyle w:val="Char2"/>
          <w:rFonts w:ascii="Traditional Arabic" w:hAnsi="Traditional Arabic" w:cs="Traditional Arabic"/>
          <w:rtl/>
        </w:rPr>
        <w:t>﴿</w:t>
      </w:r>
      <w:r w:rsidR="005C0193" w:rsidRPr="009B53BD">
        <w:rPr>
          <w:rStyle w:val="Charb"/>
          <w:rtl/>
        </w:rPr>
        <w:t xml:space="preserve">وَمَآ ءَاتَىٰكُمُ </w:t>
      </w:r>
      <w:r w:rsidR="005C0193" w:rsidRPr="009B53BD">
        <w:rPr>
          <w:rStyle w:val="Charb"/>
          <w:rFonts w:hint="cs"/>
          <w:rtl/>
        </w:rPr>
        <w:t>ٱ</w:t>
      </w:r>
      <w:r w:rsidR="005C0193" w:rsidRPr="009B53BD">
        <w:rPr>
          <w:rStyle w:val="Charb"/>
          <w:rFonts w:hint="eastAsia"/>
          <w:rtl/>
        </w:rPr>
        <w:t>لرَّسُولُ</w:t>
      </w:r>
      <w:r w:rsidR="005C0193" w:rsidRPr="009B53BD">
        <w:rPr>
          <w:rStyle w:val="Charb"/>
          <w:rtl/>
        </w:rPr>
        <w:t xml:space="preserve"> فَخُذُوهُ </w:t>
      </w:r>
      <w:r w:rsidR="005C0193" w:rsidRPr="009B53BD">
        <w:rPr>
          <w:rStyle w:val="Charb"/>
          <w:rFonts w:hint="eastAsia"/>
          <w:rtl/>
        </w:rPr>
        <w:t>وَمَا</w:t>
      </w:r>
      <w:r w:rsidR="005C0193" w:rsidRPr="009B53BD">
        <w:rPr>
          <w:rStyle w:val="Charb"/>
          <w:rtl/>
        </w:rPr>
        <w:t xml:space="preserve"> نَهَىٰكُمۡ عَنۡهُ فَ</w:t>
      </w:r>
      <w:r w:rsidR="005C0193" w:rsidRPr="009B53BD">
        <w:rPr>
          <w:rStyle w:val="Charb"/>
          <w:rFonts w:hint="cs"/>
          <w:rtl/>
        </w:rPr>
        <w:t>ٱ</w:t>
      </w:r>
      <w:r w:rsidR="005C0193" w:rsidRPr="009B53BD">
        <w:rPr>
          <w:rStyle w:val="Charb"/>
          <w:rFonts w:hint="eastAsia"/>
          <w:rtl/>
        </w:rPr>
        <w:t>نتَهُواْۚ</w:t>
      </w:r>
      <w:r w:rsidR="005C0193">
        <w:rPr>
          <w:rStyle w:val="Char2"/>
          <w:rFonts w:ascii="Traditional Arabic" w:hAnsi="Traditional Arabic" w:cs="Traditional Arabic"/>
          <w:rtl/>
        </w:rPr>
        <w:t>﴾</w:t>
      </w:r>
      <w:r w:rsidRPr="00813344">
        <w:rPr>
          <w:rStyle w:val="Char2"/>
          <w:rFonts w:hint="cs"/>
          <w:rtl/>
        </w:rPr>
        <w:t xml:space="preserve"> </w:t>
      </w:r>
      <w:r w:rsidR="005C0193" w:rsidRPr="005C0193">
        <w:rPr>
          <w:rStyle w:val="Char7"/>
          <w:rFonts w:hint="cs"/>
          <w:rtl/>
        </w:rPr>
        <w:t>[ال</w:t>
      </w:r>
      <w:r w:rsidRPr="005C0193">
        <w:rPr>
          <w:rStyle w:val="Char7"/>
          <w:rFonts w:hint="cs"/>
          <w:rtl/>
        </w:rPr>
        <w:t>حشر</w:t>
      </w:r>
      <w:r w:rsidR="005C0193" w:rsidRPr="005C0193">
        <w:rPr>
          <w:rStyle w:val="Char7"/>
          <w:rFonts w:hint="cs"/>
          <w:rtl/>
        </w:rPr>
        <w:t>: 7]</w:t>
      </w:r>
      <w:r w:rsidRPr="005C0193">
        <w:rPr>
          <w:rStyle w:val="Char7"/>
          <w:rFonts w:hint="cs"/>
          <w:rtl/>
        </w:rPr>
        <w:t>.</w:t>
      </w:r>
    </w:p>
    <w:p w:rsidR="007B3CC6" w:rsidRPr="00813344" w:rsidRDefault="007B3CC6" w:rsidP="009565DC">
      <w:pPr>
        <w:bidi/>
        <w:ind w:firstLine="284"/>
        <w:jc w:val="both"/>
        <w:rPr>
          <w:rStyle w:val="Char2"/>
          <w:rtl/>
        </w:rPr>
      </w:pPr>
      <w:r w:rsidRPr="00813344">
        <w:rPr>
          <w:rStyle w:val="Char2"/>
          <w:rFonts w:hint="cs"/>
          <w:rtl/>
        </w:rPr>
        <w:t>یعنی:</w:t>
      </w:r>
      <w:r w:rsidR="005C0193">
        <w:rPr>
          <w:rStyle w:val="Char2"/>
          <w:rFonts w:hint="cs"/>
          <w:rtl/>
        </w:rPr>
        <w:t xml:space="preserve"> هرآنچه </w:t>
      </w:r>
      <w:r w:rsidRPr="00813344">
        <w:rPr>
          <w:rStyle w:val="Char2"/>
          <w:rFonts w:hint="cs"/>
          <w:rtl/>
        </w:rPr>
        <w:t>رسول به شما داد (امر کرد) بگیرید</w:t>
      </w:r>
      <w:r w:rsidR="0080420B">
        <w:rPr>
          <w:rStyle w:val="Char2"/>
          <w:rFonts w:hint="cs"/>
          <w:rtl/>
        </w:rPr>
        <w:t xml:space="preserve"> (</w:t>
      </w:r>
      <w:r w:rsidRPr="00813344">
        <w:rPr>
          <w:rStyle w:val="Char2"/>
          <w:rFonts w:hint="cs"/>
          <w:rtl/>
        </w:rPr>
        <w:t>اطاعت کنید) و</w:t>
      </w:r>
      <w:r w:rsidR="005C0193">
        <w:rPr>
          <w:rStyle w:val="Char2"/>
          <w:rFonts w:hint="cs"/>
          <w:rtl/>
        </w:rPr>
        <w:t xml:space="preserve"> هرآنچه </w:t>
      </w:r>
      <w:r w:rsidRPr="00813344">
        <w:rPr>
          <w:rStyle w:val="Char2"/>
          <w:rFonts w:hint="cs"/>
          <w:rtl/>
        </w:rPr>
        <w:t>که رسول شما را از آن نهی نمود پرهیز کنید.</w:t>
      </w:r>
    </w:p>
    <w:p w:rsidR="007B3CC6" w:rsidRPr="00FE68CC" w:rsidRDefault="007B3CC6" w:rsidP="00FE68CC">
      <w:pPr>
        <w:pStyle w:val="a8"/>
        <w:rPr>
          <w:rtl/>
        </w:rPr>
      </w:pPr>
      <w:bookmarkStart w:id="99" w:name="_Toc279353327"/>
      <w:bookmarkStart w:id="100" w:name="_Toc280515550"/>
      <w:bookmarkStart w:id="101" w:name="_Toc424477625"/>
      <w:r w:rsidRPr="00C466EA">
        <w:rPr>
          <w:rtl/>
        </w:rPr>
        <w:t xml:space="preserve">دلایل وضع حدیث دروغ و نسبت دادن آن به پیامبر </w:t>
      </w:r>
      <w:r w:rsidR="00FE68CC" w:rsidRPr="00FE68CC">
        <w:rPr>
          <w:rStyle w:val="Style2Char"/>
          <w:rFonts w:ascii="IRZar" w:hAnsi="IRZar" w:cs="CTraditional Arabic" w:hint="cs"/>
          <w:i w:val="0"/>
          <w:iCs w:val="0"/>
          <w:sz w:val="24"/>
          <w:szCs w:val="24"/>
          <w:rtl/>
        </w:rPr>
        <w:t>ج</w:t>
      </w:r>
      <w:bookmarkEnd w:id="99"/>
      <w:bookmarkEnd w:id="100"/>
      <w:r w:rsidR="005D4FA1" w:rsidRPr="00FE68CC">
        <w:rPr>
          <w:rFonts w:hint="cs"/>
          <w:rtl/>
        </w:rPr>
        <w:t>:</w:t>
      </w:r>
      <w:bookmarkEnd w:id="101"/>
    </w:p>
    <w:p w:rsidR="001C3F38" w:rsidRPr="00813344" w:rsidRDefault="007B3CC6" w:rsidP="009565DC">
      <w:pPr>
        <w:bidi/>
        <w:ind w:firstLine="284"/>
        <w:jc w:val="both"/>
        <w:rPr>
          <w:rStyle w:val="Char2"/>
          <w:rtl/>
        </w:rPr>
      </w:pPr>
      <w:r w:rsidRPr="00813344">
        <w:rPr>
          <w:rStyle w:val="Char2"/>
          <w:rFonts w:hint="cs"/>
          <w:rtl/>
        </w:rPr>
        <w:t>الف) اولین دسته از این وض</w:t>
      </w:r>
      <w:r w:rsidR="00A62659" w:rsidRPr="00813344">
        <w:rPr>
          <w:rStyle w:val="Char2"/>
          <w:rFonts w:hint="cs"/>
          <w:rtl/>
        </w:rPr>
        <w:t>َّ</w:t>
      </w:r>
      <w:r w:rsidRPr="00813344">
        <w:rPr>
          <w:rStyle w:val="Char2"/>
          <w:rFonts w:hint="cs"/>
          <w:rtl/>
        </w:rPr>
        <w:t>اعان و منحرفان، زندیق</w:t>
      </w:r>
      <w:r w:rsidR="00147009">
        <w:rPr>
          <w:rStyle w:val="Char2"/>
          <w:rFonts w:hint="cs"/>
          <w:rtl/>
        </w:rPr>
        <w:t xml:space="preserve">‌های </w:t>
      </w:r>
      <w:r w:rsidRPr="00813344">
        <w:rPr>
          <w:rStyle w:val="Char2"/>
          <w:rFonts w:hint="cs"/>
          <w:rtl/>
        </w:rPr>
        <w:t>ملحدی بودند که ظاهرا خود را مسلمان</w:t>
      </w:r>
      <w:r w:rsidR="00D42884">
        <w:rPr>
          <w:rStyle w:val="Char2"/>
          <w:rFonts w:hint="cs"/>
          <w:rtl/>
        </w:rPr>
        <w:t xml:space="preserve"> می‌</w:t>
      </w:r>
      <w:r w:rsidRPr="00813344">
        <w:rPr>
          <w:rStyle w:val="Char2"/>
          <w:rFonts w:hint="cs"/>
          <w:rtl/>
        </w:rPr>
        <w:t>نامیدند، اما</w:t>
      </w:r>
      <w:r w:rsidR="00984B85">
        <w:rPr>
          <w:rStyle w:val="Char2"/>
          <w:rFonts w:hint="cs"/>
          <w:rtl/>
        </w:rPr>
        <w:t xml:space="preserve"> آن‌ها </w:t>
      </w:r>
      <w:r w:rsidRPr="00813344">
        <w:rPr>
          <w:rStyle w:val="Char2"/>
          <w:rFonts w:hint="cs"/>
          <w:rtl/>
        </w:rPr>
        <w:t xml:space="preserve">برای تحقیر دین و اختلاط آن با باطل، اقدام به ساختن احادیثی دروغ و نسبت دادنشان به پیامبر خدا </w:t>
      </w:r>
      <w:r w:rsidR="00B37527" w:rsidRPr="00B37527">
        <w:rPr>
          <w:rStyle w:val="Char2"/>
          <w:rFonts w:cs="CTraditional Arabic" w:hint="cs"/>
          <w:rtl/>
        </w:rPr>
        <w:t>ج</w:t>
      </w:r>
      <w:r w:rsidRPr="00813344">
        <w:rPr>
          <w:rStyle w:val="Char2"/>
          <w:rFonts w:hint="cs"/>
          <w:rtl/>
        </w:rPr>
        <w:t xml:space="preserve"> کردند. مثلا امری محال و عجیب و مضحک را در قالب حدیثی ساختگی به اسلام نسبت</w:t>
      </w:r>
      <w:r w:rsidR="00D42884">
        <w:rPr>
          <w:rStyle w:val="Char2"/>
          <w:rFonts w:hint="cs"/>
          <w:rtl/>
        </w:rPr>
        <w:t xml:space="preserve"> می‌</w:t>
      </w:r>
      <w:r w:rsidRPr="00813344">
        <w:rPr>
          <w:rStyle w:val="Char2"/>
          <w:rFonts w:hint="cs"/>
          <w:rtl/>
        </w:rPr>
        <w:t>دادند تا ایجاد شبهه در دین بنمایند، و اذهان پیروان</w:t>
      </w:r>
      <w:r w:rsidR="003B320A">
        <w:rPr>
          <w:rStyle w:val="Char2"/>
          <w:rFonts w:hint="cs"/>
          <w:rtl/>
        </w:rPr>
        <w:t xml:space="preserve"> آن را </w:t>
      </w:r>
      <w:r w:rsidRPr="00813344">
        <w:rPr>
          <w:rStyle w:val="Char2"/>
          <w:rFonts w:hint="cs"/>
          <w:rtl/>
        </w:rPr>
        <w:t>مشوش کنند و اسلام را نزد بقیه</w:t>
      </w:r>
      <w:r w:rsidR="00301190">
        <w:rPr>
          <w:rStyle w:val="Char2"/>
          <w:rFonts w:hint="cs"/>
          <w:rtl/>
        </w:rPr>
        <w:t xml:space="preserve">‌‌ی </w:t>
      </w:r>
      <w:r w:rsidRPr="00813344">
        <w:rPr>
          <w:rStyle w:val="Char2"/>
          <w:rFonts w:hint="cs"/>
          <w:rtl/>
        </w:rPr>
        <w:t>ادیان دیگر سبک کنند.</w:t>
      </w:r>
    </w:p>
    <w:p w:rsidR="007B3CC6" w:rsidRPr="00813344" w:rsidRDefault="007B3CC6" w:rsidP="009565DC">
      <w:pPr>
        <w:bidi/>
        <w:ind w:firstLine="284"/>
        <w:jc w:val="both"/>
        <w:rPr>
          <w:rStyle w:val="Char2"/>
          <w:rtl/>
        </w:rPr>
      </w:pPr>
      <w:r w:rsidRPr="00813344">
        <w:rPr>
          <w:rStyle w:val="Char2"/>
          <w:rFonts w:hint="cs"/>
          <w:rtl/>
        </w:rPr>
        <w:t xml:space="preserve"> بعنوان مثال: </w:t>
      </w:r>
    </w:p>
    <w:p w:rsidR="007B3CC6" w:rsidRPr="00813344" w:rsidRDefault="007B3CC6" w:rsidP="009565DC">
      <w:pPr>
        <w:bidi/>
        <w:ind w:firstLine="284"/>
        <w:jc w:val="both"/>
        <w:rPr>
          <w:rStyle w:val="Char2"/>
          <w:rtl/>
        </w:rPr>
      </w:pPr>
      <w:r w:rsidRPr="00813344">
        <w:rPr>
          <w:rStyle w:val="Char2"/>
          <w:rFonts w:hint="cs"/>
          <w:rtl/>
        </w:rPr>
        <w:t>بعضی از جاعلان و دروغ گو</w:t>
      </w:r>
      <w:r w:rsidR="009245B3">
        <w:rPr>
          <w:rStyle w:val="Char2"/>
          <w:rFonts w:hint="cs"/>
          <w:rtl/>
        </w:rPr>
        <w:t>ی</w:t>
      </w:r>
      <w:r w:rsidRPr="00813344">
        <w:rPr>
          <w:rStyle w:val="Char2"/>
          <w:rFonts w:hint="cs"/>
          <w:rtl/>
        </w:rPr>
        <w:t>ان درباره</w:t>
      </w:r>
      <w:r w:rsidR="00301190">
        <w:rPr>
          <w:rStyle w:val="Char2"/>
          <w:rFonts w:hint="cs"/>
          <w:rtl/>
        </w:rPr>
        <w:t xml:space="preserve">‌‌ی </w:t>
      </w:r>
      <w:r w:rsidRPr="00813344">
        <w:rPr>
          <w:rStyle w:val="Char2"/>
          <w:rFonts w:hint="cs"/>
          <w:rtl/>
        </w:rPr>
        <w:t>طعام، نوش</w:t>
      </w:r>
      <w:r w:rsidR="009245B3">
        <w:rPr>
          <w:rStyle w:val="Char2"/>
          <w:rFonts w:hint="cs"/>
          <w:rtl/>
        </w:rPr>
        <w:t>ی</w:t>
      </w:r>
      <w:r w:rsidRPr="00813344">
        <w:rPr>
          <w:rStyle w:val="Char2"/>
          <w:rFonts w:hint="cs"/>
          <w:rtl/>
        </w:rPr>
        <w:t>دنی و جماع و طب و...</w:t>
      </w:r>
      <w:r w:rsidR="00F01640">
        <w:rPr>
          <w:rStyle w:val="Char2"/>
          <w:rFonts w:hint="cs"/>
          <w:rtl/>
        </w:rPr>
        <w:t xml:space="preserve"> </w:t>
      </w:r>
      <w:r w:rsidRPr="00813344">
        <w:rPr>
          <w:rStyle w:val="Char2"/>
          <w:rFonts w:hint="cs"/>
          <w:rtl/>
        </w:rPr>
        <w:t>احاد</w:t>
      </w:r>
      <w:r w:rsidR="009245B3">
        <w:rPr>
          <w:rStyle w:val="Char2"/>
          <w:rFonts w:hint="cs"/>
          <w:rtl/>
        </w:rPr>
        <w:t>ی</w:t>
      </w:r>
      <w:r w:rsidRPr="00813344">
        <w:rPr>
          <w:rStyle w:val="Char2"/>
          <w:rFonts w:hint="cs"/>
          <w:rtl/>
        </w:rPr>
        <w:t xml:space="preserve">ثی را جهت گمراهی مردم ساختند </w:t>
      </w:r>
      <w:r w:rsidR="00E0268F">
        <w:rPr>
          <w:rStyle w:val="Char2"/>
          <w:rFonts w:hint="cs"/>
          <w:rtl/>
        </w:rPr>
        <w:t>ک</w:t>
      </w:r>
      <w:r w:rsidRPr="00813344">
        <w:rPr>
          <w:rStyle w:val="Char2"/>
          <w:rFonts w:hint="cs"/>
          <w:rtl/>
        </w:rPr>
        <w:t>ه هدفی جز ل</w:t>
      </w:r>
      <w:r w:rsidR="00E0268F">
        <w:rPr>
          <w:rStyle w:val="Char2"/>
          <w:rFonts w:hint="cs"/>
          <w:rtl/>
        </w:rPr>
        <w:t>ک</w:t>
      </w:r>
      <w:r w:rsidRPr="00813344">
        <w:rPr>
          <w:rStyle w:val="Char2"/>
          <w:rFonts w:hint="cs"/>
          <w:rtl/>
        </w:rPr>
        <w:t>ه دار نمودن و تحق</w:t>
      </w:r>
      <w:r w:rsidR="009245B3">
        <w:rPr>
          <w:rStyle w:val="Char2"/>
          <w:rFonts w:hint="cs"/>
          <w:rtl/>
        </w:rPr>
        <w:t>ی</w:t>
      </w:r>
      <w:r w:rsidRPr="00813344">
        <w:rPr>
          <w:rStyle w:val="Char2"/>
          <w:rFonts w:hint="cs"/>
          <w:rtl/>
        </w:rPr>
        <w:t>ر امر و فرمان پ</w:t>
      </w:r>
      <w:r w:rsidR="009245B3">
        <w:rPr>
          <w:rStyle w:val="Char2"/>
          <w:rFonts w:hint="cs"/>
          <w:rtl/>
        </w:rPr>
        <w:t>ی</w:t>
      </w:r>
      <w:r w:rsidRPr="00813344">
        <w:rPr>
          <w:rStyle w:val="Char2"/>
          <w:rFonts w:hint="cs"/>
          <w:rtl/>
        </w:rPr>
        <w:t xml:space="preserve">امبر </w:t>
      </w:r>
      <w:r w:rsidR="00B37527" w:rsidRPr="00B37527">
        <w:rPr>
          <w:rStyle w:val="Char2"/>
          <w:rFonts w:cs="CTraditional Arabic" w:hint="cs"/>
          <w:rtl/>
        </w:rPr>
        <w:t>ج</w:t>
      </w:r>
      <w:r w:rsidRPr="00813344">
        <w:rPr>
          <w:rStyle w:val="Char2"/>
          <w:rFonts w:hint="cs"/>
          <w:rtl/>
        </w:rPr>
        <w:t xml:space="preserve"> و بدنبال آن از ب</w:t>
      </w:r>
      <w:r w:rsidR="009245B3">
        <w:rPr>
          <w:rStyle w:val="Char2"/>
          <w:rFonts w:hint="cs"/>
          <w:rtl/>
        </w:rPr>
        <w:t>ی</w:t>
      </w:r>
      <w:r w:rsidRPr="00813344">
        <w:rPr>
          <w:rStyle w:val="Char2"/>
          <w:rFonts w:hint="cs"/>
          <w:rtl/>
        </w:rPr>
        <w:t xml:space="preserve">ن بردن رسالت و وحی نداشتند. </w:t>
      </w:r>
    </w:p>
    <w:p w:rsidR="007B3CC6" w:rsidRPr="00813344" w:rsidRDefault="00F01640" w:rsidP="00F01640">
      <w:pPr>
        <w:bidi/>
        <w:ind w:firstLine="284"/>
        <w:jc w:val="both"/>
        <w:rPr>
          <w:rStyle w:val="Char2"/>
          <w:rtl/>
        </w:rPr>
      </w:pPr>
      <w:r>
        <w:rPr>
          <w:rStyle w:val="Char2"/>
          <w:rFonts w:hint="cs"/>
          <w:rtl/>
          <w:cs/>
        </w:rPr>
        <w:t xml:space="preserve">- </w:t>
      </w:r>
      <w:r w:rsidRPr="00F01640">
        <w:rPr>
          <w:rStyle w:val="Char6"/>
          <w:rFonts w:hint="cs"/>
          <w:rtl/>
          <w:cs/>
        </w:rPr>
        <w:t>«</w:t>
      </w:r>
      <w:r w:rsidR="007B3CC6" w:rsidRPr="00F01640">
        <w:rPr>
          <w:rStyle w:val="Char6"/>
          <w:rtl/>
        </w:rPr>
        <w:t>ربيع أمتي العنب والبطيخ</w:t>
      </w:r>
      <w:r w:rsidRPr="00F01640">
        <w:rPr>
          <w:rStyle w:val="Char6"/>
          <w:rFonts w:hint="cs"/>
          <w:rtl/>
        </w:rPr>
        <w:t>»</w:t>
      </w:r>
      <w:r>
        <w:rPr>
          <w:rStyle w:val="Char2"/>
          <w:rFonts w:hint="cs"/>
          <w:rtl/>
          <w:cs/>
        </w:rPr>
        <w:t xml:space="preserve">. </w:t>
      </w:r>
      <w:r w:rsidR="007B3CC6" w:rsidRPr="00813344">
        <w:rPr>
          <w:rStyle w:val="Char2"/>
          <w:rFonts w:hint="cs"/>
          <w:rtl/>
        </w:rPr>
        <w:t xml:space="preserve">یعنی: </w:t>
      </w:r>
      <w:r w:rsidR="007B3CC6" w:rsidRPr="00813344">
        <w:rPr>
          <w:rStyle w:val="Char2"/>
          <w:rtl/>
        </w:rPr>
        <w:t>بهار امت من انگور و خربزه است.</w:t>
      </w:r>
    </w:p>
    <w:p w:rsidR="007B3CC6" w:rsidRPr="00813344" w:rsidRDefault="00F01640" w:rsidP="00F01640">
      <w:pPr>
        <w:bidi/>
        <w:ind w:firstLine="284"/>
        <w:jc w:val="both"/>
        <w:rPr>
          <w:rStyle w:val="Char2"/>
          <w:rtl/>
        </w:rPr>
      </w:pPr>
      <w:r>
        <w:rPr>
          <w:rStyle w:val="Char2"/>
          <w:rFonts w:hint="cs"/>
          <w:rtl/>
        </w:rPr>
        <w:t xml:space="preserve">- </w:t>
      </w:r>
      <w:r w:rsidRPr="00F01640">
        <w:rPr>
          <w:rStyle w:val="Char6"/>
          <w:rFonts w:hint="cs"/>
          <w:rtl/>
          <w:cs/>
        </w:rPr>
        <w:t>«</w:t>
      </w:r>
      <w:r w:rsidR="007B3CC6" w:rsidRPr="00F01640">
        <w:rPr>
          <w:rStyle w:val="Char6"/>
          <w:rtl/>
        </w:rPr>
        <w:t>من أكل ‏فول</w:t>
      </w:r>
      <w:r w:rsidR="00B40BE4" w:rsidRPr="00F01640">
        <w:rPr>
          <w:rStyle w:val="Char6"/>
          <w:rFonts w:hint="cs"/>
          <w:rtl/>
        </w:rPr>
        <w:t>ة</w:t>
      </w:r>
      <w:r w:rsidR="007B3CC6" w:rsidRPr="00F01640">
        <w:rPr>
          <w:rStyle w:val="Char6"/>
          <w:rtl/>
        </w:rPr>
        <w:t xml:space="preserve"> بقشرها أخرج الله منه من الداء مثلها</w:t>
      </w:r>
      <w:r w:rsidR="007B3CC6" w:rsidRPr="00F01640">
        <w:rPr>
          <w:rStyle w:val="Char6"/>
          <w:rFonts w:hint="cs"/>
          <w:rtl/>
        </w:rPr>
        <w:t>»</w:t>
      </w:r>
      <w:r w:rsidR="007B3CC6" w:rsidRPr="00813344">
        <w:rPr>
          <w:rStyle w:val="Char2"/>
          <w:rFonts w:hint="cs"/>
          <w:rtl/>
        </w:rPr>
        <w:t xml:space="preserve">. یعنی: </w:t>
      </w:r>
      <w:r w:rsidR="007B3CC6" w:rsidRPr="00813344">
        <w:rPr>
          <w:rStyle w:val="Char2"/>
          <w:cs/>
        </w:rPr>
        <w:t>‎</w:t>
      </w:r>
      <w:r w:rsidR="00E0268F">
        <w:rPr>
          <w:rStyle w:val="Char2"/>
          <w:rtl/>
        </w:rPr>
        <w:t>ک</w:t>
      </w:r>
      <w:r w:rsidR="007B3CC6" w:rsidRPr="00813344">
        <w:rPr>
          <w:rStyle w:val="Char2"/>
          <w:rtl/>
        </w:rPr>
        <w:t>س</w:t>
      </w:r>
      <w:r w:rsidR="007B3CC6" w:rsidRPr="00813344">
        <w:rPr>
          <w:rStyle w:val="Char2"/>
          <w:rFonts w:hint="cs"/>
          <w:rtl/>
        </w:rPr>
        <w:t xml:space="preserve">ی </w:t>
      </w:r>
      <w:r w:rsidR="00E0268F">
        <w:rPr>
          <w:rStyle w:val="Char2"/>
          <w:rtl/>
        </w:rPr>
        <w:t>ک</w:t>
      </w:r>
      <w:r w:rsidR="007B3CC6" w:rsidRPr="00813344">
        <w:rPr>
          <w:rStyle w:val="Char2"/>
          <w:rtl/>
        </w:rPr>
        <w:t>ه باقلا را با پوسته</w:t>
      </w:r>
      <w:r w:rsidR="007E3041">
        <w:rPr>
          <w:rStyle w:val="Char2"/>
          <w:rtl/>
        </w:rPr>
        <w:t xml:space="preserve">‌اش </w:t>
      </w:r>
      <w:r w:rsidR="007B3CC6" w:rsidRPr="00813344">
        <w:rPr>
          <w:rStyle w:val="Char2"/>
          <w:rtl/>
        </w:rPr>
        <w:t>بخورد خداوند درد</w:t>
      </w:r>
      <w:r w:rsidR="007B3CC6" w:rsidRPr="00813344">
        <w:rPr>
          <w:rStyle w:val="Char2"/>
          <w:rFonts w:hint="cs"/>
          <w:rtl/>
        </w:rPr>
        <w:t>ی</w:t>
      </w:r>
      <w:r w:rsidR="007B3CC6" w:rsidRPr="00813344">
        <w:rPr>
          <w:rStyle w:val="Char2"/>
          <w:rtl/>
        </w:rPr>
        <w:t xml:space="preserve"> به مانند آن پوسته از او خارج ‏م</w:t>
      </w:r>
      <w:r w:rsidR="009245B3">
        <w:rPr>
          <w:rStyle w:val="Char2"/>
          <w:rtl/>
        </w:rPr>
        <w:t>ی</w:t>
      </w:r>
      <w:r w:rsidR="007B3CC6" w:rsidRPr="00813344">
        <w:rPr>
          <w:rStyle w:val="Char2"/>
          <w:rtl/>
        </w:rPr>
        <w:t>گرداند</w:t>
      </w:r>
      <w:r w:rsidR="007B3CC6"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w:t>
      </w:r>
      <w:r w:rsidRPr="00F01640">
        <w:rPr>
          <w:rStyle w:val="Char6"/>
          <w:cs/>
        </w:rPr>
        <w:t>‎</w:t>
      </w:r>
      <w:r w:rsidRPr="00F01640">
        <w:rPr>
          <w:rStyle w:val="Char6"/>
          <w:rtl/>
        </w:rPr>
        <w:t>الباذنجان شفاء من كل داء</w:t>
      </w:r>
      <w:r w:rsidRPr="00F01640">
        <w:rPr>
          <w:rStyle w:val="Char6"/>
          <w:cs/>
        </w:rPr>
        <w:t>‎</w:t>
      </w:r>
      <w:r w:rsidRPr="00F01640">
        <w:rPr>
          <w:rStyle w:val="Char6"/>
          <w:rFonts w:hint="cs"/>
          <w:rtl/>
        </w:rPr>
        <w:t>»</w:t>
      </w:r>
      <w:r w:rsidRPr="00813344">
        <w:rPr>
          <w:rStyle w:val="Char2"/>
          <w:rFonts w:hint="cs"/>
          <w:rtl/>
        </w:rPr>
        <w:t>. یعنی:</w:t>
      </w:r>
      <w:r w:rsidRPr="00813344">
        <w:rPr>
          <w:rStyle w:val="Char2"/>
          <w:rtl/>
        </w:rPr>
        <w:t>‏</w:t>
      </w:r>
      <w:r w:rsidRPr="00813344">
        <w:rPr>
          <w:rStyle w:val="Char2"/>
          <w:rFonts w:hint="cs"/>
          <w:rtl/>
        </w:rPr>
        <w:t xml:space="preserve"> </w:t>
      </w:r>
      <w:r w:rsidRPr="00813344">
        <w:rPr>
          <w:rStyle w:val="Char2"/>
          <w:rtl/>
        </w:rPr>
        <w:t>بادنجان شفا</w:t>
      </w:r>
      <w:r w:rsidRPr="00813344">
        <w:rPr>
          <w:rStyle w:val="Char2"/>
          <w:rFonts w:hint="cs"/>
          <w:rtl/>
        </w:rPr>
        <w:t>ی</w:t>
      </w:r>
      <w:r w:rsidRPr="00813344">
        <w:rPr>
          <w:rStyle w:val="Char2"/>
          <w:rtl/>
        </w:rPr>
        <w:t xml:space="preserve"> ‏تمام دردهاست.</w:t>
      </w:r>
    </w:p>
    <w:p w:rsidR="007B3CC6"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w:t>
      </w:r>
      <w:r w:rsidRPr="00F01640">
        <w:rPr>
          <w:rStyle w:val="Char6"/>
          <w:rtl/>
        </w:rPr>
        <w:t>أكل السمك يذهب الجسد</w:t>
      </w:r>
      <w:r w:rsidRPr="00F01640">
        <w:rPr>
          <w:rStyle w:val="Char6"/>
          <w:cs/>
        </w:rPr>
        <w:t>‎</w:t>
      </w:r>
      <w:r w:rsidRPr="00F01640">
        <w:rPr>
          <w:rStyle w:val="Char6"/>
          <w:rFonts w:hint="cs"/>
          <w:rtl/>
        </w:rPr>
        <w:t>»</w:t>
      </w:r>
      <w:r w:rsidRPr="00813344">
        <w:rPr>
          <w:rStyle w:val="Char2"/>
          <w:rFonts w:hint="cs"/>
          <w:rtl/>
        </w:rPr>
        <w:t xml:space="preserve">. یعنی: </w:t>
      </w:r>
      <w:r w:rsidRPr="00813344">
        <w:rPr>
          <w:rStyle w:val="Char2"/>
          <w:cs/>
        </w:rPr>
        <w:t>‎</w:t>
      </w:r>
      <w:r w:rsidRPr="00813344">
        <w:rPr>
          <w:rStyle w:val="Char2"/>
          <w:rtl/>
        </w:rPr>
        <w:t>خوردن ماه</w:t>
      </w:r>
      <w:r w:rsidRPr="00813344">
        <w:rPr>
          <w:rStyle w:val="Char2"/>
          <w:rFonts w:hint="cs"/>
          <w:rtl/>
        </w:rPr>
        <w:t>ی</w:t>
      </w:r>
      <w:r w:rsidRPr="00813344">
        <w:rPr>
          <w:rStyle w:val="Char2"/>
          <w:rtl/>
        </w:rPr>
        <w:t xml:space="preserve"> جسم را خراب و و</w:t>
      </w:r>
      <w:r w:rsidR="009245B3">
        <w:rPr>
          <w:rStyle w:val="Char2"/>
          <w:rtl/>
        </w:rPr>
        <w:t>ی</w:t>
      </w:r>
      <w:r w:rsidRPr="00813344">
        <w:rPr>
          <w:rStyle w:val="Char2"/>
          <w:rtl/>
        </w:rPr>
        <w:t>ران</w:t>
      </w:r>
      <w:r w:rsidR="00D42884">
        <w:rPr>
          <w:rStyle w:val="Char2"/>
          <w:rtl/>
        </w:rPr>
        <w:t xml:space="preserve"> می‌</w:t>
      </w:r>
      <w:r w:rsidR="00E0268F">
        <w:rPr>
          <w:rStyle w:val="Char2"/>
          <w:rtl/>
        </w:rPr>
        <w:t>ک</w:t>
      </w:r>
      <w:r w:rsidRPr="00813344">
        <w:rPr>
          <w:rStyle w:val="Char2"/>
          <w:rtl/>
        </w:rPr>
        <w:t>ند</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w:t>
      </w:r>
      <w:r w:rsidRPr="00F01640">
        <w:rPr>
          <w:rStyle w:val="Char6"/>
          <w:rtl/>
        </w:rPr>
        <w:t>عليكم بالعدس فإنه مبارك، وإنه يرق القلب، ويكثر الدمعة، وأنه قد ‏بارك فيه سبعون نبيا</w:t>
      </w:r>
      <w:r w:rsidRPr="00F01640">
        <w:rPr>
          <w:rStyle w:val="Char6"/>
          <w:cs/>
        </w:rPr>
        <w:t>‎</w:t>
      </w:r>
      <w:r w:rsidRPr="00F01640">
        <w:rPr>
          <w:rStyle w:val="Char6"/>
          <w:rFonts w:hint="cs"/>
          <w:rtl/>
        </w:rPr>
        <w:t>»</w:t>
      </w:r>
      <w:r w:rsidRPr="00813344">
        <w:rPr>
          <w:rStyle w:val="Char2"/>
          <w:rFonts w:hint="cs"/>
          <w:rtl/>
        </w:rPr>
        <w:t xml:space="preserve">. یعنی: </w:t>
      </w:r>
      <w:r w:rsidRPr="00813344">
        <w:rPr>
          <w:rStyle w:val="Char2"/>
          <w:cs/>
        </w:rPr>
        <w:t>‎</w:t>
      </w:r>
      <w:r w:rsidR="00FF5B9F" w:rsidRPr="00813344">
        <w:rPr>
          <w:rStyle w:val="Char2"/>
          <w:rtl/>
        </w:rPr>
        <w:t>‏</w:t>
      </w:r>
      <w:r w:rsidRPr="00813344">
        <w:rPr>
          <w:rStyle w:val="Char2"/>
          <w:rtl/>
        </w:rPr>
        <w:t>بر</w:t>
      </w:r>
      <w:r w:rsidRPr="00813344">
        <w:rPr>
          <w:rStyle w:val="Char2"/>
          <w:rFonts w:hint="cs"/>
          <w:rtl/>
        </w:rPr>
        <w:t xml:space="preserve"> </w:t>
      </w:r>
      <w:r w:rsidRPr="00813344">
        <w:rPr>
          <w:rStyle w:val="Char2"/>
          <w:rtl/>
        </w:rPr>
        <w:t>شما باد خوردن عدس</w:t>
      </w:r>
      <w:r w:rsidRPr="00813344">
        <w:rPr>
          <w:rStyle w:val="Char2"/>
          <w:rFonts w:hint="cs"/>
          <w:rtl/>
        </w:rPr>
        <w:t>،</w:t>
      </w:r>
      <w:r w:rsidRPr="00813344">
        <w:rPr>
          <w:rStyle w:val="Char2"/>
          <w:rtl/>
        </w:rPr>
        <w:t xml:space="preserve"> چرا </w:t>
      </w:r>
      <w:r w:rsidR="00E0268F">
        <w:rPr>
          <w:rStyle w:val="Char2"/>
          <w:rtl/>
        </w:rPr>
        <w:t>ک</w:t>
      </w:r>
      <w:r w:rsidRPr="00813344">
        <w:rPr>
          <w:rStyle w:val="Char2"/>
          <w:rtl/>
        </w:rPr>
        <w:t>ه او مبار</w:t>
      </w:r>
      <w:r w:rsidRPr="00813344">
        <w:rPr>
          <w:rStyle w:val="Char2"/>
          <w:rFonts w:hint="cs"/>
          <w:rtl/>
        </w:rPr>
        <w:t>ک</w:t>
      </w:r>
      <w:r w:rsidRPr="00813344">
        <w:rPr>
          <w:rStyle w:val="Char2"/>
          <w:rtl/>
        </w:rPr>
        <w:t xml:space="preserve"> بوده و قلب را نوران</w:t>
      </w:r>
      <w:r w:rsidRPr="00813344">
        <w:rPr>
          <w:rStyle w:val="Char2"/>
          <w:rFonts w:hint="cs"/>
          <w:rtl/>
        </w:rPr>
        <w:t>ی</w:t>
      </w:r>
      <w:r w:rsidRPr="00813344">
        <w:rPr>
          <w:rStyle w:val="Char2"/>
          <w:rtl/>
        </w:rPr>
        <w:t xml:space="preserve"> و اش</w:t>
      </w:r>
      <w:r w:rsidRPr="00813344">
        <w:rPr>
          <w:rStyle w:val="Char2"/>
          <w:rFonts w:hint="cs"/>
          <w:rtl/>
        </w:rPr>
        <w:t>ک</w:t>
      </w:r>
      <w:r w:rsidRPr="00813344">
        <w:rPr>
          <w:rStyle w:val="Char2"/>
          <w:rtl/>
        </w:rPr>
        <w:t xml:space="preserve"> را ‏فراوان وهفتاد پ</w:t>
      </w:r>
      <w:r w:rsidR="009245B3">
        <w:rPr>
          <w:rStyle w:val="Char2"/>
          <w:rtl/>
        </w:rPr>
        <w:t>ی</w:t>
      </w:r>
      <w:r w:rsidRPr="00813344">
        <w:rPr>
          <w:rStyle w:val="Char2"/>
          <w:rtl/>
        </w:rPr>
        <w:t>امبر</w:t>
      </w:r>
      <w:r w:rsidR="003B320A">
        <w:rPr>
          <w:rStyle w:val="Char2"/>
          <w:rtl/>
        </w:rPr>
        <w:t xml:space="preserve"> آن را </w:t>
      </w:r>
      <w:r w:rsidRPr="00813344">
        <w:rPr>
          <w:rStyle w:val="Char2"/>
          <w:rtl/>
        </w:rPr>
        <w:t>مبار</w:t>
      </w:r>
      <w:r w:rsidRPr="00813344">
        <w:rPr>
          <w:rStyle w:val="Char2"/>
          <w:rFonts w:hint="cs"/>
          <w:rtl/>
        </w:rPr>
        <w:t>ک</w:t>
      </w:r>
      <w:r w:rsidRPr="00813344">
        <w:rPr>
          <w:rStyle w:val="Char2"/>
          <w:rtl/>
        </w:rPr>
        <w:t xml:space="preserve"> دانسته</w:t>
      </w:r>
      <w:r w:rsidR="00983D72">
        <w:rPr>
          <w:rStyle w:val="Char2"/>
          <w:rtl/>
        </w:rPr>
        <w:t>‌اند.</w:t>
      </w:r>
    </w:p>
    <w:p w:rsidR="007B3CC6"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w:t>
      </w:r>
      <w:r w:rsidRPr="00F01640">
        <w:rPr>
          <w:rStyle w:val="Char6"/>
          <w:cs/>
        </w:rPr>
        <w:t>‎</w:t>
      </w:r>
      <w:r w:rsidRPr="00F01640">
        <w:rPr>
          <w:rStyle w:val="Char6"/>
          <w:rtl/>
        </w:rPr>
        <w:t>بئست البقلة الجرجير</w:t>
      </w:r>
      <w:r w:rsidRPr="00F01640">
        <w:rPr>
          <w:rStyle w:val="Char6"/>
          <w:rFonts w:hint="cs"/>
          <w:rtl/>
        </w:rPr>
        <w:t>»</w:t>
      </w:r>
      <w:r w:rsidRPr="00813344">
        <w:rPr>
          <w:rStyle w:val="Char2"/>
          <w:rFonts w:hint="cs"/>
          <w:rtl/>
        </w:rPr>
        <w:t>. یعنی:</w:t>
      </w:r>
      <w:r w:rsidRPr="00813344">
        <w:rPr>
          <w:rStyle w:val="Char2"/>
          <w:rtl/>
        </w:rPr>
        <w:t xml:space="preserve"> ب</w:t>
      </w:r>
      <w:r w:rsidR="00163FBC" w:rsidRPr="00813344">
        <w:rPr>
          <w:rStyle w:val="Char2"/>
          <w:rFonts w:hint="cs"/>
          <w:rtl/>
        </w:rPr>
        <w:t>دترین</w:t>
      </w:r>
      <w:r w:rsidRPr="00813344">
        <w:rPr>
          <w:rStyle w:val="Char2"/>
          <w:rtl/>
        </w:rPr>
        <w:t xml:space="preserve"> باقلا نخود ‏م</w:t>
      </w:r>
      <w:r w:rsidR="009245B3">
        <w:rPr>
          <w:rStyle w:val="Char2"/>
          <w:rtl/>
        </w:rPr>
        <w:t>ی</w:t>
      </w:r>
      <w:r w:rsidRPr="00813344">
        <w:rPr>
          <w:rStyle w:val="Char2"/>
          <w:rtl/>
        </w:rPr>
        <w:t>باشد.</w:t>
      </w:r>
    </w:p>
    <w:p w:rsidR="007B3CC6"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w:t>
      </w:r>
      <w:r w:rsidRPr="00F01640">
        <w:rPr>
          <w:rStyle w:val="Char6"/>
          <w:rtl/>
        </w:rPr>
        <w:t>إن الله ‏خلق آدم من طين فحرم أكل الطين على ذريته</w:t>
      </w:r>
      <w:r w:rsidRPr="00F01640">
        <w:rPr>
          <w:rStyle w:val="Char6"/>
          <w:cs/>
        </w:rPr>
        <w:t>‎</w:t>
      </w:r>
      <w:r w:rsidRPr="00F01640">
        <w:rPr>
          <w:rStyle w:val="Char6"/>
          <w:rFonts w:hint="cs"/>
          <w:rtl/>
        </w:rPr>
        <w:t>»</w:t>
      </w:r>
      <w:r w:rsidRPr="00813344">
        <w:rPr>
          <w:rStyle w:val="Char2"/>
          <w:rFonts w:hint="cs"/>
          <w:rtl/>
        </w:rPr>
        <w:t xml:space="preserve">. یعنی: </w:t>
      </w:r>
      <w:r w:rsidRPr="00813344">
        <w:rPr>
          <w:rStyle w:val="Char2"/>
          <w:cs/>
        </w:rPr>
        <w:t>‎</w:t>
      </w:r>
      <w:r w:rsidRPr="00813344">
        <w:rPr>
          <w:rStyle w:val="Char2"/>
          <w:rtl/>
        </w:rPr>
        <w:t>خداوند آدم را از گل آفر</w:t>
      </w:r>
      <w:r w:rsidR="009245B3">
        <w:rPr>
          <w:rStyle w:val="Char2"/>
          <w:rtl/>
        </w:rPr>
        <w:t>ی</w:t>
      </w:r>
      <w:r w:rsidRPr="00813344">
        <w:rPr>
          <w:rStyle w:val="Char2"/>
          <w:rtl/>
        </w:rPr>
        <w:t>د پس خوردن گل را</w:t>
      </w:r>
      <w:r w:rsidR="006D766F" w:rsidRPr="00813344">
        <w:rPr>
          <w:rStyle w:val="Char2"/>
          <w:rFonts w:hint="cs"/>
          <w:rtl/>
        </w:rPr>
        <w:t xml:space="preserve"> </w:t>
      </w:r>
      <w:r w:rsidRPr="00813344">
        <w:rPr>
          <w:rStyle w:val="Char2"/>
          <w:rtl/>
        </w:rPr>
        <w:t>بر ‏فرزندانش حرام نمود.</w:t>
      </w:r>
    </w:p>
    <w:p w:rsidR="007755F5"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w:t>
      </w:r>
      <w:r w:rsidRPr="00F01640">
        <w:rPr>
          <w:rStyle w:val="Char6"/>
          <w:cs/>
        </w:rPr>
        <w:t>‎</w:t>
      </w:r>
      <w:r w:rsidRPr="00F01640">
        <w:rPr>
          <w:rStyle w:val="Char6"/>
          <w:rtl/>
        </w:rPr>
        <w:t>لو كان الأرز رجلا لكان حكيما</w:t>
      </w:r>
      <w:r w:rsidRPr="00F01640">
        <w:rPr>
          <w:rStyle w:val="Char6"/>
          <w:cs/>
        </w:rPr>
        <w:t>‎</w:t>
      </w:r>
      <w:r w:rsidRPr="00F01640">
        <w:rPr>
          <w:rStyle w:val="Char6"/>
          <w:rFonts w:hint="cs"/>
          <w:rtl/>
        </w:rPr>
        <w:t>»</w:t>
      </w:r>
      <w:r w:rsidRPr="00813344">
        <w:rPr>
          <w:rStyle w:val="Char2"/>
          <w:rFonts w:hint="cs"/>
          <w:rtl/>
        </w:rPr>
        <w:t>. یعنی:</w:t>
      </w:r>
      <w:r w:rsidRPr="00813344">
        <w:rPr>
          <w:rStyle w:val="Char2"/>
          <w:cs/>
        </w:rPr>
        <w:t>‎</w:t>
      </w:r>
      <w:r w:rsidRPr="00813344">
        <w:rPr>
          <w:rStyle w:val="Char2"/>
          <w:rtl/>
        </w:rPr>
        <w:t>‏ اگر برنج مرد باشد بس</w:t>
      </w:r>
      <w:r w:rsidR="009245B3">
        <w:rPr>
          <w:rStyle w:val="Char2"/>
          <w:rtl/>
        </w:rPr>
        <w:t>ی</w:t>
      </w:r>
      <w:r w:rsidRPr="00813344">
        <w:rPr>
          <w:rStyle w:val="Char2"/>
          <w:rtl/>
        </w:rPr>
        <w:t>ار ح</w:t>
      </w:r>
      <w:r w:rsidR="00E0268F">
        <w:rPr>
          <w:rStyle w:val="Char2"/>
          <w:rtl/>
        </w:rPr>
        <w:t>ک</w:t>
      </w:r>
      <w:r w:rsidR="009245B3">
        <w:rPr>
          <w:rStyle w:val="Char2"/>
          <w:rtl/>
        </w:rPr>
        <w:t>ی</w:t>
      </w:r>
      <w:r w:rsidRPr="00813344">
        <w:rPr>
          <w:rStyle w:val="Char2"/>
          <w:rtl/>
        </w:rPr>
        <w:t xml:space="preserve">م و </w:t>
      </w:r>
      <w:r w:rsidR="00E0268F">
        <w:rPr>
          <w:rStyle w:val="Char2"/>
          <w:rtl/>
        </w:rPr>
        <w:t>ک</w:t>
      </w:r>
      <w:r w:rsidRPr="00813344">
        <w:rPr>
          <w:rStyle w:val="Char2"/>
          <w:rtl/>
        </w:rPr>
        <w:t xml:space="preserve">اردان خواهد ‏بود. </w:t>
      </w:r>
    </w:p>
    <w:p w:rsidR="007B3CC6"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w:t>
      </w:r>
      <w:r w:rsidRPr="00F01640">
        <w:rPr>
          <w:rStyle w:val="Char6"/>
          <w:rtl/>
        </w:rPr>
        <w:t>الأرز مني وأنا من الأرز</w:t>
      </w:r>
      <w:r w:rsidRPr="00F01640">
        <w:rPr>
          <w:rStyle w:val="Char6"/>
          <w:cs/>
        </w:rPr>
        <w:t>‎</w:t>
      </w:r>
      <w:r w:rsidRPr="00F01640">
        <w:rPr>
          <w:rStyle w:val="Char6"/>
          <w:rFonts w:hint="cs"/>
          <w:rtl/>
        </w:rPr>
        <w:t>»</w:t>
      </w:r>
      <w:r w:rsidRPr="00813344">
        <w:rPr>
          <w:rStyle w:val="Char2"/>
          <w:rFonts w:hint="cs"/>
          <w:rtl/>
        </w:rPr>
        <w:t xml:space="preserve">. یعنی: </w:t>
      </w:r>
      <w:r w:rsidRPr="00813344">
        <w:rPr>
          <w:rStyle w:val="Char2"/>
          <w:cs/>
        </w:rPr>
        <w:t>‎</w:t>
      </w:r>
      <w:r w:rsidRPr="00813344">
        <w:rPr>
          <w:rStyle w:val="Char2"/>
          <w:rtl/>
        </w:rPr>
        <w:t>برنج از من و من از برنج هستم.</w:t>
      </w:r>
      <w:r w:rsidRPr="00426155">
        <w:rPr>
          <w:rFonts w:cs="IRNazli"/>
          <w:sz w:val="28"/>
          <w:szCs w:val="28"/>
          <w:vertAlign w:val="superscript"/>
          <w:rtl/>
          <w:lang w:bidi="fa-IR"/>
        </w:rPr>
        <w:footnoteReference w:id="59"/>
      </w:r>
    </w:p>
    <w:p w:rsidR="007B3CC6" w:rsidRPr="00813344" w:rsidRDefault="007B3CC6" w:rsidP="009565DC">
      <w:pPr>
        <w:bidi/>
        <w:ind w:firstLine="284"/>
        <w:jc w:val="both"/>
        <w:rPr>
          <w:rStyle w:val="Char2"/>
          <w:rtl/>
        </w:rPr>
      </w:pPr>
      <w:r w:rsidRPr="00813344">
        <w:rPr>
          <w:rStyle w:val="Char2"/>
          <w:rFonts w:hint="cs"/>
          <w:rtl/>
        </w:rPr>
        <w:t>و یا یکی از اصول عقیده</w:t>
      </w:r>
      <w:r w:rsidR="00301190">
        <w:rPr>
          <w:rStyle w:val="Char2"/>
          <w:rFonts w:hint="cs"/>
          <w:rtl/>
        </w:rPr>
        <w:t xml:space="preserve">‌‌ی </w:t>
      </w:r>
      <w:r w:rsidRPr="00813344">
        <w:rPr>
          <w:rStyle w:val="Char2"/>
          <w:rFonts w:hint="cs"/>
          <w:rtl/>
        </w:rPr>
        <w:t>اسلامی را هدف قرار دادند:</w:t>
      </w:r>
    </w:p>
    <w:p w:rsidR="007B3CC6" w:rsidRPr="00813344" w:rsidRDefault="007B3CC6" w:rsidP="009565DC">
      <w:pPr>
        <w:bidi/>
        <w:ind w:firstLine="284"/>
        <w:jc w:val="both"/>
        <w:rPr>
          <w:rStyle w:val="Char2"/>
          <w:rtl/>
        </w:rPr>
      </w:pPr>
      <w:r w:rsidRPr="00813344">
        <w:rPr>
          <w:rStyle w:val="Char2"/>
          <w:rFonts w:hint="cs"/>
          <w:rtl/>
        </w:rPr>
        <w:t xml:space="preserve">- </w:t>
      </w:r>
      <w:r w:rsidRPr="00F01640">
        <w:rPr>
          <w:rStyle w:val="Char6"/>
          <w:rFonts w:hint="cs"/>
          <w:rtl/>
        </w:rPr>
        <w:t>«أنا خاتم النبیین لا</w:t>
      </w:r>
      <w:r w:rsidR="00F01640">
        <w:rPr>
          <w:rStyle w:val="Char6"/>
          <w:rFonts w:hint="cs"/>
          <w:rtl/>
        </w:rPr>
        <w:t xml:space="preserve"> نبي</w:t>
      </w:r>
      <w:r w:rsidRPr="00F01640">
        <w:rPr>
          <w:rStyle w:val="Char6"/>
          <w:rFonts w:hint="cs"/>
          <w:rtl/>
        </w:rPr>
        <w:t xml:space="preserve"> بعدي الا أن یشاء</w:t>
      </w:r>
      <w:r w:rsidR="00F01640">
        <w:rPr>
          <w:rStyle w:val="Char6"/>
          <w:rFonts w:hint="cs"/>
          <w:rtl/>
        </w:rPr>
        <w:t xml:space="preserve"> </w:t>
      </w:r>
      <w:r w:rsidRPr="00F01640">
        <w:rPr>
          <w:rStyle w:val="Char6"/>
          <w:rFonts w:hint="cs"/>
          <w:rtl/>
        </w:rPr>
        <w:t>الله»</w:t>
      </w:r>
      <w:r w:rsidRPr="00813344">
        <w:rPr>
          <w:rStyle w:val="Char2"/>
          <w:rFonts w:hint="cs"/>
          <w:rtl/>
        </w:rPr>
        <w:t>. یعنی: من خاتم (و آخرین) پیامبران الهی هستم، هیچ پیامبری بعد از من نخواهد آمد مگر آنکه الله تعالی اراده کند!</w:t>
      </w:r>
    </w:p>
    <w:p w:rsidR="007B3CC6" w:rsidRPr="00813344" w:rsidRDefault="007B3CC6" w:rsidP="009565DC">
      <w:pPr>
        <w:bidi/>
        <w:ind w:firstLine="284"/>
        <w:jc w:val="both"/>
        <w:rPr>
          <w:rStyle w:val="Char2"/>
          <w:rtl/>
        </w:rPr>
      </w:pPr>
      <w:r w:rsidRPr="00813344">
        <w:rPr>
          <w:rStyle w:val="Char2"/>
          <w:rFonts w:hint="cs"/>
          <w:rtl/>
        </w:rPr>
        <w:t xml:space="preserve">این حدیث دروغ را «محمد بن سعید الشامی» از حمید از انس بصورت مرفوع روایت کرده است. </w:t>
      </w:r>
      <w:r w:rsidRPr="00813344">
        <w:rPr>
          <w:rStyle w:val="Char2"/>
          <w:rtl/>
        </w:rPr>
        <w:t>و او با وضع ا</w:t>
      </w:r>
      <w:r w:rsidRPr="00813344">
        <w:rPr>
          <w:rStyle w:val="Char2"/>
          <w:rFonts w:hint="cs"/>
          <w:rtl/>
        </w:rPr>
        <w:t>ی</w:t>
      </w:r>
      <w:r w:rsidRPr="00813344">
        <w:rPr>
          <w:rStyle w:val="Char2"/>
          <w:rFonts w:hint="eastAsia"/>
          <w:rtl/>
        </w:rPr>
        <w:t>ن</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قصد دارد تا ختم نبوت را ز</w:t>
      </w:r>
      <w:r w:rsidRPr="00813344">
        <w:rPr>
          <w:rStyle w:val="Char2"/>
          <w:rFonts w:hint="cs"/>
          <w:rtl/>
        </w:rPr>
        <w:t>ی</w:t>
      </w:r>
      <w:r w:rsidRPr="00813344">
        <w:rPr>
          <w:rStyle w:val="Char2"/>
          <w:rFonts w:hint="eastAsia"/>
          <w:rtl/>
        </w:rPr>
        <w:t>ر</w:t>
      </w:r>
      <w:r w:rsidRPr="00813344">
        <w:rPr>
          <w:rStyle w:val="Char2"/>
          <w:rtl/>
        </w:rPr>
        <w:t xml:space="preserve"> سوال و مورد تشک</w:t>
      </w:r>
      <w:r w:rsidRPr="00813344">
        <w:rPr>
          <w:rStyle w:val="Char2"/>
          <w:rFonts w:hint="cs"/>
          <w:rtl/>
        </w:rPr>
        <w:t>ی</w:t>
      </w:r>
      <w:r w:rsidRPr="00813344">
        <w:rPr>
          <w:rStyle w:val="Char2"/>
          <w:rFonts w:hint="eastAsia"/>
          <w:rtl/>
        </w:rPr>
        <w:t>ک</w:t>
      </w:r>
      <w:r w:rsidRPr="00813344">
        <w:rPr>
          <w:rStyle w:val="Char2"/>
          <w:rtl/>
        </w:rPr>
        <w:t xml:space="preserve"> قرار دهد و اگر ‏اح</w:t>
      </w:r>
      <w:r w:rsidRPr="00813344">
        <w:rPr>
          <w:rStyle w:val="Char2"/>
          <w:rFonts w:hint="cs"/>
          <w:rtl/>
        </w:rPr>
        <w:t>ی</w:t>
      </w:r>
      <w:r w:rsidRPr="00813344">
        <w:rPr>
          <w:rStyle w:val="Char2"/>
          <w:rFonts w:hint="eastAsia"/>
          <w:rtl/>
        </w:rPr>
        <w:t>انا</w:t>
      </w:r>
      <w:r w:rsidRPr="00813344">
        <w:rPr>
          <w:rStyle w:val="Char2"/>
          <w:rtl/>
        </w:rPr>
        <w:t xml:space="preserve"> دجالان</w:t>
      </w:r>
      <w:r w:rsidRPr="00813344">
        <w:rPr>
          <w:rStyle w:val="Char2"/>
          <w:rFonts w:hint="cs"/>
          <w:rtl/>
        </w:rPr>
        <w:t>ی</w:t>
      </w:r>
      <w:r w:rsidRPr="00813344">
        <w:rPr>
          <w:rStyle w:val="Char2"/>
          <w:rtl/>
        </w:rPr>
        <w:t xml:space="preserve"> ادعا</w:t>
      </w:r>
      <w:r w:rsidRPr="00813344">
        <w:rPr>
          <w:rStyle w:val="Char2"/>
          <w:rFonts w:hint="cs"/>
          <w:rtl/>
        </w:rPr>
        <w:t>ی</w:t>
      </w:r>
      <w:r w:rsidRPr="00813344">
        <w:rPr>
          <w:rStyle w:val="Char2"/>
          <w:rtl/>
        </w:rPr>
        <w:t xml:space="preserve"> پ</w:t>
      </w:r>
      <w:r w:rsidRPr="00813344">
        <w:rPr>
          <w:rStyle w:val="Char2"/>
          <w:rFonts w:hint="cs"/>
          <w:rtl/>
        </w:rPr>
        <w:t>ی</w:t>
      </w:r>
      <w:r w:rsidRPr="00813344">
        <w:rPr>
          <w:rStyle w:val="Char2"/>
          <w:rFonts w:hint="eastAsia"/>
          <w:rtl/>
        </w:rPr>
        <w:t>امبر</w:t>
      </w:r>
      <w:r w:rsidRPr="00813344">
        <w:rPr>
          <w:rStyle w:val="Char2"/>
          <w:rFonts w:hint="cs"/>
          <w:rtl/>
        </w:rPr>
        <w:t>ی</w:t>
      </w:r>
      <w:r w:rsidRPr="00813344">
        <w:rPr>
          <w:rStyle w:val="Char2"/>
          <w:rtl/>
        </w:rPr>
        <w:t xml:space="preserve"> کردند، احتمال صدق را برا</w:t>
      </w:r>
      <w:r w:rsidRPr="00813344">
        <w:rPr>
          <w:rStyle w:val="Char2"/>
          <w:rFonts w:hint="cs"/>
          <w:rtl/>
        </w:rPr>
        <w:t>ی</w:t>
      </w:r>
      <w:r w:rsidRPr="00813344">
        <w:rPr>
          <w:rStyle w:val="Char2"/>
          <w:rtl/>
        </w:rPr>
        <w:t xml:space="preserve"> آن دجال باق</w:t>
      </w:r>
      <w:r w:rsidRPr="00813344">
        <w:rPr>
          <w:rStyle w:val="Char2"/>
          <w:rFonts w:hint="cs"/>
          <w:rtl/>
        </w:rPr>
        <w:t>ی</w:t>
      </w:r>
      <w:r w:rsidRPr="00813344">
        <w:rPr>
          <w:rStyle w:val="Char2"/>
          <w:rtl/>
        </w:rPr>
        <w:t xml:space="preserve"> گذاشت</w:t>
      </w:r>
      <w:r w:rsidRPr="00813344">
        <w:rPr>
          <w:rStyle w:val="Char2"/>
          <w:rFonts w:hint="cs"/>
          <w:rtl/>
        </w:rPr>
        <w:t xml:space="preserve"> </w:t>
      </w:r>
      <w:r w:rsidRPr="00813344">
        <w:rPr>
          <w:rStyle w:val="Char2"/>
          <w:rtl/>
        </w:rPr>
        <w:t>(والع</w:t>
      </w:r>
      <w:r w:rsidRPr="00813344">
        <w:rPr>
          <w:rStyle w:val="Char2"/>
          <w:rFonts w:hint="cs"/>
          <w:rtl/>
        </w:rPr>
        <w:t>ی</w:t>
      </w:r>
      <w:r w:rsidRPr="00813344">
        <w:rPr>
          <w:rStyle w:val="Char2"/>
          <w:rFonts w:hint="eastAsia"/>
          <w:rtl/>
        </w:rPr>
        <w:t>اذ</w:t>
      </w:r>
      <w:r w:rsidR="00F01640">
        <w:rPr>
          <w:rStyle w:val="Char2"/>
          <w:rFonts w:hint="cs"/>
          <w:rtl/>
        </w:rPr>
        <w:t xml:space="preserve"> </w:t>
      </w:r>
      <w:r w:rsidRPr="00813344">
        <w:rPr>
          <w:rStyle w:val="Char2"/>
          <w:rFonts w:hint="eastAsia"/>
          <w:rtl/>
        </w:rPr>
        <w:t>بالله</w:t>
      </w:r>
      <w:r w:rsidRPr="00813344">
        <w:rPr>
          <w:rStyle w:val="Char2"/>
          <w:rtl/>
        </w:rPr>
        <w:t>).‏</w:t>
      </w:r>
    </w:p>
    <w:p w:rsidR="007B3CC6" w:rsidRPr="00813344" w:rsidRDefault="007B3CC6" w:rsidP="006C32A7">
      <w:pPr>
        <w:bidi/>
        <w:ind w:firstLine="284"/>
        <w:jc w:val="both"/>
        <w:rPr>
          <w:rStyle w:val="Char2"/>
          <w:rtl/>
        </w:rPr>
      </w:pPr>
      <w:r w:rsidRPr="00813344">
        <w:rPr>
          <w:rStyle w:val="Char2"/>
          <w:rtl/>
        </w:rPr>
        <w:t>‏</w:t>
      </w:r>
      <w:r w:rsidRPr="00813344">
        <w:rPr>
          <w:rStyle w:val="Char2"/>
          <w:rFonts w:hint="cs"/>
          <w:rtl/>
        </w:rPr>
        <w:t xml:space="preserve">- </w:t>
      </w:r>
      <w:r w:rsidRPr="00813344">
        <w:rPr>
          <w:rStyle w:val="Char2"/>
          <w:rtl/>
        </w:rPr>
        <w:t>به عبد الرحمن بن ز</w:t>
      </w:r>
      <w:r w:rsidRPr="00813344">
        <w:rPr>
          <w:rStyle w:val="Char2"/>
          <w:rFonts w:hint="cs"/>
          <w:rtl/>
        </w:rPr>
        <w:t>ی</w:t>
      </w:r>
      <w:r w:rsidRPr="00813344">
        <w:rPr>
          <w:rStyle w:val="Char2"/>
          <w:rFonts w:hint="eastAsia"/>
          <w:rtl/>
        </w:rPr>
        <w:t>د</w:t>
      </w:r>
      <w:r w:rsidRPr="00813344">
        <w:rPr>
          <w:rStyle w:val="Char2"/>
          <w:rtl/>
        </w:rPr>
        <w:t xml:space="preserve"> گفته شد: تو از پدرت و او ن</w:t>
      </w:r>
      <w:r w:rsidRPr="00813344">
        <w:rPr>
          <w:rStyle w:val="Char2"/>
          <w:rFonts w:hint="cs"/>
          <w:rtl/>
        </w:rPr>
        <w:t>ی</w:t>
      </w:r>
      <w:r w:rsidRPr="00813344">
        <w:rPr>
          <w:rStyle w:val="Char2"/>
          <w:rFonts w:hint="eastAsia"/>
          <w:rtl/>
        </w:rPr>
        <w:t>ز</w:t>
      </w:r>
      <w:r w:rsidRPr="00813344">
        <w:rPr>
          <w:rStyle w:val="Char2"/>
          <w:rtl/>
        </w:rPr>
        <w:t xml:space="preserve"> از پدرش نقل کرده است که ‏پ</w:t>
      </w:r>
      <w:r w:rsidRPr="00813344">
        <w:rPr>
          <w:rStyle w:val="Char2"/>
          <w:rFonts w:hint="cs"/>
          <w:rtl/>
        </w:rPr>
        <w:t>ی</w:t>
      </w:r>
      <w:r w:rsidRPr="00813344">
        <w:rPr>
          <w:rStyle w:val="Char2"/>
          <w:rFonts w:hint="eastAsia"/>
          <w:rtl/>
        </w:rPr>
        <w:t>امبر</w:t>
      </w:r>
      <w:r w:rsidRPr="00813344">
        <w:rPr>
          <w:rStyle w:val="Char2"/>
          <w:rtl/>
        </w:rPr>
        <w:t xml:space="preserve"> </w:t>
      </w:r>
      <w:r w:rsidR="00B37527" w:rsidRPr="00B37527">
        <w:rPr>
          <w:rStyle w:val="Char2"/>
          <w:rFonts w:cs="CTraditional Arabic"/>
          <w:rtl/>
        </w:rPr>
        <w:t>ج</w:t>
      </w:r>
      <w:r w:rsidR="002C5E69">
        <w:rPr>
          <w:rStyle w:val="Char2"/>
          <w:rtl/>
        </w:rPr>
        <w:t xml:space="preserve"> </w:t>
      </w:r>
      <w:r w:rsidRPr="00813344">
        <w:rPr>
          <w:rStyle w:val="Char2"/>
          <w:rtl/>
        </w:rPr>
        <w:t xml:space="preserve">فرموده است: </w:t>
      </w:r>
      <w:r w:rsidRPr="00813344">
        <w:rPr>
          <w:rStyle w:val="Char2"/>
          <w:rFonts w:hint="cs"/>
          <w:rtl/>
        </w:rPr>
        <w:t>«</w:t>
      </w:r>
      <w:r w:rsidRPr="00813344">
        <w:rPr>
          <w:rStyle w:val="Char2"/>
          <w:rtl/>
        </w:rPr>
        <w:t>کشت</w:t>
      </w:r>
      <w:r w:rsidRPr="00813344">
        <w:rPr>
          <w:rStyle w:val="Char2"/>
          <w:rFonts w:hint="cs"/>
          <w:rtl/>
        </w:rPr>
        <w:t>ی</w:t>
      </w:r>
      <w:r w:rsidRPr="00813344">
        <w:rPr>
          <w:rStyle w:val="Char2"/>
          <w:rtl/>
        </w:rPr>
        <w:t xml:space="preserve"> نوح طواف خانه</w:t>
      </w:r>
      <w:r w:rsidR="00301190">
        <w:rPr>
          <w:rStyle w:val="Char2"/>
          <w:rtl/>
        </w:rPr>
        <w:t xml:space="preserve">‌‌ی </w:t>
      </w:r>
      <w:r w:rsidRPr="00813344">
        <w:rPr>
          <w:rStyle w:val="Char2"/>
          <w:rtl/>
        </w:rPr>
        <w:t>خدا کرد و سپس ‏پشت مقام ابراه</w:t>
      </w:r>
      <w:r w:rsidRPr="00813344">
        <w:rPr>
          <w:rStyle w:val="Char2"/>
          <w:rFonts w:hint="cs"/>
          <w:rtl/>
        </w:rPr>
        <w:t>ی</w:t>
      </w:r>
      <w:r w:rsidRPr="00813344">
        <w:rPr>
          <w:rStyle w:val="Char2"/>
          <w:rFonts w:hint="eastAsia"/>
          <w:rtl/>
        </w:rPr>
        <w:t>م</w:t>
      </w:r>
      <w:r w:rsidRPr="00813344">
        <w:rPr>
          <w:rStyle w:val="Char2"/>
          <w:rtl/>
        </w:rPr>
        <w:t xml:space="preserve"> دو رکعت نماز گزارده است.</w:t>
      </w:r>
      <w:r w:rsidRPr="00813344">
        <w:rPr>
          <w:rStyle w:val="Char2"/>
          <w:rFonts w:hint="cs"/>
          <w:rtl/>
        </w:rPr>
        <w:t>»؟!</w:t>
      </w:r>
      <w:r w:rsidRPr="00813344">
        <w:rPr>
          <w:rStyle w:val="Char2"/>
          <w:rtl/>
        </w:rPr>
        <w:t xml:space="preserve"> عبدالرحمن جواب داد: آر</w:t>
      </w:r>
      <w:r w:rsidRPr="00813344">
        <w:rPr>
          <w:rStyle w:val="Char2"/>
          <w:rFonts w:hint="cs"/>
          <w:rtl/>
        </w:rPr>
        <w:t>ی</w:t>
      </w:r>
      <w:r w:rsidRPr="00813344">
        <w:rPr>
          <w:rStyle w:val="Char2"/>
          <w:rtl/>
        </w:rPr>
        <w:t xml:space="preserve"> من چن</w:t>
      </w:r>
      <w:r w:rsidRPr="00813344">
        <w:rPr>
          <w:rStyle w:val="Char2"/>
          <w:rFonts w:hint="cs"/>
          <w:rtl/>
        </w:rPr>
        <w:t>ی</w:t>
      </w:r>
      <w:r w:rsidRPr="00813344">
        <w:rPr>
          <w:rStyle w:val="Char2"/>
          <w:rFonts w:hint="eastAsia"/>
          <w:rtl/>
        </w:rPr>
        <w:t>ن</w:t>
      </w:r>
      <w:r w:rsidRPr="00813344">
        <w:rPr>
          <w:rStyle w:val="Char2"/>
          <w:rtl/>
        </w:rPr>
        <w:t xml:space="preserve"> ‏نقل کرده</w:t>
      </w:r>
      <w:r w:rsidR="006C32A7">
        <w:rPr>
          <w:rStyle w:val="Char2"/>
          <w:rFonts w:hint="cs"/>
          <w:rtl/>
        </w:rPr>
        <w:t>‌</w:t>
      </w:r>
      <w:r w:rsidRPr="00813344">
        <w:rPr>
          <w:rStyle w:val="Char2"/>
          <w:rtl/>
        </w:rPr>
        <w:t>ام.</w:t>
      </w:r>
      <w:r w:rsidRPr="00426155">
        <w:rPr>
          <w:rFonts w:cs="IRNazli"/>
          <w:sz w:val="28"/>
          <w:szCs w:val="28"/>
          <w:vertAlign w:val="superscript"/>
          <w:rtl/>
          <w:lang w:bidi="fa-IR"/>
        </w:rPr>
        <w:footnoteReference w:id="60"/>
      </w:r>
    </w:p>
    <w:p w:rsidR="007B3CC6" w:rsidRPr="00813344" w:rsidRDefault="007B3CC6" w:rsidP="009565DC">
      <w:pPr>
        <w:bidi/>
        <w:ind w:firstLine="284"/>
        <w:jc w:val="both"/>
        <w:rPr>
          <w:rStyle w:val="Char2"/>
          <w:rtl/>
        </w:rPr>
      </w:pPr>
      <w:r w:rsidRPr="00813344">
        <w:rPr>
          <w:rStyle w:val="Char2"/>
          <w:rFonts w:hint="cs"/>
          <w:rtl/>
        </w:rPr>
        <w:t>درمحدوده</w:t>
      </w:r>
      <w:r w:rsidR="00301190">
        <w:rPr>
          <w:rStyle w:val="Char2"/>
          <w:rFonts w:hint="cs"/>
          <w:rtl/>
        </w:rPr>
        <w:t xml:space="preserve">‌‌ی </w:t>
      </w:r>
      <w:r w:rsidRPr="00813344">
        <w:rPr>
          <w:rStyle w:val="Char2"/>
          <w:rFonts w:hint="cs"/>
          <w:rtl/>
        </w:rPr>
        <w:t>اسماء و صفات خداوند متعال، دروغ پردازان و سازندگان، احاد</w:t>
      </w:r>
      <w:r w:rsidR="009245B3">
        <w:rPr>
          <w:rStyle w:val="Char2"/>
          <w:rFonts w:hint="cs"/>
          <w:rtl/>
        </w:rPr>
        <w:t>ی</w:t>
      </w:r>
      <w:r w:rsidRPr="00813344">
        <w:rPr>
          <w:rStyle w:val="Char2"/>
          <w:rFonts w:hint="cs"/>
          <w:rtl/>
        </w:rPr>
        <w:t>ث بس</w:t>
      </w:r>
      <w:r w:rsidR="009245B3">
        <w:rPr>
          <w:rStyle w:val="Char2"/>
          <w:rFonts w:hint="cs"/>
          <w:rtl/>
        </w:rPr>
        <w:t>ی</w:t>
      </w:r>
      <w:r w:rsidRPr="00813344">
        <w:rPr>
          <w:rStyle w:val="Char2"/>
          <w:rFonts w:hint="cs"/>
          <w:rtl/>
        </w:rPr>
        <w:t xml:space="preserve">اری را ساخته و به رسول خدا </w:t>
      </w:r>
      <w:r w:rsidR="00B37527" w:rsidRPr="00B37527">
        <w:rPr>
          <w:rStyle w:val="Char2"/>
          <w:rFonts w:cs="CTraditional Arabic" w:hint="cs"/>
          <w:rtl/>
        </w:rPr>
        <w:t>ج</w:t>
      </w:r>
      <w:r w:rsidRPr="00813344">
        <w:rPr>
          <w:rStyle w:val="Char2"/>
          <w:rFonts w:hint="cs"/>
          <w:rtl/>
        </w:rPr>
        <w:t xml:space="preserve"> نسبت داده</w:t>
      </w:r>
      <w:r w:rsidR="00983D72">
        <w:rPr>
          <w:rStyle w:val="Char2"/>
          <w:rFonts w:hint="cs"/>
          <w:rtl/>
        </w:rPr>
        <w:t>‌اند.</w:t>
      </w:r>
      <w:r w:rsidR="004F5404">
        <w:rPr>
          <w:rStyle w:val="Char2"/>
          <w:rFonts w:hint="cs"/>
          <w:rtl/>
        </w:rPr>
        <w:t xml:space="preserve"> چنان‌که </w:t>
      </w:r>
      <w:r w:rsidRPr="00813344">
        <w:rPr>
          <w:rStyle w:val="Char2"/>
          <w:rFonts w:hint="cs"/>
          <w:rtl/>
        </w:rPr>
        <w:t xml:space="preserve">روایت شده است: </w:t>
      </w:r>
      <w:r w:rsidRPr="00826A65">
        <w:rPr>
          <w:rStyle w:val="Char6"/>
          <w:rFonts w:hint="cs"/>
          <w:rtl/>
        </w:rPr>
        <w:t>«قيل يا رسول الله مم ربنا؟</w:t>
      </w:r>
      <w:r w:rsidR="00826A65">
        <w:rPr>
          <w:rStyle w:val="Char6"/>
          <w:rFonts w:hint="cs"/>
          <w:rtl/>
        </w:rPr>
        <w:t xml:space="preserve"> قال: من ماء مرور، لا من أرض، و</w:t>
      </w:r>
      <w:r w:rsidRPr="00826A65">
        <w:rPr>
          <w:rStyle w:val="Char6"/>
          <w:rFonts w:hint="cs"/>
          <w:rtl/>
        </w:rPr>
        <w:t>لا من سماء، خلق خيلاً فأجراها فعرقت، فخلق نفسه من ذلك العرق...»</w:t>
      </w:r>
      <w:r w:rsidRPr="00813344">
        <w:rPr>
          <w:rStyle w:val="Char2"/>
          <w:rFonts w:hint="cs"/>
          <w:rtl/>
        </w:rPr>
        <w:t xml:space="preserve">. یعنی: ای رسول خدا پروردگار ما از چه چیزی است؟ فرمود: از آب متحرک </w:t>
      </w:r>
      <w:r w:rsidR="00E0268F">
        <w:rPr>
          <w:rStyle w:val="Char2"/>
          <w:rFonts w:hint="cs"/>
          <w:rtl/>
        </w:rPr>
        <w:t>ک</w:t>
      </w:r>
      <w:r w:rsidRPr="00813344">
        <w:rPr>
          <w:rStyle w:val="Char2"/>
          <w:rFonts w:hint="cs"/>
          <w:rtl/>
        </w:rPr>
        <w:t>ه نه</w:t>
      </w:r>
      <w:r w:rsidRPr="007B3CC6">
        <w:rPr>
          <w:rFonts w:hint="cs"/>
          <w:sz w:val="28"/>
          <w:szCs w:val="28"/>
          <w:rtl/>
          <w:lang w:bidi="fa-IR"/>
        </w:rPr>
        <w:t> </w:t>
      </w:r>
      <w:r w:rsidRPr="00813344">
        <w:rPr>
          <w:rStyle w:val="Char2"/>
          <w:rFonts w:hint="cs"/>
          <w:rtl/>
        </w:rPr>
        <w:t>در زم</w:t>
      </w:r>
      <w:r w:rsidR="009245B3">
        <w:rPr>
          <w:rStyle w:val="Char2"/>
          <w:rFonts w:hint="cs"/>
          <w:rtl/>
        </w:rPr>
        <w:t>ی</w:t>
      </w:r>
      <w:r w:rsidRPr="00813344">
        <w:rPr>
          <w:rStyle w:val="Char2"/>
          <w:rFonts w:hint="cs"/>
          <w:rtl/>
        </w:rPr>
        <w:t>ن است و نه درآسمان، او اسبی را آفر</w:t>
      </w:r>
      <w:r w:rsidR="009245B3">
        <w:rPr>
          <w:rStyle w:val="Char2"/>
          <w:rFonts w:hint="cs"/>
          <w:rtl/>
        </w:rPr>
        <w:t>ی</w:t>
      </w:r>
      <w:r w:rsidRPr="00813344">
        <w:rPr>
          <w:rStyle w:val="Char2"/>
          <w:rFonts w:hint="cs"/>
          <w:rtl/>
        </w:rPr>
        <w:t>د و بحر</w:t>
      </w:r>
      <w:r w:rsidR="00E0268F">
        <w:rPr>
          <w:rStyle w:val="Char2"/>
          <w:rFonts w:hint="cs"/>
          <w:rtl/>
        </w:rPr>
        <w:t>ک</w:t>
      </w:r>
      <w:r w:rsidRPr="00813344">
        <w:rPr>
          <w:rStyle w:val="Char2"/>
          <w:rFonts w:hint="cs"/>
          <w:rtl/>
        </w:rPr>
        <w:t>ت درآورد پس عرق کرد، نفس خود را از آن عرق آفر</w:t>
      </w:r>
      <w:r w:rsidR="009245B3">
        <w:rPr>
          <w:rStyle w:val="Char2"/>
          <w:rFonts w:hint="cs"/>
          <w:rtl/>
        </w:rPr>
        <w:t>ی</w:t>
      </w:r>
      <w:r w:rsidRPr="00813344">
        <w:rPr>
          <w:rStyle w:val="Char2"/>
          <w:rFonts w:hint="cs"/>
          <w:rtl/>
        </w:rPr>
        <w:t>د.</w:t>
      </w:r>
      <w:r w:rsidRPr="00426155">
        <w:rPr>
          <w:rFonts w:cs="IRNazli"/>
          <w:sz w:val="28"/>
          <w:szCs w:val="28"/>
          <w:vertAlign w:val="superscript"/>
          <w:rtl/>
          <w:lang w:bidi="fa-IR"/>
        </w:rPr>
        <w:footnoteReference w:id="61"/>
      </w:r>
    </w:p>
    <w:p w:rsidR="007B3CC6" w:rsidRPr="00813344" w:rsidRDefault="007B3CC6" w:rsidP="009565DC">
      <w:pPr>
        <w:bidi/>
        <w:ind w:firstLine="284"/>
        <w:jc w:val="both"/>
        <w:rPr>
          <w:rStyle w:val="Char2"/>
          <w:rtl/>
        </w:rPr>
      </w:pPr>
      <w:r w:rsidRPr="00813344">
        <w:rPr>
          <w:rStyle w:val="Char2"/>
          <w:rFonts w:hint="cs"/>
          <w:rtl/>
        </w:rPr>
        <w:t xml:space="preserve">- </w:t>
      </w:r>
      <w:r w:rsidRPr="00813344">
        <w:rPr>
          <w:rStyle w:val="Char2"/>
          <w:rtl/>
        </w:rPr>
        <w:t>و</w:t>
      </w:r>
      <w:r w:rsidRPr="00813344">
        <w:rPr>
          <w:rStyle w:val="Char2"/>
          <w:rFonts w:hint="cs"/>
          <w:rtl/>
        </w:rPr>
        <w:t xml:space="preserve"> </w:t>
      </w:r>
      <w:r w:rsidRPr="00813344">
        <w:rPr>
          <w:rStyle w:val="Char2"/>
          <w:rtl/>
        </w:rPr>
        <w:t>حد</w:t>
      </w:r>
      <w:r w:rsidR="009245B3">
        <w:rPr>
          <w:rStyle w:val="Char2"/>
          <w:rtl/>
        </w:rPr>
        <w:t>ی</w:t>
      </w:r>
      <w:r w:rsidRPr="00813344">
        <w:rPr>
          <w:rStyle w:val="Char2"/>
          <w:rtl/>
        </w:rPr>
        <w:t>ث نزول خداوند بر شتر</w:t>
      </w:r>
      <w:r w:rsidRPr="00813344">
        <w:rPr>
          <w:rStyle w:val="Char2"/>
          <w:rFonts w:hint="cs"/>
          <w:rtl/>
        </w:rPr>
        <w:t>ی</w:t>
      </w:r>
      <w:r w:rsidRPr="00813344">
        <w:rPr>
          <w:rStyle w:val="Char2"/>
          <w:rtl/>
        </w:rPr>
        <w:t xml:space="preserve"> در روز عرفه و عروج به آسمان از بالا</w:t>
      </w:r>
      <w:r w:rsidRPr="00813344">
        <w:rPr>
          <w:rStyle w:val="Char2"/>
          <w:rFonts w:hint="cs"/>
          <w:rtl/>
        </w:rPr>
        <w:t>ی</w:t>
      </w:r>
      <w:r w:rsidRPr="00813344">
        <w:rPr>
          <w:rStyle w:val="Char2"/>
          <w:rtl/>
        </w:rPr>
        <w:t xml:space="preserve"> سنگ بزرگ (صخره) در ‏ب</w:t>
      </w:r>
      <w:r w:rsidR="009245B3">
        <w:rPr>
          <w:rStyle w:val="Char2"/>
          <w:rtl/>
        </w:rPr>
        <w:t>ی</w:t>
      </w:r>
      <w:r w:rsidRPr="00813344">
        <w:rPr>
          <w:rStyle w:val="Char2"/>
          <w:rtl/>
        </w:rPr>
        <w:t xml:space="preserve">ت المقدس: </w:t>
      </w:r>
      <w:r w:rsidRPr="00826A65">
        <w:rPr>
          <w:rStyle w:val="Char6"/>
          <w:rtl/>
        </w:rPr>
        <w:t>«لما أسري بي إلى بيت المقدس مر بي جبريل بقبر أبي إبراهيم فقال يا محمد انزل فصل ‏ههنا ركعتين ثم مر بي ببيت لحم فقال يا محمد انزل فصل ههنا ركعتين فإن ههنا ولد أخوك عيسى، ثم ‏أتى بي إلى الصخرة فقال يا محمد من هنا عرج ربك إلى السماء!!»</w:t>
      </w:r>
      <w:r w:rsidRPr="00813344">
        <w:rPr>
          <w:rStyle w:val="Char2"/>
          <w:rtl/>
        </w:rPr>
        <w:t>.‏</w:t>
      </w:r>
    </w:p>
    <w:p w:rsidR="007B3CC6" w:rsidRPr="00813344" w:rsidRDefault="007B3CC6" w:rsidP="00FE68CC">
      <w:pPr>
        <w:bidi/>
        <w:ind w:firstLine="284"/>
        <w:jc w:val="both"/>
        <w:rPr>
          <w:rStyle w:val="Char2"/>
          <w:rtl/>
        </w:rPr>
      </w:pPr>
      <w:r w:rsidRPr="00813344">
        <w:rPr>
          <w:rStyle w:val="Char2"/>
          <w:rFonts w:hint="cs"/>
          <w:rtl/>
        </w:rPr>
        <w:t>ی</w:t>
      </w:r>
      <w:r w:rsidRPr="00813344">
        <w:rPr>
          <w:rStyle w:val="Char2"/>
          <w:rFonts w:hint="eastAsia"/>
          <w:rtl/>
        </w:rPr>
        <w:t>عن</w:t>
      </w:r>
      <w:r w:rsidRPr="00813344">
        <w:rPr>
          <w:rStyle w:val="Char2"/>
          <w:rFonts w:hint="cs"/>
          <w:rtl/>
        </w:rPr>
        <w:t>ی</w:t>
      </w:r>
      <w:r w:rsidRPr="00813344">
        <w:rPr>
          <w:rStyle w:val="Char2"/>
          <w:rtl/>
        </w:rPr>
        <w:t>:</w:t>
      </w:r>
      <w:r w:rsidR="00DA4BB8">
        <w:rPr>
          <w:rStyle w:val="Char2"/>
          <w:rtl/>
        </w:rPr>
        <w:t xml:space="preserve"> زمان</w:t>
      </w:r>
      <w:r w:rsidR="009245B3">
        <w:rPr>
          <w:rStyle w:val="Char2"/>
          <w:rtl/>
        </w:rPr>
        <w:t>ی</w:t>
      </w:r>
      <w:r w:rsidR="00DA4BB8">
        <w:rPr>
          <w:rStyle w:val="Char2"/>
          <w:rtl/>
        </w:rPr>
        <w:t xml:space="preserve"> </w:t>
      </w:r>
      <w:r w:rsidR="00E0268F">
        <w:rPr>
          <w:rStyle w:val="Char2"/>
          <w:rtl/>
        </w:rPr>
        <w:t>ک</w:t>
      </w:r>
      <w:r w:rsidR="00DA4BB8">
        <w:rPr>
          <w:rStyle w:val="Char2"/>
          <w:rtl/>
        </w:rPr>
        <w:t xml:space="preserve">ه </w:t>
      </w:r>
      <w:r w:rsidRPr="00813344">
        <w:rPr>
          <w:rStyle w:val="Char2"/>
          <w:rtl/>
        </w:rPr>
        <w:t>شب به ب</w:t>
      </w:r>
      <w:r w:rsidR="009245B3">
        <w:rPr>
          <w:rStyle w:val="Char2"/>
          <w:rtl/>
        </w:rPr>
        <w:t>ی</w:t>
      </w:r>
      <w:r w:rsidRPr="00813344">
        <w:rPr>
          <w:rStyle w:val="Char2"/>
          <w:rtl/>
        </w:rPr>
        <w:t>ت المقدس برده شدم، جبرئ</w:t>
      </w:r>
      <w:r w:rsidR="009245B3">
        <w:rPr>
          <w:rStyle w:val="Char2"/>
          <w:rtl/>
        </w:rPr>
        <w:t>ی</w:t>
      </w:r>
      <w:r w:rsidRPr="00813344">
        <w:rPr>
          <w:rStyle w:val="Char2"/>
          <w:rtl/>
        </w:rPr>
        <w:t xml:space="preserve">ل در </w:t>
      </w:r>
      <w:r w:rsidR="00E0268F">
        <w:rPr>
          <w:rStyle w:val="Char2"/>
          <w:rtl/>
        </w:rPr>
        <w:t>ک</w:t>
      </w:r>
      <w:r w:rsidRPr="00813344">
        <w:rPr>
          <w:rStyle w:val="Char2"/>
          <w:rtl/>
        </w:rPr>
        <w:t>نار قبر پدرم ابراه</w:t>
      </w:r>
      <w:r w:rsidR="009245B3">
        <w:rPr>
          <w:rStyle w:val="Char2"/>
          <w:rtl/>
        </w:rPr>
        <w:t>ی</w:t>
      </w:r>
      <w:r w:rsidRPr="00813344">
        <w:rPr>
          <w:rStyle w:val="Char2"/>
          <w:rtl/>
        </w:rPr>
        <w:t>م به من رس</w:t>
      </w:r>
      <w:r w:rsidR="009245B3">
        <w:rPr>
          <w:rStyle w:val="Char2"/>
          <w:rtl/>
        </w:rPr>
        <w:t>ی</w:t>
      </w:r>
      <w:r w:rsidRPr="00813344">
        <w:rPr>
          <w:rStyle w:val="Char2"/>
          <w:rtl/>
        </w:rPr>
        <w:t>د و ‏گفت: ا</w:t>
      </w:r>
      <w:r w:rsidRPr="00813344">
        <w:rPr>
          <w:rStyle w:val="Char2"/>
          <w:rFonts w:hint="cs"/>
          <w:rtl/>
        </w:rPr>
        <w:t>ی</w:t>
      </w:r>
      <w:r w:rsidRPr="00813344">
        <w:rPr>
          <w:rStyle w:val="Char2"/>
          <w:rtl/>
        </w:rPr>
        <w:t xml:space="preserve"> محمد ا</w:t>
      </w:r>
      <w:r w:rsidR="009245B3">
        <w:rPr>
          <w:rStyle w:val="Char2"/>
          <w:rtl/>
        </w:rPr>
        <w:t>ی</w:t>
      </w:r>
      <w:r w:rsidRPr="00813344">
        <w:rPr>
          <w:rStyle w:val="Char2"/>
          <w:rtl/>
        </w:rPr>
        <w:t>نجا پا</w:t>
      </w:r>
      <w:r w:rsidR="009245B3">
        <w:rPr>
          <w:rStyle w:val="Char2"/>
          <w:rtl/>
        </w:rPr>
        <w:t>یی</w:t>
      </w:r>
      <w:r w:rsidRPr="00813344">
        <w:rPr>
          <w:rStyle w:val="Char2"/>
          <w:rtl/>
        </w:rPr>
        <w:t>ن ب</w:t>
      </w:r>
      <w:r w:rsidR="009245B3">
        <w:rPr>
          <w:rStyle w:val="Char2"/>
          <w:rtl/>
        </w:rPr>
        <w:t>ی</w:t>
      </w:r>
      <w:r w:rsidRPr="00813344">
        <w:rPr>
          <w:rStyle w:val="Char2"/>
          <w:rtl/>
        </w:rPr>
        <w:t>ا و دو ر</w:t>
      </w:r>
      <w:r w:rsidR="00E0268F">
        <w:rPr>
          <w:rStyle w:val="Char2"/>
          <w:rtl/>
        </w:rPr>
        <w:t>ک</w:t>
      </w:r>
      <w:r w:rsidRPr="00813344">
        <w:rPr>
          <w:rStyle w:val="Char2"/>
          <w:rtl/>
        </w:rPr>
        <w:t>عت نماز بخوان، سپس در ب</w:t>
      </w:r>
      <w:r w:rsidR="009245B3">
        <w:rPr>
          <w:rStyle w:val="Char2"/>
          <w:rtl/>
        </w:rPr>
        <w:t>ی</w:t>
      </w:r>
      <w:r w:rsidRPr="00813344">
        <w:rPr>
          <w:rStyle w:val="Char2"/>
          <w:rtl/>
        </w:rPr>
        <w:t>ت لحم به من گفت: ا</w:t>
      </w:r>
      <w:r w:rsidRPr="00813344">
        <w:rPr>
          <w:rStyle w:val="Char2"/>
          <w:rFonts w:hint="cs"/>
          <w:rtl/>
        </w:rPr>
        <w:t>ی</w:t>
      </w:r>
      <w:r w:rsidRPr="00813344">
        <w:rPr>
          <w:rStyle w:val="Char2"/>
          <w:rtl/>
        </w:rPr>
        <w:t xml:space="preserve"> محمد پا</w:t>
      </w:r>
      <w:r w:rsidR="009245B3">
        <w:rPr>
          <w:rStyle w:val="Char2"/>
          <w:rtl/>
        </w:rPr>
        <w:t>یی</w:t>
      </w:r>
      <w:r w:rsidRPr="00813344">
        <w:rPr>
          <w:rStyle w:val="Char2"/>
          <w:rtl/>
        </w:rPr>
        <w:t>ن ‏ب</w:t>
      </w:r>
      <w:r w:rsidR="009245B3">
        <w:rPr>
          <w:rStyle w:val="Char2"/>
          <w:rtl/>
        </w:rPr>
        <w:t>ی</w:t>
      </w:r>
      <w:r w:rsidRPr="00813344">
        <w:rPr>
          <w:rStyle w:val="Char2"/>
          <w:rtl/>
        </w:rPr>
        <w:t>ا و دو ر</w:t>
      </w:r>
      <w:r w:rsidR="00E0268F">
        <w:rPr>
          <w:rStyle w:val="Char2"/>
          <w:rtl/>
        </w:rPr>
        <w:t>ک</w:t>
      </w:r>
      <w:r w:rsidRPr="00813344">
        <w:rPr>
          <w:rStyle w:val="Char2"/>
          <w:rtl/>
        </w:rPr>
        <w:t>عت هم ا</w:t>
      </w:r>
      <w:r w:rsidR="009245B3">
        <w:rPr>
          <w:rStyle w:val="Char2"/>
          <w:rtl/>
        </w:rPr>
        <w:t>ی</w:t>
      </w:r>
      <w:r w:rsidRPr="00813344">
        <w:rPr>
          <w:rStyle w:val="Char2"/>
          <w:rtl/>
        </w:rPr>
        <w:t xml:space="preserve">نجا بخوان چرا </w:t>
      </w:r>
      <w:r w:rsidR="00E0268F">
        <w:rPr>
          <w:rStyle w:val="Char2"/>
          <w:rtl/>
        </w:rPr>
        <w:t>ک</w:t>
      </w:r>
      <w:r w:rsidRPr="00813344">
        <w:rPr>
          <w:rStyle w:val="Char2"/>
          <w:rtl/>
        </w:rPr>
        <w:t>ه ا</w:t>
      </w:r>
      <w:r w:rsidR="009245B3">
        <w:rPr>
          <w:rStyle w:val="Char2"/>
          <w:rtl/>
        </w:rPr>
        <w:t>ی</w:t>
      </w:r>
      <w:r w:rsidRPr="00813344">
        <w:rPr>
          <w:rStyle w:val="Char2"/>
          <w:rtl/>
        </w:rPr>
        <w:t>نجا برادرت ع</w:t>
      </w:r>
      <w:r w:rsidR="009245B3">
        <w:rPr>
          <w:rStyle w:val="Char2"/>
          <w:rtl/>
        </w:rPr>
        <w:t>ی</w:t>
      </w:r>
      <w:r w:rsidRPr="00813344">
        <w:rPr>
          <w:rStyle w:val="Char2"/>
          <w:rtl/>
        </w:rPr>
        <w:t>س</w:t>
      </w:r>
      <w:r w:rsidRPr="00813344">
        <w:rPr>
          <w:rStyle w:val="Char2"/>
          <w:rFonts w:hint="cs"/>
          <w:rtl/>
        </w:rPr>
        <w:t>ی</w:t>
      </w:r>
      <w:r w:rsidR="00FE68CC">
        <w:rPr>
          <w:rStyle w:val="Char2"/>
          <w:rFonts w:cs="CTraditional Arabic" w:hint="cs"/>
          <w:rtl/>
        </w:rPr>
        <w:t>÷</w:t>
      </w:r>
      <w:r w:rsidRPr="00813344">
        <w:rPr>
          <w:rStyle w:val="Char2"/>
          <w:rtl/>
        </w:rPr>
        <w:t xml:space="preserve"> قراردارد، سپس در </w:t>
      </w:r>
      <w:r w:rsidR="00E0268F">
        <w:rPr>
          <w:rStyle w:val="Char2"/>
          <w:rtl/>
        </w:rPr>
        <w:t>ک</w:t>
      </w:r>
      <w:r w:rsidRPr="00813344">
        <w:rPr>
          <w:rStyle w:val="Char2"/>
          <w:rtl/>
        </w:rPr>
        <w:t>نار ‏صخره نزدم آمد و گفت: ا</w:t>
      </w:r>
      <w:r w:rsidRPr="00813344">
        <w:rPr>
          <w:rStyle w:val="Char2"/>
          <w:rFonts w:hint="cs"/>
          <w:rtl/>
        </w:rPr>
        <w:t>ی</w:t>
      </w:r>
      <w:r w:rsidRPr="00813344">
        <w:rPr>
          <w:rStyle w:val="Char2"/>
          <w:rtl/>
        </w:rPr>
        <w:t xml:space="preserve"> محمد پروردگارت از ا</w:t>
      </w:r>
      <w:r w:rsidR="009245B3">
        <w:rPr>
          <w:rStyle w:val="Char2"/>
          <w:rtl/>
        </w:rPr>
        <w:t>ی</w:t>
      </w:r>
      <w:r w:rsidRPr="00813344">
        <w:rPr>
          <w:rStyle w:val="Char2"/>
          <w:rtl/>
        </w:rPr>
        <w:t>نجا به آسمان عروج نمود.‏</w:t>
      </w:r>
      <w:r w:rsidR="0013009D" w:rsidRPr="00813344">
        <w:rPr>
          <w:rStyle w:val="Char2"/>
          <w:rFonts w:hint="cs"/>
          <w:rtl/>
        </w:rPr>
        <w:t xml:space="preserve"> </w:t>
      </w:r>
      <w:r w:rsidRPr="00813344">
        <w:rPr>
          <w:rStyle w:val="Char2"/>
          <w:rFonts w:hint="eastAsia"/>
          <w:rtl/>
        </w:rPr>
        <w:t>ابن</w:t>
      </w:r>
      <w:r w:rsidRPr="00813344">
        <w:rPr>
          <w:rStyle w:val="Char2"/>
          <w:rtl/>
        </w:rPr>
        <w:t xml:space="preserve"> جوز</w:t>
      </w:r>
      <w:r w:rsidRPr="00813344">
        <w:rPr>
          <w:rStyle w:val="Char2"/>
          <w:rFonts w:hint="cs"/>
          <w:rtl/>
        </w:rPr>
        <w:t>ی</w:t>
      </w:r>
      <w:r w:rsidR="00D42884">
        <w:rPr>
          <w:rStyle w:val="Char2"/>
          <w:rtl/>
        </w:rPr>
        <w:t xml:space="preserve"> می‌</w:t>
      </w:r>
      <w:r w:rsidRPr="00813344">
        <w:rPr>
          <w:rStyle w:val="Char2"/>
          <w:rtl/>
        </w:rPr>
        <w:t>گو</w:t>
      </w:r>
      <w:r w:rsidR="009245B3">
        <w:rPr>
          <w:rStyle w:val="Char2"/>
          <w:rtl/>
        </w:rPr>
        <w:t>ی</w:t>
      </w:r>
      <w:r w:rsidRPr="00813344">
        <w:rPr>
          <w:rStyle w:val="Char2"/>
          <w:rtl/>
        </w:rPr>
        <w:t>د: راو</w:t>
      </w:r>
      <w:r w:rsidRPr="00813344">
        <w:rPr>
          <w:rStyle w:val="Char2"/>
          <w:rFonts w:hint="cs"/>
          <w:rtl/>
        </w:rPr>
        <w:t>ی</w:t>
      </w:r>
      <w:r w:rsidRPr="00813344">
        <w:rPr>
          <w:rStyle w:val="Char2"/>
          <w:rtl/>
        </w:rPr>
        <w:t xml:space="preserve"> ا</w:t>
      </w:r>
      <w:r w:rsidR="009245B3">
        <w:rPr>
          <w:rStyle w:val="Char2"/>
          <w:rtl/>
        </w:rPr>
        <w:t>ی</w:t>
      </w:r>
      <w:r w:rsidRPr="00813344">
        <w:rPr>
          <w:rStyle w:val="Char2"/>
          <w:rtl/>
        </w:rPr>
        <w:t>ن روا</w:t>
      </w:r>
      <w:r w:rsidR="009245B3">
        <w:rPr>
          <w:rStyle w:val="Char2"/>
          <w:rtl/>
        </w:rPr>
        <w:t>ی</w:t>
      </w:r>
      <w:r w:rsidRPr="00813344">
        <w:rPr>
          <w:rStyle w:val="Char2"/>
          <w:rtl/>
        </w:rPr>
        <w:t>ت دروغ، بس</w:t>
      </w:r>
      <w:r w:rsidR="009245B3">
        <w:rPr>
          <w:rStyle w:val="Char2"/>
          <w:rtl/>
        </w:rPr>
        <w:t>ی</w:t>
      </w:r>
      <w:r w:rsidRPr="00813344">
        <w:rPr>
          <w:rStyle w:val="Char2"/>
          <w:rtl/>
        </w:rPr>
        <w:t>ار طولان</w:t>
      </w:r>
      <w:r w:rsidRPr="00813344">
        <w:rPr>
          <w:rStyle w:val="Char2"/>
          <w:rFonts w:hint="cs"/>
          <w:rtl/>
        </w:rPr>
        <w:t>ی</w:t>
      </w:r>
      <w:r w:rsidR="006F1830">
        <w:rPr>
          <w:rStyle w:val="Char2"/>
          <w:rtl/>
        </w:rPr>
        <w:t xml:space="preserve">‌تر </w:t>
      </w:r>
      <w:r w:rsidR="003B320A">
        <w:rPr>
          <w:rStyle w:val="Char2"/>
          <w:rtl/>
        </w:rPr>
        <w:t xml:space="preserve">آن را </w:t>
      </w:r>
      <w:r w:rsidRPr="00813344">
        <w:rPr>
          <w:rStyle w:val="Char2"/>
          <w:rtl/>
        </w:rPr>
        <w:t>ب</w:t>
      </w:r>
      <w:r w:rsidR="009245B3">
        <w:rPr>
          <w:rStyle w:val="Char2"/>
          <w:rtl/>
        </w:rPr>
        <w:t>ی</w:t>
      </w:r>
      <w:r w:rsidRPr="00813344">
        <w:rPr>
          <w:rStyle w:val="Char2"/>
          <w:rtl/>
        </w:rPr>
        <w:t>ان نموده است امّا من بخاطر ‏زشت</w:t>
      </w:r>
      <w:r w:rsidRPr="00813344">
        <w:rPr>
          <w:rStyle w:val="Char2"/>
          <w:rFonts w:hint="cs"/>
          <w:rtl/>
        </w:rPr>
        <w:t>ی</w:t>
      </w:r>
      <w:r w:rsidRPr="00813344">
        <w:rPr>
          <w:rStyle w:val="Char2"/>
          <w:rtl/>
        </w:rPr>
        <w:t xml:space="preserve"> </w:t>
      </w:r>
      <w:r w:rsidR="00E0268F">
        <w:rPr>
          <w:rStyle w:val="Char2"/>
          <w:rtl/>
        </w:rPr>
        <w:t>ک</w:t>
      </w:r>
      <w:r w:rsidRPr="00813344">
        <w:rPr>
          <w:rStyle w:val="Char2"/>
          <w:rtl/>
        </w:rPr>
        <w:t>لمات به نسبت خداوند عزوجل از آوردن آن خوددار</w:t>
      </w:r>
      <w:r w:rsidRPr="00813344">
        <w:rPr>
          <w:rStyle w:val="Char2"/>
          <w:rFonts w:hint="cs"/>
          <w:rtl/>
        </w:rPr>
        <w:t>ی</w:t>
      </w:r>
      <w:r w:rsidRPr="00813344">
        <w:rPr>
          <w:rStyle w:val="Char2"/>
          <w:rtl/>
        </w:rPr>
        <w:t xml:space="preserve"> </w:t>
      </w:r>
      <w:r w:rsidR="00E0268F">
        <w:rPr>
          <w:rStyle w:val="Char2"/>
          <w:rtl/>
        </w:rPr>
        <w:t>ک</w:t>
      </w:r>
      <w:r w:rsidRPr="00813344">
        <w:rPr>
          <w:rStyle w:val="Char2"/>
          <w:rtl/>
        </w:rPr>
        <w:t xml:space="preserve">ردم.‏ </w:t>
      </w:r>
      <w:r w:rsidR="00E0268F">
        <w:rPr>
          <w:rStyle w:val="Char2"/>
          <w:rtl/>
        </w:rPr>
        <w:t>ک</w:t>
      </w:r>
      <w:r w:rsidRPr="00813344">
        <w:rPr>
          <w:rStyle w:val="Char2"/>
          <w:rtl/>
        </w:rPr>
        <w:t>ه البته درتمام ا</w:t>
      </w:r>
      <w:r w:rsidR="009245B3">
        <w:rPr>
          <w:rStyle w:val="Char2"/>
          <w:rtl/>
        </w:rPr>
        <w:t>ی</w:t>
      </w:r>
      <w:r w:rsidRPr="00813344">
        <w:rPr>
          <w:rStyle w:val="Char2"/>
          <w:rtl/>
        </w:rPr>
        <w:t>ن احاد</w:t>
      </w:r>
      <w:r w:rsidR="009245B3">
        <w:rPr>
          <w:rStyle w:val="Char2"/>
          <w:rtl/>
        </w:rPr>
        <w:t>ی</w:t>
      </w:r>
      <w:r w:rsidRPr="00813344">
        <w:rPr>
          <w:rStyle w:val="Char2"/>
          <w:rtl/>
        </w:rPr>
        <w:t>ث عبدالمنعم بن ادر</w:t>
      </w:r>
      <w:r w:rsidR="009245B3">
        <w:rPr>
          <w:rStyle w:val="Char2"/>
          <w:rtl/>
        </w:rPr>
        <w:t>ی</w:t>
      </w:r>
      <w:r w:rsidRPr="00813344">
        <w:rPr>
          <w:rStyle w:val="Char2"/>
          <w:rtl/>
        </w:rPr>
        <w:t>س از ‏طر</w:t>
      </w:r>
      <w:r w:rsidR="009245B3">
        <w:rPr>
          <w:rStyle w:val="Char2"/>
          <w:rtl/>
        </w:rPr>
        <w:t>ی</w:t>
      </w:r>
      <w:r w:rsidRPr="00813344">
        <w:rPr>
          <w:rStyle w:val="Char2"/>
          <w:rtl/>
        </w:rPr>
        <w:t>ق پدرش و او از جدش وهب بن منبّه، متهم به دروغ و افترا شده است. امام دارقطن</w:t>
      </w:r>
      <w:r w:rsidRPr="00813344">
        <w:rPr>
          <w:rStyle w:val="Char2"/>
          <w:rFonts w:hint="cs"/>
          <w:rtl/>
        </w:rPr>
        <w:t>ی</w:t>
      </w:r>
      <w:r w:rsidR="00DA4BB8">
        <w:rPr>
          <w:rStyle w:val="Char2"/>
          <w:rtl/>
        </w:rPr>
        <w:t xml:space="preserve"> م</w:t>
      </w:r>
      <w:r w:rsidR="009245B3">
        <w:rPr>
          <w:rStyle w:val="Char2"/>
          <w:rtl/>
        </w:rPr>
        <w:t>ی</w:t>
      </w:r>
      <w:r w:rsidR="00DA4BB8">
        <w:rPr>
          <w:rStyle w:val="Char2"/>
          <w:rtl/>
        </w:rPr>
        <w:t>‌گو</w:t>
      </w:r>
      <w:r w:rsidR="009245B3">
        <w:rPr>
          <w:rStyle w:val="Char2"/>
          <w:rtl/>
        </w:rPr>
        <w:t>ی</w:t>
      </w:r>
      <w:r w:rsidR="00DA4BB8">
        <w:rPr>
          <w:rStyle w:val="Char2"/>
          <w:rtl/>
        </w:rPr>
        <w:t>د</w:t>
      </w:r>
      <w:r w:rsidRPr="00813344">
        <w:rPr>
          <w:rStyle w:val="Char2"/>
          <w:rtl/>
        </w:rPr>
        <w:t>: ‏عبدالمعنم</w:t>
      </w:r>
      <w:r w:rsidRPr="00813344">
        <w:rPr>
          <w:rStyle w:val="Char2"/>
          <w:rFonts w:hint="cs"/>
          <w:rtl/>
        </w:rPr>
        <w:t xml:space="preserve"> </w:t>
      </w:r>
      <w:r w:rsidRPr="00813344">
        <w:rPr>
          <w:rStyle w:val="Char2"/>
          <w:rtl/>
        </w:rPr>
        <w:t>و پدرش</w:t>
      </w:r>
      <w:r w:rsidR="00E81B04">
        <w:rPr>
          <w:rStyle w:val="Char2"/>
          <w:rtl/>
        </w:rPr>
        <w:t xml:space="preserve"> هردو </w:t>
      </w:r>
      <w:r w:rsidRPr="00813344">
        <w:rPr>
          <w:rStyle w:val="Char2"/>
          <w:rtl/>
        </w:rPr>
        <w:t>از طرف تمام محدثان مطرود ومترو</w:t>
      </w:r>
      <w:r w:rsidRPr="00813344">
        <w:rPr>
          <w:rStyle w:val="Char2"/>
          <w:rFonts w:hint="cs"/>
          <w:rtl/>
        </w:rPr>
        <w:t>ک</w:t>
      </w:r>
      <w:r w:rsidRPr="00813344">
        <w:rPr>
          <w:rStyle w:val="Char2"/>
          <w:rtl/>
        </w:rPr>
        <w:t xml:space="preserve"> هستند.‏</w:t>
      </w:r>
    </w:p>
    <w:p w:rsidR="007B3CC6" w:rsidRPr="00813344" w:rsidRDefault="007B3CC6" w:rsidP="006C32A7">
      <w:pPr>
        <w:bidi/>
        <w:ind w:firstLine="284"/>
        <w:jc w:val="both"/>
        <w:rPr>
          <w:rStyle w:val="Char2"/>
          <w:rtl/>
        </w:rPr>
      </w:pPr>
      <w:r w:rsidRPr="00813344">
        <w:rPr>
          <w:rStyle w:val="Char2"/>
          <w:rtl/>
        </w:rPr>
        <w:t>و امثال ا</w:t>
      </w:r>
      <w:r w:rsidR="009245B3">
        <w:rPr>
          <w:rStyle w:val="Char2"/>
          <w:rtl/>
        </w:rPr>
        <w:t>ی</w:t>
      </w:r>
      <w:r w:rsidRPr="00813344">
        <w:rPr>
          <w:rStyle w:val="Char2"/>
          <w:rtl/>
        </w:rPr>
        <w:t>ن روا</w:t>
      </w:r>
      <w:r w:rsidR="009245B3">
        <w:rPr>
          <w:rStyle w:val="Char2"/>
          <w:rtl/>
        </w:rPr>
        <w:t>ی</w:t>
      </w:r>
      <w:r w:rsidRPr="00813344">
        <w:rPr>
          <w:rStyle w:val="Char2"/>
          <w:rtl/>
        </w:rPr>
        <w:t xml:space="preserve">ات </w:t>
      </w:r>
      <w:r w:rsidRPr="00813344">
        <w:rPr>
          <w:rStyle w:val="Char2"/>
          <w:rFonts w:hint="cs"/>
          <w:rtl/>
        </w:rPr>
        <w:t xml:space="preserve">دروغ </w:t>
      </w:r>
      <w:r w:rsidRPr="00813344">
        <w:rPr>
          <w:rStyle w:val="Char2"/>
          <w:rtl/>
        </w:rPr>
        <w:t xml:space="preserve">فراوان </w:t>
      </w:r>
      <w:r w:rsidRPr="00813344">
        <w:rPr>
          <w:rStyle w:val="Char2"/>
          <w:rFonts w:hint="cs"/>
          <w:rtl/>
        </w:rPr>
        <w:t xml:space="preserve">است که </w:t>
      </w:r>
      <w:r w:rsidRPr="00813344">
        <w:rPr>
          <w:rStyle w:val="Char2"/>
          <w:rtl/>
        </w:rPr>
        <w:t>همگ</w:t>
      </w:r>
      <w:r w:rsidRPr="00813344">
        <w:rPr>
          <w:rStyle w:val="Char2"/>
          <w:rFonts w:hint="cs"/>
          <w:rtl/>
        </w:rPr>
        <w:t>ی</w:t>
      </w:r>
      <w:r w:rsidRPr="00813344">
        <w:rPr>
          <w:rStyle w:val="Char2"/>
          <w:rtl/>
        </w:rPr>
        <w:t xml:space="preserve"> سخافات و </w:t>
      </w:r>
      <w:r w:rsidR="009245B3">
        <w:rPr>
          <w:rStyle w:val="Char2"/>
          <w:rtl/>
        </w:rPr>
        <w:t>ی</w:t>
      </w:r>
      <w:r w:rsidRPr="00813344">
        <w:rPr>
          <w:rStyle w:val="Char2"/>
          <w:rtl/>
        </w:rPr>
        <w:t>اوه گو</w:t>
      </w:r>
      <w:r w:rsidR="009245B3">
        <w:rPr>
          <w:rStyle w:val="Char2"/>
          <w:rtl/>
        </w:rPr>
        <w:t>ی</w:t>
      </w:r>
      <w:r w:rsidRPr="00813344">
        <w:rPr>
          <w:rStyle w:val="Char2"/>
          <w:rtl/>
        </w:rPr>
        <w:t>ها</w:t>
      </w:r>
      <w:r w:rsidRPr="00813344">
        <w:rPr>
          <w:rStyle w:val="Char2"/>
          <w:rFonts w:hint="cs"/>
          <w:rtl/>
        </w:rPr>
        <w:t>یی</w:t>
      </w:r>
      <w:r w:rsidRPr="00813344">
        <w:rPr>
          <w:rStyle w:val="Char2"/>
          <w:rtl/>
        </w:rPr>
        <w:t xml:space="preserve"> است </w:t>
      </w:r>
      <w:r w:rsidR="00E0268F">
        <w:rPr>
          <w:rStyle w:val="Char2"/>
          <w:rtl/>
        </w:rPr>
        <w:t>ک</w:t>
      </w:r>
      <w:r w:rsidRPr="00813344">
        <w:rPr>
          <w:rStyle w:val="Char2"/>
          <w:rtl/>
        </w:rPr>
        <w:t>ه دروغ گو</w:t>
      </w:r>
      <w:r w:rsidR="009245B3">
        <w:rPr>
          <w:rStyle w:val="Char2"/>
          <w:rtl/>
        </w:rPr>
        <w:t>ی</w:t>
      </w:r>
      <w:r w:rsidRPr="00813344">
        <w:rPr>
          <w:rStyle w:val="Char2"/>
          <w:rtl/>
        </w:rPr>
        <w:t>ان</w:t>
      </w:r>
      <w:r w:rsidR="00984B85">
        <w:rPr>
          <w:rStyle w:val="Char2"/>
          <w:rtl/>
        </w:rPr>
        <w:t xml:space="preserve"> آن‌ها </w:t>
      </w:r>
      <w:r w:rsidRPr="00813344">
        <w:rPr>
          <w:rStyle w:val="Char2"/>
          <w:rtl/>
        </w:rPr>
        <w:t>را ساخته ‏و به پ</w:t>
      </w:r>
      <w:r w:rsidR="009245B3">
        <w:rPr>
          <w:rStyle w:val="Char2"/>
          <w:rtl/>
        </w:rPr>
        <w:t>ی</w:t>
      </w:r>
      <w:r w:rsidRPr="00813344">
        <w:rPr>
          <w:rStyle w:val="Char2"/>
          <w:rtl/>
        </w:rPr>
        <w:t xml:space="preserve">امبر </w:t>
      </w:r>
      <w:r w:rsidR="00B37527" w:rsidRPr="00B37527">
        <w:rPr>
          <w:rStyle w:val="Char2"/>
          <w:rFonts w:cs="CTraditional Arabic" w:hint="cs"/>
          <w:rtl/>
        </w:rPr>
        <w:t>ج</w:t>
      </w:r>
      <w:r w:rsidRPr="00813344">
        <w:rPr>
          <w:rStyle w:val="Char2"/>
          <w:rFonts w:hint="cs"/>
          <w:rtl/>
        </w:rPr>
        <w:t xml:space="preserve"> </w:t>
      </w:r>
      <w:r w:rsidRPr="00813344">
        <w:rPr>
          <w:rStyle w:val="Char2"/>
          <w:rtl/>
        </w:rPr>
        <w:t>نسبت داده</w:t>
      </w:r>
      <w:r w:rsidR="00983D72">
        <w:rPr>
          <w:rStyle w:val="Char2"/>
          <w:rtl/>
        </w:rPr>
        <w:t>‌اند.</w:t>
      </w:r>
      <w:r w:rsidRPr="00813344">
        <w:rPr>
          <w:rStyle w:val="Char2"/>
          <w:rtl/>
        </w:rPr>
        <w:t xml:space="preserve"> پ</w:t>
      </w:r>
      <w:r w:rsidR="009245B3">
        <w:rPr>
          <w:rStyle w:val="Char2"/>
          <w:rtl/>
        </w:rPr>
        <w:t>ی</w:t>
      </w:r>
      <w:r w:rsidRPr="00813344">
        <w:rPr>
          <w:rStyle w:val="Char2"/>
          <w:rtl/>
        </w:rPr>
        <w:t>امبر</w:t>
      </w:r>
      <w:r w:rsidR="0013009D" w:rsidRPr="00813344">
        <w:rPr>
          <w:rStyle w:val="Char2"/>
          <w:rFonts w:hint="cs"/>
          <w:rtl/>
        </w:rPr>
        <w:t>ی</w:t>
      </w:r>
      <w:r w:rsidRPr="00813344">
        <w:rPr>
          <w:rStyle w:val="Char2"/>
          <w:rtl/>
        </w:rPr>
        <w:t xml:space="preserve"> </w:t>
      </w:r>
      <w:r w:rsidR="00E0268F">
        <w:rPr>
          <w:rStyle w:val="Char2"/>
          <w:rtl/>
        </w:rPr>
        <w:t>ک</w:t>
      </w:r>
      <w:r w:rsidRPr="00813344">
        <w:rPr>
          <w:rStyle w:val="Char2"/>
          <w:rtl/>
        </w:rPr>
        <w:t>ه خداوند او را بعنوان رحمت برا</w:t>
      </w:r>
      <w:r w:rsidRPr="00813344">
        <w:rPr>
          <w:rStyle w:val="Char2"/>
          <w:rFonts w:hint="cs"/>
          <w:rtl/>
        </w:rPr>
        <w:t>ی</w:t>
      </w:r>
      <w:r w:rsidRPr="00813344">
        <w:rPr>
          <w:rStyle w:val="Char2"/>
          <w:rtl/>
        </w:rPr>
        <w:t xml:space="preserve"> جهان</w:t>
      </w:r>
      <w:r w:rsidR="009245B3">
        <w:rPr>
          <w:rStyle w:val="Char2"/>
          <w:rtl/>
        </w:rPr>
        <w:t>ی</w:t>
      </w:r>
      <w:r w:rsidRPr="00813344">
        <w:rPr>
          <w:rStyle w:val="Char2"/>
          <w:rtl/>
        </w:rPr>
        <w:t xml:space="preserve">ان و </w:t>
      </w:r>
      <w:r w:rsidRPr="00813344">
        <w:rPr>
          <w:rStyle w:val="Char2"/>
          <w:rFonts w:hint="cs"/>
          <w:rtl/>
        </w:rPr>
        <w:t>مایه</w:t>
      </w:r>
      <w:r w:rsidR="00301190">
        <w:rPr>
          <w:rStyle w:val="Char2"/>
          <w:rFonts w:hint="cs"/>
          <w:rtl/>
        </w:rPr>
        <w:t xml:space="preserve">‌‌ی </w:t>
      </w:r>
      <w:r w:rsidRPr="00813344">
        <w:rPr>
          <w:rStyle w:val="Char2"/>
          <w:rFonts w:hint="cs"/>
          <w:rtl/>
        </w:rPr>
        <w:t xml:space="preserve">هدایت </w:t>
      </w:r>
      <w:r w:rsidRPr="00813344">
        <w:rPr>
          <w:rStyle w:val="Char2"/>
          <w:rtl/>
        </w:rPr>
        <w:t>برا</w:t>
      </w:r>
      <w:r w:rsidRPr="00813344">
        <w:rPr>
          <w:rStyle w:val="Char2"/>
          <w:rFonts w:hint="cs"/>
          <w:rtl/>
        </w:rPr>
        <w:t>ی</w:t>
      </w:r>
      <w:r w:rsidRPr="00813344">
        <w:rPr>
          <w:rStyle w:val="Char2"/>
          <w:rtl/>
        </w:rPr>
        <w:t xml:space="preserve"> همه ‏برانگ</w:t>
      </w:r>
      <w:r w:rsidR="009245B3">
        <w:rPr>
          <w:rStyle w:val="Char2"/>
          <w:rtl/>
        </w:rPr>
        <w:t>ی</w:t>
      </w:r>
      <w:r w:rsidRPr="00813344">
        <w:rPr>
          <w:rStyle w:val="Char2"/>
          <w:rtl/>
        </w:rPr>
        <w:t>خت. ا</w:t>
      </w:r>
      <w:r w:rsidR="009245B3">
        <w:rPr>
          <w:rStyle w:val="Char2"/>
          <w:rtl/>
        </w:rPr>
        <w:t>ی</w:t>
      </w:r>
      <w:r w:rsidRPr="00813344">
        <w:rPr>
          <w:rStyle w:val="Char2"/>
          <w:rtl/>
        </w:rPr>
        <w:t>نها احاد</w:t>
      </w:r>
      <w:r w:rsidR="009245B3">
        <w:rPr>
          <w:rStyle w:val="Char2"/>
          <w:rtl/>
        </w:rPr>
        <w:t>ی</w:t>
      </w:r>
      <w:r w:rsidRPr="00813344">
        <w:rPr>
          <w:rStyle w:val="Char2"/>
          <w:rtl/>
        </w:rPr>
        <w:t>ث</w:t>
      </w:r>
      <w:r w:rsidRPr="00813344">
        <w:rPr>
          <w:rStyle w:val="Char2"/>
          <w:rFonts w:hint="cs"/>
          <w:rtl/>
        </w:rPr>
        <w:t>ی هستند</w:t>
      </w:r>
      <w:r w:rsidRPr="00813344">
        <w:rPr>
          <w:rStyle w:val="Char2"/>
          <w:rtl/>
        </w:rPr>
        <w:t xml:space="preserve"> </w:t>
      </w:r>
      <w:r w:rsidR="00E0268F">
        <w:rPr>
          <w:rStyle w:val="Char2"/>
          <w:rtl/>
        </w:rPr>
        <w:t>ک</w:t>
      </w:r>
      <w:r w:rsidRPr="00813344">
        <w:rPr>
          <w:rStyle w:val="Char2"/>
          <w:rtl/>
        </w:rPr>
        <w:t>ه چه در قد</w:t>
      </w:r>
      <w:r w:rsidR="009245B3">
        <w:rPr>
          <w:rStyle w:val="Char2"/>
          <w:rtl/>
        </w:rPr>
        <w:t>ی</w:t>
      </w:r>
      <w:r w:rsidRPr="00813344">
        <w:rPr>
          <w:rStyle w:val="Char2"/>
          <w:rtl/>
        </w:rPr>
        <w:t>م و چه در جد</w:t>
      </w:r>
      <w:r w:rsidR="009245B3">
        <w:rPr>
          <w:rStyle w:val="Char2"/>
          <w:rtl/>
        </w:rPr>
        <w:t>ی</w:t>
      </w:r>
      <w:r w:rsidRPr="00813344">
        <w:rPr>
          <w:rStyle w:val="Char2"/>
          <w:rtl/>
        </w:rPr>
        <w:t xml:space="preserve">د، </w:t>
      </w:r>
      <w:r w:rsidR="00E0268F">
        <w:rPr>
          <w:rStyle w:val="Char2"/>
          <w:rtl/>
        </w:rPr>
        <w:t>ک</w:t>
      </w:r>
      <w:r w:rsidRPr="00813344">
        <w:rPr>
          <w:rStyle w:val="Char2"/>
          <w:rtl/>
        </w:rPr>
        <w:t>سان</w:t>
      </w:r>
      <w:r w:rsidRPr="00813344">
        <w:rPr>
          <w:rStyle w:val="Char2"/>
          <w:rFonts w:hint="cs"/>
          <w:rtl/>
        </w:rPr>
        <w:t>ی</w:t>
      </w:r>
      <w:r w:rsidR="00984B85">
        <w:rPr>
          <w:rStyle w:val="Char2"/>
          <w:rtl/>
        </w:rPr>
        <w:t xml:space="preserve"> آن‌ها </w:t>
      </w:r>
      <w:r w:rsidRPr="00813344">
        <w:rPr>
          <w:rStyle w:val="Char2"/>
          <w:rtl/>
        </w:rPr>
        <w:t>را ساخته و در</w:t>
      </w:r>
      <w:r w:rsidRPr="00813344">
        <w:rPr>
          <w:rStyle w:val="Char2"/>
          <w:rFonts w:hint="cs"/>
          <w:rtl/>
        </w:rPr>
        <w:t xml:space="preserve"> </w:t>
      </w:r>
      <w:r w:rsidRPr="00813344">
        <w:rPr>
          <w:rStyle w:val="Char2"/>
          <w:rtl/>
        </w:rPr>
        <w:t>آن ز</w:t>
      </w:r>
      <w:r w:rsidR="009245B3">
        <w:rPr>
          <w:rStyle w:val="Char2"/>
          <w:rtl/>
        </w:rPr>
        <w:t>ی</w:t>
      </w:r>
      <w:r w:rsidRPr="00813344">
        <w:rPr>
          <w:rStyle w:val="Char2"/>
          <w:rtl/>
        </w:rPr>
        <w:t>اده ‏رو</w:t>
      </w:r>
      <w:r w:rsidRPr="00813344">
        <w:rPr>
          <w:rStyle w:val="Char2"/>
          <w:rFonts w:hint="cs"/>
          <w:rtl/>
        </w:rPr>
        <w:t>ی</w:t>
      </w:r>
      <w:r w:rsidRPr="00813344">
        <w:rPr>
          <w:rStyle w:val="Char2"/>
          <w:rtl/>
        </w:rPr>
        <w:t xml:space="preserve"> نموده</w:t>
      </w:r>
      <w:r w:rsidR="003C0B84">
        <w:rPr>
          <w:rStyle w:val="Char2"/>
          <w:rtl/>
        </w:rPr>
        <w:t xml:space="preserve">‌اند </w:t>
      </w:r>
      <w:r w:rsidR="00E0268F">
        <w:rPr>
          <w:rStyle w:val="Char2"/>
          <w:rtl/>
        </w:rPr>
        <w:t>ک</w:t>
      </w:r>
      <w:r w:rsidRPr="00813344">
        <w:rPr>
          <w:rStyle w:val="Char2"/>
          <w:rtl/>
        </w:rPr>
        <w:t>ه در</w:t>
      </w:r>
      <w:r w:rsidRPr="00813344">
        <w:rPr>
          <w:rStyle w:val="Char2"/>
          <w:rFonts w:hint="cs"/>
          <w:rtl/>
        </w:rPr>
        <w:t xml:space="preserve"> </w:t>
      </w:r>
      <w:r w:rsidRPr="00813344">
        <w:rPr>
          <w:rStyle w:val="Char2"/>
          <w:rtl/>
        </w:rPr>
        <w:t>صدد طعن زدن و ع</w:t>
      </w:r>
      <w:r w:rsidR="009245B3">
        <w:rPr>
          <w:rStyle w:val="Char2"/>
          <w:rtl/>
        </w:rPr>
        <w:t>ی</w:t>
      </w:r>
      <w:r w:rsidRPr="00813344">
        <w:rPr>
          <w:rStyle w:val="Char2"/>
          <w:rtl/>
        </w:rPr>
        <w:t xml:space="preserve">ب دار نمودن رسالت </w:t>
      </w:r>
      <w:r w:rsidRPr="00813344">
        <w:rPr>
          <w:rStyle w:val="Char2"/>
          <w:rFonts w:hint="cs"/>
          <w:rtl/>
        </w:rPr>
        <w:t xml:space="preserve">جهانی پیامبر </w:t>
      </w:r>
      <w:r w:rsidR="00B37527" w:rsidRPr="00B37527">
        <w:rPr>
          <w:rStyle w:val="Char2"/>
          <w:rFonts w:cs="CTraditional Arabic" w:hint="cs"/>
          <w:rtl/>
        </w:rPr>
        <w:t>ج</w:t>
      </w:r>
      <w:r w:rsidRPr="00813344">
        <w:rPr>
          <w:rStyle w:val="Char2"/>
          <w:rFonts w:hint="cs"/>
          <w:rtl/>
        </w:rPr>
        <w:t xml:space="preserve"> </w:t>
      </w:r>
      <w:r w:rsidRPr="00813344">
        <w:rPr>
          <w:rStyle w:val="Char2"/>
          <w:rtl/>
        </w:rPr>
        <w:t>بوده</w:t>
      </w:r>
      <w:r w:rsidR="00983D72">
        <w:rPr>
          <w:rStyle w:val="Char2"/>
          <w:rtl/>
        </w:rPr>
        <w:t>‌اند.</w:t>
      </w:r>
      <w:r w:rsidRPr="00813344">
        <w:rPr>
          <w:rStyle w:val="Char2"/>
          <w:rtl/>
        </w:rPr>
        <w:t xml:space="preserve"> </w:t>
      </w:r>
      <w:r w:rsidRPr="00813344">
        <w:rPr>
          <w:rStyle w:val="Char2"/>
          <w:rFonts w:hint="cs"/>
          <w:rtl/>
        </w:rPr>
        <w:t xml:space="preserve">تصور کنید که یک جوان مسلمان در برابر یک یهودی یا نصرانی قرار بگیرد و او </w:t>
      </w:r>
      <w:r w:rsidRPr="00813344">
        <w:rPr>
          <w:rStyle w:val="Char2"/>
          <w:rtl/>
        </w:rPr>
        <w:t>به طعن</w:t>
      </w:r>
      <w:r w:rsidR="00DA4BB8">
        <w:rPr>
          <w:rStyle w:val="Char2"/>
          <w:rtl/>
        </w:rPr>
        <w:t xml:space="preserve"> م</w:t>
      </w:r>
      <w:r w:rsidR="009245B3">
        <w:rPr>
          <w:rStyle w:val="Char2"/>
          <w:rtl/>
        </w:rPr>
        <w:t>ی</w:t>
      </w:r>
      <w:r w:rsidR="00DA4BB8">
        <w:rPr>
          <w:rStyle w:val="Char2"/>
          <w:rtl/>
        </w:rPr>
        <w:t>‌گو</w:t>
      </w:r>
      <w:r w:rsidR="009245B3">
        <w:rPr>
          <w:rStyle w:val="Char2"/>
          <w:rtl/>
        </w:rPr>
        <w:t>ی</w:t>
      </w:r>
      <w:r w:rsidR="00DA4BB8">
        <w:rPr>
          <w:rStyle w:val="Char2"/>
          <w:rtl/>
        </w:rPr>
        <w:t>د</w:t>
      </w:r>
      <w:r w:rsidRPr="00813344">
        <w:rPr>
          <w:rStyle w:val="Char2"/>
          <w:rtl/>
        </w:rPr>
        <w:t>:</w:t>
      </w:r>
      <w:r w:rsidRPr="00813344">
        <w:rPr>
          <w:rStyle w:val="Char2"/>
          <w:rFonts w:hint="cs"/>
          <w:rtl/>
        </w:rPr>
        <w:t xml:space="preserve"> «</w:t>
      </w:r>
      <w:r w:rsidRPr="00813344">
        <w:rPr>
          <w:rStyle w:val="Char2"/>
          <w:rtl/>
        </w:rPr>
        <w:t>پ</w:t>
      </w:r>
      <w:r w:rsidR="009245B3">
        <w:rPr>
          <w:rStyle w:val="Char2"/>
          <w:rtl/>
        </w:rPr>
        <w:t>ی</w:t>
      </w:r>
      <w:r w:rsidRPr="00813344">
        <w:rPr>
          <w:rStyle w:val="Char2"/>
          <w:rtl/>
        </w:rPr>
        <w:t xml:space="preserve">امبر شما </w:t>
      </w:r>
      <w:r w:rsidR="00E0268F">
        <w:rPr>
          <w:rStyle w:val="Char2"/>
          <w:rtl/>
        </w:rPr>
        <w:t>ک</w:t>
      </w:r>
      <w:r w:rsidRPr="00813344">
        <w:rPr>
          <w:rStyle w:val="Char2"/>
          <w:rtl/>
        </w:rPr>
        <w:t>س</w:t>
      </w:r>
      <w:r w:rsidRPr="00813344">
        <w:rPr>
          <w:rStyle w:val="Char2"/>
          <w:rFonts w:hint="cs"/>
          <w:rtl/>
        </w:rPr>
        <w:t>ی است</w:t>
      </w:r>
      <w:r w:rsidRPr="00813344">
        <w:rPr>
          <w:rStyle w:val="Char2"/>
          <w:rtl/>
        </w:rPr>
        <w:t xml:space="preserve"> </w:t>
      </w:r>
      <w:r w:rsidR="00E0268F">
        <w:rPr>
          <w:rStyle w:val="Char2"/>
          <w:rtl/>
        </w:rPr>
        <w:t>ک</w:t>
      </w:r>
      <w:r w:rsidRPr="00813344">
        <w:rPr>
          <w:rStyle w:val="Char2"/>
          <w:rtl/>
        </w:rPr>
        <w:t>ه</w:t>
      </w:r>
      <w:r w:rsidR="00DA4BB8">
        <w:rPr>
          <w:rStyle w:val="Char2"/>
          <w:rtl/>
        </w:rPr>
        <w:t xml:space="preserve"> م</w:t>
      </w:r>
      <w:r w:rsidR="009245B3">
        <w:rPr>
          <w:rStyle w:val="Char2"/>
          <w:rtl/>
        </w:rPr>
        <w:t>ی</w:t>
      </w:r>
      <w:r w:rsidR="00DA4BB8">
        <w:rPr>
          <w:rStyle w:val="Char2"/>
          <w:rtl/>
        </w:rPr>
        <w:t>‌گو</w:t>
      </w:r>
      <w:r w:rsidR="009245B3">
        <w:rPr>
          <w:rStyle w:val="Char2"/>
          <w:rtl/>
        </w:rPr>
        <w:t>ی</w:t>
      </w:r>
      <w:r w:rsidR="00DA4BB8">
        <w:rPr>
          <w:rStyle w:val="Char2"/>
          <w:rtl/>
        </w:rPr>
        <w:t>د</w:t>
      </w:r>
      <w:r w:rsidRPr="00813344">
        <w:rPr>
          <w:rStyle w:val="Char2"/>
          <w:rtl/>
        </w:rPr>
        <w:t>:</w:t>
      </w:r>
      <w:r w:rsidRPr="00813344">
        <w:rPr>
          <w:rStyle w:val="Char2"/>
          <w:rFonts w:hint="cs"/>
          <w:rtl/>
        </w:rPr>
        <w:t xml:space="preserve"> </w:t>
      </w:r>
      <w:r w:rsidRPr="00813344">
        <w:rPr>
          <w:rStyle w:val="Char2"/>
          <w:rtl/>
        </w:rPr>
        <w:t>«اگر برنج مرد</w:t>
      </w:r>
      <w:r w:rsidRPr="00813344">
        <w:rPr>
          <w:rStyle w:val="Char2"/>
          <w:rFonts w:hint="cs"/>
          <w:rtl/>
        </w:rPr>
        <w:t>ی</w:t>
      </w:r>
      <w:r w:rsidRPr="00813344">
        <w:rPr>
          <w:rStyle w:val="Char2"/>
          <w:rtl/>
        </w:rPr>
        <w:t xml:space="preserve"> باشد ‏ح</w:t>
      </w:r>
      <w:r w:rsidR="00E0268F">
        <w:rPr>
          <w:rStyle w:val="Char2"/>
          <w:rtl/>
        </w:rPr>
        <w:t>ک</w:t>
      </w:r>
      <w:r w:rsidR="009245B3">
        <w:rPr>
          <w:rStyle w:val="Char2"/>
          <w:rtl/>
        </w:rPr>
        <w:t>ی</w:t>
      </w:r>
      <w:r w:rsidRPr="00813344">
        <w:rPr>
          <w:rStyle w:val="Char2"/>
          <w:rtl/>
        </w:rPr>
        <w:t>م و</w:t>
      </w:r>
      <w:r w:rsidR="00E0268F">
        <w:rPr>
          <w:rStyle w:val="Char2"/>
          <w:rtl/>
        </w:rPr>
        <w:t>ک</w:t>
      </w:r>
      <w:r w:rsidRPr="00813344">
        <w:rPr>
          <w:rStyle w:val="Char2"/>
          <w:rtl/>
        </w:rPr>
        <w:t>اردان خواهد بود</w:t>
      </w:r>
      <w:r w:rsidRPr="00813344">
        <w:rPr>
          <w:rStyle w:val="Char2"/>
          <w:rFonts w:hint="cs"/>
          <w:rtl/>
        </w:rPr>
        <w:t>»</w:t>
      </w:r>
      <w:r w:rsidRPr="00813344">
        <w:rPr>
          <w:rStyle w:val="Char2"/>
          <w:rtl/>
        </w:rPr>
        <w:t xml:space="preserve"> ا</w:t>
      </w:r>
      <w:r w:rsidR="009245B3">
        <w:rPr>
          <w:rStyle w:val="Char2"/>
          <w:rtl/>
        </w:rPr>
        <w:t>ی</w:t>
      </w:r>
      <w:r w:rsidRPr="00813344">
        <w:rPr>
          <w:rStyle w:val="Char2"/>
          <w:rtl/>
        </w:rPr>
        <w:t xml:space="preserve">ن </w:t>
      </w:r>
      <w:r w:rsidR="00E0268F">
        <w:rPr>
          <w:rStyle w:val="Char2"/>
          <w:rtl/>
        </w:rPr>
        <w:t>ک</w:t>
      </w:r>
      <w:r w:rsidRPr="00813344">
        <w:rPr>
          <w:rStyle w:val="Char2"/>
          <w:rtl/>
        </w:rPr>
        <w:t xml:space="preserve">لام از </w:t>
      </w:r>
      <w:r w:rsidR="009245B3">
        <w:rPr>
          <w:rStyle w:val="Char2"/>
          <w:rtl/>
        </w:rPr>
        <w:t>ی</w:t>
      </w:r>
      <w:r w:rsidRPr="00813344">
        <w:rPr>
          <w:rStyle w:val="Char2"/>
          <w:rFonts w:hint="cs"/>
          <w:rtl/>
        </w:rPr>
        <w:t>ک</w:t>
      </w:r>
      <w:r w:rsidRPr="00813344">
        <w:rPr>
          <w:rStyle w:val="Char2"/>
          <w:rtl/>
        </w:rPr>
        <w:t xml:space="preserve"> پ</w:t>
      </w:r>
      <w:r w:rsidR="009245B3">
        <w:rPr>
          <w:rStyle w:val="Char2"/>
          <w:rtl/>
        </w:rPr>
        <w:t>ی</w:t>
      </w:r>
      <w:r w:rsidRPr="00813344">
        <w:rPr>
          <w:rStyle w:val="Char2"/>
          <w:rtl/>
        </w:rPr>
        <w:t>امبر صادر نم</w:t>
      </w:r>
      <w:r w:rsidR="009245B3">
        <w:rPr>
          <w:rStyle w:val="Char2"/>
          <w:rtl/>
        </w:rPr>
        <w:t>ی</w:t>
      </w:r>
      <w:r w:rsidR="005611CD">
        <w:rPr>
          <w:rStyle w:val="Char2"/>
          <w:rFonts w:hint="cs"/>
          <w:rtl/>
        </w:rPr>
        <w:t>‌</w:t>
      </w:r>
      <w:r w:rsidRPr="00813344">
        <w:rPr>
          <w:rStyle w:val="Char2"/>
          <w:rtl/>
        </w:rPr>
        <w:t xml:space="preserve">شود». </w:t>
      </w:r>
      <w:r w:rsidRPr="00813344">
        <w:rPr>
          <w:rStyle w:val="Char2"/>
          <w:rFonts w:hint="cs"/>
          <w:rtl/>
        </w:rPr>
        <w:t>حال</w:t>
      </w:r>
      <w:r w:rsidR="0092640C">
        <w:rPr>
          <w:rStyle w:val="Char2"/>
          <w:rFonts w:hint="cs"/>
          <w:rtl/>
        </w:rPr>
        <w:t xml:space="preserve"> چنان‌چه </w:t>
      </w:r>
      <w:r w:rsidRPr="00813344">
        <w:rPr>
          <w:rStyle w:val="Char2"/>
          <w:rFonts w:hint="cs"/>
          <w:rtl/>
        </w:rPr>
        <w:t>آن جوان مسلمان</w:t>
      </w:r>
      <w:r w:rsidRPr="00813344">
        <w:rPr>
          <w:rStyle w:val="Char2"/>
          <w:rtl/>
        </w:rPr>
        <w:t xml:space="preserve"> حد</w:t>
      </w:r>
      <w:r w:rsidR="009245B3">
        <w:rPr>
          <w:rStyle w:val="Char2"/>
          <w:rtl/>
        </w:rPr>
        <w:t>ی</w:t>
      </w:r>
      <w:r w:rsidRPr="00813344">
        <w:rPr>
          <w:rStyle w:val="Char2"/>
          <w:rtl/>
        </w:rPr>
        <w:t>ثِ صح</w:t>
      </w:r>
      <w:r w:rsidR="009245B3">
        <w:rPr>
          <w:rStyle w:val="Char2"/>
          <w:rtl/>
        </w:rPr>
        <w:t>ی</w:t>
      </w:r>
      <w:r w:rsidRPr="00813344">
        <w:rPr>
          <w:rStyle w:val="Char2"/>
          <w:rtl/>
        </w:rPr>
        <w:t>ح</w:t>
      </w:r>
      <w:r w:rsidRPr="00813344">
        <w:rPr>
          <w:rStyle w:val="Char2"/>
          <w:rFonts w:hint="cs"/>
          <w:rtl/>
        </w:rPr>
        <w:t xml:space="preserve"> </w:t>
      </w:r>
      <w:r w:rsidRPr="00813344">
        <w:rPr>
          <w:rStyle w:val="Char2"/>
          <w:rtl/>
        </w:rPr>
        <w:t>و</w:t>
      </w:r>
      <w:r w:rsidRPr="00813344">
        <w:rPr>
          <w:rStyle w:val="Char2"/>
          <w:rFonts w:hint="cs"/>
          <w:rtl/>
        </w:rPr>
        <w:t xml:space="preserve"> </w:t>
      </w:r>
      <w:r w:rsidRPr="00813344">
        <w:rPr>
          <w:rStyle w:val="Char2"/>
          <w:rtl/>
        </w:rPr>
        <w:t>دروغ را از هم تشخ</w:t>
      </w:r>
      <w:r w:rsidR="009245B3">
        <w:rPr>
          <w:rStyle w:val="Char2"/>
          <w:rtl/>
        </w:rPr>
        <w:t>ی</w:t>
      </w:r>
      <w:r w:rsidRPr="00813344">
        <w:rPr>
          <w:rStyle w:val="Char2"/>
          <w:rtl/>
        </w:rPr>
        <w:t>ص</w:t>
      </w:r>
      <w:r w:rsidRPr="00813344">
        <w:rPr>
          <w:rStyle w:val="Char2"/>
          <w:rFonts w:hint="cs"/>
          <w:rtl/>
        </w:rPr>
        <w:t xml:space="preserve"> ندهد و با اسلوب و قواعد آن شناخت نداشته باشد، پس</w:t>
      </w:r>
      <w:r w:rsidR="002C5E69">
        <w:rPr>
          <w:rStyle w:val="Char2"/>
          <w:rFonts w:hint="cs"/>
          <w:rtl/>
        </w:rPr>
        <w:t xml:space="preserve"> </w:t>
      </w:r>
      <w:r w:rsidRPr="00813344">
        <w:rPr>
          <w:rStyle w:val="Char2"/>
          <w:rFonts w:hint="cs"/>
          <w:rtl/>
        </w:rPr>
        <w:t>پاسخی هم نخواهد داشت و چه بسا برای خودش هم شبهه ایجاد گردد و</w:t>
      </w:r>
      <w:r w:rsidR="003B320A">
        <w:rPr>
          <w:rStyle w:val="Char2"/>
          <w:rFonts w:hint="cs"/>
          <w:rtl/>
        </w:rPr>
        <w:t xml:space="preserve"> آن را </w:t>
      </w:r>
      <w:r w:rsidRPr="00813344">
        <w:rPr>
          <w:rStyle w:val="Char2"/>
          <w:rtl/>
        </w:rPr>
        <w:t>بعنوان شبه در</w:t>
      </w:r>
      <w:r w:rsidRPr="00813344">
        <w:rPr>
          <w:rStyle w:val="Char2"/>
          <w:rFonts w:hint="cs"/>
          <w:rtl/>
        </w:rPr>
        <w:t xml:space="preserve"> </w:t>
      </w:r>
      <w:r w:rsidRPr="00813344">
        <w:rPr>
          <w:rStyle w:val="Char2"/>
          <w:rtl/>
        </w:rPr>
        <w:t>خود نگاه ‏م</w:t>
      </w:r>
      <w:r w:rsidR="009245B3">
        <w:rPr>
          <w:rStyle w:val="Char2"/>
          <w:rtl/>
        </w:rPr>
        <w:t>ی</w:t>
      </w:r>
      <w:r w:rsidRPr="00813344">
        <w:rPr>
          <w:rStyle w:val="Char2"/>
          <w:rtl/>
        </w:rPr>
        <w:t>دارد. با</w:t>
      </w:r>
      <w:r w:rsidRPr="00813344">
        <w:rPr>
          <w:rStyle w:val="Char2"/>
          <w:rFonts w:hint="cs"/>
          <w:rtl/>
        </w:rPr>
        <w:t xml:space="preserve"> </w:t>
      </w:r>
      <w:r w:rsidRPr="00813344">
        <w:rPr>
          <w:rStyle w:val="Char2"/>
          <w:rtl/>
        </w:rPr>
        <w:t>وجود همه</w:t>
      </w:r>
      <w:r w:rsidR="00301190">
        <w:rPr>
          <w:rStyle w:val="Char2"/>
          <w:rtl/>
        </w:rPr>
        <w:t>‌‌ی</w:t>
      </w:r>
      <w:r w:rsidR="0080420B">
        <w:rPr>
          <w:rStyle w:val="Char2"/>
          <w:rtl/>
        </w:rPr>
        <w:t xml:space="preserve"> این‌ها </w:t>
      </w:r>
      <w:r w:rsidRPr="00813344">
        <w:rPr>
          <w:rStyle w:val="Char2"/>
          <w:rtl/>
        </w:rPr>
        <w:t>تمام ا</w:t>
      </w:r>
      <w:r w:rsidRPr="00813344">
        <w:rPr>
          <w:rStyle w:val="Char2"/>
          <w:rFonts w:hint="cs"/>
          <w:rtl/>
        </w:rPr>
        <w:t>ی</w:t>
      </w:r>
      <w:r w:rsidRPr="00813344">
        <w:rPr>
          <w:rStyle w:val="Char2"/>
          <w:rFonts w:hint="eastAsia"/>
          <w:rtl/>
        </w:rPr>
        <w:t>ن</w:t>
      </w:r>
      <w:r w:rsidRPr="00813344">
        <w:rPr>
          <w:rStyle w:val="Char2"/>
          <w:rtl/>
        </w:rPr>
        <w:t xml:space="preserve"> تلاشها</w:t>
      </w:r>
      <w:r w:rsidR="00746048" w:rsidRPr="00813344">
        <w:rPr>
          <w:rStyle w:val="Char2"/>
          <w:rFonts w:hint="cs"/>
          <w:rtl/>
        </w:rPr>
        <w:t>ی</w:t>
      </w:r>
      <w:r w:rsidRPr="00813344">
        <w:rPr>
          <w:rStyle w:val="Char2"/>
          <w:rtl/>
        </w:rPr>
        <w:t xml:space="preserve"> مغرضانه </w:t>
      </w:r>
      <w:r w:rsidRPr="00813344">
        <w:rPr>
          <w:rStyle w:val="Char2"/>
          <w:rFonts w:hint="cs"/>
          <w:rtl/>
        </w:rPr>
        <w:t>ی</w:t>
      </w:r>
      <w:r w:rsidRPr="00813344">
        <w:rPr>
          <w:rStyle w:val="Char2"/>
          <w:rFonts w:hint="eastAsia"/>
          <w:rtl/>
        </w:rPr>
        <w:t>ک</w:t>
      </w:r>
      <w:r w:rsidRPr="00813344">
        <w:rPr>
          <w:rStyle w:val="Char2"/>
          <w:rtl/>
        </w:rPr>
        <w:t xml:space="preserve"> هدف ومقصود رانشانه گرفته</w:t>
      </w:r>
      <w:r w:rsidR="003C0B84">
        <w:rPr>
          <w:rStyle w:val="Char2"/>
          <w:rtl/>
        </w:rPr>
        <w:t xml:space="preserve">‌اند </w:t>
      </w:r>
      <w:r w:rsidRPr="00813344">
        <w:rPr>
          <w:rStyle w:val="Char2"/>
          <w:rtl/>
        </w:rPr>
        <w:t xml:space="preserve">وآن </w:t>
      </w:r>
      <w:r w:rsidRPr="00813344">
        <w:rPr>
          <w:rStyle w:val="Char2"/>
          <w:rFonts w:hint="cs"/>
          <w:rtl/>
        </w:rPr>
        <w:t>تشویش در</w:t>
      </w:r>
      <w:r w:rsidRPr="00813344">
        <w:rPr>
          <w:rStyle w:val="Char2"/>
          <w:rtl/>
        </w:rPr>
        <w:t xml:space="preserve"> د</w:t>
      </w:r>
      <w:r w:rsidRPr="00813344">
        <w:rPr>
          <w:rStyle w:val="Char2"/>
          <w:rFonts w:hint="cs"/>
          <w:rtl/>
        </w:rPr>
        <w:t>ی</w:t>
      </w:r>
      <w:r w:rsidRPr="00813344">
        <w:rPr>
          <w:rStyle w:val="Char2"/>
          <w:rFonts w:hint="eastAsia"/>
          <w:rtl/>
        </w:rPr>
        <w:t>ن</w:t>
      </w:r>
      <w:r w:rsidRPr="00813344">
        <w:rPr>
          <w:rStyle w:val="Char2"/>
          <w:rtl/>
        </w:rPr>
        <w:t xml:space="preserve"> و تخر</w:t>
      </w:r>
      <w:r w:rsidRPr="00813344">
        <w:rPr>
          <w:rStyle w:val="Char2"/>
          <w:rFonts w:hint="cs"/>
          <w:rtl/>
        </w:rPr>
        <w:t>ی</w:t>
      </w:r>
      <w:r w:rsidRPr="00813344">
        <w:rPr>
          <w:rStyle w:val="Char2"/>
          <w:rFonts w:hint="eastAsia"/>
          <w:rtl/>
        </w:rPr>
        <w:t>ب</w:t>
      </w:r>
      <w:r w:rsidRPr="00813344">
        <w:rPr>
          <w:rStyle w:val="Char2"/>
          <w:rtl/>
        </w:rPr>
        <w:t xml:space="preserve"> عقا</w:t>
      </w:r>
      <w:r w:rsidRPr="00813344">
        <w:rPr>
          <w:rStyle w:val="Char2"/>
          <w:rFonts w:hint="cs"/>
          <w:rtl/>
        </w:rPr>
        <w:t>ی</w:t>
      </w:r>
      <w:r w:rsidRPr="00813344">
        <w:rPr>
          <w:rStyle w:val="Char2"/>
          <w:rtl/>
        </w:rPr>
        <w:t xml:space="preserve">د </w:t>
      </w:r>
      <w:r w:rsidRPr="00813344">
        <w:rPr>
          <w:rStyle w:val="Char2"/>
          <w:rFonts w:hint="cs"/>
          <w:rtl/>
        </w:rPr>
        <w:t xml:space="preserve">مسلمین </w:t>
      </w:r>
      <w:r w:rsidRPr="00813344">
        <w:rPr>
          <w:rStyle w:val="Char2"/>
          <w:rtl/>
        </w:rPr>
        <w:t>و تبد</w:t>
      </w:r>
      <w:r w:rsidRPr="00813344">
        <w:rPr>
          <w:rStyle w:val="Char2"/>
          <w:rFonts w:hint="cs"/>
          <w:rtl/>
        </w:rPr>
        <w:t>ی</w:t>
      </w:r>
      <w:r w:rsidRPr="00813344">
        <w:rPr>
          <w:rStyle w:val="Char2"/>
          <w:rFonts w:hint="eastAsia"/>
          <w:rtl/>
        </w:rPr>
        <w:t>ل</w:t>
      </w:r>
      <w:r w:rsidRPr="00813344">
        <w:rPr>
          <w:rStyle w:val="Char2"/>
          <w:rtl/>
        </w:rPr>
        <w:t xml:space="preserve"> بدعت به سنّت و سنّت به بدعت و اسائه</w:t>
      </w:r>
      <w:r w:rsidR="00301190">
        <w:rPr>
          <w:rStyle w:val="Char2"/>
          <w:rtl/>
        </w:rPr>
        <w:t xml:space="preserve">‌‌ی </w:t>
      </w:r>
      <w:r w:rsidRPr="00813344">
        <w:rPr>
          <w:rStyle w:val="Char2"/>
          <w:rtl/>
        </w:rPr>
        <w:t>ادب به رسول خدا</w:t>
      </w:r>
      <w:r w:rsidR="00B37527" w:rsidRPr="00B37527">
        <w:rPr>
          <w:rStyle w:val="Char2"/>
          <w:rFonts w:cs="CTraditional Arabic" w:hint="cs"/>
          <w:rtl/>
        </w:rPr>
        <w:t>ج</w:t>
      </w:r>
      <w:r w:rsidRPr="00813344">
        <w:rPr>
          <w:rStyle w:val="Char2"/>
          <w:rtl/>
        </w:rPr>
        <w:t xml:space="preserve"> ‏با نسبت دادن تناقض و و</w:t>
      </w:r>
      <w:r w:rsidRPr="00813344">
        <w:rPr>
          <w:rStyle w:val="Char2"/>
          <w:rFonts w:hint="cs"/>
          <w:rtl/>
        </w:rPr>
        <w:t xml:space="preserve"> </w:t>
      </w:r>
      <w:r w:rsidRPr="00813344">
        <w:rPr>
          <w:rStyle w:val="Char2"/>
          <w:rtl/>
        </w:rPr>
        <w:t>زشت</w:t>
      </w:r>
      <w:r w:rsidRPr="00813344">
        <w:rPr>
          <w:rStyle w:val="Char2"/>
          <w:rFonts w:hint="cs"/>
          <w:rtl/>
        </w:rPr>
        <w:t>ی</w:t>
      </w:r>
      <w:r w:rsidRPr="00813344">
        <w:rPr>
          <w:rStyle w:val="Char2"/>
          <w:rtl/>
        </w:rPr>
        <w:t xml:space="preserve"> به شخص مبارکش، </w:t>
      </w:r>
      <w:r w:rsidRPr="00813344">
        <w:rPr>
          <w:rStyle w:val="Char2"/>
          <w:rFonts w:hint="cs"/>
          <w:rtl/>
        </w:rPr>
        <w:t>نسبت دادن</w:t>
      </w:r>
      <w:r w:rsidRPr="00813344">
        <w:rPr>
          <w:rStyle w:val="Char2"/>
          <w:rtl/>
        </w:rPr>
        <w:t xml:space="preserve"> اقوال</w:t>
      </w:r>
      <w:r w:rsidR="002F7DD8">
        <w:rPr>
          <w:rStyle w:val="Char2"/>
          <w:rtl/>
        </w:rPr>
        <w:t xml:space="preserve"> بی‌</w:t>
      </w:r>
      <w:r w:rsidRPr="00813344">
        <w:rPr>
          <w:rStyle w:val="Char2"/>
          <w:rtl/>
        </w:rPr>
        <w:t>ارزش و</w:t>
      </w:r>
      <w:r w:rsidRPr="00813344">
        <w:rPr>
          <w:rStyle w:val="Char2"/>
          <w:rFonts w:hint="cs"/>
          <w:rtl/>
        </w:rPr>
        <w:t xml:space="preserve"> </w:t>
      </w:r>
      <w:r w:rsidRPr="00813344">
        <w:rPr>
          <w:rStyle w:val="Char2"/>
          <w:rtl/>
        </w:rPr>
        <w:t>منکر به او ‏و</w:t>
      </w:r>
      <w:r w:rsidRPr="00813344">
        <w:rPr>
          <w:rStyle w:val="Char2"/>
          <w:rFonts w:hint="cs"/>
          <w:rtl/>
        </w:rPr>
        <w:t xml:space="preserve"> </w:t>
      </w:r>
      <w:r w:rsidRPr="00813344">
        <w:rPr>
          <w:rStyle w:val="Char2"/>
          <w:rtl/>
        </w:rPr>
        <w:t>معرف</w:t>
      </w:r>
      <w:r w:rsidRPr="00813344">
        <w:rPr>
          <w:rStyle w:val="Char2"/>
          <w:rFonts w:hint="cs"/>
          <w:rtl/>
        </w:rPr>
        <w:t>ی</w:t>
      </w:r>
      <w:r w:rsidRPr="00813344">
        <w:rPr>
          <w:rStyle w:val="Char2"/>
          <w:rtl/>
        </w:rPr>
        <w:t xml:space="preserve"> نمودن د</w:t>
      </w:r>
      <w:r w:rsidRPr="00813344">
        <w:rPr>
          <w:rStyle w:val="Char2"/>
          <w:rFonts w:hint="cs"/>
          <w:rtl/>
        </w:rPr>
        <w:t>ی</w:t>
      </w:r>
      <w:r w:rsidRPr="00813344">
        <w:rPr>
          <w:rStyle w:val="Char2"/>
          <w:rFonts w:hint="eastAsia"/>
          <w:rtl/>
        </w:rPr>
        <w:t>ن</w:t>
      </w:r>
      <w:r w:rsidRPr="00813344">
        <w:rPr>
          <w:rStyle w:val="Char2"/>
          <w:rtl/>
        </w:rPr>
        <w:t xml:space="preserve"> به عنوان </w:t>
      </w:r>
      <w:r w:rsidRPr="00813344">
        <w:rPr>
          <w:rStyle w:val="Char2"/>
          <w:rFonts w:hint="cs"/>
          <w:rtl/>
        </w:rPr>
        <w:t>ی</w:t>
      </w:r>
      <w:r w:rsidRPr="00813344">
        <w:rPr>
          <w:rStyle w:val="Char2"/>
          <w:rFonts w:hint="eastAsia"/>
          <w:rtl/>
        </w:rPr>
        <w:t>ک</w:t>
      </w:r>
      <w:r w:rsidRPr="00813344">
        <w:rPr>
          <w:rStyle w:val="Char2"/>
          <w:rtl/>
        </w:rPr>
        <w:t xml:space="preserve"> مجموعه خرافات و</w:t>
      </w:r>
      <w:r w:rsidRPr="00813344">
        <w:rPr>
          <w:rStyle w:val="Char2"/>
          <w:rFonts w:hint="cs"/>
          <w:rtl/>
        </w:rPr>
        <w:t xml:space="preserve"> ی</w:t>
      </w:r>
      <w:r w:rsidRPr="00813344">
        <w:rPr>
          <w:rStyle w:val="Char2"/>
          <w:rFonts w:hint="eastAsia"/>
          <w:rtl/>
        </w:rPr>
        <w:t>اوه</w:t>
      </w:r>
      <w:r w:rsidRPr="00813344">
        <w:rPr>
          <w:rStyle w:val="Char2"/>
          <w:rtl/>
        </w:rPr>
        <w:t xml:space="preserve"> و چرند</w:t>
      </w:r>
      <w:r w:rsidRPr="00813344">
        <w:rPr>
          <w:rStyle w:val="Char2"/>
          <w:rFonts w:hint="cs"/>
          <w:rtl/>
        </w:rPr>
        <w:t>ی</w:t>
      </w:r>
      <w:r w:rsidRPr="00813344">
        <w:rPr>
          <w:rStyle w:val="Char2"/>
          <w:rFonts w:hint="eastAsia"/>
          <w:rtl/>
        </w:rPr>
        <w:t>ات</w:t>
      </w:r>
      <w:r w:rsidRPr="00813344">
        <w:rPr>
          <w:rStyle w:val="Char2"/>
          <w:rtl/>
        </w:rPr>
        <w:t xml:space="preserve"> و پوشاندن حق بوس</w:t>
      </w:r>
      <w:r w:rsidRPr="00813344">
        <w:rPr>
          <w:rStyle w:val="Char2"/>
          <w:rFonts w:hint="cs"/>
          <w:rtl/>
        </w:rPr>
        <w:t>ی</w:t>
      </w:r>
      <w:r w:rsidRPr="00813344">
        <w:rPr>
          <w:rStyle w:val="Char2"/>
          <w:rFonts w:hint="eastAsia"/>
          <w:rtl/>
        </w:rPr>
        <w:t>له</w:t>
      </w:r>
      <w:r w:rsidR="00301190">
        <w:rPr>
          <w:rStyle w:val="Char2"/>
          <w:rtl/>
        </w:rPr>
        <w:t xml:space="preserve">‌‌ی </w:t>
      </w:r>
      <w:r w:rsidRPr="00813344">
        <w:rPr>
          <w:rStyle w:val="Char2"/>
          <w:rtl/>
        </w:rPr>
        <w:t>باطل ‏و</w:t>
      </w:r>
      <w:r w:rsidRPr="00813344">
        <w:rPr>
          <w:rStyle w:val="Char2"/>
          <w:rFonts w:hint="cs"/>
          <w:rtl/>
        </w:rPr>
        <w:t xml:space="preserve"> </w:t>
      </w:r>
      <w:r w:rsidRPr="00813344">
        <w:rPr>
          <w:rStyle w:val="Char2"/>
          <w:rtl/>
        </w:rPr>
        <w:t>تفس</w:t>
      </w:r>
      <w:r w:rsidRPr="00813344">
        <w:rPr>
          <w:rStyle w:val="Char2"/>
          <w:rFonts w:hint="cs"/>
          <w:rtl/>
        </w:rPr>
        <w:t>ی</w:t>
      </w:r>
      <w:r w:rsidRPr="00813344">
        <w:rPr>
          <w:rStyle w:val="Char2"/>
          <w:rFonts w:hint="eastAsia"/>
          <w:rtl/>
        </w:rPr>
        <w:t>ر</w:t>
      </w:r>
      <w:r w:rsidRPr="00813344">
        <w:rPr>
          <w:rStyle w:val="Char2"/>
          <w:rtl/>
        </w:rPr>
        <w:t xml:space="preserve"> قرآن به ش</w:t>
      </w:r>
      <w:r w:rsidRPr="00813344">
        <w:rPr>
          <w:rStyle w:val="Char2"/>
          <w:rFonts w:hint="cs"/>
          <w:rtl/>
        </w:rPr>
        <w:t>ی</w:t>
      </w:r>
      <w:r w:rsidRPr="00813344">
        <w:rPr>
          <w:rStyle w:val="Char2"/>
          <w:rFonts w:hint="eastAsia"/>
          <w:rtl/>
        </w:rPr>
        <w:t>وه</w:t>
      </w:r>
      <w:r w:rsidR="00301190">
        <w:rPr>
          <w:rStyle w:val="Char2"/>
          <w:rtl/>
        </w:rPr>
        <w:t xml:space="preserve">‌‌ی </w:t>
      </w:r>
      <w:r w:rsidRPr="00813344">
        <w:rPr>
          <w:rStyle w:val="Char2"/>
          <w:rtl/>
        </w:rPr>
        <w:t>که عامه</w:t>
      </w:r>
      <w:r w:rsidR="00301190">
        <w:rPr>
          <w:rStyle w:val="Char2"/>
          <w:rtl/>
        </w:rPr>
        <w:t xml:space="preserve">‌‌ی </w:t>
      </w:r>
      <w:r w:rsidRPr="00813344">
        <w:rPr>
          <w:rStyle w:val="Char2"/>
          <w:rtl/>
        </w:rPr>
        <w:t>مردم</w:t>
      </w:r>
      <w:r w:rsidR="003B320A">
        <w:rPr>
          <w:rStyle w:val="Char2"/>
          <w:rtl/>
        </w:rPr>
        <w:t xml:space="preserve"> آن را </w:t>
      </w:r>
      <w:r w:rsidRPr="00813344">
        <w:rPr>
          <w:rStyle w:val="Char2"/>
          <w:rtl/>
        </w:rPr>
        <w:t>خرافه و داستانها</w:t>
      </w:r>
      <w:r w:rsidRPr="00813344">
        <w:rPr>
          <w:rStyle w:val="Char2"/>
          <w:rFonts w:hint="cs"/>
          <w:rtl/>
        </w:rPr>
        <w:t>ی</w:t>
      </w:r>
      <w:r w:rsidRPr="00813344">
        <w:rPr>
          <w:rStyle w:val="Char2"/>
          <w:rtl/>
        </w:rPr>
        <w:t xml:space="preserve"> دروغ</w:t>
      </w:r>
      <w:r w:rsidR="002C5E69">
        <w:rPr>
          <w:rStyle w:val="Char2"/>
          <w:rtl/>
        </w:rPr>
        <w:t xml:space="preserve"> </w:t>
      </w:r>
      <w:r w:rsidRPr="00813344">
        <w:rPr>
          <w:rStyle w:val="Char2"/>
          <w:rtl/>
        </w:rPr>
        <w:t>بپندارند. ا</w:t>
      </w:r>
      <w:r w:rsidRPr="00813344">
        <w:rPr>
          <w:rStyle w:val="Char2"/>
          <w:rFonts w:hint="cs"/>
          <w:rtl/>
        </w:rPr>
        <w:t>ی</w:t>
      </w:r>
      <w:r w:rsidRPr="00813344">
        <w:rPr>
          <w:rStyle w:val="Char2"/>
          <w:rFonts w:hint="eastAsia"/>
          <w:rtl/>
        </w:rPr>
        <w:t>ن</w:t>
      </w:r>
      <w:r w:rsidRPr="00813344">
        <w:rPr>
          <w:rStyle w:val="Char2"/>
          <w:rtl/>
        </w:rPr>
        <w:t xml:space="preserve"> وضع کنندگان ‏و دروغگو</w:t>
      </w:r>
      <w:r w:rsidRPr="00813344">
        <w:rPr>
          <w:rStyle w:val="Char2"/>
          <w:rFonts w:hint="cs"/>
          <w:rtl/>
        </w:rPr>
        <w:t>ی</w:t>
      </w:r>
      <w:r w:rsidRPr="00813344">
        <w:rPr>
          <w:rStyle w:val="Char2"/>
          <w:rFonts w:hint="eastAsia"/>
          <w:rtl/>
        </w:rPr>
        <w:t>ان</w:t>
      </w:r>
      <w:r w:rsidRPr="00813344">
        <w:rPr>
          <w:rStyle w:val="Char2"/>
          <w:rtl/>
        </w:rPr>
        <w:t xml:space="preserve"> حول </w:t>
      </w:r>
      <w:r w:rsidRPr="00813344">
        <w:rPr>
          <w:rStyle w:val="Char2"/>
          <w:rFonts w:hint="cs"/>
          <w:rtl/>
        </w:rPr>
        <w:t>ی</w:t>
      </w:r>
      <w:r w:rsidRPr="00813344">
        <w:rPr>
          <w:rStyle w:val="Char2"/>
          <w:rFonts w:hint="eastAsia"/>
          <w:rtl/>
        </w:rPr>
        <w:t>ک</w:t>
      </w:r>
      <w:r w:rsidRPr="00813344">
        <w:rPr>
          <w:rStyle w:val="Char2"/>
          <w:rtl/>
        </w:rPr>
        <w:t xml:space="preserve"> هدف ومقصود گردآمده بودند وآن نشان دادن اسلام با چهره</w:t>
      </w:r>
      <w:r w:rsidR="00301190">
        <w:rPr>
          <w:rStyle w:val="Char2"/>
          <w:rtl/>
        </w:rPr>
        <w:t xml:space="preserve">‌‌ی </w:t>
      </w:r>
      <w:r w:rsidRPr="00813344">
        <w:rPr>
          <w:rStyle w:val="Char2"/>
          <w:rtl/>
        </w:rPr>
        <w:t>غر</w:t>
      </w:r>
      <w:r w:rsidRPr="00813344">
        <w:rPr>
          <w:rStyle w:val="Char2"/>
          <w:rFonts w:hint="cs"/>
          <w:rtl/>
        </w:rPr>
        <w:t>ی</w:t>
      </w:r>
      <w:r w:rsidRPr="00813344">
        <w:rPr>
          <w:rStyle w:val="Char2"/>
          <w:rFonts w:hint="eastAsia"/>
          <w:rtl/>
        </w:rPr>
        <w:t>ب</w:t>
      </w:r>
      <w:r w:rsidRPr="00813344">
        <w:rPr>
          <w:rStyle w:val="Char2"/>
          <w:rtl/>
        </w:rPr>
        <w:t xml:space="preserve"> و نا ‏آشنا، که تشخ</w:t>
      </w:r>
      <w:r w:rsidRPr="00813344">
        <w:rPr>
          <w:rStyle w:val="Char2"/>
          <w:rFonts w:hint="cs"/>
          <w:rtl/>
        </w:rPr>
        <w:t>ی</w:t>
      </w:r>
      <w:r w:rsidRPr="00813344">
        <w:rPr>
          <w:rStyle w:val="Char2"/>
          <w:rFonts w:hint="eastAsia"/>
          <w:rtl/>
        </w:rPr>
        <w:t>ص</w:t>
      </w:r>
      <w:r w:rsidRPr="00813344">
        <w:rPr>
          <w:rStyle w:val="Char2"/>
          <w:rtl/>
        </w:rPr>
        <w:t xml:space="preserve"> ب</w:t>
      </w:r>
      <w:r w:rsidRPr="00813344">
        <w:rPr>
          <w:rStyle w:val="Char2"/>
          <w:rFonts w:hint="cs"/>
          <w:rtl/>
        </w:rPr>
        <w:t>ی</w:t>
      </w:r>
      <w:r w:rsidRPr="00813344">
        <w:rPr>
          <w:rStyle w:val="Char2"/>
          <w:rFonts w:hint="eastAsia"/>
          <w:rtl/>
        </w:rPr>
        <w:t>ن</w:t>
      </w:r>
      <w:r w:rsidRPr="00813344">
        <w:rPr>
          <w:rStyle w:val="Char2"/>
          <w:rtl/>
        </w:rPr>
        <w:t xml:space="preserve"> شرک و توح</w:t>
      </w:r>
      <w:r w:rsidRPr="00813344">
        <w:rPr>
          <w:rStyle w:val="Char2"/>
          <w:rFonts w:hint="cs"/>
          <w:rtl/>
        </w:rPr>
        <w:t>ی</w:t>
      </w:r>
      <w:r w:rsidRPr="00813344">
        <w:rPr>
          <w:rStyle w:val="Char2"/>
          <w:rFonts w:hint="eastAsia"/>
          <w:rtl/>
        </w:rPr>
        <w:t>د</w:t>
      </w:r>
      <w:r w:rsidRPr="00813344">
        <w:rPr>
          <w:rStyle w:val="Char2"/>
          <w:rtl/>
        </w:rPr>
        <w:t xml:space="preserve"> و ب</w:t>
      </w:r>
      <w:r w:rsidRPr="00813344">
        <w:rPr>
          <w:rStyle w:val="Char2"/>
          <w:rFonts w:hint="cs"/>
          <w:rtl/>
        </w:rPr>
        <w:t>ی</w:t>
      </w:r>
      <w:r w:rsidRPr="00813344">
        <w:rPr>
          <w:rStyle w:val="Char2"/>
          <w:rFonts w:hint="eastAsia"/>
          <w:rtl/>
        </w:rPr>
        <w:t>ن</w:t>
      </w:r>
      <w:r w:rsidRPr="00813344">
        <w:rPr>
          <w:rStyle w:val="Char2"/>
          <w:rtl/>
        </w:rPr>
        <w:t xml:space="preserve"> بدعت و سنّت و ب</w:t>
      </w:r>
      <w:r w:rsidRPr="00813344">
        <w:rPr>
          <w:rStyle w:val="Char2"/>
          <w:rFonts w:hint="cs"/>
          <w:rtl/>
        </w:rPr>
        <w:t>ی</w:t>
      </w:r>
      <w:r w:rsidRPr="00813344">
        <w:rPr>
          <w:rStyle w:val="Char2"/>
          <w:rFonts w:hint="eastAsia"/>
          <w:rtl/>
        </w:rPr>
        <w:t>ن</w:t>
      </w:r>
      <w:r w:rsidRPr="00813344">
        <w:rPr>
          <w:rStyle w:val="Char2"/>
          <w:rtl/>
        </w:rPr>
        <w:t xml:space="preserve"> حق</w:t>
      </w:r>
      <w:r w:rsidRPr="00813344">
        <w:rPr>
          <w:rStyle w:val="Char2"/>
          <w:rFonts w:hint="cs"/>
          <w:rtl/>
        </w:rPr>
        <w:t>ی</w:t>
      </w:r>
      <w:r w:rsidRPr="00813344">
        <w:rPr>
          <w:rStyle w:val="Char2"/>
          <w:rFonts w:hint="eastAsia"/>
          <w:rtl/>
        </w:rPr>
        <w:t>قت</w:t>
      </w:r>
      <w:r w:rsidRPr="00813344">
        <w:rPr>
          <w:rStyle w:val="Char2"/>
          <w:rtl/>
        </w:rPr>
        <w:t xml:space="preserve"> وخرافات و ب</w:t>
      </w:r>
      <w:r w:rsidRPr="00813344">
        <w:rPr>
          <w:rStyle w:val="Char2"/>
          <w:rFonts w:hint="cs"/>
          <w:rtl/>
        </w:rPr>
        <w:t>ی</w:t>
      </w:r>
      <w:r w:rsidRPr="00813344">
        <w:rPr>
          <w:rStyle w:val="Char2"/>
          <w:rFonts w:hint="eastAsia"/>
          <w:rtl/>
        </w:rPr>
        <w:t>ن</w:t>
      </w:r>
      <w:r w:rsidRPr="00813344">
        <w:rPr>
          <w:rStyle w:val="Char2"/>
          <w:rtl/>
        </w:rPr>
        <w:t xml:space="preserve"> معقول و ‏نامعقول ممکن نباشد</w:t>
      </w:r>
      <w:r w:rsidRPr="00813344">
        <w:rPr>
          <w:rStyle w:val="Char2"/>
          <w:rFonts w:hint="cs"/>
          <w:rtl/>
        </w:rPr>
        <w:t>.</w:t>
      </w:r>
      <w:r w:rsidRPr="00813344">
        <w:rPr>
          <w:rStyle w:val="Char2"/>
          <w:rtl/>
        </w:rPr>
        <w:t xml:space="preserve"> </w:t>
      </w:r>
      <w:r w:rsidRPr="00813344">
        <w:rPr>
          <w:rStyle w:val="Char2"/>
          <w:cs/>
        </w:rPr>
        <w:t>‎</w:t>
      </w:r>
    </w:p>
    <w:p w:rsidR="007B3CC6" w:rsidRPr="00813344" w:rsidRDefault="007B3CC6" w:rsidP="009565DC">
      <w:pPr>
        <w:bidi/>
        <w:ind w:firstLine="284"/>
        <w:jc w:val="both"/>
        <w:rPr>
          <w:rStyle w:val="Char2"/>
          <w:rtl/>
        </w:rPr>
      </w:pPr>
      <w:r w:rsidRPr="00813344">
        <w:rPr>
          <w:rStyle w:val="Char2"/>
          <w:rFonts w:hint="cs"/>
          <w:rtl/>
        </w:rPr>
        <w:t>ب)</w:t>
      </w:r>
      <w:r w:rsidRPr="007B3CC6">
        <w:rPr>
          <w:rFonts w:hint="cs"/>
          <w:sz w:val="28"/>
          <w:szCs w:val="28"/>
          <w:rtl/>
          <w:lang w:bidi="fa-IR"/>
        </w:rPr>
        <w:t> </w:t>
      </w:r>
      <w:r w:rsidRPr="00813344">
        <w:rPr>
          <w:rStyle w:val="Char2"/>
          <w:rFonts w:hint="cs"/>
          <w:rtl/>
        </w:rPr>
        <w:t>گروه دوم؛ پیروان مذاهب منحرف و مبتدعی بودند که به قصد برتری دادن مذهب خود بر دیگران، احادیث دروغی را ساختند و</w:t>
      </w:r>
      <w:r w:rsidR="00984B85">
        <w:rPr>
          <w:rStyle w:val="Char2"/>
          <w:rFonts w:hint="cs"/>
          <w:rtl/>
        </w:rPr>
        <w:t xml:space="preserve"> آن‌ها </w:t>
      </w:r>
      <w:r w:rsidRPr="00813344">
        <w:rPr>
          <w:rStyle w:val="Char2"/>
          <w:rFonts w:hint="cs"/>
          <w:rtl/>
        </w:rPr>
        <w:t xml:space="preserve">را به پیامبر اسلام </w:t>
      </w:r>
      <w:r w:rsidR="00B37527" w:rsidRPr="00B37527">
        <w:rPr>
          <w:rStyle w:val="Char2"/>
          <w:rFonts w:cs="CTraditional Arabic" w:hint="cs"/>
          <w:rtl/>
        </w:rPr>
        <w:t>ج</w:t>
      </w:r>
      <w:r w:rsidRPr="00813344">
        <w:rPr>
          <w:rStyle w:val="Char2"/>
          <w:rFonts w:hint="cs"/>
          <w:rtl/>
        </w:rPr>
        <w:t xml:space="preserve"> یا ائمه</w:t>
      </w:r>
      <w:r w:rsidR="00063674" w:rsidRPr="00063674">
        <w:rPr>
          <w:rStyle w:val="Char2"/>
          <w:rFonts w:cs="CTraditional Arabic" w:hint="cs"/>
          <w:rtl/>
        </w:rPr>
        <w:t>ش</w:t>
      </w:r>
      <w:r w:rsidRPr="00813344">
        <w:rPr>
          <w:rStyle w:val="Char2"/>
          <w:rFonts w:hint="cs"/>
          <w:rtl/>
        </w:rPr>
        <w:t xml:space="preserve"> اجمعین نسبت دادند تا به این طریق حقانیت خود را اثبات کنند و طرفدارانشان را گرد خود جمع کنند و از متلاشی شدن رهایی یابند. عبدالله بن یزید مقری گفته است: «مردی از اهل بدعت از آیین انحرافی خود برگشت و توبه نمود، بعد از توبه همیشه</w:t>
      </w:r>
      <w:r w:rsidR="00D42884">
        <w:rPr>
          <w:rStyle w:val="Char2"/>
          <w:rFonts w:hint="cs"/>
          <w:rtl/>
        </w:rPr>
        <w:t xml:space="preserve"> می‌</w:t>
      </w:r>
      <w:r w:rsidRPr="00813344">
        <w:rPr>
          <w:rStyle w:val="Char2"/>
          <w:rFonts w:hint="cs"/>
          <w:rtl/>
        </w:rPr>
        <w:t>گفت:</w:t>
      </w:r>
      <w:r w:rsidR="00705B6B">
        <w:rPr>
          <w:rStyle w:val="Char2"/>
          <w:rFonts w:hint="cs"/>
          <w:rtl/>
        </w:rPr>
        <w:t xml:space="preserve"> </w:t>
      </w:r>
      <w:r w:rsidRPr="00813344">
        <w:rPr>
          <w:rStyle w:val="Char2"/>
          <w:rFonts w:hint="cs"/>
          <w:rtl/>
        </w:rPr>
        <w:t>«در مورد پذیرش احادیث دقت کنید، زیرا ما هر وقت</w:t>
      </w:r>
      <w:r w:rsidR="00D42884">
        <w:rPr>
          <w:rStyle w:val="Char2"/>
          <w:rFonts w:hint="cs"/>
          <w:rtl/>
        </w:rPr>
        <w:t xml:space="preserve"> می‌</w:t>
      </w:r>
      <w:r w:rsidRPr="00813344">
        <w:rPr>
          <w:rStyle w:val="Char2"/>
          <w:rFonts w:hint="cs"/>
          <w:rtl/>
        </w:rPr>
        <w:t>خواستیم یکی از اعتقادات خود را تبلیغ کنیم برای آن حدیثی جعل</w:t>
      </w:r>
      <w:r w:rsidR="00D42884">
        <w:rPr>
          <w:rStyle w:val="Char2"/>
          <w:rFonts w:hint="cs"/>
          <w:rtl/>
        </w:rPr>
        <w:t xml:space="preserve"> می‌</w:t>
      </w:r>
      <w:r w:rsidRPr="00813344">
        <w:rPr>
          <w:rStyle w:val="Char2"/>
          <w:rFonts w:hint="cs"/>
          <w:rtl/>
        </w:rPr>
        <w:t>کردیم».</w:t>
      </w:r>
      <w:r w:rsidRPr="00426155">
        <w:rPr>
          <w:rFonts w:cs="IRNazli"/>
          <w:sz w:val="28"/>
          <w:szCs w:val="28"/>
          <w:vertAlign w:val="superscript"/>
          <w:rtl/>
        </w:rPr>
        <w:footnoteReference w:id="62"/>
      </w:r>
    </w:p>
    <w:p w:rsidR="007B3CC6" w:rsidRPr="00813344" w:rsidRDefault="007B3CC6" w:rsidP="009565DC">
      <w:pPr>
        <w:bidi/>
        <w:ind w:firstLine="284"/>
        <w:jc w:val="both"/>
        <w:rPr>
          <w:rStyle w:val="Char2"/>
          <w:rtl/>
        </w:rPr>
      </w:pPr>
      <w:r w:rsidRPr="00813344">
        <w:rPr>
          <w:rStyle w:val="Char2"/>
          <w:rFonts w:hint="cs"/>
          <w:rtl/>
        </w:rPr>
        <w:t>حماد بن سلمه گفته است: «شیخی از شیوخ روافض به من خبر داد که</w:t>
      </w:r>
      <w:r w:rsidR="00984B85">
        <w:rPr>
          <w:rStyle w:val="Char2"/>
          <w:rFonts w:hint="cs"/>
          <w:rtl/>
        </w:rPr>
        <w:t xml:space="preserve"> آن‌ها </w:t>
      </w:r>
      <w:r w:rsidRPr="00813344">
        <w:rPr>
          <w:rStyle w:val="Char2"/>
          <w:rFonts w:hint="cs"/>
          <w:rtl/>
        </w:rPr>
        <w:t>حدیث جعل</w:t>
      </w:r>
      <w:r w:rsidR="00D42884">
        <w:rPr>
          <w:rStyle w:val="Char2"/>
          <w:rFonts w:hint="cs"/>
          <w:rtl/>
        </w:rPr>
        <w:t xml:space="preserve"> می‌</w:t>
      </w:r>
      <w:r w:rsidRPr="00813344">
        <w:rPr>
          <w:rStyle w:val="Char2"/>
          <w:rFonts w:hint="cs"/>
          <w:rtl/>
        </w:rPr>
        <w:t>کردند»</w:t>
      </w:r>
      <w:r w:rsidR="00970950" w:rsidRPr="00813344">
        <w:rPr>
          <w:rStyle w:val="Char2"/>
          <w:rFonts w:hint="cs"/>
          <w:rtl/>
        </w:rPr>
        <w:t>.</w:t>
      </w:r>
      <w:r w:rsidRPr="00426155">
        <w:rPr>
          <w:rFonts w:cs="IRNazli"/>
          <w:sz w:val="28"/>
          <w:szCs w:val="28"/>
          <w:vertAlign w:val="superscript"/>
          <w:rtl/>
        </w:rPr>
        <w:footnoteReference w:id="63"/>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احادیثی همچون:</w:t>
      </w:r>
    </w:p>
    <w:p w:rsidR="007B3CC6" w:rsidRPr="00813344" w:rsidRDefault="007B3CC6" w:rsidP="009565DC">
      <w:pPr>
        <w:bidi/>
        <w:ind w:firstLine="284"/>
        <w:jc w:val="both"/>
        <w:rPr>
          <w:rStyle w:val="Char2"/>
          <w:rtl/>
        </w:rPr>
      </w:pPr>
      <w:r w:rsidRPr="00813344">
        <w:rPr>
          <w:rStyle w:val="Char2"/>
          <w:rFonts w:hint="cs"/>
          <w:rtl/>
        </w:rPr>
        <w:t xml:space="preserve">- </w:t>
      </w:r>
      <w:r w:rsidRPr="00705B6B">
        <w:rPr>
          <w:rStyle w:val="Char6"/>
          <w:rFonts w:hint="cs"/>
          <w:rtl/>
        </w:rPr>
        <w:t>«</w:t>
      </w:r>
      <w:r w:rsidRPr="00705B6B">
        <w:rPr>
          <w:rStyle w:val="Char6"/>
          <w:rtl/>
        </w:rPr>
        <w:t>توسلوا بجاهي فجاهي عند الله عظيم</w:t>
      </w:r>
      <w:r w:rsidRPr="00705B6B">
        <w:rPr>
          <w:rStyle w:val="Char6"/>
          <w:rFonts w:hint="cs"/>
          <w:rtl/>
        </w:rPr>
        <w:t>»</w:t>
      </w:r>
      <w:r w:rsidRPr="00813344">
        <w:rPr>
          <w:rStyle w:val="Char2"/>
          <w:rFonts w:hint="cs"/>
          <w:rtl/>
        </w:rPr>
        <w:t xml:space="preserve">. یعنی: به جاه و مقام من توسل </w:t>
      </w:r>
      <w:r w:rsidR="00E0268F">
        <w:rPr>
          <w:rStyle w:val="Char2"/>
          <w:rFonts w:hint="cs"/>
          <w:rtl/>
        </w:rPr>
        <w:t>ک</w:t>
      </w:r>
      <w:r w:rsidRPr="00813344">
        <w:rPr>
          <w:rStyle w:val="Char2"/>
          <w:rFonts w:hint="cs"/>
          <w:rtl/>
        </w:rPr>
        <w:t>ن</w:t>
      </w:r>
      <w:r w:rsidR="009245B3">
        <w:rPr>
          <w:rStyle w:val="Char2"/>
          <w:rFonts w:hint="cs"/>
          <w:rtl/>
        </w:rPr>
        <w:t>ی</w:t>
      </w:r>
      <w:r w:rsidRPr="00813344">
        <w:rPr>
          <w:rStyle w:val="Char2"/>
          <w:rFonts w:hint="cs"/>
          <w:rtl/>
        </w:rPr>
        <w:t>د ز</w:t>
      </w:r>
      <w:r w:rsidR="009245B3">
        <w:rPr>
          <w:rStyle w:val="Char2"/>
          <w:rFonts w:hint="cs"/>
          <w:rtl/>
        </w:rPr>
        <w:t>ی</w:t>
      </w:r>
      <w:r w:rsidRPr="00813344">
        <w:rPr>
          <w:rStyle w:val="Char2"/>
          <w:rFonts w:hint="cs"/>
          <w:rtl/>
        </w:rPr>
        <w:t>را جاه و مقام من نزد خدا بزرگ است. ا</w:t>
      </w:r>
      <w:r w:rsidR="009245B3">
        <w:rPr>
          <w:rStyle w:val="Char2"/>
          <w:rFonts w:hint="cs"/>
          <w:rtl/>
        </w:rPr>
        <w:t>ی</w:t>
      </w:r>
      <w:r w:rsidRPr="00813344">
        <w:rPr>
          <w:rStyle w:val="Char2"/>
          <w:rFonts w:hint="cs"/>
          <w:rtl/>
        </w:rPr>
        <w:t>ن روا</w:t>
      </w:r>
      <w:r w:rsidR="009245B3">
        <w:rPr>
          <w:rStyle w:val="Char2"/>
          <w:rFonts w:hint="cs"/>
          <w:rtl/>
        </w:rPr>
        <w:t>ی</w:t>
      </w:r>
      <w:r w:rsidRPr="00813344">
        <w:rPr>
          <w:rStyle w:val="Char2"/>
          <w:rFonts w:hint="cs"/>
          <w:rtl/>
        </w:rPr>
        <w:t>ت</w:t>
      </w:r>
      <w:r w:rsidR="002F7DD8">
        <w:rPr>
          <w:rStyle w:val="Char2"/>
          <w:rFonts w:hint="cs"/>
          <w:rtl/>
        </w:rPr>
        <w:t xml:space="preserve"> بی‌</w:t>
      </w:r>
      <w:r w:rsidRPr="00813344">
        <w:rPr>
          <w:rStyle w:val="Char2"/>
          <w:rFonts w:hint="cs"/>
          <w:rtl/>
        </w:rPr>
        <w:t>اصل و اساس و جعلی است و در ه</w:t>
      </w:r>
      <w:r w:rsidR="009245B3">
        <w:rPr>
          <w:rStyle w:val="Char2"/>
          <w:rFonts w:hint="cs"/>
          <w:rtl/>
        </w:rPr>
        <w:t>ی</w:t>
      </w:r>
      <w:r w:rsidRPr="00813344">
        <w:rPr>
          <w:rStyle w:val="Char2"/>
          <w:rFonts w:hint="cs"/>
          <w:rtl/>
        </w:rPr>
        <w:t xml:space="preserve">چ </w:t>
      </w:r>
      <w:r w:rsidR="00E0268F">
        <w:rPr>
          <w:rStyle w:val="Char2"/>
          <w:rFonts w:hint="cs"/>
          <w:rtl/>
        </w:rPr>
        <w:t>ک</w:t>
      </w:r>
      <w:r w:rsidRPr="00813344">
        <w:rPr>
          <w:rStyle w:val="Char2"/>
          <w:rFonts w:hint="cs"/>
          <w:rtl/>
        </w:rPr>
        <w:t xml:space="preserve">تاب از </w:t>
      </w:r>
      <w:r w:rsidR="00E0268F">
        <w:rPr>
          <w:rStyle w:val="Char2"/>
          <w:rFonts w:hint="cs"/>
          <w:rtl/>
        </w:rPr>
        <w:t>ک</w:t>
      </w:r>
      <w:r w:rsidRPr="00813344">
        <w:rPr>
          <w:rStyle w:val="Char2"/>
          <w:rFonts w:hint="cs"/>
          <w:rtl/>
        </w:rPr>
        <w:t>تابهای سنّت ن</w:t>
      </w:r>
      <w:r w:rsidR="009245B3">
        <w:rPr>
          <w:rStyle w:val="Char2"/>
          <w:rFonts w:hint="cs"/>
          <w:rtl/>
        </w:rPr>
        <w:t>ی</w:t>
      </w:r>
      <w:r w:rsidRPr="00813344">
        <w:rPr>
          <w:rStyle w:val="Char2"/>
          <w:rFonts w:hint="cs"/>
          <w:rtl/>
        </w:rPr>
        <w:t>امده است.</w:t>
      </w:r>
    </w:p>
    <w:p w:rsidR="007B3CC6" w:rsidRPr="00813344" w:rsidRDefault="007B3CC6" w:rsidP="006C32A7">
      <w:pPr>
        <w:bidi/>
        <w:ind w:firstLine="284"/>
        <w:jc w:val="both"/>
        <w:rPr>
          <w:rStyle w:val="Char2"/>
          <w:rtl/>
        </w:rPr>
      </w:pPr>
      <w:r w:rsidRPr="00813344">
        <w:rPr>
          <w:rStyle w:val="Char2"/>
          <w:rtl/>
        </w:rPr>
        <w:t>به نسبت پ</w:t>
      </w:r>
      <w:r w:rsidR="009245B3">
        <w:rPr>
          <w:rStyle w:val="Char2"/>
          <w:rtl/>
        </w:rPr>
        <w:t>ی</w:t>
      </w:r>
      <w:r w:rsidRPr="00813344">
        <w:rPr>
          <w:rStyle w:val="Char2"/>
          <w:rtl/>
        </w:rPr>
        <w:t xml:space="preserve">امبر اسلام </w:t>
      </w:r>
      <w:r w:rsidR="00B37527" w:rsidRPr="00B37527">
        <w:rPr>
          <w:rStyle w:val="Char2"/>
          <w:rFonts w:cs="CTraditional Arabic"/>
          <w:rtl/>
        </w:rPr>
        <w:t>ج</w:t>
      </w:r>
      <w:r w:rsidRPr="00813344">
        <w:rPr>
          <w:rStyle w:val="Char2"/>
          <w:rtl/>
        </w:rPr>
        <w:t>، جاعلان حد</w:t>
      </w:r>
      <w:r w:rsidRPr="00813344">
        <w:rPr>
          <w:rStyle w:val="Char2"/>
          <w:rFonts w:hint="cs"/>
          <w:rtl/>
        </w:rPr>
        <w:t>ی</w:t>
      </w:r>
      <w:r w:rsidRPr="00813344">
        <w:rPr>
          <w:rStyle w:val="Char2"/>
          <w:rFonts w:hint="eastAsia"/>
          <w:rtl/>
        </w:rPr>
        <w:t>ث</w:t>
      </w:r>
      <w:r w:rsidRPr="00813344">
        <w:rPr>
          <w:rStyle w:val="Char2"/>
          <w:rtl/>
        </w:rPr>
        <w:t xml:space="preserve"> تخر</w:t>
      </w:r>
      <w:r w:rsidRPr="00813344">
        <w:rPr>
          <w:rStyle w:val="Char2"/>
          <w:rFonts w:hint="cs"/>
          <w:rtl/>
        </w:rPr>
        <w:t>ی</w:t>
      </w:r>
      <w:r w:rsidRPr="00813344">
        <w:rPr>
          <w:rStyle w:val="Char2"/>
          <w:rFonts w:hint="eastAsia"/>
          <w:rtl/>
        </w:rPr>
        <w:t>ب</w:t>
      </w:r>
      <w:r w:rsidRPr="00813344">
        <w:rPr>
          <w:rStyle w:val="Char2"/>
          <w:rtl/>
        </w:rPr>
        <w:t xml:space="preserve"> عق</w:t>
      </w:r>
      <w:r w:rsidRPr="00813344">
        <w:rPr>
          <w:rStyle w:val="Char2"/>
          <w:rFonts w:hint="cs"/>
          <w:rtl/>
        </w:rPr>
        <w:t>ی</w:t>
      </w:r>
      <w:r w:rsidRPr="00813344">
        <w:rPr>
          <w:rStyle w:val="Char2"/>
          <w:rFonts w:hint="eastAsia"/>
          <w:rtl/>
        </w:rPr>
        <w:t>ده</w:t>
      </w:r>
      <w:r w:rsidR="00301190">
        <w:rPr>
          <w:rStyle w:val="Char2"/>
          <w:rtl/>
        </w:rPr>
        <w:t xml:space="preserve">‌‌ی </w:t>
      </w:r>
      <w:r w:rsidRPr="00813344">
        <w:rPr>
          <w:rStyle w:val="Char2"/>
          <w:rtl/>
        </w:rPr>
        <w:t>مسلم</w:t>
      </w:r>
      <w:r w:rsidRPr="00813344">
        <w:rPr>
          <w:rStyle w:val="Char2"/>
          <w:rFonts w:hint="cs"/>
          <w:rtl/>
        </w:rPr>
        <w:t>ی</w:t>
      </w:r>
      <w:r w:rsidRPr="00813344">
        <w:rPr>
          <w:rStyle w:val="Char2"/>
          <w:rFonts w:hint="eastAsia"/>
          <w:rtl/>
        </w:rPr>
        <w:t>ن</w:t>
      </w:r>
      <w:r w:rsidRPr="00813344">
        <w:rPr>
          <w:rStyle w:val="Char2"/>
          <w:rtl/>
        </w:rPr>
        <w:t xml:space="preserve"> را نشانه گرفتند؛ ‏روا</w:t>
      </w:r>
      <w:r w:rsidR="009245B3">
        <w:rPr>
          <w:rStyle w:val="Char2"/>
          <w:rtl/>
        </w:rPr>
        <w:t>ی</w:t>
      </w:r>
      <w:r w:rsidRPr="00813344">
        <w:rPr>
          <w:rStyle w:val="Char2"/>
          <w:rtl/>
        </w:rPr>
        <w:t>ات</w:t>
      </w:r>
      <w:r w:rsidRPr="00813344">
        <w:rPr>
          <w:rStyle w:val="Char2"/>
          <w:rFonts w:hint="cs"/>
          <w:rtl/>
        </w:rPr>
        <w:t>ی</w:t>
      </w:r>
      <w:r w:rsidRPr="00813344">
        <w:rPr>
          <w:rStyle w:val="Char2"/>
          <w:rtl/>
        </w:rPr>
        <w:t xml:space="preserve"> را ساختند </w:t>
      </w:r>
      <w:r w:rsidR="00E0268F">
        <w:rPr>
          <w:rStyle w:val="Char2"/>
          <w:rtl/>
        </w:rPr>
        <w:t>ک</w:t>
      </w:r>
      <w:r w:rsidRPr="00813344">
        <w:rPr>
          <w:rStyle w:val="Char2"/>
          <w:rtl/>
        </w:rPr>
        <w:t>ه ه</w:t>
      </w:r>
      <w:r w:rsidR="009245B3">
        <w:rPr>
          <w:rStyle w:val="Char2"/>
          <w:rtl/>
        </w:rPr>
        <w:t>ی</w:t>
      </w:r>
      <w:r w:rsidRPr="00813344">
        <w:rPr>
          <w:rStyle w:val="Char2"/>
          <w:rtl/>
        </w:rPr>
        <w:t>چ گونه ارتباط</w:t>
      </w:r>
      <w:r w:rsidRPr="00813344">
        <w:rPr>
          <w:rStyle w:val="Char2"/>
          <w:rFonts w:hint="cs"/>
          <w:rtl/>
        </w:rPr>
        <w:t>ی</w:t>
      </w:r>
      <w:r w:rsidRPr="00813344">
        <w:rPr>
          <w:rStyle w:val="Char2"/>
          <w:rtl/>
        </w:rPr>
        <w:t xml:space="preserve"> به عق</w:t>
      </w:r>
      <w:r w:rsidR="009245B3">
        <w:rPr>
          <w:rStyle w:val="Char2"/>
          <w:rtl/>
        </w:rPr>
        <w:t>ی</w:t>
      </w:r>
      <w:r w:rsidRPr="00813344">
        <w:rPr>
          <w:rStyle w:val="Char2"/>
          <w:rtl/>
        </w:rPr>
        <w:t>ده</w:t>
      </w:r>
      <w:r w:rsidR="00301190">
        <w:rPr>
          <w:rStyle w:val="Char2"/>
          <w:rtl/>
        </w:rPr>
        <w:t xml:space="preserve">‌‌ی </w:t>
      </w:r>
      <w:r w:rsidRPr="00813344">
        <w:rPr>
          <w:rStyle w:val="Char2"/>
          <w:rtl/>
        </w:rPr>
        <w:t>صح</w:t>
      </w:r>
      <w:r w:rsidR="009245B3">
        <w:rPr>
          <w:rStyle w:val="Char2"/>
          <w:rtl/>
        </w:rPr>
        <w:t>ی</w:t>
      </w:r>
      <w:r w:rsidRPr="00813344">
        <w:rPr>
          <w:rStyle w:val="Char2"/>
          <w:rtl/>
        </w:rPr>
        <w:t>ح درباره</w:t>
      </w:r>
      <w:r w:rsidR="00301190">
        <w:rPr>
          <w:rStyle w:val="Char2"/>
          <w:rtl/>
        </w:rPr>
        <w:t xml:space="preserve">‌‌ی </w:t>
      </w:r>
      <w:r w:rsidRPr="00813344">
        <w:rPr>
          <w:rStyle w:val="Char2"/>
          <w:rtl/>
        </w:rPr>
        <w:t>پ</w:t>
      </w:r>
      <w:r w:rsidR="009245B3">
        <w:rPr>
          <w:rStyle w:val="Char2"/>
          <w:rtl/>
        </w:rPr>
        <w:t>ی</w:t>
      </w:r>
      <w:r w:rsidRPr="00813344">
        <w:rPr>
          <w:rStyle w:val="Char2"/>
          <w:rtl/>
        </w:rPr>
        <w:t>امبر</w:t>
      </w:r>
      <w:r w:rsidR="00B37527" w:rsidRPr="00B37527">
        <w:rPr>
          <w:rStyle w:val="Char2"/>
          <w:rFonts w:cs="CTraditional Arabic"/>
          <w:rtl/>
        </w:rPr>
        <w:t>ج</w:t>
      </w:r>
      <w:r w:rsidRPr="00813344">
        <w:rPr>
          <w:rStyle w:val="Char2"/>
          <w:rtl/>
        </w:rPr>
        <w:t xml:space="preserve"> ‏ندارند. گاه</w:t>
      </w:r>
      <w:r w:rsidRPr="00813344">
        <w:rPr>
          <w:rStyle w:val="Char2"/>
          <w:rFonts w:hint="cs"/>
          <w:rtl/>
        </w:rPr>
        <w:t>ی</w:t>
      </w:r>
      <w:r w:rsidRPr="00813344">
        <w:rPr>
          <w:rStyle w:val="Char2"/>
          <w:rtl/>
        </w:rPr>
        <w:t xml:space="preserve"> انحرافات قوم</w:t>
      </w:r>
      <w:r w:rsidRPr="00813344">
        <w:rPr>
          <w:rStyle w:val="Char2"/>
          <w:rFonts w:hint="cs"/>
          <w:rtl/>
        </w:rPr>
        <w:t>ی</w:t>
      </w:r>
      <w:r w:rsidRPr="00813344">
        <w:rPr>
          <w:rStyle w:val="Char2"/>
          <w:rtl/>
        </w:rPr>
        <w:t xml:space="preserve"> بر اثر غلو نمودن درباره</w:t>
      </w:r>
      <w:r w:rsidR="00301190">
        <w:rPr>
          <w:rStyle w:val="Char2"/>
          <w:rtl/>
        </w:rPr>
        <w:t xml:space="preserve">‌‌ی </w:t>
      </w:r>
      <w:r w:rsidRPr="00813344">
        <w:rPr>
          <w:rStyle w:val="Char2"/>
          <w:rtl/>
        </w:rPr>
        <w:t>انب</w:t>
      </w:r>
      <w:r w:rsidRPr="00813344">
        <w:rPr>
          <w:rStyle w:val="Char2"/>
          <w:rFonts w:hint="cs"/>
          <w:rtl/>
        </w:rPr>
        <w:t>ی</w:t>
      </w:r>
      <w:r w:rsidRPr="00813344">
        <w:rPr>
          <w:rStyle w:val="Char2"/>
          <w:rFonts w:hint="eastAsia"/>
          <w:rtl/>
        </w:rPr>
        <w:t>اء</w:t>
      </w:r>
      <w:r w:rsidRPr="00813344">
        <w:rPr>
          <w:rStyle w:val="Char2"/>
          <w:rtl/>
        </w:rPr>
        <w:t xml:space="preserve"> و اول</w:t>
      </w:r>
      <w:r w:rsidRPr="00813344">
        <w:rPr>
          <w:rStyle w:val="Char2"/>
          <w:rFonts w:hint="cs"/>
          <w:rtl/>
        </w:rPr>
        <w:t>ی</w:t>
      </w:r>
      <w:r w:rsidRPr="00813344">
        <w:rPr>
          <w:rStyle w:val="Char2"/>
          <w:rFonts w:hint="eastAsia"/>
          <w:rtl/>
        </w:rPr>
        <w:t>ا</w:t>
      </w:r>
      <w:r w:rsidRPr="00813344">
        <w:rPr>
          <w:rStyle w:val="Char2"/>
          <w:rFonts w:hint="cs"/>
          <w:rtl/>
        </w:rPr>
        <w:t>ی</w:t>
      </w:r>
      <w:r w:rsidRPr="00813344">
        <w:rPr>
          <w:rStyle w:val="Char2"/>
          <w:rtl/>
        </w:rPr>
        <w:t xml:space="preserve"> اله</w:t>
      </w:r>
      <w:r w:rsidRPr="00813344">
        <w:rPr>
          <w:rStyle w:val="Char2"/>
          <w:rFonts w:hint="cs"/>
          <w:rtl/>
        </w:rPr>
        <w:t>ی</w:t>
      </w:r>
      <w:r w:rsidRPr="00813344">
        <w:rPr>
          <w:rStyle w:val="Char2"/>
          <w:rtl/>
        </w:rPr>
        <w:t xml:space="preserve"> </w:t>
      </w:r>
      <w:r w:rsidRPr="00813344">
        <w:rPr>
          <w:rStyle w:val="Char2"/>
          <w:rFonts w:hint="eastAsia"/>
          <w:rtl/>
        </w:rPr>
        <w:t>رخ</w:t>
      </w:r>
      <w:r w:rsidR="00D42884">
        <w:rPr>
          <w:rStyle w:val="Char2"/>
          <w:rtl/>
        </w:rPr>
        <w:t xml:space="preserve"> می‌</w:t>
      </w:r>
      <w:r w:rsidRPr="00813344">
        <w:rPr>
          <w:rStyle w:val="Char2"/>
          <w:rtl/>
        </w:rPr>
        <w:t>دهد، و گاه</w:t>
      </w:r>
      <w:r w:rsidRPr="00813344">
        <w:rPr>
          <w:rStyle w:val="Char2"/>
          <w:rFonts w:hint="cs"/>
          <w:rtl/>
        </w:rPr>
        <w:t>ی</w:t>
      </w:r>
      <w:r w:rsidRPr="00813344">
        <w:rPr>
          <w:rStyle w:val="Char2"/>
          <w:rtl/>
        </w:rPr>
        <w:t xml:space="preserve"> ‏هم با تفر</w:t>
      </w:r>
      <w:r w:rsidRPr="00813344">
        <w:rPr>
          <w:rStyle w:val="Char2"/>
          <w:rFonts w:hint="cs"/>
          <w:rtl/>
        </w:rPr>
        <w:t>ی</w:t>
      </w:r>
      <w:r w:rsidRPr="00813344">
        <w:rPr>
          <w:rStyle w:val="Char2"/>
          <w:rFonts w:hint="eastAsia"/>
          <w:rtl/>
        </w:rPr>
        <w:t>ط</w:t>
      </w:r>
      <w:r w:rsidRPr="00813344">
        <w:rPr>
          <w:rStyle w:val="Char2"/>
          <w:rFonts w:hint="cs"/>
          <w:rtl/>
        </w:rPr>
        <w:t xml:space="preserve"> </w:t>
      </w:r>
      <w:r w:rsidRPr="00813344">
        <w:rPr>
          <w:rStyle w:val="Char2"/>
          <w:rtl/>
        </w:rPr>
        <w:t>و پا</w:t>
      </w:r>
      <w:r w:rsidRPr="00813344">
        <w:rPr>
          <w:rStyle w:val="Char2"/>
          <w:rFonts w:hint="cs"/>
          <w:rtl/>
        </w:rPr>
        <w:t>یی</w:t>
      </w:r>
      <w:r w:rsidRPr="00813344">
        <w:rPr>
          <w:rStyle w:val="Char2"/>
          <w:rFonts w:hint="eastAsia"/>
          <w:rtl/>
        </w:rPr>
        <w:t>ن</w:t>
      </w:r>
      <w:r w:rsidRPr="00813344">
        <w:rPr>
          <w:rStyle w:val="Char2"/>
          <w:rtl/>
        </w:rPr>
        <w:t xml:space="preserve"> آوردن شأن و منزلت</w:t>
      </w:r>
      <w:r w:rsidR="00984B85">
        <w:rPr>
          <w:rStyle w:val="Char2"/>
          <w:rtl/>
        </w:rPr>
        <w:t xml:space="preserve"> آن‌ها </w:t>
      </w:r>
      <w:r w:rsidRPr="00813344">
        <w:rPr>
          <w:rStyle w:val="Char2"/>
          <w:rtl/>
        </w:rPr>
        <w:t>راه انحراف را در پ</w:t>
      </w:r>
      <w:r w:rsidRPr="00813344">
        <w:rPr>
          <w:rStyle w:val="Char2"/>
          <w:rFonts w:hint="cs"/>
          <w:rtl/>
        </w:rPr>
        <w:t>ی</w:t>
      </w:r>
      <w:r w:rsidRPr="00813344">
        <w:rPr>
          <w:rStyle w:val="Char2"/>
          <w:rFonts w:hint="eastAsia"/>
          <w:rtl/>
        </w:rPr>
        <w:t>ش</w:t>
      </w:r>
      <w:r w:rsidR="00D42884">
        <w:rPr>
          <w:rStyle w:val="Char2"/>
          <w:rtl/>
        </w:rPr>
        <w:t xml:space="preserve"> می‌</w:t>
      </w:r>
      <w:r w:rsidRPr="00813344">
        <w:rPr>
          <w:rStyle w:val="Char2"/>
          <w:rtl/>
        </w:rPr>
        <w:t>گ</w:t>
      </w:r>
      <w:r w:rsidRPr="00813344">
        <w:rPr>
          <w:rStyle w:val="Char2"/>
          <w:rFonts w:hint="cs"/>
          <w:rtl/>
        </w:rPr>
        <w:t>ی</w:t>
      </w:r>
      <w:r w:rsidRPr="00813344">
        <w:rPr>
          <w:rStyle w:val="Char2"/>
          <w:rFonts w:hint="eastAsia"/>
          <w:rtl/>
        </w:rPr>
        <w:t>رند</w:t>
      </w:r>
      <w:r w:rsidRPr="00813344">
        <w:rPr>
          <w:rStyle w:val="Char2"/>
          <w:rtl/>
        </w:rPr>
        <w:t>.‏</w:t>
      </w:r>
      <w:r w:rsidR="00A870ED">
        <w:rPr>
          <w:rStyle w:val="Char2"/>
          <w:rFonts w:hint="cs"/>
          <w:rtl/>
        </w:rPr>
        <w:t xml:space="preserve"> دست‌های </w:t>
      </w:r>
      <w:r w:rsidRPr="00813344">
        <w:rPr>
          <w:rStyle w:val="Char2"/>
          <w:rtl/>
        </w:rPr>
        <w:t>از غال</w:t>
      </w:r>
      <w:r w:rsidRPr="00813344">
        <w:rPr>
          <w:rStyle w:val="Char2"/>
          <w:rFonts w:hint="cs"/>
          <w:rtl/>
        </w:rPr>
        <w:t>ی</w:t>
      </w:r>
      <w:r w:rsidRPr="00813344">
        <w:rPr>
          <w:rStyle w:val="Char2"/>
          <w:rFonts w:hint="eastAsia"/>
          <w:rtl/>
        </w:rPr>
        <w:t>ان</w:t>
      </w:r>
      <w:r w:rsidRPr="00813344">
        <w:rPr>
          <w:rStyle w:val="Char2"/>
          <w:rtl/>
        </w:rPr>
        <w:t xml:space="preserve"> ادعا</w:t>
      </w:r>
      <w:r w:rsidR="00D42884">
        <w:rPr>
          <w:rStyle w:val="Char2"/>
          <w:rtl/>
        </w:rPr>
        <w:t xml:space="preserve"> می‌</w:t>
      </w:r>
      <w:r w:rsidRPr="00813344">
        <w:rPr>
          <w:rStyle w:val="Char2"/>
          <w:rtl/>
        </w:rPr>
        <w:t xml:space="preserve">کردند </w:t>
      </w:r>
      <w:r w:rsidR="00E0268F">
        <w:rPr>
          <w:rStyle w:val="Char2"/>
          <w:rtl/>
        </w:rPr>
        <w:t>ک</w:t>
      </w:r>
      <w:r w:rsidRPr="00813344">
        <w:rPr>
          <w:rStyle w:val="Char2"/>
          <w:rtl/>
        </w:rPr>
        <w:t xml:space="preserve">ه رسول خدا </w:t>
      </w:r>
      <w:r w:rsidR="00B37527" w:rsidRPr="00B37527">
        <w:rPr>
          <w:rStyle w:val="Char2"/>
          <w:rFonts w:cs="CTraditional Arabic"/>
          <w:rtl/>
        </w:rPr>
        <w:t>ج</w:t>
      </w:r>
      <w:r w:rsidRPr="00813344">
        <w:rPr>
          <w:rStyle w:val="Char2"/>
          <w:rtl/>
        </w:rPr>
        <w:t xml:space="preserve"> وجودش از نور خدا آفر</w:t>
      </w:r>
      <w:r w:rsidR="009245B3">
        <w:rPr>
          <w:rStyle w:val="Char2"/>
          <w:rtl/>
        </w:rPr>
        <w:t>ی</w:t>
      </w:r>
      <w:r w:rsidRPr="00813344">
        <w:rPr>
          <w:rStyle w:val="Char2"/>
          <w:rtl/>
        </w:rPr>
        <w:t>ده شده ‏است. خدا آسمان، زم</w:t>
      </w:r>
      <w:r w:rsidR="009245B3">
        <w:rPr>
          <w:rStyle w:val="Char2"/>
          <w:rtl/>
        </w:rPr>
        <w:t>ی</w:t>
      </w:r>
      <w:r w:rsidRPr="00813344">
        <w:rPr>
          <w:rStyle w:val="Char2"/>
          <w:rtl/>
        </w:rPr>
        <w:t>ن، بهشت و جهنم را جز بخاطر وجودش ن</w:t>
      </w:r>
      <w:r w:rsidR="009245B3">
        <w:rPr>
          <w:rStyle w:val="Char2"/>
          <w:rtl/>
        </w:rPr>
        <w:t>ی</w:t>
      </w:r>
      <w:r w:rsidRPr="00813344">
        <w:rPr>
          <w:rStyle w:val="Char2"/>
          <w:rtl/>
        </w:rPr>
        <w:t>افر</w:t>
      </w:r>
      <w:r w:rsidR="009245B3">
        <w:rPr>
          <w:rStyle w:val="Char2"/>
          <w:rtl/>
        </w:rPr>
        <w:t>ی</w:t>
      </w:r>
      <w:r w:rsidRPr="00813344">
        <w:rPr>
          <w:rStyle w:val="Char2"/>
          <w:rtl/>
        </w:rPr>
        <w:t>د. و با ا</w:t>
      </w:r>
      <w:r w:rsidRPr="00813344">
        <w:rPr>
          <w:rStyle w:val="Char2"/>
          <w:rFonts w:hint="cs"/>
          <w:rtl/>
        </w:rPr>
        <w:t>ی</w:t>
      </w:r>
      <w:r w:rsidRPr="00813344">
        <w:rPr>
          <w:rStyle w:val="Char2"/>
          <w:rFonts w:hint="eastAsia"/>
          <w:rtl/>
        </w:rPr>
        <w:t>ن</w:t>
      </w:r>
      <w:r w:rsidRPr="00813344">
        <w:rPr>
          <w:rStyle w:val="Char2"/>
          <w:rtl/>
        </w:rPr>
        <w:t xml:space="preserve"> افراط</w:t>
      </w:r>
      <w:r w:rsidRPr="00813344">
        <w:rPr>
          <w:rStyle w:val="Char2"/>
          <w:rFonts w:hint="cs"/>
          <w:rtl/>
        </w:rPr>
        <w:t>ی</w:t>
      </w:r>
      <w:r w:rsidRPr="00813344">
        <w:rPr>
          <w:rStyle w:val="Char2"/>
          <w:rtl/>
        </w:rPr>
        <w:t xml:space="preserve"> گر</w:t>
      </w:r>
      <w:r w:rsidRPr="00813344">
        <w:rPr>
          <w:rStyle w:val="Char2"/>
          <w:rFonts w:hint="cs"/>
          <w:rtl/>
        </w:rPr>
        <w:t>ی</w:t>
      </w:r>
      <w:r w:rsidRPr="00813344">
        <w:rPr>
          <w:rStyle w:val="Char2"/>
          <w:rtl/>
        </w:rPr>
        <w:t xml:space="preserve"> مردم را ‏دعوت </w:t>
      </w:r>
      <w:r w:rsidR="00E0268F">
        <w:rPr>
          <w:rStyle w:val="Char2"/>
          <w:rtl/>
        </w:rPr>
        <w:t>ک</w:t>
      </w:r>
      <w:r w:rsidRPr="00813344">
        <w:rPr>
          <w:rStyle w:val="Char2"/>
          <w:rtl/>
        </w:rPr>
        <w:t xml:space="preserve">ردند </w:t>
      </w:r>
      <w:r w:rsidRPr="00813344">
        <w:rPr>
          <w:rStyle w:val="Char2"/>
          <w:rFonts w:hint="cs"/>
          <w:rtl/>
        </w:rPr>
        <w:t>تا</w:t>
      </w:r>
      <w:r w:rsidRPr="00813344">
        <w:rPr>
          <w:rStyle w:val="Char2"/>
          <w:rtl/>
        </w:rPr>
        <w:t xml:space="preserve"> او را به فر</w:t>
      </w:r>
      <w:r w:rsidR="009245B3">
        <w:rPr>
          <w:rStyle w:val="Char2"/>
          <w:rtl/>
        </w:rPr>
        <w:t>ی</w:t>
      </w:r>
      <w:r w:rsidRPr="00813344">
        <w:rPr>
          <w:rStyle w:val="Char2"/>
          <w:rtl/>
        </w:rPr>
        <w:t>اد بطلبند و واسطه ا</w:t>
      </w:r>
      <w:r w:rsidRPr="00813344">
        <w:rPr>
          <w:rStyle w:val="Char2"/>
          <w:rFonts w:hint="cs"/>
          <w:rtl/>
        </w:rPr>
        <w:t>ی</w:t>
      </w:r>
      <w:r w:rsidRPr="00813344">
        <w:rPr>
          <w:rStyle w:val="Char2"/>
          <w:rtl/>
        </w:rPr>
        <w:t xml:space="preserve"> برا</w:t>
      </w:r>
      <w:r w:rsidRPr="00813344">
        <w:rPr>
          <w:rStyle w:val="Char2"/>
          <w:rFonts w:hint="cs"/>
          <w:rtl/>
        </w:rPr>
        <w:t>ی</w:t>
      </w:r>
      <w:r w:rsidRPr="00813344">
        <w:rPr>
          <w:rStyle w:val="Char2"/>
          <w:rtl/>
        </w:rPr>
        <w:t xml:space="preserve"> ارتباط با معبود و قبول</w:t>
      </w:r>
      <w:r w:rsidRPr="00813344">
        <w:rPr>
          <w:rStyle w:val="Char2"/>
          <w:rFonts w:hint="cs"/>
          <w:rtl/>
        </w:rPr>
        <w:t>ی</w:t>
      </w:r>
      <w:r w:rsidRPr="00813344">
        <w:rPr>
          <w:rStyle w:val="Char2"/>
          <w:rtl/>
        </w:rPr>
        <w:t xml:space="preserve"> دعا قرار دهند</w:t>
      </w:r>
      <w:r w:rsidR="00B7398E" w:rsidRPr="00813344">
        <w:rPr>
          <w:rStyle w:val="Char2"/>
          <w:rFonts w:hint="cs"/>
          <w:rtl/>
        </w:rPr>
        <w:t>:</w:t>
      </w:r>
      <w:r w:rsidRPr="00813344">
        <w:rPr>
          <w:rStyle w:val="Char2"/>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 </w:t>
      </w:r>
      <w:r w:rsidRPr="00705B6B">
        <w:rPr>
          <w:rStyle w:val="Char6"/>
          <w:rFonts w:hint="cs"/>
          <w:rtl/>
        </w:rPr>
        <w:t>«</w:t>
      </w:r>
      <w:r w:rsidRPr="00705B6B">
        <w:rPr>
          <w:rStyle w:val="Char6"/>
          <w:rtl/>
        </w:rPr>
        <w:t>خلقني الله من نوره، وخلق أبا بكر من نوري، وخلق عمر من نور أبي بكر، وخلق أمتي من عمر وعمر سراج أهل الجنة</w:t>
      </w:r>
      <w:r w:rsidRPr="00705B6B">
        <w:rPr>
          <w:rStyle w:val="Char6"/>
          <w:rFonts w:hint="cs"/>
          <w:rtl/>
        </w:rPr>
        <w:t>»</w:t>
      </w:r>
      <w:r w:rsidRPr="00813344">
        <w:rPr>
          <w:rStyle w:val="Char2"/>
          <w:rFonts w:hint="cs"/>
          <w:rtl/>
        </w:rPr>
        <w:t>. یعنی: خداوند من را از نورش و ابوب</w:t>
      </w:r>
      <w:r w:rsidR="00E0268F">
        <w:rPr>
          <w:rStyle w:val="Char2"/>
          <w:rFonts w:hint="cs"/>
          <w:rtl/>
        </w:rPr>
        <w:t>ک</w:t>
      </w:r>
      <w:r w:rsidRPr="00813344">
        <w:rPr>
          <w:rStyle w:val="Char2"/>
          <w:rFonts w:hint="cs"/>
          <w:rtl/>
        </w:rPr>
        <w:t>ر را از نور من و عمر را از نور ابوب</w:t>
      </w:r>
      <w:r w:rsidR="00E0268F">
        <w:rPr>
          <w:rStyle w:val="Char2"/>
          <w:rFonts w:hint="cs"/>
          <w:rtl/>
        </w:rPr>
        <w:t>ک</w:t>
      </w:r>
      <w:r w:rsidRPr="00813344">
        <w:rPr>
          <w:rStyle w:val="Char2"/>
          <w:rFonts w:hint="cs"/>
          <w:rtl/>
        </w:rPr>
        <w:t>ر و همه</w:t>
      </w:r>
      <w:r w:rsidR="00301190">
        <w:rPr>
          <w:rStyle w:val="Char2"/>
          <w:rFonts w:hint="cs"/>
          <w:rtl/>
        </w:rPr>
        <w:t xml:space="preserve">‌‌ی </w:t>
      </w:r>
      <w:r w:rsidRPr="00813344">
        <w:rPr>
          <w:rStyle w:val="Char2"/>
          <w:rFonts w:hint="cs"/>
          <w:rtl/>
        </w:rPr>
        <w:t>امتم را از نور عمر آفرید و عمر چراغ نوران اهل بهشت است.</w:t>
      </w:r>
      <w:r w:rsidRPr="00426155">
        <w:rPr>
          <w:rFonts w:cs="IRNazli"/>
          <w:sz w:val="28"/>
          <w:szCs w:val="28"/>
          <w:vertAlign w:val="superscript"/>
          <w:rtl/>
          <w:lang w:bidi="fa-IR"/>
        </w:rPr>
        <w:footnoteReference w:id="64"/>
      </w:r>
    </w:p>
    <w:p w:rsidR="007B3CC6" w:rsidRPr="00813344" w:rsidRDefault="007B3CC6" w:rsidP="009565DC">
      <w:pPr>
        <w:bidi/>
        <w:ind w:firstLine="284"/>
        <w:jc w:val="both"/>
        <w:rPr>
          <w:rStyle w:val="Char2"/>
          <w:rtl/>
        </w:rPr>
      </w:pPr>
      <w:r w:rsidRPr="00813344">
        <w:rPr>
          <w:rStyle w:val="Char2"/>
          <w:rFonts w:hint="cs"/>
          <w:rtl/>
        </w:rPr>
        <w:t>علامه ذهب</w:t>
      </w:r>
      <w:r w:rsidR="009245B3">
        <w:rPr>
          <w:rStyle w:val="Char2"/>
          <w:rFonts w:hint="cs"/>
          <w:rtl/>
        </w:rPr>
        <w:t>ی</w:t>
      </w:r>
      <w:r w:rsidRPr="00813344">
        <w:rPr>
          <w:rStyle w:val="Char2"/>
          <w:rFonts w:hint="cs"/>
          <w:rtl/>
        </w:rPr>
        <w:t xml:space="preserve"> در «الم</w:t>
      </w:r>
      <w:r w:rsidR="009245B3">
        <w:rPr>
          <w:rStyle w:val="Char2"/>
          <w:rFonts w:hint="cs"/>
          <w:rtl/>
        </w:rPr>
        <w:t>ی</w:t>
      </w:r>
      <w:r w:rsidRPr="00813344">
        <w:rPr>
          <w:rStyle w:val="Char2"/>
          <w:rFonts w:hint="cs"/>
          <w:rtl/>
        </w:rPr>
        <w:t>زان الاعتدال» گفته: ا</w:t>
      </w:r>
      <w:r w:rsidR="009245B3">
        <w:rPr>
          <w:rStyle w:val="Char2"/>
          <w:rFonts w:hint="cs"/>
          <w:rtl/>
        </w:rPr>
        <w:t>ی</w:t>
      </w:r>
      <w:r w:rsidRPr="00813344">
        <w:rPr>
          <w:rStyle w:val="Char2"/>
          <w:rFonts w:hint="cs"/>
          <w:rtl/>
        </w:rPr>
        <w:t>ن روا</w:t>
      </w:r>
      <w:r w:rsidR="009245B3">
        <w:rPr>
          <w:rStyle w:val="Char2"/>
          <w:rFonts w:hint="cs"/>
          <w:rtl/>
        </w:rPr>
        <w:t>ی</w:t>
      </w:r>
      <w:r w:rsidRPr="00813344">
        <w:rPr>
          <w:rStyle w:val="Char2"/>
          <w:rFonts w:hint="cs"/>
          <w:rtl/>
        </w:rPr>
        <w:t xml:space="preserve">ت نزد من دروغ است، از احمد بن </w:t>
      </w:r>
      <w:r w:rsidR="009245B3">
        <w:rPr>
          <w:rStyle w:val="Char2"/>
          <w:rFonts w:hint="cs"/>
          <w:rtl/>
        </w:rPr>
        <w:t>ی</w:t>
      </w:r>
      <w:r w:rsidRPr="00813344">
        <w:rPr>
          <w:rStyle w:val="Char2"/>
          <w:rFonts w:hint="cs"/>
          <w:rtl/>
        </w:rPr>
        <w:t>وسف مس</w:t>
      </w:r>
      <w:r w:rsidR="009245B3">
        <w:rPr>
          <w:rStyle w:val="Char2"/>
          <w:rFonts w:hint="cs"/>
          <w:rtl/>
        </w:rPr>
        <w:t>ی</w:t>
      </w:r>
      <w:r w:rsidRPr="00813344">
        <w:rPr>
          <w:rStyle w:val="Char2"/>
          <w:rFonts w:hint="cs"/>
          <w:rtl/>
        </w:rPr>
        <w:t>حی نقل گرد</w:t>
      </w:r>
      <w:r w:rsidR="009245B3">
        <w:rPr>
          <w:rStyle w:val="Char2"/>
          <w:rFonts w:hint="cs"/>
          <w:rtl/>
        </w:rPr>
        <w:t>ی</w:t>
      </w:r>
      <w:r w:rsidRPr="00813344">
        <w:rPr>
          <w:rStyle w:val="Char2"/>
          <w:rFonts w:hint="cs"/>
          <w:rtl/>
        </w:rPr>
        <w:t>ده است.</w:t>
      </w:r>
    </w:p>
    <w:p w:rsidR="007B3CC6" w:rsidRPr="00813344" w:rsidRDefault="007B3CC6" w:rsidP="00705B6B">
      <w:pPr>
        <w:bidi/>
        <w:ind w:firstLine="284"/>
        <w:jc w:val="both"/>
        <w:rPr>
          <w:rStyle w:val="Char2"/>
          <w:rtl/>
        </w:rPr>
      </w:pPr>
      <w:r w:rsidRPr="00813344">
        <w:rPr>
          <w:rStyle w:val="Char2"/>
          <w:rFonts w:hint="cs"/>
          <w:rtl/>
        </w:rPr>
        <w:t xml:space="preserve">- </w:t>
      </w:r>
      <w:r w:rsidR="00481DAE" w:rsidRPr="00813344">
        <w:rPr>
          <w:rStyle w:val="Char2"/>
          <w:rtl/>
        </w:rPr>
        <w:t>‏</w:t>
      </w:r>
      <w:r w:rsidR="009245B3">
        <w:rPr>
          <w:rStyle w:val="Char2"/>
          <w:rtl/>
        </w:rPr>
        <w:t>ی</w:t>
      </w:r>
      <w:r w:rsidRPr="00813344">
        <w:rPr>
          <w:rStyle w:val="Char2"/>
          <w:rtl/>
        </w:rPr>
        <w:t>ا حد</w:t>
      </w:r>
      <w:r w:rsidR="009245B3">
        <w:rPr>
          <w:rStyle w:val="Char2"/>
          <w:rtl/>
        </w:rPr>
        <w:t>ی</w:t>
      </w:r>
      <w:r w:rsidRPr="00813344">
        <w:rPr>
          <w:rStyle w:val="Char2"/>
          <w:rtl/>
        </w:rPr>
        <w:t>ث منسوب به جابر بن عبدالله انصار</w:t>
      </w:r>
      <w:r w:rsidR="009245B3">
        <w:rPr>
          <w:rStyle w:val="Char2"/>
          <w:rtl/>
        </w:rPr>
        <w:t>ی</w:t>
      </w:r>
      <w:r w:rsidRPr="00813344">
        <w:rPr>
          <w:rStyle w:val="Char2"/>
          <w:rtl/>
        </w:rPr>
        <w:t xml:space="preserve"> </w:t>
      </w:r>
      <w:r w:rsidR="00E0268F">
        <w:rPr>
          <w:rStyle w:val="Char2"/>
          <w:rtl/>
        </w:rPr>
        <w:t>ک</w:t>
      </w:r>
      <w:r w:rsidRPr="00813344">
        <w:rPr>
          <w:rStyle w:val="Char2"/>
          <w:rtl/>
        </w:rPr>
        <w:t>ه</w:t>
      </w:r>
      <w:r w:rsidR="00DA4BB8">
        <w:rPr>
          <w:rStyle w:val="Char2"/>
          <w:rtl/>
        </w:rPr>
        <w:t xml:space="preserve"> م</w:t>
      </w:r>
      <w:r w:rsidR="009245B3">
        <w:rPr>
          <w:rStyle w:val="Char2"/>
          <w:rtl/>
        </w:rPr>
        <w:t>ی</w:t>
      </w:r>
      <w:r w:rsidR="00DA4BB8">
        <w:rPr>
          <w:rStyle w:val="Char2"/>
          <w:rtl/>
        </w:rPr>
        <w:t>‌گو</w:t>
      </w:r>
      <w:r w:rsidR="009245B3">
        <w:rPr>
          <w:rStyle w:val="Char2"/>
          <w:rtl/>
        </w:rPr>
        <w:t>ی</w:t>
      </w:r>
      <w:r w:rsidR="00DA4BB8">
        <w:rPr>
          <w:rStyle w:val="Char2"/>
          <w:rtl/>
        </w:rPr>
        <w:t>د</w:t>
      </w:r>
      <w:r w:rsidRPr="00813344">
        <w:rPr>
          <w:rStyle w:val="Char2"/>
          <w:rtl/>
        </w:rPr>
        <w:t xml:space="preserve">: </w:t>
      </w:r>
      <w:r w:rsidRPr="00705B6B">
        <w:rPr>
          <w:rStyle w:val="Char6"/>
          <w:rtl/>
        </w:rPr>
        <w:t>«قلت: يا رسول الله بأبي أنت وأمي أخبرني ‏عن أول شيء خلقه الله قبل الأنبياء، قال: يا جابر أن الله تعالى خلق قبل الأنبياء نور نبيك من نوره، ‏فجعل هذا النور يدور بالقدرة حيث يشاء الله تعالى ولم يكن في ذلك الوقت لوح ولا قلم ولا جنة ولا نار، ‏ولا ملك ولا سماء ولا أرض ولا شمس ولا قمر، فخلق من الجزء الأول القلم ومن الجزء الثاني اللوح ‏ومن الثالث العرش ثم قسم الجزء الرابع أربعة أجزاء فخلق من الجزء الأول حملة العرش، ومن الجزء ‏الثاني الكرسي، ومن الثالث باقي الملائكة ثم قسم الجزء الرابع أربعة أجزاء، فخلق من الجزء الأول ‏السموات ومن الجزء الثاني الأراضين، ومن الجزء الثالث الجنة والنار، وقسم الجزء الرابع أربعة أجزاء، ‏فخلق من الجزء الأول نور أبصار المؤمنين، ومن الثاني نور قلوبهم وهي المعرفة بالله ومن الثالث نور ‏أنسهم وهو التوحيد: لا إله إلا الله محمد رسول الله، ثم نظر إليه فترشح النور عرقا فتقطرت منه مائتا ‏ألف قطرة وعشرين ألفا وأربعة الآلف قطرة فخلق الله من كل قطرة روح نبي ورسول، ثم تنفست روح ‏أرواح الأنبياء فخلق الله من أنفاسهم أرواح الأولياء والسعداء والشهداء والمطيعين من المؤمنين إلى ‏يوم القيامة، فالعرش من نوري والعقل والعلم والتوفيق من نوري، والكروبيون من نوري والعقل والعلم ‏والتوفيق من نوري، وأرواح الأنبياء والرسل من نوري، والسعداء والصالحون من نائح نوري ثم خلق ‏الله آدم من الأرض و</w:t>
      </w:r>
      <w:r w:rsidRPr="00705B6B">
        <w:rPr>
          <w:rStyle w:val="Char6"/>
          <w:rFonts w:hint="cs"/>
          <w:rtl/>
        </w:rPr>
        <w:t xml:space="preserve"> </w:t>
      </w:r>
      <w:r w:rsidRPr="00705B6B">
        <w:rPr>
          <w:rStyle w:val="Char6"/>
          <w:rtl/>
        </w:rPr>
        <w:t>ركب فيه النور وهو الجزء الرابع ثم أنتقل منه شيث وكان ينتقل من طاهر إلى طيب ‏إلى أن وصل إلى صلب عبد الله بن عبد المطلب ومنه إلى وجه أمي آمنة ثم أخرجني إلى الدنيا فجعلني ‏سيد المرسلين، وخاتم النبيين وقائد الغر المحجلين</w:t>
      </w:r>
      <w:r w:rsidR="00705B6B">
        <w:rPr>
          <w:rStyle w:val="Char6"/>
          <w:rFonts w:hint="cs"/>
          <w:rtl/>
        </w:rPr>
        <w:t>».</w:t>
      </w:r>
    </w:p>
    <w:p w:rsidR="007B3CC6" w:rsidRPr="00813344" w:rsidRDefault="007B3CC6" w:rsidP="009565DC">
      <w:pPr>
        <w:bidi/>
        <w:ind w:firstLine="284"/>
        <w:jc w:val="both"/>
        <w:rPr>
          <w:rStyle w:val="Char2"/>
          <w:rtl/>
        </w:rPr>
      </w:pPr>
      <w:r w:rsidRPr="00813344">
        <w:rPr>
          <w:rStyle w:val="Char2"/>
          <w:rFonts w:hint="cs"/>
          <w:rtl/>
        </w:rPr>
        <w:t>یعنی: به پ</w:t>
      </w:r>
      <w:r w:rsidR="009245B3">
        <w:rPr>
          <w:rStyle w:val="Char2"/>
          <w:rFonts w:hint="cs"/>
          <w:rtl/>
        </w:rPr>
        <w:t>ی</w:t>
      </w:r>
      <w:r w:rsidRPr="00813344">
        <w:rPr>
          <w:rStyle w:val="Char2"/>
          <w:rFonts w:hint="cs"/>
          <w:rtl/>
        </w:rPr>
        <w:t>امبر گفتم ای رسول خدا پدر و مادرم به فدا</w:t>
      </w:r>
      <w:r w:rsidR="009245B3">
        <w:rPr>
          <w:rStyle w:val="Char2"/>
          <w:rFonts w:hint="cs"/>
          <w:rtl/>
        </w:rPr>
        <w:t>ی</w:t>
      </w:r>
      <w:r w:rsidRPr="00813344">
        <w:rPr>
          <w:rStyle w:val="Char2"/>
          <w:rFonts w:hint="cs"/>
          <w:rtl/>
        </w:rPr>
        <w:t xml:space="preserve">ت باد، من را خبر ده </w:t>
      </w:r>
      <w:r w:rsidR="00E0268F">
        <w:rPr>
          <w:rStyle w:val="Char2"/>
          <w:rFonts w:hint="cs"/>
          <w:rtl/>
        </w:rPr>
        <w:t>ک</w:t>
      </w:r>
      <w:r w:rsidRPr="00813344">
        <w:rPr>
          <w:rStyle w:val="Char2"/>
          <w:rFonts w:hint="cs"/>
          <w:rtl/>
        </w:rPr>
        <w:t>ه خداوند قبل از انب</w:t>
      </w:r>
      <w:r w:rsidR="009245B3">
        <w:rPr>
          <w:rStyle w:val="Char2"/>
          <w:rFonts w:hint="cs"/>
          <w:rtl/>
        </w:rPr>
        <w:t>ی</w:t>
      </w:r>
      <w:r w:rsidRPr="00813344">
        <w:rPr>
          <w:rStyle w:val="Char2"/>
          <w:rFonts w:hint="cs"/>
          <w:rtl/>
        </w:rPr>
        <w:t>اء چه چ</w:t>
      </w:r>
      <w:r w:rsidR="009245B3">
        <w:rPr>
          <w:rStyle w:val="Char2"/>
          <w:rFonts w:hint="cs"/>
          <w:rtl/>
        </w:rPr>
        <w:t>ی</w:t>
      </w:r>
      <w:r w:rsidRPr="00813344">
        <w:rPr>
          <w:rStyle w:val="Char2"/>
          <w:rFonts w:hint="cs"/>
          <w:rtl/>
        </w:rPr>
        <w:t>ز</w:t>
      </w:r>
      <w:r w:rsidR="00757093" w:rsidRPr="00813344">
        <w:rPr>
          <w:rStyle w:val="Char2"/>
          <w:rFonts w:hint="cs"/>
          <w:rtl/>
        </w:rPr>
        <w:t>ی</w:t>
      </w:r>
      <w:r w:rsidRPr="00813344">
        <w:rPr>
          <w:rStyle w:val="Char2"/>
          <w:rFonts w:hint="cs"/>
          <w:rtl/>
        </w:rPr>
        <w:t xml:space="preserve"> را آفر</w:t>
      </w:r>
      <w:r w:rsidR="009245B3">
        <w:rPr>
          <w:rStyle w:val="Char2"/>
          <w:rFonts w:hint="cs"/>
          <w:rtl/>
        </w:rPr>
        <w:t>ی</w:t>
      </w:r>
      <w:r w:rsidRPr="00813344">
        <w:rPr>
          <w:rStyle w:val="Char2"/>
          <w:rFonts w:hint="cs"/>
          <w:rtl/>
        </w:rPr>
        <w:t>د؟ پ</w:t>
      </w:r>
      <w:r w:rsidR="009245B3">
        <w:rPr>
          <w:rStyle w:val="Char2"/>
          <w:rFonts w:hint="cs"/>
          <w:rtl/>
        </w:rPr>
        <w:t>ی</w:t>
      </w:r>
      <w:r w:rsidRPr="00813344">
        <w:rPr>
          <w:rStyle w:val="Char2"/>
          <w:rFonts w:hint="cs"/>
          <w:rtl/>
        </w:rPr>
        <w:t>امبر فرمود: ای جابر خداوند قبل انب</w:t>
      </w:r>
      <w:r w:rsidR="009245B3">
        <w:rPr>
          <w:rStyle w:val="Char2"/>
          <w:rFonts w:hint="cs"/>
          <w:rtl/>
        </w:rPr>
        <w:t>ی</w:t>
      </w:r>
      <w:r w:rsidRPr="00813344">
        <w:rPr>
          <w:rStyle w:val="Char2"/>
          <w:rFonts w:hint="cs"/>
          <w:rtl/>
        </w:rPr>
        <w:t>اء نور پ</w:t>
      </w:r>
      <w:r w:rsidR="009245B3">
        <w:rPr>
          <w:rStyle w:val="Char2"/>
          <w:rFonts w:hint="cs"/>
          <w:rtl/>
        </w:rPr>
        <w:t>ی</w:t>
      </w:r>
      <w:r w:rsidRPr="00813344">
        <w:rPr>
          <w:rStyle w:val="Char2"/>
          <w:rFonts w:hint="cs"/>
          <w:rtl/>
        </w:rPr>
        <w:t xml:space="preserve">امبرت را از نور خودش آفرید، و نور را طوری قرار داد </w:t>
      </w:r>
      <w:r w:rsidR="00E0268F">
        <w:rPr>
          <w:rStyle w:val="Char2"/>
          <w:rFonts w:hint="cs"/>
          <w:rtl/>
        </w:rPr>
        <w:t>ک</w:t>
      </w:r>
      <w:r w:rsidRPr="00813344">
        <w:rPr>
          <w:rStyle w:val="Char2"/>
          <w:rFonts w:hint="cs"/>
          <w:rtl/>
        </w:rPr>
        <w:t>ه با سرعت و قدرت</w:t>
      </w:r>
      <w:r w:rsidRPr="007B3CC6">
        <w:rPr>
          <w:rFonts w:hint="cs"/>
          <w:sz w:val="28"/>
          <w:szCs w:val="28"/>
          <w:rtl/>
          <w:lang w:bidi="fa-IR"/>
        </w:rPr>
        <w:t> </w:t>
      </w:r>
      <w:r w:rsidRPr="00813344">
        <w:rPr>
          <w:rStyle w:val="Char2"/>
          <w:rFonts w:hint="cs"/>
          <w:rtl/>
        </w:rPr>
        <w:t>به هر جا</w:t>
      </w:r>
      <w:r w:rsidR="009245B3">
        <w:rPr>
          <w:rStyle w:val="Char2"/>
          <w:rFonts w:hint="cs"/>
          <w:rtl/>
        </w:rPr>
        <w:t>ی</w:t>
      </w:r>
      <w:r w:rsidRPr="00813344">
        <w:rPr>
          <w:rStyle w:val="Char2"/>
          <w:rFonts w:hint="cs"/>
          <w:rtl/>
        </w:rPr>
        <w:t xml:space="preserve">ی </w:t>
      </w:r>
      <w:r w:rsidR="00E0268F">
        <w:rPr>
          <w:rStyle w:val="Char2"/>
          <w:rFonts w:hint="cs"/>
          <w:rtl/>
        </w:rPr>
        <w:t>ک</w:t>
      </w:r>
      <w:r w:rsidRPr="00813344">
        <w:rPr>
          <w:rStyle w:val="Char2"/>
          <w:rFonts w:hint="cs"/>
          <w:rtl/>
        </w:rPr>
        <w:t>ه خداوند</w:t>
      </w:r>
      <w:r w:rsidR="00D42884">
        <w:rPr>
          <w:rStyle w:val="Char2"/>
          <w:rFonts w:hint="cs"/>
          <w:rtl/>
        </w:rPr>
        <w:t xml:space="preserve"> می‌</w:t>
      </w:r>
      <w:r w:rsidRPr="00813344">
        <w:rPr>
          <w:rStyle w:val="Char2"/>
          <w:rFonts w:hint="cs"/>
          <w:rtl/>
        </w:rPr>
        <w:t>خواست م</w:t>
      </w:r>
      <w:r w:rsidR="009245B3">
        <w:rPr>
          <w:rStyle w:val="Char2"/>
          <w:rFonts w:hint="cs"/>
          <w:rtl/>
        </w:rPr>
        <w:t>ی</w:t>
      </w:r>
      <w:r w:rsidRPr="00813344">
        <w:rPr>
          <w:rStyle w:val="Char2"/>
          <w:rFonts w:hint="cs"/>
          <w:rtl/>
        </w:rPr>
        <w:t>چرخ</w:t>
      </w:r>
      <w:r w:rsidR="009245B3">
        <w:rPr>
          <w:rStyle w:val="Char2"/>
          <w:rFonts w:hint="cs"/>
          <w:rtl/>
        </w:rPr>
        <w:t>ی</w:t>
      </w:r>
      <w:r w:rsidRPr="00813344">
        <w:rPr>
          <w:rStyle w:val="Char2"/>
          <w:rFonts w:hint="cs"/>
          <w:rtl/>
        </w:rPr>
        <w:t>د. و در آن زمان لوح محفوظ و قلم و بهشت</w:t>
      </w:r>
      <w:r w:rsidRPr="007B3CC6">
        <w:rPr>
          <w:rFonts w:hint="cs"/>
          <w:sz w:val="28"/>
          <w:szCs w:val="28"/>
          <w:rtl/>
          <w:lang w:bidi="fa-IR"/>
        </w:rPr>
        <w:t> </w:t>
      </w:r>
      <w:r w:rsidRPr="00813344">
        <w:rPr>
          <w:rStyle w:val="Char2"/>
          <w:rFonts w:hint="cs"/>
          <w:rtl/>
        </w:rPr>
        <w:t>وجهنم و ملائکه و آسمان و زم</w:t>
      </w:r>
      <w:r w:rsidR="009245B3">
        <w:rPr>
          <w:rStyle w:val="Char2"/>
          <w:rFonts w:hint="cs"/>
          <w:rtl/>
        </w:rPr>
        <w:t>ی</w:t>
      </w:r>
      <w:r w:rsidRPr="00813344">
        <w:rPr>
          <w:rStyle w:val="Char2"/>
          <w:rFonts w:hint="cs"/>
          <w:rtl/>
        </w:rPr>
        <w:t>ن و خورش</w:t>
      </w:r>
      <w:r w:rsidR="009245B3">
        <w:rPr>
          <w:rStyle w:val="Char2"/>
          <w:rFonts w:hint="cs"/>
          <w:rtl/>
        </w:rPr>
        <w:t>ی</w:t>
      </w:r>
      <w:r w:rsidRPr="00813344">
        <w:rPr>
          <w:rStyle w:val="Char2"/>
          <w:rFonts w:hint="cs"/>
          <w:rtl/>
        </w:rPr>
        <w:t>د و ماه وجود نداشتند. از جزء اول آن نور</w:t>
      </w:r>
      <w:r w:rsidRPr="007B3CC6">
        <w:rPr>
          <w:rFonts w:hint="cs"/>
          <w:sz w:val="28"/>
          <w:szCs w:val="28"/>
          <w:rtl/>
          <w:lang w:bidi="fa-IR"/>
        </w:rPr>
        <w:t> </w:t>
      </w:r>
      <w:r w:rsidRPr="00813344">
        <w:rPr>
          <w:rStyle w:val="Char2"/>
          <w:rFonts w:hint="cs"/>
          <w:rtl/>
        </w:rPr>
        <w:t>قلم را آفرید و و از جزء دوم، لوح محفوظ و از جزء سوم، عرش را آفر</w:t>
      </w:r>
      <w:r w:rsidR="009245B3">
        <w:rPr>
          <w:rStyle w:val="Char2"/>
          <w:rFonts w:hint="cs"/>
          <w:rtl/>
        </w:rPr>
        <w:t>ی</w:t>
      </w:r>
      <w:r w:rsidRPr="00813344">
        <w:rPr>
          <w:rStyle w:val="Char2"/>
          <w:rFonts w:hint="cs"/>
          <w:rtl/>
        </w:rPr>
        <w:t>د، سپس جزء چهارم را به چهار</w:t>
      </w:r>
      <w:r w:rsidRPr="007B3CC6">
        <w:rPr>
          <w:rFonts w:hint="cs"/>
          <w:sz w:val="28"/>
          <w:szCs w:val="28"/>
          <w:rtl/>
          <w:lang w:bidi="fa-IR"/>
        </w:rPr>
        <w:t> </w:t>
      </w:r>
      <w:r w:rsidRPr="00813344">
        <w:rPr>
          <w:rStyle w:val="Char2"/>
          <w:rFonts w:hint="cs"/>
          <w:rtl/>
        </w:rPr>
        <w:t>بخش تقس</w:t>
      </w:r>
      <w:r w:rsidR="009245B3">
        <w:rPr>
          <w:rStyle w:val="Char2"/>
          <w:rFonts w:hint="cs"/>
          <w:rtl/>
        </w:rPr>
        <w:t>ی</w:t>
      </w:r>
      <w:r w:rsidRPr="00813344">
        <w:rPr>
          <w:rStyle w:val="Char2"/>
          <w:rFonts w:hint="cs"/>
          <w:rtl/>
        </w:rPr>
        <w:t xml:space="preserve">م نمود </w:t>
      </w:r>
      <w:r w:rsidR="00E0268F">
        <w:rPr>
          <w:rStyle w:val="Char2"/>
          <w:rFonts w:hint="cs"/>
          <w:rtl/>
        </w:rPr>
        <w:t>ک</w:t>
      </w:r>
      <w:r w:rsidRPr="00813344">
        <w:rPr>
          <w:rStyle w:val="Char2"/>
          <w:rFonts w:hint="cs"/>
          <w:rtl/>
        </w:rPr>
        <w:t>ه از جزء اول آن، حاملان عرش و از جزء دوم کرسی، و از جزء سوم باقی</w:t>
      </w:r>
      <w:r w:rsidRPr="007B3CC6">
        <w:rPr>
          <w:rFonts w:hint="cs"/>
          <w:sz w:val="28"/>
          <w:szCs w:val="28"/>
          <w:rtl/>
          <w:lang w:bidi="fa-IR"/>
        </w:rPr>
        <w:t> </w:t>
      </w:r>
      <w:r w:rsidRPr="00813344">
        <w:rPr>
          <w:rStyle w:val="Char2"/>
          <w:rFonts w:hint="cs"/>
          <w:rtl/>
        </w:rPr>
        <w:t>فرشتگان را آفر</w:t>
      </w:r>
      <w:r w:rsidR="009245B3">
        <w:rPr>
          <w:rStyle w:val="Char2"/>
          <w:rFonts w:hint="cs"/>
          <w:rtl/>
        </w:rPr>
        <w:t>ی</w:t>
      </w:r>
      <w:r w:rsidRPr="00813344">
        <w:rPr>
          <w:rStyle w:val="Char2"/>
          <w:rFonts w:hint="cs"/>
          <w:rtl/>
        </w:rPr>
        <w:t>د. بعد از آن باز جزء چهارم ا</w:t>
      </w:r>
      <w:r w:rsidR="009245B3">
        <w:rPr>
          <w:rStyle w:val="Char2"/>
          <w:rFonts w:hint="cs"/>
          <w:rtl/>
        </w:rPr>
        <w:t>ی</w:t>
      </w:r>
      <w:r w:rsidRPr="00813344">
        <w:rPr>
          <w:rStyle w:val="Char2"/>
          <w:rFonts w:hint="cs"/>
          <w:rtl/>
        </w:rPr>
        <w:t>ن بخش را به چهار قسم دیگر تقس</w:t>
      </w:r>
      <w:r w:rsidR="009245B3">
        <w:rPr>
          <w:rStyle w:val="Char2"/>
          <w:rFonts w:hint="cs"/>
          <w:rtl/>
        </w:rPr>
        <w:t>ی</w:t>
      </w:r>
      <w:r w:rsidRPr="00813344">
        <w:rPr>
          <w:rStyle w:val="Char2"/>
          <w:rFonts w:hint="cs"/>
          <w:rtl/>
        </w:rPr>
        <w:t>م نمود؛ از</w:t>
      </w:r>
      <w:r w:rsidRPr="007B3CC6">
        <w:rPr>
          <w:rFonts w:hint="cs"/>
          <w:sz w:val="28"/>
          <w:szCs w:val="28"/>
          <w:rtl/>
          <w:lang w:bidi="fa-IR"/>
        </w:rPr>
        <w:t> </w:t>
      </w:r>
      <w:r w:rsidRPr="00813344">
        <w:rPr>
          <w:rStyle w:val="Char2"/>
          <w:rFonts w:hint="cs"/>
          <w:rtl/>
        </w:rPr>
        <w:t>جزء اول آسمان</w:t>
      </w:r>
      <w:r w:rsidR="00E804AE">
        <w:rPr>
          <w:rStyle w:val="Char2"/>
          <w:rFonts w:hint="eastAsia"/>
          <w:rtl/>
        </w:rPr>
        <w:t>‌</w:t>
      </w:r>
      <w:r w:rsidRPr="00813344">
        <w:rPr>
          <w:rStyle w:val="Char2"/>
          <w:rFonts w:hint="cs"/>
          <w:rtl/>
        </w:rPr>
        <w:t>ها از جزء دوم زم</w:t>
      </w:r>
      <w:r w:rsidR="009245B3">
        <w:rPr>
          <w:rStyle w:val="Char2"/>
          <w:rFonts w:hint="cs"/>
          <w:rtl/>
        </w:rPr>
        <w:t>ی</w:t>
      </w:r>
      <w:r w:rsidRPr="00813344">
        <w:rPr>
          <w:rStyle w:val="Char2"/>
          <w:rFonts w:hint="cs"/>
          <w:rtl/>
        </w:rPr>
        <w:t>ن، از حزء سوم بهشت وجهنم را بیافرید. باز بخش چهارم (این بخش) را به چهار قسم دیگر تقس</w:t>
      </w:r>
      <w:r w:rsidR="009245B3">
        <w:rPr>
          <w:rStyle w:val="Char2"/>
          <w:rFonts w:hint="cs"/>
          <w:rtl/>
        </w:rPr>
        <w:t>ی</w:t>
      </w:r>
      <w:r w:rsidRPr="00813344">
        <w:rPr>
          <w:rStyle w:val="Char2"/>
          <w:rFonts w:hint="cs"/>
          <w:rtl/>
        </w:rPr>
        <w:t>م</w:t>
      </w:r>
      <w:r w:rsidRPr="007B3CC6">
        <w:rPr>
          <w:rFonts w:hint="cs"/>
          <w:sz w:val="28"/>
          <w:szCs w:val="28"/>
          <w:rtl/>
          <w:lang w:bidi="fa-IR"/>
        </w:rPr>
        <w:t> </w:t>
      </w:r>
      <w:r w:rsidRPr="00813344">
        <w:rPr>
          <w:rStyle w:val="Char2"/>
          <w:rFonts w:hint="cs"/>
          <w:rtl/>
        </w:rPr>
        <w:t>نمود؛ از جزء اول نور چشمان مؤمنان، و از جزء دوم نور قلب</w:t>
      </w:r>
      <w:r w:rsidR="00E804AE">
        <w:rPr>
          <w:rStyle w:val="Char2"/>
          <w:rFonts w:hint="eastAsia"/>
          <w:rtl/>
        </w:rPr>
        <w:t>‌</w:t>
      </w:r>
      <w:r w:rsidRPr="00813344">
        <w:rPr>
          <w:rStyle w:val="Char2"/>
          <w:rFonts w:hint="cs"/>
          <w:rtl/>
        </w:rPr>
        <w:t>ها</w:t>
      </w:r>
      <w:r w:rsidR="009245B3">
        <w:rPr>
          <w:rStyle w:val="Char2"/>
          <w:rFonts w:hint="cs"/>
          <w:rtl/>
        </w:rPr>
        <w:t>ی</w:t>
      </w:r>
      <w:r w:rsidRPr="00813344">
        <w:rPr>
          <w:rStyle w:val="Char2"/>
          <w:rFonts w:hint="cs"/>
          <w:rtl/>
        </w:rPr>
        <w:t xml:space="preserve">شان </w:t>
      </w:r>
      <w:r w:rsidR="00E0268F">
        <w:rPr>
          <w:rStyle w:val="Char2"/>
          <w:rFonts w:hint="cs"/>
          <w:rtl/>
        </w:rPr>
        <w:t>ک</w:t>
      </w:r>
      <w:r w:rsidRPr="00813344">
        <w:rPr>
          <w:rStyle w:val="Char2"/>
          <w:rFonts w:hint="cs"/>
          <w:rtl/>
        </w:rPr>
        <w:t>ه همان شناخت خداست،</w:t>
      </w:r>
      <w:r w:rsidRPr="007B3CC6">
        <w:rPr>
          <w:rFonts w:hint="cs"/>
          <w:sz w:val="28"/>
          <w:szCs w:val="28"/>
          <w:rtl/>
          <w:lang w:bidi="fa-IR"/>
        </w:rPr>
        <w:t> </w:t>
      </w:r>
      <w:r w:rsidRPr="00813344">
        <w:rPr>
          <w:rStyle w:val="Char2"/>
          <w:rFonts w:hint="cs"/>
          <w:rtl/>
        </w:rPr>
        <w:t>و از جزء سوم نور الفت و انس</w:t>
      </w:r>
      <w:r w:rsidR="00984B85">
        <w:rPr>
          <w:rStyle w:val="Char2"/>
          <w:rFonts w:hint="cs"/>
          <w:rtl/>
        </w:rPr>
        <w:t xml:space="preserve"> آن‌ها </w:t>
      </w:r>
      <w:r w:rsidR="00E0268F">
        <w:rPr>
          <w:rStyle w:val="Char2"/>
          <w:rFonts w:hint="cs"/>
          <w:rtl/>
        </w:rPr>
        <w:t>ک</w:t>
      </w:r>
      <w:r w:rsidRPr="00813344">
        <w:rPr>
          <w:rStyle w:val="Char2"/>
          <w:rFonts w:hint="cs"/>
          <w:rtl/>
        </w:rPr>
        <w:t>ه همان توح</w:t>
      </w:r>
      <w:r w:rsidR="009245B3">
        <w:rPr>
          <w:rStyle w:val="Char2"/>
          <w:rFonts w:hint="cs"/>
          <w:rtl/>
        </w:rPr>
        <w:t>ی</w:t>
      </w:r>
      <w:r w:rsidRPr="00813344">
        <w:rPr>
          <w:rStyle w:val="Char2"/>
          <w:rFonts w:hint="cs"/>
          <w:rtl/>
        </w:rPr>
        <w:t xml:space="preserve">د </w:t>
      </w:r>
      <w:r w:rsidR="009245B3">
        <w:rPr>
          <w:rStyle w:val="Char2"/>
          <w:rFonts w:hint="cs"/>
          <w:rtl/>
        </w:rPr>
        <w:t>ی</w:t>
      </w:r>
      <w:r w:rsidRPr="00813344">
        <w:rPr>
          <w:rStyle w:val="Char2"/>
          <w:rFonts w:hint="cs"/>
          <w:rtl/>
        </w:rPr>
        <w:t>عنی لا اله الّا الله ومحمد رسول است</w:t>
      </w:r>
      <w:r w:rsidRPr="007B3CC6">
        <w:rPr>
          <w:rFonts w:hint="cs"/>
          <w:sz w:val="28"/>
          <w:szCs w:val="28"/>
          <w:rtl/>
          <w:lang w:bidi="fa-IR"/>
        </w:rPr>
        <w:t> </w:t>
      </w:r>
      <w:r w:rsidRPr="00813344">
        <w:rPr>
          <w:rStyle w:val="Char2"/>
          <w:rFonts w:hint="cs"/>
          <w:rtl/>
        </w:rPr>
        <w:t>را آفر</w:t>
      </w:r>
      <w:r w:rsidR="009245B3">
        <w:rPr>
          <w:rStyle w:val="Char2"/>
          <w:rFonts w:hint="cs"/>
          <w:rtl/>
        </w:rPr>
        <w:t>ی</w:t>
      </w:r>
      <w:r w:rsidRPr="00813344">
        <w:rPr>
          <w:rStyle w:val="Char2"/>
          <w:rFonts w:hint="cs"/>
          <w:rtl/>
        </w:rPr>
        <w:t>د. سپس به آن نگر</w:t>
      </w:r>
      <w:r w:rsidR="009245B3">
        <w:rPr>
          <w:rStyle w:val="Char2"/>
          <w:rFonts w:hint="cs"/>
          <w:rtl/>
        </w:rPr>
        <w:t>ی</w:t>
      </w:r>
      <w:r w:rsidRPr="00813344">
        <w:rPr>
          <w:rStyle w:val="Char2"/>
          <w:rFonts w:hint="cs"/>
          <w:rtl/>
        </w:rPr>
        <w:t xml:space="preserve">ست و از نور عرق ترشح کرد، و از آن قطره صد و بیست و چهار هزار قطره ترشح نمود، پس خدا نیز از هر </w:t>
      </w:r>
      <w:r w:rsidR="009245B3">
        <w:rPr>
          <w:rStyle w:val="Char2"/>
          <w:rFonts w:hint="cs"/>
          <w:rtl/>
        </w:rPr>
        <w:t>ی</w:t>
      </w:r>
      <w:r w:rsidRPr="00813344">
        <w:rPr>
          <w:rStyle w:val="Char2"/>
          <w:rFonts w:hint="cs"/>
          <w:rtl/>
        </w:rPr>
        <w:t>ک از آن قطره</w:t>
      </w:r>
      <w:r w:rsidR="006145A8">
        <w:rPr>
          <w:rStyle w:val="Char2"/>
          <w:rFonts w:hint="cs"/>
          <w:rtl/>
        </w:rPr>
        <w:t xml:space="preserve">‌ها </w:t>
      </w:r>
      <w:r w:rsidRPr="00813344">
        <w:rPr>
          <w:rStyle w:val="Char2"/>
          <w:rFonts w:hint="cs"/>
          <w:rtl/>
        </w:rPr>
        <w:t xml:space="preserve">روح نبی و رسولی را خلق </w:t>
      </w:r>
      <w:r w:rsidR="00E0268F">
        <w:rPr>
          <w:rStyle w:val="Char2"/>
          <w:rFonts w:hint="cs"/>
          <w:rtl/>
        </w:rPr>
        <w:t>ک</w:t>
      </w:r>
      <w:r w:rsidRPr="00813344">
        <w:rPr>
          <w:rStyle w:val="Char2"/>
          <w:rFonts w:hint="cs"/>
          <w:rtl/>
        </w:rPr>
        <w:t>رد، سپس روح را در نفس پیامبران دمید و از نفس</w:t>
      </w:r>
      <w:r w:rsidR="001255DB">
        <w:rPr>
          <w:rStyle w:val="Char2"/>
          <w:rFonts w:hint="cs"/>
          <w:rtl/>
        </w:rPr>
        <w:t xml:space="preserve"> آن‌ها،</w:t>
      </w:r>
      <w:r w:rsidRPr="00813344">
        <w:rPr>
          <w:rStyle w:val="Char2"/>
          <w:rFonts w:hint="cs"/>
          <w:rtl/>
        </w:rPr>
        <w:t xml:space="preserve"> روح اول</w:t>
      </w:r>
      <w:r w:rsidR="009245B3">
        <w:rPr>
          <w:rStyle w:val="Char2"/>
          <w:rFonts w:hint="cs"/>
          <w:rtl/>
        </w:rPr>
        <w:t>ی</w:t>
      </w:r>
      <w:r w:rsidRPr="00813344">
        <w:rPr>
          <w:rStyle w:val="Char2"/>
          <w:rFonts w:hint="cs"/>
          <w:rtl/>
        </w:rPr>
        <w:t>اء</w:t>
      </w:r>
      <w:r w:rsidRPr="007B3CC6">
        <w:rPr>
          <w:rFonts w:hint="cs"/>
          <w:sz w:val="28"/>
          <w:szCs w:val="28"/>
          <w:rtl/>
          <w:lang w:bidi="fa-IR"/>
        </w:rPr>
        <w:t> </w:t>
      </w:r>
      <w:r w:rsidRPr="00813344">
        <w:rPr>
          <w:rStyle w:val="Char2"/>
          <w:rFonts w:hint="cs"/>
          <w:rtl/>
        </w:rPr>
        <w:t>و سعداء وشهداء و فرمانبرداران مؤمن را تا روز ق</w:t>
      </w:r>
      <w:r w:rsidR="009245B3">
        <w:rPr>
          <w:rStyle w:val="Char2"/>
          <w:rFonts w:hint="cs"/>
          <w:rtl/>
        </w:rPr>
        <w:t>ی</w:t>
      </w:r>
      <w:r w:rsidRPr="00813344">
        <w:rPr>
          <w:rStyle w:val="Char2"/>
          <w:rFonts w:hint="cs"/>
          <w:rtl/>
        </w:rPr>
        <w:t>امت آفر</w:t>
      </w:r>
      <w:r w:rsidR="009245B3">
        <w:rPr>
          <w:rStyle w:val="Char2"/>
          <w:rFonts w:hint="cs"/>
          <w:rtl/>
        </w:rPr>
        <w:t>ی</w:t>
      </w:r>
      <w:r w:rsidRPr="00813344">
        <w:rPr>
          <w:rStyle w:val="Char2"/>
          <w:rFonts w:hint="cs"/>
          <w:rtl/>
        </w:rPr>
        <w:t>د، پس عرش وعقل و قلم و</w:t>
      </w:r>
      <w:r w:rsidRPr="007B3CC6">
        <w:rPr>
          <w:rFonts w:hint="cs"/>
          <w:sz w:val="28"/>
          <w:szCs w:val="28"/>
          <w:rtl/>
          <w:lang w:bidi="fa-IR"/>
        </w:rPr>
        <w:t> </w:t>
      </w:r>
      <w:r w:rsidRPr="00813344">
        <w:rPr>
          <w:rStyle w:val="Char2"/>
          <w:rFonts w:hint="cs"/>
          <w:rtl/>
        </w:rPr>
        <w:t>توف</w:t>
      </w:r>
      <w:r w:rsidR="009245B3">
        <w:rPr>
          <w:rStyle w:val="Char2"/>
          <w:rFonts w:hint="cs"/>
          <w:rtl/>
        </w:rPr>
        <w:t>ی</w:t>
      </w:r>
      <w:r w:rsidRPr="00813344">
        <w:rPr>
          <w:rStyle w:val="Char2"/>
          <w:rFonts w:hint="cs"/>
          <w:rtl/>
        </w:rPr>
        <w:t>ق از نور من هستند، و فرشتگان مقرب از نور من هستند، و روح انبیاء و رسولان از روح من هستند، و سعادتمندان و صالحین از نور من هستند، سپس خداوند آدم</w:t>
      </w:r>
      <w:r w:rsidRPr="007B3CC6">
        <w:rPr>
          <w:rFonts w:hint="cs"/>
          <w:sz w:val="28"/>
          <w:szCs w:val="28"/>
          <w:rtl/>
          <w:lang w:bidi="fa-IR"/>
        </w:rPr>
        <w:t> </w:t>
      </w:r>
      <w:r w:rsidRPr="00813344">
        <w:rPr>
          <w:rStyle w:val="Char2"/>
          <w:rFonts w:hint="cs"/>
          <w:rtl/>
        </w:rPr>
        <w:t>را از زم</w:t>
      </w:r>
      <w:r w:rsidR="009245B3">
        <w:rPr>
          <w:rStyle w:val="Char2"/>
          <w:rFonts w:hint="cs"/>
          <w:rtl/>
        </w:rPr>
        <w:t>ی</w:t>
      </w:r>
      <w:r w:rsidRPr="00813344">
        <w:rPr>
          <w:rStyle w:val="Char2"/>
          <w:rFonts w:hint="cs"/>
          <w:rtl/>
        </w:rPr>
        <w:t>ن وخاک آفر</w:t>
      </w:r>
      <w:r w:rsidR="009245B3">
        <w:rPr>
          <w:rStyle w:val="Char2"/>
          <w:rFonts w:hint="cs"/>
          <w:rtl/>
        </w:rPr>
        <w:t>ی</w:t>
      </w:r>
      <w:r w:rsidRPr="00813344">
        <w:rPr>
          <w:rStyle w:val="Char2"/>
          <w:rFonts w:hint="cs"/>
          <w:rtl/>
        </w:rPr>
        <w:t>د و نور را در او دم</w:t>
      </w:r>
      <w:r w:rsidR="009245B3">
        <w:rPr>
          <w:rStyle w:val="Char2"/>
          <w:rFonts w:hint="cs"/>
          <w:rtl/>
        </w:rPr>
        <w:t>ی</w:t>
      </w:r>
      <w:r w:rsidRPr="00813344">
        <w:rPr>
          <w:rStyle w:val="Char2"/>
          <w:rFonts w:hint="cs"/>
          <w:rtl/>
        </w:rPr>
        <w:t xml:space="preserve">د </w:t>
      </w:r>
      <w:r w:rsidR="00E0268F">
        <w:rPr>
          <w:rStyle w:val="Char2"/>
          <w:rFonts w:hint="cs"/>
          <w:rtl/>
        </w:rPr>
        <w:t>ک</w:t>
      </w:r>
      <w:r w:rsidRPr="00813344">
        <w:rPr>
          <w:rStyle w:val="Char2"/>
          <w:rFonts w:hint="cs"/>
          <w:rtl/>
        </w:rPr>
        <w:t>ه همان جزء چهارم</w:t>
      </w:r>
      <w:r w:rsidR="00D42884">
        <w:rPr>
          <w:rStyle w:val="Char2"/>
          <w:rFonts w:hint="cs"/>
          <w:rtl/>
        </w:rPr>
        <w:t xml:space="preserve"> می‌</w:t>
      </w:r>
      <w:r w:rsidRPr="00813344">
        <w:rPr>
          <w:rStyle w:val="Char2"/>
          <w:rFonts w:hint="cs"/>
          <w:rtl/>
        </w:rPr>
        <w:t>باشد، سپس از آن نور</w:t>
      </w:r>
      <w:r w:rsidRPr="007B3CC6">
        <w:rPr>
          <w:rFonts w:hint="cs"/>
          <w:sz w:val="28"/>
          <w:szCs w:val="28"/>
          <w:rtl/>
          <w:lang w:bidi="fa-IR"/>
        </w:rPr>
        <w:t> </w:t>
      </w:r>
      <w:r w:rsidRPr="00813344">
        <w:rPr>
          <w:rStyle w:val="Char2"/>
          <w:rFonts w:hint="cs"/>
          <w:rtl/>
        </w:rPr>
        <w:t>به ش</w:t>
      </w:r>
      <w:r w:rsidR="009245B3">
        <w:rPr>
          <w:rStyle w:val="Char2"/>
          <w:rFonts w:hint="cs"/>
          <w:rtl/>
        </w:rPr>
        <w:t>ی</w:t>
      </w:r>
      <w:r w:rsidRPr="00813344">
        <w:rPr>
          <w:rStyle w:val="Char2"/>
          <w:rFonts w:hint="cs"/>
          <w:rtl/>
        </w:rPr>
        <w:t>ث (پ</w:t>
      </w:r>
      <w:r w:rsidR="009245B3">
        <w:rPr>
          <w:rStyle w:val="Char2"/>
          <w:rFonts w:hint="cs"/>
          <w:rtl/>
        </w:rPr>
        <w:t>ی</w:t>
      </w:r>
      <w:r w:rsidRPr="00813344">
        <w:rPr>
          <w:rStyle w:val="Char2"/>
          <w:rFonts w:hint="cs"/>
          <w:rtl/>
        </w:rPr>
        <w:t>امبر) هم منتقل کرد، باز از طاهر به ط</w:t>
      </w:r>
      <w:r w:rsidR="009245B3">
        <w:rPr>
          <w:rStyle w:val="Char2"/>
          <w:rFonts w:hint="cs"/>
          <w:rtl/>
        </w:rPr>
        <w:t>ی</w:t>
      </w:r>
      <w:r w:rsidRPr="00813344">
        <w:rPr>
          <w:rStyle w:val="Char2"/>
          <w:rFonts w:hint="cs"/>
          <w:rtl/>
        </w:rPr>
        <w:t>ب تا رس</w:t>
      </w:r>
      <w:r w:rsidR="009245B3">
        <w:rPr>
          <w:rStyle w:val="Char2"/>
          <w:rFonts w:hint="cs"/>
          <w:rtl/>
        </w:rPr>
        <w:t>ی</w:t>
      </w:r>
      <w:r w:rsidRPr="00813344">
        <w:rPr>
          <w:rStyle w:val="Char2"/>
          <w:rFonts w:hint="cs"/>
          <w:rtl/>
        </w:rPr>
        <w:t>د به پشت عبدالله بن عبدالمطلب و از او</w:t>
      </w:r>
      <w:r w:rsidRPr="007B3CC6">
        <w:rPr>
          <w:rFonts w:hint="cs"/>
          <w:sz w:val="28"/>
          <w:szCs w:val="28"/>
          <w:rtl/>
          <w:lang w:bidi="fa-IR"/>
        </w:rPr>
        <w:t> </w:t>
      </w:r>
      <w:r w:rsidRPr="00813344">
        <w:rPr>
          <w:rStyle w:val="Char2"/>
          <w:rFonts w:hint="cs"/>
          <w:rtl/>
        </w:rPr>
        <w:t>به صورت مادرم آمنه، سپس من را به دن</w:t>
      </w:r>
      <w:r w:rsidR="009245B3">
        <w:rPr>
          <w:rStyle w:val="Char2"/>
          <w:rFonts w:hint="cs"/>
          <w:rtl/>
        </w:rPr>
        <w:t>ی</w:t>
      </w:r>
      <w:r w:rsidRPr="00813344">
        <w:rPr>
          <w:rStyle w:val="Char2"/>
          <w:rFonts w:hint="cs"/>
          <w:rtl/>
        </w:rPr>
        <w:t>ا آورد و سرور رسولان و خاتم پ</w:t>
      </w:r>
      <w:r w:rsidR="009245B3">
        <w:rPr>
          <w:rStyle w:val="Char2"/>
          <w:rFonts w:hint="cs"/>
          <w:rtl/>
        </w:rPr>
        <w:t>ی</w:t>
      </w:r>
      <w:r w:rsidRPr="00813344">
        <w:rPr>
          <w:rStyle w:val="Char2"/>
          <w:rFonts w:hint="cs"/>
          <w:rtl/>
        </w:rPr>
        <w:t>امبران و امام و پیشوای غر المحجلین</w:t>
      </w:r>
      <w:r w:rsidRPr="00426155">
        <w:rPr>
          <w:rFonts w:cs="IRNazli"/>
          <w:sz w:val="28"/>
          <w:szCs w:val="28"/>
          <w:vertAlign w:val="superscript"/>
          <w:rtl/>
          <w:lang w:bidi="fa-IR"/>
        </w:rPr>
        <w:footnoteReference w:id="65"/>
      </w:r>
      <w:r w:rsidRPr="00813344">
        <w:rPr>
          <w:rStyle w:val="Char2"/>
          <w:rFonts w:hint="cs"/>
          <w:rtl/>
        </w:rPr>
        <w:t xml:space="preserve"> قرار داد.</w:t>
      </w:r>
    </w:p>
    <w:p w:rsidR="007B3CC6" w:rsidRPr="00813344" w:rsidRDefault="007B3CC6" w:rsidP="009565DC">
      <w:pPr>
        <w:bidi/>
        <w:ind w:firstLine="284"/>
        <w:jc w:val="both"/>
        <w:rPr>
          <w:rStyle w:val="Char2"/>
          <w:rtl/>
        </w:rPr>
      </w:pPr>
      <w:r w:rsidRPr="00813344">
        <w:rPr>
          <w:rStyle w:val="Char2"/>
          <w:rtl/>
        </w:rPr>
        <w:t>ا</w:t>
      </w:r>
      <w:r w:rsidR="009245B3">
        <w:rPr>
          <w:rStyle w:val="Char2"/>
          <w:rtl/>
        </w:rPr>
        <w:t>ی</w:t>
      </w:r>
      <w:r w:rsidRPr="00813344">
        <w:rPr>
          <w:rStyle w:val="Char2"/>
          <w:rtl/>
        </w:rPr>
        <w:t>ن حد</w:t>
      </w:r>
      <w:r w:rsidR="009245B3">
        <w:rPr>
          <w:rStyle w:val="Char2"/>
          <w:rtl/>
        </w:rPr>
        <w:t>ی</w:t>
      </w:r>
      <w:r w:rsidRPr="00813344">
        <w:rPr>
          <w:rStyle w:val="Char2"/>
          <w:rtl/>
        </w:rPr>
        <w:t>ث اساس و ستون اعتقادات صوف</w:t>
      </w:r>
      <w:r w:rsidR="009245B3">
        <w:rPr>
          <w:rStyle w:val="Char2"/>
          <w:rtl/>
        </w:rPr>
        <w:t>ی</w:t>
      </w:r>
      <w:r w:rsidRPr="00813344">
        <w:rPr>
          <w:rStyle w:val="Char2"/>
          <w:rtl/>
        </w:rPr>
        <w:t>ه است</w:t>
      </w:r>
      <w:r w:rsidRPr="00813344">
        <w:rPr>
          <w:rStyle w:val="Char2"/>
          <w:rFonts w:hint="cs"/>
          <w:rtl/>
        </w:rPr>
        <w:t>.</w:t>
      </w:r>
      <w:r w:rsidRPr="00813344">
        <w:rPr>
          <w:rStyle w:val="Char2"/>
          <w:rtl/>
        </w:rPr>
        <w:t xml:space="preserve"> گو</w:t>
      </w:r>
      <w:r w:rsidR="009245B3">
        <w:rPr>
          <w:rStyle w:val="Char2"/>
          <w:rtl/>
        </w:rPr>
        <w:t>ی</w:t>
      </w:r>
      <w:r w:rsidRPr="00813344">
        <w:rPr>
          <w:rStyle w:val="Char2"/>
          <w:rtl/>
        </w:rPr>
        <w:t>ا پ</w:t>
      </w:r>
      <w:r w:rsidR="009245B3">
        <w:rPr>
          <w:rStyle w:val="Char2"/>
          <w:rtl/>
        </w:rPr>
        <w:t>ی</w:t>
      </w:r>
      <w:r w:rsidRPr="00813344">
        <w:rPr>
          <w:rStyle w:val="Char2"/>
          <w:rtl/>
        </w:rPr>
        <w:t xml:space="preserve">امبر </w:t>
      </w:r>
      <w:r w:rsidR="00B37527" w:rsidRPr="00B37527">
        <w:rPr>
          <w:rStyle w:val="Char2"/>
          <w:rFonts w:cs="CTraditional Arabic" w:hint="cs"/>
          <w:rtl/>
        </w:rPr>
        <w:t>ج</w:t>
      </w:r>
      <w:r w:rsidRPr="00813344">
        <w:rPr>
          <w:rStyle w:val="Char2"/>
          <w:rFonts w:hint="cs"/>
          <w:rtl/>
        </w:rPr>
        <w:t xml:space="preserve"> </w:t>
      </w:r>
      <w:r w:rsidRPr="00813344">
        <w:rPr>
          <w:rStyle w:val="Char2"/>
          <w:rtl/>
        </w:rPr>
        <w:t xml:space="preserve">اساس </w:t>
      </w:r>
      <w:r w:rsidR="00E0268F">
        <w:rPr>
          <w:rStyle w:val="Char2"/>
          <w:rtl/>
        </w:rPr>
        <w:t>ک</w:t>
      </w:r>
      <w:r w:rsidRPr="00813344">
        <w:rPr>
          <w:rStyle w:val="Char2"/>
          <w:rtl/>
        </w:rPr>
        <w:t xml:space="preserve">ون و </w:t>
      </w:r>
      <w:r w:rsidR="00E0268F">
        <w:rPr>
          <w:rStyle w:val="Char2"/>
          <w:rtl/>
        </w:rPr>
        <w:t>ک</w:t>
      </w:r>
      <w:r w:rsidRPr="00813344">
        <w:rPr>
          <w:rStyle w:val="Char2"/>
          <w:rtl/>
        </w:rPr>
        <w:t>ائنات است و اول</w:t>
      </w:r>
      <w:r w:rsidR="009245B3">
        <w:rPr>
          <w:rStyle w:val="Char2"/>
          <w:rtl/>
        </w:rPr>
        <w:t>ی</w:t>
      </w:r>
      <w:r w:rsidRPr="00813344">
        <w:rPr>
          <w:rStyle w:val="Char2"/>
          <w:rtl/>
        </w:rPr>
        <w:t>ن موجود و بخش</w:t>
      </w:r>
      <w:r w:rsidRPr="00813344">
        <w:rPr>
          <w:rStyle w:val="Char2"/>
          <w:rFonts w:hint="cs"/>
          <w:rtl/>
        </w:rPr>
        <w:t>ی</w:t>
      </w:r>
      <w:r w:rsidR="00146DDD" w:rsidRPr="00813344">
        <w:rPr>
          <w:rStyle w:val="Char2"/>
          <w:rtl/>
        </w:rPr>
        <w:t xml:space="preserve"> از نور خدا</w:t>
      </w:r>
      <w:r w:rsidRPr="00813344">
        <w:rPr>
          <w:rStyle w:val="Char2"/>
          <w:rtl/>
        </w:rPr>
        <w:t>ست.</w:t>
      </w:r>
      <w:r w:rsidR="00984B85">
        <w:rPr>
          <w:rStyle w:val="Char2"/>
          <w:rtl/>
        </w:rPr>
        <w:t xml:space="preserve"> آن‌ها </w:t>
      </w:r>
      <w:r w:rsidR="00D42884">
        <w:rPr>
          <w:rStyle w:val="Char2"/>
          <w:rtl/>
        </w:rPr>
        <w:t>می‌</w:t>
      </w:r>
      <w:r w:rsidRPr="00813344">
        <w:rPr>
          <w:rStyle w:val="Char2"/>
          <w:rtl/>
        </w:rPr>
        <w:t>گو</w:t>
      </w:r>
      <w:r w:rsidR="009245B3">
        <w:rPr>
          <w:rStyle w:val="Char2"/>
          <w:rtl/>
        </w:rPr>
        <w:t>ی</w:t>
      </w:r>
      <w:r w:rsidRPr="00813344">
        <w:rPr>
          <w:rStyle w:val="Char2"/>
          <w:rtl/>
        </w:rPr>
        <w:t>ند مخلوقات از اجزاء ‏وجود</w:t>
      </w:r>
      <w:r w:rsidRPr="00813344">
        <w:rPr>
          <w:rStyle w:val="Char2"/>
          <w:rFonts w:hint="cs"/>
          <w:rtl/>
        </w:rPr>
        <w:t>ی</w:t>
      </w:r>
      <w:r w:rsidRPr="00813344">
        <w:rPr>
          <w:rStyle w:val="Char2"/>
          <w:rtl/>
        </w:rPr>
        <w:t xml:space="preserve"> نور او آفر</w:t>
      </w:r>
      <w:r w:rsidR="009245B3">
        <w:rPr>
          <w:rStyle w:val="Char2"/>
          <w:rtl/>
        </w:rPr>
        <w:t>ی</w:t>
      </w:r>
      <w:r w:rsidRPr="00813344">
        <w:rPr>
          <w:rStyle w:val="Char2"/>
          <w:rtl/>
        </w:rPr>
        <w:t>ده شده</w:t>
      </w:r>
      <w:r w:rsidR="00983D72">
        <w:rPr>
          <w:rStyle w:val="Char2"/>
          <w:rtl/>
        </w:rPr>
        <w:t>‌اند.</w:t>
      </w:r>
      <w:r w:rsidRPr="00813344">
        <w:rPr>
          <w:rStyle w:val="Char2"/>
          <w:rtl/>
        </w:rPr>
        <w:t>‏</w:t>
      </w:r>
      <w:r w:rsidRPr="00813344">
        <w:rPr>
          <w:rStyle w:val="Char2"/>
          <w:rFonts w:hint="cs"/>
          <w:rtl/>
        </w:rPr>
        <w:t xml:space="preserve"> و اینگونه یک حدیث موضع و دروغ اساس و بنیان یک عقیده را تخریب</w:t>
      </w:r>
      <w:r w:rsidR="00D42884">
        <w:rPr>
          <w:rStyle w:val="Char2"/>
          <w:rFonts w:hint="cs"/>
          <w:rtl/>
        </w:rPr>
        <w:t xml:space="preserve"> می‌</w:t>
      </w:r>
      <w:r w:rsidRPr="00813344">
        <w:rPr>
          <w:rStyle w:val="Char2"/>
          <w:rFonts w:hint="cs"/>
          <w:rtl/>
        </w:rPr>
        <w:t>کند و</w:t>
      </w:r>
      <w:r w:rsidR="003B320A">
        <w:rPr>
          <w:rStyle w:val="Char2"/>
          <w:rFonts w:hint="cs"/>
          <w:rtl/>
        </w:rPr>
        <w:t xml:space="preserve"> آن را </w:t>
      </w:r>
      <w:r w:rsidRPr="00813344">
        <w:rPr>
          <w:rStyle w:val="Char2"/>
          <w:rFonts w:hint="cs"/>
          <w:rtl/>
        </w:rPr>
        <w:t>به سمت خرافات و اباطیل سوق</w:t>
      </w:r>
      <w:r w:rsidR="00D42884">
        <w:rPr>
          <w:rStyle w:val="Char2"/>
          <w:rFonts w:hint="cs"/>
          <w:rtl/>
        </w:rPr>
        <w:t xml:space="preserve"> می‌</w:t>
      </w:r>
      <w:r w:rsidRPr="00813344">
        <w:rPr>
          <w:rStyle w:val="Char2"/>
          <w:rFonts w:hint="cs"/>
          <w:rtl/>
        </w:rPr>
        <w:t>بخشد و براستی چنین مذهبی</w:t>
      </w:r>
      <w:r w:rsidR="00D42884">
        <w:rPr>
          <w:rStyle w:val="Char2"/>
          <w:rFonts w:hint="cs"/>
          <w:rtl/>
        </w:rPr>
        <w:t xml:space="preserve"> نمی‌</w:t>
      </w:r>
      <w:r w:rsidRPr="00813344">
        <w:rPr>
          <w:rStyle w:val="Char2"/>
          <w:rFonts w:hint="cs"/>
          <w:rtl/>
        </w:rPr>
        <w:t>تواند ادعای سعادت بشری را داشته باشد.</w:t>
      </w:r>
    </w:p>
    <w:p w:rsidR="007B3CC6" w:rsidRPr="00813344" w:rsidRDefault="002C561F" w:rsidP="009565DC">
      <w:pPr>
        <w:bidi/>
        <w:ind w:firstLine="284"/>
        <w:jc w:val="both"/>
        <w:rPr>
          <w:rStyle w:val="Char2"/>
          <w:rtl/>
        </w:rPr>
      </w:pPr>
      <w:r w:rsidRPr="00813344">
        <w:rPr>
          <w:rStyle w:val="Char2"/>
          <w:rFonts w:hint="cs"/>
          <w:rtl/>
        </w:rPr>
        <w:t xml:space="preserve">- </w:t>
      </w:r>
      <w:r w:rsidR="007B3CC6" w:rsidRPr="00F10D14">
        <w:rPr>
          <w:rStyle w:val="Char6"/>
          <w:rFonts w:hint="cs"/>
          <w:rtl/>
        </w:rPr>
        <w:t>«</w:t>
      </w:r>
      <w:r w:rsidR="007B3CC6" w:rsidRPr="00F10D14">
        <w:rPr>
          <w:rStyle w:val="Char6"/>
          <w:rtl/>
        </w:rPr>
        <w:t>كنت أول النبيين في الخلق وأخرهم في البعث فبدأ بي قبلهم</w:t>
      </w:r>
      <w:r w:rsidR="007B3CC6" w:rsidRPr="00F10D14">
        <w:rPr>
          <w:rStyle w:val="Char6"/>
          <w:rFonts w:hint="cs"/>
          <w:rtl/>
        </w:rPr>
        <w:t>»</w:t>
      </w:r>
      <w:r w:rsidR="007B3CC6" w:rsidRPr="00813344">
        <w:rPr>
          <w:rStyle w:val="Char2"/>
          <w:rFonts w:hint="cs"/>
          <w:rtl/>
        </w:rPr>
        <w:t>. یعنی:</w:t>
      </w:r>
      <w:r w:rsidR="007B3CC6" w:rsidRPr="00813344">
        <w:rPr>
          <w:rStyle w:val="Char2"/>
          <w:rtl/>
        </w:rPr>
        <w:t xml:space="preserve"> </w:t>
      </w:r>
      <w:r w:rsidR="007B3CC6" w:rsidRPr="00813344">
        <w:rPr>
          <w:rStyle w:val="Char2"/>
          <w:rFonts w:hint="cs"/>
          <w:rtl/>
        </w:rPr>
        <w:t>من در</w:t>
      </w:r>
      <w:r w:rsidR="007B3CC6" w:rsidRPr="007B3CC6">
        <w:rPr>
          <w:rFonts w:hint="cs"/>
          <w:sz w:val="28"/>
          <w:szCs w:val="28"/>
          <w:rtl/>
          <w:lang w:bidi="fa-IR"/>
        </w:rPr>
        <w:t> </w:t>
      </w:r>
      <w:r w:rsidR="007B3CC6" w:rsidRPr="00813344">
        <w:rPr>
          <w:rStyle w:val="Char2"/>
          <w:rFonts w:hint="cs"/>
          <w:rtl/>
        </w:rPr>
        <w:t>آفر</w:t>
      </w:r>
      <w:r w:rsidR="009245B3">
        <w:rPr>
          <w:rStyle w:val="Char2"/>
          <w:rFonts w:hint="cs"/>
          <w:rtl/>
        </w:rPr>
        <w:t>ی</w:t>
      </w:r>
      <w:r w:rsidR="007B3CC6" w:rsidRPr="00813344">
        <w:rPr>
          <w:rStyle w:val="Char2"/>
          <w:rFonts w:hint="cs"/>
          <w:rtl/>
        </w:rPr>
        <w:t>نش، اول</w:t>
      </w:r>
      <w:r w:rsidR="009245B3">
        <w:rPr>
          <w:rStyle w:val="Char2"/>
          <w:rFonts w:hint="cs"/>
          <w:rtl/>
        </w:rPr>
        <w:t>ی</w:t>
      </w:r>
      <w:r w:rsidR="007B3CC6" w:rsidRPr="00813344">
        <w:rPr>
          <w:rStyle w:val="Char2"/>
          <w:rFonts w:hint="cs"/>
          <w:rtl/>
        </w:rPr>
        <w:t>نِ انب</w:t>
      </w:r>
      <w:r w:rsidR="009245B3">
        <w:rPr>
          <w:rStyle w:val="Char2"/>
          <w:rFonts w:hint="cs"/>
          <w:rtl/>
        </w:rPr>
        <w:t>ی</w:t>
      </w:r>
      <w:r w:rsidR="007B3CC6" w:rsidRPr="00813344">
        <w:rPr>
          <w:rStyle w:val="Char2"/>
          <w:rFonts w:hint="cs"/>
          <w:rtl/>
        </w:rPr>
        <w:t>اء و در بعثت، آخر</w:t>
      </w:r>
      <w:r w:rsidR="009245B3">
        <w:rPr>
          <w:rStyle w:val="Char2"/>
          <w:rFonts w:hint="cs"/>
          <w:rtl/>
        </w:rPr>
        <w:t>ی</w:t>
      </w:r>
      <w:r w:rsidR="007B3CC6" w:rsidRPr="00813344">
        <w:rPr>
          <w:rStyle w:val="Char2"/>
          <w:rFonts w:hint="cs"/>
          <w:rtl/>
        </w:rPr>
        <w:t>نِ</w:t>
      </w:r>
      <w:r w:rsidR="00984B85">
        <w:rPr>
          <w:rStyle w:val="Char2"/>
          <w:rFonts w:hint="cs"/>
          <w:rtl/>
        </w:rPr>
        <w:t xml:space="preserve"> آن‌ها </w:t>
      </w:r>
      <w:r w:rsidR="007B3CC6" w:rsidRPr="00813344">
        <w:rPr>
          <w:rStyle w:val="Char2"/>
          <w:rFonts w:hint="cs"/>
          <w:rtl/>
        </w:rPr>
        <w:t>هستم، پس قبل و ابتدا</w:t>
      </w:r>
      <w:r w:rsidRPr="00813344">
        <w:rPr>
          <w:rStyle w:val="Char2"/>
          <w:rFonts w:hint="cs"/>
          <w:rtl/>
        </w:rPr>
        <w:t>ی</w:t>
      </w:r>
      <w:r w:rsidR="00984B85">
        <w:rPr>
          <w:rStyle w:val="Char2"/>
          <w:rFonts w:hint="cs"/>
          <w:rtl/>
        </w:rPr>
        <w:t xml:space="preserve"> آن‌ها </w:t>
      </w:r>
      <w:r w:rsidR="007B3CC6" w:rsidRPr="00813344">
        <w:rPr>
          <w:rStyle w:val="Char2"/>
          <w:rFonts w:hint="cs"/>
          <w:rtl/>
        </w:rPr>
        <w:t>با من شروع گرد</w:t>
      </w:r>
      <w:r w:rsidR="009245B3">
        <w:rPr>
          <w:rStyle w:val="Char2"/>
          <w:rFonts w:hint="cs"/>
          <w:rtl/>
        </w:rPr>
        <w:t>ی</w:t>
      </w:r>
      <w:r w:rsidR="007B3CC6" w:rsidRPr="00813344">
        <w:rPr>
          <w:rStyle w:val="Char2"/>
          <w:rFonts w:hint="cs"/>
          <w:rtl/>
        </w:rPr>
        <w:t>ده است.</w:t>
      </w:r>
      <w:r w:rsidR="007B3CC6" w:rsidRPr="00426155">
        <w:rPr>
          <w:rFonts w:cs="IRNazli"/>
          <w:sz w:val="28"/>
          <w:szCs w:val="28"/>
          <w:vertAlign w:val="superscript"/>
          <w:rtl/>
          <w:lang w:bidi="fa-IR"/>
        </w:rPr>
        <w:footnoteReference w:id="66"/>
      </w:r>
    </w:p>
    <w:p w:rsidR="007B3CC6" w:rsidRPr="00813344" w:rsidRDefault="002C561F" w:rsidP="009565DC">
      <w:pPr>
        <w:bidi/>
        <w:ind w:firstLine="284"/>
        <w:jc w:val="both"/>
        <w:rPr>
          <w:rStyle w:val="Char2"/>
          <w:rtl/>
        </w:rPr>
      </w:pPr>
      <w:r w:rsidRPr="00813344">
        <w:rPr>
          <w:rStyle w:val="Char2"/>
          <w:rFonts w:hint="cs"/>
          <w:rtl/>
        </w:rPr>
        <w:t xml:space="preserve">- </w:t>
      </w:r>
      <w:r w:rsidR="007B3CC6" w:rsidRPr="00F10D14">
        <w:rPr>
          <w:rStyle w:val="Char6"/>
          <w:rFonts w:hint="cs"/>
          <w:rtl/>
        </w:rPr>
        <w:t>«</w:t>
      </w:r>
      <w:r w:rsidR="007B3CC6" w:rsidRPr="00F10D14">
        <w:rPr>
          <w:rStyle w:val="Char6"/>
          <w:rtl/>
        </w:rPr>
        <w:t>كنت نبيا وآدم بين الماء والطين</w:t>
      </w:r>
      <w:r w:rsidR="007B3CC6" w:rsidRPr="00F10D14">
        <w:rPr>
          <w:rStyle w:val="Char6"/>
          <w:rFonts w:hint="cs"/>
          <w:rtl/>
        </w:rPr>
        <w:t>»</w:t>
      </w:r>
      <w:r w:rsidR="007B3CC6" w:rsidRPr="00813344">
        <w:rPr>
          <w:rStyle w:val="Char2"/>
          <w:rFonts w:hint="cs"/>
          <w:rtl/>
        </w:rPr>
        <w:t>. یعنی: من پ</w:t>
      </w:r>
      <w:r w:rsidR="009245B3">
        <w:rPr>
          <w:rStyle w:val="Char2"/>
          <w:rFonts w:hint="cs"/>
          <w:rtl/>
        </w:rPr>
        <w:t>ی</w:t>
      </w:r>
      <w:r w:rsidR="007B3CC6" w:rsidRPr="00813344">
        <w:rPr>
          <w:rStyle w:val="Char2"/>
          <w:rFonts w:hint="cs"/>
          <w:rtl/>
        </w:rPr>
        <w:t>امبر بودم در حال</w:t>
      </w:r>
      <w:r w:rsidR="009245B3">
        <w:rPr>
          <w:rStyle w:val="Char2"/>
          <w:rFonts w:hint="cs"/>
          <w:rtl/>
        </w:rPr>
        <w:t>ی</w:t>
      </w:r>
      <w:r w:rsidR="002C4736">
        <w:rPr>
          <w:rStyle w:val="Char2"/>
          <w:rFonts w:hint="cs"/>
          <w:rtl/>
        </w:rPr>
        <w:t xml:space="preserve"> </w:t>
      </w:r>
      <w:r w:rsidR="00E0268F">
        <w:rPr>
          <w:rStyle w:val="Char2"/>
          <w:rFonts w:hint="cs"/>
          <w:rtl/>
        </w:rPr>
        <w:t>ک</w:t>
      </w:r>
      <w:r w:rsidR="007B3CC6" w:rsidRPr="00813344">
        <w:rPr>
          <w:rStyle w:val="Char2"/>
          <w:rFonts w:hint="cs"/>
          <w:rtl/>
        </w:rPr>
        <w:t>ه</w:t>
      </w:r>
      <w:r w:rsidR="007B3CC6" w:rsidRPr="007B3CC6">
        <w:rPr>
          <w:rFonts w:hint="cs"/>
          <w:sz w:val="28"/>
          <w:szCs w:val="28"/>
          <w:rtl/>
          <w:lang w:bidi="fa-IR"/>
        </w:rPr>
        <w:t> </w:t>
      </w:r>
      <w:r w:rsidR="007B3CC6" w:rsidRPr="00813344">
        <w:rPr>
          <w:rStyle w:val="Char2"/>
          <w:rFonts w:hint="cs"/>
          <w:rtl/>
        </w:rPr>
        <w:t>آدم در لابلای آب و گل قرار داشت.</w:t>
      </w:r>
      <w:r w:rsidR="007B3CC6" w:rsidRPr="00426155">
        <w:rPr>
          <w:rFonts w:cs="IRNazli"/>
          <w:sz w:val="28"/>
          <w:szCs w:val="28"/>
          <w:vertAlign w:val="superscript"/>
          <w:rtl/>
          <w:lang w:bidi="fa-IR"/>
        </w:rPr>
        <w:footnoteReference w:id="67"/>
      </w:r>
    </w:p>
    <w:p w:rsidR="007B3CC6" w:rsidRPr="00813344" w:rsidRDefault="007B3CC6" w:rsidP="009565DC">
      <w:pPr>
        <w:bidi/>
        <w:ind w:firstLine="284"/>
        <w:jc w:val="both"/>
        <w:rPr>
          <w:rStyle w:val="Char2"/>
          <w:rtl/>
        </w:rPr>
      </w:pPr>
      <w:r w:rsidRPr="00813344">
        <w:rPr>
          <w:rStyle w:val="Char2"/>
          <w:rFonts w:hint="cs"/>
          <w:rtl/>
        </w:rPr>
        <w:t>و ن</w:t>
      </w:r>
      <w:r w:rsidR="009245B3">
        <w:rPr>
          <w:rStyle w:val="Char2"/>
          <w:rFonts w:hint="cs"/>
          <w:rtl/>
        </w:rPr>
        <w:t>ی</w:t>
      </w:r>
      <w:r w:rsidRPr="00813344">
        <w:rPr>
          <w:rStyle w:val="Char2"/>
          <w:rFonts w:hint="cs"/>
          <w:rtl/>
        </w:rPr>
        <w:t>ز حد</w:t>
      </w:r>
      <w:r w:rsidR="009245B3">
        <w:rPr>
          <w:rStyle w:val="Char2"/>
          <w:rFonts w:hint="cs"/>
          <w:rtl/>
        </w:rPr>
        <w:t>ی</w:t>
      </w:r>
      <w:r w:rsidRPr="00813344">
        <w:rPr>
          <w:rStyle w:val="Char2"/>
          <w:rFonts w:hint="cs"/>
          <w:rtl/>
        </w:rPr>
        <w:t>ث منتسب به عبدالله بن مسعود</w:t>
      </w:r>
      <w:r w:rsidR="00AD7F6F" w:rsidRPr="00AD7F6F">
        <w:rPr>
          <w:rStyle w:val="Char2"/>
          <w:rFonts w:cs="CTraditional Arabic" w:hint="cs"/>
          <w:rtl/>
        </w:rPr>
        <w:t>س</w:t>
      </w:r>
      <w:r w:rsidRPr="00813344">
        <w:rPr>
          <w:rStyle w:val="Char2"/>
          <w:rFonts w:hint="cs"/>
          <w:rtl/>
        </w:rPr>
        <w:t xml:space="preserve"> که از او نقل</w:t>
      </w:r>
      <w:r w:rsidR="00D42884">
        <w:rPr>
          <w:rStyle w:val="Char2"/>
          <w:rFonts w:hint="cs"/>
          <w:rtl/>
        </w:rPr>
        <w:t xml:space="preserve"> می‌</w:t>
      </w:r>
      <w:r w:rsidRPr="00813344">
        <w:rPr>
          <w:rStyle w:val="Char2"/>
          <w:rFonts w:hint="cs"/>
          <w:rtl/>
        </w:rPr>
        <w:t>کنند:</w:t>
      </w:r>
      <w:r w:rsidRPr="00813344">
        <w:rPr>
          <w:rStyle w:val="Char2"/>
          <w:rtl/>
        </w:rPr>
        <w:t xml:space="preserve"> </w:t>
      </w:r>
      <w:r w:rsidRPr="00F10D14">
        <w:rPr>
          <w:rStyle w:val="Char6"/>
          <w:rFonts w:hint="cs"/>
          <w:rtl/>
        </w:rPr>
        <w:t>«</w:t>
      </w:r>
      <w:r w:rsidRPr="00F10D14">
        <w:rPr>
          <w:rStyle w:val="Char6"/>
          <w:rtl/>
        </w:rPr>
        <w:t xml:space="preserve">بينما أنا عند رسول الله أقرأ عليه حتى بلغت </w:t>
      </w:r>
      <w:r w:rsidRPr="00F10D14">
        <w:rPr>
          <w:rStyle w:val="Char6"/>
          <w:rFonts w:hint="cs"/>
          <w:rtl/>
        </w:rPr>
        <w:t>(</w:t>
      </w:r>
      <w:r w:rsidRPr="00F10D14">
        <w:rPr>
          <w:rStyle w:val="Char6"/>
          <w:rtl/>
        </w:rPr>
        <w:t>عسى أن يبعثك ربك مقاما محمودا</w:t>
      </w:r>
      <w:r w:rsidRPr="00F10D14">
        <w:rPr>
          <w:rStyle w:val="Char6"/>
          <w:rFonts w:hint="cs"/>
          <w:rtl/>
        </w:rPr>
        <w:t>)</w:t>
      </w:r>
      <w:r w:rsidRPr="00F10D14">
        <w:rPr>
          <w:rStyle w:val="Char6"/>
          <w:rtl/>
        </w:rPr>
        <w:t xml:space="preserve"> قال: يجلسني على العرش</w:t>
      </w:r>
      <w:r w:rsidRPr="00F10D14">
        <w:rPr>
          <w:rStyle w:val="Char6"/>
          <w:rFonts w:hint="cs"/>
          <w:rtl/>
        </w:rPr>
        <w:t>»</w:t>
      </w:r>
      <w:r w:rsidRPr="00813344">
        <w:rPr>
          <w:rStyle w:val="Char2"/>
          <w:rFonts w:hint="cs"/>
          <w:rtl/>
        </w:rPr>
        <w:t>. یعنی: روز</w:t>
      </w:r>
      <w:r w:rsidR="002C561F" w:rsidRPr="00813344">
        <w:rPr>
          <w:rStyle w:val="Char2"/>
          <w:rFonts w:hint="cs"/>
          <w:rtl/>
        </w:rPr>
        <w:t>ی</w:t>
      </w:r>
      <w:r w:rsidRPr="00813344">
        <w:rPr>
          <w:rStyle w:val="Char2"/>
          <w:rFonts w:hint="cs"/>
          <w:rtl/>
        </w:rPr>
        <w:t xml:space="preserve"> خدمت رسول خدا </w:t>
      </w:r>
      <w:r w:rsidR="00B37527" w:rsidRPr="00B37527">
        <w:rPr>
          <w:rStyle w:val="Char2"/>
          <w:rFonts w:cs="CTraditional Arabic" w:hint="cs"/>
          <w:rtl/>
        </w:rPr>
        <w:t>ج</w:t>
      </w:r>
      <w:r w:rsidRPr="00813344">
        <w:rPr>
          <w:rStyle w:val="Char2"/>
          <w:rFonts w:hint="cs"/>
          <w:rtl/>
        </w:rPr>
        <w:t xml:space="preserve"> بودم برای او قرآن</w:t>
      </w:r>
      <w:r w:rsidR="00D42884">
        <w:rPr>
          <w:rStyle w:val="Char2"/>
          <w:rFonts w:hint="cs"/>
          <w:rtl/>
        </w:rPr>
        <w:t xml:space="preserve"> می‌</w:t>
      </w:r>
      <w:r w:rsidRPr="00813344">
        <w:rPr>
          <w:rStyle w:val="Char2"/>
          <w:rFonts w:hint="cs"/>
          <w:rtl/>
        </w:rPr>
        <w:t>خواندم تا رس</w:t>
      </w:r>
      <w:r w:rsidR="009245B3">
        <w:rPr>
          <w:rStyle w:val="Char2"/>
          <w:rFonts w:hint="cs"/>
          <w:rtl/>
        </w:rPr>
        <w:t>ی</w:t>
      </w:r>
      <w:r w:rsidRPr="00813344">
        <w:rPr>
          <w:rStyle w:val="Char2"/>
          <w:rFonts w:hint="cs"/>
          <w:rtl/>
        </w:rPr>
        <w:t>دم به (ام</w:t>
      </w:r>
      <w:r w:rsidR="009245B3">
        <w:rPr>
          <w:rStyle w:val="Char2"/>
          <w:rFonts w:hint="cs"/>
          <w:rtl/>
        </w:rPr>
        <w:t>ی</w:t>
      </w:r>
      <w:r w:rsidRPr="00813344">
        <w:rPr>
          <w:rStyle w:val="Char2"/>
          <w:rFonts w:hint="cs"/>
          <w:rtl/>
        </w:rPr>
        <w:t xml:space="preserve">د است </w:t>
      </w:r>
      <w:r w:rsidR="00E0268F">
        <w:rPr>
          <w:rStyle w:val="Char2"/>
          <w:rFonts w:hint="cs"/>
          <w:rtl/>
        </w:rPr>
        <w:t>ک</w:t>
      </w:r>
      <w:r w:rsidRPr="00813344">
        <w:rPr>
          <w:rStyle w:val="Char2"/>
          <w:rFonts w:hint="cs"/>
          <w:rtl/>
        </w:rPr>
        <w:t>ه خداوند تو را با مقام محمود زنده گرداند) پ</w:t>
      </w:r>
      <w:r w:rsidR="009245B3">
        <w:rPr>
          <w:rStyle w:val="Char2"/>
          <w:rFonts w:hint="cs"/>
          <w:rtl/>
        </w:rPr>
        <w:t>ی</w:t>
      </w:r>
      <w:r w:rsidRPr="00813344">
        <w:rPr>
          <w:rStyle w:val="Char2"/>
          <w:rFonts w:hint="cs"/>
          <w:rtl/>
        </w:rPr>
        <w:t xml:space="preserve">امبر فرمود: </w:t>
      </w:r>
      <w:r w:rsidR="00E0268F">
        <w:rPr>
          <w:rStyle w:val="Char2"/>
          <w:rFonts w:hint="cs"/>
          <w:rtl/>
        </w:rPr>
        <w:t>ک</w:t>
      </w:r>
      <w:r w:rsidRPr="00813344">
        <w:rPr>
          <w:rStyle w:val="Char2"/>
          <w:rFonts w:hint="cs"/>
          <w:rtl/>
        </w:rPr>
        <w:t>ه من را به عرش</w:t>
      </w:r>
      <w:r w:rsidR="00D42884">
        <w:rPr>
          <w:rStyle w:val="Char2"/>
          <w:rFonts w:hint="cs"/>
          <w:rtl/>
        </w:rPr>
        <w:t xml:space="preserve"> می‌</w:t>
      </w:r>
      <w:r w:rsidRPr="00813344">
        <w:rPr>
          <w:rStyle w:val="Char2"/>
          <w:rFonts w:hint="cs"/>
          <w:rtl/>
        </w:rPr>
        <w:t>نشاند. شیخ ناصرالد</w:t>
      </w:r>
      <w:r w:rsidR="009245B3">
        <w:rPr>
          <w:rStyle w:val="Char2"/>
          <w:rFonts w:hint="cs"/>
          <w:rtl/>
        </w:rPr>
        <w:t>ی</w:t>
      </w:r>
      <w:r w:rsidRPr="00813344">
        <w:rPr>
          <w:rStyle w:val="Char2"/>
          <w:rFonts w:hint="cs"/>
          <w:rtl/>
        </w:rPr>
        <w:t>ن البانی گفته: روا</w:t>
      </w:r>
      <w:r w:rsidR="009245B3">
        <w:rPr>
          <w:rStyle w:val="Char2"/>
          <w:rFonts w:hint="cs"/>
          <w:rtl/>
        </w:rPr>
        <w:t>ی</w:t>
      </w:r>
      <w:r w:rsidRPr="00813344">
        <w:rPr>
          <w:rStyle w:val="Char2"/>
          <w:rFonts w:hint="cs"/>
          <w:rtl/>
        </w:rPr>
        <w:t>ت باطل است، و ذهبی</w:t>
      </w:r>
      <w:r w:rsidR="00D42884">
        <w:rPr>
          <w:rStyle w:val="Char2"/>
          <w:rFonts w:hint="cs"/>
          <w:rtl/>
        </w:rPr>
        <w:t xml:space="preserve"> می‌</w:t>
      </w:r>
      <w:r w:rsidRPr="00813344">
        <w:rPr>
          <w:rStyle w:val="Char2"/>
          <w:rFonts w:hint="cs"/>
          <w:rtl/>
        </w:rPr>
        <w:t>گو</w:t>
      </w:r>
      <w:r w:rsidR="009245B3">
        <w:rPr>
          <w:rStyle w:val="Char2"/>
          <w:rFonts w:hint="cs"/>
          <w:rtl/>
        </w:rPr>
        <w:t>ی</w:t>
      </w:r>
      <w:r w:rsidRPr="00813344">
        <w:rPr>
          <w:rStyle w:val="Char2"/>
          <w:rFonts w:hint="cs"/>
          <w:rtl/>
        </w:rPr>
        <w:t>د حد</w:t>
      </w:r>
      <w:r w:rsidR="009245B3">
        <w:rPr>
          <w:rStyle w:val="Char2"/>
          <w:rFonts w:hint="cs"/>
          <w:rtl/>
        </w:rPr>
        <w:t>ی</w:t>
      </w:r>
      <w:r w:rsidRPr="00813344">
        <w:rPr>
          <w:rStyle w:val="Char2"/>
          <w:rFonts w:hint="cs"/>
          <w:rtl/>
        </w:rPr>
        <w:t>ث من</w:t>
      </w:r>
      <w:r w:rsidR="00E0268F">
        <w:rPr>
          <w:rStyle w:val="Char2"/>
          <w:rFonts w:hint="cs"/>
          <w:rtl/>
        </w:rPr>
        <w:t>ک</w:t>
      </w:r>
      <w:r w:rsidRPr="00813344">
        <w:rPr>
          <w:rStyle w:val="Char2"/>
          <w:rFonts w:hint="cs"/>
          <w:rtl/>
        </w:rPr>
        <w:t>ر است.</w:t>
      </w:r>
      <w:r w:rsidRPr="00426155">
        <w:rPr>
          <w:rFonts w:cs="IRNazli"/>
          <w:sz w:val="28"/>
          <w:szCs w:val="28"/>
          <w:vertAlign w:val="superscript"/>
          <w:rtl/>
        </w:rPr>
        <w:footnoteReference w:id="68"/>
      </w:r>
    </w:p>
    <w:p w:rsidR="007B3CC6" w:rsidRPr="00813344" w:rsidRDefault="007B3CC6" w:rsidP="009565DC">
      <w:pPr>
        <w:bidi/>
        <w:ind w:firstLine="284"/>
        <w:jc w:val="both"/>
        <w:rPr>
          <w:rStyle w:val="Char2"/>
          <w:rtl/>
        </w:rPr>
      </w:pPr>
      <w:r w:rsidRPr="00813344">
        <w:rPr>
          <w:rStyle w:val="Char2"/>
          <w:rFonts w:hint="cs"/>
          <w:rtl/>
        </w:rPr>
        <w:t xml:space="preserve">و باز غالیان </w:t>
      </w:r>
      <w:r w:rsidRPr="00813344">
        <w:rPr>
          <w:rStyle w:val="Char2"/>
          <w:rtl/>
        </w:rPr>
        <w:t>و ‏تبل</w:t>
      </w:r>
      <w:r w:rsidR="009245B3">
        <w:rPr>
          <w:rStyle w:val="Char2"/>
          <w:rtl/>
        </w:rPr>
        <w:t>ی</w:t>
      </w:r>
      <w:r w:rsidRPr="00813344">
        <w:rPr>
          <w:rStyle w:val="Char2"/>
          <w:rtl/>
        </w:rPr>
        <w:t xml:space="preserve">غ نمودند </w:t>
      </w:r>
      <w:r w:rsidR="00E0268F">
        <w:rPr>
          <w:rStyle w:val="Char2"/>
          <w:rtl/>
        </w:rPr>
        <w:t>ک</w:t>
      </w:r>
      <w:r w:rsidRPr="00813344">
        <w:rPr>
          <w:rStyle w:val="Char2"/>
          <w:rtl/>
        </w:rPr>
        <w:t xml:space="preserve">ه هر </w:t>
      </w:r>
      <w:r w:rsidR="00E0268F">
        <w:rPr>
          <w:rStyle w:val="Char2"/>
          <w:rtl/>
        </w:rPr>
        <w:t>ک</w:t>
      </w:r>
      <w:r w:rsidRPr="00813344">
        <w:rPr>
          <w:rStyle w:val="Char2"/>
          <w:rtl/>
        </w:rPr>
        <w:t>س قبر پ</w:t>
      </w:r>
      <w:r w:rsidR="009245B3">
        <w:rPr>
          <w:rStyle w:val="Char2"/>
          <w:rtl/>
        </w:rPr>
        <w:t>ی</w:t>
      </w:r>
      <w:r w:rsidRPr="00813344">
        <w:rPr>
          <w:rStyle w:val="Char2"/>
          <w:rtl/>
        </w:rPr>
        <w:t xml:space="preserve">امبر </w:t>
      </w:r>
      <w:r w:rsidR="00B37527" w:rsidRPr="00B37527">
        <w:rPr>
          <w:rStyle w:val="Char2"/>
          <w:rFonts w:cs="CTraditional Arabic"/>
          <w:rtl/>
        </w:rPr>
        <w:t>ج</w:t>
      </w:r>
      <w:r w:rsidRPr="00813344">
        <w:rPr>
          <w:rStyle w:val="Char2"/>
          <w:rtl/>
        </w:rPr>
        <w:t xml:space="preserve"> را ز</w:t>
      </w:r>
      <w:r w:rsidR="009245B3">
        <w:rPr>
          <w:rStyle w:val="Char2"/>
          <w:rtl/>
        </w:rPr>
        <w:t>ی</w:t>
      </w:r>
      <w:r w:rsidRPr="00813344">
        <w:rPr>
          <w:rStyle w:val="Char2"/>
          <w:rtl/>
        </w:rPr>
        <w:t>ارت نکند به ا</w:t>
      </w:r>
      <w:r w:rsidRPr="00813344">
        <w:rPr>
          <w:rStyle w:val="Char2"/>
          <w:rFonts w:hint="cs"/>
          <w:rtl/>
        </w:rPr>
        <w:t>ی</w:t>
      </w:r>
      <w:r w:rsidRPr="00813344">
        <w:rPr>
          <w:rStyle w:val="Char2"/>
          <w:rFonts w:hint="eastAsia"/>
          <w:rtl/>
        </w:rPr>
        <w:t>شان</w:t>
      </w:r>
      <w:r w:rsidRPr="00813344">
        <w:rPr>
          <w:rStyle w:val="Char2"/>
          <w:rtl/>
        </w:rPr>
        <w:t xml:space="preserve"> ظلم و جفا روا داشته ‏است</w:t>
      </w:r>
      <w:r w:rsidRPr="00813344">
        <w:rPr>
          <w:rStyle w:val="Char2"/>
          <w:rFonts w:hint="cs"/>
          <w:rtl/>
        </w:rPr>
        <w:t>:</w:t>
      </w:r>
    </w:p>
    <w:p w:rsidR="007B3CC6" w:rsidRPr="00813344" w:rsidRDefault="007B3CC6" w:rsidP="009565DC">
      <w:pPr>
        <w:bidi/>
        <w:ind w:firstLine="284"/>
        <w:jc w:val="both"/>
        <w:rPr>
          <w:rStyle w:val="Char2"/>
          <w:rtl/>
        </w:rPr>
      </w:pPr>
      <w:r w:rsidRPr="00813344">
        <w:rPr>
          <w:rStyle w:val="Char2"/>
          <w:rFonts w:hint="cs"/>
          <w:rtl/>
        </w:rPr>
        <w:t xml:space="preserve">- </w:t>
      </w:r>
      <w:r w:rsidRPr="00F10D14">
        <w:rPr>
          <w:rStyle w:val="Char6"/>
          <w:rFonts w:hint="cs"/>
          <w:rtl/>
        </w:rPr>
        <w:t>«</w:t>
      </w:r>
      <w:r w:rsidRPr="00F10D14">
        <w:rPr>
          <w:rStyle w:val="Char6"/>
          <w:rtl/>
        </w:rPr>
        <w:t>من زار قبري وجبت له شفاعتي</w:t>
      </w:r>
      <w:r w:rsidRPr="00F10D14">
        <w:rPr>
          <w:rStyle w:val="Char6"/>
          <w:rFonts w:hint="cs"/>
          <w:rtl/>
        </w:rPr>
        <w:t>»</w:t>
      </w:r>
      <w:r w:rsidRPr="00813344">
        <w:rPr>
          <w:rStyle w:val="Char2"/>
          <w:rFonts w:hint="cs"/>
          <w:rtl/>
        </w:rPr>
        <w:t xml:space="preserve">. یعنی: هر </w:t>
      </w:r>
      <w:r w:rsidR="00E0268F">
        <w:rPr>
          <w:rStyle w:val="Char2"/>
          <w:rFonts w:hint="cs"/>
          <w:rtl/>
        </w:rPr>
        <w:t>ک</w:t>
      </w:r>
      <w:r w:rsidRPr="00813344">
        <w:rPr>
          <w:rStyle w:val="Char2"/>
          <w:rFonts w:hint="cs"/>
          <w:rtl/>
        </w:rPr>
        <w:t>س قبر من</w:t>
      </w:r>
      <w:r w:rsidRPr="007B3CC6">
        <w:rPr>
          <w:rFonts w:hint="cs"/>
          <w:sz w:val="28"/>
          <w:szCs w:val="28"/>
          <w:rtl/>
          <w:lang w:bidi="fa-IR"/>
        </w:rPr>
        <w:t> </w:t>
      </w:r>
      <w:r w:rsidRPr="00813344">
        <w:rPr>
          <w:rStyle w:val="Char2"/>
          <w:rFonts w:hint="cs"/>
          <w:rtl/>
        </w:rPr>
        <w:t>را ز</w:t>
      </w:r>
      <w:r w:rsidR="009245B3">
        <w:rPr>
          <w:rStyle w:val="Char2"/>
          <w:rFonts w:hint="cs"/>
          <w:rtl/>
        </w:rPr>
        <w:t>ی</w:t>
      </w:r>
      <w:r w:rsidRPr="00813344">
        <w:rPr>
          <w:rStyle w:val="Char2"/>
          <w:rFonts w:hint="cs"/>
          <w:rtl/>
        </w:rPr>
        <w:t xml:space="preserve">ارت </w:t>
      </w:r>
      <w:r w:rsidR="00E0268F">
        <w:rPr>
          <w:rStyle w:val="Char2"/>
          <w:rFonts w:hint="cs"/>
          <w:rtl/>
        </w:rPr>
        <w:t>ک</w:t>
      </w:r>
      <w:r w:rsidRPr="00813344">
        <w:rPr>
          <w:rStyle w:val="Char2"/>
          <w:rFonts w:hint="cs"/>
          <w:rtl/>
        </w:rPr>
        <w:t>ند شفاعتم براو واجب</w:t>
      </w:r>
      <w:r w:rsidR="005611CD">
        <w:rPr>
          <w:rStyle w:val="Char2"/>
          <w:rFonts w:hint="cs"/>
          <w:rtl/>
        </w:rPr>
        <w:t xml:space="preserve"> م</w:t>
      </w:r>
      <w:r w:rsidR="009245B3">
        <w:rPr>
          <w:rStyle w:val="Char2"/>
          <w:rFonts w:hint="cs"/>
          <w:rtl/>
        </w:rPr>
        <w:t>ی</w:t>
      </w:r>
      <w:r w:rsidR="005611CD">
        <w:rPr>
          <w:rStyle w:val="Char2"/>
          <w:rFonts w:hint="cs"/>
          <w:rtl/>
        </w:rPr>
        <w:t>‌گردد</w:t>
      </w:r>
      <w:r w:rsidRPr="00813344">
        <w:rPr>
          <w:rStyle w:val="Char2"/>
          <w:rFonts w:hint="cs"/>
          <w:rtl/>
        </w:rPr>
        <w:t>.</w:t>
      </w:r>
    </w:p>
    <w:p w:rsidR="00D21D33" w:rsidRPr="00813344" w:rsidRDefault="007B3CC6" w:rsidP="009565DC">
      <w:pPr>
        <w:bidi/>
        <w:ind w:firstLine="284"/>
        <w:jc w:val="both"/>
        <w:rPr>
          <w:rStyle w:val="Char2"/>
          <w:rtl/>
        </w:rPr>
      </w:pPr>
      <w:r w:rsidRPr="00813344">
        <w:rPr>
          <w:rStyle w:val="Char2"/>
          <w:rFonts w:hint="cs"/>
          <w:rtl/>
        </w:rPr>
        <w:t xml:space="preserve">- </w:t>
      </w:r>
      <w:r w:rsidRPr="00F10D14">
        <w:rPr>
          <w:rStyle w:val="Char6"/>
          <w:rFonts w:hint="cs"/>
          <w:rtl/>
        </w:rPr>
        <w:t>«</w:t>
      </w:r>
      <w:r w:rsidRPr="00F10D14">
        <w:rPr>
          <w:rStyle w:val="Char6"/>
          <w:rtl/>
        </w:rPr>
        <w:t>من زار قبري كنت له شفيعا</w:t>
      </w:r>
      <w:r w:rsidR="00D21D33" w:rsidRPr="00F10D14">
        <w:rPr>
          <w:rStyle w:val="Char6"/>
          <w:rFonts w:hint="cs"/>
          <w:rtl/>
        </w:rPr>
        <w:t>»</w:t>
      </w:r>
      <w:r w:rsidR="00D21D33" w:rsidRPr="00813344">
        <w:rPr>
          <w:rStyle w:val="Char2"/>
          <w:rFonts w:hint="cs"/>
          <w:rtl/>
        </w:rPr>
        <w:t>.</w:t>
      </w:r>
      <w:r w:rsidRPr="00813344">
        <w:rPr>
          <w:rStyle w:val="Char2"/>
          <w:rtl/>
        </w:rPr>
        <w:t xml:space="preserve"> </w:t>
      </w:r>
      <w:r w:rsidRPr="00813344">
        <w:rPr>
          <w:rStyle w:val="Char2"/>
          <w:rFonts w:hint="cs"/>
          <w:rtl/>
        </w:rPr>
        <w:t>یعنی:</w:t>
      </w:r>
      <w:r w:rsidRPr="007B3CC6">
        <w:rPr>
          <w:sz w:val="28"/>
          <w:szCs w:val="28"/>
          <w:lang w:bidi="fa-IR"/>
        </w:rPr>
        <w:t> </w:t>
      </w:r>
      <w:r w:rsidRPr="00813344">
        <w:rPr>
          <w:rStyle w:val="Char2"/>
          <w:rFonts w:hint="cs"/>
          <w:rtl/>
        </w:rPr>
        <w:t xml:space="preserve">هر </w:t>
      </w:r>
      <w:r w:rsidR="00E0268F">
        <w:rPr>
          <w:rStyle w:val="Char2"/>
          <w:rFonts w:hint="cs"/>
          <w:rtl/>
        </w:rPr>
        <w:t>ک</w:t>
      </w:r>
      <w:r w:rsidRPr="00813344">
        <w:rPr>
          <w:rStyle w:val="Char2"/>
          <w:rFonts w:hint="cs"/>
          <w:rtl/>
        </w:rPr>
        <w:t>س قبر من را ز</w:t>
      </w:r>
      <w:r w:rsidR="009245B3">
        <w:rPr>
          <w:rStyle w:val="Char2"/>
          <w:rFonts w:hint="cs"/>
          <w:rtl/>
        </w:rPr>
        <w:t>ی</w:t>
      </w:r>
      <w:r w:rsidRPr="00813344">
        <w:rPr>
          <w:rStyle w:val="Char2"/>
          <w:rFonts w:hint="cs"/>
          <w:rtl/>
        </w:rPr>
        <w:t xml:space="preserve">ارت </w:t>
      </w:r>
      <w:r w:rsidR="00E0268F">
        <w:rPr>
          <w:rStyle w:val="Char2"/>
          <w:rFonts w:hint="cs"/>
          <w:rtl/>
        </w:rPr>
        <w:t>ک</w:t>
      </w:r>
      <w:r w:rsidRPr="00813344">
        <w:rPr>
          <w:rStyle w:val="Char2"/>
          <w:rFonts w:hint="cs"/>
          <w:rtl/>
        </w:rPr>
        <w:t>ند شف</w:t>
      </w:r>
      <w:r w:rsidR="009245B3">
        <w:rPr>
          <w:rStyle w:val="Char2"/>
          <w:rFonts w:hint="cs"/>
          <w:rtl/>
        </w:rPr>
        <w:t>ی</w:t>
      </w:r>
      <w:r w:rsidRPr="00813344">
        <w:rPr>
          <w:rStyle w:val="Char2"/>
          <w:rFonts w:hint="cs"/>
          <w:rtl/>
        </w:rPr>
        <w:t>ع او هستم</w:t>
      </w:r>
      <w:r w:rsidR="00D21D33" w:rsidRPr="00813344">
        <w:rPr>
          <w:rStyle w:val="Char2"/>
          <w:rFonts w:hint="cs"/>
          <w:rtl/>
        </w:rPr>
        <w:t>.</w:t>
      </w:r>
    </w:p>
    <w:p w:rsidR="00D21D33" w:rsidRPr="00813344" w:rsidRDefault="00D21D33" w:rsidP="009565DC">
      <w:pPr>
        <w:bidi/>
        <w:ind w:firstLine="284"/>
        <w:jc w:val="both"/>
        <w:rPr>
          <w:rStyle w:val="Char2"/>
          <w:rtl/>
        </w:rPr>
      </w:pPr>
      <w:r w:rsidRPr="00813344">
        <w:rPr>
          <w:rStyle w:val="Char2"/>
          <w:rFonts w:hint="cs"/>
          <w:rtl/>
        </w:rPr>
        <w:t xml:space="preserve">- </w:t>
      </w:r>
      <w:r w:rsidRPr="00F10D14">
        <w:rPr>
          <w:rStyle w:val="Char6"/>
          <w:rFonts w:hint="cs"/>
          <w:rtl/>
        </w:rPr>
        <w:t>«</w:t>
      </w:r>
      <w:r w:rsidRPr="00F10D14">
        <w:rPr>
          <w:rStyle w:val="Char6"/>
          <w:rtl/>
        </w:rPr>
        <w:t>من زارني وزار أبي إبراهيم في عام واحد دخل الجنة</w:t>
      </w:r>
      <w:r w:rsidRPr="00F10D14">
        <w:rPr>
          <w:rStyle w:val="Char6"/>
          <w:rFonts w:hint="cs"/>
          <w:rtl/>
        </w:rPr>
        <w:t>»</w:t>
      </w:r>
      <w:r w:rsidRPr="00813344">
        <w:rPr>
          <w:rStyle w:val="Char2"/>
          <w:rFonts w:hint="cs"/>
          <w:rtl/>
        </w:rPr>
        <w:t xml:space="preserve">. یعنی: </w:t>
      </w:r>
      <w:r w:rsidR="007B3CC6" w:rsidRPr="00813344">
        <w:rPr>
          <w:rStyle w:val="Char2"/>
          <w:rFonts w:hint="cs"/>
          <w:rtl/>
        </w:rPr>
        <w:t xml:space="preserve">هر </w:t>
      </w:r>
      <w:r w:rsidR="00E0268F">
        <w:rPr>
          <w:rStyle w:val="Char2"/>
          <w:rFonts w:hint="cs"/>
          <w:rtl/>
        </w:rPr>
        <w:t>ک</w:t>
      </w:r>
      <w:r w:rsidR="007B3CC6" w:rsidRPr="00813344">
        <w:rPr>
          <w:rStyle w:val="Char2"/>
          <w:rFonts w:hint="cs"/>
          <w:rtl/>
        </w:rPr>
        <w:t>س قبر من و پدرم ابراه</w:t>
      </w:r>
      <w:r w:rsidR="009245B3">
        <w:rPr>
          <w:rStyle w:val="Char2"/>
          <w:rFonts w:hint="cs"/>
          <w:rtl/>
        </w:rPr>
        <w:t>ی</w:t>
      </w:r>
      <w:r w:rsidR="007B3CC6" w:rsidRPr="00813344">
        <w:rPr>
          <w:rStyle w:val="Char2"/>
          <w:rFonts w:hint="cs"/>
          <w:rtl/>
        </w:rPr>
        <w:t xml:space="preserve">م را در </w:t>
      </w:r>
      <w:r w:rsidR="009245B3">
        <w:rPr>
          <w:rStyle w:val="Char2"/>
          <w:rFonts w:hint="cs"/>
          <w:rtl/>
        </w:rPr>
        <w:t>ی</w:t>
      </w:r>
      <w:r w:rsidR="007B3CC6" w:rsidRPr="00813344">
        <w:rPr>
          <w:rStyle w:val="Char2"/>
          <w:rFonts w:hint="cs"/>
          <w:rtl/>
        </w:rPr>
        <w:t>ک سال ز</w:t>
      </w:r>
      <w:r w:rsidR="009245B3">
        <w:rPr>
          <w:rStyle w:val="Char2"/>
          <w:rFonts w:hint="cs"/>
          <w:rtl/>
        </w:rPr>
        <w:t>ی</w:t>
      </w:r>
      <w:r w:rsidR="007B3CC6" w:rsidRPr="00813344">
        <w:rPr>
          <w:rStyle w:val="Char2"/>
          <w:rFonts w:hint="cs"/>
          <w:rtl/>
        </w:rPr>
        <w:t xml:space="preserve">ارت </w:t>
      </w:r>
      <w:r w:rsidR="00E0268F">
        <w:rPr>
          <w:rStyle w:val="Char2"/>
          <w:rFonts w:hint="cs"/>
          <w:rtl/>
        </w:rPr>
        <w:t>ک</w:t>
      </w:r>
      <w:r w:rsidR="007B3CC6" w:rsidRPr="00813344">
        <w:rPr>
          <w:rStyle w:val="Char2"/>
          <w:rFonts w:hint="cs"/>
          <w:rtl/>
        </w:rPr>
        <w:t>ند وارد بهشت</w:t>
      </w:r>
      <w:r w:rsidR="00D42884">
        <w:rPr>
          <w:rStyle w:val="Char2"/>
          <w:rFonts w:hint="cs"/>
          <w:rtl/>
        </w:rPr>
        <w:t xml:space="preserve"> می‌</w:t>
      </w:r>
      <w:r w:rsidR="007B3CC6" w:rsidRPr="00813344">
        <w:rPr>
          <w:rStyle w:val="Char2"/>
          <w:rFonts w:hint="cs"/>
          <w:rtl/>
        </w:rPr>
        <w:t>شود.</w:t>
      </w:r>
    </w:p>
    <w:p w:rsidR="007B3CC6" w:rsidRPr="00813344" w:rsidRDefault="007B3CC6" w:rsidP="00FE68CC">
      <w:pPr>
        <w:bidi/>
        <w:ind w:firstLine="284"/>
        <w:jc w:val="both"/>
        <w:rPr>
          <w:rStyle w:val="Char2"/>
          <w:rtl/>
        </w:rPr>
      </w:pPr>
      <w:r w:rsidRPr="00813344">
        <w:rPr>
          <w:rStyle w:val="Char2"/>
          <w:rFonts w:hint="cs"/>
          <w:rtl/>
        </w:rPr>
        <w:t xml:space="preserve"> تمام ا</w:t>
      </w:r>
      <w:r w:rsidR="009245B3">
        <w:rPr>
          <w:rStyle w:val="Char2"/>
          <w:rFonts w:hint="cs"/>
          <w:rtl/>
        </w:rPr>
        <w:t>ی</w:t>
      </w:r>
      <w:r w:rsidRPr="00813344">
        <w:rPr>
          <w:rStyle w:val="Char2"/>
          <w:rFonts w:hint="cs"/>
          <w:rtl/>
        </w:rPr>
        <w:t>ن احاد</w:t>
      </w:r>
      <w:r w:rsidR="009245B3">
        <w:rPr>
          <w:rStyle w:val="Char2"/>
          <w:rFonts w:hint="cs"/>
          <w:rtl/>
        </w:rPr>
        <w:t>ی</w:t>
      </w:r>
      <w:r w:rsidRPr="00813344">
        <w:rPr>
          <w:rStyle w:val="Char2"/>
          <w:rFonts w:hint="cs"/>
          <w:rtl/>
        </w:rPr>
        <w:t>ث را امام شو</w:t>
      </w:r>
      <w:r w:rsidR="00E0268F">
        <w:rPr>
          <w:rStyle w:val="Char2"/>
          <w:rFonts w:hint="cs"/>
          <w:rtl/>
        </w:rPr>
        <w:t>ک</w:t>
      </w:r>
      <w:r w:rsidRPr="00813344">
        <w:rPr>
          <w:rStyle w:val="Char2"/>
          <w:rFonts w:hint="cs"/>
          <w:rtl/>
        </w:rPr>
        <w:t xml:space="preserve">انی در </w:t>
      </w:r>
      <w:r w:rsidRPr="00F10D14">
        <w:rPr>
          <w:rStyle w:val="Char5"/>
          <w:rFonts w:hint="cs"/>
          <w:rtl/>
        </w:rPr>
        <w:t>«الفوائد المجموعة»</w:t>
      </w:r>
      <w:r w:rsidRPr="00813344">
        <w:rPr>
          <w:rStyle w:val="Char2"/>
          <w:rFonts w:hint="cs"/>
          <w:rtl/>
        </w:rPr>
        <w:t xml:space="preserve"> ذ</w:t>
      </w:r>
      <w:r w:rsidR="00E0268F">
        <w:rPr>
          <w:rStyle w:val="Char2"/>
          <w:rFonts w:hint="cs"/>
          <w:rtl/>
        </w:rPr>
        <w:t>ک</w:t>
      </w:r>
      <w:r w:rsidRPr="00813344">
        <w:rPr>
          <w:rStyle w:val="Char2"/>
          <w:rFonts w:hint="cs"/>
          <w:rtl/>
        </w:rPr>
        <w:t xml:space="preserve">ر </w:t>
      </w:r>
      <w:r w:rsidR="00E0268F">
        <w:rPr>
          <w:rStyle w:val="Char2"/>
          <w:rFonts w:hint="cs"/>
          <w:rtl/>
        </w:rPr>
        <w:t>ک</w:t>
      </w:r>
      <w:r w:rsidRPr="00813344">
        <w:rPr>
          <w:rStyle w:val="Char2"/>
          <w:rFonts w:hint="cs"/>
          <w:rtl/>
        </w:rPr>
        <w:t xml:space="preserve">رده، </w:t>
      </w:r>
      <w:r w:rsidR="00A837DF" w:rsidRPr="00813344">
        <w:rPr>
          <w:rStyle w:val="Char2"/>
          <w:rFonts w:hint="cs"/>
          <w:rtl/>
        </w:rPr>
        <w:t>و</w:t>
      </w:r>
      <w:r w:rsidR="00984B85">
        <w:rPr>
          <w:rStyle w:val="Char2"/>
          <w:rFonts w:hint="cs"/>
          <w:rtl/>
        </w:rPr>
        <w:t xml:space="preserve"> آن‌ها </w:t>
      </w:r>
      <w:r w:rsidR="00A837DF" w:rsidRPr="00813344">
        <w:rPr>
          <w:rStyle w:val="Char2"/>
          <w:rFonts w:hint="cs"/>
          <w:rtl/>
        </w:rPr>
        <w:t xml:space="preserve">را </w:t>
      </w:r>
      <w:r w:rsidRPr="00813344">
        <w:rPr>
          <w:rStyle w:val="Char2"/>
          <w:rFonts w:hint="cs"/>
          <w:rtl/>
        </w:rPr>
        <w:t>ساختگی و باطل دانسته است. بعد از ب</w:t>
      </w:r>
      <w:r w:rsidR="009245B3">
        <w:rPr>
          <w:rStyle w:val="Char2"/>
          <w:rFonts w:hint="cs"/>
          <w:rtl/>
        </w:rPr>
        <w:t>ی</w:t>
      </w:r>
      <w:r w:rsidRPr="00813344">
        <w:rPr>
          <w:rStyle w:val="Char2"/>
          <w:rFonts w:hint="cs"/>
          <w:rtl/>
        </w:rPr>
        <w:t>ان آخر</w:t>
      </w:r>
      <w:r w:rsidR="009245B3">
        <w:rPr>
          <w:rStyle w:val="Char2"/>
          <w:rFonts w:hint="cs"/>
          <w:rtl/>
        </w:rPr>
        <w:t>ی</w:t>
      </w:r>
      <w:r w:rsidRPr="00813344">
        <w:rPr>
          <w:rStyle w:val="Char2"/>
          <w:rFonts w:hint="cs"/>
          <w:rtl/>
        </w:rPr>
        <w:t>ن حد</w:t>
      </w:r>
      <w:r w:rsidR="009245B3">
        <w:rPr>
          <w:rStyle w:val="Char2"/>
          <w:rFonts w:hint="cs"/>
          <w:rtl/>
        </w:rPr>
        <w:t>ی</w:t>
      </w:r>
      <w:r w:rsidRPr="00813344">
        <w:rPr>
          <w:rStyle w:val="Char2"/>
          <w:rFonts w:hint="cs"/>
          <w:rtl/>
        </w:rPr>
        <w:t xml:space="preserve">ث (امام شوکانی) گفته </w:t>
      </w:r>
      <w:r w:rsidR="00E0268F">
        <w:rPr>
          <w:rStyle w:val="Char2"/>
          <w:rFonts w:hint="cs"/>
          <w:rtl/>
        </w:rPr>
        <w:t>ک</w:t>
      </w:r>
      <w:r w:rsidRPr="00813344">
        <w:rPr>
          <w:rStyle w:val="Char2"/>
          <w:rFonts w:hint="cs"/>
          <w:rtl/>
        </w:rPr>
        <w:t>ه: «امام ابن ت</w:t>
      </w:r>
      <w:r w:rsidR="009245B3">
        <w:rPr>
          <w:rStyle w:val="Char2"/>
          <w:rFonts w:hint="cs"/>
          <w:rtl/>
        </w:rPr>
        <w:t>ی</w:t>
      </w:r>
      <w:r w:rsidRPr="00813344">
        <w:rPr>
          <w:rStyle w:val="Char2"/>
          <w:rFonts w:hint="cs"/>
          <w:rtl/>
        </w:rPr>
        <w:t>م</w:t>
      </w:r>
      <w:r w:rsidR="00A837DF" w:rsidRPr="00813344">
        <w:rPr>
          <w:rStyle w:val="Char2"/>
          <w:rFonts w:hint="cs"/>
          <w:rtl/>
        </w:rPr>
        <w:t>ی</w:t>
      </w:r>
      <w:r w:rsidRPr="00813344">
        <w:rPr>
          <w:rStyle w:val="Char2"/>
          <w:rFonts w:hint="cs"/>
          <w:rtl/>
        </w:rPr>
        <w:t xml:space="preserve">ه و امام نووی </w:t>
      </w:r>
      <w:r w:rsidR="00A837DF" w:rsidRPr="00813344">
        <w:rPr>
          <w:rStyle w:val="Char2"/>
          <w:rFonts w:hint="cs"/>
          <w:rtl/>
        </w:rPr>
        <w:t>گفته</w:t>
      </w:r>
      <w:r w:rsidR="007E3041">
        <w:rPr>
          <w:rStyle w:val="Char2"/>
          <w:rFonts w:hint="cs"/>
          <w:rtl/>
        </w:rPr>
        <w:t>‌اند:</w:t>
      </w:r>
      <w:r w:rsidRPr="00813344">
        <w:rPr>
          <w:rStyle w:val="Char2"/>
          <w:rFonts w:hint="cs"/>
          <w:rtl/>
        </w:rPr>
        <w:t xml:space="preserve"> حد</w:t>
      </w:r>
      <w:r w:rsidR="009245B3">
        <w:rPr>
          <w:rStyle w:val="Char2"/>
          <w:rFonts w:hint="cs"/>
          <w:rtl/>
        </w:rPr>
        <w:t>ی</w:t>
      </w:r>
      <w:r w:rsidRPr="00813344">
        <w:rPr>
          <w:rStyle w:val="Char2"/>
          <w:rFonts w:hint="cs"/>
          <w:rtl/>
        </w:rPr>
        <w:t>ث جعلی و</w:t>
      </w:r>
      <w:r w:rsidR="002F7DD8">
        <w:rPr>
          <w:rStyle w:val="Char2"/>
          <w:rFonts w:hint="cs"/>
          <w:rtl/>
        </w:rPr>
        <w:t xml:space="preserve"> بی‌</w:t>
      </w:r>
      <w:r w:rsidRPr="00813344">
        <w:rPr>
          <w:rStyle w:val="Char2"/>
          <w:rFonts w:hint="cs"/>
          <w:rtl/>
        </w:rPr>
        <w:t>پا</w:t>
      </w:r>
      <w:r w:rsidR="009245B3">
        <w:rPr>
          <w:rStyle w:val="Char2"/>
          <w:rFonts w:hint="cs"/>
          <w:rtl/>
        </w:rPr>
        <w:t>ی</w:t>
      </w:r>
      <w:r w:rsidRPr="00813344">
        <w:rPr>
          <w:rStyle w:val="Char2"/>
          <w:rFonts w:hint="cs"/>
          <w:rtl/>
        </w:rPr>
        <w:t>ه و اساس است. علامه س</w:t>
      </w:r>
      <w:r w:rsidR="009245B3">
        <w:rPr>
          <w:rStyle w:val="Char2"/>
          <w:rFonts w:hint="cs"/>
          <w:rtl/>
        </w:rPr>
        <w:t>ی</w:t>
      </w:r>
      <w:r w:rsidRPr="00813344">
        <w:rPr>
          <w:rStyle w:val="Char2"/>
          <w:rFonts w:hint="cs"/>
          <w:rtl/>
        </w:rPr>
        <w:t xml:space="preserve">وطی در </w:t>
      </w:r>
      <w:r w:rsidR="00E0268F">
        <w:rPr>
          <w:rStyle w:val="Char2"/>
          <w:rFonts w:hint="cs"/>
          <w:rtl/>
        </w:rPr>
        <w:t>ک</w:t>
      </w:r>
      <w:r w:rsidRPr="00813344">
        <w:rPr>
          <w:rStyle w:val="Char2"/>
          <w:rFonts w:hint="cs"/>
          <w:rtl/>
        </w:rPr>
        <w:t xml:space="preserve">تاب </w:t>
      </w:r>
      <w:r w:rsidRPr="00F10D14">
        <w:rPr>
          <w:rStyle w:val="Char5"/>
          <w:rFonts w:hint="cs"/>
          <w:rtl/>
        </w:rPr>
        <w:t>«الذيل الموضوعات»</w:t>
      </w:r>
      <w:r w:rsidRPr="00813344">
        <w:rPr>
          <w:rStyle w:val="Char2"/>
          <w:rFonts w:hint="cs"/>
          <w:rtl/>
        </w:rPr>
        <w:t xml:space="preserve"> گفته است: حد</w:t>
      </w:r>
      <w:r w:rsidR="009245B3">
        <w:rPr>
          <w:rStyle w:val="Char2"/>
          <w:rFonts w:hint="cs"/>
          <w:rtl/>
        </w:rPr>
        <w:t>ی</w:t>
      </w:r>
      <w:r w:rsidRPr="00813344">
        <w:rPr>
          <w:rStyle w:val="Char2"/>
          <w:rFonts w:hint="cs"/>
          <w:rtl/>
        </w:rPr>
        <w:t>ث ز</w:t>
      </w:r>
      <w:r w:rsidR="009245B3">
        <w:rPr>
          <w:rStyle w:val="Char2"/>
          <w:rFonts w:hint="cs"/>
          <w:rtl/>
        </w:rPr>
        <w:t>ی</w:t>
      </w:r>
      <w:r w:rsidRPr="00813344">
        <w:rPr>
          <w:rStyle w:val="Char2"/>
          <w:rFonts w:hint="cs"/>
          <w:rtl/>
        </w:rPr>
        <w:t>ارت با ا</w:t>
      </w:r>
      <w:r w:rsidR="009245B3">
        <w:rPr>
          <w:rStyle w:val="Char2"/>
          <w:rFonts w:hint="cs"/>
          <w:rtl/>
        </w:rPr>
        <w:t>ی</w:t>
      </w:r>
      <w:r w:rsidRPr="00813344">
        <w:rPr>
          <w:rStyle w:val="Char2"/>
          <w:rFonts w:hint="cs"/>
          <w:rtl/>
        </w:rPr>
        <w:t>ن</w:t>
      </w:r>
      <w:r w:rsidR="002C5E69">
        <w:rPr>
          <w:rFonts w:hint="cs"/>
          <w:sz w:val="28"/>
          <w:szCs w:val="28"/>
          <w:rtl/>
          <w:lang w:bidi="fa-IR"/>
        </w:rPr>
        <w:t xml:space="preserve"> </w:t>
      </w:r>
      <w:r w:rsidRPr="00813344">
        <w:rPr>
          <w:rStyle w:val="Char2"/>
          <w:rFonts w:hint="cs"/>
          <w:rtl/>
        </w:rPr>
        <w:t>لفظ ن</w:t>
      </w:r>
      <w:r w:rsidR="009245B3">
        <w:rPr>
          <w:rStyle w:val="Char2"/>
          <w:rFonts w:hint="cs"/>
          <w:rtl/>
        </w:rPr>
        <w:t>ی</w:t>
      </w:r>
      <w:r w:rsidRPr="00813344">
        <w:rPr>
          <w:rStyle w:val="Char2"/>
          <w:rFonts w:hint="cs"/>
          <w:rtl/>
        </w:rPr>
        <w:t xml:space="preserve">ز وارد شده </w:t>
      </w:r>
      <w:r w:rsidR="00E0268F">
        <w:rPr>
          <w:rStyle w:val="Char2"/>
          <w:rFonts w:hint="cs"/>
          <w:rtl/>
        </w:rPr>
        <w:t>ک</w:t>
      </w:r>
      <w:r w:rsidRPr="00813344">
        <w:rPr>
          <w:rStyle w:val="Char2"/>
          <w:rFonts w:hint="cs"/>
          <w:rtl/>
        </w:rPr>
        <w:t>ه</w:t>
      </w:r>
      <w:r w:rsidR="00DA4BB8">
        <w:rPr>
          <w:rStyle w:val="Char2"/>
          <w:rFonts w:hint="cs"/>
          <w:rtl/>
        </w:rPr>
        <w:t xml:space="preserve"> م</w:t>
      </w:r>
      <w:r w:rsidR="009245B3">
        <w:rPr>
          <w:rStyle w:val="Char2"/>
          <w:rFonts w:hint="cs"/>
          <w:rtl/>
        </w:rPr>
        <w:t>ی</w:t>
      </w:r>
      <w:r w:rsidR="00DA4BB8">
        <w:rPr>
          <w:rStyle w:val="Char2"/>
          <w:rFonts w:hint="cs"/>
          <w:rtl/>
        </w:rPr>
        <w:t>‌گو</w:t>
      </w:r>
      <w:r w:rsidR="009245B3">
        <w:rPr>
          <w:rStyle w:val="Char2"/>
          <w:rFonts w:hint="cs"/>
          <w:rtl/>
        </w:rPr>
        <w:t>ی</w:t>
      </w:r>
      <w:r w:rsidR="00DA4BB8">
        <w:rPr>
          <w:rStyle w:val="Char2"/>
          <w:rFonts w:hint="cs"/>
          <w:rtl/>
        </w:rPr>
        <w:t>د</w:t>
      </w:r>
      <w:r w:rsidRPr="00813344">
        <w:rPr>
          <w:rStyle w:val="Char2"/>
          <w:rFonts w:hint="cs"/>
          <w:rtl/>
        </w:rPr>
        <w:t xml:space="preserve">: </w:t>
      </w:r>
      <w:r w:rsidRPr="00F10D14">
        <w:rPr>
          <w:rStyle w:val="Char6"/>
          <w:rFonts w:hint="cs"/>
          <w:rtl/>
        </w:rPr>
        <w:t>«</w:t>
      </w:r>
      <w:r w:rsidRPr="00F10D14">
        <w:rPr>
          <w:rStyle w:val="Char6"/>
          <w:rtl/>
        </w:rPr>
        <w:t>من لم يزرني فقد جفان</w:t>
      </w:r>
      <w:r w:rsidRPr="00F10D14">
        <w:rPr>
          <w:rStyle w:val="Char6"/>
          <w:rFonts w:hint="cs"/>
          <w:rtl/>
        </w:rPr>
        <w:t>ی»</w:t>
      </w:r>
      <w:r w:rsidRPr="00813344">
        <w:rPr>
          <w:rStyle w:val="Char2"/>
          <w:rFonts w:hint="cs"/>
          <w:rtl/>
        </w:rPr>
        <w:t xml:space="preserve">. (هر </w:t>
      </w:r>
      <w:r w:rsidR="00E0268F">
        <w:rPr>
          <w:rStyle w:val="Char2"/>
          <w:rFonts w:hint="cs"/>
          <w:rtl/>
        </w:rPr>
        <w:t>ک</w:t>
      </w:r>
      <w:r w:rsidRPr="00813344">
        <w:rPr>
          <w:rStyle w:val="Char2"/>
          <w:rFonts w:hint="cs"/>
          <w:rtl/>
        </w:rPr>
        <w:t>س من را ز</w:t>
      </w:r>
      <w:r w:rsidR="009245B3">
        <w:rPr>
          <w:rStyle w:val="Char2"/>
          <w:rFonts w:hint="cs"/>
          <w:rtl/>
        </w:rPr>
        <w:t>ی</w:t>
      </w:r>
      <w:r w:rsidRPr="00813344">
        <w:rPr>
          <w:rStyle w:val="Char2"/>
          <w:rFonts w:hint="cs"/>
          <w:rtl/>
        </w:rPr>
        <w:t>ارت ن</w:t>
      </w:r>
      <w:r w:rsidR="00E0268F">
        <w:rPr>
          <w:rStyle w:val="Char2"/>
          <w:rFonts w:hint="cs"/>
          <w:rtl/>
        </w:rPr>
        <w:t>ک</w:t>
      </w:r>
      <w:r w:rsidRPr="00813344">
        <w:rPr>
          <w:rStyle w:val="Char2"/>
          <w:rFonts w:hint="cs"/>
          <w:rtl/>
        </w:rPr>
        <w:t>ند براستی به من ظلم</w:t>
      </w:r>
      <w:r w:rsidRPr="007B3CC6">
        <w:rPr>
          <w:rFonts w:hint="cs"/>
          <w:sz w:val="28"/>
          <w:szCs w:val="28"/>
          <w:rtl/>
          <w:lang w:bidi="fa-IR"/>
        </w:rPr>
        <w:t> </w:t>
      </w:r>
      <w:r w:rsidRPr="00813344">
        <w:rPr>
          <w:rStyle w:val="Char2"/>
          <w:rFonts w:hint="cs"/>
          <w:rtl/>
        </w:rPr>
        <w:t>نموده است.) امام صنعانی</w:t>
      </w:r>
      <w:r w:rsidR="00D42884">
        <w:rPr>
          <w:rStyle w:val="Char2"/>
          <w:rFonts w:hint="cs"/>
          <w:rtl/>
        </w:rPr>
        <w:t xml:space="preserve"> می‌</w:t>
      </w:r>
      <w:r w:rsidR="00A837DF" w:rsidRPr="00813344">
        <w:rPr>
          <w:rStyle w:val="Char2"/>
          <w:rFonts w:hint="cs"/>
          <w:rtl/>
        </w:rPr>
        <w:t>گو</w:t>
      </w:r>
      <w:r w:rsidR="009245B3">
        <w:rPr>
          <w:rStyle w:val="Char2"/>
          <w:rFonts w:hint="cs"/>
          <w:rtl/>
        </w:rPr>
        <w:t>ی</w:t>
      </w:r>
      <w:r w:rsidRPr="00813344">
        <w:rPr>
          <w:rStyle w:val="Char2"/>
          <w:rFonts w:hint="cs"/>
          <w:rtl/>
        </w:rPr>
        <w:t>د</w:t>
      </w:r>
      <w:r w:rsidR="00A837DF" w:rsidRPr="00813344">
        <w:rPr>
          <w:rStyle w:val="Char2"/>
          <w:rFonts w:hint="cs"/>
          <w:rtl/>
        </w:rPr>
        <w:t>:</w:t>
      </w:r>
      <w:r w:rsidRPr="00813344">
        <w:rPr>
          <w:rStyle w:val="Char2"/>
          <w:rFonts w:hint="cs"/>
          <w:rtl/>
        </w:rPr>
        <w:t xml:space="preserve"> حد</w:t>
      </w:r>
      <w:r w:rsidR="009245B3">
        <w:rPr>
          <w:rStyle w:val="Char2"/>
          <w:rFonts w:hint="cs"/>
          <w:rtl/>
        </w:rPr>
        <w:t>ی</w:t>
      </w:r>
      <w:r w:rsidRPr="00813344">
        <w:rPr>
          <w:rStyle w:val="Char2"/>
          <w:rFonts w:hint="cs"/>
          <w:rtl/>
        </w:rPr>
        <w:t>ث موضوع و جعلی است و با ا</w:t>
      </w:r>
      <w:r w:rsidR="009245B3">
        <w:rPr>
          <w:rStyle w:val="Char2"/>
          <w:rFonts w:hint="cs"/>
          <w:rtl/>
        </w:rPr>
        <w:t>ی</w:t>
      </w:r>
      <w:r w:rsidRPr="00813344">
        <w:rPr>
          <w:rStyle w:val="Char2"/>
          <w:rFonts w:hint="cs"/>
          <w:rtl/>
        </w:rPr>
        <w:t>ن عبارت</w:t>
      </w:r>
      <w:r w:rsidRPr="007B3CC6">
        <w:rPr>
          <w:rFonts w:hint="cs"/>
          <w:sz w:val="28"/>
          <w:szCs w:val="28"/>
          <w:rtl/>
          <w:lang w:bidi="fa-IR"/>
        </w:rPr>
        <w:t> </w:t>
      </w:r>
      <w:r w:rsidRPr="00813344">
        <w:rPr>
          <w:rStyle w:val="Char2"/>
          <w:rFonts w:hint="cs"/>
          <w:rtl/>
        </w:rPr>
        <w:t>هم وارد شده (هر</w:t>
      </w:r>
      <w:r w:rsidR="00E0268F">
        <w:rPr>
          <w:rStyle w:val="Char2"/>
          <w:rFonts w:hint="cs"/>
          <w:rtl/>
        </w:rPr>
        <w:t>ک</w:t>
      </w:r>
      <w:r w:rsidRPr="00813344">
        <w:rPr>
          <w:rStyle w:val="Char2"/>
          <w:rFonts w:hint="cs"/>
          <w:rtl/>
        </w:rPr>
        <w:t xml:space="preserve">س حج </w:t>
      </w:r>
      <w:r w:rsidR="00E0268F">
        <w:rPr>
          <w:rStyle w:val="Char2"/>
          <w:rFonts w:hint="cs"/>
          <w:rtl/>
        </w:rPr>
        <w:t>ک</w:t>
      </w:r>
      <w:r w:rsidRPr="00813344">
        <w:rPr>
          <w:rStyle w:val="Char2"/>
          <w:rFonts w:hint="cs"/>
          <w:rtl/>
        </w:rPr>
        <w:t>ند ومن را ز</w:t>
      </w:r>
      <w:r w:rsidR="009245B3">
        <w:rPr>
          <w:rStyle w:val="Char2"/>
          <w:rFonts w:hint="cs"/>
          <w:rtl/>
        </w:rPr>
        <w:t>ی</w:t>
      </w:r>
      <w:r w:rsidRPr="00813344">
        <w:rPr>
          <w:rStyle w:val="Char2"/>
          <w:rFonts w:hint="cs"/>
          <w:rtl/>
        </w:rPr>
        <w:t>ارت ننما</w:t>
      </w:r>
      <w:r w:rsidR="009245B3">
        <w:rPr>
          <w:rStyle w:val="Char2"/>
          <w:rFonts w:hint="cs"/>
          <w:rtl/>
        </w:rPr>
        <w:t>ی</w:t>
      </w:r>
      <w:r w:rsidRPr="00813344">
        <w:rPr>
          <w:rStyle w:val="Char2"/>
          <w:rFonts w:hint="cs"/>
          <w:rtl/>
        </w:rPr>
        <w:t>د به من</w:t>
      </w:r>
      <w:r w:rsidR="001876C4" w:rsidRPr="00813344">
        <w:rPr>
          <w:rStyle w:val="Char2"/>
          <w:rFonts w:hint="cs"/>
          <w:rtl/>
        </w:rPr>
        <w:t xml:space="preserve"> ظلم نموده است</w:t>
      </w:r>
      <w:r w:rsidRPr="00813344">
        <w:rPr>
          <w:rStyle w:val="Char2"/>
          <w:rFonts w:hint="cs"/>
          <w:rtl/>
        </w:rPr>
        <w:t>)»</w:t>
      </w:r>
      <w:r w:rsidR="001876C4" w:rsidRPr="00813344">
        <w:rPr>
          <w:rStyle w:val="Char2"/>
          <w:rFonts w:hint="cs"/>
          <w:rtl/>
        </w:rPr>
        <w:t>.</w:t>
      </w:r>
      <w:r w:rsidRPr="00426155">
        <w:rPr>
          <w:rFonts w:cs="IRNazli"/>
          <w:sz w:val="28"/>
          <w:szCs w:val="28"/>
          <w:vertAlign w:val="superscript"/>
          <w:rtl/>
          <w:lang w:bidi="fa-IR"/>
        </w:rPr>
        <w:footnoteReference w:id="69"/>
      </w:r>
      <w:r w:rsidRPr="007B3CC6">
        <w:rPr>
          <w:rFonts w:hint="cs"/>
          <w:sz w:val="28"/>
          <w:szCs w:val="28"/>
          <w:rtl/>
          <w:lang w:bidi="fa-IR"/>
        </w:rPr>
        <w:t> </w:t>
      </w:r>
    </w:p>
    <w:p w:rsidR="007B3CC6" w:rsidRPr="00813344" w:rsidRDefault="007B3CC6" w:rsidP="009565DC">
      <w:pPr>
        <w:bidi/>
        <w:ind w:firstLine="284"/>
        <w:jc w:val="both"/>
        <w:rPr>
          <w:rStyle w:val="Char2"/>
          <w:rtl/>
        </w:rPr>
      </w:pPr>
      <w:r w:rsidRPr="00813344">
        <w:rPr>
          <w:rStyle w:val="Char2"/>
          <w:rFonts w:hint="cs"/>
          <w:rtl/>
        </w:rPr>
        <w:t>ابن تیمیه</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گوید: «تمامی این احادیث و امثال</w:t>
      </w:r>
      <w:r w:rsidR="00984B85">
        <w:rPr>
          <w:rStyle w:val="Char2"/>
          <w:rFonts w:hint="cs"/>
          <w:rtl/>
        </w:rPr>
        <w:t xml:space="preserve"> آن‌ها </w:t>
      </w:r>
      <w:r w:rsidRPr="00813344">
        <w:rPr>
          <w:rStyle w:val="Char2"/>
          <w:rFonts w:hint="cs"/>
          <w:rtl/>
        </w:rPr>
        <w:t xml:space="preserve">دروغ است که بر زبان پیامبر </w:t>
      </w:r>
      <w:r w:rsidR="00B37527" w:rsidRPr="00B37527">
        <w:rPr>
          <w:rStyle w:val="Char2"/>
          <w:rFonts w:cs="CTraditional Arabic" w:hint="cs"/>
          <w:rtl/>
        </w:rPr>
        <w:t>ج</w:t>
      </w:r>
      <w:r w:rsidRPr="00813344">
        <w:rPr>
          <w:rStyle w:val="Char2"/>
          <w:rFonts w:hint="cs"/>
          <w:rtl/>
        </w:rPr>
        <w:t xml:space="preserve"> بسته</w:t>
      </w:r>
      <w:r w:rsidR="003C0B84">
        <w:rPr>
          <w:rStyle w:val="Char2"/>
          <w:rFonts w:hint="cs"/>
          <w:rtl/>
        </w:rPr>
        <w:t xml:space="preserve">‌اند </w:t>
      </w:r>
      <w:r w:rsidRPr="00813344">
        <w:rPr>
          <w:rStyle w:val="Char2"/>
          <w:rFonts w:hint="cs"/>
          <w:rtl/>
        </w:rPr>
        <w:t>و هیچ دلیلی بر صحت آن احادیث موجود نیست».</w:t>
      </w:r>
      <w:r w:rsidRPr="00426155">
        <w:rPr>
          <w:rFonts w:cs="IRNazli"/>
          <w:sz w:val="28"/>
          <w:szCs w:val="28"/>
          <w:vertAlign w:val="superscript"/>
          <w:rtl/>
          <w:lang w:bidi="fa-IR"/>
        </w:rPr>
        <w:footnoteReference w:id="70"/>
      </w:r>
    </w:p>
    <w:p w:rsidR="007B3CC6" w:rsidRPr="00813344" w:rsidRDefault="00770739" w:rsidP="006C32A7">
      <w:pPr>
        <w:bidi/>
        <w:ind w:firstLine="284"/>
        <w:jc w:val="both"/>
        <w:rPr>
          <w:rStyle w:val="Char2"/>
          <w:rtl/>
        </w:rPr>
      </w:pPr>
      <w:r w:rsidRPr="00813344">
        <w:rPr>
          <w:rStyle w:val="Char2"/>
          <w:rFonts w:hint="cs"/>
          <w:rtl/>
        </w:rPr>
        <w:t>امام صنعانی</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گوی</w:t>
      </w:r>
      <w:r w:rsidR="007B3CC6" w:rsidRPr="00813344">
        <w:rPr>
          <w:rStyle w:val="Char2"/>
          <w:rFonts w:hint="cs"/>
          <w:rtl/>
        </w:rPr>
        <w:t>د: «در احادیث وارده در باره فضیلت زیارت قبر رسول الله</w:t>
      </w:r>
      <w:r w:rsidR="00B37527" w:rsidRPr="00B37527">
        <w:rPr>
          <w:rStyle w:val="Char2"/>
          <w:rFonts w:cs="CTraditional Arabic" w:hint="cs"/>
          <w:rtl/>
        </w:rPr>
        <w:t>ج</w:t>
      </w:r>
      <w:r w:rsidR="007B3CC6" w:rsidRPr="00813344">
        <w:rPr>
          <w:rStyle w:val="Char2"/>
          <w:rFonts w:hint="cs"/>
          <w:rtl/>
        </w:rPr>
        <w:t xml:space="preserve">، امر به </w:t>
      </w:r>
      <w:r w:rsidRPr="00813344">
        <w:rPr>
          <w:rStyle w:val="Char2"/>
          <w:rFonts w:hint="cs"/>
          <w:rtl/>
        </w:rPr>
        <w:t>«</w:t>
      </w:r>
      <w:r w:rsidR="007B3CC6" w:rsidRPr="00813344">
        <w:rPr>
          <w:rStyle w:val="Char2"/>
          <w:rFonts w:hint="cs"/>
          <w:rtl/>
        </w:rPr>
        <w:t>سفر برای زیارت</w:t>
      </w:r>
      <w:r w:rsidRPr="00813344">
        <w:rPr>
          <w:rStyle w:val="Char2"/>
          <w:rFonts w:hint="cs"/>
          <w:rtl/>
        </w:rPr>
        <w:t>» نشده است</w:t>
      </w:r>
      <w:r w:rsidR="007B3CC6" w:rsidRPr="00813344">
        <w:rPr>
          <w:rStyle w:val="Char2"/>
          <w:rFonts w:hint="cs"/>
          <w:rtl/>
        </w:rPr>
        <w:t xml:space="preserve"> و احادیثی که امر به سفر نموده</w:t>
      </w:r>
      <w:r w:rsidRPr="00813344">
        <w:rPr>
          <w:rStyle w:val="Char2"/>
          <w:rFonts w:hint="cs"/>
          <w:rtl/>
        </w:rPr>
        <w:t>،</w:t>
      </w:r>
      <w:r w:rsidR="007B3CC6" w:rsidRPr="00813344">
        <w:rPr>
          <w:rStyle w:val="Char2"/>
          <w:rFonts w:hint="cs"/>
          <w:rtl/>
        </w:rPr>
        <w:t xml:space="preserve"> یا ضعیف و غیرقابل استنادند یا دروغ هستند.</w:t>
      </w:r>
      <w:r w:rsidR="007B3CC6" w:rsidRPr="00426155">
        <w:rPr>
          <w:rFonts w:cs="IRNazli"/>
          <w:sz w:val="28"/>
          <w:szCs w:val="28"/>
          <w:vertAlign w:val="superscript"/>
          <w:rtl/>
        </w:rPr>
        <w:footnoteReference w:id="71"/>
      </w:r>
      <w:r w:rsidR="007B3CC6"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تمامی این احادیث</w:t>
      </w:r>
      <w:r w:rsidR="002F7DD8">
        <w:rPr>
          <w:rStyle w:val="Char2"/>
          <w:rFonts w:hint="cs"/>
          <w:rtl/>
        </w:rPr>
        <w:t xml:space="preserve"> بی‌</w:t>
      </w:r>
      <w:r w:rsidRPr="00813344">
        <w:rPr>
          <w:rStyle w:val="Char2"/>
          <w:rFonts w:hint="cs"/>
          <w:rtl/>
        </w:rPr>
        <w:t xml:space="preserve">اساس، تکیه گاه کسانی هستند که تدارک سفر را برای زیارت قبور اولیا و اللخصوص قبر پیامبر </w:t>
      </w:r>
      <w:r w:rsidR="00B37527" w:rsidRPr="00B37527">
        <w:rPr>
          <w:rStyle w:val="Char2"/>
          <w:rFonts w:cs="CTraditional Arabic" w:hint="cs"/>
          <w:rtl/>
        </w:rPr>
        <w:t>ج</w:t>
      </w:r>
      <w:r w:rsidRPr="00813344">
        <w:rPr>
          <w:rStyle w:val="Char2"/>
          <w:rFonts w:hint="cs"/>
          <w:rtl/>
        </w:rPr>
        <w:t xml:space="preserve"> مشروع و مستحب</w:t>
      </w:r>
      <w:r w:rsidR="00D42884">
        <w:rPr>
          <w:rStyle w:val="Char2"/>
          <w:rFonts w:hint="cs"/>
          <w:rtl/>
        </w:rPr>
        <w:t xml:space="preserve"> می‌</w:t>
      </w:r>
      <w:r w:rsidRPr="00813344">
        <w:rPr>
          <w:rStyle w:val="Char2"/>
          <w:rFonts w:hint="cs"/>
          <w:rtl/>
        </w:rPr>
        <w:t xml:space="preserve">دانند. ولی حدیث صحیح پیامبر </w:t>
      </w:r>
      <w:r w:rsidR="00B37527" w:rsidRPr="00B37527">
        <w:rPr>
          <w:rStyle w:val="Char2"/>
          <w:rFonts w:cs="CTraditional Arabic" w:hint="cs"/>
          <w:rtl/>
        </w:rPr>
        <w:t>ج</w:t>
      </w:r>
      <w:r w:rsidRPr="00813344">
        <w:rPr>
          <w:rStyle w:val="Char2"/>
          <w:rFonts w:hint="cs"/>
          <w:rtl/>
        </w:rPr>
        <w:t xml:space="preserve"> را در نهی از سفر برای زیارت بجز به سه مسجد نادیده گرفته</w:t>
      </w:r>
      <w:r w:rsidR="007661B6">
        <w:rPr>
          <w:rStyle w:val="Char2"/>
          <w:rFonts w:hint="cs"/>
          <w:rtl/>
        </w:rPr>
        <w:t>‌اند،</w:t>
      </w:r>
      <w:r w:rsidR="004F5404">
        <w:rPr>
          <w:rStyle w:val="Char2"/>
          <w:rFonts w:hint="cs"/>
          <w:rtl/>
        </w:rPr>
        <w:t xml:space="preserve"> چنان‌که </w:t>
      </w:r>
      <w:r w:rsidRPr="00813344">
        <w:rPr>
          <w:rStyle w:val="Char2"/>
          <w:rFonts w:hint="cs"/>
          <w:rtl/>
        </w:rPr>
        <w:t>در صحیحین از ابو سعید خدری</w:t>
      </w:r>
      <w:r w:rsidR="00AD7F6F" w:rsidRPr="00AD7F6F">
        <w:rPr>
          <w:rStyle w:val="Char2"/>
          <w:rFonts w:cs="CTraditional Arabic" w:hint="cs"/>
          <w:rtl/>
        </w:rPr>
        <w:t>س</w:t>
      </w:r>
      <w:r w:rsidRPr="00813344">
        <w:rPr>
          <w:rStyle w:val="Char2"/>
          <w:rFonts w:hint="cs"/>
          <w:rtl/>
        </w:rPr>
        <w:t xml:space="preserve"> روایت است که گفت:</w:t>
      </w:r>
      <w:r w:rsidRPr="00813344">
        <w:rPr>
          <w:rStyle w:val="Char2"/>
          <w:rtl/>
        </w:rPr>
        <w:t xml:space="preserve"> </w:t>
      </w:r>
      <w:r w:rsidRPr="006D46C6">
        <w:rPr>
          <w:rStyle w:val="Char6"/>
          <w:rFonts w:hint="cs"/>
          <w:rtl/>
        </w:rPr>
        <w:t>«</w:t>
      </w:r>
      <w:r w:rsidRPr="006D46C6">
        <w:rPr>
          <w:rStyle w:val="Char6"/>
          <w:rtl/>
        </w:rPr>
        <w:t>سمعت رسول الله صلى الله عليه وسلم يقول:</w:t>
      </w:r>
      <w:r w:rsidRPr="006D46C6">
        <w:rPr>
          <w:rStyle w:val="Char6"/>
          <w:rFonts w:hint="cs"/>
          <w:rtl/>
        </w:rPr>
        <w:t xml:space="preserve"> </w:t>
      </w:r>
      <w:r w:rsidRPr="006D46C6">
        <w:rPr>
          <w:rStyle w:val="Char6"/>
          <w:rtl/>
        </w:rPr>
        <w:t>لا تشد الرحال إلا إلى ثلاثة مساجد: مسجدي هذا، والمسجد الحرام، والمسجد الاقصى</w:t>
      </w:r>
      <w:r w:rsidRPr="006D46C6">
        <w:rPr>
          <w:rStyle w:val="Char6"/>
          <w:rFonts w:hint="cs"/>
          <w:rtl/>
        </w:rPr>
        <w:t>»</w:t>
      </w:r>
      <w:r w:rsidRPr="00813344">
        <w:rPr>
          <w:rStyle w:val="Char2"/>
          <w:rtl/>
        </w:rPr>
        <w:t xml:space="preserve">. </w:t>
      </w:r>
      <w:r w:rsidRPr="00813344">
        <w:rPr>
          <w:rStyle w:val="Char2"/>
          <w:rFonts w:hint="cs"/>
          <w:rtl/>
        </w:rPr>
        <w:t>بخاری و مسلم</w:t>
      </w:r>
    </w:p>
    <w:p w:rsidR="007B3CC6" w:rsidRPr="00813344" w:rsidRDefault="007B3CC6" w:rsidP="009565DC">
      <w:pPr>
        <w:bidi/>
        <w:ind w:firstLine="284"/>
        <w:jc w:val="both"/>
        <w:rPr>
          <w:rStyle w:val="Char2"/>
          <w:rtl/>
        </w:rPr>
      </w:pPr>
      <w:r w:rsidRPr="00813344">
        <w:rPr>
          <w:rStyle w:val="Char2"/>
          <w:rFonts w:hint="cs"/>
          <w:rtl/>
        </w:rPr>
        <w:t>یعنی: «مسافرت نکنید مگر به سوی سه مسجد: مسجد من (مسجدالنبی)، و مسجدالحرام (خانه خدا) و مسجدالاقصی (در بیت المقدس فلسطین)».</w:t>
      </w:r>
    </w:p>
    <w:p w:rsidR="007B3CC6" w:rsidRPr="00813344" w:rsidRDefault="007B3CC6" w:rsidP="009565DC">
      <w:pPr>
        <w:bidi/>
        <w:ind w:firstLine="284"/>
        <w:jc w:val="both"/>
        <w:rPr>
          <w:rStyle w:val="Char2"/>
          <w:rtl/>
        </w:rPr>
      </w:pPr>
      <w:r w:rsidRPr="00813344">
        <w:rPr>
          <w:rStyle w:val="Char2"/>
          <w:rFonts w:hint="cs"/>
          <w:rtl/>
        </w:rPr>
        <w:t xml:space="preserve">مؤید این امر ماجرای قصد نمودن قزعه صحابی پیامبر </w:t>
      </w:r>
      <w:r w:rsidR="00B37527" w:rsidRPr="00B37527">
        <w:rPr>
          <w:rStyle w:val="Char2"/>
          <w:rFonts w:cs="CTraditional Arabic" w:hint="cs"/>
          <w:rtl/>
        </w:rPr>
        <w:t>ج</w:t>
      </w:r>
      <w:r w:rsidRPr="00813344">
        <w:rPr>
          <w:rStyle w:val="Char2"/>
          <w:rFonts w:hint="cs"/>
          <w:rtl/>
        </w:rPr>
        <w:t xml:space="preserve"> به کوه طور بود که ابن عمر</w:t>
      </w:r>
      <w:r w:rsidR="00AD7F6F" w:rsidRPr="00AD7F6F">
        <w:rPr>
          <w:rStyle w:val="Char2"/>
          <w:rFonts w:cs="CTraditional Arabic" w:hint="cs"/>
          <w:rtl/>
        </w:rPr>
        <w:t>س</w:t>
      </w:r>
      <w:r w:rsidRPr="00813344">
        <w:rPr>
          <w:rStyle w:val="Char2"/>
          <w:rFonts w:hint="cs"/>
          <w:rtl/>
        </w:rPr>
        <w:t xml:space="preserve"> با استناد به حدیث فوق، وی را از رفتن به کوه طور منع</w:t>
      </w:r>
      <w:r w:rsidR="00D42884">
        <w:rPr>
          <w:rStyle w:val="Char2"/>
          <w:rFonts w:hint="cs"/>
          <w:rtl/>
        </w:rPr>
        <w:t xml:space="preserve"> می‌</w:t>
      </w:r>
      <w:r w:rsidRPr="00813344">
        <w:rPr>
          <w:rStyle w:val="Char2"/>
          <w:rFonts w:hint="cs"/>
          <w:rtl/>
        </w:rPr>
        <w:t>کند:</w:t>
      </w:r>
      <w:r w:rsidRPr="00813344">
        <w:rPr>
          <w:rStyle w:val="Char2"/>
          <w:rtl/>
        </w:rPr>
        <w:t xml:space="preserve"> </w:t>
      </w:r>
      <w:r w:rsidRPr="006D46C6">
        <w:rPr>
          <w:rStyle w:val="Char6"/>
          <w:rtl/>
        </w:rPr>
        <w:t>عن قزع</w:t>
      </w:r>
      <w:r w:rsidR="00907FAA" w:rsidRPr="006D46C6">
        <w:rPr>
          <w:rStyle w:val="Char6"/>
          <w:rtl/>
        </w:rPr>
        <w:t>ة قال</w:t>
      </w:r>
      <w:r w:rsidRPr="006D46C6">
        <w:rPr>
          <w:rStyle w:val="Char6"/>
          <w:rtl/>
        </w:rPr>
        <w:t>:</w:t>
      </w:r>
      <w:r w:rsidR="00907FAA" w:rsidRPr="006D46C6">
        <w:rPr>
          <w:rStyle w:val="Char6"/>
          <w:rFonts w:hint="cs"/>
          <w:rtl/>
        </w:rPr>
        <w:t xml:space="preserve"> </w:t>
      </w:r>
      <w:r w:rsidRPr="006D46C6">
        <w:rPr>
          <w:rStyle w:val="Char6"/>
          <w:rFonts w:hint="cs"/>
          <w:rtl/>
        </w:rPr>
        <w:t>«</w:t>
      </w:r>
      <w:r w:rsidRPr="006D46C6">
        <w:rPr>
          <w:rStyle w:val="Char6"/>
          <w:rtl/>
        </w:rPr>
        <w:t>أردت الخروج إلى الطور فسألت ابن عمر،</w:t>
      </w:r>
      <w:r w:rsidRPr="006D46C6">
        <w:rPr>
          <w:rStyle w:val="Char6"/>
          <w:rFonts w:hint="cs"/>
          <w:rtl/>
        </w:rPr>
        <w:t xml:space="preserve"> </w:t>
      </w:r>
      <w:r w:rsidRPr="006D46C6">
        <w:rPr>
          <w:rStyle w:val="Char6"/>
          <w:rtl/>
        </w:rPr>
        <w:t>فقال:</w:t>
      </w:r>
      <w:r w:rsidRPr="006D46C6">
        <w:rPr>
          <w:rStyle w:val="Char6"/>
          <w:rFonts w:hint="cs"/>
          <w:rtl/>
        </w:rPr>
        <w:t xml:space="preserve"> </w:t>
      </w:r>
      <w:r w:rsidRPr="006D46C6">
        <w:rPr>
          <w:rStyle w:val="Char6"/>
          <w:rtl/>
        </w:rPr>
        <w:t xml:space="preserve">أما علمت </w:t>
      </w:r>
      <w:r w:rsidR="00907FAA" w:rsidRPr="006D46C6">
        <w:rPr>
          <w:rStyle w:val="Char6"/>
          <w:rtl/>
        </w:rPr>
        <w:t>أن النبي صلى الله عليه وسلم قال</w:t>
      </w:r>
      <w:r w:rsidRPr="006D46C6">
        <w:rPr>
          <w:rStyle w:val="Char6"/>
          <w:rtl/>
        </w:rPr>
        <w:t>:</w:t>
      </w:r>
      <w:r w:rsidR="00907FAA" w:rsidRPr="006D46C6">
        <w:rPr>
          <w:rStyle w:val="Char6"/>
          <w:rFonts w:hint="cs"/>
          <w:rtl/>
        </w:rPr>
        <w:t xml:space="preserve"> </w:t>
      </w:r>
      <w:r w:rsidRPr="006D46C6">
        <w:rPr>
          <w:rStyle w:val="Char6"/>
          <w:rFonts w:hint="cs"/>
          <w:rtl/>
        </w:rPr>
        <w:t>«</w:t>
      </w:r>
      <w:r w:rsidRPr="006D46C6">
        <w:rPr>
          <w:rStyle w:val="Char6"/>
          <w:rtl/>
        </w:rPr>
        <w:t>لا تشد الرحال إلا إلى ثلاثة مساجد: المسجد الحرام، ومسجد النبي صلى الله عليه وسلم والمسجدالاقصى</w:t>
      </w:r>
      <w:r w:rsidRPr="006D46C6">
        <w:rPr>
          <w:rStyle w:val="Char6"/>
          <w:rFonts w:hint="cs"/>
          <w:rtl/>
        </w:rPr>
        <w:t>»</w:t>
      </w:r>
      <w:r w:rsidRPr="006D46C6">
        <w:rPr>
          <w:rStyle w:val="Char6"/>
          <w:rtl/>
        </w:rPr>
        <w:t>، ودع عنك الطور فلا تأته</w:t>
      </w:r>
      <w:r w:rsidRPr="006D46C6">
        <w:rPr>
          <w:rStyle w:val="Char6"/>
          <w:rFonts w:hint="cs"/>
          <w:rtl/>
        </w:rPr>
        <w:t>»</w:t>
      </w:r>
      <w:r w:rsidRPr="00813344">
        <w:rPr>
          <w:rStyle w:val="Char2"/>
          <w:rtl/>
        </w:rPr>
        <w:t>.</w:t>
      </w:r>
      <w:r w:rsidRPr="00426155">
        <w:rPr>
          <w:rFonts w:cs="IRNazli"/>
          <w:sz w:val="28"/>
          <w:szCs w:val="28"/>
          <w:vertAlign w:val="superscript"/>
          <w:rtl/>
        </w:rPr>
        <w:footnoteReference w:id="72"/>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یعنی:</w:t>
      </w:r>
      <w:r w:rsidR="006D46C6">
        <w:rPr>
          <w:rStyle w:val="Char2"/>
          <w:rFonts w:hint="cs"/>
          <w:rtl/>
        </w:rPr>
        <w:t xml:space="preserve"> </w:t>
      </w:r>
      <w:r w:rsidRPr="00813344">
        <w:rPr>
          <w:rStyle w:val="Char2"/>
          <w:rFonts w:hint="cs"/>
          <w:rtl/>
        </w:rPr>
        <w:t>«قزعه گفت: خواستم به کوه طور مسافرت نمایم، که ابن عمر دلیل مسافرتم را پرسید، بعد گفت: آیا</w:t>
      </w:r>
      <w:r w:rsidR="00D42884">
        <w:rPr>
          <w:rStyle w:val="Char2"/>
          <w:rFonts w:hint="cs"/>
          <w:rtl/>
        </w:rPr>
        <w:t xml:space="preserve"> نمی‌</w:t>
      </w:r>
      <w:r w:rsidRPr="00813344">
        <w:rPr>
          <w:rStyle w:val="Char2"/>
          <w:rFonts w:hint="cs"/>
          <w:rtl/>
        </w:rPr>
        <w:t xml:space="preserve">دانی که پیامبر </w:t>
      </w:r>
      <w:r w:rsidR="00B37527" w:rsidRPr="00B37527">
        <w:rPr>
          <w:rStyle w:val="Char2"/>
          <w:rFonts w:cs="CTraditional Arabic" w:hint="cs"/>
          <w:rtl/>
        </w:rPr>
        <w:t>ج</w:t>
      </w:r>
      <w:r w:rsidRPr="00813344">
        <w:rPr>
          <w:rStyle w:val="Char2"/>
          <w:rFonts w:hint="cs"/>
          <w:rtl/>
        </w:rPr>
        <w:t xml:space="preserve"> فرمودند: «مسافرت نکنید مگر به سوی سه مسجد: مسجد النبی، و مسجدالحرام و مسجدالاقصی» از تو</w:t>
      </w:r>
      <w:r w:rsidR="00D42884">
        <w:rPr>
          <w:rStyle w:val="Char2"/>
          <w:rFonts w:hint="cs"/>
          <w:rtl/>
        </w:rPr>
        <w:t xml:space="preserve"> می‌</w:t>
      </w:r>
      <w:r w:rsidRPr="00813344">
        <w:rPr>
          <w:rStyle w:val="Char2"/>
          <w:rFonts w:hint="cs"/>
          <w:rtl/>
        </w:rPr>
        <w:t>خواهم که بدانجا نروی». و نیز نیک</w:t>
      </w:r>
      <w:r w:rsidR="00D42884">
        <w:rPr>
          <w:rStyle w:val="Char2"/>
          <w:rFonts w:hint="cs"/>
          <w:rtl/>
        </w:rPr>
        <w:t xml:space="preserve"> می‌</w:t>
      </w:r>
      <w:r w:rsidRPr="00813344">
        <w:rPr>
          <w:rStyle w:val="Char2"/>
          <w:rFonts w:hint="cs"/>
          <w:rtl/>
        </w:rPr>
        <w:t>دانیم که اگر رفتن به نیت مسافرت به مکانی غیر از مساجد سه گانه مشروع بود، قطعا صحابه</w:t>
      </w:r>
      <w:r w:rsidR="00063674" w:rsidRPr="00063674">
        <w:rPr>
          <w:rStyle w:val="Char2"/>
          <w:rFonts w:cs="CTraditional Arabic" w:hint="cs"/>
          <w:rtl/>
        </w:rPr>
        <w:t>ش</w:t>
      </w:r>
      <w:r w:rsidRPr="00813344">
        <w:rPr>
          <w:rStyle w:val="Char2"/>
          <w:rFonts w:hint="cs"/>
          <w:rtl/>
        </w:rPr>
        <w:t xml:space="preserve"> در این کار از ما پیش قدمتر بودند ولی نهی صحابه از چنین قصدهایی دلیل بر حرام بودن آن نزد صحابه دارد.</w:t>
      </w:r>
    </w:p>
    <w:p w:rsidR="007B3CC6" w:rsidRPr="00813344" w:rsidRDefault="00F066C2" w:rsidP="006D46C6">
      <w:pPr>
        <w:bidi/>
        <w:ind w:firstLine="284"/>
        <w:jc w:val="both"/>
        <w:rPr>
          <w:rStyle w:val="Char2"/>
          <w:rtl/>
        </w:rPr>
      </w:pPr>
      <w:r>
        <w:rPr>
          <w:rStyle w:val="Char2"/>
          <w:rFonts w:hint="cs"/>
          <w:rtl/>
        </w:rPr>
        <w:t xml:space="preserve">بنابراین، </w:t>
      </w:r>
      <w:r w:rsidR="007B3CC6" w:rsidRPr="00813344">
        <w:rPr>
          <w:rStyle w:val="Char2"/>
          <w:rFonts w:hint="cs"/>
          <w:rtl/>
        </w:rPr>
        <w:t>علما فرموده</w:t>
      </w:r>
      <w:r w:rsidR="003C0B84">
        <w:rPr>
          <w:rStyle w:val="Char2"/>
          <w:rFonts w:hint="cs"/>
          <w:rtl/>
        </w:rPr>
        <w:t xml:space="preserve">‌اند </w:t>
      </w:r>
      <w:r w:rsidR="007B3CC6" w:rsidRPr="00813344">
        <w:rPr>
          <w:rStyle w:val="Char2"/>
          <w:rFonts w:hint="cs"/>
          <w:rtl/>
        </w:rPr>
        <w:t>(ائمه اربعه و جمهور علماء):</w:t>
      </w:r>
      <w:r w:rsidR="001F4FE0">
        <w:rPr>
          <w:rStyle w:val="Char2"/>
          <w:rFonts w:hint="cs"/>
          <w:rtl/>
        </w:rPr>
        <w:t xml:space="preserve"> کسی که </w:t>
      </w:r>
      <w:r w:rsidR="007B3CC6" w:rsidRPr="00813344">
        <w:rPr>
          <w:rStyle w:val="Char2"/>
          <w:rFonts w:hint="cs"/>
          <w:rtl/>
        </w:rPr>
        <w:t>اهل مدینه نیست و قصد او فقط زیارت قبر پیامبر است، مرتکب حرام شده است بلکه بایستی قصد از سفر، زیارت مسجد پیامبر و نماز خواندن</w:t>
      </w:r>
      <w:r w:rsidR="00B71BDC" w:rsidRPr="00813344">
        <w:rPr>
          <w:rStyle w:val="Char2"/>
          <w:rFonts w:hint="cs"/>
          <w:rtl/>
        </w:rPr>
        <w:t xml:space="preserve"> (هردو با هم)</w:t>
      </w:r>
      <w:r w:rsidR="007B3CC6" w:rsidRPr="00813344">
        <w:rPr>
          <w:rStyle w:val="Char2"/>
          <w:rFonts w:hint="cs"/>
          <w:rtl/>
        </w:rPr>
        <w:t xml:space="preserve"> در آنجا باشد تا فضایل نماز در مسجدالنبی را بدست آورد. البته در هنگام ایام حج چون هدف در حقیقت زیارت خود مسجد پیامبر بوده نه قبر ایشان، لذا ایرادی ندارد که در آن ایام به زیارت قبر پیامبر نیز رفت، به</w:t>
      </w:r>
      <w:r w:rsidR="006D46C6">
        <w:rPr>
          <w:rStyle w:val="Char2"/>
          <w:rFonts w:hint="cs"/>
          <w:rtl/>
        </w:rPr>
        <w:t xml:space="preserve"> شرطی که </w:t>
      </w:r>
      <w:r w:rsidR="007B3CC6" w:rsidRPr="00813344">
        <w:rPr>
          <w:rStyle w:val="Char2"/>
          <w:rFonts w:hint="cs"/>
          <w:rtl/>
        </w:rPr>
        <w:t>زیارت طبق تعریف شرع باشد و خلاف در آن رخ ندهد.</w:t>
      </w:r>
      <w:r w:rsidR="007B3CC6" w:rsidRPr="00426155">
        <w:rPr>
          <w:rFonts w:cs="IRNazli"/>
          <w:sz w:val="28"/>
          <w:szCs w:val="28"/>
          <w:vertAlign w:val="superscript"/>
          <w:rtl/>
        </w:rPr>
        <w:footnoteReference w:id="73"/>
      </w:r>
    </w:p>
    <w:p w:rsidR="007B3CC6" w:rsidRPr="00813344" w:rsidRDefault="007B3CC6" w:rsidP="009565DC">
      <w:pPr>
        <w:bidi/>
        <w:ind w:firstLine="284"/>
        <w:jc w:val="both"/>
        <w:rPr>
          <w:rStyle w:val="Char2"/>
        </w:rPr>
      </w:pPr>
      <w:r w:rsidRPr="00813344">
        <w:rPr>
          <w:rStyle w:val="Char2"/>
          <w:rFonts w:hint="cs"/>
          <w:rtl/>
        </w:rPr>
        <w:t>امام صنعانی</w:t>
      </w:r>
      <w:r w:rsidR="00D42884">
        <w:rPr>
          <w:rStyle w:val="Char2"/>
          <w:rFonts w:hint="cs"/>
          <w:rtl/>
        </w:rPr>
        <w:t xml:space="preserve"> می‌</w:t>
      </w:r>
      <w:r w:rsidRPr="00813344">
        <w:rPr>
          <w:rStyle w:val="Char2"/>
          <w:rFonts w:hint="cs"/>
          <w:rtl/>
        </w:rPr>
        <w:t>گوید: «اکثر مردم تفاوت بین «خود زیارت» و «سفر برای زیارت» را درک</w:t>
      </w:r>
      <w:r w:rsidR="00D42884">
        <w:rPr>
          <w:rStyle w:val="Char2"/>
          <w:rFonts w:hint="cs"/>
          <w:rtl/>
        </w:rPr>
        <w:t xml:space="preserve"> نمی‌</w:t>
      </w:r>
      <w:r w:rsidRPr="00813344">
        <w:rPr>
          <w:rStyle w:val="Char2"/>
          <w:rFonts w:hint="cs"/>
          <w:rtl/>
        </w:rPr>
        <w:t xml:space="preserve">کنند. </w:t>
      </w:r>
      <w:r w:rsidRPr="00813344">
        <w:rPr>
          <w:rStyle w:val="Char2"/>
          <w:rtl/>
        </w:rPr>
        <w:t>]</w:t>
      </w:r>
      <w:r w:rsidRPr="00813344">
        <w:rPr>
          <w:rStyle w:val="Char2"/>
          <w:rFonts w:hint="cs"/>
          <w:rtl/>
        </w:rPr>
        <w:t xml:space="preserve">منظور اینست که: احادیثی که فضیلت زیارت قبر و از جمله قبر پیامبر </w:t>
      </w:r>
      <w:r w:rsidR="00B37527" w:rsidRPr="00B37527">
        <w:rPr>
          <w:rStyle w:val="Char2"/>
          <w:rFonts w:cs="CTraditional Arabic" w:hint="cs"/>
          <w:rtl/>
        </w:rPr>
        <w:t>ج</w:t>
      </w:r>
      <w:r w:rsidRPr="00813344">
        <w:rPr>
          <w:rStyle w:val="Char2"/>
          <w:rFonts w:hint="cs"/>
          <w:rtl/>
        </w:rPr>
        <w:t xml:space="preserve"> را بیان</w:t>
      </w:r>
      <w:r w:rsidR="00D42884">
        <w:rPr>
          <w:rStyle w:val="Char2"/>
          <w:rFonts w:hint="cs"/>
          <w:rtl/>
        </w:rPr>
        <w:t xml:space="preserve"> می‌</w:t>
      </w:r>
      <w:r w:rsidRPr="00813344">
        <w:rPr>
          <w:rStyle w:val="Char2"/>
          <w:rFonts w:hint="cs"/>
          <w:rtl/>
        </w:rPr>
        <w:t>کنند، امر به مسافرت برای زیارتشان نکرده</w:t>
      </w:r>
      <w:r w:rsidR="003C0B84">
        <w:rPr>
          <w:rStyle w:val="Char2"/>
          <w:rFonts w:hint="cs"/>
          <w:rtl/>
        </w:rPr>
        <w:t xml:space="preserve">‌اند </w:t>
      </w:r>
      <w:r w:rsidRPr="00813344">
        <w:rPr>
          <w:rStyle w:val="Char2"/>
          <w:rFonts w:hint="cs"/>
          <w:rtl/>
        </w:rPr>
        <w:t>و آنچه که از احادیث برایمان درک</w:t>
      </w:r>
      <w:r w:rsidR="00D42884">
        <w:rPr>
          <w:rStyle w:val="Char2"/>
          <w:rFonts w:hint="cs"/>
          <w:rtl/>
        </w:rPr>
        <w:t xml:space="preserve"> می‌</w:t>
      </w:r>
      <w:r w:rsidRPr="00813344">
        <w:rPr>
          <w:rStyle w:val="Char2"/>
          <w:rFonts w:hint="cs"/>
          <w:rtl/>
        </w:rPr>
        <w:t>شود؛ زیارت قبور موطن خود و نهی از مسافرت به نیت تبرک و بدست آوردن ثواب، غیر از مساجد سه گانه است</w:t>
      </w:r>
      <w:r w:rsidRPr="00813344">
        <w:rPr>
          <w:rStyle w:val="Char2"/>
          <w:rtl/>
        </w:rPr>
        <w:t>[</w:t>
      </w:r>
      <w:r w:rsidRPr="00813344">
        <w:rPr>
          <w:rStyle w:val="Char2"/>
          <w:rFonts w:hint="cs"/>
          <w:rtl/>
        </w:rPr>
        <w:t xml:space="preserve"> و بنابر همین غفلت و عدم شناخت تفاوت میان زیارت و سفر برای زیارت، شیخ سبکی، شیخ الاسلام ابن تیمیه را به انکار زیارت قبر رسول الله </w:t>
      </w:r>
      <w:r w:rsidR="00B37527" w:rsidRPr="00B37527">
        <w:rPr>
          <w:rStyle w:val="Char2"/>
          <w:rFonts w:cs="CTraditional Arabic" w:hint="cs"/>
          <w:rtl/>
        </w:rPr>
        <w:t>ج</w:t>
      </w:r>
      <w:r w:rsidRPr="00813344">
        <w:rPr>
          <w:rStyle w:val="Char2"/>
          <w:rFonts w:hint="cs"/>
          <w:rtl/>
        </w:rPr>
        <w:t xml:space="preserve"> - هرچند که</w:t>
      </w:r>
      <w:r w:rsidR="002C5E69">
        <w:rPr>
          <w:rStyle w:val="Char2"/>
          <w:rFonts w:hint="cs"/>
          <w:rtl/>
        </w:rPr>
        <w:t xml:space="preserve"> </w:t>
      </w:r>
      <w:r w:rsidRPr="00813344">
        <w:rPr>
          <w:rStyle w:val="Char2"/>
          <w:rFonts w:hint="cs"/>
          <w:rtl/>
        </w:rPr>
        <w:t>قصد سفر هم به نیت زیارت قبور نکرده باشد - متهم</w:t>
      </w:r>
      <w:r w:rsidR="00D42884">
        <w:rPr>
          <w:rStyle w:val="Char2"/>
          <w:rFonts w:hint="cs"/>
          <w:rtl/>
        </w:rPr>
        <w:t xml:space="preserve"> می‌</w:t>
      </w:r>
      <w:r w:rsidRPr="00813344">
        <w:rPr>
          <w:rStyle w:val="Char2"/>
          <w:rFonts w:hint="cs"/>
          <w:rtl/>
        </w:rPr>
        <w:t>کند.»</w:t>
      </w:r>
      <w:r w:rsidR="00BA307D" w:rsidRPr="00426155">
        <w:rPr>
          <w:rStyle w:val="FootnoteReference"/>
          <w:rFonts w:cs="IRNazli"/>
          <w:sz w:val="28"/>
          <w:szCs w:val="28"/>
          <w:lang w:bidi="fa-IR"/>
        </w:rPr>
        <w:footnoteReference w:id="74"/>
      </w:r>
    </w:p>
    <w:p w:rsidR="007B3CC6" w:rsidRPr="00813344" w:rsidRDefault="009940D2" w:rsidP="009565DC">
      <w:pPr>
        <w:bidi/>
        <w:ind w:firstLine="284"/>
        <w:jc w:val="both"/>
        <w:rPr>
          <w:rStyle w:val="Char2"/>
          <w:rtl/>
        </w:rPr>
      </w:pPr>
      <w:r w:rsidRPr="00813344">
        <w:rPr>
          <w:rStyle w:val="Char2"/>
          <w:rFonts w:hint="cs"/>
          <w:rtl/>
        </w:rPr>
        <w:t>- حدیث</w:t>
      </w:r>
      <w:r w:rsidR="007B3CC6" w:rsidRPr="00813344">
        <w:rPr>
          <w:rStyle w:val="Char2"/>
          <w:rFonts w:hint="cs"/>
          <w:rtl/>
        </w:rPr>
        <w:t xml:space="preserve"> </w:t>
      </w:r>
      <w:r w:rsidR="007B3CC6" w:rsidRPr="006D46C6">
        <w:rPr>
          <w:rStyle w:val="Char6"/>
          <w:rFonts w:hint="cs"/>
          <w:rtl/>
        </w:rPr>
        <w:t>«علي خیرالبشر من شک فیه کفر»</w:t>
      </w:r>
      <w:r w:rsidR="007B3CC6" w:rsidRPr="00813344">
        <w:rPr>
          <w:rStyle w:val="Char2"/>
          <w:rFonts w:hint="cs"/>
          <w:rtl/>
        </w:rPr>
        <w:t>. یعنی: علی برترین بشر (عالم) است و کسی که در آن شک داشته باشد، به حقیقت کافر شده است!</w:t>
      </w:r>
    </w:p>
    <w:p w:rsidR="007B3CC6" w:rsidRPr="00813344" w:rsidRDefault="007B3CC6" w:rsidP="009565DC">
      <w:pPr>
        <w:bidi/>
        <w:ind w:firstLine="284"/>
        <w:jc w:val="both"/>
        <w:rPr>
          <w:rStyle w:val="Char2"/>
          <w:rtl/>
        </w:rPr>
      </w:pPr>
      <w:r w:rsidRPr="00813344">
        <w:rPr>
          <w:rStyle w:val="Char2"/>
          <w:rFonts w:hint="cs"/>
          <w:rtl/>
        </w:rPr>
        <w:t xml:space="preserve">- </w:t>
      </w:r>
      <w:r w:rsidR="009940D2" w:rsidRPr="00813344">
        <w:rPr>
          <w:rStyle w:val="Char2"/>
          <w:rFonts w:hint="cs"/>
          <w:rtl/>
        </w:rPr>
        <w:t xml:space="preserve">حدیث </w:t>
      </w:r>
      <w:r w:rsidRPr="006D46C6">
        <w:rPr>
          <w:rStyle w:val="Char6"/>
          <w:rFonts w:hint="cs"/>
          <w:rtl/>
        </w:rPr>
        <w:t>«</w:t>
      </w:r>
      <w:r w:rsidRPr="006D46C6">
        <w:rPr>
          <w:rStyle w:val="Char6"/>
          <w:rtl/>
        </w:rPr>
        <w:t>كنت كنزا مخفيا فأحببت أن أعرف فخلقت الخلق فبي عرفوني</w:t>
      </w:r>
      <w:r w:rsidRPr="006D46C6">
        <w:rPr>
          <w:rStyle w:val="Char6"/>
          <w:rFonts w:hint="cs"/>
          <w:rtl/>
        </w:rPr>
        <w:t>»</w:t>
      </w:r>
      <w:r w:rsidRPr="00813344">
        <w:rPr>
          <w:rStyle w:val="Char2"/>
          <w:rFonts w:hint="cs"/>
          <w:rtl/>
        </w:rPr>
        <w:t xml:space="preserve">. یعنی: من گنج مخفی و پنهان بودم دوست داشتم </w:t>
      </w:r>
      <w:r w:rsidR="00E0268F">
        <w:rPr>
          <w:rStyle w:val="Char2"/>
          <w:rFonts w:hint="cs"/>
          <w:rtl/>
        </w:rPr>
        <w:t>ک</w:t>
      </w:r>
      <w:r w:rsidRPr="00813344">
        <w:rPr>
          <w:rStyle w:val="Char2"/>
          <w:rFonts w:hint="cs"/>
          <w:rtl/>
        </w:rPr>
        <w:t>ه شناخته</w:t>
      </w:r>
      <w:r w:rsidRPr="007B3CC6">
        <w:rPr>
          <w:rFonts w:hint="cs"/>
          <w:sz w:val="28"/>
          <w:szCs w:val="28"/>
          <w:rtl/>
          <w:lang w:bidi="fa-IR"/>
        </w:rPr>
        <w:t> </w:t>
      </w:r>
      <w:r w:rsidRPr="00813344">
        <w:rPr>
          <w:rStyle w:val="Char2"/>
          <w:rFonts w:hint="cs"/>
          <w:rtl/>
        </w:rPr>
        <w:t>شوم پس مخلوقات را آفر</w:t>
      </w:r>
      <w:r w:rsidR="009245B3">
        <w:rPr>
          <w:rStyle w:val="Char2"/>
          <w:rFonts w:hint="cs"/>
          <w:rtl/>
        </w:rPr>
        <w:t>ی</w:t>
      </w:r>
      <w:r w:rsidRPr="00813344">
        <w:rPr>
          <w:rStyle w:val="Char2"/>
          <w:rFonts w:hint="cs"/>
          <w:rtl/>
        </w:rPr>
        <w:t>دم و بد</w:t>
      </w:r>
      <w:r w:rsidR="009245B3">
        <w:rPr>
          <w:rStyle w:val="Char2"/>
          <w:rFonts w:hint="cs"/>
          <w:rtl/>
        </w:rPr>
        <w:t>ی</w:t>
      </w:r>
      <w:r w:rsidRPr="00813344">
        <w:rPr>
          <w:rStyle w:val="Char2"/>
          <w:rFonts w:hint="cs"/>
          <w:rtl/>
        </w:rPr>
        <w:t>ن وس</w:t>
      </w:r>
      <w:r w:rsidR="009245B3">
        <w:rPr>
          <w:rStyle w:val="Char2"/>
          <w:rFonts w:hint="cs"/>
          <w:rtl/>
        </w:rPr>
        <w:t>ی</w:t>
      </w:r>
      <w:r w:rsidRPr="00813344">
        <w:rPr>
          <w:rStyle w:val="Char2"/>
          <w:rFonts w:hint="cs"/>
          <w:rtl/>
        </w:rPr>
        <w:t>له ا</w:t>
      </w:r>
      <w:r w:rsidR="009245B3">
        <w:rPr>
          <w:rStyle w:val="Char2"/>
          <w:rFonts w:hint="cs"/>
          <w:rtl/>
        </w:rPr>
        <w:t>ی</w:t>
      </w:r>
      <w:r w:rsidRPr="00813344">
        <w:rPr>
          <w:rStyle w:val="Char2"/>
          <w:rFonts w:hint="cs"/>
          <w:rtl/>
        </w:rPr>
        <w:t>شان وجودم را شناختند. ش</w:t>
      </w:r>
      <w:r w:rsidR="009245B3">
        <w:rPr>
          <w:rStyle w:val="Char2"/>
          <w:rFonts w:hint="cs"/>
          <w:rtl/>
        </w:rPr>
        <w:t>ی</w:t>
      </w:r>
      <w:r w:rsidRPr="00813344">
        <w:rPr>
          <w:rStyle w:val="Char2"/>
          <w:rFonts w:hint="cs"/>
          <w:rtl/>
        </w:rPr>
        <w:t>خ الاسلام ابن تیمیه</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گوید: ا</w:t>
      </w:r>
      <w:r w:rsidR="009245B3">
        <w:rPr>
          <w:rStyle w:val="Char2"/>
          <w:rFonts w:hint="cs"/>
          <w:rtl/>
        </w:rPr>
        <w:t>ی</w:t>
      </w:r>
      <w:r w:rsidRPr="00813344">
        <w:rPr>
          <w:rStyle w:val="Char2"/>
          <w:rFonts w:hint="cs"/>
          <w:rtl/>
        </w:rPr>
        <w:t>ن حد</w:t>
      </w:r>
      <w:r w:rsidR="009245B3">
        <w:rPr>
          <w:rStyle w:val="Char2"/>
          <w:rFonts w:hint="cs"/>
          <w:rtl/>
        </w:rPr>
        <w:t>ی</w:t>
      </w:r>
      <w:r w:rsidRPr="00813344">
        <w:rPr>
          <w:rStyle w:val="Char2"/>
          <w:rFonts w:hint="cs"/>
          <w:rtl/>
        </w:rPr>
        <w:t>ث موضوع و ساختگی است و کلام پ</w:t>
      </w:r>
      <w:r w:rsidR="009245B3">
        <w:rPr>
          <w:rStyle w:val="Char2"/>
          <w:rFonts w:hint="cs"/>
          <w:rtl/>
        </w:rPr>
        <w:t>ی</w:t>
      </w:r>
      <w:r w:rsidRPr="00813344">
        <w:rPr>
          <w:rStyle w:val="Char2"/>
          <w:rFonts w:hint="cs"/>
          <w:rtl/>
        </w:rPr>
        <w:t xml:space="preserve">امبر </w:t>
      </w:r>
      <w:r w:rsidR="00B37527" w:rsidRPr="00B37527">
        <w:rPr>
          <w:rStyle w:val="Char2"/>
          <w:rFonts w:cs="CTraditional Arabic" w:hint="cs"/>
          <w:rtl/>
        </w:rPr>
        <w:t>ج</w:t>
      </w:r>
      <w:r w:rsidRPr="00813344">
        <w:rPr>
          <w:rStyle w:val="Char2"/>
          <w:rFonts w:hint="cs"/>
          <w:rtl/>
        </w:rPr>
        <w:t xml:space="preserve"> ن</w:t>
      </w:r>
      <w:r w:rsidR="009245B3">
        <w:rPr>
          <w:rStyle w:val="Char2"/>
          <w:rFonts w:hint="cs"/>
          <w:rtl/>
        </w:rPr>
        <w:t>ی</w:t>
      </w:r>
      <w:r w:rsidRPr="00813344">
        <w:rPr>
          <w:rStyle w:val="Char2"/>
          <w:rFonts w:hint="cs"/>
          <w:rtl/>
        </w:rPr>
        <w:t>ست و سند صح</w:t>
      </w:r>
      <w:r w:rsidR="009245B3">
        <w:rPr>
          <w:rStyle w:val="Char2"/>
          <w:rFonts w:hint="cs"/>
          <w:rtl/>
        </w:rPr>
        <w:t>ی</w:t>
      </w:r>
      <w:r w:rsidRPr="00813344">
        <w:rPr>
          <w:rStyle w:val="Char2"/>
          <w:rFonts w:hint="cs"/>
          <w:rtl/>
        </w:rPr>
        <w:t xml:space="preserve">ح و </w:t>
      </w:r>
      <w:r w:rsidR="009245B3">
        <w:rPr>
          <w:rStyle w:val="Char2"/>
          <w:rFonts w:hint="cs"/>
          <w:rtl/>
        </w:rPr>
        <w:t>ی</w:t>
      </w:r>
      <w:r w:rsidRPr="00813344">
        <w:rPr>
          <w:rStyle w:val="Char2"/>
          <w:rFonts w:hint="cs"/>
          <w:rtl/>
        </w:rPr>
        <w:t>ا ضع</w:t>
      </w:r>
      <w:r w:rsidR="009245B3">
        <w:rPr>
          <w:rStyle w:val="Char2"/>
          <w:rFonts w:hint="cs"/>
          <w:rtl/>
        </w:rPr>
        <w:t>ی</w:t>
      </w:r>
      <w:r w:rsidRPr="00813344">
        <w:rPr>
          <w:rStyle w:val="Char2"/>
          <w:rFonts w:hint="cs"/>
          <w:rtl/>
        </w:rPr>
        <w:t>فی برای آن شناخته نشده است. زر</w:t>
      </w:r>
      <w:r w:rsidR="00E0268F">
        <w:rPr>
          <w:rStyle w:val="Char2"/>
          <w:rFonts w:hint="cs"/>
          <w:rtl/>
        </w:rPr>
        <w:t>ک</w:t>
      </w:r>
      <w:r w:rsidRPr="00813344">
        <w:rPr>
          <w:rStyle w:val="Char2"/>
          <w:rFonts w:hint="cs"/>
          <w:rtl/>
        </w:rPr>
        <w:t>شی و حافظ ابن حجر وس</w:t>
      </w:r>
      <w:r w:rsidR="009245B3">
        <w:rPr>
          <w:rStyle w:val="Char2"/>
          <w:rFonts w:hint="cs"/>
          <w:rtl/>
        </w:rPr>
        <w:t>ی</w:t>
      </w:r>
      <w:r w:rsidRPr="00813344">
        <w:rPr>
          <w:rStyle w:val="Char2"/>
          <w:rFonts w:hint="cs"/>
          <w:rtl/>
        </w:rPr>
        <w:t xml:space="preserve">وطی در </w:t>
      </w:r>
      <w:r w:rsidRPr="006D46C6">
        <w:rPr>
          <w:rStyle w:val="Char5"/>
          <w:rFonts w:hint="cs"/>
          <w:rtl/>
        </w:rPr>
        <w:t>«الآلي المصنوعة»</w:t>
      </w:r>
      <w:r w:rsidRPr="00813344">
        <w:rPr>
          <w:rStyle w:val="Char2"/>
          <w:rFonts w:hint="cs"/>
          <w:rtl/>
        </w:rPr>
        <w:t xml:space="preserve"> و غ</w:t>
      </w:r>
      <w:r w:rsidR="009245B3">
        <w:rPr>
          <w:rStyle w:val="Char2"/>
          <w:rFonts w:hint="cs"/>
          <w:rtl/>
        </w:rPr>
        <w:t>ی</w:t>
      </w:r>
      <w:r w:rsidRPr="00813344">
        <w:rPr>
          <w:rStyle w:val="Char2"/>
          <w:rFonts w:hint="cs"/>
          <w:rtl/>
        </w:rPr>
        <w:t>ر ا</w:t>
      </w:r>
      <w:r w:rsidR="009245B3">
        <w:rPr>
          <w:rStyle w:val="Char2"/>
          <w:rFonts w:hint="cs"/>
          <w:rtl/>
        </w:rPr>
        <w:t>ی</w:t>
      </w:r>
      <w:r w:rsidRPr="00813344">
        <w:rPr>
          <w:rStyle w:val="Char2"/>
          <w:rFonts w:hint="cs"/>
          <w:rtl/>
        </w:rPr>
        <w:t>شان با امام ابن ت</w:t>
      </w:r>
      <w:r w:rsidR="009245B3">
        <w:rPr>
          <w:rStyle w:val="Char2"/>
          <w:rFonts w:hint="cs"/>
          <w:rtl/>
        </w:rPr>
        <w:t>ی</w:t>
      </w:r>
      <w:r w:rsidRPr="00813344">
        <w:rPr>
          <w:rStyle w:val="Char2"/>
          <w:rFonts w:hint="cs"/>
          <w:rtl/>
        </w:rPr>
        <w:t>م</w:t>
      </w:r>
      <w:r w:rsidR="009245B3">
        <w:rPr>
          <w:rStyle w:val="Char2"/>
          <w:rFonts w:hint="cs"/>
          <w:rtl/>
        </w:rPr>
        <w:t>ی</w:t>
      </w:r>
      <w:r w:rsidRPr="00813344">
        <w:rPr>
          <w:rStyle w:val="Char2"/>
          <w:rFonts w:hint="cs"/>
          <w:rtl/>
        </w:rPr>
        <w:t>ه موافقند و از او پیروی کرده</w:t>
      </w:r>
      <w:r w:rsidR="00983D72">
        <w:rPr>
          <w:rStyle w:val="Char2"/>
          <w:rFonts w:hint="cs"/>
          <w:rtl/>
        </w:rPr>
        <w:t>‌اند.</w:t>
      </w:r>
      <w:r w:rsidRPr="007B3CC6">
        <w:rPr>
          <w:rFonts w:hint="cs"/>
          <w:sz w:val="28"/>
          <w:szCs w:val="28"/>
          <w:rtl/>
          <w:lang w:bidi="fa-IR"/>
        </w:rPr>
        <w:t> </w:t>
      </w:r>
      <w:r w:rsidRPr="00813344">
        <w:rPr>
          <w:rStyle w:val="Char2"/>
          <w:rFonts w:hint="cs"/>
          <w:rtl/>
        </w:rPr>
        <w:t>و شیخ اسماع</w:t>
      </w:r>
      <w:r w:rsidR="009245B3">
        <w:rPr>
          <w:rStyle w:val="Char2"/>
          <w:rFonts w:hint="cs"/>
          <w:rtl/>
        </w:rPr>
        <w:t>ی</w:t>
      </w:r>
      <w:r w:rsidRPr="00813344">
        <w:rPr>
          <w:rStyle w:val="Char2"/>
          <w:rFonts w:hint="cs"/>
          <w:rtl/>
        </w:rPr>
        <w:t>ل بن محمد عجلونی</w:t>
      </w:r>
      <w:r w:rsidR="00D42884">
        <w:rPr>
          <w:rStyle w:val="Char2"/>
          <w:rFonts w:hint="cs"/>
          <w:rtl/>
        </w:rPr>
        <w:t xml:space="preserve"> می‌</w:t>
      </w:r>
      <w:r w:rsidRPr="00813344">
        <w:rPr>
          <w:rStyle w:val="Char2"/>
          <w:rFonts w:hint="cs"/>
          <w:rtl/>
        </w:rPr>
        <w:t>گوید: اینگونه موارد به صورت زیادی در کلام صوفیه یافت</w:t>
      </w:r>
      <w:r w:rsidR="00D42884">
        <w:rPr>
          <w:rStyle w:val="Char2"/>
          <w:rFonts w:hint="cs"/>
          <w:rtl/>
        </w:rPr>
        <w:t xml:space="preserve"> می‌</w:t>
      </w:r>
      <w:r w:rsidRPr="00813344">
        <w:rPr>
          <w:rStyle w:val="Char2"/>
          <w:rFonts w:hint="cs"/>
          <w:rtl/>
        </w:rPr>
        <w:t>شود و بر</w:t>
      </w:r>
      <w:r w:rsidR="00984B85">
        <w:rPr>
          <w:rStyle w:val="Char2"/>
          <w:rFonts w:hint="cs"/>
          <w:rtl/>
        </w:rPr>
        <w:t xml:space="preserve"> آن‌ها </w:t>
      </w:r>
      <w:r w:rsidRPr="00813344">
        <w:rPr>
          <w:rStyle w:val="Char2"/>
          <w:rFonts w:hint="cs"/>
          <w:rtl/>
        </w:rPr>
        <w:t>اصولی را برای خود بنا کرده</w:t>
      </w:r>
      <w:r w:rsidR="00983D72">
        <w:rPr>
          <w:rStyle w:val="Char2"/>
          <w:rFonts w:hint="cs"/>
          <w:rtl/>
        </w:rPr>
        <w:t>‌اند.</w:t>
      </w:r>
      <w:r w:rsidRPr="00426155">
        <w:rPr>
          <w:rFonts w:cs="IRNazli"/>
          <w:sz w:val="28"/>
          <w:szCs w:val="28"/>
          <w:vertAlign w:val="superscript"/>
          <w:rtl/>
          <w:lang w:bidi="fa-IR"/>
        </w:rPr>
        <w:footnoteReference w:id="75"/>
      </w:r>
    </w:p>
    <w:p w:rsidR="007B3CC6" w:rsidRPr="00813344" w:rsidRDefault="007B3CC6" w:rsidP="009565DC">
      <w:pPr>
        <w:bidi/>
        <w:ind w:firstLine="284"/>
        <w:jc w:val="both"/>
        <w:rPr>
          <w:rStyle w:val="Char2"/>
          <w:rtl/>
        </w:rPr>
      </w:pPr>
      <w:r w:rsidRPr="00813344">
        <w:rPr>
          <w:rStyle w:val="Char2"/>
          <w:rFonts w:hint="cs"/>
          <w:rtl/>
        </w:rPr>
        <w:t xml:space="preserve">- </w:t>
      </w:r>
      <w:r w:rsidR="00833620" w:rsidRPr="006D46C6">
        <w:rPr>
          <w:rStyle w:val="Char6"/>
          <w:rFonts w:hint="cs"/>
          <w:rtl/>
        </w:rPr>
        <w:t xml:space="preserve">حدیث </w:t>
      </w:r>
      <w:r w:rsidRPr="006D46C6">
        <w:rPr>
          <w:rStyle w:val="Char6"/>
          <w:rFonts w:hint="cs"/>
          <w:rtl/>
        </w:rPr>
        <w:t>«</w:t>
      </w:r>
      <w:r w:rsidRPr="006D46C6">
        <w:rPr>
          <w:rStyle w:val="Char6"/>
          <w:rtl/>
        </w:rPr>
        <w:t>من عرف نفسه عرف ربه</w:t>
      </w:r>
      <w:r w:rsidRPr="006D46C6">
        <w:rPr>
          <w:rStyle w:val="Char6"/>
          <w:rFonts w:hint="cs"/>
          <w:rtl/>
        </w:rPr>
        <w:t>»</w:t>
      </w:r>
      <w:r w:rsidRPr="00813344">
        <w:rPr>
          <w:rStyle w:val="Char2"/>
          <w:rFonts w:hint="cs"/>
          <w:rtl/>
        </w:rPr>
        <w:t xml:space="preserve">. یعنی: هر </w:t>
      </w:r>
      <w:r w:rsidR="00E0268F">
        <w:rPr>
          <w:rStyle w:val="Char2"/>
          <w:rFonts w:hint="cs"/>
          <w:rtl/>
        </w:rPr>
        <w:t>ک</w:t>
      </w:r>
      <w:r w:rsidRPr="00813344">
        <w:rPr>
          <w:rStyle w:val="Char2"/>
          <w:rFonts w:hint="cs"/>
          <w:rtl/>
        </w:rPr>
        <w:t>س خود رابشناسد خدا شناخته است.</w:t>
      </w:r>
    </w:p>
    <w:p w:rsidR="007B3CC6" w:rsidRPr="00813344" w:rsidRDefault="007B3CC6" w:rsidP="009565DC">
      <w:pPr>
        <w:bidi/>
        <w:ind w:firstLine="284"/>
        <w:jc w:val="both"/>
        <w:rPr>
          <w:rStyle w:val="Char2"/>
          <w:rtl/>
        </w:rPr>
      </w:pPr>
      <w:r w:rsidRPr="00813344">
        <w:rPr>
          <w:rStyle w:val="Char2"/>
          <w:rFonts w:hint="cs"/>
          <w:rtl/>
        </w:rPr>
        <w:t>و آن</w:t>
      </w:r>
      <w:r w:rsidRPr="007B3CC6">
        <w:rPr>
          <w:rFonts w:hint="cs"/>
          <w:sz w:val="28"/>
          <w:szCs w:val="28"/>
          <w:rtl/>
          <w:lang w:bidi="fa-IR"/>
        </w:rPr>
        <w:t> </w:t>
      </w:r>
      <w:r w:rsidRPr="00813344">
        <w:rPr>
          <w:rStyle w:val="Char2"/>
          <w:rFonts w:hint="cs"/>
          <w:rtl/>
        </w:rPr>
        <w:t>ن</w:t>
      </w:r>
      <w:r w:rsidR="009245B3">
        <w:rPr>
          <w:rStyle w:val="Char2"/>
          <w:rFonts w:hint="cs"/>
          <w:rtl/>
        </w:rPr>
        <w:t>ی</w:t>
      </w:r>
      <w:r w:rsidRPr="00813344">
        <w:rPr>
          <w:rStyle w:val="Char2"/>
          <w:rFonts w:hint="cs"/>
          <w:rtl/>
        </w:rPr>
        <w:t>ز حد</w:t>
      </w:r>
      <w:r w:rsidR="009245B3">
        <w:rPr>
          <w:rStyle w:val="Char2"/>
          <w:rFonts w:hint="cs"/>
          <w:rtl/>
        </w:rPr>
        <w:t>ی</w:t>
      </w:r>
      <w:r w:rsidRPr="00813344">
        <w:rPr>
          <w:rStyle w:val="Char2"/>
          <w:rFonts w:hint="cs"/>
          <w:rtl/>
        </w:rPr>
        <w:t xml:space="preserve">ثی موضوع است </w:t>
      </w:r>
      <w:r w:rsidR="00E0268F">
        <w:rPr>
          <w:rStyle w:val="Char2"/>
          <w:rFonts w:hint="cs"/>
          <w:rtl/>
        </w:rPr>
        <w:t>ک</w:t>
      </w:r>
      <w:r w:rsidRPr="00813344">
        <w:rPr>
          <w:rStyle w:val="Char2"/>
          <w:rFonts w:hint="cs"/>
          <w:rtl/>
        </w:rPr>
        <w:t>ه علامه س</w:t>
      </w:r>
      <w:r w:rsidR="009245B3">
        <w:rPr>
          <w:rStyle w:val="Char2"/>
          <w:rFonts w:hint="cs"/>
          <w:rtl/>
        </w:rPr>
        <w:t>ی</w:t>
      </w:r>
      <w:r w:rsidRPr="00813344">
        <w:rPr>
          <w:rStyle w:val="Char2"/>
          <w:rFonts w:hint="cs"/>
          <w:rtl/>
        </w:rPr>
        <w:t xml:space="preserve">وطی در </w:t>
      </w:r>
      <w:r w:rsidR="00E0268F">
        <w:rPr>
          <w:rStyle w:val="Char2"/>
          <w:rFonts w:hint="cs"/>
          <w:rtl/>
        </w:rPr>
        <w:t>ک</w:t>
      </w:r>
      <w:r w:rsidRPr="00813344">
        <w:rPr>
          <w:rStyle w:val="Char2"/>
          <w:rFonts w:hint="cs"/>
          <w:rtl/>
        </w:rPr>
        <w:t>تاب (</w:t>
      </w:r>
      <w:r w:rsidRPr="00813344">
        <w:rPr>
          <w:rStyle w:val="Char2"/>
          <w:rtl/>
        </w:rPr>
        <w:t>ذ</w:t>
      </w:r>
      <w:r w:rsidR="009245B3">
        <w:rPr>
          <w:rStyle w:val="Char2"/>
          <w:rtl/>
        </w:rPr>
        <w:t>ی</w:t>
      </w:r>
      <w:r w:rsidRPr="00813344">
        <w:rPr>
          <w:rStyle w:val="Char2"/>
          <w:rtl/>
        </w:rPr>
        <w:t>ل الموضوعات</w:t>
      </w:r>
      <w:r w:rsidRPr="00813344">
        <w:rPr>
          <w:rStyle w:val="Char2"/>
          <w:rFonts w:hint="cs"/>
          <w:rtl/>
        </w:rPr>
        <w:t xml:space="preserve">) آورده است و امام نووی در مورد آن گفته: این حدیث ثابت نیست، و ابن </w:t>
      </w:r>
      <w:r w:rsidR="009245B3">
        <w:rPr>
          <w:rStyle w:val="Char2"/>
          <w:rFonts w:hint="cs"/>
          <w:rtl/>
        </w:rPr>
        <w:t>ی</w:t>
      </w:r>
      <w:r w:rsidRPr="00813344">
        <w:rPr>
          <w:rStyle w:val="Char2"/>
          <w:rFonts w:hint="cs"/>
          <w:rtl/>
        </w:rPr>
        <w:t>ت</w:t>
      </w:r>
      <w:r w:rsidR="009245B3">
        <w:rPr>
          <w:rStyle w:val="Char2"/>
          <w:rFonts w:hint="cs"/>
          <w:rtl/>
        </w:rPr>
        <w:t>ی</w:t>
      </w:r>
      <w:r w:rsidRPr="00813344">
        <w:rPr>
          <w:rStyle w:val="Char2"/>
          <w:rFonts w:hint="cs"/>
          <w:rtl/>
        </w:rPr>
        <w:t>مه گفته: حدیث موضوع است، و شیخ ناصرالد</w:t>
      </w:r>
      <w:r w:rsidR="009245B3">
        <w:rPr>
          <w:rStyle w:val="Char2"/>
          <w:rFonts w:hint="cs"/>
          <w:rtl/>
        </w:rPr>
        <w:t>ی</w:t>
      </w:r>
      <w:r w:rsidRPr="00813344">
        <w:rPr>
          <w:rStyle w:val="Char2"/>
          <w:rFonts w:hint="cs"/>
          <w:rtl/>
        </w:rPr>
        <w:t>ن ألبانی در</w:t>
      </w:r>
      <w:r w:rsidR="00E0268F">
        <w:rPr>
          <w:rStyle w:val="Char2"/>
          <w:rFonts w:hint="cs"/>
          <w:rtl/>
        </w:rPr>
        <w:t>ک</w:t>
      </w:r>
      <w:r w:rsidRPr="00813344">
        <w:rPr>
          <w:rStyle w:val="Char2"/>
          <w:rFonts w:hint="cs"/>
          <w:rtl/>
        </w:rPr>
        <w:t xml:space="preserve">تاب </w:t>
      </w:r>
      <w:r w:rsidRPr="006D46C6">
        <w:rPr>
          <w:rStyle w:val="Char5"/>
          <w:rFonts w:hint="cs"/>
          <w:rtl/>
        </w:rPr>
        <w:t>«سلسلة الأحاديث الضعيفة»</w:t>
      </w:r>
      <w:r w:rsidRPr="00813344">
        <w:rPr>
          <w:rStyle w:val="Char2"/>
          <w:rFonts w:hint="cs"/>
          <w:rtl/>
        </w:rPr>
        <w:t xml:space="preserve"> شماره 66 گفته: هیچ اصلی ندارد. </w:t>
      </w:r>
    </w:p>
    <w:p w:rsidR="007B3CC6" w:rsidRDefault="007B3CC6" w:rsidP="006D46C6">
      <w:pPr>
        <w:bidi/>
        <w:ind w:firstLine="284"/>
        <w:jc w:val="both"/>
        <w:rPr>
          <w:rStyle w:val="Char2"/>
          <w:rtl/>
        </w:rPr>
      </w:pPr>
      <w:r w:rsidRPr="00813344">
        <w:rPr>
          <w:rStyle w:val="Char2"/>
          <w:rFonts w:hint="cs"/>
          <w:rtl/>
        </w:rPr>
        <w:t>این دو حدیث اخیر پا</w:t>
      </w:r>
      <w:r w:rsidR="009245B3">
        <w:rPr>
          <w:rStyle w:val="Char2"/>
          <w:rFonts w:hint="cs"/>
          <w:rtl/>
        </w:rPr>
        <w:t>ی</w:t>
      </w:r>
      <w:r w:rsidRPr="00813344">
        <w:rPr>
          <w:rStyle w:val="Char2"/>
          <w:rFonts w:hint="cs"/>
          <w:rtl/>
        </w:rPr>
        <w:t>ه و اساس عقاید صوف</w:t>
      </w:r>
      <w:r w:rsidR="009245B3">
        <w:rPr>
          <w:rStyle w:val="Char2"/>
          <w:rFonts w:hint="cs"/>
          <w:rtl/>
        </w:rPr>
        <w:t>ی</w:t>
      </w:r>
      <w:r w:rsidRPr="00813344">
        <w:rPr>
          <w:rStyle w:val="Char2"/>
          <w:rFonts w:hint="cs"/>
          <w:rtl/>
        </w:rPr>
        <w:t>ه خ</w:t>
      </w:r>
      <w:r w:rsidR="0023256C" w:rsidRPr="00813344">
        <w:rPr>
          <w:rStyle w:val="Char2"/>
          <w:rFonts w:hint="cs"/>
          <w:rtl/>
        </w:rPr>
        <w:t>صوصاً طرفداران وحدت وجود</w:t>
      </w:r>
      <w:r w:rsidR="00D42884">
        <w:rPr>
          <w:rStyle w:val="Char2"/>
          <w:rFonts w:hint="cs"/>
          <w:rtl/>
        </w:rPr>
        <w:t xml:space="preserve"> می‌</w:t>
      </w:r>
      <w:r w:rsidR="0023256C" w:rsidRPr="00813344">
        <w:rPr>
          <w:rStyle w:val="Char2"/>
          <w:rFonts w:hint="cs"/>
          <w:rtl/>
        </w:rPr>
        <w:t>باش</w:t>
      </w:r>
      <w:r w:rsidRPr="00813344">
        <w:rPr>
          <w:rStyle w:val="Char2"/>
          <w:rFonts w:hint="cs"/>
          <w:rtl/>
        </w:rPr>
        <w:t>د</w:t>
      </w:r>
      <w:r w:rsidR="0023256C" w:rsidRPr="00813344">
        <w:rPr>
          <w:rStyle w:val="Char2"/>
          <w:rFonts w:hint="cs"/>
          <w:rtl/>
        </w:rPr>
        <w:t>.</w:t>
      </w:r>
      <w:r w:rsidRPr="00813344">
        <w:rPr>
          <w:rStyle w:val="Char2"/>
          <w:rFonts w:hint="cs"/>
          <w:rtl/>
        </w:rPr>
        <w:t xml:space="preserve"> طرفداران عقاید وحدت وجود معتقدند </w:t>
      </w:r>
      <w:r w:rsidR="00E0268F">
        <w:rPr>
          <w:rStyle w:val="Char2"/>
          <w:rFonts w:hint="cs"/>
          <w:rtl/>
        </w:rPr>
        <w:t>ک</w:t>
      </w:r>
      <w:r w:rsidRPr="00813344">
        <w:rPr>
          <w:rStyle w:val="Char2"/>
          <w:rFonts w:hint="cs"/>
          <w:rtl/>
        </w:rPr>
        <w:t>ه در</w:t>
      </w:r>
      <w:r w:rsidR="00E0268F">
        <w:rPr>
          <w:rStyle w:val="Char2"/>
          <w:rFonts w:hint="cs"/>
          <w:rtl/>
        </w:rPr>
        <w:t>ک</w:t>
      </w:r>
      <w:r w:rsidRPr="00813344">
        <w:rPr>
          <w:rStyle w:val="Char2"/>
          <w:rFonts w:hint="cs"/>
          <w:rtl/>
        </w:rPr>
        <w:t>ائنات جز الله چ</w:t>
      </w:r>
      <w:r w:rsidR="009245B3">
        <w:rPr>
          <w:rStyle w:val="Char2"/>
          <w:rFonts w:hint="cs"/>
          <w:rtl/>
        </w:rPr>
        <w:t>ی</w:t>
      </w:r>
      <w:r w:rsidRPr="00813344">
        <w:rPr>
          <w:rStyle w:val="Char2"/>
          <w:rFonts w:hint="cs"/>
          <w:rtl/>
        </w:rPr>
        <w:t>زی وجود ندارد، و</w:t>
      </w:r>
      <w:r w:rsidRPr="007B3CC6">
        <w:rPr>
          <w:rFonts w:hint="cs"/>
          <w:sz w:val="28"/>
          <w:szCs w:val="28"/>
          <w:rtl/>
          <w:lang w:bidi="fa-IR"/>
        </w:rPr>
        <w:t> </w:t>
      </w:r>
      <w:r w:rsidRPr="00813344">
        <w:rPr>
          <w:rStyle w:val="Char2"/>
          <w:rFonts w:hint="cs"/>
          <w:rtl/>
        </w:rPr>
        <w:t>مخلوقات چیزی جز مظاهر او نیستند و</w:t>
      </w:r>
      <w:r w:rsidR="002F7DD8">
        <w:rPr>
          <w:rStyle w:val="Char2"/>
          <w:rFonts w:hint="cs"/>
          <w:rtl/>
        </w:rPr>
        <w:t xml:space="preserve"> انسان‌ها </w:t>
      </w:r>
      <w:r w:rsidRPr="00813344">
        <w:rPr>
          <w:rStyle w:val="Char2"/>
          <w:rFonts w:hint="cs"/>
          <w:rtl/>
        </w:rPr>
        <w:t xml:space="preserve">مظهر و محل تجلی خداوند هستند. به گمان آنان معنای </w:t>
      </w:r>
      <w:r w:rsidRPr="006D46C6">
        <w:rPr>
          <w:rStyle w:val="Char6"/>
          <w:rFonts w:hint="cs"/>
          <w:rtl/>
        </w:rPr>
        <w:t>«من عرف نفسه فقد عرف ربّه»</w:t>
      </w:r>
      <w:r w:rsidRPr="00813344">
        <w:rPr>
          <w:rStyle w:val="Char2"/>
          <w:rFonts w:hint="cs"/>
          <w:rtl/>
        </w:rPr>
        <w:t xml:space="preserve"> </w:t>
      </w:r>
      <w:r w:rsidR="009245B3">
        <w:rPr>
          <w:rStyle w:val="Char2"/>
          <w:rFonts w:hint="cs"/>
          <w:rtl/>
        </w:rPr>
        <w:t>ی</w:t>
      </w:r>
      <w:r w:rsidRPr="00813344">
        <w:rPr>
          <w:rStyle w:val="Char2"/>
          <w:rFonts w:hint="cs"/>
          <w:rtl/>
        </w:rPr>
        <w:t xml:space="preserve">عنی: هرکس خود را شناخته است پس دانسته </w:t>
      </w:r>
      <w:r w:rsidR="00E0268F">
        <w:rPr>
          <w:rStyle w:val="Char2"/>
          <w:rFonts w:hint="cs"/>
          <w:rtl/>
        </w:rPr>
        <w:t>ک</w:t>
      </w:r>
      <w:r w:rsidRPr="00813344">
        <w:rPr>
          <w:rStyle w:val="Char2"/>
          <w:rFonts w:hint="cs"/>
          <w:rtl/>
        </w:rPr>
        <w:t>ه خودش الله بوده یعنی ش</w:t>
      </w:r>
      <w:r w:rsidR="00E0268F">
        <w:rPr>
          <w:rStyle w:val="Char2"/>
          <w:rFonts w:hint="cs"/>
          <w:rtl/>
        </w:rPr>
        <w:t>ک</w:t>
      </w:r>
      <w:r w:rsidRPr="00813344">
        <w:rPr>
          <w:rStyle w:val="Char2"/>
          <w:rFonts w:hint="cs"/>
          <w:rtl/>
        </w:rPr>
        <w:t>لی از صورت</w:t>
      </w:r>
      <w:r w:rsidR="009233AF">
        <w:rPr>
          <w:rStyle w:val="Char2"/>
          <w:rFonts w:hint="eastAsia"/>
          <w:rtl/>
        </w:rPr>
        <w:t>‌</w:t>
      </w:r>
      <w:r w:rsidRPr="00813344">
        <w:rPr>
          <w:rStyle w:val="Char2"/>
          <w:rFonts w:hint="cs"/>
          <w:rtl/>
        </w:rPr>
        <w:t xml:space="preserve">های خداوند است! چرا </w:t>
      </w:r>
      <w:r w:rsidR="00E0268F">
        <w:rPr>
          <w:rStyle w:val="Char2"/>
          <w:rFonts w:hint="cs"/>
          <w:rtl/>
        </w:rPr>
        <w:t>ک</w:t>
      </w:r>
      <w:r w:rsidRPr="00813344">
        <w:rPr>
          <w:rStyle w:val="Char2"/>
          <w:rFonts w:hint="cs"/>
          <w:rtl/>
        </w:rPr>
        <w:t>ه در اعتقادات باطل آنان خداوند در موجودات متعدد متجلّی شده</w:t>
      </w:r>
      <w:r w:rsidRPr="007B3CC6">
        <w:rPr>
          <w:rFonts w:hint="cs"/>
          <w:sz w:val="28"/>
          <w:szCs w:val="28"/>
          <w:rtl/>
          <w:lang w:bidi="fa-IR"/>
        </w:rPr>
        <w:t> </w:t>
      </w:r>
      <w:r w:rsidRPr="00813344">
        <w:rPr>
          <w:rStyle w:val="Char2"/>
          <w:rFonts w:hint="cs"/>
          <w:rtl/>
        </w:rPr>
        <w:t>و ظاهر</w:t>
      </w:r>
      <w:r w:rsidR="00D42884">
        <w:rPr>
          <w:rStyle w:val="Char2"/>
          <w:rFonts w:hint="cs"/>
          <w:rtl/>
        </w:rPr>
        <w:t xml:space="preserve"> می‌</w:t>
      </w:r>
      <w:r w:rsidRPr="00813344">
        <w:rPr>
          <w:rStyle w:val="Char2"/>
          <w:rFonts w:hint="cs"/>
          <w:rtl/>
        </w:rPr>
        <w:t>شود. ا</w:t>
      </w:r>
      <w:r w:rsidR="009245B3">
        <w:rPr>
          <w:rStyle w:val="Char2"/>
          <w:rFonts w:hint="cs"/>
          <w:rtl/>
        </w:rPr>
        <w:t>ی</w:t>
      </w:r>
      <w:r w:rsidRPr="00813344">
        <w:rPr>
          <w:rStyle w:val="Char2"/>
          <w:rFonts w:hint="cs"/>
          <w:rtl/>
        </w:rPr>
        <w:t xml:space="preserve">نجاست </w:t>
      </w:r>
      <w:r w:rsidR="00E0268F">
        <w:rPr>
          <w:rStyle w:val="Char2"/>
          <w:rFonts w:hint="cs"/>
          <w:rtl/>
        </w:rPr>
        <w:t>ک</w:t>
      </w:r>
      <w:r w:rsidRPr="00813344">
        <w:rPr>
          <w:rStyle w:val="Char2"/>
          <w:rFonts w:hint="cs"/>
          <w:rtl/>
        </w:rPr>
        <w:t xml:space="preserve">ه مثلاً </w:t>
      </w:r>
      <w:r w:rsidR="009245B3">
        <w:rPr>
          <w:rStyle w:val="Char2"/>
          <w:rFonts w:hint="cs"/>
          <w:rtl/>
        </w:rPr>
        <w:t>ی</w:t>
      </w:r>
      <w:r w:rsidRPr="00813344">
        <w:rPr>
          <w:rStyle w:val="Char2"/>
          <w:rFonts w:hint="cs"/>
          <w:rtl/>
        </w:rPr>
        <w:t>ک وحدت وجودی</w:t>
      </w:r>
      <w:r w:rsidR="00DA4BB8">
        <w:rPr>
          <w:rStyle w:val="Char2"/>
          <w:rFonts w:hint="cs"/>
          <w:rtl/>
        </w:rPr>
        <w:t xml:space="preserve"> م</w:t>
      </w:r>
      <w:r w:rsidR="009245B3">
        <w:rPr>
          <w:rStyle w:val="Char2"/>
          <w:rFonts w:hint="cs"/>
          <w:rtl/>
        </w:rPr>
        <w:t>ی</w:t>
      </w:r>
      <w:r w:rsidR="00DA4BB8">
        <w:rPr>
          <w:rStyle w:val="Char2"/>
          <w:rFonts w:hint="cs"/>
          <w:rtl/>
        </w:rPr>
        <w:t>‌گو</w:t>
      </w:r>
      <w:r w:rsidR="009245B3">
        <w:rPr>
          <w:rStyle w:val="Char2"/>
          <w:rFonts w:hint="cs"/>
          <w:rtl/>
        </w:rPr>
        <w:t>ی</w:t>
      </w:r>
      <w:r w:rsidR="00DA4BB8">
        <w:rPr>
          <w:rStyle w:val="Char2"/>
          <w:rFonts w:hint="cs"/>
          <w:rtl/>
        </w:rPr>
        <w:t>د</w:t>
      </w:r>
      <w:r w:rsidRPr="00813344">
        <w:rPr>
          <w:rStyle w:val="Char2"/>
          <w:rFonts w:hint="cs"/>
          <w:rtl/>
        </w:rPr>
        <w:t>: «پاک و منزه</w:t>
      </w:r>
      <w:r w:rsidR="006D46C6">
        <w:rPr>
          <w:rStyle w:val="Char2"/>
          <w:rFonts w:hint="eastAsia"/>
          <w:rtl/>
        </w:rPr>
        <w:t>‌</w:t>
      </w:r>
      <w:r w:rsidRPr="00813344">
        <w:rPr>
          <w:rStyle w:val="Char2"/>
          <w:rFonts w:hint="cs"/>
          <w:rtl/>
        </w:rPr>
        <w:t>ام!» و</w:t>
      </w:r>
      <w:r w:rsidR="00D42884">
        <w:rPr>
          <w:rStyle w:val="Char2"/>
          <w:rFonts w:hint="cs"/>
          <w:rtl/>
        </w:rPr>
        <w:t xml:space="preserve"> می‌</w:t>
      </w:r>
      <w:r w:rsidRPr="00813344">
        <w:rPr>
          <w:rStyle w:val="Char2"/>
          <w:rFonts w:hint="cs"/>
          <w:rtl/>
        </w:rPr>
        <w:t>گویند: «درعبا</w:t>
      </w:r>
      <w:r w:rsidR="0023256C" w:rsidRPr="00813344">
        <w:rPr>
          <w:rStyle w:val="Char2"/>
          <w:rFonts w:hint="cs"/>
          <w:rtl/>
        </w:rPr>
        <w:t>ی</w:t>
      </w:r>
      <w:r w:rsidRPr="00813344">
        <w:rPr>
          <w:rStyle w:val="Char2"/>
          <w:rFonts w:hint="cs"/>
          <w:rtl/>
        </w:rPr>
        <w:t xml:space="preserve"> من</w:t>
      </w:r>
      <w:r w:rsidRPr="007B3CC6">
        <w:rPr>
          <w:rFonts w:hint="cs"/>
          <w:sz w:val="28"/>
          <w:szCs w:val="28"/>
          <w:rtl/>
          <w:lang w:bidi="fa-IR"/>
        </w:rPr>
        <w:t> </w:t>
      </w:r>
      <w:r w:rsidR="009233AF">
        <w:rPr>
          <w:rStyle w:val="Char2"/>
          <w:rFonts w:hint="cs"/>
          <w:rtl/>
        </w:rPr>
        <w:t xml:space="preserve">جز الله </w:t>
      </w:r>
      <w:r w:rsidR="00E0268F">
        <w:rPr>
          <w:rStyle w:val="Char2"/>
          <w:rFonts w:hint="cs"/>
          <w:rtl/>
        </w:rPr>
        <w:t>ک</w:t>
      </w:r>
      <w:r w:rsidR="009233AF">
        <w:rPr>
          <w:rStyle w:val="Char2"/>
          <w:rFonts w:hint="cs"/>
          <w:rtl/>
        </w:rPr>
        <w:t>سی ن</w:t>
      </w:r>
      <w:r w:rsidR="009245B3">
        <w:rPr>
          <w:rStyle w:val="Char2"/>
          <w:rFonts w:hint="cs"/>
          <w:rtl/>
        </w:rPr>
        <w:t>ی</w:t>
      </w:r>
      <w:r w:rsidR="009233AF">
        <w:rPr>
          <w:rStyle w:val="Char2"/>
          <w:rFonts w:hint="cs"/>
          <w:rtl/>
        </w:rPr>
        <w:t>ست</w:t>
      </w:r>
      <w:r w:rsidRPr="00813344">
        <w:rPr>
          <w:rStyle w:val="Char2"/>
          <w:rFonts w:hint="cs"/>
          <w:rtl/>
        </w:rPr>
        <w:t>»</w:t>
      </w:r>
      <w:r w:rsidR="009233AF">
        <w:rPr>
          <w:rStyle w:val="Char2"/>
          <w:rFonts w:hint="cs"/>
          <w:rtl/>
        </w:rPr>
        <w:t>.</w:t>
      </w:r>
      <w:r w:rsidRPr="00813344">
        <w:rPr>
          <w:rStyle w:val="Char2"/>
          <w:rFonts w:hint="cs"/>
          <w:rtl/>
        </w:rPr>
        <w:t xml:space="preserve"> و ن</w:t>
      </w:r>
      <w:r w:rsidR="009245B3">
        <w:rPr>
          <w:rStyle w:val="Char2"/>
          <w:rFonts w:hint="cs"/>
          <w:rtl/>
        </w:rPr>
        <w:t>ی</w:t>
      </w:r>
      <w:r w:rsidRPr="00813344">
        <w:rPr>
          <w:rStyle w:val="Char2"/>
          <w:rFonts w:hint="cs"/>
          <w:rtl/>
        </w:rPr>
        <w:t xml:space="preserve">ز گفته است: </w:t>
      </w:r>
    </w:p>
    <w:tbl>
      <w:tblPr>
        <w:tblStyle w:val="TableGrid"/>
        <w:bidiVisual/>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835"/>
      </w:tblGrid>
      <w:tr w:rsidR="009233AF" w:rsidTr="009233AF">
        <w:tc>
          <w:tcPr>
            <w:tcW w:w="2835" w:type="dxa"/>
          </w:tcPr>
          <w:p w:rsidR="009233AF" w:rsidRPr="009233AF" w:rsidRDefault="009233AF" w:rsidP="009233AF">
            <w:pPr>
              <w:bidi/>
              <w:jc w:val="lowKashida"/>
              <w:rPr>
                <w:rStyle w:val="Char2"/>
                <w:sz w:val="2"/>
                <w:szCs w:val="2"/>
                <w:rtl/>
              </w:rPr>
            </w:pPr>
            <w:r w:rsidRPr="006D46C6">
              <w:rPr>
                <w:rStyle w:val="Char2"/>
                <w:rFonts w:ascii="mylotus" w:hAnsi="mylotus" w:cs="mylotus"/>
                <w:sz w:val="27"/>
                <w:szCs w:val="27"/>
                <w:rtl/>
                <w:lang w:bidi="ar-SA"/>
              </w:rPr>
              <w:t>أنـا هـو هـو أنـا</w:t>
            </w:r>
            <w:r>
              <w:rPr>
                <w:rStyle w:val="Char2"/>
                <w:rFonts w:ascii="mylotus" w:hAnsi="mylotus" w:cs="mylotus" w:hint="cs"/>
                <w:sz w:val="27"/>
                <w:szCs w:val="27"/>
                <w:rtl/>
                <w:lang w:bidi="ar-SA"/>
              </w:rPr>
              <w:br/>
            </w:r>
          </w:p>
        </w:tc>
        <w:tc>
          <w:tcPr>
            <w:tcW w:w="425" w:type="dxa"/>
          </w:tcPr>
          <w:p w:rsidR="009233AF" w:rsidRDefault="009233AF" w:rsidP="009233AF">
            <w:pPr>
              <w:bidi/>
              <w:jc w:val="lowKashida"/>
              <w:rPr>
                <w:rStyle w:val="Char2"/>
                <w:rtl/>
              </w:rPr>
            </w:pPr>
          </w:p>
        </w:tc>
        <w:tc>
          <w:tcPr>
            <w:tcW w:w="2835" w:type="dxa"/>
          </w:tcPr>
          <w:p w:rsidR="009233AF" w:rsidRPr="009233AF" w:rsidRDefault="009233AF" w:rsidP="009233AF">
            <w:pPr>
              <w:bidi/>
              <w:jc w:val="lowKashida"/>
              <w:rPr>
                <w:rStyle w:val="Char2"/>
                <w:sz w:val="2"/>
                <w:szCs w:val="2"/>
                <w:rtl/>
              </w:rPr>
            </w:pPr>
            <w:r w:rsidRPr="006D46C6">
              <w:rPr>
                <w:rStyle w:val="Char2"/>
                <w:rFonts w:ascii="mylotus" w:hAnsi="mylotus" w:cs="mylotus"/>
                <w:sz w:val="27"/>
                <w:szCs w:val="27"/>
                <w:rtl/>
                <w:lang w:bidi="ar-SA"/>
              </w:rPr>
              <w:t>ونحن روحـان حلا بدنـا</w:t>
            </w:r>
            <w:r>
              <w:rPr>
                <w:rStyle w:val="Char2"/>
                <w:rFonts w:ascii="mylotus" w:hAnsi="mylotus" w:cs="mylotus" w:hint="cs"/>
                <w:sz w:val="27"/>
                <w:szCs w:val="27"/>
                <w:rtl/>
                <w:lang w:bidi="ar-SA"/>
              </w:rPr>
              <w:br/>
            </w:r>
          </w:p>
        </w:tc>
      </w:tr>
      <w:tr w:rsidR="006C32A7" w:rsidTr="009233AF">
        <w:tc>
          <w:tcPr>
            <w:tcW w:w="2835" w:type="dxa"/>
          </w:tcPr>
          <w:p w:rsidR="006C32A7" w:rsidRPr="008C0448" w:rsidRDefault="006C32A7" w:rsidP="009233AF">
            <w:pPr>
              <w:bidi/>
              <w:jc w:val="lowKashida"/>
              <w:rPr>
                <w:rStyle w:val="Char2"/>
                <w:rFonts w:ascii="mylotus" w:hAnsi="mylotus" w:cs="mylotus"/>
                <w:sz w:val="2"/>
                <w:szCs w:val="2"/>
                <w:rtl/>
                <w:lang w:bidi="ar-SA"/>
              </w:rPr>
            </w:pPr>
            <w:r w:rsidRPr="00813344">
              <w:rPr>
                <w:rStyle w:val="Char2"/>
                <w:rFonts w:hint="cs"/>
                <w:rtl/>
              </w:rPr>
              <w:t>من او هستم او من</w:t>
            </w:r>
            <w:r w:rsidR="008C0448">
              <w:rPr>
                <w:rStyle w:val="Char2"/>
                <w:rtl/>
              </w:rPr>
              <w:br/>
            </w:r>
          </w:p>
        </w:tc>
        <w:tc>
          <w:tcPr>
            <w:tcW w:w="425" w:type="dxa"/>
          </w:tcPr>
          <w:p w:rsidR="006C32A7" w:rsidRDefault="006C32A7" w:rsidP="009233AF">
            <w:pPr>
              <w:bidi/>
              <w:jc w:val="lowKashida"/>
              <w:rPr>
                <w:rStyle w:val="Char2"/>
                <w:rtl/>
              </w:rPr>
            </w:pPr>
          </w:p>
        </w:tc>
        <w:tc>
          <w:tcPr>
            <w:tcW w:w="2835" w:type="dxa"/>
          </w:tcPr>
          <w:p w:rsidR="006C32A7" w:rsidRPr="008C0448" w:rsidRDefault="006C32A7" w:rsidP="009233AF">
            <w:pPr>
              <w:bidi/>
              <w:jc w:val="lowKashida"/>
              <w:rPr>
                <w:rStyle w:val="Char2"/>
                <w:rFonts w:ascii="mylotus" w:hAnsi="mylotus" w:cs="mylotus"/>
                <w:sz w:val="2"/>
                <w:szCs w:val="2"/>
                <w:rtl/>
                <w:lang w:bidi="ar-SA"/>
              </w:rPr>
            </w:pPr>
            <w:r w:rsidRPr="00813344">
              <w:rPr>
                <w:rStyle w:val="Char2"/>
                <w:rFonts w:hint="cs"/>
                <w:rtl/>
              </w:rPr>
              <w:t xml:space="preserve">ما دو روح هستیم در </w:t>
            </w:r>
            <w:r>
              <w:rPr>
                <w:rStyle w:val="Char2"/>
                <w:rFonts w:hint="cs"/>
                <w:rtl/>
              </w:rPr>
              <w:t>ی</w:t>
            </w:r>
            <w:r w:rsidRPr="00813344">
              <w:rPr>
                <w:rStyle w:val="Char2"/>
                <w:rFonts w:hint="cs"/>
                <w:rtl/>
              </w:rPr>
              <w:t>ک بدن</w:t>
            </w:r>
            <w:r w:rsidR="008C0448">
              <w:rPr>
                <w:rStyle w:val="Char2"/>
                <w:rtl/>
              </w:rPr>
              <w:br/>
            </w:r>
          </w:p>
        </w:tc>
      </w:tr>
    </w:tbl>
    <w:p w:rsidR="007B3CC6" w:rsidRPr="006C32A7" w:rsidRDefault="009233AF" w:rsidP="006C32A7">
      <w:pPr>
        <w:pStyle w:val="a2"/>
        <w:rPr>
          <w:rtl/>
        </w:rPr>
      </w:pPr>
      <w:r w:rsidRPr="006C32A7">
        <w:rPr>
          <w:rFonts w:hint="cs"/>
          <w:rtl/>
        </w:rPr>
        <w:tab/>
      </w:r>
      <w:r w:rsidR="007B3CC6" w:rsidRPr="006C32A7">
        <w:rPr>
          <w:rFonts w:hint="cs"/>
          <w:rtl/>
        </w:rPr>
        <w:t>طرفداران</w:t>
      </w:r>
      <w:r w:rsidR="007B3CC6" w:rsidRPr="006C32A7">
        <w:rPr>
          <w:rtl/>
        </w:rPr>
        <w:t xml:space="preserve"> وحدت وجود، برا</w:t>
      </w:r>
      <w:r w:rsidR="007B3CC6" w:rsidRPr="006C32A7">
        <w:rPr>
          <w:rFonts w:hint="cs"/>
          <w:rtl/>
        </w:rPr>
        <w:t>ی</w:t>
      </w:r>
      <w:r w:rsidR="007B3CC6" w:rsidRPr="006C32A7">
        <w:rPr>
          <w:rtl/>
        </w:rPr>
        <w:t xml:space="preserve"> اثبات ادعا</w:t>
      </w:r>
      <w:r w:rsidR="007B3CC6" w:rsidRPr="006C32A7">
        <w:rPr>
          <w:rFonts w:hint="cs"/>
          <w:rtl/>
        </w:rPr>
        <w:t>ی</w:t>
      </w:r>
      <w:r w:rsidR="007B3CC6" w:rsidRPr="006C32A7">
        <w:rPr>
          <w:rtl/>
        </w:rPr>
        <w:t xml:space="preserve"> </w:t>
      </w:r>
      <w:r w:rsidR="007B3CC6" w:rsidRPr="006C32A7">
        <w:rPr>
          <w:rFonts w:hint="cs"/>
          <w:rtl/>
        </w:rPr>
        <w:t>کفرآمیز</w:t>
      </w:r>
      <w:r w:rsidR="007B3CC6" w:rsidRPr="006C32A7">
        <w:rPr>
          <w:rtl/>
        </w:rPr>
        <w:t xml:space="preserve"> خود </w:t>
      </w:r>
      <w:r w:rsidR="007B3CC6" w:rsidRPr="006C32A7">
        <w:rPr>
          <w:rFonts w:hint="cs"/>
          <w:rtl/>
        </w:rPr>
        <w:t>حدیثی را ساخته</w:t>
      </w:r>
      <w:r w:rsidR="003C0B84" w:rsidRPr="006C32A7">
        <w:rPr>
          <w:rFonts w:hint="cs"/>
          <w:rtl/>
        </w:rPr>
        <w:t xml:space="preserve">‌اند </w:t>
      </w:r>
      <w:r w:rsidR="007B3CC6" w:rsidRPr="006C32A7">
        <w:rPr>
          <w:rFonts w:hint="cs"/>
          <w:rtl/>
        </w:rPr>
        <w:t xml:space="preserve">و به پیامبر </w:t>
      </w:r>
      <w:r w:rsidR="00B37527" w:rsidRPr="006C32A7">
        <w:rPr>
          <w:rFonts w:cs="CTraditional Arabic" w:hint="cs"/>
          <w:rtl/>
        </w:rPr>
        <w:t>ج</w:t>
      </w:r>
      <w:r w:rsidR="007B3CC6" w:rsidRPr="006C32A7">
        <w:rPr>
          <w:rFonts w:hint="cs"/>
          <w:rtl/>
        </w:rPr>
        <w:t xml:space="preserve"> نسبت داده</w:t>
      </w:r>
      <w:r w:rsidR="006F789A" w:rsidRPr="006C32A7">
        <w:rPr>
          <w:rFonts w:hint="eastAsia"/>
          <w:rtl/>
        </w:rPr>
        <w:t>‌</w:t>
      </w:r>
      <w:r w:rsidR="007B3CC6" w:rsidRPr="006C32A7">
        <w:rPr>
          <w:rFonts w:hint="cs"/>
          <w:rtl/>
        </w:rPr>
        <w:t xml:space="preserve">اند! </w:t>
      </w:r>
      <w:r w:rsidR="00E0268F" w:rsidRPr="006C32A7">
        <w:rPr>
          <w:rtl/>
        </w:rPr>
        <w:t>ک</w:t>
      </w:r>
      <w:r w:rsidR="007B3CC6" w:rsidRPr="006C32A7">
        <w:rPr>
          <w:rtl/>
        </w:rPr>
        <w:t>ه گو</w:t>
      </w:r>
      <w:r w:rsidR="009245B3" w:rsidRPr="006C32A7">
        <w:rPr>
          <w:rtl/>
        </w:rPr>
        <w:t>ی</w:t>
      </w:r>
      <w:r w:rsidR="007B3CC6" w:rsidRPr="006C32A7">
        <w:rPr>
          <w:rtl/>
        </w:rPr>
        <w:t xml:space="preserve">ا </w:t>
      </w:r>
      <w:r w:rsidR="007B3CC6" w:rsidRPr="006C32A7">
        <w:rPr>
          <w:rFonts w:hint="cs"/>
          <w:rtl/>
        </w:rPr>
        <w:t xml:space="preserve">رسول خدا </w:t>
      </w:r>
      <w:r w:rsidR="00B37527" w:rsidRPr="006C32A7">
        <w:rPr>
          <w:rFonts w:cs="CTraditional Arabic" w:hint="cs"/>
          <w:rtl/>
        </w:rPr>
        <w:t>ج</w:t>
      </w:r>
      <w:r w:rsidR="007B3CC6" w:rsidRPr="006C32A7">
        <w:rPr>
          <w:rFonts w:hint="cs"/>
          <w:rtl/>
        </w:rPr>
        <w:t xml:space="preserve"> </w:t>
      </w:r>
      <w:r w:rsidR="007B3CC6" w:rsidRPr="006C32A7">
        <w:rPr>
          <w:rtl/>
        </w:rPr>
        <w:t>فرموده</w:t>
      </w:r>
      <w:r w:rsidR="007B3CC6" w:rsidRPr="006C32A7">
        <w:rPr>
          <w:rFonts w:hint="cs"/>
          <w:rtl/>
        </w:rPr>
        <w:t xml:space="preserve"> باشند</w:t>
      </w:r>
      <w:r w:rsidR="007B3CC6" w:rsidRPr="006C32A7">
        <w:rPr>
          <w:rtl/>
        </w:rPr>
        <w:t xml:space="preserve">: </w:t>
      </w:r>
      <w:r w:rsidR="007B3CC6" w:rsidRPr="006D46C6">
        <w:rPr>
          <w:rStyle w:val="Char6"/>
          <w:rFonts w:hint="cs"/>
          <w:rtl/>
        </w:rPr>
        <w:t>«</w:t>
      </w:r>
      <w:r w:rsidR="007B3CC6" w:rsidRPr="006D46C6">
        <w:rPr>
          <w:rStyle w:val="Char6"/>
          <w:rtl/>
        </w:rPr>
        <w:t>ما وسعني أرضي ولا سمائي ولكن وسعني قلب عبدي المؤمن</w:t>
      </w:r>
      <w:r w:rsidR="007B3CC6" w:rsidRPr="006D46C6">
        <w:rPr>
          <w:rStyle w:val="Char6"/>
          <w:rFonts w:hint="cs"/>
          <w:rtl/>
        </w:rPr>
        <w:t>»</w:t>
      </w:r>
      <w:r w:rsidR="007B3CC6" w:rsidRPr="006C32A7">
        <w:rPr>
          <w:rFonts w:hint="cs"/>
          <w:rtl/>
        </w:rPr>
        <w:t>.</w:t>
      </w:r>
      <w:r w:rsidR="007B3CC6" w:rsidRPr="006C32A7">
        <w:rPr>
          <w:rtl/>
        </w:rPr>
        <w:t xml:space="preserve"> ‏</w:t>
      </w:r>
      <w:r w:rsidR="007B3CC6" w:rsidRPr="006C32A7">
        <w:rPr>
          <w:rFonts w:hint="cs"/>
          <w:rtl/>
        </w:rPr>
        <w:t>ی</w:t>
      </w:r>
      <w:r w:rsidR="007B3CC6" w:rsidRPr="006C32A7">
        <w:rPr>
          <w:rFonts w:hint="eastAsia"/>
          <w:rtl/>
        </w:rPr>
        <w:t>عن</w:t>
      </w:r>
      <w:r w:rsidR="007B3CC6" w:rsidRPr="006C32A7">
        <w:rPr>
          <w:rFonts w:hint="cs"/>
          <w:rtl/>
        </w:rPr>
        <w:t>ی</w:t>
      </w:r>
      <w:r w:rsidR="007B3CC6" w:rsidRPr="006C32A7">
        <w:rPr>
          <w:rtl/>
        </w:rPr>
        <w:t>: نه زم</w:t>
      </w:r>
      <w:r w:rsidR="009245B3" w:rsidRPr="006C32A7">
        <w:rPr>
          <w:rtl/>
        </w:rPr>
        <w:t>ی</w:t>
      </w:r>
      <w:r w:rsidR="007B3CC6" w:rsidRPr="006C32A7">
        <w:rPr>
          <w:rtl/>
        </w:rPr>
        <w:t>ن و نه آسمانم توان ظرف</w:t>
      </w:r>
      <w:r w:rsidR="009245B3" w:rsidRPr="006C32A7">
        <w:rPr>
          <w:rtl/>
        </w:rPr>
        <w:t>ی</w:t>
      </w:r>
      <w:r w:rsidR="007B3CC6" w:rsidRPr="006C32A7">
        <w:rPr>
          <w:rtl/>
        </w:rPr>
        <w:t>ت و جا</w:t>
      </w:r>
      <w:r w:rsidR="007B3CC6" w:rsidRPr="006C32A7">
        <w:rPr>
          <w:rFonts w:hint="cs"/>
          <w:rtl/>
        </w:rPr>
        <w:t>ی</w:t>
      </w:r>
      <w:r w:rsidR="007B3CC6" w:rsidRPr="006C32A7">
        <w:rPr>
          <w:rtl/>
        </w:rPr>
        <w:t xml:space="preserve"> دادن من را درخود نداشتند</w:t>
      </w:r>
      <w:r w:rsidR="007B3CC6" w:rsidRPr="006C32A7">
        <w:rPr>
          <w:rFonts w:hint="cs"/>
          <w:rtl/>
        </w:rPr>
        <w:t>،</w:t>
      </w:r>
      <w:r w:rsidR="007B3CC6" w:rsidRPr="006C32A7">
        <w:rPr>
          <w:rtl/>
        </w:rPr>
        <w:t xml:space="preserve"> اما قلب بند</w:t>
      </w:r>
      <w:r w:rsidR="007B3CC6" w:rsidRPr="006C32A7">
        <w:rPr>
          <w:rFonts w:hint="eastAsia"/>
          <w:rtl/>
        </w:rPr>
        <w:t>ه</w:t>
      </w:r>
      <w:r w:rsidR="00301190" w:rsidRPr="006C32A7">
        <w:rPr>
          <w:rtl/>
        </w:rPr>
        <w:t xml:space="preserve">‌‌ی </w:t>
      </w:r>
      <w:r w:rsidR="007B3CC6" w:rsidRPr="006C32A7">
        <w:rPr>
          <w:rtl/>
        </w:rPr>
        <w:t xml:space="preserve">مؤمن </w:t>
      </w:r>
      <w:r w:rsidR="007B3CC6" w:rsidRPr="006C32A7">
        <w:rPr>
          <w:rFonts w:hint="cs"/>
          <w:rtl/>
        </w:rPr>
        <w:t xml:space="preserve">من </w:t>
      </w:r>
      <w:r w:rsidR="007B3CC6" w:rsidRPr="006C32A7">
        <w:rPr>
          <w:rtl/>
        </w:rPr>
        <w:t>‏چن</w:t>
      </w:r>
      <w:r w:rsidR="009245B3" w:rsidRPr="006C32A7">
        <w:rPr>
          <w:rtl/>
        </w:rPr>
        <w:t>ی</w:t>
      </w:r>
      <w:r w:rsidR="007B3CC6" w:rsidRPr="006C32A7">
        <w:rPr>
          <w:rtl/>
        </w:rPr>
        <w:t>ن ظرف</w:t>
      </w:r>
      <w:r w:rsidR="009245B3" w:rsidRPr="006C32A7">
        <w:rPr>
          <w:rtl/>
        </w:rPr>
        <w:t>ی</w:t>
      </w:r>
      <w:r w:rsidR="007B3CC6" w:rsidRPr="006C32A7">
        <w:rPr>
          <w:rtl/>
        </w:rPr>
        <w:t>ت و وسعت</w:t>
      </w:r>
      <w:r w:rsidR="007B3CC6" w:rsidRPr="006C32A7">
        <w:rPr>
          <w:rFonts w:hint="cs"/>
          <w:rtl/>
        </w:rPr>
        <w:t>ی</w:t>
      </w:r>
      <w:r w:rsidR="007B3CC6" w:rsidRPr="006C32A7">
        <w:rPr>
          <w:rtl/>
        </w:rPr>
        <w:t xml:space="preserve"> را</w:t>
      </w:r>
      <w:r w:rsidR="007B3CC6" w:rsidRPr="006C32A7">
        <w:rPr>
          <w:rFonts w:hint="cs"/>
          <w:rtl/>
        </w:rPr>
        <w:t xml:space="preserve"> </w:t>
      </w:r>
      <w:r w:rsidR="007B3CC6" w:rsidRPr="006C32A7">
        <w:rPr>
          <w:rtl/>
        </w:rPr>
        <w:t>داراست. ا</w:t>
      </w:r>
      <w:r w:rsidR="009245B3" w:rsidRPr="006C32A7">
        <w:rPr>
          <w:rtl/>
        </w:rPr>
        <w:t>ی</w:t>
      </w:r>
      <w:r w:rsidR="007B3CC6" w:rsidRPr="006C32A7">
        <w:rPr>
          <w:rtl/>
        </w:rPr>
        <w:t>ن روا</w:t>
      </w:r>
      <w:r w:rsidR="009245B3" w:rsidRPr="006C32A7">
        <w:rPr>
          <w:rtl/>
        </w:rPr>
        <w:t>ی</w:t>
      </w:r>
      <w:r w:rsidR="007B3CC6" w:rsidRPr="006C32A7">
        <w:rPr>
          <w:rtl/>
        </w:rPr>
        <w:t xml:space="preserve">ت </w:t>
      </w:r>
      <w:r w:rsidR="007B3CC6" w:rsidRPr="006C32A7">
        <w:rPr>
          <w:rFonts w:hint="cs"/>
          <w:rtl/>
        </w:rPr>
        <w:t>موضوع</w:t>
      </w:r>
      <w:r w:rsidR="007B3CC6" w:rsidRPr="006C32A7">
        <w:rPr>
          <w:rtl/>
        </w:rPr>
        <w:t xml:space="preserve"> را </w:t>
      </w:r>
      <w:r w:rsidR="007B3CC6" w:rsidRPr="006C32A7">
        <w:rPr>
          <w:rFonts w:hint="cs"/>
          <w:rtl/>
        </w:rPr>
        <w:t xml:space="preserve">امام </w:t>
      </w:r>
      <w:r w:rsidR="007B3CC6" w:rsidRPr="006C32A7">
        <w:rPr>
          <w:rtl/>
        </w:rPr>
        <w:t>غزال</w:t>
      </w:r>
      <w:r w:rsidR="007B3CC6" w:rsidRPr="006C32A7">
        <w:rPr>
          <w:rFonts w:hint="cs"/>
          <w:rtl/>
        </w:rPr>
        <w:t>ی</w:t>
      </w:r>
      <w:r w:rsidR="007B3CC6" w:rsidRPr="006C32A7">
        <w:rPr>
          <w:rtl/>
        </w:rPr>
        <w:t xml:space="preserve"> در </w:t>
      </w:r>
      <w:r w:rsidR="007B3CC6" w:rsidRPr="006D46C6">
        <w:rPr>
          <w:rStyle w:val="Char5"/>
          <w:rFonts w:hint="cs"/>
          <w:rtl/>
        </w:rPr>
        <w:t>«</w:t>
      </w:r>
      <w:r w:rsidR="007B3CC6" w:rsidRPr="006D46C6">
        <w:rPr>
          <w:rStyle w:val="Char5"/>
          <w:rtl/>
        </w:rPr>
        <w:t>احياء علوم الدين</w:t>
      </w:r>
      <w:r w:rsidR="007B3CC6" w:rsidRPr="006D46C6">
        <w:rPr>
          <w:rStyle w:val="Char5"/>
          <w:rFonts w:hint="cs"/>
          <w:rtl/>
        </w:rPr>
        <w:t>»</w:t>
      </w:r>
      <w:r w:rsidR="007B3CC6" w:rsidRPr="006C32A7">
        <w:rPr>
          <w:rtl/>
        </w:rPr>
        <w:t xml:space="preserve"> آورده</w:t>
      </w:r>
      <w:r w:rsidR="007B3CC6" w:rsidRPr="006C32A7">
        <w:rPr>
          <w:rFonts w:hint="cs"/>
          <w:rtl/>
        </w:rPr>
        <w:t xml:space="preserve"> است</w:t>
      </w:r>
      <w:r w:rsidR="007B3CC6" w:rsidRPr="006C32A7">
        <w:rPr>
          <w:rtl/>
        </w:rPr>
        <w:t xml:space="preserve"> </w:t>
      </w:r>
      <w:r w:rsidR="00E0268F" w:rsidRPr="006C32A7">
        <w:rPr>
          <w:rtl/>
        </w:rPr>
        <w:t>ک</w:t>
      </w:r>
      <w:r w:rsidR="007B3CC6" w:rsidRPr="006C32A7">
        <w:rPr>
          <w:rtl/>
        </w:rPr>
        <w:t>ه ‏حافظ عراق</w:t>
      </w:r>
      <w:r w:rsidR="007B3CC6" w:rsidRPr="006C32A7">
        <w:rPr>
          <w:rFonts w:hint="cs"/>
          <w:rtl/>
        </w:rPr>
        <w:t>ی</w:t>
      </w:r>
      <w:r w:rsidR="007B3CC6" w:rsidRPr="006C32A7">
        <w:rPr>
          <w:rtl/>
        </w:rPr>
        <w:t xml:space="preserve"> </w:t>
      </w:r>
      <w:r w:rsidR="007B3CC6" w:rsidRPr="006C32A7">
        <w:rPr>
          <w:rFonts w:hint="cs"/>
          <w:rtl/>
        </w:rPr>
        <w:t>در تخریج آن گفته:</w:t>
      </w:r>
      <w:r w:rsidR="007B3CC6" w:rsidRPr="006C32A7">
        <w:rPr>
          <w:rtl/>
        </w:rPr>
        <w:t xml:space="preserve"> </w:t>
      </w:r>
      <w:r w:rsidR="007B3CC6" w:rsidRPr="006C32A7">
        <w:rPr>
          <w:rFonts w:hint="cs"/>
          <w:rtl/>
        </w:rPr>
        <w:t>ندیده</w:t>
      </w:r>
      <w:r w:rsidR="006D46C6" w:rsidRPr="006C32A7">
        <w:rPr>
          <w:rFonts w:hint="cs"/>
          <w:rtl/>
        </w:rPr>
        <w:t xml:space="preserve">‌ام </w:t>
      </w:r>
      <w:r w:rsidR="007B3CC6" w:rsidRPr="006C32A7">
        <w:rPr>
          <w:rFonts w:hint="cs"/>
          <w:rtl/>
        </w:rPr>
        <w:t>که اصلی داشته باشد</w:t>
      </w:r>
      <w:r w:rsidR="007B3CC6" w:rsidRPr="006C32A7">
        <w:rPr>
          <w:rtl/>
        </w:rPr>
        <w:t>.‏</w:t>
      </w:r>
      <w:r w:rsidR="007B3CC6" w:rsidRPr="006C32A7">
        <w:rPr>
          <w:rFonts w:hint="cs"/>
          <w:rtl/>
        </w:rPr>
        <w:t xml:space="preserve"> و شیخ الاسلام ابن تیمیه گفته: این سخن در بین اسرائیلیات ذکر شده و سند معروف و شناخته</w:t>
      </w:r>
      <w:r w:rsidR="003C35A3" w:rsidRPr="006C32A7">
        <w:rPr>
          <w:rFonts w:hint="eastAsia"/>
          <w:rtl/>
        </w:rPr>
        <w:t>‌</w:t>
      </w:r>
      <w:r w:rsidR="007B3CC6" w:rsidRPr="006C32A7">
        <w:rPr>
          <w:rFonts w:hint="cs"/>
          <w:rtl/>
        </w:rPr>
        <w:t>ای ندارد. اینجاست که اگر عقیده</w:t>
      </w:r>
      <w:r w:rsidR="00301190" w:rsidRPr="006C32A7">
        <w:rPr>
          <w:rFonts w:hint="cs"/>
          <w:rtl/>
        </w:rPr>
        <w:t xml:space="preserve">‌‌ی </w:t>
      </w:r>
      <w:r w:rsidR="007B3CC6" w:rsidRPr="006C32A7">
        <w:rPr>
          <w:rFonts w:hint="cs"/>
          <w:rtl/>
        </w:rPr>
        <w:t>خود را بر احادیث موضوع و ضعیف بنا نماییم، دچار کفر و الحاد و شرک</w:t>
      </w:r>
      <w:r w:rsidR="00D42884" w:rsidRPr="006C32A7">
        <w:rPr>
          <w:rFonts w:hint="cs"/>
          <w:rtl/>
        </w:rPr>
        <w:t xml:space="preserve"> می‌</w:t>
      </w:r>
      <w:r w:rsidR="007B3CC6" w:rsidRPr="006C32A7">
        <w:rPr>
          <w:rFonts w:hint="cs"/>
          <w:rtl/>
        </w:rPr>
        <w:t>شویم و پناه بر خدا از این انحراف بزرگ.</w:t>
      </w:r>
    </w:p>
    <w:p w:rsidR="007B3CC6" w:rsidRPr="00813344" w:rsidRDefault="007B3CC6" w:rsidP="009565DC">
      <w:pPr>
        <w:bidi/>
        <w:ind w:firstLine="284"/>
        <w:jc w:val="both"/>
        <w:rPr>
          <w:rStyle w:val="Char2"/>
          <w:rtl/>
        </w:rPr>
      </w:pPr>
      <w:r w:rsidRPr="00813344">
        <w:rPr>
          <w:rStyle w:val="Char2"/>
          <w:rFonts w:hint="cs"/>
          <w:rtl/>
        </w:rPr>
        <w:t>ج) گروه سوم زاهدان و عارفان جاهلی بودند که برای تشویق و ترغیب مردم به کارهای نیک و انجام شعائر دینی، به این گمان که اقدام</w:t>
      </w:r>
      <w:r w:rsidR="00984B85">
        <w:rPr>
          <w:rStyle w:val="Char2"/>
          <w:rFonts w:hint="cs"/>
          <w:rtl/>
        </w:rPr>
        <w:t xml:space="preserve"> آن‌ها </w:t>
      </w:r>
      <w:r w:rsidRPr="00813344">
        <w:rPr>
          <w:rStyle w:val="Char2"/>
          <w:rFonts w:hint="cs"/>
          <w:rtl/>
        </w:rPr>
        <w:t>چیزی جز ترساندن مردم از آتش جهنم نیست، اقدام به وضع و ساختن حدیث نمودند تا به قول خود مردم را به دینداری و عمل به آن بکشانند! مثلا هرگاه</w:t>
      </w:r>
      <w:r w:rsidR="00D42884">
        <w:rPr>
          <w:rStyle w:val="Char2"/>
          <w:rFonts w:hint="cs"/>
          <w:rtl/>
        </w:rPr>
        <w:t xml:space="preserve"> می‌</w:t>
      </w:r>
      <w:r w:rsidRPr="00813344">
        <w:rPr>
          <w:rStyle w:val="Char2"/>
          <w:rFonts w:hint="cs"/>
          <w:rtl/>
        </w:rPr>
        <w:t>دیدند که مردم از قرائت قرآن روی گردان شده</w:t>
      </w:r>
      <w:r w:rsidR="007661B6">
        <w:rPr>
          <w:rStyle w:val="Char2"/>
          <w:rFonts w:hint="cs"/>
          <w:rtl/>
        </w:rPr>
        <w:t>‌اند،</w:t>
      </w:r>
      <w:r w:rsidRPr="00813344">
        <w:rPr>
          <w:rStyle w:val="Char2"/>
          <w:rFonts w:hint="cs"/>
          <w:rtl/>
        </w:rPr>
        <w:t xml:space="preserve"> حدیثی را به دروغ در فضل قرائت سوره ای از قرآن</w:t>
      </w:r>
      <w:r w:rsidR="00D42884">
        <w:rPr>
          <w:rStyle w:val="Char2"/>
          <w:rFonts w:hint="cs"/>
          <w:rtl/>
        </w:rPr>
        <w:t xml:space="preserve"> می‌</w:t>
      </w:r>
      <w:r w:rsidRPr="00813344">
        <w:rPr>
          <w:rStyle w:val="Char2"/>
          <w:rFonts w:hint="cs"/>
          <w:rtl/>
        </w:rPr>
        <w:t xml:space="preserve">ساختند و به پیامبر </w:t>
      </w:r>
      <w:r w:rsidR="00B37527" w:rsidRPr="00B37527">
        <w:rPr>
          <w:rStyle w:val="Char2"/>
          <w:rFonts w:cs="CTraditional Arabic" w:hint="cs"/>
          <w:rtl/>
        </w:rPr>
        <w:t>ج</w:t>
      </w:r>
      <w:r w:rsidRPr="00813344">
        <w:rPr>
          <w:rStyle w:val="Char2"/>
          <w:rFonts w:hint="cs"/>
          <w:rtl/>
        </w:rPr>
        <w:t xml:space="preserve"> نسبت</w:t>
      </w:r>
      <w:r w:rsidR="00D42884">
        <w:rPr>
          <w:rStyle w:val="Char2"/>
          <w:rFonts w:hint="cs"/>
          <w:rtl/>
        </w:rPr>
        <w:t xml:space="preserve"> می‌</w:t>
      </w:r>
      <w:r w:rsidRPr="00813344">
        <w:rPr>
          <w:rStyle w:val="Char2"/>
          <w:rFonts w:hint="cs"/>
          <w:rtl/>
        </w:rPr>
        <w:t>دادند!</w:t>
      </w:r>
    </w:p>
    <w:p w:rsidR="007B3CC6" w:rsidRPr="00813344" w:rsidRDefault="007B3CC6" w:rsidP="009565DC">
      <w:pPr>
        <w:bidi/>
        <w:ind w:firstLine="284"/>
        <w:jc w:val="both"/>
        <w:rPr>
          <w:rStyle w:val="Char2"/>
          <w:rtl/>
        </w:rPr>
      </w:pPr>
      <w:r w:rsidRPr="00813344">
        <w:rPr>
          <w:rStyle w:val="Char2"/>
          <w:rFonts w:hint="cs"/>
          <w:rtl/>
        </w:rPr>
        <w:t>احادیثی همچون:</w:t>
      </w:r>
    </w:p>
    <w:p w:rsidR="007B3CC6" w:rsidRPr="00813344" w:rsidRDefault="007B3CC6" w:rsidP="009565DC">
      <w:pPr>
        <w:bidi/>
        <w:ind w:firstLine="284"/>
        <w:jc w:val="both"/>
        <w:rPr>
          <w:rStyle w:val="Char2"/>
          <w:rtl/>
        </w:rPr>
      </w:pPr>
      <w:r w:rsidRPr="00813344">
        <w:rPr>
          <w:rStyle w:val="Char2"/>
          <w:rFonts w:hint="cs"/>
          <w:rtl/>
        </w:rPr>
        <w:t xml:space="preserve">- </w:t>
      </w:r>
      <w:r w:rsidRPr="00FE68CC">
        <w:rPr>
          <w:rStyle w:val="Char5"/>
          <w:rFonts w:hint="cs"/>
          <w:rtl/>
        </w:rPr>
        <w:t>«</w:t>
      </w:r>
      <w:r w:rsidRPr="00FE68CC">
        <w:rPr>
          <w:rStyle w:val="Char5"/>
          <w:rtl/>
        </w:rPr>
        <w:t>من دخل المقابر فقرأ سورة (يس)</w:t>
      </w:r>
      <w:r w:rsidR="005B0F7B" w:rsidRPr="00FE68CC">
        <w:rPr>
          <w:rStyle w:val="Char5"/>
          <w:rtl/>
        </w:rPr>
        <w:t xml:space="preserve">، </w:t>
      </w:r>
      <w:r w:rsidRPr="00FE68CC">
        <w:rPr>
          <w:rStyle w:val="Char5"/>
          <w:rtl/>
        </w:rPr>
        <w:t>خفف عنهم يومئذ، وكان له بعدد من فيها حسنات</w:t>
      </w:r>
      <w:r w:rsidRPr="00FE68CC">
        <w:rPr>
          <w:rStyle w:val="Char5"/>
          <w:rFonts w:hint="cs"/>
          <w:rtl/>
        </w:rPr>
        <w:t>»</w:t>
      </w:r>
      <w:r w:rsidRPr="00813344">
        <w:rPr>
          <w:rStyle w:val="Char2"/>
          <w:rFonts w:hint="cs"/>
          <w:rtl/>
        </w:rPr>
        <w:t>.</w:t>
      </w:r>
      <w:r w:rsidRPr="00426155">
        <w:rPr>
          <w:rFonts w:cs="IRNazli"/>
          <w:sz w:val="28"/>
          <w:szCs w:val="28"/>
          <w:vertAlign w:val="superscript"/>
          <w:rtl/>
        </w:rPr>
        <w:footnoteReference w:id="76"/>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یعنی: کسی که وارد قبرستان شود پس سوره یاسین بخواند، چرا که آن قرائت برای اهل قبرستان در آن وقت مایه تخفیف خواهد شد، و برای وی نیز به تعداد مردگان قبرستان حسنه خواهد رسید. </w:t>
      </w:r>
    </w:p>
    <w:p w:rsidR="007B3CC6" w:rsidRPr="00813344" w:rsidRDefault="007B3CC6" w:rsidP="006D46C6">
      <w:pPr>
        <w:bidi/>
        <w:ind w:firstLine="284"/>
        <w:jc w:val="both"/>
        <w:rPr>
          <w:rStyle w:val="Char2"/>
          <w:rtl/>
        </w:rPr>
      </w:pPr>
      <w:r w:rsidRPr="006D46C6">
        <w:rPr>
          <w:rStyle w:val="Char5"/>
          <w:rFonts w:hint="cs"/>
          <w:rtl/>
        </w:rPr>
        <w:t>«میسره بن عبد ربه»</w:t>
      </w:r>
      <w:r w:rsidRPr="00813344">
        <w:rPr>
          <w:rStyle w:val="Char2"/>
          <w:rFonts w:hint="cs"/>
          <w:rtl/>
        </w:rPr>
        <w:t xml:space="preserve"> از چنین کسانی بوده که این احادیث را وضع</w:t>
      </w:r>
      <w:r w:rsidR="00D42884">
        <w:rPr>
          <w:rStyle w:val="Char2"/>
          <w:rFonts w:hint="cs"/>
          <w:rtl/>
        </w:rPr>
        <w:t xml:space="preserve"> می‌</w:t>
      </w:r>
      <w:r w:rsidRPr="00813344">
        <w:rPr>
          <w:rStyle w:val="Char2"/>
          <w:rFonts w:hint="cs"/>
          <w:rtl/>
        </w:rPr>
        <w:t xml:space="preserve">کرد. ابن حبان در کتاب </w:t>
      </w:r>
      <w:r w:rsidRPr="006D46C6">
        <w:rPr>
          <w:rStyle w:val="Char5"/>
          <w:rFonts w:hint="cs"/>
          <w:rtl/>
        </w:rPr>
        <w:t>«الضعفا»</w:t>
      </w:r>
      <w:r w:rsidRPr="00813344">
        <w:rPr>
          <w:rStyle w:val="Char2"/>
          <w:rFonts w:hint="cs"/>
          <w:rtl/>
        </w:rPr>
        <w:t xml:space="preserve"> از ابن مهدی روایت</w:t>
      </w:r>
      <w:r w:rsidR="00D42884">
        <w:rPr>
          <w:rStyle w:val="Char2"/>
          <w:rFonts w:hint="cs"/>
          <w:rtl/>
        </w:rPr>
        <w:t xml:space="preserve"> می‌</w:t>
      </w:r>
      <w:r w:rsidRPr="00813344">
        <w:rPr>
          <w:rStyle w:val="Char2"/>
          <w:rFonts w:hint="cs"/>
          <w:rtl/>
        </w:rPr>
        <w:t>کند: «به میسره بن عبد ربه گفتم: این احادیث را از کجا آورده</w:t>
      </w:r>
      <w:r w:rsidR="006D46C6">
        <w:rPr>
          <w:rStyle w:val="Char2"/>
          <w:rFonts w:hint="cs"/>
          <w:rtl/>
        </w:rPr>
        <w:t>‌ای؟</w:t>
      </w:r>
      <w:r w:rsidRPr="00813344">
        <w:rPr>
          <w:rStyle w:val="Char2"/>
          <w:rFonts w:hint="cs"/>
          <w:rtl/>
        </w:rPr>
        <w:t>! (مثلا) کسی که فلان سوره را بخواند فلان ثواب به وی می</w:t>
      </w:r>
      <w:r w:rsidR="001534BE">
        <w:rPr>
          <w:rStyle w:val="Char2"/>
          <w:rFonts w:hint="eastAsia"/>
          <w:rtl/>
        </w:rPr>
        <w:t>‌</w:t>
      </w:r>
      <w:r w:rsidRPr="00813344">
        <w:rPr>
          <w:rStyle w:val="Char2"/>
          <w:rFonts w:hint="cs"/>
          <w:rtl/>
        </w:rPr>
        <w:t>رسد!؟ (میسره) گفت: آن احادیث را وضع</w:t>
      </w:r>
      <w:r w:rsidR="008154F6">
        <w:rPr>
          <w:rStyle w:val="Char2"/>
          <w:rFonts w:hint="cs"/>
          <w:rtl/>
        </w:rPr>
        <w:t xml:space="preserve"> کرده‌ام </w:t>
      </w:r>
      <w:r w:rsidRPr="00813344">
        <w:rPr>
          <w:rStyle w:val="Char2"/>
          <w:rFonts w:hint="cs"/>
          <w:rtl/>
        </w:rPr>
        <w:t>تا مردم را به اعمال نیک ترغیب نمایم!»</w:t>
      </w:r>
    </w:p>
    <w:p w:rsidR="007B3CC6" w:rsidRPr="00813344" w:rsidRDefault="007B3CC6" w:rsidP="00265378">
      <w:pPr>
        <w:bidi/>
        <w:ind w:firstLine="284"/>
        <w:jc w:val="both"/>
        <w:rPr>
          <w:rStyle w:val="Char2"/>
          <w:rtl/>
        </w:rPr>
      </w:pPr>
      <w:r w:rsidRPr="00813344">
        <w:rPr>
          <w:rStyle w:val="Char2"/>
          <w:rFonts w:hint="cs"/>
          <w:rtl/>
        </w:rPr>
        <w:t>د) اما گروه چهارم دسته</w:t>
      </w:r>
      <w:r w:rsidR="00301190">
        <w:rPr>
          <w:rStyle w:val="Char2"/>
          <w:rFonts w:hint="cs"/>
          <w:rtl/>
        </w:rPr>
        <w:t xml:space="preserve">‌‌ی </w:t>
      </w:r>
      <w:r w:rsidRPr="00813344">
        <w:rPr>
          <w:rStyle w:val="Char2"/>
          <w:rFonts w:hint="cs"/>
          <w:rtl/>
        </w:rPr>
        <w:t>بودند که هرچند به کذب و دروغ اعتماد</w:t>
      </w:r>
      <w:r w:rsidR="00D42884">
        <w:rPr>
          <w:rStyle w:val="Char2"/>
          <w:rFonts w:hint="cs"/>
          <w:rtl/>
        </w:rPr>
        <w:t xml:space="preserve"> نمی‌</w:t>
      </w:r>
      <w:r w:rsidRPr="00813344">
        <w:rPr>
          <w:rStyle w:val="Char2"/>
          <w:rFonts w:hint="cs"/>
          <w:rtl/>
        </w:rPr>
        <w:t>کردند ولی به غلط، احادیث کذب، در سخنان آنان وارد</w:t>
      </w:r>
      <w:r w:rsidR="00D42884">
        <w:rPr>
          <w:rStyle w:val="Char2"/>
          <w:rFonts w:hint="cs"/>
          <w:rtl/>
        </w:rPr>
        <w:t xml:space="preserve"> می‌</w:t>
      </w:r>
      <w:r w:rsidRPr="00813344">
        <w:rPr>
          <w:rStyle w:val="Char2"/>
          <w:rFonts w:hint="cs"/>
          <w:rtl/>
        </w:rPr>
        <w:t>شد. مثلاً گاهی سخنان بعضی از صحابه را به پیامبر نسبت</w:t>
      </w:r>
      <w:r w:rsidR="00D42884">
        <w:rPr>
          <w:rStyle w:val="Char2"/>
          <w:rFonts w:hint="cs"/>
          <w:rtl/>
        </w:rPr>
        <w:t xml:space="preserve"> می‌</w:t>
      </w:r>
      <w:r w:rsidRPr="00813344">
        <w:rPr>
          <w:rStyle w:val="Char2"/>
          <w:rFonts w:hint="cs"/>
          <w:rtl/>
        </w:rPr>
        <w:t>دادند. اینان مبتلا به همان مشکلی شدند، که کسانی از محدثان، احادیث دروغ در کتاب</w:t>
      </w:r>
      <w:r w:rsidR="006D46C6">
        <w:rPr>
          <w:rStyle w:val="Char2"/>
          <w:rFonts w:hint="eastAsia"/>
          <w:rtl/>
        </w:rPr>
        <w:t>‌</w:t>
      </w:r>
      <w:r w:rsidRPr="00813344">
        <w:rPr>
          <w:rStyle w:val="Char2"/>
          <w:rFonts w:hint="cs"/>
          <w:rtl/>
        </w:rPr>
        <w:t>هایشان وارد می</w:t>
      </w:r>
      <w:r w:rsidR="006D46C6">
        <w:rPr>
          <w:rStyle w:val="Char2"/>
          <w:rFonts w:hint="eastAsia"/>
          <w:rtl/>
        </w:rPr>
        <w:t>‌</w:t>
      </w:r>
      <w:r w:rsidRPr="00813344">
        <w:rPr>
          <w:rStyle w:val="Char2"/>
          <w:rFonts w:hint="cs"/>
          <w:rtl/>
        </w:rPr>
        <w:t>گردید، در</w:t>
      </w:r>
      <w:r w:rsidR="00E570A4">
        <w:rPr>
          <w:rStyle w:val="Char2"/>
          <w:rFonts w:hint="cs"/>
          <w:rtl/>
        </w:rPr>
        <w:t xml:space="preserve"> حالی که </w:t>
      </w:r>
      <w:r w:rsidRPr="00813344">
        <w:rPr>
          <w:rStyle w:val="Char2"/>
          <w:rFonts w:hint="cs"/>
          <w:rtl/>
        </w:rPr>
        <w:t>احادیث متعلق به کتاب آنان نبود.</w:t>
      </w:r>
      <w:r w:rsidR="004F5404">
        <w:rPr>
          <w:rStyle w:val="Char2"/>
          <w:rFonts w:hint="cs"/>
          <w:rtl/>
        </w:rPr>
        <w:t xml:space="preserve"> چنان‌که </w:t>
      </w:r>
      <w:r w:rsidRPr="00813344">
        <w:rPr>
          <w:rStyle w:val="Char2"/>
          <w:rFonts w:hint="cs"/>
          <w:rtl/>
        </w:rPr>
        <w:t>برای حماد بن سلمه اتفاق افتاد. با وجودی</w:t>
      </w:r>
      <w:r w:rsidR="006D46C6">
        <w:rPr>
          <w:rStyle w:val="Char2"/>
          <w:rFonts w:hint="cs"/>
          <w:rtl/>
        </w:rPr>
        <w:t xml:space="preserve"> </w:t>
      </w:r>
      <w:r w:rsidRPr="00813344">
        <w:rPr>
          <w:rStyle w:val="Char2"/>
          <w:rFonts w:hint="cs"/>
          <w:rtl/>
        </w:rPr>
        <w:t xml:space="preserve">که، مرد مورد اعتماد و عابد واقعی بود، اما بخاطر با نزدیکی ابن ابی العوجاء، احادیثی وضع شده در کتابش جای گرفت. یا سفیان بن وکیع جرّاح که ابن حجر در </w:t>
      </w:r>
      <w:r w:rsidR="00A77FE0" w:rsidRPr="00265378">
        <w:rPr>
          <w:rStyle w:val="Char5"/>
          <w:rFonts w:hint="cs"/>
          <w:rtl/>
        </w:rPr>
        <w:t>«</w:t>
      </w:r>
      <w:r w:rsidRPr="00265378">
        <w:rPr>
          <w:rStyle w:val="Char5"/>
          <w:rFonts w:hint="cs"/>
          <w:rtl/>
        </w:rPr>
        <w:t>التقریب</w:t>
      </w:r>
      <w:r w:rsidR="00A77FE0" w:rsidRPr="00265378">
        <w:rPr>
          <w:rStyle w:val="Char5"/>
          <w:rFonts w:hint="cs"/>
          <w:rtl/>
        </w:rPr>
        <w:t>»</w:t>
      </w:r>
      <w:r w:rsidR="00B6478A">
        <w:rPr>
          <w:rStyle w:val="Char2"/>
          <w:rFonts w:hint="cs"/>
          <w:rtl/>
        </w:rPr>
        <w:t xml:space="preserve"> درباره‌‌ی </w:t>
      </w:r>
      <w:r w:rsidRPr="00813344">
        <w:rPr>
          <w:rStyle w:val="Char2"/>
          <w:rFonts w:hint="cs"/>
          <w:rtl/>
        </w:rPr>
        <w:t>ا می</w:t>
      </w:r>
      <w:r w:rsidR="004779A3">
        <w:rPr>
          <w:rStyle w:val="Char2"/>
          <w:rFonts w:hint="eastAsia"/>
          <w:rtl/>
        </w:rPr>
        <w:t>‌</w:t>
      </w:r>
      <w:r w:rsidRPr="00813344">
        <w:rPr>
          <w:rStyle w:val="Char2"/>
          <w:rFonts w:hint="cs"/>
          <w:rtl/>
        </w:rPr>
        <w:t>گوید: «مردی بسیار درستکار بود جز اینکه به شخص بنام ورّاقه گرفتار و احادیثی را که دروغ بودند در کتابش گنجاند»</w:t>
      </w:r>
      <w:r w:rsidR="00265378">
        <w:rPr>
          <w:rStyle w:val="Char2"/>
          <w:rFonts w:hint="cs"/>
          <w:rtl/>
        </w:rPr>
        <w:t>.</w:t>
      </w:r>
      <w:r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گروه چهارم از پنهانترین ومخفی</w:t>
      </w:r>
      <w:r w:rsidR="007E3041">
        <w:rPr>
          <w:rStyle w:val="Char2"/>
          <w:rFonts w:hint="cs"/>
          <w:rtl/>
        </w:rPr>
        <w:t xml:space="preserve">‌ترین </w:t>
      </w:r>
      <w:r w:rsidRPr="00813344">
        <w:rPr>
          <w:rStyle w:val="Char2"/>
          <w:rFonts w:hint="cs"/>
          <w:rtl/>
        </w:rPr>
        <w:t>و ضرر رسانندترین گروه</w:t>
      </w:r>
      <w:r w:rsidR="006145A8">
        <w:rPr>
          <w:rStyle w:val="Char2"/>
          <w:rFonts w:hint="cs"/>
          <w:rtl/>
        </w:rPr>
        <w:t xml:space="preserve">‌ها </w:t>
      </w:r>
      <w:r w:rsidR="00D42884">
        <w:rPr>
          <w:rStyle w:val="Char2"/>
          <w:rFonts w:hint="cs"/>
          <w:rtl/>
        </w:rPr>
        <w:t>می‌</w:t>
      </w:r>
      <w:r w:rsidRPr="00813344">
        <w:rPr>
          <w:rStyle w:val="Char2"/>
          <w:rFonts w:hint="cs"/>
          <w:rtl/>
        </w:rPr>
        <w:t>باشند و تنها علمای نافذ و تیزبین این مطلب را درک</w:t>
      </w:r>
      <w:r w:rsidR="00D42884">
        <w:rPr>
          <w:rStyle w:val="Char2"/>
          <w:rFonts w:hint="cs"/>
          <w:rtl/>
        </w:rPr>
        <w:t xml:space="preserve"> می‌</w:t>
      </w:r>
      <w:r w:rsidRPr="00813344">
        <w:rPr>
          <w:rStyle w:val="Char2"/>
          <w:rFonts w:hint="cs"/>
          <w:rtl/>
        </w:rPr>
        <w:t>کنند. اما دیگر اصناف سه گانه، کار در ارتباط با خدعه و نیرنگ آنان آسان بوده، زیرا دروغ بودن آن احادیث بر کسی جز نادانان مخفی</w:t>
      </w:r>
      <w:r w:rsidR="00D42884">
        <w:rPr>
          <w:rStyle w:val="Char2"/>
          <w:rFonts w:hint="cs"/>
          <w:rtl/>
        </w:rPr>
        <w:t xml:space="preserve"> نمی‌</w:t>
      </w:r>
      <w:r w:rsidRPr="00813344">
        <w:rPr>
          <w:rStyle w:val="Char2"/>
          <w:rFonts w:hint="cs"/>
          <w:rtl/>
        </w:rPr>
        <w:t>ماند.</w:t>
      </w:r>
      <w:r w:rsidRPr="00426155">
        <w:rPr>
          <w:rFonts w:cs="IRNazli"/>
          <w:sz w:val="28"/>
          <w:szCs w:val="28"/>
          <w:vertAlign w:val="superscript"/>
          <w:rtl/>
          <w:lang w:bidi="fa-IR"/>
        </w:rPr>
        <w:footnoteReference w:id="77"/>
      </w:r>
    </w:p>
    <w:p w:rsidR="007B3CC6" w:rsidRPr="00813344" w:rsidRDefault="007B3CC6" w:rsidP="009565DC">
      <w:pPr>
        <w:bidi/>
        <w:ind w:firstLine="284"/>
        <w:jc w:val="both"/>
        <w:rPr>
          <w:rStyle w:val="Char2"/>
          <w:rtl/>
        </w:rPr>
      </w:pPr>
      <w:r w:rsidRPr="00813344">
        <w:rPr>
          <w:rStyle w:val="Char2"/>
          <w:rFonts w:hint="cs"/>
          <w:rtl/>
        </w:rPr>
        <w:t>پس مشاهده کردیم که حدیث ضعیف و موضوع همیشه بعنوان بزرگترین مستند انحرافات اعتقادی بکار رفته است، البته این زمانی است که ما تاثیر آن احادیث را فقط از جنبه</w:t>
      </w:r>
      <w:r w:rsidR="00301190">
        <w:rPr>
          <w:rStyle w:val="Char2"/>
          <w:rFonts w:hint="cs"/>
          <w:rtl/>
        </w:rPr>
        <w:t xml:space="preserve">‌‌ی </w:t>
      </w:r>
      <w:r w:rsidRPr="00813344">
        <w:rPr>
          <w:rStyle w:val="Char2"/>
          <w:rFonts w:hint="cs"/>
          <w:rtl/>
        </w:rPr>
        <w:t>مسائل اعتقادی دین در نظر بگیریم، وگرنه اگر بخواهیم تاثیر</w:t>
      </w:r>
      <w:r w:rsidR="00984B85">
        <w:rPr>
          <w:rStyle w:val="Char2"/>
          <w:rFonts w:hint="cs"/>
          <w:rtl/>
        </w:rPr>
        <w:t xml:space="preserve"> آن‌ها </w:t>
      </w:r>
      <w:r w:rsidRPr="00813344">
        <w:rPr>
          <w:rStyle w:val="Char2"/>
          <w:rFonts w:hint="cs"/>
          <w:rtl/>
        </w:rPr>
        <w:t>را نسبت به کل مجموعه</w:t>
      </w:r>
      <w:r w:rsidR="00301190">
        <w:rPr>
          <w:rStyle w:val="Char2"/>
          <w:rFonts w:hint="cs"/>
          <w:rtl/>
        </w:rPr>
        <w:t xml:space="preserve">‌‌ی </w:t>
      </w:r>
      <w:r w:rsidRPr="00813344">
        <w:rPr>
          <w:rStyle w:val="Char2"/>
          <w:rFonts w:hint="cs"/>
          <w:rtl/>
        </w:rPr>
        <w:t>دین، یعنی تمامی جوانب امر و نهی تشریعی آن بررسی کنیم، پس آنوقت است که خواهیم دید دایره</w:t>
      </w:r>
      <w:r w:rsidR="00301190">
        <w:rPr>
          <w:rStyle w:val="Char2"/>
          <w:rFonts w:hint="cs"/>
          <w:rtl/>
        </w:rPr>
        <w:t xml:space="preserve">‌‌ی </w:t>
      </w:r>
      <w:r w:rsidRPr="00813344">
        <w:rPr>
          <w:rStyle w:val="Char2"/>
          <w:rFonts w:hint="cs"/>
          <w:rtl/>
        </w:rPr>
        <w:t>شر و مصیبت احادیث ضعیف و موضوع بر دین بسیار وسیعتر و تاسف برانگیزتر است.</w:t>
      </w:r>
      <w:r w:rsidR="00BF5DE2" w:rsidRPr="00813344">
        <w:rPr>
          <w:rStyle w:val="Char2"/>
          <w:rFonts w:hint="cs"/>
          <w:rtl/>
        </w:rPr>
        <w:t xml:space="preserve"> </w:t>
      </w:r>
      <w:r w:rsidRPr="00813344">
        <w:rPr>
          <w:rStyle w:val="Char2"/>
          <w:rFonts w:hint="cs"/>
          <w:rtl/>
        </w:rPr>
        <w:t>بعنوان مثال نماز و طهارت و اعمال خیر و صدقه،</w:t>
      </w:r>
      <w:r w:rsidR="00D32B95">
        <w:rPr>
          <w:rStyle w:val="Char2"/>
          <w:rFonts w:hint="cs"/>
          <w:rtl/>
        </w:rPr>
        <w:t xml:space="preserve"> هریک </w:t>
      </w:r>
      <w:r w:rsidRPr="00813344">
        <w:rPr>
          <w:rStyle w:val="Char2"/>
          <w:rFonts w:hint="cs"/>
          <w:rtl/>
        </w:rPr>
        <w:t>از</w:t>
      </w:r>
      <w:r w:rsidR="00984B85">
        <w:rPr>
          <w:rStyle w:val="Char2"/>
          <w:rFonts w:hint="cs"/>
          <w:rtl/>
        </w:rPr>
        <w:t xml:space="preserve"> آن‌ها </w:t>
      </w:r>
      <w:r w:rsidRPr="00813344">
        <w:rPr>
          <w:rStyle w:val="Char2"/>
          <w:rFonts w:hint="cs"/>
          <w:rtl/>
        </w:rPr>
        <w:t>جزو فروع دین و جزو اعمال</w:t>
      </w:r>
      <w:r w:rsidR="00D42884">
        <w:rPr>
          <w:rStyle w:val="Char2"/>
          <w:rFonts w:hint="cs"/>
          <w:rtl/>
        </w:rPr>
        <w:t xml:space="preserve"> می‌</w:t>
      </w:r>
      <w:r w:rsidRPr="00813344">
        <w:rPr>
          <w:rStyle w:val="Char2"/>
          <w:rFonts w:hint="cs"/>
          <w:rtl/>
        </w:rPr>
        <w:t>باشند، و متاسفانه احادیث دروغ و واهی به میان</w:t>
      </w:r>
      <w:r w:rsidR="00984B85">
        <w:rPr>
          <w:rStyle w:val="Char2"/>
          <w:rFonts w:hint="cs"/>
          <w:rtl/>
        </w:rPr>
        <w:t xml:space="preserve"> آن‌ها </w:t>
      </w:r>
      <w:r w:rsidRPr="00813344">
        <w:rPr>
          <w:rStyle w:val="Char2"/>
          <w:rFonts w:hint="cs"/>
          <w:rtl/>
        </w:rPr>
        <w:t>نیز راه یافته است، و بعضی از مردم نیز در اخذ آن احادیث در باب فضایل اعمال سهل انگاری</w:t>
      </w:r>
      <w:r w:rsidR="00D42884">
        <w:rPr>
          <w:rStyle w:val="Char2"/>
          <w:rFonts w:hint="cs"/>
          <w:rtl/>
        </w:rPr>
        <w:t xml:space="preserve"> می‌</w:t>
      </w:r>
      <w:r w:rsidRPr="00813344">
        <w:rPr>
          <w:rStyle w:val="Char2"/>
          <w:rFonts w:hint="cs"/>
          <w:rtl/>
        </w:rPr>
        <w:t>کنند، اما</w:t>
      </w:r>
      <w:r w:rsidR="00984B85">
        <w:rPr>
          <w:rStyle w:val="Char2"/>
          <w:rFonts w:hint="cs"/>
          <w:rtl/>
        </w:rPr>
        <w:t xml:space="preserve"> آن‌ها </w:t>
      </w:r>
      <w:r w:rsidRPr="00813344">
        <w:rPr>
          <w:rStyle w:val="Char2"/>
          <w:rFonts w:hint="cs"/>
          <w:rtl/>
        </w:rPr>
        <w:t>تاثیر آن احادیث را بر جانب اعتقادی دین خود فراموش</w:t>
      </w:r>
      <w:r w:rsidR="00D42884">
        <w:rPr>
          <w:rStyle w:val="Char2"/>
          <w:rFonts w:hint="cs"/>
          <w:rtl/>
        </w:rPr>
        <w:t xml:space="preserve"> می‌</w:t>
      </w:r>
      <w:r w:rsidRPr="00813344">
        <w:rPr>
          <w:rStyle w:val="Char2"/>
          <w:rFonts w:hint="cs"/>
          <w:rtl/>
        </w:rPr>
        <w:t>کنند و به آن توجه</w:t>
      </w:r>
      <w:r w:rsidR="00D42884">
        <w:rPr>
          <w:rStyle w:val="Char2"/>
          <w:rFonts w:hint="cs"/>
          <w:rtl/>
        </w:rPr>
        <w:t xml:space="preserve"> نمی‌</w:t>
      </w:r>
      <w:r w:rsidRPr="00813344">
        <w:rPr>
          <w:rStyle w:val="Char2"/>
          <w:rFonts w:hint="cs"/>
          <w:rtl/>
        </w:rPr>
        <w:t xml:space="preserve">کنند </w:t>
      </w:r>
      <w:r w:rsidR="00E0268F">
        <w:rPr>
          <w:rStyle w:val="Char2"/>
          <w:rFonts w:hint="cs"/>
          <w:rtl/>
        </w:rPr>
        <w:t>ک</w:t>
      </w:r>
      <w:r w:rsidRPr="00813344">
        <w:rPr>
          <w:rStyle w:val="Char2"/>
          <w:rFonts w:hint="cs"/>
          <w:rtl/>
        </w:rPr>
        <w:t>ه ا</w:t>
      </w:r>
      <w:r w:rsidR="009245B3">
        <w:rPr>
          <w:rStyle w:val="Char2"/>
          <w:rFonts w:hint="cs"/>
          <w:rtl/>
        </w:rPr>
        <w:t>ی</w:t>
      </w:r>
      <w:r w:rsidRPr="00813344">
        <w:rPr>
          <w:rStyle w:val="Char2"/>
          <w:rFonts w:hint="cs"/>
          <w:rtl/>
        </w:rPr>
        <w:t>ن اعمال دربردارنده ثواب وعقابند.</w:t>
      </w:r>
    </w:p>
    <w:p w:rsidR="007B3CC6" w:rsidRPr="00813344" w:rsidRDefault="007B3CC6" w:rsidP="009565DC">
      <w:pPr>
        <w:bidi/>
        <w:ind w:firstLine="284"/>
        <w:jc w:val="both"/>
        <w:rPr>
          <w:rStyle w:val="Char2"/>
          <w:rtl/>
        </w:rPr>
      </w:pPr>
      <w:r w:rsidRPr="00813344">
        <w:rPr>
          <w:rStyle w:val="Char2"/>
          <w:rFonts w:hint="cs"/>
          <w:rtl/>
        </w:rPr>
        <w:t xml:space="preserve">برای نمونه احادیث: </w:t>
      </w:r>
    </w:p>
    <w:p w:rsidR="007B3CC6" w:rsidRPr="00813344" w:rsidRDefault="00BF5DE2" w:rsidP="009565DC">
      <w:pPr>
        <w:bidi/>
        <w:ind w:firstLine="284"/>
        <w:jc w:val="both"/>
        <w:rPr>
          <w:rStyle w:val="Char2"/>
          <w:rtl/>
        </w:rPr>
      </w:pPr>
      <w:r w:rsidRPr="00813344">
        <w:rPr>
          <w:rStyle w:val="Char2"/>
          <w:rFonts w:hint="cs"/>
          <w:rtl/>
        </w:rPr>
        <w:t xml:space="preserve">- </w:t>
      </w:r>
      <w:r w:rsidR="007B3CC6" w:rsidRPr="005611CD">
        <w:rPr>
          <w:rStyle w:val="Char6"/>
          <w:rFonts w:hint="cs"/>
          <w:rtl/>
        </w:rPr>
        <w:t>«</w:t>
      </w:r>
      <w:r w:rsidR="007B3CC6" w:rsidRPr="005611CD">
        <w:rPr>
          <w:rStyle w:val="Char6"/>
          <w:rtl/>
        </w:rPr>
        <w:t xml:space="preserve">من </w:t>
      </w:r>
      <w:r w:rsidR="003301D0" w:rsidRPr="005611CD">
        <w:rPr>
          <w:rStyle w:val="Char6"/>
          <w:rFonts w:hint="cs"/>
          <w:rtl/>
        </w:rPr>
        <w:t>ا</w:t>
      </w:r>
      <w:r w:rsidR="007B3CC6" w:rsidRPr="005611CD">
        <w:rPr>
          <w:rStyle w:val="Char6"/>
          <w:rtl/>
        </w:rPr>
        <w:t>غتسل من الجنابة حلالا أعطاه الله عزوجل مائة قصر من درة بيضاء وكتب له بكل قطرة ثواب ألف شهيد</w:t>
      </w:r>
      <w:r w:rsidR="007B3CC6" w:rsidRPr="005611CD">
        <w:rPr>
          <w:rStyle w:val="Char6"/>
          <w:rFonts w:hint="cs"/>
          <w:rtl/>
        </w:rPr>
        <w:t>»</w:t>
      </w:r>
      <w:r w:rsidR="007B3CC6" w:rsidRPr="00813344">
        <w:rPr>
          <w:rStyle w:val="Char2"/>
          <w:rFonts w:hint="cs"/>
          <w:rtl/>
        </w:rPr>
        <w:t>.</w:t>
      </w:r>
      <w:r w:rsidR="007B3CC6" w:rsidRPr="00426155">
        <w:rPr>
          <w:rFonts w:cs="IRNazli"/>
          <w:sz w:val="28"/>
          <w:szCs w:val="28"/>
          <w:vertAlign w:val="superscript"/>
          <w:rtl/>
          <w:lang w:bidi="fa-IR"/>
        </w:rPr>
        <w:footnoteReference w:id="78"/>
      </w:r>
      <w:r w:rsidR="007B3CC6"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یعنی: هر </w:t>
      </w:r>
      <w:r w:rsidR="00E0268F">
        <w:rPr>
          <w:rStyle w:val="Char2"/>
          <w:rFonts w:hint="cs"/>
          <w:rtl/>
        </w:rPr>
        <w:t>ک</w:t>
      </w:r>
      <w:r w:rsidRPr="00813344">
        <w:rPr>
          <w:rStyle w:val="Char2"/>
          <w:rFonts w:hint="cs"/>
          <w:rtl/>
        </w:rPr>
        <w:t xml:space="preserve">س غسل جنابت حلال را بجای آورد، خداوند عزوجل </w:t>
      </w:r>
      <w:r w:rsidR="009245B3">
        <w:rPr>
          <w:rStyle w:val="Char2"/>
          <w:rFonts w:hint="cs"/>
          <w:rtl/>
        </w:rPr>
        <w:t>ی</w:t>
      </w:r>
      <w:r w:rsidR="00E0268F">
        <w:rPr>
          <w:rStyle w:val="Char2"/>
          <w:rFonts w:hint="cs"/>
          <w:rtl/>
        </w:rPr>
        <w:t>ک</w:t>
      </w:r>
      <w:r w:rsidRPr="00813344">
        <w:rPr>
          <w:rStyle w:val="Char2"/>
          <w:rFonts w:hint="cs"/>
          <w:rtl/>
        </w:rPr>
        <w:t>صد قصر ساخته شده از گوهر سف</w:t>
      </w:r>
      <w:r w:rsidR="009245B3">
        <w:rPr>
          <w:rStyle w:val="Char2"/>
          <w:rFonts w:hint="cs"/>
          <w:rtl/>
        </w:rPr>
        <w:t>ی</w:t>
      </w:r>
      <w:r w:rsidRPr="00813344">
        <w:rPr>
          <w:rStyle w:val="Char2"/>
          <w:rFonts w:hint="cs"/>
          <w:rtl/>
        </w:rPr>
        <w:t>د به او عطاء</w:t>
      </w:r>
      <w:r w:rsidR="00D42884">
        <w:rPr>
          <w:rStyle w:val="Char2"/>
          <w:rFonts w:hint="cs"/>
          <w:rtl/>
        </w:rPr>
        <w:t xml:space="preserve"> می‌</w:t>
      </w:r>
      <w:r w:rsidR="00E0268F">
        <w:rPr>
          <w:rStyle w:val="Char2"/>
          <w:rFonts w:hint="cs"/>
          <w:rtl/>
        </w:rPr>
        <w:t>ک</w:t>
      </w:r>
      <w:r w:rsidRPr="00813344">
        <w:rPr>
          <w:rStyle w:val="Char2"/>
          <w:rFonts w:hint="cs"/>
          <w:rtl/>
        </w:rPr>
        <w:t>ند و بخاطر هر قطره آب، ثواب هزار شه</w:t>
      </w:r>
      <w:r w:rsidR="009245B3">
        <w:rPr>
          <w:rStyle w:val="Char2"/>
          <w:rFonts w:hint="cs"/>
          <w:rtl/>
        </w:rPr>
        <w:t>ی</w:t>
      </w:r>
      <w:r w:rsidRPr="00813344">
        <w:rPr>
          <w:rStyle w:val="Char2"/>
          <w:rFonts w:hint="cs"/>
          <w:rtl/>
        </w:rPr>
        <w:t>د برای او</w:t>
      </w:r>
      <w:r w:rsidR="00D42884">
        <w:rPr>
          <w:rStyle w:val="Char2"/>
          <w:rFonts w:hint="cs"/>
          <w:rtl/>
        </w:rPr>
        <w:t xml:space="preserve"> می‌</w:t>
      </w:r>
      <w:r w:rsidRPr="00813344">
        <w:rPr>
          <w:rStyle w:val="Char2"/>
          <w:rFonts w:hint="cs"/>
          <w:rtl/>
        </w:rPr>
        <w:t>نو</w:t>
      </w:r>
      <w:r w:rsidR="009245B3">
        <w:rPr>
          <w:rStyle w:val="Char2"/>
          <w:rFonts w:hint="cs"/>
          <w:rtl/>
        </w:rPr>
        <w:t>ی</w:t>
      </w:r>
      <w:r w:rsidRPr="00813344">
        <w:rPr>
          <w:rStyle w:val="Char2"/>
          <w:rFonts w:hint="cs"/>
          <w:rtl/>
        </w:rPr>
        <w:t>سد!</w:t>
      </w:r>
    </w:p>
    <w:p w:rsidR="007B3CC6" w:rsidRPr="00813344" w:rsidRDefault="00BF5DE2" w:rsidP="009565DC">
      <w:pPr>
        <w:bidi/>
        <w:ind w:firstLine="284"/>
        <w:jc w:val="both"/>
        <w:rPr>
          <w:rStyle w:val="Char2"/>
          <w:rtl/>
        </w:rPr>
      </w:pPr>
      <w:r w:rsidRPr="00813344">
        <w:rPr>
          <w:rStyle w:val="Char2"/>
          <w:rFonts w:hint="cs"/>
          <w:rtl/>
        </w:rPr>
        <w:t xml:space="preserve">- </w:t>
      </w:r>
      <w:r w:rsidR="007B3CC6" w:rsidRPr="00813344">
        <w:rPr>
          <w:rStyle w:val="Char2"/>
          <w:rtl/>
        </w:rPr>
        <w:t>و</w:t>
      </w:r>
      <w:r w:rsidR="007B3CC6" w:rsidRPr="00813344">
        <w:rPr>
          <w:rStyle w:val="Char2"/>
          <w:rFonts w:hint="cs"/>
          <w:rtl/>
        </w:rPr>
        <w:t xml:space="preserve"> </w:t>
      </w:r>
      <w:r w:rsidR="007B3CC6" w:rsidRPr="00813344">
        <w:rPr>
          <w:rStyle w:val="Char2"/>
          <w:rtl/>
        </w:rPr>
        <w:t>حد</w:t>
      </w:r>
      <w:r w:rsidR="009245B3">
        <w:rPr>
          <w:rStyle w:val="Char2"/>
          <w:rtl/>
        </w:rPr>
        <w:t>ی</w:t>
      </w:r>
      <w:r w:rsidR="007B3CC6" w:rsidRPr="00813344">
        <w:rPr>
          <w:rStyle w:val="Char2"/>
          <w:rtl/>
        </w:rPr>
        <w:t xml:space="preserve">ث </w:t>
      </w:r>
      <w:r w:rsidR="007B3CC6" w:rsidRPr="005611CD">
        <w:rPr>
          <w:rStyle w:val="Char6"/>
          <w:rFonts w:hint="cs"/>
          <w:rtl/>
        </w:rPr>
        <w:t>«</w:t>
      </w:r>
      <w:r w:rsidR="007B3CC6" w:rsidRPr="005611CD">
        <w:rPr>
          <w:rStyle w:val="Char6"/>
          <w:rtl/>
        </w:rPr>
        <w:t>يا علي غسل الموتى فإن من غسل ميتا غفر له سبعون مغفرة لو قسمت منها على الخلائق لوسعتهم</w:t>
      </w:r>
      <w:r w:rsidR="007B3CC6" w:rsidRPr="005611CD">
        <w:rPr>
          <w:rStyle w:val="Char6"/>
          <w:rFonts w:hint="cs"/>
          <w:rtl/>
        </w:rPr>
        <w:t>»</w:t>
      </w:r>
      <w:r w:rsidR="007B3CC6" w:rsidRPr="00813344">
        <w:rPr>
          <w:rStyle w:val="Char2"/>
          <w:rFonts w:hint="cs"/>
          <w:rtl/>
        </w:rPr>
        <w:t>.</w:t>
      </w:r>
      <w:r w:rsidR="007B3CC6" w:rsidRPr="00426155">
        <w:rPr>
          <w:rFonts w:cs="IRNazli"/>
          <w:sz w:val="28"/>
          <w:szCs w:val="28"/>
          <w:vertAlign w:val="superscript"/>
          <w:rtl/>
          <w:lang w:bidi="fa-IR"/>
        </w:rPr>
        <w:footnoteReference w:id="79"/>
      </w:r>
      <w:r w:rsidR="007B3CC6"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یعنی: ای علی؛ مرده</w:t>
      </w:r>
      <w:r w:rsidR="006145A8">
        <w:rPr>
          <w:rStyle w:val="Char2"/>
          <w:rFonts w:hint="cs"/>
          <w:rtl/>
        </w:rPr>
        <w:t xml:space="preserve">‌ها </w:t>
      </w:r>
      <w:r w:rsidRPr="00813344">
        <w:rPr>
          <w:rStyle w:val="Char2"/>
          <w:rFonts w:hint="cs"/>
          <w:rtl/>
        </w:rPr>
        <w:t xml:space="preserve">را غسل بده، چرا که هر </w:t>
      </w:r>
      <w:r w:rsidR="00E0268F">
        <w:rPr>
          <w:rStyle w:val="Char2"/>
          <w:rFonts w:hint="cs"/>
          <w:rtl/>
        </w:rPr>
        <w:t>ک</w:t>
      </w:r>
      <w:r w:rsidRPr="00813344">
        <w:rPr>
          <w:rStyle w:val="Char2"/>
          <w:rFonts w:hint="cs"/>
          <w:rtl/>
        </w:rPr>
        <w:t xml:space="preserve">س </w:t>
      </w:r>
      <w:r w:rsidR="009245B3">
        <w:rPr>
          <w:rStyle w:val="Char2"/>
          <w:rFonts w:hint="cs"/>
          <w:rtl/>
        </w:rPr>
        <w:t>ی</w:t>
      </w:r>
      <w:r w:rsidRPr="00813344">
        <w:rPr>
          <w:rStyle w:val="Char2"/>
          <w:rFonts w:hint="cs"/>
          <w:rtl/>
        </w:rPr>
        <w:t>ک مرده را غسل دهد هفتاد مغفرت در</w:t>
      </w:r>
      <w:r w:rsidR="009245B3">
        <w:rPr>
          <w:rStyle w:val="Char2"/>
          <w:rFonts w:hint="cs"/>
          <w:rtl/>
        </w:rPr>
        <w:t>ی</w:t>
      </w:r>
      <w:r w:rsidRPr="00813344">
        <w:rPr>
          <w:rStyle w:val="Char2"/>
          <w:rFonts w:hint="cs"/>
          <w:rtl/>
        </w:rPr>
        <w:t>افت م</w:t>
      </w:r>
      <w:r w:rsidR="009245B3">
        <w:rPr>
          <w:rStyle w:val="Char2"/>
          <w:rFonts w:hint="cs"/>
          <w:rtl/>
        </w:rPr>
        <w:t>ی</w:t>
      </w:r>
      <w:r w:rsidR="00E0268F">
        <w:rPr>
          <w:rStyle w:val="Char2"/>
          <w:rFonts w:hint="cs"/>
          <w:rtl/>
        </w:rPr>
        <w:t>ک</w:t>
      </w:r>
      <w:r w:rsidRPr="00813344">
        <w:rPr>
          <w:rStyle w:val="Char2"/>
          <w:rFonts w:hint="cs"/>
          <w:rtl/>
        </w:rPr>
        <w:t xml:space="preserve">ند </w:t>
      </w:r>
      <w:r w:rsidR="00E0268F">
        <w:rPr>
          <w:rStyle w:val="Char2"/>
          <w:rFonts w:hint="cs"/>
          <w:rtl/>
        </w:rPr>
        <w:t>ک</w:t>
      </w:r>
      <w:r w:rsidRPr="00813344">
        <w:rPr>
          <w:rStyle w:val="Char2"/>
          <w:rFonts w:hint="cs"/>
          <w:rtl/>
        </w:rPr>
        <w:t>ه اگر</w:t>
      </w:r>
      <w:r w:rsidR="003B320A">
        <w:rPr>
          <w:rStyle w:val="Char2"/>
          <w:rFonts w:hint="cs"/>
          <w:rtl/>
        </w:rPr>
        <w:t xml:space="preserve"> آن را </w:t>
      </w:r>
      <w:r w:rsidRPr="00813344">
        <w:rPr>
          <w:rStyle w:val="Char2"/>
          <w:rFonts w:hint="cs"/>
          <w:rtl/>
        </w:rPr>
        <w:t>برهمه</w:t>
      </w:r>
      <w:r w:rsidR="00301190">
        <w:rPr>
          <w:rStyle w:val="Char2"/>
          <w:rFonts w:hint="cs"/>
          <w:rtl/>
        </w:rPr>
        <w:t xml:space="preserve">‌‌ی </w:t>
      </w:r>
      <w:r w:rsidRPr="00813344">
        <w:rPr>
          <w:rStyle w:val="Char2"/>
          <w:rFonts w:hint="cs"/>
          <w:rtl/>
        </w:rPr>
        <w:t>مخلوقات تقس</w:t>
      </w:r>
      <w:r w:rsidR="009245B3">
        <w:rPr>
          <w:rStyle w:val="Char2"/>
          <w:rFonts w:hint="cs"/>
          <w:rtl/>
        </w:rPr>
        <w:t>ی</w:t>
      </w:r>
      <w:r w:rsidRPr="00813344">
        <w:rPr>
          <w:rStyle w:val="Char2"/>
          <w:rFonts w:hint="cs"/>
          <w:rtl/>
        </w:rPr>
        <w:t xml:space="preserve">م </w:t>
      </w:r>
      <w:r w:rsidR="00E0268F">
        <w:rPr>
          <w:rStyle w:val="Char2"/>
          <w:rFonts w:hint="cs"/>
          <w:rtl/>
        </w:rPr>
        <w:t>ک</w:t>
      </w:r>
      <w:r w:rsidRPr="00813344">
        <w:rPr>
          <w:rStyle w:val="Char2"/>
          <w:rFonts w:hint="cs"/>
          <w:rtl/>
        </w:rPr>
        <w:t>نند</w:t>
      </w:r>
      <w:r w:rsidR="00984B85">
        <w:rPr>
          <w:rStyle w:val="Char2"/>
          <w:rFonts w:hint="cs"/>
          <w:rtl/>
        </w:rPr>
        <w:t xml:space="preserve"> آن‌ها </w:t>
      </w:r>
      <w:r w:rsidRPr="00813344">
        <w:rPr>
          <w:rStyle w:val="Char2"/>
          <w:rFonts w:hint="cs"/>
          <w:rtl/>
        </w:rPr>
        <w:t xml:space="preserve">را </w:t>
      </w:r>
      <w:r w:rsidR="00E0268F">
        <w:rPr>
          <w:rStyle w:val="Char2"/>
          <w:rFonts w:hint="cs"/>
          <w:rtl/>
        </w:rPr>
        <w:t>ک</w:t>
      </w:r>
      <w:r w:rsidRPr="00813344">
        <w:rPr>
          <w:rStyle w:val="Char2"/>
          <w:rFonts w:hint="cs"/>
          <w:rtl/>
        </w:rPr>
        <w:t>فا</w:t>
      </w:r>
      <w:r w:rsidR="009245B3">
        <w:rPr>
          <w:rStyle w:val="Char2"/>
          <w:rFonts w:hint="cs"/>
          <w:rtl/>
        </w:rPr>
        <w:t>ی</w:t>
      </w:r>
      <w:r w:rsidRPr="00813344">
        <w:rPr>
          <w:rStyle w:val="Char2"/>
          <w:rFonts w:hint="cs"/>
          <w:rtl/>
        </w:rPr>
        <w:t>ت م</w:t>
      </w:r>
      <w:r w:rsidR="009245B3">
        <w:rPr>
          <w:rStyle w:val="Char2"/>
          <w:rFonts w:hint="cs"/>
          <w:rtl/>
        </w:rPr>
        <w:t>ی</w:t>
      </w:r>
      <w:r w:rsidRPr="00813344">
        <w:rPr>
          <w:rStyle w:val="Char2"/>
          <w:rFonts w:hint="cs"/>
          <w:rtl/>
        </w:rPr>
        <w:t>نما</w:t>
      </w:r>
      <w:r w:rsidR="009245B3">
        <w:rPr>
          <w:rStyle w:val="Char2"/>
          <w:rFonts w:hint="cs"/>
          <w:rtl/>
        </w:rPr>
        <w:t>ی</w:t>
      </w:r>
      <w:r w:rsidRPr="00813344">
        <w:rPr>
          <w:rStyle w:val="Char2"/>
          <w:rFonts w:hint="cs"/>
          <w:rtl/>
        </w:rPr>
        <w:t>د.</w:t>
      </w:r>
    </w:p>
    <w:p w:rsidR="007B3CC6" w:rsidRPr="00813344" w:rsidRDefault="00BF5DE2" w:rsidP="009565DC">
      <w:pPr>
        <w:bidi/>
        <w:ind w:firstLine="284"/>
        <w:jc w:val="both"/>
        <w:rPr>
          <w:rStyle w:val="Char2"/>
          <w:rtl/>
        </w:rPr>
      </w:pPr>
      <w:r w:rsidRPr="00813344">
        <w:rPr>
          <w:rStyle w:val="Char2"/>
          <w:rFonts w:hint="cs"/>
          <w:rtl/>
        </w:rPr>
        <w:t xml:space="preserve">- </w:t>
      </w:r>
      <w:r w:rsidR="007B3CC6" w:rsidRPr="00813344">
        <w:rPr>
          <w:rStyle w:val="Char2"/>
          <w:rtl/>
        </w:rPr>
        <w:t>و</w:t>
      </w:r>
      <w:r w:rsidR="007B3CC6" w:rsidRPr="00813344">
        <w:rPr>
          <w:rStyle w:val="Char2"/>
          <w:rFonts w:hint="cs"/>
          <w:rtl/>
        </w:rPr>
        <w:t xml:space="preserve"> </w:t>
      </w:r>
      <w:r w:rsidR="007B3CC6" w:rsidRPr="00813344">
        <w:rPr>
          <w:rStyle w:val="Char2"/>
          <w:rtl/>
        </w:rPr>
        <w:t>حد</w:t>
      </w:r>
      <w:r w:rsidR="009245B3">
        <w:rPr>
          <w:rStyle w:val="Char2"/>
          <w:rtl/>
        </w:rPr>
        <w:t>ی</w:t>
      </w:r>
      <w:r w:rsidR="007B3CC6" w:rsidRPr="00813344">
        <w:rPr>
          <w:rStyle w:val="Char2"/>
          <w:rtl/>
        </w:rPr>
        <w:t xml:space="preserve">ث </w:t>
      </w:r>
      <w:r w:rsidR="007B3CC6" w:rsidRPr="005611CD">
        <w:rPr>
          <w:rStyle w:val="Char6"/>
          <w:rFonts w:hint="cs"/>
          <w:rtl/>
        </w:rPr>
        <w:t>«</w:t>
      </w:r>
      <w:r w:rsidR="007B3CC6" w:rsidRPr="005611CD">
        <w:rPr>
          <w:rStyle w:val="Char6"/>
          <w:rtl/>
        </w:rPr>
        <w:t>إن شهر رجب عظيم، من صام منه يوما كتب الله له صوم ألف سنة ومن صام يومين كتب له صيام ألفي سنة، ومن صام ثلاثة أيام كتب له صيام ثلاثة آلاف سنة، ومن صام من رجب سبعة أيام أغلقت عنه أبواب جهنم، ومن صام ثمانية أيام فتحت له أبواب الجنة الثمانية يدخل من أيها شاء ومن صام منه خمسة عشر يوما بدلت سيئاته حسنات ونادى مناد من السماء قد غفر لك فاستأنف العمل ومن زاد زاده الله عز وجل</w:t>
      </w:r>
      <w:r w:rsidR="007B3CC6" w:rsidRPr="005611CD">
        <w:rPr>
          <w:rStyle w:val="Char6"/>
          <w:rFonts w:hint="cs"/>
          <w:rtl/>
        </w:rPr>
        <w:t>»</w:t>
      </w:r>
      <w:r w:rsidR="007B3CC6" w:rsidRPr="00813344">
        <w:rPr>
          <w:rStyle w:val="Char2"/>
          <w:rFonts w:hint="cs"/>
          <w:rtl/>
        </w:rPr>
        <w:t>.</w:t>
      </w:r>
      <w:r w:rsidR="007B3CC6" w:rsidRPr="00426155">
        <w:rPr>
          <w:rFonts w:cs="IRNazli"/>
          <w:sz w:val="28"/>
          <w:szCs w:val="28"/>
          <w:vertAlign w:val="superscript"/>
          <w:rtl/>
          <w:lang w:bidi="fa-IR"/>
        </w:rPr>
        <w:footnoteReference w:id="80"/>
      </w:r>
      <w:r w:rsidR="007B3CC6" w:rsidRPr="00813344">
        <w:rPr>
          <w:rStyle w:val="Char2"/>
          <w:rFonts w:hint="cs"/>
          <w:rtl/>
        </w:rPr>
        <w:t xml:space="preserve"> </w:t>
      </w:r>
    </w:p>
    <w:p w:rsidR="007B3CC6" w:rsidRPr="00813344" w:rsidRDefault="007B3CC6" w:rsidP="005611CD">
      <w:pPr>
        <w:bidi/>
        <w:ind w:firstLine="284"/>
        <w:jc w:val="both"/>
        <w:rPr>
          <w:rStyle w:val="Char2"/>
        </w:rPr>
      </w:pPr>
      <w:r w:rsidRPr="00813344">
        <w:rPr>
          <w:rStyle w:val="Char2"/>
          <w:rFonts w:hint="cs"/>
          <w:rtl/>
        </w:rPr>
        <w:t xml:space="preserve">یعنی: براستی که ماه رجب ماه بزرگی است، هر </w:t>
      </w:r>
      <w:r w:rsidR="00E0268F">
        <w:rPr>
          <w:rStyle w:val="Char2"/>
          <w:rFonts w:hint="cs"/>
          <w:rtl/>
        </w:rPr>
        <w:t>ک</w:t>
      </w:r>
      <w:r w:rsidRPr="00813344">
        <w:rPr>
          <w:rStyle w:val="Char2"/>
          <w:rFonts w:hint="cs"/>
          <w:rtl/>
        </w:rPr>
        <w:t xml:space="preserve">س </w:t>
      </w:r>
      <w:r w:rsidR="009245B3">
        <w:rPr>
          <w:rStyle w:val="Char2"/>
          <w:rFonts w:hint="cs"/>
          <w:rtl/>
        </w:rPr>
        <w:t>ی</w:t>
      </w:r>
      <w:r w:rsidRPr="00813344">
        <w:rPr>
          <w:rStyle w:val="Char2"/>
          <w:rFonts w:hint="cs"/>
          <w:rtl/>
        </w:rPr>
        <w:t>ک روز از آن</w:t>
      </w:r>
      <w:r w:rsidR="00BF5DE2" w:rsidRPr="00813344">
        <w:rPr>
          <w:rStyle w:val="Char2"/>
          <w:rFonts w:hint="cs"/>
          <w:rtl/>
        </w:rPr>
        <w:t xml:space="preserve"> را</w:t>
      </w:r>
      <w:r w:rsidRPr="00813344">
        <w:rPr>
          <w:rStyle w:val="Char2"/>
          <w:rFonts w:hint="cs"/>
          <w:rtl/>
        </w:rPr>
        <w:t xml:space="preserve"> روزه بگ</w:t>
      </w:r>
      <w:r w:rsidR="009245B3">
        <w:rPr>
          <w:rStyle w:val="Char2"/>
          <w:rFonts w:hint="cs"/>
          <w:rtl/>
        </w:rPr>
        <w:t>ی</w:t>
      </w:r>
      <w:r w:rsidRPr="00813344">
        <w:rPr>
          <w:rStyle w:val="Char2"/>
          <w:rFonts w:hint="cs"/>
          <w:rtl/>
        </w:rPr>
        <w:t>رد خداوند روزه</w:t>
      </w:r>
      <w:r w:rsidR="00301190">
        <w:rPr>
          <w:rStyle w:val="Char2"/>
          <w:rFonts w:hint="cs"/>
          <w:rtl/>
        </w:rPr>
        <w:t xml:space="preserve">‌‌ی </w:t>
      </w:r>
      <w:r w:rsidRPr="00813344">
        <w:rPr>
          <w:rStyle w:val="Char2"/>
          <w:rFonts w:hint="cs"/>
          <w:rtl/>
        </w:rPr>
        <w:t xml:space="preserve">هزار سال، و هر </w:t>
      </w:r>
      <w:r w:rsidR="00E0268F">
        <w:rPr>
          <w:rStyle w:val="Char2"/>
          <w:rFonts w:hint="cs"/>
          <w:rtl/>
        </w:rPr>
        <w:t>ک</w:t>
      </w:r>
      <w:r w:rsidRPr="00813344">
        <w:rPr>
          <w:rStyle w:val="Char2"/>
          <w:rFonts w:hint="cs"/>
          <w:rtl/>
        </w:rPr>
        <w:t>س دو روز روزه بگ</w:t>
      </w:r>
      <w:r w:rsidR="009245B3">
        <w:rPr>
          <w:rStyle w:val="Char2"/>
          <w:rFonts w:hint="cs"/>
          <w:rtl/>
        </w:rPr>
        <w:t>ی</w:t>
      </w:r>
      <w:r w:rsidRPr="00813344">
        <w:rPr>
          <w:rStyle w:val="Char2"/>
          <w:rFonts w:hint="cs"/>
          <w:rtl/>
        </w:rPr>
        <w:t>رد روزه</w:t>
      </w:r>
      <w:r w:rsidR="00301190">
        <w:rPr>
          <w:rStyle w:val="Char2"/>
          <w:rFonts w:hint="cs"/>
          <w:rtl/>
        </w:rPr>
        <w:t xml:space="preserve">‌‌ی </w:t>
      </w:r>
      <w:r w:rsidRPr="00813344">
        <w:rPr>
          <w:rStyle w:val="Char2"/>
          <w:rFonts w:hint="cs"/>
          <w:rtl/>
        </w:rPr>
        <w:t xml:space="preserve">دو هزار سال، و هر </w:t>
      </w:r>
      <w:r w:rsidR="00E0268F">
        <w:rPr>
          <w:rStyle w:val="Char2"/>
          <w:rFonts w:hint="cs"/>
          <w:rtl/>
        </w:rPr>
        <w:t>ک</w:t>
      </w:r>
      <w:r w:rsidRPr="00813344">
        <w:rPr>
          <w:rStyle w:val="Char2"/>
          <w:rFonts w:hint="cs"/>
          <w:rtl/>
        </w:rPr>
        <w:t>س سه روز روزه بگ</w:t>
      </w:r>
      <w:r w:rsidR="009245B3">
        <w:rPr>
          <w:rStyle w:val="Char2"/>
          <w:rFonts w:hint="cs"/>
          <w:rtl/>
        </w:rPr>
        <w:t>ی</w:t>
      </w:r>
      <w:r w:rsidRPr="00813344">
        <w:rPr>
          <w:rStyle w:val="Char2"/>
          <w:rFonts w:hint="cs"/>
          <w:rtl/>
        </w:rPr>
        <w:t>رد روزه</w:t>
      </w:r>
      <w:r w:rsidR="00301190">
        <w:rPr>
          <w:rStyle w:val="Char2"/>
          <w:rFonts w:hint="cs"/>
          <w:rtl/>
        </w:rPr>
        <w:t xml:space="preserve">‌‌ی </w:t>
      </w:r>
      <w:r w:rsidRPr="00813344">
        <w:rPr>
          <w:rStyle w:val="Char2"/>
          <w:rFonts w:hint="cs"/>
          <w:rtl/>
        </w:rPr>
        <w:t>سه هزار سال را برای او م</w:t>
      </w:r>
      <w:r w:rsidR="009245B3">
        <w:rPr>
          <w:rStyle w:val="Char2"/>
          <w:rFonts w:hint="cs"/>
          <w:rtl/>
        </w:rPr>
        <w:t>ی</w:t>
      </w:r>
      <w:r w:rsidR="005611CD">
        <w:rPr>
          <w:rStyle w:val="Char2"/>
          <w:rFonts w:hint="eastAsia"/>
          <w:rtl/>
        </w:rPr>
        <w:t>‌</w:t>
      </w:r>
      <w:r w:rsidRPr="00813344">
        <w:rPr>
          <w:rStyle w:val="Char2"/>
          <w:rFonts w:hint="cs"/>
          <w:rtl/>
        </w:rPr>
        <w:t>نو</w:t>
      </w:r>
      <w:r w:rsidR="009245B3">
        <w:rPr>
          <w:rStyle w:val="Char2"/>
          <w:rFonts w:hint="cs"/>
          <w:rtl/>
        </w:rPr>
        <w:t>ی</w:t>
      </w:r>
      <w:r w:rsidRPr="00813344">
        <w:rPr>
          <w:rStyle w:val="Char2"/>
          <w:rFonts w:hint="cs"/>
          <w:rtl/>
        </w:rPr>
        <w:t xml:space="preserve">سد! وهر </w:t>
      </w:r>
      <w:r w:rsidR="00E0268F">
        <w:rPr>
          <w:rStyle w:val="Char2"/>
          <w:rFonts w:hint="cs"/>
          <w:rtl/>
        </w:rPr>
        <w:t>ک</w:t>
      </w:r>
      <w:r w:rsidRPr="00813344">
        <w:rPr>
          <w:rStyle w:val="Char2"/>
          <w:rFonts w:hint="cs"/>
          <w:rtl/>
        </w:rPr>
        <w:t xml:space="preserve">س هفت روز </w:t>
      </w:r>
      <w:r w:rsidR="00C622B6" w:rsidRPr="00813344">
        <w:rPr>
          <w:rStyle w:val="Char2"/>
          <w:rFonts w:hint="cs"/>
          <w:rtl/>
        </w:rPr>
        <w:t xml:space="preserve">از رجب </w:t>
      </w:r>
      <w:r w:rsidRPr="00813344">
        <w:rPr>
          <w:rStyle w:val="Char2"/>
          <w:rFonts w:hint="cs"/>
          <w:rtl/>
        </w:rPr>
        <w:t>روزه بگ</w:t>
      </w:r>
      <w:r w:rsidR="009245B3">
        <w:rPr>
          <w:rStyle w:val="Char2"/>
          <w:rFonts w:hint="cs"/>
          <w:rtl/>
        </w:rPr>
        <w:t>ی</w:t>
      </w:r>
      <w:r w:rsidRPr="00813344">
        <w:rPr>
          <w:rStyle w:val="Char2"/>
          <w:rFonts w:hint="cs"/>
          <w:rtl/>
        </w:rPr>
        <w:t xml:space="preserve">رد درهای جهنم بر او بسته، و هر </w:t>
      </w:r>
      <w:r w:rsidR="00E0268F">
        <w:rPr>
          <w:rStyle w:val="Char2"/>
          <w:rFonts w:hint="cs"/>
          <w:rtl/>
        </w:rPr>
        <w:t>ک</w:t>
      </w:r>
      <w:r w:rsidRPr="00813344">
        <w:rPr>
          <w:rStyle w:val="Char2"/>
          <w:rFonts w:hint="cs"/>
          <w:rtl/>
        </w:rPr>
        <w:t>س هشت روز روزه بگ</w:t>
      </w:r>
      <w:r w:rsidR="009245B3">
        <w:rPr>
          <w:rStyle w:val="Char2"/>
          <w:rFonts w:hint="cs"/>
          <w:rtl/>
        </w:rPr>
        <w:t>ی</w:t>
      </w:r>
      <w:r w:rsidRPr="00813344">
        <w:rPr>
          <w:rStyle w:val="Char2"/>
          <w:rFonts w:hint="cs"/>
          <w:rtl/>
        </w:rPr>
        <w:t>رد درهای هشتگانه</w:t>
      </w:r>
      <w:r w:rsidR="00301190">
        <w:rPr>
          <w:rStyle w:val="Char2"/>
          <w:rFonts w:hint="cs"/>
          <w:rtl/>
        </w:rPr>
        <w:t xml:space="preserve">‌‌ی </w:t>
      </w:r>
      <w:r w:rsidRPr="00813344">
        <w:rPr>
          <w:rStyle w:val="Char2"/>
          <w:rFonts w:hint="cs"/>
          <w:rtl/>
        </w:rPr>
        <w:t>بهشت بر او باز م</w:t>
      </w:r>
      <w:r w:rsidR="009245B3">
        <w:rPr>
          <w:rStyle w:val="Char2"/>
          <w:rFonts w:hint="cs"/>
          <w:rtl/>
        </w:rPr>
        <w:t>ی</w:t>
      </w:r>
      <w:r w:rsidR="005611CD">
        <w:rPr>
          <w:rStyle w:val="Char2"/>
          <w:rFonts w:hint="eastAsia"/>
          <w:rtl/>
        </w:rPr>
        <w:t>‌</w:t>
      </w:r>
      <w:r w:rsidRPr="00813344">
        <w:rPr>
          <w:rStyle w:val="Char2"/>
          <w:rFonts w:hint="cs"/>
          <w:rtl/>
        </w:rPr>
        <w:t>شود تا از</w:t>
      </w:r>
      <w:r w:rsidR="005611CD">
        <w:rPr>
          <w:rStyle w:val="Char2"/>
          <w:rFonts w:hint="cs"/>
          <w:rtl/>
        </w:rPr>
        <w:t xml:space="preserve"> هر</w:t>
      </w:r>
      <w:r w:rsidR="00E0268F">
        <w:rPr>
          <w:rStyle w:val="Char2"/>
          <w:rFonts w:hint="cs"/>
          <w:rtl/>
        </w:rPr>
        <w:t>ک</w:t>
      </w:r>
      <w:r w:rsidR="005611CD">
        <w:rPr>
          <w:rStyle w:val="Char2"/>
          <w:rFonts w:hint="cs"/>
          <w:rtl/>
        </w:rPr>
        <w:t xml:space="preserve">دام </w:t>
      </w:r>
      <w:r w:rsidRPr="00813344">
        <w:rPr>
          <w:rStyle w:val="Char2"/>
          <w:rFonts w:hint="cs"/>
          <w:rtl/>
        </w:rPr>
        <w:t xml:space="preserve">بخواهد داخل گردد. وهر </w:t>
      </w:r>
      <w:r w:rsidR="00E0268F">
        <w:rPr>
          <w:rStyle w:val="Char2"/>
          <w:rFonts w:hint="cs"/>
          <w:rtl/>
        </w:rPr>
        <w:t>ک</w:t>
      </w:r>
      <w:r w:rsidRPr="00813344">
        <w:rPr>
          <w:rStyle w:val="Char2"/>
          <w:rFonts w:hint="cs"/>
          <w:rtl/>
        </w:rPr>
        <w:t>س پانزده روز از رجب روزه بگ</w:t>
      </w:r>
      <w:r w:rsidR="009245B3">
        <w:rPr>
          <w:rStyle w:val="Char2"/>
          <w:rFonts w:hint="cs"/>
          <w:rtl/>
        </w:rPr>
        <w:t>ی</w:t>
      </w:r>
      <w:r w:rsidRPr="00813344">
        <w:rPr>
          <w:rStyle w:val="Char2"/>
          <w:rFonts w:hint="cs"/>
          <w:rtl/>
        </w:rPr>
        <w:t>رد بد</w:t>
      </w:r>
      <w:r w:rsidR="009245B3">
        <w:rPr>
          <w:rStyle w:val="Char2"/>
          <w:rFonts w:hint="cs"/>
          <w:rtl/>
        </w:rPr>
        <w:t>ی</w:t>
      </w:r>
      <w:r w:rsidR="005611CD">
        <w:rPr>
          <w:rStyle w:val="Char2"/>
          <w:rFonts w:hint="eastAsia"/>
          <w:rtl/>
        </w:rPr>
        <w:t>‌</w:t>
      </w:r>
      <w:r w:rsidRPr="00813344">
        <w:rPr>
          <w:rStyle w:val="Char2"/>
          <w:rFonts w:hint="cs"/>
          <w:rtl/>
        </w:rPr>
        <w:t>ها</w:t>
      </w:r>
      <w:r w:rsidR="009245B3">
        <w:rPr>
          <w:rStyle w:val="Char2"/>
          <w:rFonts w:hint="cs"/>
          <w:rtl/>
        </w:rPr>
        <w:t>ی</w:t>
      </w:r>
      <w:r w:rsidRPr="00813344">
        <w:rPr>
          <w:rStyle w:val="Char2"/>
          <w:rFonts w:hint="cs"/>
          <w:rtl/>
        </w:rPr>
        <w:t>ش به ن</w:t>
      </w:r>
      <w:r w:rsidR="009245B3">
        <w:rPr>
          <w:rStyle w:val="Char2"/>
          <w:rFonts w:hint="cs"/>
          <w:rtl/>
        </w:rPr>
        <w:t>ی</w:t>
      </w:r>
      <w:r w:rsidR="00E0268F">
        <w:rPr>
          <w:rStyle w:val="Char2"/>
          <w:rFonts w:hint="cs"/>
          <w:rtl/>
        </w:rPr>
        <w:t>ک</w:t>
      </w:r>
      <w:r w:rsidRPr="00813344">
        <w:rPr>
          <w:rStyle w:val="Char2"/>
          <w:rFonts w:hint="cs"/>
          <w:rtl/>
        </w:rPr>
        <w:t>ی تبد</w:t>
      </w:r>
      <w:r w:rsidR="009245B3">
        <w:rPr>
          <w:rStyle w:val="Char2"/>
          <w:rFonts w:hint="cs"/>
          <w:rtl/>
        </w:rPr>
        <w:t>ی</w:t>
      </w:r>
      <w:r w:rsidRPr="00813344">
        <w:rPr>
          <w:rStyle w:val="Char2"/>
          <w:rFonts w:hint="cs"/>
          <w:rtl/>
        </w:rPr>
        <w:t>ل و ندا دهنده</w:t>
      </w:r>
      <w:r w:rsidR="005611CD">
        <w:rPr>
          <w:rStyle w:val="Char2"/>
          <w:rFonts w:hint="eastAsia"/>
          <w:rtl/>
        </w:rPr>
        <w:t>‌</w:t>
      </w:r>
      <w:r w:rsidRPr="00813344">
        <w:rPr>
          <w:rStyle w:val="Char2"/>
          <w:rFonts w:hint="cs"/>
          <w:rtl/>
        </w:rPr>
        <w:t xml:space="preserve">ای از آسمان ندای دهد </w:t>
      </w:r>
      <w:r w:rsidR="00E0268F">
        <w:rPr>
          <w:rStyle w:val="Char2"/>
          <w:rFonts w:hint="cs"/>
          <w:rtl/>
        </w:rPr>
        <w:t>ک</w:t>
      </w:r>
      <w:r w:rsidRPr="00813344">
        <w:rPr>
          <w:rStyle w:val="Char2"/>
          <w:rFonts w:hint="cs"/>
          <w:rtl/>
        </w:rPr>
        <w:t xml:space="preserve">ه تو </w:t>
      </w:r>
      <w:r w:rsidR="00E0268F">
        <w:rPr>
          <w:rStyle w:val="Char2"/>
          <w:rFonts w:hint="cs"/>
          <w:rtl/>
        </w:rPr>
        <w:t>ک</w:t>
      </w:r>
      <w:r w:rsidRPr="00813344">
        <w:rPr>
          <w:rStyle w:val="Char2"/>
          <w:rFonts w:hint="cs"/>
          <w:rtl/>
        </w:rPr>
        <w:t>املاً بخش</w:t>
      </w:r>
      <w:r w:rsidR="009245B3">
        <w:rPr>
          <w:rStyle w:val="Char2"/>
          <w:rFonts w:hint="cs"/>
          <w:rtl/>
        </w:rPr>
        <w:t>ی</w:t>
      </w:r>
      <w:r w:rsidRPr="00813344">
        <w:rPr>
          <w:rStyle w:val="Char2"/>
          <w:rFonts w:hint="cs"/>
          <w:rtl/>
        </w:rPr>
        <w:t>ده شده</w:t>
      </w:r>
      <w:r w:rsidR="005611CD">
        <w:rPr>
          <w:rStyle w:val="Char2"/>
          <w:rFonts w:hint="eastAsia"/>
          <w:rtl/>
        </w:rPr>
        <w:t>‌</w:t>
      </w:r>
      <w:r w:rsidRPr="00813344">
        <w:rPr>
          <w:rStyle w:val="Char2"/>
          <w:rFonts w:hint="cs"/>
          <w:rtl/>
        </w:rPr>
        <w:t xml:space="preserve">ای، پس از نو عمل را شروع </w:t>
      </w:r>
      <w:r w:rsidR="00E0268F">
        <w:rPr>
          <w:rStyle w:val="Char2"/>
          <w:rFonts w:hint="cs"/>
          <w:rtl/>
        </w:rPr>
        <w:t>ک</w:t>
      </w:r>
      <w:r w:rsidRPr="00813344">
        <w:rPr>
          <w:rStyle w:val="Char2"/>
          <w:rFonts w:hint="cs"/>
          <w:rtl/>
        </w:rPr>
        <w:t>ن و هر چقدر ب</w:t>
      </w:r>
      <w:r w:rsidR="009245B3">
        <w:rPr>
          <w:rStyle w:val="Char2"/>
          <w:rFonts w:hint="cs"/>
          <w:rtl/>
        </w:rPr>
        <w:t>ی</w:t>
      </w:r>
      <w:r w:rsidRPr="00813344">
        <w:rPr>
          <w:rStyle w:val="Char2"/>
          <w:rFonts w:hint="cs"/>
          <w:rtl/>
        </w:rPr>
        <w:t xml:space="preserve">شتر </w:t>
      </w:r>
      <w:r w:rsidR="00E0268F">
        <w:rPr>
          <w:rStyle w:val="Char2"/>
          <w:rFonts w:hint="cs"/>
          <w:rtl/>
        </w:rPr>
        <w:t>ک</w:t>
      </w:r>
      <w:r w:rsidRPr="00813344">
        <w:rPr>
          <w:rStyle w:val="Char2"/>
          <w:rFonts w:hint="cs"/>
          <w:rtl/>
        </w:rPr>
        <w:t>نی خداوند عزوجل برآن</w:t>
      </w:r>
      <w:r w:rsidR="00D42884">
        <w:rPr>
          <w:rStyle w:val="Char2"/>
          <w:rFonts w:hint="cs"/>
          <w:rtl/>
        </w:rPr>
        <w:t xml:space="preserve"> می‌</w:t>
      </w:r>
      <w:r w:rsidRPr="00813344">
        <w:rPr>
          <w:rStyle w:val="Char2"/>
          <w:rFonts w:hint="cs"/>
          <w:rtl/>
        </w:rPr>
        <w:t>افزا</w:t>
      </w:r>
      <w:r w:rsidR="009245B3">
        <w:rPr>
          <w:rStyle w:val="Char2"/>
          <w:rFonts w:hint="cs"/>
          <w:rtl/>
        </w:rPr>
        <w:t>ی</w:t>
      </w:r>
      <w:r w:rsidRPr="00813344">
        <w:rPr>
          <w:rStyle w:val="Char2"/>
          <w:rFonts w:hint="cs"/>
          <w:rtl/>
        </w:rPr>
        <w:t>د.</w:t>
      </w:r>
    </w:p>
    <w:p w:rsidR="007B3CC6" w:rsidRPr="00813344" w:rsidRDefault="00C622B6" w:rsidP="009565DC">
      <w:pPr>
        <w:bidi/>
        <w:ind w:firstLine="284"/>
        <w:jc w:val="both"/>
        <w:rPr>
          <w:rStyle w:val="Char2"/>
          <w:rtl/>
        </w:rPr>
      </w:pPr>
      <w:r w:rsidRPr="00813344">
        <w:rPr>
          <w:rStyle w:val="Char2"/>
          <w:rFonts w:hint="cs"/>
          <w:rtl/>
        </w:rPr>
        <w:t xml:space="preserve">- </w:t>
      </w:r>
      <w:r w:rsidR="007B3CC6" w:rsidRPr="00813344">
        <w:rPr>
          <w:rStyle w:val="Char2"/>
          <w:rtl/>
        </w:rPr>
        <w:t>و</w:t>
      </w:r>
      <w:r w:rsidR="007B3CC6" w:rsidRPr="00813344">
        <w:rPr>
          <w:rStyle w:val="Char2"/>
          <w:rFonts w:hint="cs"/>
          <w:rtl/>
        </w:rPr>
        <w:t xml:space="preserve"> </w:t>
      </w:r>
      <w:r w:rsidR="007B3CC6" w:rsidRPr="00813344">
        <w:rPr>
          <w:rStyle w:val="Char2"/>
          <w:rtl/>
        </w:rPr>
        <w:t>حد</w:t>
      </w:r>
      <w:r w:rsidR="009245B3">
        <w:rPr>
          <w:rStyle w:val="Char2"/>
          <w:rtl/>
        </w:rPr>
        <w:t>ی</w:t>
      </w:r>
      <w:r w:rsidR="007B3CC6" w:rsidRPr="00813344">
        <w:rPr>
          <w:rStyle w:val="Char2"/>
          <w:rtl/>
        </w:rPr>
        <w:t xml:space="preserve">ث </w:t>
      </w:r>
      <w:r w:rsidR="007B3CC6" w:rsidRPr="005611CD">
        <w:rPr>
          <w:rStyle w:val="Char6"/>
          <w:rFonts w:hint="cs"/>
          <w:rtl/>
        </w:rPr>
        <w:t>«</w:t>
      </w:r>
      <w:r w:rsidR="007B3CC6" w:rsidRPr="005611CD">
        <w:rPr>
          <w:rStyle w:val="Char6"/>
          <w:rtl/>
        </w:rPr>
        <w:t>من عطس فقال: الحمد لله على كل حال ما كان من حال وصلى الله على محمد وعلى أهل بيته أخرج الله من منخره الأيسر طائرا يقول اللهم اغفر لقائلها</w:t>
      </w:r>
      <w:r w:rsidR="007B3CC6" w:rsidRPr="005611CD">
        <w:rPr>
          <w:rStyle w:val="Char6"/>
          <w:rFonts w:hint="cs"/>
          <w:rtl/>
        </w:rPr>
        <w:t>»</w:t>
      </w:r>
      <w:r w:rsidR="007B3CC6" w:rsidRPr="00813344">
        <w:rPr>
          <w:rStyle w:val="Char2"/>
          <w:rtl/>
        </w:rPr>
        <w:t>.</w:t>
      </w:r>
      <w:r w:rsidR="007B3CC6" w:rsidRPr="00813344">
        <w:rPr>
          <w:rStyle w:val="Char2"/>
          <w:rFonts w:hint="cs"/>
          <w:rtl/>
        </w:rPr>
        <w:t xml:space="preserve"> </w:t>
      </w:r>
    </w:p>
    <w:p w:rsidR="007B3CC6" w:rsidRPr="00813344" w:rsidRDefault="007B3CC6" w:rsidP="005611CD">
      <w:pPr>
        <w:bidi/>
        <w:ind w:firstLine="284"/>
        <w:jc w:val="both"/>
        <w:rPr>
          <w:rStyle w:val="Char2"/>
        </w:rPr>
      </w:pPr>
      <w:r w:rsidRPr="00813344">
        <w:rPr>
          <w:rStyle w:val="Char2"/>
          <w:rFonts w:hint="cs"/>
          <w:rtl/>
        </w:rPr>
        <w:t xml:space="preserve">یعنی: هر </w:t>
      </w:r>
      <w:r w:rsidR="00E0268F">
        <w:rPr>
          <w:rStyle w:val="Char2"/>
          <w:rFonts w:hint="cs"/>
          <w:rtl/>
        </w:rPr>
        <w:t>ک</w:t>
      </w:r>
      <w:r w:rsidRPr="00813344">
        <w:rPr>
          <w:rStyle w:val="Char2"/>
          <w:rFonts w:hint="cs"/>
          <w:rtl/>
        </w:rPr>
        <w:t xml:space="preserve">س عطسه </w:t>
      </w:r>
      <w:r w:rsidR="00E0268F">
        <w:rPr>
          <w:rStyle w:val="Char2"/>
          <w:rFonts w:hint="cs"/>
          <w:rtl/>
        </w:rPr>
        <w:t>ک</w:t>
      </w:r>
      <w:r w:rsidRPr="00813344">
        <w:rPr>
          <w:rStyle w:val="Char2"/>
          <w:rFonts w:hint="cs"/>
          <w:rtl/>
        </w:rPr>
        <w:t>ند و بگو</w:t>
      </w:r>
      <w:r w:rsidR="009245B3">
        <w:rPr>
          <w:rStyle w:val="Char2"/>
          <w:rFonts w:hint="cs"/>
          <w:rtl/>
        </w:rPr>
        <w:t>ی</w:t>
      </w:r>
      <w:r w:rsidRPr="00813344">
        <w:rPr>
          <w:rStyle w:val="Char2"/>
          <w:rFonts w:hint="cs"/>
          <w:rtl/>
        </w:rPr>
        <w:t xml:space="preserve">د: الحمد لله علی </w:t>
      </w:r>
      <w:r w:rsidR="00E0268F">
        <w:rPr>
          <w:rStyle w:val="Char2"/>
          <w:rFonts w:hint="cs"/>
          <w:rtl/>
        </w:rPr>
        <w:t>ک</w:t>
      </w:r>
      <w:r w:rsidRPr="00813344">
        <w:rPr>
          <w:rStyle w:val="Char2"/>
          <w:rFonts w:hint="cs"/>
          <w:rtl/>
        </w:rPr>
        <w:t>ل حال و صلی الله علی محمّد و علی اهل ب</w:t>
      </w:r>
      <w:r w:rsidR="009245B3">
        <w:rPr>
          <w:rStyle w:val="Char2"/>
          <w:rFonts w:hint="cs"/>
          <w:rtl/>
        </w:rPr>
        <w:t>ی</w:t>
      </w:r>
      <w:r w:rsidRPr="00813344">
        <w:rPr>
          <w:rStyle w:val="Char2"/>
          <w:rFonts w:hint="cs"/>
          <w:rtl/>
        </w:rPr>
        <w:t>ته، خداوند از سوراخ راست ب</w:t>
      </w:r>
      <w:r w:rsidR="009245B3">
        <w:rPr>
          <w:rStyle w:val="Char2"/>
          <w:rFonts w:hint="cs"/>
          <w:rtl/>
        </w:rPr>
        <w:t>ی</w:t>
      </w:r>
      <w:r w:rsidRPr="00813344">
        <w:rPr>
          <w:rStyle w:val="Char2"/>
          <w:rFonts w:hint="cs"/>
          <w:rtl/>
        </w:rPr>
        <w:t>نی او پرنده</w:t>
      </w:r>
      <w:r w:rsidR="005611CD">
        <w:rPr>
          <w:rStyle w:val="Char2"/>
          <w:rFonts w:hint="eastAsia"/>
          <w:rtl/>
        </w:rPr>
        <w:t>‌</w:t>
      </w:r>
      <w:r w:rsidRPr="00813344">
        <w:rPr>
          <w:rStyle w:val="Char2"/>
          <w:rFonts w:hint="cs"/>
          <w:rtl/>
        </w:rPr>
        <w:t>ای را ب</w:t>
      </w:r>
      <w:r w:rsidR="009245B3">
        <w:rPr>
          <w:rStyle w:val="Char2"/>
          <w:rFonts w:hint="cs"/>
          <w:rtl/>
        </w:rPr>
        <w:t>ی</w:t>
      </w:r>
      <w:r w:rsidRPr="00813344">
        <w:rPr>
          <w:rStyle w:val="Char2"/>
          <w:rFonts w:hint="cs"/>
          <w:rtl/>
        </w:rPr>
        <w:t>رون</w:t>
      </w:r>
      <w:r w:rsidR="00D42884">
        <w:rPr>
          <w:rStyle w:val="Char2"/>
          <w:rFonts w:hint="cs"/>
          <w:rtl/>
        </w:rPr>
        <w:t xml:space="preserve"> می‌</w:t>
      </w:r>
      <w:r w:rsidRPr="00813344">
        <w:rPr>
          <w:rStyle w:val="Char2"/>
          <w:rFonts w:hint="cs"/>
          <w:rtl/>
        </w:rPr>
        <w:t xml:space="preserve">آورد </w:t>
      </w:r>
      <w:r w:rsidR="00E0268F">
        <w:rPr>
          <w:rStyle w:val="Char2"/>
          <w:rFonts w:hint="cs"/>
          <w:rtl/>
        </w:rPr>
        <w:t>ک</w:t>
      </w:r>
      <w:r w:rsidRPr="00813344">
        <w:rPr>
          <w:rStyle w:val="Char2"/>
          <w:rFonts w:hint="cs"/>
          <w:rtl/>
        </w:rPr>
        <w:t>ه</w:t>
      </w:r>
      <w:r w:rsidR="00DA4BB8">
        <w:rPr>
          <w:rStyle w:val="Char2"/>
          <w:rFonts w:hint="cs"/>
          <w:rtl/>
        </w:rPr>
        <w:t xml:space="preserve"> م</w:t>
      </w:r>
      <w:r w:rsidR="009245B3">
        <w:rPr>
          <w:rStyle w:val="Char2"/>
          <w:rFonts w:hint="cs"/>
          <w:rtl/>
        </w:rPr>
        <w:t>ی</w:t>
      </w:r>
      <w:r w:rsidR="00DA4BB8">
        <w:rPr>
          <w:rStyle w:val="Char2"/>
          <w:rFonts w:hint="cs"/>
          <w:rtl/>
        </w:rPr>
        <w:t>‌گو</w:t>
      </w:r>
      <w:r w:rsidR="009245B3">
        <w:rPr>
          <w:rStyle w:val="Char2"/>
          <w:rFonts w:hint="cs"/>
          <w:rtl/>
        </w:rPr>
        <w:t>ی</w:t>
      </w:r>
      <w:r w:rsidR="00DA4BB8">
        <w:rPr>
          <w:rStyle w:val="Char2"/>
          <w:rFonts w:hint="cs"/>
          <w:rtl/>
        </w:rPr>
        <w:t>د</w:t>
      </w:r>
      <w:r w:rsidRPr="00813344">
        <w:rPr>
          <w:rStyle w:val="Char2"/>
          <w:rFonts w:hint="cs"/>
          <w:rtl/>
        </w:rPr>
        <w:t>: پروردگارا گو</w:t>
      </w:r>
      <w:r w:rsidR="009245B3">
        <w:rPr>
          <w:rStyle w:val="Char2"/>
          <w:rFonts w:hint="cs"/>
          <w:rtl/>
        </w:rPr>
        <w:t>ی</w:t>
      </w:r>
      <w:r w:rsidRPr="00813344">
        <w:rPr>
          <w:rStyle w:val="Char2"/>
          <w:rFonts w:hint="cs"/>
          <w:rtl/>
        </w:rPr>
        <w:t>نده</w:t>
      </w:r>
      <w:r w:rsidR="00301190">
        <w:rPr>
          <w:rStyle w:val="Char2"/>
          <w:rFonts w:hint="cs"/>
          <w:rtl/>
        </w:rPr>
        <w:t xml:space="preserve">‌‌ی </w:t>
      </w:r>
      <w:r w:rsidRPr="00813344">
        <w:rPr>
          <w:rStyle w:val="Char2"/>
          <w:rFonts w:hint="cs"/>
          <w:rtl/>
        </w:rPr>
        <w:t>ا</w:t>
      </w:r>
      <w:r w:rsidR="009245B3">
        <w:rPr>
          <w:rStyle w:val="Char2"/>
          <w:rFonts w:hint="cs"/>
          <w:rtl/>
        </w:rPr>
        <w:t>ی</w:t>
      </w:r>
      <w:r w:rsidRPr="00813344">
        <w:rPr>
          <w:rStyle w:val="Char2"/>
          <w:rFonts w:hint="cs"/>
          <w:rtl/>
        </w:rPr>
        <w:t>ن سخن را ببخش.</w:t>
      </w:r>
    </w:p>
    <w:p w:rsidR="007B3CC6" w:rsidRPr="00813344" w:rsidRDefault="008D5749" w:rsidP="009565DC">
      <w:pPr>
        <w:bidi/>
        <w:ind w:firstLine="284"/>
        <w:jc w:val="both"/>
        <w:rPr>
          <w:rStyle w:val="Char2"/>
          <w:rtl/>
        </w:rPr>
      </w:pPr>
      <w:r w:rsidRPr="00813344">
        <w:rPr>
          <w:rStyle w:val="Char2"/>
          <w:rFonts w:hint="cs"/>
          <w:rtl/>
        </w:rPr>
        <w:t xml:space="preserve">- </w:t>
      </w:r>
      <w:r w:rsidR="007B3CC6" w:rsidRPr="00813344">
        <w:rPr>
          <w:rStyle w:val="Char2"/>
          <w:rtl/>
        </w:rPr>
        <w:t>و</w:t>
      </w:r>
      <w:r w:rsidR="007B3CC6" w:rsidRPr="00813344">
        <w:rPr>
          <w:rStyle w:val="Char2"/>
          <w:rFonts w:hint="cs"/>
          <w:rtl/>
        </w:rPr>
        <w:t xml:space="preserve"> </w:t>
      </w:r>
      <w:r w:rsidR="007B3CC6" w:rsidRPr="00813344">
        <w:rPr>
          <w:rStyle w:val="Char2"/>
          <w:rtl/>
        </w:rPr>
        <w:t>حد</w:t>
      </w:r>
      <w:r w:rsidR="009245B3">
        <w:rPr>
          <w:rStyle w:val="Char2"/>
          <w:rtl/>
        </w:rPr>
        <w:t>ی</w:t>
      </w:r>
      <w:r w:rsidR="007B3CC6" w:rsidRPr="00813344">
        <w:rPr>
          <w:rStyle w:val="Char2"/>
          <w:rtl/>
        </w:rPr>
        <w:t xml:space="preserve">ث </w:t>
      </w:r>
      <w:r w:rsidR="007B3CC6" w:rsidRPr="005611CD">
        <w:rPr>
          <w:rStyle w:val="Char6"/>
          <w:rFonts w:hint="cs"/>
          <w:rtl/>
        </w:rPr>
        <w:t>«</w:t>
      </w:r>
      <w:r w:rsidR="007B3CC6" w:rsidRPr="005611CD">
        <w:rPr>
          <w:rStyle w:val="Char6"/>
          <w:rtl/>
        </w:rPr>
        <w:t>من صلى علي صلاة تعظيما لحقي جعل الله عز وجل من تلك الكلمة ملكا له جناحَ في المشرق و</w:t>
      </w:r>
      <w:r w:rsidR="007B3CC6" w:rsidRPr="005611CD">
        <w:rPr>
          <w:rStyle w:val="Char6"/>
          <w:rFonts w:hint="cs"/>
          <w:rtl/>
        </w:rPr>
        <w:t xml:space="preserve"> </w:t>
      </w:r>
      <w:r w:rsidR="007B3CC6" w:rsidRPr="005611CD">
        <w:rPr>
          <w:rStyle w:val="Char6"/>
          <w:rtl/>
        </w:rPr>
        <w:t>جناحَ له في المغرب ورجلاه في تخوم الأرض وعنقه ملوي تحت العرش يقول الله عز وجل: صلي على عبدي كما صلى على نبيي فيصلي عليه إلى يوم القيامة</w:t>
      </w:r>
      <w:r w:rsidR="007B3CC6" w:rsidRPr="005611CD">
        <w:rPr>
          <w:rStyle w:val="Char6"/>
          <w:rFonts w:hint="cs"/>
          <w:rtl/>
        </w:rPr>
        <w:t>»</w:t>
      </w:r>
      <w:r w:rsidR="007B3CC6" w:rsidRPr="00813344">
        <w:rPr>
          <w:rStyle w:val="Char2"/>
          <w:rtl/>
        </w:rPr>
        <w:t>.</w:t>
      </w:r>
      <w:r w:rsidR="007B3CC6" w:rsidRPr="00426155">
        <w:rPr>
          <w:rFonts w:cs="IRNazli"/>
          <w:sz w:val="28"/>
          <w:szCs w:val="28"/>
          <w:vertAlign w:val="superscript"/>
          <w:rtl/>
          <w:lang w:bidi="fa-IR"/>
        </w:rPr>
        <w:footnoteReference w:id="81"/>
      </w:r>
      <w:r w:rsidR="007B3CC6" w:rsidRPr="00813344">
        <w:rPr>
          <w:rStyle w:val="Char2"/>
          <w:rFonts w:hint="cs"/>
          <w:rtl/>
        </w:rPr>
        <w:t xml:space="preserve"> </w:t>
      </w:r>
    </w:p>
    <w:p w:rsidR="007B3CC6" w:rsidRPr="00813344" w:rsidRDefault="007B3CC6" w:rsidP="009565DC">
      <w:pPr>
        <w:bidi/>
        <w:ind w:firstLine="284"/>
        <w:jc w:val="both"/>
        <w:rPr>
          <w:rStyle w:val="Char2"/>
          <w:rtl/>
        </w:rPr>
      </w:pPr>
      <w:r w:rsidRPr="00813344">
        <w:rPr>
          <w:rStyle w:val="Char2"/>
          <w:rFonts w:hint="cs"/>
          <w:rtl/>
        </w:rPr>
        <w:t xml:space="preserve">یعنی: هر </w:t>
      </w:r>
      <w:r w:rsidR="00E0268F">
        <w:rPr>
          <w:rStyle w:val="Char2"/>
          <w:rFonts w:hint="cs"/>
          <w:rtl/>
        </w:rPr>
        <w:t>ک</w:t>
      </w:r>
      <w:r w:rsidRPr="00813344">
        <w:rPr>
          <w:rStyle w:val="Char2"/>
          <w:rFonts w:hint="cs"/>
          <w:rtl/>
        </w:rPr>
        <w:t xml:space="preserve">س بخاطر بزرگداشت حق من برمن صلواتی بفرستد، خداوند عزوجل از آن </w:t>
      </w:r>
      <w:r w:rsidR="00E0268F">
        <w:rPr>
          <w:rStyle w:val="Char2"/>
          <w:rFonts w:hint="cs"/>
          <w:rtl/>
        </w:rPr>
        <w:t>ک</w:t>
      </w:r>
      <w:r w:rsidRPr="00813344">
        <w:rPr>
          <w:rStyle w:val="Char2"/>
          <w:rFonts w:hint="cs"/>
          <w:rtl/>
        </w:rPr>
        <w:t>لمه، ملائ</w:t>
      </w:r>
      <w:r w:rsidR="00E0268F">
        <w:rPr>
          <w:rStyle w:val="Char2"/>
          <w:rFonts w:hint="cs"/>
          <w:rtl/>
        </w:rPr>
        <w:t>ک</w:t>
      </w:r>
      <w:r w:rsidRPr="00813344">
        <w:rPr>
          <w:rStyle w:val="Char2"/>
          <w:rFonts w:hint="cs"/>
          <w:rtl/>
        </w:rPr>
        <w:t xml:space="preserve">ه ای </w:t>
      </w:r>
      <w:r w:rsidR="008D5749" w:rsidRPr="00813344">
        <w:rPr>
          <w:rStyle w:val="Char2"/>
          <w:rFonts w:hint="cs"/>
          <w:rtl/>
        </w:rPr>
        <w:t>ایجاد</w:t>
      </w:r>
      <w:r w:rsidR="00D42884">
        <w:rPr>
          <w:rStyle w:val="Char2"/>
          <w:rFonts w:hint="cs"/>
          <w:rtl/>
        </w:rPr>
        <w:t xml:space="preserve"> می‌</w:t>
      </w:r>
      <w:r w:rsidR="008D5749" w:rsidRPr="00813344">
        <w:rPr>
          <w:rStyle w:val="Char2"/>
          <w:rFonts w:hint="cs"/>
          <w:rtl/>
        </w:rPr>
        <w:t>کند</w:t>
      </w:r>
      <w:r w:rsidRPr="00813344">
        <w:rPr>
          <w:rStyle w:val="Char2"/>
          <w:rFonts w:hint="cs"/>
          <w:rtl/>
        </w:rPr>
        <w:t xml:space="preserve"> </w:t>
      </w:r>
      <w:r w:rsidR="00E0268F">
        <w:rPr>
          <w:rStyle w:val="Char2"/>
          <w:rFonts w:hint="cs"/>
          <w:rtl/>
        </w:rPr>
        <w:t>ک</w:t>
      </w:r>
      <w:r w:rsidRPr="00813344">
        <w:rPr>
          <w:rStyle w:val="Char2"/>
          <w:rFonts w:hint="cs"/>
          <w:rtl/>
        </w:rPr>
        <w:t xml:space="preserve">ه </w:t>
      </w:r>
      <w:r w:rsidR="009245B3">
        <w:rPr>
          <w:rStyle w:val="Char2"/>
          <w:rFonts w:hint="cs"/>
          <w:rtl/>
        </w:rPr>
        <w:t>ی</w:t>
      </w:r>
      <w:r w:rsidRPr="00813344">
        <w:rPr>
          <w:rStyle w:val="Char2"/>
          <w:rFonts w:hint="cs"/>
          <w:rtl/>
        </w:rPr>
        <w:t>ک بالش در مشرق و بال د</w:t>
      </w:r>
      <w:r w:rsidR="009245B3">
        <w:rPr>
          <w:rStyle w:val="Char2"/>
          <w:rFonts w:hint="cs"/>
          <w:rtl/>
        </w:rPr>
        <w:t>ی</w:t>
      </w:r>
      <w:r w:rsidRPr="00813344">
        <w:rPr>
          <w:rStyle w:val="Char2"/>
          <w:rFonts w:hint="cs"/>
          <w:rtl/>
        </w:rPr>
        <w:t>گر در مغرب و پاها</w:t>
      </w:r>
      <w:r w:rsidR="009245B3">
        <w:rPr>
          <w:rStyle w:val="Char2"/>
          <w:rFonts w:hint="cs"/>
          <w:rtl/>
        </w:rPr>
        <w:t>ی</w:t>
      </w:r>
      <w:r w:rsidRPr="00813344">
        <w:rPr>
          <w:rStyle w:val="Char2"/>
          <w:rFonts w:hint="cs"/>
          <w:rtl/>
        </w:rPr>
        <w:t>ش در درون زم</w:t>
      </w:r>
      <w:r w:rsidR="009245B3">
        <w:rPr>
          <w:rStyle w:val="Char2"/>
          <w:rFonts w:hint="cs"/>
          <w:rtl/>
        </w:rPr>
        <w:t>ی</w:t>
      </w:r>
      <w:r w:rsidRPr="00813344">
        <w:rPr>
          <w:rStyle w:val="Char2"/>
          <w:rFonts w:hint="cs"/>
          <w:rtl/>
        </w:rPr>
        <w:t>ن و گردنش جمع شده در ز</w:t>
      </w:r>
      <w:r w:rsidR="009245B3">
        <w:rPr>
          <w:rStyle w:val="Char2"/>
          <w:rFonts w:hint="cs"/>
          <w:rtl/>
        </w:rPr>
        <w:t>ی</w:t>
      </w:r>
      <w:r w:rsidRPr="00813344">
        <w:rPr>
          <w:rStyle w:val="Char2"/>
          <w:rFonts w:hint="cs"/>
          <w:rtl/>
        </w:rPr>
        <w:t>ر عرش، و خداوند عزوجل</w:t>
      </w:r>
      <w:r w:rsidR="00D42884">
        <w:rPr>
          <w:rStyle w:val="Char2"/>
          <w:rFonts w:hint="cs"/>
          <w:rtl/>
        </w:rPr>
        <w:t xml:space="preserve"> می‌</w:t>
      </w:r>
      <w:r w:rsidRPr="00813344">
        <w:rPr>
          <w:rStyle w:val="Char2"/>
          <w:rFonts w:hint="cs"/>
          <w:rtl/>
        </w:rPr>
        <w:t>فرما</w:t>
      </w:r>
      <w:r w:rsidR="009245B3">
        <w:rPr>
          <w:rStyle w:val="Char2"/>
          <w:rFonts w:hint="cs"/>
          <w:rtl/>
        </w:rPr>
        <w:t>ی</w:t>
      </w:r>
      <w:r w:rsidRPr="00813344">
        <w:rPr>
          <w:rStyle w:val="Char2"/>
          <w:rFonts w:hint="cs"/>
          <w:rtl/>
        </w:rPr>
        <w:t>د: بر بنده</w:t>
      </w:r>
      <w:r w:rsidR="006D46C6">
        <w:rPr>
          <w:rStyle w:val="Char2"/>
          <w:rFonts w:hint="cs"/>
          <w:rtl/>
        </w:rPr>
        <w:t xml:space="preserve">‌ام </w:t>
      </w:r>
      <w:r w:rsidRPr="00813344">
        <w:rPr>
          <w:rStyle w:val="Char2"/>
          <w:rFonts w:hint="cs"/>
          <w:rtl/>
        </w:rPr>
        <w:t>درود و سلام بفرست همانگونه که او بر پیامبرم سلام فرستاد، پس (آن ملائکه) تا روز قیامت بر او صلوات</w:t>
      </w:r>
      <w:r w:rsidR="00D42884">
        <w:rPr>
          <w:rStyle w:val="Char2"/>
          <w:rFonts w:hint="cs"/>
          <w:rtl/>
        </w:rPr>
        <w:t xml:space="preserve"> می‌</w:t>
      </w:r>
      <w:r w:rsidRPr="00813344">
        <w:rPr>
          <w:rStyle w:val="Char2"/>
          <w:rFonts w:hint="cs"/>
          <w:rtl/>
        </w:rPr>
        <w:t>فرستد!</w:t>
      </w:r>
    </w:p>
    <w:p w:rsidR="007B3CC6" w:rsidRPr="00813344" w:rsidRDefault="007B3CC6" w:rsidP="009565DC">
      <w:pPr>
        <w:bidi/>
        <w:ind w:firstLine="284"/>
        <w:jc w:val="both"/>
        <w:rPr>
          <w:rStyle w:val="Char2"/>
          <w:rtl/>
        </w:rPr>
      </w:pPr>
      <w:r w:rsidRPr="00813344">
        <w:rPr>
          <w:rStyle w:val="Char2"/>
          <w:rFonts w:hint="cs"/>
          <w:rtl/>
        </w:rPr>
        <w:t>از ا</w:t>
      </w:r>
      <w:r w:rsidR="009245B3">
        <w:rPr>
          <w:rStyle w:val="Char2"/>
          <w:rFonts w:hint="cs"/>
          <w:rtl/>
        </w:rPr>
        <w:t>ی</w:t>
      </w:r>
      <w:r w:rsidRPr="00813344">
        <w:rPr>
          <w:rStyle w:val="Char2"/>
          <w:rFonts w:hint="cs"/>
          <w:rtl/>
        </w:rPr>
        <w:t>ن قب</w:t>
      </w:r>
      <w:r w:rsidR="009245B3">
        <w:rPr>
          <w:rStyle w:val="Char2"/>
          <w:rFonts w:hint="cs"/>
          <w:rtl/>
        </w:rPr>
        <w:t>ی</w:t>
      </w:r>
      <w:r w:rsidRPr="00813344">
        <w:rPr>
          <w:rStyle w:val="Char2"/>
          <w:rFonts w:hint="cs"/>
          <w:rtl/>
        </w:rPr>
        <w:t>ل، هزاران روا</w:t>
      </w:r>
      <w:r w:rsidR="009245B3">
        <w:rPr>
          <w:rStyle w:val="Char2"/>
          <w:rFonts w:hint="cs"/>
          <w:rtl/>
        </w:rPr>
        <w:t>ی</w:t>
      </w:r>
      <w:r w:rsidRPr="00813344">
        <w:rPr>
          <w:rStyle w:val="Char2"/>
          <w:rFonts w:hint="cs"/>
          <w:rtl/>
        </w:rPr>
        <w:t xml:space="preserve">ت دروغ وجود دارد </w:t>
      </w:r>
      <w:r w:rsidR="00E0268F">
        <w:rPr>
          <w:rStyle w:val="Char2"/>
          <w:rFonts w:hint="cs"/>
          <w:rtl/>
        </w:rPr>
        <w:t>ک</w:t>
      </w:r>
      <w:r w:rsidRPr="00813344">
        <w:rPr>
          <w:rStyle w:val="Char2"/>
          <w:rFonts w:hint="cs"/>
          <w:rtl/>
        </w:rPr>
        <w:t>ه همه</w:t>
      </w:r>
      <w:r w:rsidR="00301190">
        <w:rPr>
          <w:rStyle w:val="Char2"/>
          <w:rFonts w:hint="cs"/>
          <w:rtl/>
        </w:rPr>
        <w:t>‌‌ی</w:t>
      </w:r>
      <w:r w:rsidR="00984B85">
        <w:rPr>
          <w:rStyle w:val="Char2"/>
          <w:rFonts w:hint="cs"/>
          <w:rtl/>
        </w:rPr>
        <w:t xml:space="preserve"> آن‌ها </w:t>
      </w:r>
      <w:r w:rsidRPr="00813344">
        <w:rPr>
          <w:rStyle w:val="Char2"/>
          <w:rFonts w:hint="cs"/>
          <w:rtl/>
        </w:rPr>
        <w:t>به ا</w:t>
      </w:r>
      <w:r w:rsidR="009245B3">
        <w:rPr>
          <w:rStyle w:val="Char2"/>
          <w:rFonts w:hint="cs"/>
          <w:rtl/>
        </w:rPr>
        <w:t>ی</w:t>
      </w:r>
      <w:r w:rsidRPr="00813344">
        <w:rPr>
          <w:rStyle w:val="Char2"/>
          <w:rFonts w:hint="cs"/>
          <w:rtl/>
        </w:rPr>
        <w:t>ن ش</w:t>
      </w:r>
      <w:r w:rsidR="009245B3">
        <w:rPr>
          <w:rStyle w:val="Char2"/>
          <w:rFonts w:hint="cs"/>
          <w:rtl/>
        </w:rPr>
        <w:t>ی</w:t>
      </w:r>
      <w:r w:rsidRPr="00813344">
        <w:rPr>
          <w:rStyle w:val="Char2"/>
          <w:rFonts w:hint="cs"/>
          <w:rtl/>
        </w:rPr>
        <w:t>وه</w:t>
      </w:r>
      <w:r w:rsidR="00301190">
        <w:rPr>
          <w:rStyle w:val="Char2"/>
          <w:rFonts w:hint="cs"/>
          <w:rtl/>
        </w:rPr>
        <w:t xml:space="preserve">‌‌ی </w:t>
      </w:r>
      <w:r w:rsidRPr="00813344">
        <w:rPr>
          <w:rStyle w:val="Char2"/>
          <w:rFonts w:hint="cs"/>
          <w:rtl/>
        </w:rPr>
        <w:t xml:space="preserve">ساده لوحانه بخاطر عمل </w:t>
      </w:r>
      <w:r w:rsidR="00E0268F">
        <w:rPr>
          <w:rStyle w:val="Char2"/>
          <w:rFonts w:hint="cs"/>
          <w:rtl/>
        </w:rPr>
        <w:t>ک</w:t>
      </w:r>
      <w:r w:rsidRPr="00813344">
        <w:rPr>
          <w:rStyle w:val="Char2"/>
          <w:rFonts w:hint="cs"/>
          <w:rtl/>
        </w:rPr>
        <w:t>می ثواب ز</w:t>
      </w:r>
      <w:r w:rsidR="009245B3">
        <w:rPr>
          <w:rStyle w:val="Char2"/>
          <w:rFonts w:hint="cs"/>
          <w:rtl/>
        </w:rPr>
        <w:t>ی</w:t>
      </w:r>
      <w:r w:rsidRPr="00813344">
        <w:rPr>
          <w:rStyle w:val="Char2"/>
          <w:rFonts w:hint="cs"/>
          <w:rtl/>
        </w:rPr>
        <w:t>ادی را ب</w:t>
      </w:r>
      <w:r w:rsidR="009245B3">
        <w:rPr>
          <w:rStyle w:val="Char2"/>
          <w:rFonts w:hint="cs"/>
          <w:rtl/>
        </w:rPr>
        <w:t>ی</w:t>
      </w:r>
      <w:r w:rsidRPr="00813344">
        <w:rPr>
          <w:rStyle w:val="Char2"/>
          <w:rFonts w:hint="cs"/>
          <w:rtl/>
        </w:rPr>
        <w:t>ان نموده</w:t>
      </w:r>
      <w:r w:rsidR="007661B6">
        <w:rPr>
          <w:rStyle w:val="Char2"/>
          <w:rFonts w:hint="cs"/>
          <w:rtl/>
        </w:rPr>
        <w:t>‌اند،</w:t>
      </w:r>
      <w:r w:rsidRPr="00813344">
        <w:rPr>
          <w:rStyle w:val="Char2"/>
          <w:rFonts w:hint="cs"/>
          <w:rtl/>
        </w:rPr>
        <w:t xml:space="preserve"> که گاها برای بعضی از عبادات بزرگ مانند نماز هم چنین چیزی</w:t>
      </w:r>
      <w:r w:rsidR="00D42884">
        <w:rPr>
          <w:rStyle w:val="Char2"/>
          <w:rFonts w:hint="cs"/>
          <w:rtl/>
        </w:rPr>
        <w:t xml:space="preserve"> نمی‌</w:t>
      </w:r>
      <w:r w:rsidRPr="00813344">
        <w:rPr>
          <w:rStyle w:val="Char2"/>
          <w:rFonts w:hint="cs"/>
          <w:rtl/>
        </w:rPr>
        <w:t>بینیم! بدون ترد</w:t>
      </w:r>
      <w:r w:rsidR="009245B3">
        <w:rPr>
          <w:rStyle w:val="Char2"/>
          <w:rFonts w:hint="cs"/>
          <w:rtl/>
        </w:rPr>
        <w:t>ی</w:t>
      </w:r>
      <w:r w:rsidRPr="00813344">
        <w:rPr>
          <w:rStyle w:val="Char2"/>
          <w:rFonts w:hint="cs"/>
          <w:rtl/>
        </w:rPr>
        <w:t>د ا</w:t>
      </w:r>
      <w:r w:rsidR="009245B3">
        <w:rPr>
          <w:rStyle w:val="Char2"/>
          <w:rFonts w:hint="cs"/>
          <w:rtl/>
        </w:rPr>
        <w:t>ی</w:t>
      </w:r>
      <w:r w:rsidRPr="00813344">
        <w:rPr>
          <w:rStyle w:val="Char2"/>
          <w:rFonts w:hint="cs"/>
          <w:rtl/>
        </w:rPr>
        <w:t xml:space="preserve">ن امر، فاسد </w:t>
      </w:r>
      <w:r w:rsidR="00E0268F">
        <w:rPr>
          <w:rStyle w:val="Char2"/>
          <w:rFonts w:hint="cs"/>
          <w:rtl/>
        </w:rPr>
        <w:t>ک</w:t>
      </w:r>
      <w:r w:rsidRPr="00813344">
        <w:rPr>
          <w:rStyle w:val="Char2"/>
          <w:rFonts w:hint="cs"/>
          <w:rtl/>
        </w:rPr>
        <w:t>ننده</w:t>
      </w:r>
      <w:r w:rsidR="00301190">
        <w:rPr>
          <w:rStyle w:val="Char2"/>
          <w:rFonts w:hint="cs"/>
          <w:rtl/>
        </w:rPr>
        <w:t xml:space="preserve">‌‌ی </w:t>
      </w:r>
      <w:r w:rsidRPr="00813344">
        <w:rPr>
          <w:rStyle w:val="Char2"/>
          <w:rFonts w:hint="cs"/>
          <w:rtl/>
        </w:rPr>
        <w:t>اعتقاد است، ز</w:t>
      </w:r>
      <w:r w:rsidR="009245B3">
        <w:rPr>
          <w:rStyle w:val="Char2"/>
          <w:rFonts w:hint="cs"/>
          <w:rtl/>
        </w:rPr>
        <w:t>ی</w:t>
      </w:r>
      <w:r w:rsidRPr="00813344">
        <w:rPr>
          <w:rStyle w:val="Char2"/>
          <w:rFonts w:hint="cs"/>
          <w:rtl/>
        </w:rPr>
        <w:t>را در نها</w:t>
      </w:r>
      <w:r w:rsidR="009245B3">
        <w:rPr>
          <w:rStyle w:val="Char2"/>
          <w:rFonts w:hint="cs"/>
          <w:rtl/>
        </w:rPr>
        <w:t>ی</w:t>
      </w:r>
      <w:r w:rsidRPr="00813344">
        <w:rPr>
          <w:rStyle w:val="Char2"/>
          <w:rFonts w:hint="cs"/>
          <w:rtl/>
        </w:rPr>
        <w:t>ت منجر به سبک و خوار شمردن عمل به شر</w:t>
      </w:r>
      <w:r w:rsidR="009245B3">
        <w:rPr>
          <w:rStyle w:val="Char2"/>
          <w:rFonts w:hint="cs"/>
          <w:rtl/>
        </w:rPr>
        <w:t>ی</w:t>
      </w:r>
      <w:r w:rsidRPr="00813344">
        <w:rPr>
          <w:rStyle w:val="Char2"/>
          <w:rFonts w:hint="cs"/>
          <w:rtl/>
        </w:rPr>
        <w:t>عت و نفی هدف و ح</w:t>
      </w:r>
      <w:r w:rsidR="00E0268F">
        <w:rPr>
          <w:rStyle w:val="Char2"/>
          <w:rFonts w:hint="cs"/>
          <w:rtl/>
        </w:rPr>
        <w:t>ک</w:t>
      </w:r>
      <w:r w:rsidRPr="00813344">
        <w:rPr>
          <w:rStyle w:val="Char2"/>
          <w:rFonts w:hint="cs"/>
          <w:rtl/>
        </w:rPr>
        <w:t>مت خالق</w:t>
      </w:r>
      <w:r w:rsidR="005611CD">
        <w:rPr>
          <w:rStyle w:val="Char2"/>
          <w:rFonts w:hint="cs"/>
          <w:rtl/>
        </w:rPr>
        <w:t xml:space="preserve"> م</w:t>
      </w:r>
      <w:r w:rsidR="009245B3">
        <w:rPr>
          <w:rStyle w:val="Char2"/>
          <w:rFonts w:hint="cs"/>
          <w:rtl/>
        </w:rPr>
        <w:t>ی</w:t>
      </w:r>
      <w:r w:rsidR="005611CD">
        <w:rPr>
          <w:rStyle w:val="Char2"/>
          <w:rFonts w:hint="cs"/>
          <w:rtl/>
        </w:rPr>
        <w:t>‌گردد</w:t>
      </w:r>
      <w:r w:rsidRPr="00813344">
        <w:rPr>
          <w:rStyle w:val="Char2"/>
          <w:rFonts w:hint="cs"/>
          <w:rtl/>
        </w:rPr>
        <w:t>. بلکه وجود این احادیث واهی بجایی</w:t>
      </w:r>
      <w:r w:rsidR="00D42884">
        <w:rPr>
          <w:rStyle w:val="Char2"/>
          <w:rFonts w:hint="cs"/>
          <w:rtl/>
        </w:rPr>
        <w:t xml:space="preserve"> می‌</w:t>
      </w:r>
      <w:r w:rsidRPr="00813344">
        <w:rPr>
          <w:rStyle w:val="Char2"/>
          <w:rFonts w:hint="cs"/>
          <w:rtl/>
        </w:rPr>
        <w:t>رسند که شخص انجام تکالیف دیگر را بر خود ساقط</w:t>
      </w:r>
      <w:r w:rsidR="00D42884">
        <w:rPr>
          <w:rStyle w:val="Char2"/>
          <w:rFonts w:hint="cs"/>
          <w:rtl/>
        </w:rPr>
        <w:t xml:space="preserve"> می‌</w:t>
      </w:r>
      <w:r w:rsidRPr="00813344">
        <w:rPr>
          <w:rStyle w:val="Char2"/>
          <w:rFonts w:hint="cs"/>
          <w:rtl/>
        </w:rPr>
        <w:t>کند، چرا که او گمان</w:t>
      </w:r>
      <w:r w:rsidR="00D42884">
        <w:rPr>
          <w:rStyle w:val="Char2"/>
          <w:rFonts w:hint="cs"/>
          <w:rtl/>
        </w:rPr>
        <w:t xml:space="preserve"> می‌</w:t>
      </w:r>
      <w:r w:rsidRPr="00813344">
        <w:rPr>
          <w:rStyle w:val="Char2"/>
          <w:rFonts w:hint="cs"/>
          <w:rtl/>
        </w:rPr>
        <w:t>برد با انجام اعمال کم و آسان، ثواب عظیمی بدست خواهد آورد که دیگر او را</w:t>
      </w:r>
      <w:r w:rsidR="002F7DD8">
        <w:rPr>
          <w:rStyle w:val="Char2"/>
          <w:rFonts w:hint="cs"/>
          <w:rtl/>
        </w:rPr>
        <w:t xml:space="preserve"> بی‌</w:t>
      </w:r>
      <w:r w:rsidRPr="00813344">
        <w:rPr>
          <w:rStyle w:val="Char2"/>
          <w:rFonts w:hint="cs"/>
          <w:rtl/>
        </w:rPr>
        <w:t>نیاز خواهد کرد!</w:t>
      </w:r>
    </w:p>
    <w:p w:rsidR="007B3CC6" w:rsidRPr="00813344" w:rsidRDefault="007B3CC6" w:rsidP="009565DC">
      <w:pPr>
        <w:bidi/>
        <w:ind w:firstLine="284"/>
        <w:jc w:val="both"/>
        <w:rPr>
          <w:rStyle w:val="Char2"/>
          <w:rtl/>
        </w:rPr>
      </w:pPr>
      <w:r w:rsidRPr="00813344">
        <w:rPr>
          <w:rStyle w:val="Char2"/>
          <w:rFonts w:hint="cs"/>
          <w:rtl/>
        </w:rPr>
        <w:t>جدای از ا</w:t>
      </w:r>
      <w:r w:rsidR="009245B3">
        <w:rPr>
          <w:rStyle w:val="Char2"/>
          <w:rFonts w:hint="cs"/>
          <w:rtl/>
        </w:rPr>
        <w:t>ی</w:t>
      </w:r>
      <w:r w:rsidRPr="00813344">
        <w:rPr>
          <w:rStyle w:val="Char2"/>
          <w:rFonts w:hint="cs"/>
          <w:rtl/>
        </w:rPr>
        <w:t>ن</w:t>
      </w:r>
      <w:r w:rsidR="00E0268F">
        <w:rPr>
          <w:rStyle w:val="Char2"/>
          <w:rFonts w:hint="cs"/>
          <w:rtl/>
        </w:rPr>
        <w:t>ک</w:t>
      </w:r>
      <w:r w:rsidRPr="00813344">
        <w:rPr>
          <w:rStyle w:val="Char2"/>
          <w:rFonts w:hint="cs"/>
          <w:rtl/>
        </w:rPr>
        <w:t>ه در ا</w:t>
      </w:r>
      <w:r w:rsidR="009245B3">
        <w:rPr>
          <w:rStyle w:val="Char2"/>
          <w:rFonts w:hint="cs"/>
          <w:rtl/>
        </w:rPr>
        <w:t>ی</w:t>
      </w:r>
      <w:r w:rsidRPr="00813344">
        <w:rPr>
          <w:rStyle w:val="Char2"/>
          <w:rFonts w:hint="cs"/>
          <w:rtl/>
        </w:rPr>
        <w:t>ن احاد</w:t>
      </w:r>
      <w:r w:rsidR="009245B3">
        <w:rPr>
          <w:rStyle w:val="Char2"/>
          <w:rFonts w:hint="cs"/>
          <w:rtl/>
        </w:rPr>
        <w:t>ی</w:t>
      </w:r>
      <w:r w:rsidRPr="00813344">
        <w:rPr>
          <w:rStyle w:val="Char2"/>
          <w:rFonts w:hint="cs"/>
          <w:rtl/>
        </w:rPr>
        <w:t>ث جعلی و دروغ الفاظ ر</w:t>
      </w:r>
      <w:r w:rsidR="00E0268F">
        <w:rPr>
          <w:rStyle w:val="Char2"/>
          <w:rFonts w:hint="cs"/>
          <w:rtl/>
        </w:rPr>
        <w:t>ک</w:t>
      </w:r>
      <w:r w:rsidR="009245B3">
        <w:rPr>
          <w:rStyle w:val="Char2"/>
          <w:rFonts w:hint="cs"/>
          <w:rtl/>
        </w:rPr>
        <w:t>ی</w:t>
      </w:r>
      <w:r w:rsidRPr="00813344">
        <w:rPr>
          <w:rStyle w:val="Char2"/>
          <w:rFonts w:hint="cs"/>
          <w:rtl/>
        </w:rPr>
        <w:t>ک و سخ</w:t>
      </w:r>
      <w:r w:rsidR="009245B3">
        <w:rPr>
          <w:rStyle w:val="Char2"/>
          <w:rFonts w:hint="cs"/>
          <w:rtl/>
        </w:rPr>
        <w:t>ی</w:t>
      </w:r>
      <w:r w:rsidRPr="00813344">
        <w:rPr>
          <w:rStyle w:val="Char2"/>
          <w:rFonts w:hint="cs"/>
          <w:rtl/>
        </w:rPr>
        <w:t>ف و خلاف عقل و معارض با قرآن ن</w:t>
      </w:r>
      <w:r w:rsidR="009245B3">
        <w:rPr>
          <w:rStyle w:val="Char2"/>
          <w:rFonts w:hint="cs"/>
          <w:rtl/>
        </w:rPr>
        <w:t>ی</w:t>
      </w:r>
      <w:r w:rsidRPr="00813344">
        <w:rPr>
          <w:rStyle w:val="Char2"/>
          <w:rFonts w:hint="cs"/>
          <w:rtl/>
        </w:rPr>
        <w:t>ز فراوان وجود دارد. ا</w:t>
      </w:r>
      <w:r w:rsidR="009245B3">
        <w:rPr>
          <w:rStyle w:val="Char2"/>
          <w:rFonts w:hint="cs"/>
          <w:rtl/>
        </w:rPr>
        <w:t>ی</w:t>
      </w:r>
      <w:r w:rsidRPr="00813344">
        <w:rPr>
          <w:rStyle w:val="Char2"/>
          <w:rFonts w:hint="cs"/>
          <w:rtl/>
        </w:rPr>
        <w:t>ن امر هم ناشی از متناقض بودن اهداف جاعلان است، مثلا کسانی که در مدح ملت عرب حدیث جعل کرده</w:t>
      </w:r>
      <w:r w:rsidR="007661B6">
        <w:rPr>
          <w:rStyle w:val="Char2"/>
          <w:rFonts w:hint="cs"/>
          <w:rtl/>
        </w:rPr>
        <w:t>‌اند،</w:t>
      </w:r>
      <w:r w:rsidRPr="00813344">
        <w:rPr>
          <w:rStyle w:val="Char2"/>
          <w:rFonts w:hint="cs"/>
          <w:rtl/>
        </w:rPr>
        <w:t xml:space="preserve"> با کسانی که جعل نموده</w:t>
      </w:r>
      <w:r w:rsidR="003C0B84">
        <w:rPr>
          <w:rStyle w:val="Char2"/>
          <w:rFonts w:hint="cs"/>
          <w:rtl/>
        </w:rPr>
        <w:t xml:space="preserve">‌اند </w:t>
      </w:r>
      <w:r w:rsidRPr="00813344">
        <w:rPr>
          <w:rStyle w:val="Char2"/>
          <w:rFonts w:hint="cs"/>
          <w:rtl/>
        </w:rPr>
        <w:t>معاویه بهترین مردم است اهداف متفاوت و متمایزی داشته</w:t>
      </w:r>
      <w:r w:rsidR="007661B6">
        <w:rPr>
          <w:rStyle w:val="Char2"/>
          <w:rFonts w:hint="cs"/>
          <w:rtl/>
        </w:rPr>
        <w:t>‌اند،</w:t>
      </w:r>
      <w:r w:rsidRPr="00813344">
        <w:rPr>
          <w:rStyle w:val="Char2"/>
          <w:rFonts w:hint="cs"/>
          <w:rtl/>
        </w:rPr>
        <w:t xml:space="preserve"> و همینطور بقیه،</w:t>
      </w:r>
      <w:r w:rsidR="004F5404">
        <w:rPr>
          <w:rStyle w:val="Char2"/>
          <w:rFonts w:hint="cs"/>
          <w:rtl/>
        </w:rPr>
        <w:t xml:space="preserve"> چنان‌که </w:t>
      </w:r>
      <w:r w:rsidRPr="00813344">
        <w:rPr>
          <w:rStyle w:val="Char2"/>
          <w:rFonts w:hint="cs"/>
          <w:rtl/>
        </w:rPr>
        <w:t>آنکسانی ابوحنیفه را چراغ امت قرار داده</w:t>
      </w:r>
      <w:r w:rsidR="003C0B84">
        <w:rPr>
          <w:rStyle w:val="Char2"/>
          <w:rFonts w:hint="cs"/>
          <w:rtl/>
        </w:rPr>
        <w:t xml:space="preserve">‌اند </w:t>
      </w:r>
      <w:r w:rsidRPr="00813344">
        <w:rPr>
          <w:rStyle w:val="Char2"/>
          <w:rFonts w:hint="cs"/>
          <w:rtl/>
        </w:rPr>
        <w:t>همان</w:t>
      </w:r>
      <w:r w:rsidR="005611CD">
        <w:rPr>
          <w:rStyle w:val="Char2"/>
          <w:rFonts w:hint="eastAsia"/>
          <w:rtl/>
        </w:rPr>
        <w:t>‌</w:t>
      </w:r>
      <w:r w:rsidRPr="00813344">
        <w:rPr>
          <w:rStyle w:val="Char2"/>
          <w:rFonts w:hint="cs"/>
          <w:rtl/>
        </w:rPr>
        <w:t xml:space="preserve">ها هم شافعی را که امت بر امامت او اجماع دارد را از ابلیس بر امت محمد </w:t>
      </w:r>
      <w:r w:rsidR="00B37527" w:rsidRPr="00B37527">
        <w:rPr>
          <w:rStyle w:val="Char2"/>
          <w:rFonts w:cs="CTraditional Arabic" w:hint="cs"/>
          <w:rtl/>
        </w:rPr>
        <w:t>ج</w:t>
      </w:r>
      <w:r w:rsidR="006F789A">
        <w:rPr>
          <w:rStyle w:val="Char2"/>
          <w:rFonts w:hint="cs"/>
          <w:rtl/>
        </w:rPr>
        <w:t xml:space="preserve"> مضرتر معرفی کرده</w:t>
      </w:r>
      <w:r w:rsidR="006F789A">
        <w:rPr>
          <w:rStyle w:val="Char2"/>
          <w:rFonts w:hint="eastAsia"/>
          <w:rtl/>
        </w:rPr>
        <w:t>‌</w:t>
      </w:r>
      <w:r w:rsidRPr="00813344">
        <w:rPr>
          <w:rStyle w:val="Char2"/>
          <w:rFonts w:hint="cs"/>
          <w:rtl/>
        </w:rPr>
        <w:t>اند!</w:t>
      </w:r>
    </w:p>
    <w:p w:rsidR="007B3CC6" w:rsidRPr="00813344" w:rsidRDefault="007B3CC6" w:rsidP="009565DC">
      <w:pPr>
        <w:bidi/>
        <w:ind w:firstLine="284"/>
        <w:jc w:val="both"/>
        <w:rPr>
          <w:rStyle w:val="Char2"/>
          <w:rtl/>
        </w:rPr>
      </w:pPr>
      <w:r w:rsidRPr="00813344">
        <w:rPr>
          <w:rStyle w:val="Char2"/>
          <w:rFonts w:hint="cs"/>
          <w:rtl/>
        </w:rPr>
        <w:t>و بدینصورت این احادیث ضعیف و واهی</w:t>
      </w:r>
      <w:r w:rsidR="006F1830">
        <w:rPr>
          <w:rStyle w:val="Char2"/>
          <w:rFonts w:hint="cs"/>
          <w:rtl/>
        </w:rPr>
        <w:t xml:space="preserve"> هرچند </w:t>
      </w:r>
      <w:r w:rsidRPr="00813344">
        <w:rPr>
          <w:rStyle w:val="Char2"/>
          <w:rFonts w:hint="cs"/>
          <w:rtl/>
        </w:rPr>
        <w:t>که در حوزه</w:t>
      </w:r>
      <w:r w:rsidR="00301190">
        <w:rPr>
          <w:rStyle w:val="Char2"/>
          <w:rFonts w:hint="cs"/>
          <w:rtl/>
        </w:rPr>
        <w:t xml:space="preserve">‌‌ی </w:t>
      </w:r>
      <w:r w:rsidRPr="00813344">
        <w:rPr>
          <w:rStyle w:val="Char2"/>
          <w:rFonts w:hint="cs"/>
          <w:rtl/>
        </w:rPr>
        <w:t>فروع دین باشند و مربوط به اصول دین و عقاید نباشند، باز موجب طعن در پیامبر اسلام و نسبت دادن تناقض به وی</w:t>
      </w:r>
      <w:r w:rsidR="00D42884">
        <w:rPr>
          <w:rStyle w:val="Char2"/>
          <w:rFonts w:hint="cs"/>
          <w:rtl/>
        </w:rPr>
        <w:t xml:space="preserve"> می‌</w:t>
      </w:r>
      <w:r w:rsidRPr="00813344">
        <w:rPr>
          <w:rStyle w:val="Char2"/>
          <w:rFonts w:hint="cs"/>
          <w:rtl/>
        </w:rPr>
        <w:t>شود و</w:t>
      </w:r>
      <w:r w:rsidR="00D32B95">
        <w:rPr>
          <w:rStyle w:val="Char2"/>
          <w:rFonts w:hint="cs"/>
          <w:rtl/>
        </w:rPr>
        <w:t xml:space="preserve"> هریک </w:t>
      </w:r>
      <w:r w:rsidRPr="00813344">
        <w:rPr>
          <w:rStyle w:val="Char2"/>
          <w:rFonts w:hint="cs"/>
          <w:rtl/>
        </w:rPr>
        <w:t>از</w:t>
      </w:r>
      <w:r w:rsidR="00984B85">
        <w:rPr>
          <w:rStyle w:val="Char2"/>
          <w:rFonts w:hint="cs"/>
          <w:rtl/>
        </w:rPr>
        <w:t xml:space="preserve"> آن‌ها </w:t>
      </w:r>
      <w:r w:rsidRPr="00813344">
        <w:rPr>
          <w:rStyle w:val="Char2"/>
          <w:rFonts w:hint="cs"/>
          <w:rtl/>
        </w:rPr>
        <w:t>نیز خود منجر به طعن در عقیده و تشویش در اسلام</w:t>
      </w:r>
      <w:r w:rsidR="00D42884">
        <w:rPr>
          <w:rStyle w:val="Char2"/>
          <w:rFonts w:hint="cs"/>
          <w:rtl/>
        </w:rPr>
        <w:t xml:space="preserve"> می‌</w:t>
      </w:r>
      <w:r w:rsidRPr="00813344">
        <w:rPr>
          <w:rStyle w:val="Char2"/>
          <w:rFonts w:hint="cs"/>
          <w:rtl/>
        </w:rPr>
        <w:t xml:space="preserve">گردند، </w:t>
      </w:r>
      <w:r w:rsidR="00E0268F">
        <w:rPr>
          <w:rStyle w:val="Char2"/>
          <w:rFonts w:hint="cs"/>
          <w:rtl/>
        </w:rPr>
        <w:t>ک</w:t>
      </w:r>
      <w:r w:rsidRPr="00813344">
        <w:rPr>
          <w:rStyle w:val="Char2"/>
          <w:rFonts w:hint="cs"/>
          <w:rtl/>
        </w:rPr>
        <w:t>ه نت</w:t>
      </w:r>
      <w:r w:rsidR="009245B3">
        <w:rPr>
          <w:rStyle w:val="Char2"/>
          <w:rFonts w:hint="cs"/>
          <w:rtl/>
        </w:rPr>
        <w:t>ی</w:t>
      </w:r>
      <w:r w:rsidRPr="00813344">
        <w:rPr>
          <w:rStyle w:val="Char2"/>
          <w:rFonts w:hint="cs"/>
          <w:rtl/>
        </w:rPr>
        <w:t>جه</w:t>
      </w:r>
      <w:r w:rsidR="00301190">
        <w:rPr>
          <w:rStyle w:val="Char2"/>
          <w:rFonts w:hint="cs"/>
          <w:rtl/>
        </w:rPr>
        <w:t xml:space="preserve">‌‌ی </w:t>
      </w:r>
      <w:r w:rsidRPr="00813344">
        <w:rPr>
          <w:rStyle w:val="Char2"/>
          <w:rFonts w:hint="cs"/>
          <w:rtl/>
        </w:rPr>
        <w:t>نهائی همه</w:t>
      </w:r>
      <w:r w:rsidR="00301190">
        <w:rPr>
          <w:rStyle w:val="Char2"/>
          <w:rFonts w:hint="cs"/>
          <w:rtl/>
        </w:rPr>
        <w:t xml:space="preserve">‌‌ی </w:t>
      </w:r>
      <w:r w:rsidRPr="00813344">
        <w:rPr>
          <w:rStyle w:val="Char2"/>
          <w:rFonts w:hint="cs"/>
          <w:rtl/>
        </w:rPr>
        <w:t>ا</w:t>
      </w:r>
      <w:r w:rsidR="009245B3">
        <w:rPr>
          <w:rStyle w:val="Char2"/>
          <w:rFonts w:hint="cs"/>
          <w:rtl/>
        </w:rPr>
        <w:t>ی</w:t>
      </w:r>
      <w:r w:rsidRPr="00813344">
        <w:rPr>
          <w:rStyle w:val="Char2"/>
          <w:rFonts w:hint="cs"/>
          <w:rtl/>
        </w:rPr>
        <w:t>ن خدعه و ن</w:t>
      </w:r>
      <w:r w:rsidR="009245B3">
        <w:rPr>
          <w:rStyle w:val="Char2"/>
          <w:rFonts w:hint="cs"/>
          <w:rtl/>
        </w:rPr>
        <w:t>ی</w:t>
      </w:r>
      <w:r w:rsidRPr="00813344">
        <w:rPr>
          <w:rStyle w:val="Char2"/>
          <w:rFonts w:hint="cs"/>
          <w:rtl/>
        </w:rPr>
        <w:t>رنگ</w:t>
      </w:r>
      <w:r w:rsidR="005611CD">
        <w:rPr>
          <w:rStyle w:val="Char2"/>
          <w:rFonts w:hint="eastAsia"/>
          <w:rtl/>
        </w:rPr>
        <w:t>‌</w:t>
      </w:r>
      <w:r w:rsidRPr="00813344">
        <w:rPr>
          <w:rStyle w:val="Char2"/>
          <w:rFonts w:hint="cs"/>
          <w:rtl/>
        </w:rPr>
        <w:t>ها مشوه نمودن چهره</w:t>
      </w:r>
      <w:r w:rsidR="00301190">
        <w:rPr>
          <w:rStyle w:val="Char2"/>
          <w:rFonts w:hint="cs"/>
          <w:rtl/>
        </w:rPr>
        <w:t xml:space="preserve">‌‌ی </w:t>
      </w:r>
      <w:r w:rsidRPr="00813344">
        <w:rPr>
          <w:rStyle w:val="Char2"/>
          <w:rFonts w:hint="cs"/>
          <w:rtl/>
        </w:rPr>
        <w:t xml:space="preserve">اسلام و منصرف </w:t>
      </w:r>
      <w:r w:rsidR="00E0268F">
        <w:rPr>
          <w:rStyle w:val="Char2"/>
          <w:rFonts w:hint="cs"/>
          <w:rtl/>
        </w:rPr>
        <w:t>ک</w:t>
      </w:r>
      <w:r w:rsidRPr="00813344">
        <w:rPr>
          <w:rStyle w:val="Char2"/>
          <w:rFonts w:hint="cs"/>
          <w:rtl/>
        </w:rPr>
        <w:t>ردن مردم از تمسک به د</w:t>
      </w:r>
      <w:r w:rsidR="009245B3">
        <w:rPr>
          <w:rStyle w:val="Char2"/>
          <w:rFonts w:hint="cs"/>
          <w:rtl/>
        </w:rPr>
        <w:t>ی</w:t>
      </w:r>
      <w:r w:rsidRPr="00813344">
        <w:rPr>
          <w:rStyle w:val="Char2"/>
          <w:rFonts w:hint="cs"/>
          <w:rtl/>
        </w:rPr>
        <w:t>ن والتزام به آن است.</w:t>
      </w:r>
    </w:p>
    <w:p w:rsidR="007B3CC6" w:rsidRPr="00813344" w:rsidRDefault="007B3CC6" w:rsidP="009565DC">
      <w:pPr>
        <w:bidi/>
        <w:ind w:firstLine="284"/>
        <w:jc w:val="both"/>
        <w:rPr>
          <w:rStyle w:val="Char2"/>
          <w:rtl/>
        </w:rPr>
      </w:pPr>
      <w:r w:rsidRPr="00813344">
        <w:rPr>
          <w:rStyle w:val="Char2"/>
          <w:rtl/>
        </w:rPr>
        <w:t>اگر ما</w:t>
      </w:r>
      <w:r w:rsidRPr="00813344">
        <w:rPr>
          <w:rStyle w:val="Char2"/>
          <w:rFonts w:hint="cs"/>
          <w:rtl/>
        </w:rPr>
        <w:t xml:space="preserve"> </w:t>
      </w:r>
      <w:r w:rsidRPr="00813344">
        <w:rPr>
          <w:rStyle w:val="Char2"/>
          <w:rtl/>
        </w:rPr>
        <w:t>بخواه</w:t>
      </w:r>
      <w:r w:rsidR="009245B3">
        <w:rPr>
          <w:rStyle w:val="Char2"/>
          <w:rtl/>
        </w:rPr>
        <w:t>ی</w:t>
      </w:r>
      <w:r w:rsidRPr="00813344">
        <w:rPr>
          <w:rStyle w:val="Char2"/>
          <w:rtl/>
        </w:rPr>
        <w:t xml:space="preserve">م خرافات و </w:t>
      </w:r>
      <w:r w:rsidRPr="00813344">
        <w:rPr>
          <w:rStyle w:val="Char2"/>
          <w:rFonts w:hint="cs"/>
          <w:rtl/>
        </w:rPr>
        <w:t>دروغ</w:t>
      </w:r>
      <w:r w:rsidR="00805D5E">
        <w:rPr>
          <w:rStyle w:val="Char2"/>
          <w:rFonts w:hint="cs"/>
          <w:rtl/>
        </w:rPr>
        <w:t xml:space="preserve">‌هایی </w:t>
      </w:r>
      <w:r w:rsidR="00E0268F">
        <w:rPr>
          <w:rStyle w:val="Char2"/>
          <w:rtl/>
        </w:rPr>
        <w:t>ک</w:t>
      </w:r>
      <w:r w:rsidRPr="00813344">
        <w:rPr>
          <w:rStyle w:val="Char2"/>
          <w:rtl/>
        </w:rPr>
        <w:t>ه به پ</w:t>
      </w:r>
      <w:r w:rsidR="009245B3">
        <w:rPr>
          <w:rStyle w:val="Char2"/>
          <w:rtl/>
        </w:rPr>
        <w:t>ی</w:t>
      </w:r>
      <w:r w:rsidRPr="00813344">
        <w:rPr>
          <w:rStyle w:val="Char2"/>
          <w:rtl/>
        </w:rPr>
        <w:t xml:space="preserve">امبر </w:t>
      </w:r>
      <w:r w:rsidR="00B37527" w:rsidRPr="00B37527">
        <w:rPr>
          <w:rStyle w:val="Char2"/>
          <w:rFonts w:cs="CTraditional Arabic" w:hint="cs"/>
          <w:rtl/>
        </w:rPr>
        <w:t>ج</w:t>
      </w:r>
      <w:r w:rsidRPr="00813344">
        <w:rPr>
          <w:rStyle w:val="Char2"/>
          <w:rFonts w:hint="cs"/>
          <w:rtl/>
        </w:rPr>
        <w:t xml:space="preserve"> </w:t>
      </w:r>
      <w:r w:rsidRPr="00813344">
        <w:rPr>
          <w:rStyle w:val="Char2"/>
          <w:rtl/>
        </w:rPr>
        <w:t>نسبت داده شده را</w:t>
      </w:r>
      <w:r w:rsidRPr="00813344">
        <w:rPr>
          <w:rStyle w:val="Char2"/>
          <w:rFonts w:hint="cs"/>
          <w:rtl/>
        </w:rPr>
        <w:t xml:space="preserve"> </w:t>
      </w:r>
      <w:r w:rsidRPr="00813344">
        <w:rPr>
          <w:rStyle w:val="Char2"/>
          <w:rtl/>
        </w:rPr>
        <w:t>تحق</w:t>
      </w:r>
      <w:r w:rsidR="009245B3">
        <w:rPr>
          <w:rStyle w:val="Char2"/>
          <w:rtl/>
        </w:rPr>
        <w:t>ی</w:t>
      </w:r>
      <w:r w:rsidRPr="00813344">
        <w:rPr>
          <w:rStyle w:val="Char2"/>
          <w:rtl/>
        </w:rPr>
        <w:t xml:space="preserve">ق و جستجو </w:t>
      </w:r>
      <w:r w:rsidR="00E0268F">
        <w:rPr>
          <w:rStyle w:val="Char2"/>
          <w:rtl/>
        </w:rPr>
        <w:t>ک</w:t>
      </w:r>
      <w:r w:rsidRPr="00813344">
        <w:rPr>
          <w:rStyle w:val="Char2"/>
          <w:rtl/>
        </w:rPr>
        <w:t>ن</w:t>
      </w:r>
      <w:r w:rsidR="009245B3">
        <w:rPr>
          <w:rStyle w:val="Char2"/>
          <w:rtl/>
        </w:rPr>
        <w:t>ی</w:t>
      </w:r>
      <w:r w:rsidRPr="00813344">
        <w:rPr>
          <w:rStyle w:val="Char2"/>
          <w:rtl/>
        </w:rPr>
        <w:t>م ا</w:t>
      </w:r>
      <w:r w:rsidR="009245B3">
        <w:rPr>
          <w:rStyle w:val="Char2"/>
          <w:rtl/>
        </w:rPr>
        <w:t>ی</w:t>
      </w:r>
      <w:r w:rsidRPr="00813344">
        <w:rPr>
          <w:rStyle w:val="Char2"/>
          <w:rtl/>
        </w:rPr>
        <w:t>ن ‏مقال مجال</w:t>
      </w:r>
      <w:r w:rsidR="003B320A">
        <w:rPr>
          <w:rStyle w:val="Char2"/>
          <w:rtl/>
        </w:rPr>
        <w:t xml:space="preserve"> آن را </w:t>
      </w:r>
      <w:r w:rsidRPr="00813344">
        <w:rPr>
          <w:rStyle w:val="Char2"/>
          <w:rtl/>
        </w:rPr>
        <w:t>به ما</w:t>
      </w:r>
      <w:r w:rsidR="00D42884">
        <w:rPr>
          <w:rStyle w:val="Char2"/>
          <w:rtl/>
        </w:rPr>
        <w:t xml:space="preserve"> نمی‌</w:t>
      </w:r>
      <w:r w:rsidRPr="00813344">
        <w:rPr>
          <w:rStyle w:val="Char2"/>
          <w:rtl/>
        </w:rPr>
        <w:t>دهد. برا</w:t>
      </w:r>
      <w:r w:rsidRPr="00813344">
        <w:rPr>
          <w:rStyle w:val="Char2"/>
          <w:rFonts w:hint="cs"/>
          <w:rtl/>
        </w:rPr>
        <w:t>ی</w:t>
      </w:r>
      <w:r w:rsidRPr="00813344">
        <w:rPr>
          <w:rStyle w:val="Char2"/>
          <w:rtl/>
        </w:rPr>
        <w:t xml:space="preserve"> تو</w:t>
      </w:r>
      <w:r w:rsidRPr="00813344">
        <w:rPr>
          <w:rStyle w:val="Char2"/>
          <w:rFonts w:hint="cs"/>
          <w:rtl/>
        </w:rPr>
        <w:t>ی</w:t>
      </w:r>
      <w:r w:rsidRPr="00813344">
        <w:rPr>
          <w:rStyle w:val="Char2"/>
          <w:rtl/>
        </w:rPr>
        <w:t xml:space="preserve"> مؤمن محقق </w:t>
      </w:r>
      <w:r w:rsidR="00E0268F">
        <w:rPr>
          <w:rStyle w:val="Char2"/>
          <w:rtl/>
        </w:rPr>
        <w:t>ک</w:t>
      </w:r>
      <w:r w:rsidRPr="00813344">
        <w:rPr>
          <w:rStyle w:val="Char2"/>
          <w:rtl/>
        </w:rPr>
        <w:t>اف</w:t>
      </w:r>
      <w:r w:rsidRPr="00813344">
        <w:rPr>
          <w:rStyle w:val="Char2"/>
          <w:rFonts w:hint="cs"/>
          <w:rtl/>
        </w:rPr>
        <w:t>ی</w:t>
      </w:r>
      <w:r w:rsidRPr="00813344">
        <w:rPr>
          <w:rStyle w:val="Char2"/>
          <w:rtl/>
        </w:rPr>
        <w:t xml:space="preserve">ست </w:t>
      </w:r>
      <w:r w:rsidR="00E0268F">
        <w:rPr>
          <w:rStyle w:val="Char2"/>
          <w:rtl/>
        </w:rPr>
        <w:t>ک</w:t>
      </w:r>
      <w:r w:rsidRPr="00813344">
        <w:rPr>
          <w:rStyle w:val="Char2"/>
          <w:rtl/>
        </w:rPr>
        <w:t>ه بر بعض</w:t>
      </w:r>
      <w:r w:rsidRPr="00813344">
        <w:rPr>
          <w:rStyle w:val="Char2"/>
          <w:rFonts w:hint="cs"/>
          <w:rtl/>
        </w:rPr>
        <w:t>ی</w:t>
      </w:r>
      <w:r w:rsidRPr="00813344">
        <w:rPr>
          <w:rStyle w:val="Char2"/>
          <w:rtl/>
        </w:rPr>
        <w:t xml:space="preserve"> از</w:t>
      </w:r>
      <w:r w:rsidR="005611CD">
        <w:rPr>
          <w:rStyle w:val="Char2"/>
          <w:rtl/>
        </w:rPr>
        <w:t xml:space="preserve"> </w:t>
      </w:r>
      <w:r w:rsidR="00E0268F">
        <w:rPr>
          <w:rStyle w:val="Char2"/>
          <w:rtl/>
        </w:rPr>
        <w:t>ک</w:t>
      </w:r>
      <w:r w:rsidR="005611CD">
        <w:rPr>
          <w:rStyle w:val="Char2"/>
          <w:rtl/>
        </w:rPr>
        <w:t xml:space="preserve">تاب‌هایی </w:t>
      </w:r>
      <w:r w:rsidR="00E0268F">
        <w:rPr>
          <w:rStyle w:val="Char2"/>
          <w:rtl/>
        </w:rPr>
        <w:t>ک</w:t>
      </w:r>
      <w:r w:rsidRPr="00813344">
        <w:rPr>
          <w:rStyle w:val="Char2"/>
          <w:rtl/>
        </w:rPr>
        <w:t>ه در</w:t>
      </w:r>
      <w:r w:rsidRPr="00813344">
        <w:rPr>
          <w:rStyle w:val="Char2"/>
          <w:rFonts w:hint="cs"/>
          <w:rtl/>
        </w:rPr>
        <w:t xml:space="preserve"> </w:t>
      </w:r>
      <w:r w:rsidRPr="00813344">
        <w:rPr>
          <w:rStyle w:val="Char2"/>
          <w:rtl/>
        </w:rPr>
        <w:t>باب ‏احاد</w:t>
      </w:r>
      <w:r w:rsidR="009245B3">
        <w:rPr>
          <w:rStyle w:val="Char2"/>
          <w:rtl/>
        </w:rPr>
        <w:t>ی</w:t>
      </w:r>
      <w:r w:rsidRPr="00813344">
        <w:rPr>
          <w:rStyle w:val="Char2"/>
          <w:rtl/>
        </w:rPr>
        <w:t>ث جعل</w:t>
      </w:r>
      <w:r w:rsidRPr="00813344">
        <w:rPr>
          <w:rStyle w:val="Char2"/>
          <w:rFonts w:hint="cs"/>
          <w:rtl/>
        </w:rPr>
        <w:t>ی</w:t>
      </w:r>
      <w:r w:rsidRPr="00813344">
        <w:rPr>
          <w:rStyle w:val="Char2"/>
          <w:rtl/>
        </w:rPr>
        <w:t xml:space="preserve"> و</w:t>
      </w:r>
      <w:r w:rsidRPr="00813344">
        <w:rPr>
          <w:rStyle w:val="Char2"/>
          <w:rFonts w:hint="cs"/>
          <w:rtl/>
        </w:rPr>
        <w:t xml:space="preserve"> </w:t>
      </w:r>
      <w:r w:rsidRPr="00813344">
        <w:rPr>
          <w:rStyle w:val="Char2"/>
          <w:rtl/>
        </w:rPr>
        <w:t>دروغ تدو</w:t>
      </w:r>
      <w:r w:rsidR="009245B3">
        <w:rPr>
          <w:rStyle w:val="Char2"/>
          <w:rtl/>
        </w:rPr>
        <w:t>ی</w:t>
      </w:r>
      <w:r w:rsidRPr="00813344">
        <w:rPr>
          <w:rStyle w:val="Char2"/>
          <w:rtl/>
        </w:rPr>
        <w:t>ن گرد</w:t>
      </w:r>
      <w:r w:rsidR="009245B3">
        <w:rPr>
          <w:rStyle w:val="Char2"/>
          <w:rtl/>
        </w:rPr>
        <w:t>ی</w:t>
      </w:r>
      <w:r w:rsidRPr="00813344">
        <w:rPr>
          <w:rStyle w:val="Char2"/>
          <w:rtl/>
        </w:rPr>
        <w:t>ده</w:t>
      </w:r>
      <w:r w:rsidR="003C0B84">
        <w:rPr>
          <w:rStyle w:val="Char2"/>
          <w:rFonts w:hint="cs"/>
          <w:rtl/>
        </w:rPr>
        <w:t xml:space="preserve">‌اند </w:t>
      </w:r>
      <w:r w:rsidRPr="00813344">
        <w:rPr>
          <w:rStyle w:val="Char2"/>
          <w:rtl/>
        </w:rPr>
        <w:t>اطلاع حاصل نما</w:t>
      </w:r>
      <w:r w:rsidR="009245B3">
        <w:rPr>
          <w:rStyle w:val="Char2"/>
          <w:rtl/>
        </w:rPr>
        <w:t>ی</w:t>
      </w:r>
      <w:r w:rsidRPr="00813344">
        <w:rPr>
          <w:rStyle w:val="Char2"/>
          <w:rFonts w:hint="cs"/>
          <w:rtl/>
        </w:rPr>
        <w:t>ی</w:t>
      </w:r>
      <w:r w:rsidRPr="00813344">
        <w:rPr>
          <w:rStyle w:val="Char2"/>
          <w:rtl/>
        </w:rPr>
        <w:t xml:space="preserve"> تا عمق فتنه وبلا</w:t>
      </w:r>
      <w:r w:rsidRPr="00813344">
        <w:rPr>
          <w:rStyle w:val="Char2"/>
          <w:rFonts w:hint="cs"/>
          <w:rtl/>
        </w:rPr>
        <w:t>یی</w:t>
      </w:r>
      <w:r w:rsidRPr="00813344">
        <w:rPr>
          <w:rStyle w:val="Char2"/>
          <w:rtl/>
        </w:rPr>
        <w:t xml:space="preserve"> </w:t>
      </w:r>
      <w:r w:rsidR="00E0268F">
        <w:rPr>
          <w:rStyle w:val="Char2"/>
          <w:rtl/>
        </w:rPr>
        <w:t>ک</w:t>
      </w:r>
      <w:r w:rsidRPr="00813344">
        <w:rPr>
          <w:rStyle w:val="Char2"/>
          <w:rtl/>
        </w:rPr>
        <w:t>ه از</w:t>
      </w:r>
      <w:r w:rsidRPr="00813344">
        <w:rPr>
          <w:rStyle w:val="Char2"/>
          <w:rFonts w:hint="cs"/>
          <w:rtl/>
        </w:rPr>
        <w:t xml:space="preserve"> </w:t>
      </w:r>
      <w:r w:rsidRPr="00813344">
        <w:rPr>
          <w:rStyle w:val="Char2"/>
          <w:rtl/>
        </w:rPr>
        <w:t>ناح</w:t>
      </w:r>
      <w:r w:rsidR="009245B3">
        <w:rPr>
          <w:rStyle w:val="Char2"/>
          <w:rtl/>
        </w:rPr>
        <w:t>ی</w:t>
      </w:r>
      <w:r w:rsidRPr="00813344">
        <w:rPr>
          <w:rStyle w:val="Char2"/>
          <w:rtl/>
        </w:rPr>
        <w:t>ه</w:t>
      </w:r>
      <w:r w:rsidR="00301190">
        <w:rPr>
          <w:rStyle w:val="Char2"/>
          <w:rtl/>
        </w:rPr>
        <w:t xml:space="preserve">‌‌ی </w:t>
      </w:r>
      <w:r w:rsidRPr="00813344">
        <w:rPr>
          <w:rStyle w:val="Char2"/>
          <w:rtl/>
        </w:rPr>
        <w:t>ا</w:t>
      </w:r>
      <w:r w:rsidR="009245B3">
        <w:rPr>
          <w:rStyle w:val="Char2"/>
          <w:rtl/>
        </w:rPr>
        <w:t>ی</w:t>
      </w:r>
      <w:r w:rsidRPr="00813344">
        <w:rPr>
          <w:rStyle w:val="Char2"/>
          <w:rtl/>
        </w:rPr>
        <w:t>ن دروغ</w:t>
      </w:r>
      <w:r w:rsidR="005611CD">
        <w:rPr>
          <w:rStyle w:val="Char2"/>
          <w:rtl/>
        </w:rPr>
        <w:t xml:space="preserve">‌‏ها </w:t>
      </w:r>
      <w:r w:rsidRPr="00813344">
        <w:rPr>
          <w:rStyle w:val="Char2"/>
          <w:rtl/>
        </w:rPr>
        <w:t>بر</w:t>
      </w:r>
      <w:r w:rsidRPr="00813344">
        <w:rPr>
          <w:rStyle w:val="Char2"/>
          <w:rFonts w:hint="cs"/>
          <w:rtl/>
        </w:rPr>
        <w:t xml:space="preserve"> عقیده</w:t>
      </w:r>
      <w:r w:rsidR="00301190">
        <w:rPr>
          <w:rStyle w:val="Char2"/>
          <w:rFonts w:hint="cs"/>
          <w:rtl/>
        </w:rPr>
        <w:t xml:space="preserve">‌‌ی </w:t>
      </w:r>
      <w:r w:rsidRPr="00813344">
        <w:rPr>
          <w:rStyle w:val="Char2"/>
          <w:rFonts w:hint="cs"/>
          <w:rtl/>
        </w:rPr>
        <w:t>مردم</w:t>
      </w:r>
      <w:r w:rsidRPr="00813344">
        <w:rPr>
          <w:rStyle w:val="Char2"/>
          <w:rtl/>
        </w:rPr>
        <w:t xml:space="preserve"> وارد آمده را ب</w:t>
      </w:r>
      <w:r w:rsidRPr="00813344">
        <w:rPr>
          <w:rStyle w:val="Char2"/>
          <w:rFonts w:hint="cs"/>
          <w:rtl/>
        </w:rPr>
        <w:t>دانی</w:t>
      </w:r>
      <w:r w:rsidRPr="00813344">
        <w:rPr>
          <w:rStyle w:val="Char2"/>
          <w:rtl/>
        </w:rPr>
        <w:t>.‏</w:t>
      </w:r>
    </w:p>
    <w:p w:rsidR="00555004" w:rsidRPr="00813344" w:rsidRDefault="007B3CC6" w:rsidP="005611CD">
      <w:pPr>
        <w:bidi/>
        <w:ind w:firstLine="284"/>
        <w:jc w:val="both"/>
        <w:rPr>
          <w:rStyle w:val="Char2"/>
          <w:rtl/>
        </w:rPr>
      </w:pPr>
      <w:r w:rsidRPr="00813344">
        <w:rPr>
          <w:rStyle w:val="Char2"/>
          <w:rtl/>
        </w:rPr>
        <w:t>بدون ترد</w:t>
      </w:r>
      <w:r w:rsidR="009245B3">
        <w:rPr>
          <w:rStyle w:val="Char2"/>
          <w:rtl/>
        </w:rPr>
        <w:t>ی</w:t>
      </w:r>
      <w:r w:rsidRPr="00813344">
        <w:rPr>
          <w:rStyle w:val="Char2"/>
          <w:rtl/>
        </w:rPr>
        <w:t>د اول</w:t>
      </w:r>
      <w:r w:rsidR="009245B3">
        <w:rPr>
          <w:rStyle w:val="Char2"/>
          <w:rtl/>
        </w:rPr>
        <w:t>ی</w:t>
      </w:r>
      <w:r w:rsidRPr="00813344">
        <w:rPr>
          <w:rStyle w:val="Char2"/>
          <w:rtl/>
        </w:rPr>
        <w:t>ن ضررها</w:t>
      </w:r>
      <w:r w:rsidRPr="00813344">
        <w:rPr>
          <w:rStyle w:val="Char2"/>
          <w:rFonts w:hint="cs"/>
          <w:rtl/>
        </w:rPr>
        <w:t>ی</w:t>
      </w:r>
      <w:r w:rsidRPr="00813344">
        <w:rPr>
          <w:rStyle w:val="Char2"/>
          <w:rtl/>
        </w:rPr>
        <w:t xml:space="preserve"> عق</w:t>
      </w:r>
      <w:r w:rsidR="009245B3">
        <w:rPr>
          <w:rStyle w:val="Char2"/>
          <w:rtl/>
        </w:rPr>
        <w:t>ی</w:t>
      </w:r>
      <w:r w:rsidRPr="00813344">
        <w:rPr>
          <w:rStyle w:val="Char2"/>
          <w:rtl/>
        </w:rPr>
        <w:t>دت</w:t>
      </w:r>
      <w:r w:rsidRPr="00813344">
        <w:rPr>
          <w:rStyle w:val="Char2"/>
          <w:rFonts w:hint="cs"/>
          <w:rtl/>
        </w:rPr>
        <w:t>ی</w:t>
      </w:r>
      <w:r w:rsidRPr="00813344">
        <w:rPr>
          <w:rStyle w:val="Char2"/>
          <w:rtl/>
        </w:rPr>
        <w:t xml:space="preserve"> نشأت گرفته از احاد</w:t>
      </w:r>
      <w:r w:rsidR="009245B3">
        <w:rPr>
          <w:rStyle w:val="Char2"/>
          <w:rtl/>
        </w:rPr>
        <w:t>ی</w:t>
      </w:r>
      <w:r w:rsidRPr="00813344">
        <w:rPr>
          <w:rStyle w:val="Char2"/>
          <w:rtl/>
        </w:rPr>
        <w:t>ث جعل</w:t>
      </w:r>
      <w:r w:rsidRPr="00813344">
        <w:rPr>
          <w:rStyle w:val="Char2"/>
          <w:rFonts w:hint="cs"/>
          <w:rtl/>
        </w:rPr>
        <w:t>ی</w:t>
      </w:r>
      <w:r w:rsidRPr="00813344">
        <w:rPr>
          <w:rStyle w:val="Char2"/>
          <w:rFonts w:hint="eastAsia"/>
          <w:rtl/>
        </w:rPr>
        <w:t>،</w:t>
      </w:r>
      <w:r w:rsidRPr="00813344">
        <w:rPr>
          <w:rStyle w:val="Char2"/>
          <w:rtl/>
        </w:rPr>
        <w:t xml:space="preserve"> حلال دانستن دروغ بر پ</w:t>
      </w:r>
      <w:r w:rsidR="009245B3">
        <w:rPr>
          <w:rStyle w:val="Char2"/>
          <w:rtl/>
        </w:rPr>
        <w:t>ی</w:t>
      </w:r>
      <w:r w:rsidRPr="00813344">
        <w:rPr>
          <w:rStyle w:val="Char2"/>
          <w:rtl/>
        </w:rPr>
        <w:t>امبر صل</w:t>
      </w:r>
      <w:r w:rsidRPr="00813344">
        <w:rPr>
          <w:rStyle w:val="Char2"/>
          <w:rFonts w:hint="cs"/>
          <w:rtl/>
        </w:rPr>
        <w:t>ی</w:t>
      </w:r>
      <w:r w:rsidRPr="00813344">
        <w:rPr>
          <w:rStyle w:val="Char2"/>
          <w:rtl/>
        </w:rPr>
        <w:t xml:space="preserve"> ‏الله عل</w:t>
      </w:r>
      <w:r w:rsidRPr="00813344">
        <w:rPr>
          <w:rStyle w:val="Char2"/>
          <w:rFonts w:hint="cs"/>
          <w:rtl/>
        </w:rPr>
        <w:t>ی</w:t>
      </w:r>
      <w:r w:rsidRPr="00813344">
        <w:rPr>
          <w:rStyle w:val="Char2"/>
          <w:rFonts w:hint="eastAsia"/>
          <w:rtl/>
        </w:rPr>
        <w:t>ه</w:t>
      </w:r>
      <w:r w:rsidRPr="00813344">
        <w:rPr>
          <w:rStyle w:val="Char2"/>
          <w:rtl/>
        </w:rPr>
        <w:t xml:space="preserve"> وسلم</w:t>
      </w:r>
      <w:r w:rsidR="00D42884">
        <w:rPr>
          <w:rStyle w:val="Char2"/>
          <w:rtl/>
        </w:rPr>
        <w:t xml:space="preserve"> می‌</w:t>
      </w:r>
      <w:r w:rsidRPr="00813344">
        <w:rPr>
          <w:rStyle w:val="Char2"/>
          <w:rtl/>
        </w:rPr>
        <w:t xml:space="preserve">باشد </w:t>
      </w:r>
      <w:r w:rsidR="00E0268F">
        <w:rPr>
          <w:rStyle w:val="Char2"/>
          <w:rtl/>
        </w:rPr>
        <w:t>ک</w:t>
      </w:r>
      <w:r w:rsidRPr="00813344">
        <w:rPr>
          <w:rStyle w:val="Char2"/>
          <w:rtl/>
        </w:rPr>
        <w:t xml:space="preserve">ه آنهم </w:t>
      </w:r>
      <w:r w:rsidR="00E0268F">
        <w:rPr>
          <w:rStyle w:val="Char2"/>
          <w:rtl/>
        </w:rPr>
        <w:t>ک</w:t>
      </w:r>
      <w:r w:rsidRPr="00813344">
        <w:rPr>
          <w:rStyle w:val="Char2"/>
          <w:rtl/>
        </w:rPr>
        <w:t>فر است. پس به ا</w:t>
      </w:r>
      <w:r w:rsidR="009245B3">
        <w:rPr>
          <w:rStyle w:val="Char2"/>
          <w:rtl/>
        </w:rPr>
        <w:t>ی</w:t>
      </w:r>
      <w:r w:rsidRPr="00813344">
        <w:rPr>
          <w:rStyle w:val="Char2"/>
          <w:rtl/>
        </w:rPr>
        <w:t>ن ش</w:t>
      </w:r>
      <w:r w:rsidR="009245B3">
        <w:rPr>
          <w:rStyle w:val="Char2"/>
          <w:rtl/>
        </w:rPr>
        <w:t>ی</w:t>
      </w:r>
      <w:r w:rsidRPr="00813344">
        <w:rPr>
          <w:rStyle w:val="Char2"/>
          <w:rtl/>
        </w:rPr>
        <w:t>وه حد</w:t>
      </w:r>
      <w:r w:rsidR="009245B3">
        <w:rPr>
          <w:rStyle w:val="Char2"/>
          <w:rtl/>
        </w:rPr>
        <w:t>ی</w:t>
      </w:r>
      <w:r w:rsidRPr="00813344">
        <w:rPr>
          <w:rStyle w:val="Char2"/>
          <w:rtl/>
        </w:rPr>
        <w:t>ث موضوع و ضع</w:t>
      </w:r>
      <w:r w:rsidR="009245B3">
        <w:rPr>
          <w:rStyle w:val="Char2"/>
          <w:rtl/>
        </w:rPr>
        <w:t>ی</w:t>
      </w:r>
      <w:r w:rsidRPr="00813344">
        <w:rPr>
          <w:rStyle w:val="Char2"/>
          <w:rtl/>
        </w:rPr>
        <w:t>ف تماماً مص</w:t>
      </w:r>
      <w:r w:rsidRPr="00813344">
        <w:rPr>
          <w:rStyle w:val="Char2"/>
          <w:rFonts w:hint="cs"/>
          <w:rtl/>
        </w:rPr>
        <w:t>ی</w:t>
      </w:r>
      <w:r w:rsidRPr="00813344">
        <w:rPr>
          <w:rStyle w:val="Char2"/>
          <w:rFonts w:hint="eastAsia"/>
          <w:rtl/>
        </w:rPr>
        <w:t>بت</w:t>
      </w:r>
      <w:r w:rsidRPr="00813344">
        <w:rPr>
          <w:rStyle w:val="Char2"/>
          <w:rtl/>
        </w:rPr>
        <w:t xml:space="preserve"> و ‏فتنه است، حال آن روا</w:t>
      </w:r>
      <w:r w:rsidR="009245B3">
        <w:rPr>
          <w:rStyle w:val="Char2"/>
          <w:rtl/>
        </w:rPr>
        <w:t>ی</w:t>
      </w:r>
      <w:r w:rsidRPr="00813344">
        <w:rPr>
          <w:rStyle w:val="Char2"/>
          <w:rtl/>
        </w:rPr>
        <w:t>ت در باب عقا</w:t>
      </w:r>
      <w:r w:rsidRPr="00813344">
        <w:rPr>
          <w:rStyle w:val="Char2"/>
          <w:rFonts w:hint="cs"/>
          <w:rtl/>
        </w:rPr>
        <w:t>ی</w:t>
      </w:r>
      <w:r w:rsidRPr="00813344">
        <w:rPr>
          <w:rStyle w:val="Char2"/>
          <w:rFonts w:hint="eastAsia"/>
          <w:rtl/>
        </w:rPr>
        <w:t>د</w:t>
      </w:r>
      <w:r w:rsidRPr="00813344">
        <w:rPr>
          <w:rStyle w:val="Char2"/>
          <w:rtl/>
        </w:rPr>
        <w:t xml:space="preserve"> باشد و </w:t>
      </w:r>
      <w:r w:rsidRPr="00813344">
        <w:rPr>
          <w:rStyle w:val="Char2"/>
          <w:rFonts w:hint="cs"/>
          <w:rtl/>
        </w:rPr>
        <w:t>ی</w:t>
      </w:r>
      <w:r w:rsidRPr="00813344">
        <w:rPr>
          <w:rStyle w:val="Char2"/>
          <w:rFonts w:hint="eastAsia"/>
          <w:rtl/>
        </w:rPr>
        <w:t>ا</w:t>
      </w:r>
      <w:r w:rsidRPr="00813344">
        <w:rPr>
          <w:rStyle w:val="Char2"/>
          <w:rtl/>
        </w:rPr>
        <w:t xml:space="preserve"> در فضا</w:t>
      </w:r>
      <w:r w:rsidRPr="00813344">
        <w:rPr>
          <w:rStyle w:val="Char2"/>
          <w:rFonts w:hint="cs"/>
          <w:rtl/>
        </w:rPr>
        <w:t>ی</w:t>
      </w:r>
      <w:r w:rsidRPr="00813344">
        <w:rPr>
          <w:rStyle w:val="Char2"/>
          <w:rFonts w:hint="eastAsia"/>
          <w:rtl/>
        </w:rPr>
        <w:t>ل</w:t>
      </w:r>
      <w:r w:rsidRPr="00813344">
        <w:rPr>
          <w:rStyle w:val="Char2"/>
          <w:rtl/>
        </w:rPr>
        <w:t xml:space="preserve"> اعمال و غ</w:t>
      </w:r>
      <w:r w:rsidR="009245B3">
        <w:rPr>
          <w:rStyle w:val="Char2"/>
          <w:rtl/>
        </w:rPr>
        <w:t>ی</w:t>
      </w:r>
      <w:r w:rsidRPr="00813344">
        <w:rPr>
          <w:rStyle w:val="Char2"/>
          <w:rtl/>
        </w:rPr>
        <w:t>ره، نت</w:t>
      </w:r>
      <w:r w:rsidR="009245B3">
        <w:rPr>
          <w:rStyle w:val="Char2"/>
          <w:rtl/>
        </w:rPr>
        <w:t>ی</w:t>
      </w:r>
      <w:r w:rsidRPr="00813344">
        <w:rPr>
          <w:rStyle w:val="Char2"/>
          <w:rtl/>
        </w:rPr>
        <w:t>جه</w:t>
      </w:r>
      <w:r w:rsidR="00301190">
        <w:rPr>
          <w:rStyle w:val="Char2"/>
          <w:rtl/>
        </w:rPr>
        <w:t xml:space="preserve">‌‌ی </w:t>
      </w:r>
      <w:r w:rsidRPr="00813344">
        <w:rPr>
          <w:rStyle w:val="Char2"/>
          <w:rFonts w:hint="eastAsia"/>
          <w:rtl/>
        </w:rPr>
        <w:t>نهائ</w:t>
      </w:r>
      <w:r w:rsidRPr="00813344">
        <w:rPr>
          <w:rStyle w:val="Char2"/>
          <w:rFonts w:hint="cs"/>
          <w:rtl/>
        </w:rPr>
        <w:t>ی</w:t>
      </w:r>
      <w:r w:rsidRPr="00813344">
        <w:rPr>
          <w:rStyle w:val="Char2"/>
          <w:rtl/>
        </w:rPr>
        <w:t xml:space="preserve"> ا</w:t>
      </w:r>
      <w:r w:rsidR="009245B3">
        <w:rPr>
          <w:rStyle w:val="Char2"/>
          <w:rtl/>
        </w:rPr>
        <w:t>ی</w:t>
      </w:r>
      <w:r w:rsidRPr="00813344">
        <w:rPr>
          <w:rStyle w:val="Char2"/>
          <w:rtl/>
        </w:rPr>
        <w:t xml:space="preserve">ن است </w:t>
      </w:r>
      <w:r w:rsidR="00E0268F">
        <w:rPr>
          <w:rStyle w:val="Char2"/>
          <w:rtl/>
        </w:rPr>
        <w:t>ک</w:t>
      </w:r>
      <w:r w:rsidRPr="00813344">
        <w:rPr>
          <w:rStyle w:val="Char2"/>
          <w:rtl/>
        </w:rPr>
        <w:t>ه ‏هر حد</w:t>
      </w:r>
      <w:r w:rsidR="009245B3">
        <w:rPr>
          <w:rStyle w:val="Char2"/>
          <w:rtl/>
        </w:rPr>
        <w:t>ی</w:t>
      </w:r>
      <w:r w:rsidRPr="00813344">
        <w:rPr>
          <w:rStyle w:val="Char2"/>
          <w:rtl/>
        </w:rPr>
        <w:t>ث موضوع و ضع</w:t>
      </w:r>
      <w:r w:rsidRPr="00813344">
        <w:rPr>
          <w:rStyle w:val="Char2"/>
          <w:rFonts w:hint="cs"/>
          <w:rtl/>
        </w:rPr>
        <w:t>ی</w:t>
      </w:r>
      <w:r w:rsidRPr="00813344">
        <w:rPr>
          <w:rStyle w:val="Char2"/>
          <w:rFonts w:hint="eastAsia"/>
          <w:rtl/>
        </w:rPr>
        <w:t>ف،</w:t>
      </w:r>
      <w:r w:rsidRPr="00813344">
        <w:rPr>
          <w:rStyle w:val="Char2"/>
          <w:rtl/>
        </w:rPr>
        <w:t xml:space="preserve"> لطمه</w:t>
      </w:r>
      <w:r w:rsidR="005611CD">
        <w:rPr>
          <w:rStyle w:val="Char2"/>
          <w:rFonts w:hint="cs"/>
          <w:rtl/>
        </w:rPr>
        <w:t>‌</w:t>
      </w:r>
      <w:r w:rsidRPr="00813344">
        <w:rPr>
          <w:rStyle w:val="Char2"/>
          <w:rtl/>
        </w:rPr>
        <w:t>ا</w:t>
      </w:r>
      <w:r w:rsidRPr="00813344">
        <w:rPr>
          <w:rStyle w:val="Char2"/>
          <w:rFonts w:hint="cs"/>
          <w:rtl/>
        </w:rPr>
        <w:t>ی</w:t>
      </w:r>
      <w:r w:rsidRPr="00813344">
        <w:rPr>
          <w:rStyle w:val="Char2"/>
          <w:rtl/>
        </w:rPr>
        <w:t xml:space="preserve"> به اسلام وارد ساخته و نقطه ا</w:t>
      </w:r>
      <w:r w:rsidRPr="00813344">
        <w:rPr>
          <w:rStyle w:val="Char2"/>
          <w:rFonts w:hint="cs"/>
          <w:rtl/>
        </w:rPr>
        <w:t>ی</w:t>
      </w:r>
      <w:r w:rsidRPr="00813344">
        <w:rPr>
          <w:rStyle w:val="Char2"/>
          <w:rtl/>
        </w:rPr>
        <w:t xml:space="preserve"> س</w:t>
      </w:r>
      <w:r w:rsidR="009245B3">
        <w:rPr>
          <w:rStyle w:val="Char2"/>
          <w:rtl/>
        </w:rPr>
        <w:t>ی</w:t>
      </w:r>
      <w:r w:rsidRPr="00813344">
        <w:rPr>
          <w:rStyle w:val="Char2"/>
          <w:rtl/>
        </w:rPr>
        <w:t>اه بر چهره</w:t>
      </w:r>
      <w:r w:rsidR="00301190">
        <w:rPr>
          <w:rStyle w:val="Char2"/>
          <w:rtl/>
        </w:rPr>
        <w:t xml:space="preserve">‌‌ی </w:t>
      </w:r>
      <w:r w:rsidRPr="00813344">
        <w:rPr>
          <w:rStyle w:val="Char2"/>
          <w:rtl/>
        </w:rPr>
        <w:t>پاک و سف</w:t>
      </w:r>
      <w:r w:rsidR="009245B3">
        <w:rPr>
          <w:rStyle w:val="Char2"/>
          <w:rtl/>
        </w:rPr>
        <w:t>ی</w:t>
      </w:r>
      <w:r w:rsidRPr="00813344">
        <w:rPr>
          <w:rStyle w:val="Char2"/>
          <w:rtl/>
        </w:rPr>
        <w:t>د آن ‏قرار</w:t>
      </w:r>
      <w:r w:rsidR="00D42884">
        <w:rPr>
          <w:rStyle w:val="Char2"/>
          <w:rtl/>
        </w:rPr>
        <w:t xml:space="preserve"> می‌</w:t>
      </w:r>
      <w:r w:rsidRPr="00813344">
        <w:rPr>
          <w:rStyle w:val="Char2"/>
          <w:rtl/>
        </w:rPr>
        <w:t>دهد و نه تنها نخواهد توانست سعادت</w:t>
      </w:r>
      <w:r w:rsidR="002F7DD8">
        <w:rPr>
          <w:rStyle w:val="Char2"/>
          <w:rtl/>
        </w:rPr>
        <w:t xml:space="preserve"> انسان‌ها </w:t>
      </w:r>
      <w:r w:rsidRPr="00813344">
        <w:rPr>
          <w:rStyle w:val="Char2"/>
          <w:rtl/>
        </w:rPr>
        <w:t>را تضم</w:t>
      </w:r>
      <w:r w:rsidRPr="00813344">
        <w:rPr>
          <w:rStyle w:val="Char2"/>
          <w:rFonts w:hint="cs"/>
          <w:rtl/>
        </w:rPr>
        <w:t>ی</w:t>
      </w:r>
      <w:r w:rsidRPr="00813344">
        <w:rPr>
          <w:rStyle w:val="Char2"/>
          <w:rFonts w:hint="eastAsia"/>
          <w:rtl/>
        </w:rPr>
        <w:t>ن</w:t>
      </w:r>
      <w:r w:rsidRPr="00813344">
        <w:rPr>
          <w:rStyle w:val="Char2"/>
          <w:rtl/>
        </w:rPr>
        <w:t xml:space="preserve"> کند</w:t>
      </w:r>
      <w:r w:rsidR="00296D65" w:rsidRPr="00813344">
        <w:rPr>
          <w:rStyle w:val="Char2"/>
          <w:rFonts w:hint="cs"/>
          <w:rtl/>
        </w:rPr>
        <w:t>،</w:t>
      </w:r>
      <w:r w:rsidRPr="00813344">
        <w:rPr>
          <w:rStyle w:val="Char2"/>
          <w:rtl/>
        </w:rPr>
        <w:t xml:space="preserve"> </w:t>
      </w:r>
      <w:r w:rsidR="00296D65" w:rsidRPr="00813344">
        <w:rPr>
          <w:rStyle w:val="Char2"/>
          <w:rFonts w:hint="cs"/>
          <w:rtl/>
        </w:rPr>
        <w:t>بل</w:t>
      </w:r>
      <w:r w:rsidRPr="00813344">
        <w:rPr>
          <w:rStyle w:val="Char2"/>
          <w:rtl/>
        </w:rPr>
        <w:t>که خود ما</w:t>
      </w:r>
      <w:r w:rsidRPr="00813344">
        <w:rPr>
          <w:rStyle w:val="Char2"/>
          <w:rFonts w:hint="cs"/>
          <w:rtl/>
        </w:rPr>
        <w:t>ی</w:t>
      </w:r>
      <w:r w:rsidRPr="00813344">
        <w:rPr>
          <w:rStyle w:val="Char2"/>
          <w:rFonts w:hint="eastAsia"/>
          <w:rtl/>
        </w:rPr>
        <w:t>ه</w:t>
      </w:r>
      <w:r w:rsidR="00301190">
        <w:rPr>
          <w:rStyle w:val="Char2"/>
          <w:rtl/>
        </w:rPr>
        <w:t xml:space="preserve">‌‌ی </w:t>
      </w:r>
      <w:r w:rsidRPr="00813344">
        <w:rPr>
          <w:rStyle w:val="Char2"/>
          <w:rtl/>
        </w:rPr>
        <w:t>انحراف پ</w:t>
      </w:r>
      <w:r w:rsidRPr="00813344">
        <w:rPr>
          <w:rStyle w:val="Char2"/>
          <w:rFonts w:hint="cs"/>
          <w:rtl/>
        </w:rPr>
        <w:t>ی</w:t>
      </w:r>
      <w:r w:rsidRPr="00813344">
        <w:rPr>
          <w:rStyle w:val="Char2"/>
          <w:rFonts w:hint="eastAsia"/>
          <w:rtl/>
        </w:rPr>
        <w:t>روانش</w:t>
      </w:r>
      <w:r w:rsidRPr="00813344">
        <w:rPr>
          <w:rStyle w:val="Char2"/>
          <w:rtl/>
        </w:rPr>
        <w:t xml:space="preserve"> ‏خواهد شد و ا</w:t>
      </w:r>
      <w:r w:rsidRPr="00813344">
        <w:rPr>
          <w:rStyle w:val="Char2"/>
          <w:rFonts w:hint="cs"/>
          <w:rtl/>
        </w:rPr>
        <w:t>ی</w:t>
      </w:r>
      <w:r w:rsidRPr="00813344">
        <w:rPr>
          <w:rStyle w:val="Char2"/>
          <w:rFonts w:hint="eastAsia"/>
          <w:rtl/>
        </w:rPr>
        <w:t>نجاست</w:t>
      </w:r>
      <w:r w:rsidRPr="00813344">
        <w:rPr>
          <w:rStyle w:val="Char2"/>
          <w:rtl/>
        </w:rPr>
        <w:t xml:space="preserve"> که خطر احاد</w:t>
      </w:r>
      <w:r w:rsidRPr="00813344">
        <w:rPr>
          <w:rStyle w:val="Char2"/>
          <w:rFonts w:hint="cs"/>
          <w:rtl/>
        </w:rPr>
        <w:t>ی</w:t>
      </w:r>
      <w:r w:rsidRPr="00813344">
        <w:rPr>
          <w:rStyle w:val="Char2"/>
          <w:rFonts w:hint="eastAsia"/>
          <w:rtl/>
        </w:rPr>
        <w:t>ث</w:t>
      </w:r>
      <w:r w:rsidRPr="00813344">
        <w:rPr>
          <w:rStyle w:val="Char2"/>
          <w:rtl/>
        </w:rPr>
        <w:t xml:space="preserve"> ضع</w:t>
      </w:r>
      <w:r w:rsidRPr="00813344">
        <w:rPr>
          <w:rStyle w:val="Char2"/>
          <w:rFonts w:hint="cs"/>
          <w:rtl/>
        </w:rPr>
        <w:t>ی</w:t>
      </w:r>
      <w:r w:rsidRPr="00813344">
        <w:rPr>
          <w:rStyle w:val="Char2"/>
          <w:rFonts w:hint="eastAsia"/>
          <w:rtl/>
        </w:rPr>
        <w:t>ف</w:t>
      </w:r>
      <w:r w:rsidRPr="00813344">
        <w:rPr>
          <w:rStyle w:val="Char2"/>
          <w:rtl/>
        </w:rPr>
        <w:t xml:space="preserve"> و موضوع در د</w:t>
      </w:r>
      <w:r w:rsidRPr="00813344">
        <w:rPr>
          <w:rStyle w:val="Char2"/>
          <w:rFonts w:hint="cs"/>
          <w:rtl/>
        </w:rPr>
        <w:t>ی</w:t>
      </w:r>
      <w:r w:rsidRPr="00813344">
        <w:rPr>
          <w:rStyle w:val="Char2"/>
          <w:rFonts w:hint="eastAsia"/>
          <w:rtl/>
        </w:rPr>
        <w:t>ن</w:t>
      </w:r>
      <w:r w:rsidRPr="00813344">
        <w:rPr>
          <w:rStyle w:val="Char2"/>
          <w:rtl/>
        </w:rPr>
        <w:t xml:space="preserve"> و </w:t>
      </w:r>
      <w:r w:rsidRPr="00813344">
        <w:rPr>
          <w:rStyle w:val="Char2"/>
          <w:rFonts w:hint="eastAsia"/>
          <w:rtl/>
        </w:rPr>
        <w:t>مذهب</w:t>
      </w:r>
      <w:r w:rsidRPr="00813344">
        <w:rPr>
          <w:rStyle w:val="Char2"/>
          <w:rtl/>
        </w:rPr>
        <w:t xml:space="preserve"> نما</w:t>
      </w:r>
      <w:r w:rsidRPr="00813344">
        <w:rPr>
          <w:rStyle w:val="Char2"/>
          <w:rFonts w:hint="cs"/>
          <w:rtl/>
        </w:rPr>
        <w:t>ی</w:t>
      </w:r>
      <w:r w:rsidRPr="00813344">
        <w:rPr>
          <w:rStyle w:val="Char2"/>
          <w:rFonts w:hint="eastAsia"/>
          <w:rtl/>
        </w:rPr>
        <w:t>ان</w:t>
      </w:r>
      <w:r w:rsidR="00CC6BA6">
        <w:rPr>
          <w:rStyle w:val="Char2"/>
          <w:rtl/>
        </w:rPr>
        <w:t xml:space="preserve"> می‌گردد</w:t>
      </w:r>
      <w:r w:rsidRPr="00813344">
        <w:rPr>
          <w:rStyle w:val="Char2"/>
          <w:rtl/>
        </w:rPr>
        <w:t xml:space="preserve"> و در اف</w:t>
      </w:r>
      <w:r w:rsidR="00E0268F">
        <w:rPr>
          <w:rStyle w:val="Char2"/>
          <w:rtl/>
        </w:rPr>
        <w:t>ک</w:t>
      </w:r>
      <w:r w:rsidRPr="00813344">
        <w:rPr>
          <w:rStyle w:val="Char2"/>
          <w:rtl/>
        </w:rPr>
        <w:t>ار ‏و اند</w:t>
      </w:r>
      <w:r w:rsidR="009245B3">
        <w:rPr>
          <w:rStyle w:val="Char2"/>
          <w:rtl/>
        </w:rPr>
        <w:t>ی</w:t>
      </w:r>
      <w:r w:rsidRPr="00813344">
        <w:rPr>
          <w:rStyle w:val="Char2"/>
          <w:rtl/>
        </w:rPr>
        <w:t>شه</w:t>
      </w:r>
      <w:r w:rsidR="00147009">
        <w:rPr>
          <w:rStyle w:val="Char2"/>
          <w:rtl/>
        </w:rPr>
        <w:t xml:space="preserve">‌های </w:t>
      </w:r>
      <w:r w:rsidRPr="00813344">
        <w:rPr>
          <w:rStyle w:val="Char2"/>
          <w:rtl/>
        </w:rPr>
        <w:t>پ</w:t>
      </w:r>
      <w:r w:rsidRPr="00813344">
        <w:rPr>
          <w:rStyle w:val="Char2"/>
          <w:rFonts w:hint="cs"/>
          <w:rtl/>
        </w:rPr>
        <w:t>ی</w:t>
      </w:r>
      <w:r w:rsidRPr="00813344">
        <w:rPr>
          <w:rStyle w:val="Char2"/>
          <w:rFonts w:hint="eastAsia"/>
          <w:rtl/>
        </w:rPr>
        <w:t>روان</w:t>
      </w:r>
      <w:r w:rsidRPr="00813344">
        <w:rPr>
          <w:rStyle w:val="Char2"/>
          <w:rtl/>
        </w:rPr>
        <w:t xml:space="preserve"> خود خطور نموده و بدعت</w:t>
      </w:r>
      <w:r w:rsidRPr="00813344">
        <w:rPr>
          <w:rStyle w:val="Char2"/>
          <w:rFonts w:hint="cs"/>
          <w:rtl/>
        </w:rPr>
        <w:t>ی</w:t>
      </w:r>
      <w:r w:rsidRPr="00813344">
        <w:rPr>
          <w:rStyle w:val="Char2"/>
          <w:rtl/>
        </w:rPr>
        <w:t xml:space="preserve"> را در اسلام بوجود</w:t>
      </w:r>
      <w:r w:rsidR="00D42884">
        <w:rPr>
          <w:rStyle w:val="Char2"/>
          <w:rtl/>
        </w:rPr>
        <w:t xml:space="preserve"> می‌</w:t>
      </w:r>
      <w:r w:rsidRPr="00813344">
        <w:rPr>
          <w:rStyle w:val="Char2"/>
          <w:rtl/>
        </w:rPr>
        <w:t xml:space="preserve">آورد </w:t>
      </w:r>
      <w:r w:rsidR="00E0268F">
        <w:rPr>
          <w:rStyle w:val="Char2"/>
          <w:rtl/>
        </w:rPr>
        <w:t>ک</w:t>
      </w:r>
      <w:r w:rsidRPr="00813344">
        <w:rPr>
          <w:rStyle w:val="Char2"/>
          <w:rtl/>
        </w:rPr>
        <w:t>ه با سنّت</w:t>
      </w:r>
      <w:r w:rsidRPr="00813344">
        <w:rPr>
          <w:rStyle w:val="Char2"/>
          <w:rFonts w:hint="cs"/>
          <w:rtl/>
        </w:rPr>
        <w:t>ی</w:t>
      </w:r>
      <w:r w:rsidRPr="00813344">
        <w:rPr>
          <w:rStyle w:val="Char2"/>
          <w:rtl/>
        </w:rPr>
        <w:t xml:space="preserve"> مبارزه و</w:t>
      </w:r>
      <w:r w:rsidR="003B320A">
        <w:rPr>
          <w:rStyle w:val="Char2"/>
          <w:rtl/>
        </w:rPr>
        <w:t xml:space="preserve"> آن را </w:t>
      </w:r>
      <w:r w:rsidRPr="00813344">
        <w:rPr>
          <w:rStyle w:val="Char2"/>
          <w:rtl/>
        </w:rPr>
        <w:t>‏</w:t>
      </w:r>
      <w:r w:rsidR="00E0268F">
        <w:rPr>
          <w:rStyle w:val="Char2"/>
          <w:rtl/>
        </w:rPr>
        <w:t>ک</w:t>
      </w:r>
      <w:r w:rsidRPr="00813344">
        <w:rPr>
          <w:rStyle w:val="Char2"/>
          <w:rtl/>
        </w:rPr>
        <w:t>نار</w:t>
      </w:r>
      <w:r w:rsidR="00D42884">
        <w:rPr>
          <w:rStyle w:val="Char2"/>
          <w:rtl/>
        </w:rPr>
        <w:t xml:space="preserve"> می‌</w:t>
      </w:r>
      <w:r w:rsidRPr="00813344">
        <w:rPr>
          <w:rStyle w:val="Char2"/>
          <w:rtl/>
        </w:rPr>
        <w:t>زند.</w:t>
      </w:r>
    </w:p>
    <w:p w:rsidR="007B3CC6" w:rsidRPr="00813344" w:rsidRDefault="007B3CC6" w:rsidP="009565DC">
      <w:pPr>
        <w:bidi/>
        <w:ind w:firstLine="284"/>
        <w:jc w:val="both"/>
        <w:rPr>
          <w:rStyle w:val="Char2"/>
          <w:rtl/>
        </w:rPr>
      </w:pPr>
      <w:r w:rsidRPr="00813344">
        <w:rPr>
          <w:rStyle w:val="Char2"/>
          <w:rtl/>
        </w:rPr>
        <w:t xml:space="preserve"> اما هر ملت</w:t>
      </w:r>
      <w:r w:rsidRPr="00813344">
        <w:rPr>
          <w:rStyle w:val="Char2"/>
          <w:rFonts w:hint="cs"/>
          <w:rtl/>
        </w:rPr>
        <w:t>ی</w:t>
      </w:r>
      <w:r w:rsidRPr="00813344">
        <w:rPr>
          <w:rStyle w:val="Char2"/>
          <w:rtl/>
        </w:rPr>
        <w:t xml:space="preserve"> را که خداوند عزوجل بر آن لطف و رحمت خو</w:t>
      </w:r>
      <w:r w:rsidRPr="00813344">
        <w:rPr>
          <w:rStyle w:val="Char2"/>
          <w:rFonts w:hint="cs"/>
          <w:rtl/>
        </w:rPr>
        <w:t>ی</w:t>
      </w:r>
      <w:r w:rsidRPr="00813344">
        <w:rPr>
          <w:rStyle w:val="Char2"/>
          <w:rFonts w:hint="eastAsia"/>
          <w:rtl/>
        </w:rPr>
        <w:t>ش</w:t>
      </w:r>
      <w:r w:rsidRPr="00813344">
        <w:rPr>
          <w:rStyle w:val="Char2"/>
          <w:rtl/>
        </w:rPr>
        <w:t xml:space="preserve"> را مبذول داشته باشد، ‏پس نگهبانان</w:t>
      </w:r>
      <w:r w:rsidRPr="00813344">
        <w:rPr>
          <w:rStyle w:val="Char2"/>
          <w:rFonts w:hint="cs"/>
          <w:rtl/>
        </w:rPr>
        <w:t>ی</w:t>
      </w:r>
      <w:r w:rsidRPr="00813344">
        <w:rPr>
          <w:rStyle w:val="Char2"/>
          <w:rtl/>
        </w:rPr>
        <w:t xml:space="preserve"> را برا</w:t>
      </w:r>
      <w:r w:rsidRPr="00813344">
        <w:rPr>
          <w:rStyle w:val="Char2"/>
          <w:rFonts w:hint="cs"/>
          <w:rtl/>
        </w:rPr>
        <w:t>ی</w:t>
      </w:r>
      <w:r w:rsidRPr="00813344">
        <w:rPr>
          <w:rStyle w:val="Char2"/>
          <w:rtl/>
        </w:rPr>
        <w:t xml:space="preserve"> زدودن گرد وغبار خرا</w:t>
      </w:r>
      <w:r w:rsidRPr="00813344">
        <w:rPr>
          <w:rStyle w:val="Char2"/>
          <w:rFonts w:hint="eastAsia"/>
          <w:rtl/>
        </w:rPr>
        <w:t>فات</w:t>
      </w:r>
      <w:r w:rsidRPr="00813344">
        <w:rPr>
          <w:rStyle w:val="Char2"/>
          <w:rtl/>
        </w:rPr>
        <w:t xml:space="preserve"> و اباط</w:t>
      </w:r>
      <w:r w:rsidRPr="00813344">
        <w:rPr>
          <w:rStyle w:val="Char2"/>
          <w:rFonts w:hint="cs"/>
          <w:rtl/>
        </w:rPr>
        <w:t>ی</w:t>
      </w:r>
      <w:r w:rsidRPr="00813344">
        <w:rPr>
          <w:rStyle w:val="Char2"/>
          <w:rFonts w:hint="eastAsia"/>
          <w:rtl/>
        </w:rPr>
        <w:t>ل</w:t>
      </w:r>
      <w:r w:rsidRPr="00813344">
        <w:rPr>
          <w:rStyle w:val="Char2"/>
          <w:rtl/>
        </w:rPr>
        <w:t xml:space="preserve"> در م</w:t>
      </w:r>
      <w:r w:rsidRPr="00813344">
        <w:rPr>
          <w:rStyle w:val="Char2"/>
          <w:rFonts w:hint="cs"/>
          <w:rtl/>
        </w:rPr>
        <w:t>ی</w:t>
      </w:r>
      <w:r w:rsidRPr="00813344">
        <w:rPr>
          <w:rStyle w:val="Char2"/>
          <w:rFonts w:hint="eastAsia"/>
          <w:rtl/>
        </w:rPr>
        <w:t>انشان</w:t>
      </w:r>
      <w:r w:rsidRPr="00813344">
        <w:rPr>
          <w:rStyle w:val="Char2"/>
          <w:rtl/>
        </w:rPr>
        <w:t xml:space="preserve"> قرار</w:t>
      </w:r>
      <w:r w:rsidR="00D42884">
        <w:rPr>
          <w:rStyle w:val="Char2"/>
          <w:rtl/>
        </w:rPr>
        <w:t xml:space="preserve"> می‌</w:t>
      </w:r>
      <w:r w:rsidRPr="00813344">
        <w:rPr>
          <w:rStyle w:val="Char2"/>
          <w:rtl/>
        </w:rPr>
        <w:t>دهد تا همواره از حق ‏و حق</w:t>
      </w:r>
      <w:r w:rsidRPr="00813344">
        <w:rPr>
          <w:rStyle w:val="Char2"/>
          <w:rFonts w:hint="cs"/>
          <w:rtl/>
        </w:rPr>
        <w:t>ی</w:t>
      </w:r>
      <w:r w:rsidRPr="00813344">
        <w:rPr>
          <w:rStyle w:val="Char2"/>
          <w:rFonts w:hint="eastAsia"/>
          <w:rtl/>
        </w:rPr>
        <w:t>قت</w:t>
      </w:r>
      <w:r w:rsidRPr="00813344">
        <w:rPr>
          <w:rStyle w:val="Char2"/>
          <w:rtl/>
        </w:rPr>
        <w:t xml:space="preserve"> پ</w:t>
      </w:r>
      <w:r w:rsidRPr="00813344">
        <w:rPr>
          <w:rStyle w:val="Char2"/>
          <w:rFonts w:hint="cs"/>
          <w:rtl/>
        </w:rPr>
        <w:t>ی</w:t>
      </w:r>
      <w:r w:rsidRPr="00813344">
        <w:rPr>
          <w:rStyle w:val="Char2"/>
          <w:rFonts w:hint="eastAsia"/>
          <w:rtl/>
        </w:rPr>
        <w:t>رو</w:t>
      </w:r>
      <w:r w:rsidRPr="00813344">
        <w:rPr>
          <w:rStyle w:val="Char2"/>
          <w:rFonts w:hint="cs"/>
          <w:rtl/>
        </w:rPr>
        <w:t>ی</w:t>
      </w:r>
      <w:r w:rsidRPr="00813344">
        <w:rPr>
          <w:rStyle w:val="Char2"/>
          <w:rtl/>
        </w:rPr>
        <w:t xml:space="preserve"> کنند و د</w:t>
      </w:r>
      <w:r w:rsidRPr="00813344">
        <w:rPr>
          <w:rStyle w:val="Char2"/>
          <w:rFonts w:hint="cs"/>
          <w:rtl/>
        </w:rPr>
        <w:t>ی</w:t>
      </w:r>
      <w:r w:rsidRPr="00813344">
        <w:rPr>
          <w:rStyle w:val="Char2"/>
          <w:rFonts w:hint="eastAsia"/>
          <w:rtl/>
        </w:rPr>
        <w:t>نشان</w:t>
      </w:r>
      <w:r w:rsidRPr="00813344">
        <w:rPr>
          <w:rStyle w:val="Char2"/>
          <w:rtl/>
        </w:rPr>
        <w:t xml:space="preserve"> را از گزند خرافات و انحراف محفوظ گرداند. و بدون شک آن نگهبانان، ‏کس</w:t>
      </w:r>
      <w:r w:rsidRPr="00813344">
        <w:rPr>
          <w:rStyle w:val="Char2"/>
          <w:rFonts w:hint="cs"/>
          <w:rtl/>
        </w:rPr>
        <w:t>ی</w:t>
      </w:r>
      <w:r w:rsidRPr="00813344">
        <w:rPr>
          <w:rStyle w:val="Char2"/>
          <w:rtl/>
        </w:rPr>
        <w:t xml:space="preserve"> جز اصحاب حد</w:t>
      </w:r>
      <w:r w:rsidRPr="00813344">
        <w:rPr>
          <w:rStyle w:val="Char2"/>
          <w:rFonts w:hint="cs"/>
          <w:rtl/>
        </w:rPr>
        <w:t>ی</w:t>
      </w:r>
      <w:r w:rsidRPr="00813344">
        <w:rPr>
          <w:rStyle w:val="Char2"/>
          <w:rFonts w:hint="eastAsia"/>
          <w:rtl/>
        </w:rPr>
        <w:t>ث</w:t>
      </w:r>
      <w:r w:rsidRPr="00813344">
        <w:rPr>
          <w:rStyle w:val="Char2"/>
          <w:rtl/>
        </w:rPr>
        <w:t xml:space="preserve"> و محدثان و حد</w:t>
      </w:r>
      <w:r w:rsidRPr="00813344">
        <w:rPr>
          <w:rStyle w:val="Char2"/>
          <w:rFonts w:hint="cs"/>
          <w:rtl/>
        </w:rPr>
        <w:t>ی</w:t>
      </w:r>
      <w:r w:rsidRPr="00813344">
        <w:rPr>
          <w:rStyle w:val="Char2"/>
          <w:rFonts w:hint="eastAsia"/>
          <w:rtl/>
        </w:rPr>
        <w:t>ث</w:t>
      </w:r>
      <w:r w:rsidRPr="00813344">
        <w:rPr>
          <w:rStyle w:val="Char2"/>
          <w:rtl/>
        </w:rPr>
        <w:t xml:space="preserve"> شناسان متبحر ن</w:t>
      </w:r>
      <w:r w:rsidRPr="00813344">
        <w:rPr>
          <w:rStyle w:val="Char2"/>
          <w:rFonts w:hint="cs"/>
          <w:rtl/>
        </w:rPr>
        <w:t>ی</w:t>
      </w:r>
      <w:r w:rsidRPr="00813344">
        <w:rPr>
          <w:rStyle w:val="Char2"/>
          <w:rFonts w:hint="eastAsia"/>
          <w:rtl/>
        </w:rPr>
        <w:t>ستند،</w:t>
      </w:r>
      <w:r w:rsidR="004F5404">
        <w:rPr>
          <w:rStyle w:val="Char2"/>
          <w:rtl/>
        </w:rPr>
        <w:t xml:space="preserve"> چنان‌که </w:t>
      </w:r>
      <w:r w:rsidRPr="00813344">
        <w:rPr>
          <w:rStyle w:val="Char2"/>
          <w:rtl/>
        </w:rPr>
        <w:t>از سف</w:t>
      </w:r>
      <w:r w:rsidRPr="00813344">
        <w:rPr>
          <w:rStyle w:val="Char2"/>
          <w:rFonts w:hint="cs"/>
          <w:rtl/>
        </w:rPr>
        <w:t>ی</w:t>
      </w:r>
      <w:r w:rsidRPr="00813344">
        <w:rPr>
          <w:rStyle w:val="Char2"/>
          <w:rFonts w:hint="eastAsia"/>
          <w:rtl/>
        </w:rPr>
        <w:t>ان</w:t>
      </w:r>
      <w:r w:rsidRPr="00813344">
        <w:rPr>
          <w:rStyle w:val="Char2"/>
          <w:rtl/>
        </w:rPr>
        <w:t xml:space="preserve"> ثور</w:t>
      </w:r>
      <w:r w:rsidRPr="00813344">
        <w:rPr>
          <w:rStyle w:val="Char2"/>
          <w:rFonts w:hint="cs"/>
          <w:rtl/>
        </w:rPr>
        <w:t>ی</w:t>
      </w:r>
      <w:r w:rsidR="00AD7F6F" w:rsidRPr="00AD7F6F">
        <w:rPr>
          <w:rStyle w:val="Char2"/>
          <w:rFonts w:cs="CTraditional Arabic"/>
          <w:rtl/>
        </w:rPr>
        <w:t>/</w:t>
      </w:r>
      <w:r w:rsidRPr="00813344">
        <w:rPr>
          <w:rStyle w:val="Char2"/>
          <w:rtl/>
        </w:rPr>
        <w:t xml:space="preserve"> نقل ‏است که</w:t>
      </w:r>
      <w:r w:rsidR="00D42884">
        <w:rPr>
          <w:rStyle w:val="Char2"/>
          <w:rtl/>
        </w:rPr>
        <w:t xml:space="preserve"> می‌</w:t>
      </w:r>
      <w:r w:rsidRPr="00813344">
        <w:rPr>
          <w:rStyle w:val="Char2"/>
          <w:rtl/>
        </w:rPr>
        <w:t xml:space="preserve">گفت: </w:t>
      </w:r>
      <w:r w:rsidRPr="005611CD">
        <w:rPr>
          <w:rStyle w:val="Char5"/>
          <w:rtl/>
        </w:rPr>
        <w:t>«الم</w:t>
      </w:r>
      <w:r w:rsidRPr="005611CD">
        <w:rPr>
          <w:rStyle w:val="Char5"/>
          <w:rFonts w:hint="eastAsia"/>
          <w:rtl/>
        </w:rPr>
        <w:t>لائكة</w:t>
      </w:r>
      <w:r w:rsidRPr="005611CD">
        <w:rPr>
          <w:rStyle w:val="Char5"/>
          <w:rtl/>
        </w:rPr>
        <w:t xml:space="preserve"> حراس ا</w:t>
      </w:r>
      <w:r w:rsidR="003301D0" w:rsidRPr="005611CD">
        <w:rPr>
          <w:rStyle w:val="Char5"/>
          <w:rtl/>
        </w:rPr>
        <w:t>لسماء وأصحاب الحديث حراس الأرض»</w:t>
      </w:r>
      <w:r w:rsidRPr="00813344">
        <w:rPr>
          <w:rStyle w:val="Char2"/>
          <w:rtl/>
        </w:rPr>
        <w:t>؛ ملائکه نگهبانان آسمان ‏هستند و اصحاب حد</w:t>
      </w:r>
      <w:r w:rsidRPr="00813344">
        <w:rPr>
          <w:rStyle w:val="Char2"/>
          <w:rFonts w:hint="cs"/>
          <w:rtl/>
        </w:rPr>
        <w:t>ی</w:t>
      </w:r>
      <w:r w:rsidRPr="00813344">
        <w:rPr>
          <w:rStyle w:val="Char2"/>
          <w:rFonts w:hint="eastAsia"/>
          <w:rtl/>
        </w:rPr>
        <w:t>ث</w:t>
      </w:r>
      <w:r w:rsidRPr="00813344">
        <w:rPr>
          <w:rStyle w:val="Char2"/>
          <w:rtl/>
        </w:rPr>
        <w:t xml:space="preserve"> هم نگهبان زم</w:t>
      </w:r>
      <w:r w:rsidRPr="00813344">
        <w:rPr>
          <w:rStyle w:val="Char2"/>
          <w:rFonts w:hint="cs"/>
          <w:rtl/>
        </w:rPr>
        <w:t>ی</w:t>
      </w:r>
      <w:r w:rsidRPr="00813344">
        <w:rPr>
          <w:rStyle w:val="Char2"/>
          <w:rFonts w:hint="eastAsia"/>
          <w:rtl/>
        </w:rPr>
        <w:t>ن</w:t>
      </w:r>
      <w:r w:rsidRPr="00813344">
        <w:rPr>
          <w:rStyle w:val="Char2"/>
          <w:rtl/>
        </w:rPr>
        <w:t xml:space="preserve"> هستند.‏</w:t>
      </w:r>
      <w:r w:rsidR="00555004" w:rsidRPr="00813344">
        <w:rPr>
          <w:rStyle w:val="Char2"/>
          <w:rFonts w:hint="cs"/>
          <w:rtl/>
        </w:rPr>
        <w:t xml:space="preserve"> </w:t>
      </w:r>
      <w:r w:rsidRPr="00813344">
        <w:rPr>
          <w:rStyle w:val="Char2"/>
          <w:rFonts w:hint="eastAsia"/>
          <w:rtl/>
        </w:rPr>
        <w:t>و</w:t>
      </w:r>
      <w:r w:rsidRPr="00813344">
        <w:rPr>
          <w:rStyle w:val="Char2"/>
          <w:rtl/>
        </w:rPr>
        <w:t xml:space="preserve"> به حق</w:t>
      </w:r>
      <w:r w:rsidRPr="00813344">
        <w:rPr>
          <w:rStyle w:val="Char2"/>
          <w:rFonts w:hint="cs"/>
          <w:rtl/>
        </w:rPr>
        <w:t>ی</w:t>
      </w:r>
      <w:r w:rsidRPr="00813344">
        <w:rPr>
          <w:rStyle w:val="Char2"/>
          <w:rFonts w:hint="eastAsia"/>
          <w:rtl/>
        </w:rPr>
        <w:t>قت</w:t>
      </w:r>
      <w:r w:rsidRPr="00813344">
        <w:rPr>
          <w:rStyle w:val="Char2"/>
          <w:rtl/>
        </w:rPr>
        <w:t xml:space="preserve"> اگر خداوند متعال چن</w:t>
      </w:r>
      <w:r w:rsidRPr="00813344">
        <w:rPr>
          <w:rStyle w:val="Char2"/>
          <w:rFonts w:hint="cs"/>
          <w:rtl/>
        </w:rPr>
        <w:t>ی</w:t>
      </w:r>
      <w:r w:rsidRPr="00813344">
        <w:rPr>
          <w:rStyle w:val="Char2"/>
          <w:rFonts w:hint="eastAsia"/>
          <w:rtl/>
        </w:rPr>
        <w:t>ن</w:t>
      </w:r>
      <w:r w:rsidRPr="00813344">
        <w:rPr>
          <w:rStyle w:val="Char2"/>
          <w:rtl/>
        </w:rPr>
        <w:t xml:space="preserve"> نگهبانان</w:t>
      </w:r>
      <w:r w:rsidRPr="00813344">
        <w:rPr>
          <w:rStyle w:val="Char2"/>
          <w:rFonts w:hint="cs"/>
          <w:rtl/>
        </w:rPr>
        <w:t>ی</w:t>
      </w:r>
      <w:r w:rsidRPr="00813344">
        <w:rPr>
          <w:rStyle w:val="Char2"/>
          <w:rtl/>
        </w:rPr>
        <w:t xml:space="preserve"> را برا</w:t>
      </w:r>
      <w:r w:rsidRPr="00813344">
        <w:rPr>
          <w:rStyle w:val="Char2"/>
          <w:rFonts w:hint="cs"/>
          <w:rtl/>
        </w:rPr>
        <w:t>ی</w:t>
      </w:r>
      <w:r w:rsidRPr="00813344">
        <w:rPr>
          <w:rStyle w:val="Char2"/>
          <w:rtl/>
        </w:rPr>
        <w:t xml:space="preserve"> سنت پ</w:t>
      </w:r>
      <w:r w:rsidRPr="00813344">
        <w:rPr>
          <w:rStyle w:val="Char2"/>
          <w:rFonts w:hint="cs"/>
          <w:rtl/>
        </w:rPr>
        <w:t>ی</w:t>
      </w:r>
      <w:r w:rsidRPr="00813344">
        <w:rPr>
          <w:rStyle w:val="Char2"/>
          <w:rFonts w:hint="eastAsia"/>
          <w:rtl/>
        </w:rPr>
        <w:t>امبرش</w:t>
      </w:r>
      <w:r w:rsidRPr="00813344">
        <w:rPr>
          <w:rStyle w:val="Char2"/>
          <w:rtl/>
        </w:rPr>
        <w:t xml:space="preserve"> </w:t>
      </w:r>
      <w:r w:rsidR="00B37527" w:rsidRPr="00B37527">
        <w:rPr>
          <w:rStyle w:val="Char2"/>
          <w:rFonts w:cs="CTraditional Arabic" w:hint="cs"/>
          <w:rtl/>
        </w:rPr>
        <w:t>ج</w:t>
      </w:r>
      <w:r w:rsidRPr="00813344">
        <w:rPr>
          <w:rStyle w:val="Char2"/>
          <w:rFonts w:hint="cs"/>
          <w:rtl/>
        </w:rPr>
        <w:t xml:space="preserve"> </w:t>
      </w:r>
      <w:r w:rsidRPr="00813344">
        <w:rPr>
          <w:rStyle w:val="Char2"/>
          <w:rtl/>
        </w:rPr>
        <w:t>در هر عصر و زمان</w:t>
      </w:r>
      <w:r w:rsidRPr="00813344">
        <w:rPr>
          <w:rStyle w:val="Char2"/>
          <w:rFonts w:hint="cs"/>
          <w:rtl/>
        </w:rPr>
        <w:t>ی</w:t>
      </w:r>
      <w:r w:rsidRPr="00813344">
        <w:rPr>
          <w:rStyle w:val="Char2"/>
          <w:rtl/>
        </w:rPr>
        <w:t xml:space="preserve"> مه</w:t>
      </w:r>
      <w:r w:rsidRPr="00813344">
        <w:rPr>
          <w:rStyle w:val="Char2"/>
          <w:rFonts w:hint="cs"/>
          <w:rtl/>
        </w:rPr>
        <w:t>ی</w:t>
      </w:r>
      <w:r w:rsidRPr="00813344">
        <w:rPr>
          <w:rStyle w:val="Char2"/>
          <w:rFonts w:hint="eastAsia"/>
          <w:rtl/>
        </w:rPr>
        <w:t>ا</w:t>
      </w:r>
      <w:r w:rsidR="00D42884">
        <w:rPr>
          <w:rStyle w:val="Char2"/>
          <w:rtl/>
        </w:rPr>
        <w:t xml:space="preserve"> نمی‌</w:t>
      </w:r>
      <w:r w:rsidRPr="00813344">
        <w:rPr>
          <w:rStyle w:val="Char2"/>
          <w:rtl/>
        </w:rPr>
        <w:t>‏کرد، بدون شک د</w:t>
      </w:r>
      <w:r w:rsidRPr="00813344">
        <w:rPr>
          <w:rStyle w:val="Char2"/>
          <w:rFonts w:hint="cs"/>
          <w:rtl/>
        </w:rPr>
        <w:t>ی</w:t>
      </w:r>
      <w:r w:rsidRPr="00813344">
        <w:rPr>
          <w:rStyle w:val="Char2"/>
          <w:rFonts w:hint="eastAsia"/>
          <w:rtl/>
        </w:rPr>
        <w:t>ن</w:t>
      </w:r>
      <w:r w:rsidRPr="00813344">
        <w:rPr>
          <w:rStyle w:val="Char2"/>
          <w:rtl/>
        </w:rPr>
        <w:t xml:space="preserve"> راه تحر</w:t>
      </w:r>
      <w:r w:rsidRPr="00813344">
        <w:rPr>
          <w:rStyle w:val="Char2"/>
          <w:rFonts w:hint="cs"/>
          <w:rtl/>
        </w:rPr>
        <w:t>ی</w:t>
      </w:r>
      <w:r w:rsidRPr="00813344">
        <w:rPr>
          <w:rStyle w:val="Char2"/>
          <w:rFonts w:hint="eastAsia"/>
          <w:rtl/>
        </w:rPr>
        <w:t>ف</w:t>
      </w:r>
      <w:r w:rsidRPr="00813344">
        <w:rPr>
          <w:rStyle w:val="Char2"/>
          <w:rtl/>
        </w:rPr>
        <w:t xml:space="preserve"> و انحراف را در پ</w:t>
      </w:r>
      <w:r w:rsidRPr="00813344">
        <w:rPr>
          <w:rStyle w:val="Char2"/>
          <w:rFonts w:hint="cs"/>
          <w:rtl/>
        </w:rPr>
        <w:t>ی</w:t>
      </w:r>
      <w:r w:rsidRPr="00813344">
        <w:rPr>
          <w:rStyle w:val="Char2"/>
          <w:rFonts w:hint="eastAsia"/>
          <w:rtl/>
        </w:rPr>
        <w:t>ش</w:t>
      </w:r>
      <w:r w:rsidR="00D42884">
        <w:rPr>
          <w:rStyle w:val="Char2"/>
          <w:rtl/>
        </w:rPr>
        <w:t xml:space="preserve"> می‌</w:t>
      </w:r>
      <w:r w:rsidRPr="00813344">
        <w:rPr>
          <w:rStyle w:val="Char2"/>
          <w:rtl/>
        </w:rPr>
        <w:t>گرفت، همانگونه که اکنون در م</w:t>
      </w:r>
      <w:r w:rsidRPr="00813344">
        <w:rPr>
          <w:rStyle w:val="Char2"/>
          <w:rFonts w:hint="cs"/>
          <w:rtl/>
        </w:rPr>
        <w:t>ی</w:t>
      </w:r>
      <w:r w:rsidRPr="00813344">
        <w:rPr>
          <w:rStyle w:val="Char2"/>
          <w:rFonts w:hint="eastAsia"/>
          <w:rtl/>
        </w:rPr>
        <w:t>ان</w:t>
      </w:r>
      <w:r w:rsidRPr="00813344">
        <w:rPr>
          <w:rStyle w:val="Char2"/>
          <w:rtl/>
        </w:rPr>
        <w:t xml:space="preserve"> بعض</w:t>
      </w:r>
      <w:r w:rsidRPr="00813344">
        <w:rPr>
          <w:rStyle w:val="Char2"/>
          <w:rFonts w:hint="cs"/>
          <w:rtl/>
        </w:rPr>
        <w:t>ی</w:t>
      </w:r>
      <w:r w:rsidRPr="00813344">
        <w:rPr>
          <w:rStyle w:val="Char2"/>
          <w:rtl/>
        </w:rPr>
        <w:t xml:space="preserve"> ‏از فرقه</w:t>
      </w:r>
      <w:r w:rsidR="006145A8">
        <w:rPr>
          <w:rStyle w:val="Char2"/>
          <w:rtl/>
        </w:rPr>
        <w:t xml:space="preserve">‌ها </w:t>
      </w:r>
      <w:r w:rsidRPr="00813344">
        <w:rPr>
          <w:rStyle w:val="Char2"/>
          <w:rtl/>
        </w:rPr>
        <w:t>و مذاهب مبتدع شاهد انحرافات عق</w:t>
      </w:r>
      <w:r w:rsidRPr="00813344">
        <w:rPr>
          <w:rStyle w:val="Char2"/>
          <w:rFonts w:hint="cs"/>
          <w:rtl/>
        </w:rPr>
        <w:t>ی</w:t>
      </w:r>
      <w:r w:rsidRPr="00813344">
        <w:rPr>
          <w:rStyle w:val="Char2"/>
          <w:rFonts w:hint="eastAsia"/>
          <w:rtl/>
        </w:rPr>
        <w:t>دت</w:t>
      </w:r>
      <w:r w:rsidRPr="00813344">
        <w:rPr>
          <w:rStyle w:val="Char2"/>
          <w:rFonts w:hint="cs"/>
          <w:rtl/>
        </w:rPr>
        <w:t>ی</w:t>
      </w:r>
      <w:r w:rsidRPr="00813344">
        <w:rPr>
          <w:rStyle w:val="Char2"/>
          <w:rtl/>
        </w:rPr>
        <w:t xml:space="preserve"> و خرافات فراوان</w:t>
      </w:r>
      <w:r w:rsidRPr="00813344">
        <w:rPr>
          <w:rStyle w:val="Char2"/>
          <w:rFonts w:hint="cs"/>
          <w:rtl/>
        </w:rPr>
        <w:t>ی</w:t>
      </w:r>
      <w:r w:rsidRPr="00813344">
        <w:rPr>
          <w:rStyle w:val="Char2"/>
          <w:rtl/>
        </w:rPr>
        <w:t xml:space="preserve"> هست</w:t>
      </w:r>
      <w:r w:rsidRPr="00813344">
        <w:rPr>
          <w:rStyle w:val="Char2"/>
          <w:rFonts w:hint="cs"/>
          <w:rtl/>
        </w:rPr>
        <w:t>ی</w:t>
      </w:r>
      <w:r w:rsidRPr="00813344">
        <w:rPr>
          <w:rStyle w:val="Char2"/>
          <w:rFonts w:hint="eastAsia"/>
          <w:rtl/>
        </w:rPr>
        <w:t>م</w:t>
      </w:r>
      <w:r w:rsidRPr="00813344">
        <w:rPr>
          <w:rStyle w:val="Char2"/>
          <w:rtl/>
        </w:rPr>
        <w:t xml:space="preserve"> که قسمت ا</w:t>
      </w:r>
      <w:r w:rsidRPr="00813344">
        <w:rPr>
          <w:rStyle w:val="Char2"/>
          <w:rFonts w:hint="eastAsia"/>
          <w:rtl/>
        </w:rPr>
        <w:t>عظم</w:t>
      </w:r>
      <w:r w:rsidRPr="00813344">
        <w:rPr>
          <w:rStyle w:val="Char2"/>
          <w:rtl/>
        </w:rPr>
        <w:t xml:space="preserve"> آن خرافه</w:t>
      </w:r>
      <w:r w:rsidR="005611CD">
        <w:rPr>
          <w:rStyle w:val="Char2"/>
          <w:rtl/>
        </w:rPr>
        <w:t xml:space="preserve">‌‏ها </w:t>
      </w:r>
      <w:r w:rsidRPr="00813344">
        <w:rPr>
          <w:rStyle w:val="Char2"/>
          <w:rtl/>
        </w:rPr>
        <w:t>و انحرافات، ناش</w:t>
      </w:r>
      <w:r w:rsidRPr="00813344">
        <w:rPr>
          <w:rStyle w:val="Char2"/>
          <w:rFonts w:hint="cs"/>
          <w:rtl/>
        </w:rPr>
        <w:t>ی</w:t>
      </w:r>
      <w:r w:rsidRPr="00813344">
        <w:rPr>
          <w:rStyle w:val="Char2"/>
          <w:rtl/>
        </w:rPr>
        <w:t xml:space="preserve"> از وجود هم</w:t>
      </w:r>
      <w:r w:rsidRPr="00813344">
        <w:rPr>
          <w:rStyle w:val="Char2"/>
          <w:rFonts w:hint="cs"/>
          <w:rtl/>
        </w:rPr>
        <w:t>ی</w:t>
      </w:r>
      <w:r w:rsidRPr="00813344">
        <w:rPr>
          <w:rStyle w:val="Char2"/>
          <w:rFonts w:hint="eastAsia"/>
          <w:rtl/>
        </w:rPr>
        <w:t>ن</w:t>
      </w:r>
      <w:r w:rsidRPr="00813344">
        <w:rPr>
          <w:rStyle w:val="Char2"/>
          <w:rtl/>
        </w:rPr>
        <w:t xml:space="preserve"> احاد</w:t>
      </w:r>
      <w:r w:rsidRPr="00813344">
        <w:rPr>
          <w:rStyle w:val="Char2"/>
          <w:rFonts w:hint="cs"/>
          <w:rtl/>
        </w:rPr>
        <w:t>ی</w:t>
      </w:r>
      <w:r w:rsidRPr="00813344">
        <w:rPr>
          <w:rStyle w:val="Char2"/>
          <w:rFonts w:hint="eastAsia"/>
          <w:rtl/>
        </w:rPr>
        <w:t>ث</w:t>
      </w:r>
      <w:r w:rsidRPr="00813344">
        <w:rPr>
          <w:rStyle w:val="Char2"/>
          <w:rtl/>
        </w:rPr>
        <w:t xml:space="preserve"> ضع</w:t>
      </w:r>
      <w:r w:rsidRPr="00813344">
        <w:rPr>
          <w:rStyle w:val="Char2"/>
          <w:rFonts w:hint="cs"/>
          <w:rtl/>
        </w:rPr>
        <w:t>ی</w:t>
      </w:r>
      <w:r w:rsidRPr="00813344">
        <w:rPr>
          <w:rStyle w:val="Char2"/>
          <w:rFonts w:hint="eastAsia"/>
          <w:rtl/>
        </w:rPr>
        <w:t>ف</w:t>
      </w:r>
      <w:r w:rsidRPr="00813344">
        <w:rPr>
          <w:rStyle w:val="Char2"/>
          <w:rtl/>
        </w:rPr>
        <w:t xml:space="preserve"> و موضوع و اطم</w:t>
      </w:r>
      <w:r w:rsidRPr="00813344">
        <w:rPr>
          <w:rStyle w:val="Char2"/>
          <w:rFonts w:hint="cs"/>
          <w:rtl/>
        </w:rPr>
        <w:t>ی</w:t>
      </w:r>
      <w:r w:rsidRPr="00813344">
        <w:rPr>
          <w:rStyle w:val="Char2"/>
          <w:rFonts w:hint="eastAsia"/>
          <w:rtl/>
        </w:rPr>
        <w:t>نان</w:t>
      </w:r>
      <w:r w:rsidRPr="00813344">
        <w:rPr>
          <w:rStyle w:val="Char2"/>
          <w:rtl/>
        </w:rPr>
        <w:t xml:space="preserve"> پ</w:t>
      </w:r>
      <w:r w:rsidRPr="00813344">
        <w:rPr>
          <w:rStyle w:val="Char2"/>
          <w:rFonts w:hint="cs"/>
          <w:rtl/>
        </w:rPr>
        <w:t>ی</w:t>
      </w:r>
      <w:r w:rsidRPr="00813344">
        <w:rPr>
          <w:rStyle w:val="Char2"/>
          <w:rFonts w:hint="eastAsia"/>
          <w:rtl/>
        </w:rPr>
        <w:t>روان</w:t>
      </w:r>
      <w:r w:rsidRPr="00813344">
        <w:rPr>
          <w:rStyle w:val="Char2"/>
          <w:rtl/>
        </w:rPr>
        <w:t xml:space="preserve"> آن مذاهب به</w:t>
      </w:r>
      <w:r w:rsidR="00984B85">
        <w:rPr>
          <w:rStyle w:val="Char2"/>
          <w:rtl/>
        </w:rPr>
        <w:t xml:space="preserve"> آن‌ها</w:t>
      </w:r>
      <w:r w:rsidR="00BA463E">
        <w:rPr>
          <w:rStyle w:val="Char2"/>
          <w:rtl/>
        </w:rPr>
        <w:t xml:space="preserve"> ‏می‌</w:t>
      </w:r>
      <w:r w:rsidRPr="00813344">
        <w:rPr>
          <w:rStyle w:val="Char2"/>
          <w:rtl/>
        </w:rPr>
        <w:t>باشد، و از طرف</w:t>
      </w:r>
      <w:r w:rsidRPr="00813344">
        <w:rPr>
          <w:rStyle w:val="Char2"/>
          <w:rFonts w:hint="cs"/>
          <w:rtl/>
        </w:rPr>
        <w:t>ی</w:t>
      </w:r>
      <w:r w:rsidRPr="00813344">
        <w:rPr>
          <w:rStyle w:val="Char2"/>
          <w:rtl/>
        </w:rPr>
        <w:t xml:space="preserve"> </w:t>
      </w:r>
      <w:r w:rsidR="005A31C3" w:rsidRPr="00813344">
        <w:rPr>
          <w:rStyle w:val="Char2"/>
          <w:rFonts w:hint="cs"/>
          <w:rtl/>
        </w:rPr>
        <w:t xml:space="preserve">عدم بلوغ و رشد کافی علم الحدیث و </w:t>
      </w:r>
      <w:r w:rsidRPr="00813344">
        <w:rPr>
          <w:rStyle w:val="Char2"/>
          <w:rtl/>
        </w:rPr>
        <w:t>نبود عالمان</w:t>
      </w:r>
      <w:r w:rsidRPr="00813344">
        <w:rPr>
          <w:rStyle w:val="Char2"/>
          <w:rFonts w:hint="cs"/>
          <w:rtl/>
        </w:rPr>
        <w:t>ی</w:t>
      </w:r>
      <w:r w:rsidRPr="00813344">
        <w:rPr>
          <w:rStyle w:val="Char2"/>
          <w:rtl/>
        </w:rPr>
        <w:t xml:space="preserve"> حد</w:t>
      </w:r>
      <w:r w:rsidRPr="00813344">
        <w:rPr>
          <w:rStyle w:val="Char2"/>
          <w:rFonts w:hint="cs"/>
          <w:rtl/>
        </w:rPr>
        <w:t>ی</w:t>
      </w:r>
      <w:r w:rsidRPr="00813344">
        <w:rPr>
          <w:rStyle w:val="Char2"/>
          <w:rFonts w:hint="eastAsia"/>
          <w:rtl/>
        </w:rPr>
        <w:t>ث</w:t>
      </w:r>
      <w:r w:rsidRPr="00813344">
        <w:rPr>
          <w:rStyle w:val="Char2"/>
          <w:rtl/>
        </w:rPr>
        <w:t xml:space="preserve"> شناس متبحر در م</w:t>
      </w:r>
      <w:r w:rsidRPr="00813344">
        <w:rPr>
          <w:rStyle w:val="Char2"/>
          <w:rFonts w:hint="cs"/>
          <w:rtl/>
        </w:rPr>
        <w:t>ی</w:t>
      </w:r>
      <w:r w:rsidRPr="00813344">
        <w:rPr>
          <w:rStyle w:val="Char2"/>
          <w:rFonts w:hint="eastAsia"/>
          <w:rtl/>
        </w:rPr>
        <w:t>ان</w:t>
      </w:r>
      <w:r w:rsidR="00984B85">
        <w:rPr>
          <w:rStyle w:val="Char2"/>
          <w:rtl/>
        </w:rPr>
        <w:t xml:space="preserve"> آن‌ها </w:t>
      </w:r>
      <w:r w:rsidRPr="00813344">
        <w:rPr>
          <w:rStyle w:val="Char2"/>
          <w:rtl/>
        </w:rPr>
        <w:t>موجب شده است تا آن اباط</w:t>
      </w:r>
      <w:r w:rsidRPr="00813344">
        <w:rPr>
          <w:rStyle w:val="Char2"/>
          <w:rFonts w:hint="cs"/>
          <w:rtl/>
        </w:rPr>
        <w:t>ی</w:t>
      </w:r>
      <w:r w:rsidRPr="00813344">
        <w:rPr>
          <w:rStyle w:val="Char2"/>
          <w:rFonts w:hint="eastAsia"/>
          <w:rtl/>
        </w:rPr>
        <w:t>ل</w:t>
      </w:r>
      <w:r w:rsidRPr="00813344">
        <w:rPr>
          <w:rStyle w:val="Char2"/>
          <w:rtl/>
        </w:rPr>
        <w:t xml:space="preserve"> ‏بعنوان حق و حق</w:t>
      </w:r>
      <w:r w:rsidRPr="00813344">
        <w:rPr>
          <w:rStyle w:val="Char2"/>
          <w:rFonts w:hint="cs"/>
          <w:rtl/>
        </w:rPr>
        <w:t>ی</w:t>
      </w:r>
      <w:r w:rsidRPr="00813344">
        <w:rPr>
          <w:rStyle w:val="Char2"/>
          <w:rFonts w:hint="eastAsia"/>
          <w:rtl/>
        </w:rPr>
        <w:t>قت</w:t>
      </w:r>
      <w:r w:rsidRPr="00813344">
        <w:rPr>
          <w:rStyle w:val="Char2"/>
          <w:rtl/>
        </w:rPr>
        <w:t xml:space="preserve"> در م</w:t>
      </w:r>
      <w:r w:rsidRPr="00813344">
        <w:rPr>
          <w:rStyle w:val="Char2"/>
          <w:rFonts w:hint="cs"/>
          <w:rtl/>
        </w:rPr>
        <w:t>ی</w:t>
      </w:r>
      <w:r w:rsidRPr="00813344">
        <w:rPr>
          <w:rStyle w:val="Char2"/>
          <w:rFonts w:hint="eastAsia"/>
          <w:rtl/>
        </w:rPr>
        <w:t>انشان</w:t>
      </w:r>
      <w:r w:rsidRPr="00813344">
        <w:rPr>
          <w:rStyle w:val="Char2"/>
          <w:rtl/>
        </w:rPr>
        <w:t xml:space="preserve"> ثابت و امر</w:t>
      </w:r>
      <w:r w:rsidRPr="00813344">
        <w:rPr>
          <w:rStyle w:val="Char2"/>
          <w:rFonts w:hint="cs"/>
          <w:rtl/>
        </w:rPr>
        <w:t>ی</w:t>
      </w:r>
      <w:r w:rsidRPr="00813344">
        <w:rPr>
          <w:rStyle w:val="Char2"/>
          <w:rtl/>
        </w:rPr>
        <w:t xml:space="preserve"> مسلم تلق</w:t>
      </w:r>
      <w:r w:rsidRPr="00813344">
        <w:rPr>
          <w:rStyle w:val="Char2"/>
          <w:rFonts w:hint="cs"/>
          <w:rtl/>
        </w:rPr>
        <w:t>ی</w:t>
      </w:r>
      <w:r w:rsidRPr="00813344">
        <w:rPr>
          <w:rStyle w:val="Char2"/>
          <w:rtl/>
        </w:rPr>
        <w:t xml:space="preserve"> شود تا</w:t>
      </w:r>
      <w:r w:rsidR="00DC126A">
        <w:rPr>
          <w:rStyle w:val="Char2"/>
          <w:rtl/>
        </w:rPr>
        <w:t xml:space="preserve"> جائی که </w:t>
      </w:r>
      <w:r w:rsidRPr="00813344">
        <w:rPr>
          <w:rStyle w:val="Char2"/>
          <w:rtl/>
        </w:rPr>
        <w:t>ا</w:t>
      </w:r>
      <w:r w:rsidRPr="00813344">
        <w:rPr>
          <w:rStyle w:val="Char2"/>
          <w:rFonts w:hint="eastAsia"/>
          <w:rtl/>
        </w:rPr>
        <w:t>گر</w:t>
      </w:r>
      <w:r w:rsidRPr="00813344">
        <w:rPr>
          <w:rStyle w:val="Char2"/>
          <w:rtl/>
        </w:rPr>
        <w:t xml:space="preserve"> کس</w:t>
      </w:r>
      <w:r w:rsidRPr="00813344">
        <w:rPr>
          <w:rStyle w:val="Char2"/>
          <w:rFonts w:hint="cs"/>
          <w:rtl/>
        </w:rPr>
        <w:t>ی</w:t>
      </w:r>
      <w:r w:rsidRPr="00813344">
        <w:rPr>
          <w:rStyle w:val="Char2"/>
          <w:rtl/>
        </w:rPr>
        <w:t xml:space="preserve"> بخواهد با آن اباط</w:t>
      </w:r>
      <w:r w:rsidRPr="00813344">
        <w:rPr>
          <w:rStyle w:val="Char2"/>
          <w:rFonts w:hint="cs"/>
          <w:rtl/>
        </w:rPr>
        <w:t>ی</w:t>
      </w:r>
      <w:r w:rsidRPr="00813344">
        <w:rPr>
          <w:rStyle w:val="Char2"/>
          <w:rFonts w:hint="eastAsia"/>
          <w:rtl/>
        </w:rPr>
        <w:t>ل</w:t>
      </w:r>
      <w:r w:rsidRPr="00813344">
        <w:rPr>
          <w:rStyle w:val="Char2"/>
          <w:rtl/>
        </w:rPr>
        <w:t xml:space="preserve"> ‏مبارزه کند، نه تنها از و</w:t>
      </w:r>
      <w:r w:rsidRPr="00813344">
        <w:rPr>
          <w:rStyle w:val="Char2"/>
          <w:rFonts w:hint="cs"/>
          <w:rtl/>
        </w:rPr>
        <w:t>ی</w:t>
      </w:r>
      <w:r w:rsidR="00D42884">
        <w:rPr>
          <w:rStyle w:val="Char2"/>
          <w:rtl/>
        </w:rPr>
        <w:t xml:space="preserve"> نمی‌</w:t>
      </w:r>
      <w:r w:rsidRPr="00813344">
        <w:rPr>
          <w:rStyle w:val="Char2"/>
          <w:rtl/>
        </w:rPr>
        <w:t>پذ</w:t>
      </w:r>
      <w:r w:rsidRPr="00813344">
        <w:rPr>
          <w:rStyle w:val="Char2"/>
          <w:rFonts w:hint="cs"/>
          <w:rtl/>
        </w:rPr>
        <w:t>ی</w:t>
      </w:r>
      <w:r w:rsidRPr="00813344">
        <w:rPr>
          <w:rStyle w:val="Char2"/>
          <w:rFonts w:hint="eastAsia"/>
          <w:rtl/>
        </w:rPr>
        <w:t>رند</w:t>
      </w:r>
      <w:r w:rsidRPr="00813344">
        <w:rPr>
          <w:rStyle w:val="Char2"/>
          <w:rtl/>
        </w:rPr>
        <w:t xml:space="preserve"> بلکه متروک و مطرود خواهد شد.‏</w:t>
      </w:r>
    </w:p>
    <w:p w:rsidR="007B3CC6" w:rsidRPr="00FE68CC" w:rsidRDefault="007B3CC6" w:rsidP="00FE68CC">
      <w:pPr>
        <w:pStyle w:val="a8"/>
        <w:rPr>
          <w:rtl/>
        </w:rPr>
      </w:pPr>
      <w:bookmarkStart w:id="102" w:name="_Toc279353328"/>
      <w:bookmarkStart w:id="103" w:name="_Toc280515551"/>
      <w:bookmarkStart w:id="104" w:name="_Toc424477626"/>
      <w:r w:rsidRPr="00FE68CC">
        <w:rPr>
          <w:rStyle w:val="Style3Char"/>
          <w:rFonts w:ascii="IRZar" w:hAnsi="IRZar" w:cs="IRZar" w:hint="cs"/>
          <w:sz w:val="24"/>
          <w:rtl/>
          <w:lang w:bidi="ar-SA"/>
        </w:rPr>
        <w:t>اقدام</w:t>
      </w:r>
      <w:r w:rsidR="005611CD" w:rsidRPr="00FE68CC">
        <w:rPr>
          <w:rStyle w:val="Style3Char"/>
          <w:rFonts w:ascii="IRZar" w:hAnsi="IRZar" w:cs="IRZar" w:hint="eastAsia"/>
          <w:sz w:val="24"/>
          <w:rtl/>
          <w:lang w:bidi="ar-SA"/>
        </w:rPr>
        <w:t>‌</w:t>
      </w:r>
      <w:r w:rsidRPr="00FE68CC">
        <w:rPr>
          <w:rStyle w:val="Style3Char"/>
          <w:rFonts w:ascii="IRZar" w:hAnsi="IRZar" w:cs="IRZar" w:hint="cs"/>
          <w:sz w:val="24"/>
          <w:rtl/>
          <w:lang w:bidi="ar-SA"/>
        </w:rPr>
        <w:t>هایی که علمای محدث بر علیه جاعلان و دروغ پردازان برای حفظ سنت نبوی انجام دادند</w:t>
      </w:r>
      <w:bookmarkEnd w:id="102"/>
      <w:bookmarkEnd w:id="103"/>
      <w:r w:rsidRPr="00FE68CC">
        <w:rPr>
          <w:rFonts w:hint="cs"/>
          <w:rtl/>
        </w:rPr>
        <w:t>:</w:t>
      </w:r>
      <w:bookmarkEnd w:id="104"/>
    </w:p>
    <w:p w:rsidR="007B3CC6" w:rsidRPr="00813344" w:rsidRDefault="007B3CC6" w:rsidP="009565DC">
      <w:pPr>
        <w:bidi/>
        <w:ind w:firstLine="284"/>
        <w:jc w:val="both"/>
        <w:rPr>
          <w:rStyle w:val="Char2"/>
          <w:rtl/>
        </w:rPr>
      </w:pPr>
      <w:r w:rsidRPr="00813344">
        <w:rPr>
          <w:rStyle w:val="Char2"/>
          <w:rFonts w:hint="cs"/>
          <w:rtl/>
        </w:rPr>
        <w:t>آری، همانطور که خداوند متعال وعده</w:t>
      </w:r>
      <w:r w:rsidR="00301190">
        <w:rPr>
          <w:rStyle w:val="Char2"/>
          <w:rFonts w:hint="cs"/>
          <w:rtl/>
        </w:rPr>
        <w:t xml:space="preserve">‌‌ی </w:t>
      </w:r>
      <w:r w:rsidRPr="00813344">
        <w:rPr>
          <w:rStyle w:val="Char2"/>
          <w:rFonts w:hint="cs"/>
          <w:rtl/>
        </w:rPr>
        <w:t xml:space="preserve">حفظ دین و قرآن را داده بود، پس برای حفظ کلام و تبیین پیامبرش بر قرآن هم مردانی را در میان این امت برانگیخت تا از احادیث صحیح رسولش </w:t>
      </w:r>
      <w:r w:rsidR="00B37527" w:rsidRPr="00B37527">
        <w:rPr>
          <w:rStyle w:val="Char2"/>
          <w:rFonts w:cs="CTraditional Arabic" w:hint="cs"/>
          <w:rtl/>
        </w:rPr>
        <w:t>ج</w:t>
      </w:r>
      <w:r w:rsidRPr="00813344">
        <w:rPr>
          <w:rStyle w:val="Char2"/>
          <w:rFonts w:hint="cs"/>
          <w:rtl/>
        </w:rPr>
        <w:t xml:space="preserve"> دفاع کنند و صحیح را توضیح</w:t>
      </w:r>
      <w:r w:rsidR="00F84D2C" w:rsidRPr="00813344">
        <w:rPr>
          <w:rStyle w:val="Char2"/>
          <w:rFonts w:hint="cs"/>
          <w:rtl/>
        </w:rPr>
        <w:t>،</w:t>
      </w:r>
      <w:r w:rsidRPr="00813344">
        <w:rPr>
          <w:rStyle w:val="Char2"/>
          <w:rFonts w:hint="cs"/>
          <w:rtl/>
        </w:rPr>
        <w:t xml:space="preserve"> و قبیح را مفتضح نمایند. خداوند هیچ عصری از اعصار را از چنین دانشمندانی خالی نخواهد نمود تا از سخن رسول خود صیانت نماید و بدین ترتیب دین خود را حفظ نماید، تا برای تمامی</w:t>
      </w:r>
      <w:r w:rsidR="003B320A">
        <w:rPr>
          <w:rStyle w:val="Char2"/>
          <w:rFonts w:hint="cs"/>
          <w:rtl/>
        </w:rPr>
        <w:t xml:space="preserve"> نسل‌های </w:t>
      </w:r>
      <w:r w:rsidRPr="00813344">
        <w:rPr>
          <w:rStyle w:val="Char2"/>
          <w:rFonts w:hint="cs"/>
          <w:rtl/>
        </w:rPr>
        <w:t xml:space="preserve">بشر بعنوان آیینی جامع و پربار که جوابگوی تمامی مسائل و مشکلات ریز و درشت بشری است، باقی بماند. اگر پیامبر </w:t>
      </w:r>
      <w:r w:rsidR="00B37527" w:rsidRPr="00B37527">
        <w:rPr>
          <w:rStyle w:val="Char2"/>
          <w:rFonts w:cs="CTraditional Arabic" w:hint="cs"/>
          <w:rtl/>
        </w:rPr>
        <w:t>ج</w:t>
      </w:r>
      <w:r w:rsidRPr="00813344">
        <w:rPr>
          <w:rStyle w:val="Char2"/>
          <w:rFonts w:hint="cs"/>
          <w:rtl/>
        </w:rPr>
        <w:t xml:space="preserve"> در میانشان نیست، ولی سنتش و کلامش باقی است و بعنوان قسمتی از دین محسوب</w:t>
      </w:r>
      <w:r w:rsidR="00CC6BA6">
        <w:rPr>
          <w:rStyle w:val="Char2"/>
          <w:rFonts w:hint="cs"/>
          <w:rtl/>
        </w:rPr>
        <w:t xml:space="preserve"> می‌گردد</w:t>
      </w:r>
      <w:r w:rsidRPr="00813344">
        <w:rPr>
          <w:rStyle w:val="Char2"/>
          <w:rFonts w:hint="cs"/>
          <w:rtl/>
        </w:rPr>
        <w:t xml:space="preserve"> که اگر نباشد، دین هم ناقص خواهد ماند، ولی الله تعالی دین خود را همیشه کامل و جامع و بدور از تغییر و تحریف نگه خواهد داشت، و یکی از اسباب این امر، برانگیختن عالمانی مخلص و متعهد و تیزبین در میان این امت است و</w:t>
      </w:r>
      <w:r w:rsidR="00984B85">
        <w:rPr>
          <w:rStyle w:val="Char2"/>
          <w:rFonts w:hint="cs"/>
          <w:rtl/>
        </w:rPr>
        <w:t xml:space="preserve"> آن‌ها </w:t>
      </w:r>
      <w:r w:rsidRPr="00813344">
        <w:rPr>
          <w:rStyle w:val="Char2"/>
          <w:rFonts w:hint="cs"/>
          <w:rtl/>
        </w:rPr>
        <w:t>را بعنوان حافظ سنت رسول خویش قرار</w:t>
      </w:r>
      <w:r w:rsidR="00D42884">
        <w:rPr>
          <w:rStyle w:val="Char2"/>
          <w:rFonts w:hint="cs"/>
          <w:rtl/>
        </w:rPr>
        <w:t xml:space="preserve"> می‌</w:t>
      </w:r>
      <w:r w:rsidRPr="00813344">
        <w:rPr>
          <w:rStyle w:val="Char2"/>
          <w:rFonts w:hint="cs"/>
          <w:rtl/>
        </w:rPr>
        <w:t>دهد.</w:t>
      </w:r>
    </w:p>
    <w:p w:rsidR="007B3CC6" w:rsidRPr="00813344" w:rsidRDefault="007B3CC6" w:rsidP="009565DC">
      <w:pPr>
        <w:bidi/>
        <w:ind w:firstLine="284"/>
        <w:jc w:val="both"/>
        <w:rPr>
          <w:rStyle w:val="Char2"/>
        </w:rPr>
      </w:pPr>
      <w:r w:rsidRPr="00813344">
        <w:rPr>
          <w:rStyle w:val="Char2"/>
          <w:rFonts w:hint="cs"/>
          <w:rtl/>
        </w:rPr>
        <w:t>اما محدث</w:t>
      </w:r>
      <w:r w:rsidR="00B574CB" w:rsidRPr="00813344">
        <w:rPr>
          <w:rStyle w:val="Char2"/>
          <w:rFonts w:hint="cs"/>
          <w:rtl/>
        </w:rPr>
        <w:t>ا</w:t>
      </w:r>
      <w:r w:rsidRPr="00813344">
        <w:rPr>
          <w:rStyle w:val="Char2"/>
          <w:rFonts w:hint="cs"/>
          <w:rtl/>
        </w:rPr>
        <w:t xml:space="preserve">ن تیز بین و حاذقی که برای تصفیه و پالایش سنت پاک رسول الله </w:t>
      </w:r>
      <w:r w:rsidR="00B37527" w:rsidRPr="00B37527">
        <w:rPr>
          <w:rStyle w:val="Char2"/>
          <w:rFonts w:cs="CTraditional Arabic" w:hint="cs"/>
          <w:rtl/>
        </w:rPr>
        <w:t>ج</w:t>
      </w:r>
      <w:r w:rsidRPr="00813344">
        <w:rPr>
          <w:rStyle w:val="Char2"/>
          <w:rFonts w:hint="cs"/>
          <w:rtl/>
        </w:rPr>
        <w:t xml:space="preserve"> همت گذاشتند، برای این امر بسیار مهم از روی هوی و هوس اقدام نکردند، بلکه از خود قرآن و سنت مجموعه قواعد و اصولی را استخراج کردند و بر مبنای آن قواعد، اقدام به محک زدن احادیث منقول نمودند. از جمله کارهایی را که در راستای رسیدن به این امر انجام دادند،</w:t>
      </w:r>
      <w:r w:rsidR="00D42884">
        <w:rPr>
          <w:rStyle w:val="Char2"/>
          <w:rFonts w:hint="cs"/>
          <w:rtl/>
        </w:rPr>
        <w:t xml:space="preserve"> می‌</w:t>
      </w:r>
      <w:r w:rsidRPr="00813344">
        <w:rPr>
          <w:rStyle w:val="Char2"/>
          <w:rFonts w:hint="cs"/>
          <w:rtl/>
        </w:rPr>
        <w:t>توان به موارد زیر اساره نمود:</w:t>
      </w:r>
    </w:p>
    <w:p w:rsidR="007B3CC6" w:rsidRPr="00813344" w:rsidRDefault="007B3CC6" w:rsidP="009565DC">
      <w:pPr>
        <w:bidi/>
        <w:ind w:firstLine="284"/>
        <w:jc w:val="both"/>
        <w:rPr>
          <w:rStyle w:val="Char2"/>
          <w:rtl/>
        </w:rPr>
      </w:pPr>
      <w:r w:rsidRPr="00813344">
        <w:rPr>
          <w:rStyle w:val="Char2"/>
          <w:rFonts w:hint="cs"/>
          <w:rtl/>
        </w:rPr>
        <w:t>الف) بوجود آوردن قواعد و تنظیم مهمترین شاخه</w:t>
      </w:r>
      <w:r w:rsidR="00301190">
        <w:rPr>
          <w:rStyle w:val="Char2"/>
          <w:rFonts w:hint="cs"/>
          <w:rtl/>
        </w:rPr>
        <w:t xml:space="preserve">‌‌ی </w:t>
      </w:r>
      <w:r w:rsidRPr="00813344">
        <w:rPr>
          <w:rStyle w:val="Char2"/>
          <w:rFonts w:hint="cs"/>
          <w:rtl/>
        </w:rPr>
        <w:t>علمی در ارتباط با نقد و بررسی و تصفیه و تحقیق حدیث که مصطلح الحدیث نامگذاری شده است.</w:t>
      </w:r>
    </w:p>
    <w:p w:rsidR="007B3CC6" w:rsidRPr="00813344" w:rsidRDefault="007B3CC6" w:rsidP="009565DC">
      <w:pPr>
        <w:bidi/>
        <w:ind w:firstLine="284"/>
        <w:jc w:val="both"/>
        <w:rPr>
          <w:rStyle w:val="Char2"/>
          <w:rtl/>
        </w:rPr>
      </w:pPr>
      <w:r w:rsidRPr="00813344">
        <w:rPr>
          <w:rStyle w:val="Char2"/>
          <w:rFonts w:hint="cs"/>
          <w:rtl/>
        </w:rPr>
        <w:t xml:space="preserve">ب) گردآوری احادیث صحیح پیامبر </w:t>
      </w:r>
      <w:r w:rsidR="00B37527" w:rsidRPr="00B37527">
        <w:rPr>
          <w:rStyle w:val="Char2"/>
          <w:rFonts w:cs="CTraditional Arabic" w:hint="cs"/>
          <w:rtl/>
        </w:rPr>
        <w:t>ج</w:t>
      </w:r>
      <w:r w:rsidRPr="00813344">
        <w:rPr>
          <w:rStyle w:val="Char2"/>
          <w:rFonts w:hint="cs"/>
          <w:rtl/>
        </w:rPr>
        <w:t xml:space="preserve"> در</w:t>
      </w:r>
      <w:r w:rsidR="009B4D24">
        <w:rPr>
          <w:rStyle w:val="Char2"/>
          <w:rFonts w:hint="cs"/>
          <w:rtl/>
        </w:rPr>
        <w:t xml:space="preserve"> کتاب‌های </w:t>
      </w:r>
      <w:r w:rsidRPr="00813344">
        <w:rPr>
          <w:rStyle w:val="Char2"/>
          <w:rFonts w:hint="cs"/>
          <w:rtl/>
        </w:rPr>
        <w:t>مجزا ومستقل</w:t>
      </w:r>
      <w:r w:rsidR="004F5404">
        <w:rPr>
          <w:rStyle w:val="Char2"/>
          <w:rFonts w:hint="cs"/>
          <w:rtl/>
        </w:rPr>
        <w:t xml:space="preserve"> چنان‌که </w:t>
      </w:r>
      <w:r w:rsidRPr="00813344">
        <w:rPr>
          <w:rStyle w:val="Char2"/>
          <w:rFonts w:hint="cs"/>
          <w:rtl/>
        </w:rPr>
        <w:t>امام بخاری و مسلم درصحیحشان این کار را انجام داده</w:t>
      </w:r>
      <w:r w:rsidR="00983D72">
        <w:rPr>
          <w:rStyle w:val="Char2"/>
          <w:rFonts w:hint="cs"/>
          <w:rtl/>
        </w:rPr>
        <w:t>‌اند.</w:t>
      </w:r>
    </w:p>
    <w:p w:rsidR="007B3CC6" w:rsidRPr="00813344" w:rsidRDefault="007B3CC6" w:rsidP="009565DC">
      <w:pPr>
        <w:bidi/>
        <w:ind w:firstLine="284"/>
        <w:jc w:val="both"/>
        <w:rPr>
          <w:rStyle w:val="Char2"/>
          <w:rtl/>
        </w:rPr>
      </w:pPr>
      <w:r w:rsidRPr="00813344">
        <w:rPr>
          <w:rStyle w:val="Char2"/>
          <w:rFonts w:hint="cs"/>
          <w:rtl/>
        </w:rPr>
        <w:t>ج) علمای مخلص و مؤلفان مشهوری که در نقل حدیث سهل انگاری داشته، ازطرف محدثین حاذق مورد نقادی قرار گرفته</w:t>
      </w:r>
      <w:r w:rsidR="003C0B84">
        <w:rPr>
          <w:rStyle w:val="Char2"/>
          <w:rFonts w:hint="cs"/>
          <w:rtl/>
        </w:rPr>
        <w:t xml:space="preserve">‌اند </w:t>
      </w:r>
      <w:r w:rsidRPr="00813344">
        <w:rPr>
          <w:rStyle w:val="Char2"/>
          <w:rFonts w:hint="cs"/>
          <w:rtl/>
        </w:rPr>
        <w:t>و آثارشان را زیر ذره بین نقادی خود قرار دادند و اقدام به تخریج احادیث</w:t>
      </w:r>
      <w:r w:rsidR="00984B85">
        <w:rPr>
          <w:rStyle w:val="Char2"/>
          <w:rFonts w:hint="cs"/>
          <w:rtl/>
        </w:rPr>
        <w:t xml:space="preserve"> آن‌ها </w:t>
      </w:r>
      <w:r w:rsidRPr="00813344">
        <w:rPr>
          <w:rStyle w:val="Char2"/>
          <w:rFonts w:hint="cs"/>
          <w:rtl/>
        </w:rPr>
        <w:t>نمود</w:t>
      </w:r>
      <w:r w:rsidR="00B574CB" w:rsidRPr="00813344">
        <w:rPr>
          <w:rStyle w:val="Char2"/>
          <w:rFonts w:hint="cs"/>
          <w:rtl/>
        </w:rPr>
        <w:t>ه</w:t>
      </w:r>
      <w:r w:rsidRPr="00813344">
        <w:rPr>
          <w:rStyle w:val="Char2"/>
          <w:rFonts w:hint="cs"/>
          <w:rtl/>
        </w:rPr>
        <w:t xml:space="preserve"> و صحیح را از ضعیف و موضوع تمییز دادند تا مخاطبان آن</w:t>
      </w:r>
      <w:r w:rsidR="00732384">
        <w:rPr>
          <w:rStyle w:val="Char2"/>
          <w:rFonts w:hint="cs"/>
          <w:rtl/>
        </w:rPr>
        <w:t xml:space="preserve"> کتاب‌ها </w:t>
      </w:r>
      <w:r w:rsidRPr="00813344">
        <w:rPr>
          <w:rStyle w:val="Char2"/>
          <w:rFonts w:hint="cs"/>
          <w:rtl/>
        </w:rPr>
        <w:t>به اطمینان بیشتری برسند و از صحت یا ضعف اسناد و متن احادیث</w:t>
      </w:r>
      <w:r w:rsidR="00984B85">
        <w:rPr>
          <w:rStyle w:val="Char2"/>
          <w:rFonts w:hint="cs"/>
          <w:rtl/>
        </w:rPr>
        <w:t xml:space="preserve"> آن‌ها </w:t>
      </w:r>
      <w:r w:rsidRPr="00813344">
        <w:rPr>
          <w:rStyle w:val="Char2"/>
          <w:rFonts w:hint="cs"/>
          <w:rtl/>
        </w:rPr>
        <w:t xml:space="preserve">مطلع گردند. </w:t>
      </w:r>
    </w:p>
    <w:p w:rsidR="007B3CC6" w:rsidRPr="00813344" w:rsidRDefault="007B3CC6" w:rsidP="009565DC">
      <w:pPr>
        <w:bidi/>
        <w:ind w:firstLine="284"/>
        <w:jc w:val="both"/>
        <w:rPr>
          <w:rStyle w:val="Char2"/>
          <w:rtl/>
        </w:rPr>
      </w:pPr>
      <w:r w:rsidRPr="00813344">
        <w:rPr>
          <w:rStyle w:val="Char2"/>
          <w:rFonts w:hint="cs"/>
          <w:rtl/>
        </w:rPr>
        <w:t>چنان</w:t>
      </w:r>
      <w:r w:rsidR="005611CD">
        <w:rPr>
          <w:rStyle w:val="Char2"/>
          <w:rFonts w:hint="eastAsia"/>
          <w:rtl/>
        </w:rPr>
        <w:t>‌</w:t>
      </w:r>
      <w:r w:rsidRPr="00813344">
        <w:rPr>
          <w:rStyle w:val="Char2"/>
          <w:rFonts w:hint="cs"/>
          <w:rtl/>
        </w:rPr>
        <w:t>که امام ابن حجر در ارتباط با تفسیر کُشاف زمخشری، که از تفاسیر مشهور است همین گونه عمل نمود و احادیث</w:t>
      </w:r>
      <w:r w:rsidR="003B320A">
        <w:rPr>
          <w:rStyle w:val="Char2"/>
          <w:rFonts w:hint="cs"/>
          <w:rtl/>
        </w:rPr>
        <w:t xml:space="preserve"> آن را </w:t>
      </w:r>
      <w:r w:rsidRPr="00813344">
        <w:rPr>
          <w:rStyle w:val="Char2"/>
          <w:rFonts w:hint="cs"/>
          <w:rtl/>
        </w:rPr>
        <w:t xml:space="preserve">استخراج و در ترازوی نقد و بررسی و جرح و تعدیل قرارداد. حافظ عراقی در </w:t>
      </w:r>
      <w:r w:rsidR="00D86BE3" w:rsidRPr="00813344">
        <w:rPr>
          <w:rStyle w:val="Char2"/>
          <w:rFonts w:hint="cs"/>
          <w:rtl/>
        </w:rPr>
        <w:t>کتاب</w:t>
      </w:r>
      <w:r w:rsidRPr="00813344">
        <w:rPr>
          <w:rStyle w:val="Char2"/>
          <w:rFonts w:hint="cs"/>
          <w:rtl/>
        </w:rPr>
        <w:t xml:space="preserve"> احیاء علوم الدین امام غزالی، در کتابش بنام </w:t>
      </w:r>
      <w:r w:rsidRPr="004F291A">
        <w:rPr>
          <w:rStyle w:val="Char5"/>
          <w:rFonts w:hint="cs"/>
          <w:rtl/>
        </w:rPr>
        <w:t>«المغني عن حمل ال</w:t>
      </w:r>
      <w:r w:rsidR="00D86BE3" w:rsidRPr="004F291A">
        <w:rPr>
          <w:rStyle w:val="Char5"/>
          <w:rFonts w:hint="cs"/>
          <w:rtl/>
        </w:rPr>
        <w:t>أ</w:t>
      </w:r>
      <w:r w:rsidRPr="004F291A">
        <w:rPr>
          <w:rStyle w:val="Char5"/>
          <w:rFonts w:hint="cs"/>
          <w:rtl/>
        </w:rPr>
        <w:t>سفار في ال</w:t>
      </w:r>
      <w:r w:rsidR="00D86BE3" w:rsidRPr="004F291A">
        <w:rPr>
          <w:rStyle w:val="Char5"/>
          <w:rFonts w:hint="cs"/>
          <w:rtl/>
        </w:rPr>
        <w:t>أ</w:t>
      </w:r>
      <w:r w:rsidRPr="004F291A">
        <w:rPr>
          <w:rStyle w:val="Char5"/>
          <w:rFonts w:hint="cs"/>
          <w:rtl/>
        </w:rPr>
        <w:t>سفار»</w:t>
      </w:r>
      <w:r w:rsidRPr="00813344">
        <w:rPr>
          <w:rStyle w:val="Char2"/>
          <w:rFonts w:hint="cs"/>
          <w:rtl/>
        </w:rPr>
        <w:t xml:space="preserve"> احادیث</w:t>
      </w:r>
      <w:r w:rsidR="003B320A">
        <w:rPr>
          <w:rStyle w:val="Char2"/>
          <w:rFonts w:hint="cs"/>
          <w:rtl/>
        </w:rPr>
        <w:t xml:space="preserve"> آن را </w:t>
      </w:r>
      <w:r w:rsidRPr="00813344">
        <w:rPr>
          <w:rStyle w:val="Char2"/>
          <w:rFonts w:hint="cs"/>
          <w:rtl/>
        </w:rPr>
        <w:t>استخراج ودرجه</w:t>
      </w:r>
      <w:r w:rsidR="00301190">
        <w:rPr>
          <w:rStyle w:val="Char2"/>
          <w:rFonts w:hint="cs"/>
          <w:rtl/>
        </w:rPr>
        <w:t xml:space="preserve">‌‌ی </w:t>
      </w:r>
      <w:r w:rsidRPr="00813344">
        <w:rPr>
          <w:rStyle w:val="Char2"/>
          <w:rFonts w:hint="cs"/>
          <w:rtl/>
        </w:rPr>
        <w:t>قوت و ضعف</w:t>
      </w:r>
      <w:r w:rsidR="00D32B95">
        <w:rPr>
          <w:rStyle w:val="Char2"/>
          <w:rFonts w:hint="cs"/>
          <w:rtl/>
        </w:rPr>
        <w:t xml:space="preserve"> هریک </w:t>
      </w:r>
      <w:r w:rsidRPr="00813344">
        <w:rPr>
          <w:rStyle w:val="Char2"/>
          <w:rFonts w:hint="cs"/>
          <w:rtl/>
        </w:rPr>
        <w:t xml:space="preserve">را مشخص نمود. ابن حجر عسقلانی درکتاب </w:t>
      </w:r>
      <w:r w:rsidRPr="004F291A">
        <w:rPr>
          <w:rStyle w:val="Char5"/>
          <w:rFonts w:hint="cs"/>
          <w:rtl/>
        </w:rPr>
        <w:t>«تلخیص الحبیر بتخریج احادیث الرافعی الکبیر»</w:t>
      </w:r>
      <w:r w:rsidRPr="00813344">
        <w:rPr>
          <w:rStyle w:val="Char2"/>
          <w:rFonts w:hint="cs"/>
          <w:rtl/>
        </w:rPr>
        <w:t xml:space="preserve"> و نیز حافظ زیلعی در کتاب </w:t>
      </w:r>
      <w:r w:rsidRPr="004F291A">
        <w:rPr>
          <w:rStyle w:val="Char5"/>
          <w:rFonts w:hint="cs"/>
          <w:rtl/>
        </w:rPr>
        <w:t>«نصب الرایه فی تخریج احادیث الهدایه»</w:t>
      </w:r>
      <w:r w:rsidRPr="00813344">
        <w:rPr>
          <w:rStyle w:val="Char2"/>
          <w:rFonts w:hint="cs"/>
          <w:rtl/>
        </w:rPr>
        <w:t xml:space="preserve"> همین کار را کرده</w:t>
      </w:r>
      <w:r w:rsidR="00983D72">
        <w:rPr>
          <w:rStyle w:val="Char2"/>
          <w:rFonts w:hint="cs"/>
          <w:rtl/>
        </w:rPr>
        <w:t>‌اند.</w:t>
      </w:r>
    </w:p>
    <w:p w:rsidR="007B3CC6" w:rsidRPr="00813344" w:rsidRDefault="007B3CC6" w:rsidP="009565DC">
      <w:pPr>
        <w:bidi/>
        <w:ind w:firstLine="284"/>
        <w:jc w:val="both"/>
        <w:rPr>
          <w:rStyle w:val="Char2"/>
          <w:rtl/>
        </w:rPr>
      </w:pPr>
      <w:r w:rsidRPr="00813344">
        <w:rPr>
          <w:rStyle w:val="Char2"/>
          <w:rFonts w:hint="cs"/>
          <w:rtl/>
        </w:rPr>
        <w:t>د) تألیف</w:t>
      </w:r>
      <w:r w:rsidR="009B4D24">
        <w:rPr>
          <w:rStyle w:val="Char2"/>
          <w:rFonts w:hint="cs"/>
          <w:rtl/>
        </w:rPr>
        <w:t xml:space="preserve"> کتاب‌های </w:t>
      </w:r>
      <w:r w:rsidRPr="00813344">
        <w:rPr>
          <w:rStyle w:val="Char2"/>
          <w:rFonts w:hint="cs"/>
          <w:rtl/>
        </w:rPr>
        <w:t>مجزا و مستقل درباره</w:t>
      </w:r>
      <w:r w:rsidR="00301190">
        <w:rPr>
          <w:rStyle w:val="Char2"/>
          <w:rFonts w:hint="cs"/>
          <w:rtl/>
        </w:rPr>
        <w:t xml:space="preserve">‌‌ی </w:t>
      </w:r>
      <w:r w:rsidRPr="00813344">
        <w:rPr>
          <w:rStyle w:val="Char2"/>
          <w:rFonts w:hint="cs"/>
          <w:rtl/>
        </w:rPr>
        <w:t>ضعفا و متروکین و دروغ گویان برای برحذر داشتن مردم از احادیث</w:t>
      </w:r>
      <w:r w:rsidR="00984B85">
        <w:rPr>
          <w:rStyle w:val="Char2"/>
          <w:rFonts w:hint="cs"/>
          <w:rtl/>
        </w:rPr>
        <w:t xml:space="preserve"> آن‌ها </w:t>
      </w:r>
      <w:r w:rsidRPr="00813344">
        <w:rPr>
          <w:rStyle w:val="Char2"/>
          <w:rFonts w:hint="cs"/>
          <w:rtl/>
        </w:rPr>
        <w:t>وشرح و بیان درجات ضعف و دروغ و کذبشان و آنچه که خطا کرده</w:t>
      </w:r>
      <w:r w:rsidR="00983D72">
        <w:rPr>
          <w:rStyle w:val="Char2"/>
          <w:rFonts w:hint="cs"/>
          <w:rtl/>
        </w:rPr>
        <w:t>‌اند.</w:t>
      </w:r>
    </w:p>
    <w:p w:rsidR="00F150BF" w:rsidRPr="00813344" w:rsidRDefault="00F150BF" w:rsidP="009565DC">
      <w:pPr>
        <w:bidi/>
        <w:ind w:firstLine="284"/>
        <w:jc w:val="both"/>
        <w:rPr>
          <w:rStyle w:val="Char2"/>
          <w:rtl/>
        </w:rPr>
      </w:pPr>
      <w:r w:rsidRPr="00813344">
        <w:rPr>
          <w:rStyle w:val="Char2"/>
          <w:rtl/>
        </w:rPr>
        <w:t>مشهورتر</w:t>
      </w:r>
      <w:r w:rsidRPr="00813344">
        <w:rPr>
          <w:rStyle w:val="Char2"/>
          <w:rFonts w:hint="cs"/>
          <w:rtl/>
        </w:rPr>
        <w:t>ی</w:t>
      </w:r>
      <w:r w:rsidRPr="00813344">
        <w:rPr>
          <w:rStyle w:val="Char2"/>
          <w:rFonts w:hint="eastAsia"/>
          <w:rtl/>
        </w:rPr>
        <w:t>ن</w:t>
      </w:r>
      <w:r w:rsidRPr="00813344">
        <w:rPr>
          <w:rStyle w:val="Char2"/>
          <w:rtl/>
        </w:rPr>
        <w:t xml:space="preserve"> کتابها</w:t>
      </w:r>
      <w:r w:rsidRPr="00813344">
        <w:rPr>
          <w:rStyle w:val="Char2"/>
          <w:rFonts w:hint="cs"/>
          <w:rtl/>
        </w:rPr>
        <w:t>یی</w:t>
      </w:r>
      <w:r w:rsidRPr="00813344">
        <w:rPr>
          <w:rStyle w:val="Char2"/>
          <w:rtl/>
        </w:rPr>
        <w:t xml:space="preserve"> که درا</w:t>
      </w:r>
      <w:r w:rsidRPr="00813344">
        <w:rPr>
          <w:rStyle w:val="Char2"/>
          <w:rFonts w:hint="cs"/>
          <w:rtl/>
        </w:rPr>
        <w:t>ی</w:t>
      </w:r>
      <w:r w:rsidRPr="00813344">
        <w:rPr>
          <w:rStyle w:val="Char2"/>
          <w:rFonts w:hint="eastAsia"/>
          <w:rtl/>
        </w:rPr>
        <w:t>ن</w:t>
      </w:r>
      <w:r w:rsidRPr="00813344">
        <w:rPr>
          <w:rStyle w:val="Char2"/>
          <w:rtl/>
        </w:rPr>
        <w:t xml:space="preserve"> باب تأل</w:t>
      </w:r>
      <w:r w:rsidRPr="00813344">
        <w:rPr>
          <w:rStyle w:val="Char2"/>
          <w:rFonts w:hint="cs"/>
          <w:rtl/>
        </w:rPr>
        <w:t>ی</w:t>
      </w:r>
      <w:r w:rsidRPr="00813344">
        <w:rPr>
          <w:rStyle w:val="Char2"/>
          <w:rFonts w:hint="eastAsia"/>
          <w:rtl/>
        </w:rPr>
        <w:t>ف</w:t>
      </w:r>
      <w:r w:rsidRPr="00813344">
        <w:rPr>
          <w:rStyle w:val="Char2"/>
          <w:rtl/>
        </w:rPr>
        <w:t xml:space="preserve"> شده به قرار ذ</w:t>
      </w:r>
      <w:r w:rsidRPr="00813344">
        <w:rPr>
          <w:rStyle w:val="Char2"/>
          <w:rFonts w:hint="cs"/>
          <w:rtl/>
        </w:rPr>
        <w:t>ی</w:t>
      </w:r>
      <w:r w:rsidRPr="00813344">
        <w:rPr>
          <w:rStyle w:val="Char2"/>
          <w:rFonts w:hint="eastAsia"/>
          <w:rtl/>
        </w:rPr>
        <w:t>ل</w:t>
      </w:r>
      <w:r w:rsidRPr="00813344">
        <w:rPr>
          <w:rStyle w:val="Char2"/>
          <w:rtl/>
        </w:rPr>
        <w:t xml:space="preserve"> م</w:t>
      </w:r>
      <w:r w:rsidRPr="00813344">
        <w:rPr>
          <w:rStyle w:val="Char2"/>
          <w:rFonts w:hint="cs"/>
          <w:rtl/>
        </w:rPr>
        <w:t>ی</w:t>
      </w:r>
      <w:r w:rsidRPr="00813344">
        <w:rPr>
          <w:rStyle w:val="Char2"/>
          <w:rFonts w:hint="eastAsia"/>
          <w:rtl/>
        </w:rPr>
        <w:t>باشد</w:t>
      </w:r>
      <w:r w:rsidRPr="00813344">
        <w:rPr>
          <w:rStyle w:val="Char2"/>
          <w:rtl/>
        </w:rPr>
        <w:t>:‏</w:t>
      </w:r>
    </w:p>
    <w:p w:rsidR="007B3CC6" w:rsidRPr="00813344" w:rsidRDefault="007B3CC6" w:rsidP="009565DC">
      <w:pPr>
        <w:bidi/>
        <w:ind w:firstLine="284"/>
        <w:jc w:val="both"/>
        <w:rPr>
          <w:rStyle w:val="Char2"/>
          <w:rtl/>
        </w:rPr>
      </w:pPr>
      <w:r w:rsidRPr="00813344">
        <w:rPr>
          <w:rStyle w:val="Char2"/>
          <w:rFonts w:hint="cs"/>
          <w:rtl/>
        </w:rPr>
        <w:t xml:space="preserve">کتاب </w:t>
      </w:r>
      <w:r w:rsidRPr="004F291A">
        <w:rPr>
          <w:rStyle w:val="Char5"/>
          <w:rFonts w:hint="cs"/>
          <w:rtl/>
        </w:rPr>
        <w:t>«الضّعفاء»</w:t>
      </w:r>
      <w:r w:rsidR="004F291A">
        <w:rPr>
          <w:rStyle w:val="Char2"/>
          <w:rFonts w:hint="cs"/>
          <w:rtl/>
        </w:rPr>
        <w:t xml:space="preserve"> </w:t>
      </w:r>
      <w:r w:rsidRPr="00813344">
        <w:rPr>
          <w:rStyle w:val="Char2"/>
          <w:rFonts w:hint="cs"/>
          <w:rtl/>
        </w:rPr>
        <w:t xml:space="preserve">تألیف امام بخاری، کتاب </w:t>
      </w:r>
      <w:r w:rsidRPr="004F291A">
        <w:rPr>
          <w:rStyle w:val="Char5"/>
          <w:rFonts w:hint="cs"/>
          <w:rtl/>
        </w:rPr>
        <w:t>«الضّعفاء و المتروکون»</w:t>
      </w:r>
      <w:r w:rsidRPr="00813344">
        <w:rPr>
          <w:rStyle w:val="Char2"/>
          <w:rFonts w:hint="cs"/>
          <w:rtl/>
        </w:rPr>
        <w:t xml:space="preserve"> تالیف امام نسائی، کتاب </w:t>
      </w:r>
      <w:r w:rsidRPr="004F291A">
        <w:rPr>
          <w:rStyle w:val="Char5"/>
          <w:rFonts w:hint="cs"/>
          <w:rtl/>
        </w:rPr>
        <w:t>«الضعفاء و المتروکون»</w:t>
      </w:r>
      <w:r w:rsidRPr="00813344">
        <w:rPr>
          <w:rStyle w:val="Char2"/>
          <w:rFonts w:hint="cs"/>
          <w:rtl/>
        </w:rPr>
        <w:t xml:space="preserve"> تالیف ابن سکن، و نیز تحت همین عنوان حافظ برقی و ابی حاتم بستی و عقیلی کتاب نوشته</w:t>
      </w:r>
      <w:r w:rsidR="00983D72">
        <w:rPr>
          <w:rStyle w:val="Char2"/>
          <w:rFonts w:hint="cs"/>
          <w:rtl/>
        </w:rPr>
        <w:t>‌اند.</w:t>
      </w:r>
      <w:r w:rsidRPr="00813344">
        <w:rPr>
          <w:rStyle w:val="Char2"/>
          <w:rFonts w:hint="cs"/>
          <w:rtl/>
        </w:rPr>
        <w:t xml:space="preserve"> و کتاب </w:t>
      </w:r>
      <w:r w:rsidRPr="004F291A">
        <w:rPr>
          <w:rStyle w:val="Char5"/>
          <w:rFonts w:hint="cs"/>
          <w:rtl/>
        </w:rPr>
        <w:t>«الکامل»</w:t>
      </w:r>
      <w:r w:rsidRPr="00813344">
        <w:rPr>
          <w:rStyle w:val="Char2"/>
          <w:rFonts w:hint="cs"/>
          <w:rtl/>
        </w:rPr>
        <w:t xml:space="preserve"> ابن عدی، </w:t>
      </w:r>
      <w:r w:rsidRPr="004F291A">
        <w:rPr>
          <w:rStyle w:val="Char5"/>
          <w:rFonts w:hint="cs"/>
          <w:rtl/>
        </w:rPr>
        <w:t>«الضّعفاء و المتروکون»</w:t>
      </w:r>
      <w:r w:rsidRPr="00813344">
        <w:rPr>
          <w:rStyle w:val="Char2"/>
          <w:rFonts w:hint="cs"/>
          <w:rtl/>
        </w:rPr>
        <w:t xml:space="preserve"> امام ابن جوزی، </w:t>
      </w:r>
      <w:r w:rsidR="004F291A">
        <w:rPr>
          <w:rStyle w:val="Char5"/>
          <w:rFonts w:hint="cs"/>
          <w:rtl/>
        </w:rPr>
        <w:t>«میزان الاعتدال في</w:t>
      </w:r>
      <w:r w:rsidRPr="004F291A">
        <w:rPr>
          <w:rStyle w:val="Char5"/>
          <w:rFonts w:hint="cs"/>
          <w:rtl/>
        </w:rPr>
        <w:t xml:space="preserve"> نقد الرجال»</w:t>
      </w:r>
      <w:r w:rsidRPr="00813344">
        <w:rPr>
          <w:rStyle w:val="Char2"/>
          <w:rFonts w:hint="cs"/>
          <w:rtl/>
        </w:rPr>
        <w:t xml:space="preserve"> امام ذهبی و</w:t>
      </w:r>
      <w:r w:rsidR="009B4D24">
        <w:rPr>
          <w:rStyle w:val="Char2"/>
          <w:rFonts w:hint="cs"/>
          <w:rtl/>
        </w:rPr>
        <w:t xml:space="preserve"> کتاب‌های </w:t>
      </w:r>
      <w:r w:rsidRPr="00813344">
        <w:rPr>
          <w:rStyle w:val="Char2"/>
          <w:rFonts w:hint="cs"/>
          <w:rtl/>
        </w:rPr>
        <w:t>دیگری در مورد علل تالیف گشت؛ یعنی احادیثی که در ظاهر سالم هستند ولی باطن</w:t>
      </w:r>
      <w:r w:rsidR="00984B85">
        <w:rPr>
          <w:rStyle w:val="Char2"/>
          <w:rFonts w:hint="cs"/>
          <w:rtl/>
        </w:rPr>
        <w:t xml:space="preserve"> آن‌ها </w:t>
      </w:r>
      <w:r w:rsidRPr="00813344">
        <w:rPr>
          <w:rStyle w:val="Char2"/>
          <w:rFonts w:hint="cs"/>
          <w:rtl/>
        </w:rPr>
        <w:t>دارای مرض و عیب است. در این رابطه امام بخاری،</w:t>
      </w:r>
      <w:r w:rsidRPr="007B3CC6">
        <w:rPr>
          <w:sz w:val="28"/>
          <w:szCs w:val="28"/>
          <w:lang w:bidi="fa-IR"/>
        </w:rPr>
        <w:t> </w:t>
      </w:r>
      <w:r w:rsidRPr="00813344">
        <w:rPr>
          <w:rStyle w:val="Char2"/>
          <w:rFonts w:hint="cs"/>
          <w:rtl/>
        </w:rPr>
        <w:t>مسلم، ترمذی، احمد بن حنبل، علی بن مدینی، ابوبکر بن اثرم و دارقطنی و بسیاری دیگر کتاب نوشته</w:t>
      </w:r>
      <w:r w:rsidR="00983D72">
        <w:rPr>
          <w:rStyle w:val="Char2"/>
          <w:rFonts w:hint="cs"/>
          <w:rtl/>
        </w:rPr>
        <w:t>‌اند.</w:t>
      </w:r>
    </w:p>
    <w:p w:rsidR="007B3CC6" w:rsidRPr="00813344" w:rsidRDefault="007B3CC6" w:rsidP="009565DC">
      <w:pPr>
        <w:bidi/>
        <w:ind w:firstLine="284"/>
        <w:jc w:val="both"/>
        <w:rPr>
          <w:rStyle w:val="Char2"/>
          <w:rtl/>
        </w:rPr>
      </w:pPr>
      <w:r w:rsidRPr="00813344">
        <w:rPr>
          <w:rStyle w:val="Char2"/>
          <w:rFonts w:hint="cs"/>
          <w:rtl/>
        </w:rPr>
        <w:t>ذ)</w:t>
      </w:r>
      <w:r w:rsidR="00732384">
        <w:rPr>
          <w:rStyle w:val="Char2"/>
          <w:rFonts w:hint="cs"/>
          <w:rtl/>
        </w:rPr>
        <w:t xml:space="preserve"> کتاب‌ها </w:t>
      </w:r>
      <w:r w:rsidRPr="00813344">
        <w:rPr>
          <w:rStyle w:val="Char2"/>
          <w:rFonts w:hint="cs"/>
          <w:rtl/>
        </w:rPr>
        <w:t>و تصنیفاتی که خصوصاً در ارتباط با احادیث موضوع تألیف شدند. که مشهورترین</w:t>
      </w:r>
      <w:r w:rsidR="00984B85">
        <w:rPr>
          <w:rStyle w:val="Char2"/>
          <w:rFonts w:hint="cs"/>
          <w:rtl/>
        </w:rPr>
        <w:t xml:space="preserve"> آن‌ها </w:t>
      </w:r>
      <w:r w:rsidRPr="00813344">
        <w:rPr>
          <w:rStyle w:val="Char2"/>
          <w:rFonts w:hint="cs"/>
          <w:rtl/>
        </w:rPr>
        <w:t>عبارتند از:</w:t>
      </w:r>
    </w:p>
    <w:p w:rsidR="007B3CC6" w:rsidRPr="00813344" w:rsidRDefault="007B3CC6" w:rsidP="004F291A">
      <w:pPr>
        <w:bidi/>
        <w:ind w:firstLine="284"/>
        <w:jc w:val="both"/>
        <w:rPr>
          <w:rStyle w:val="Char2"/>
          <w:rtl/>
        </w:rPr>
      </w:pPr>
      <w:r w:rsidRPr="004F291A">
        <w:rPr>
          <w:rStyle w:val="Char5"/>
          <w:rFonts w:hint="cs"/>
          <w:rtl/>
        </w:rPr>
        <w:t>«ال</w:t>
      </w:r>
      <w:r w:rsidR="0074519C" w:rsidRPr="004F291A">
        <w:rPr>
          <w:rStyle w:val="Char5"/>
          <w:rFonts w:hint="cs"/>
          <w:rtl/>
        </w:rPr>
        <w:t>أ</w:t>
      </w:r>
      <w:r w:rsidRPr="004F291A">
        <w:rPr>
          <w:rStyle w:val="Char5"/>
          <w:rFonts w:hint="cs"/>
          <w:rtl/>
        </w:rPr>
        <w:t>باطیل»</w:t>
      </w:r>
      <w:r w:rsidRPr="00813344">
        <w:rPr>
          <w:rStyle w:val="Char2"/>
          <w:rFonts w:hint="cs"/>
          <w:rtl/>
        </w:rPr>
        <w:t xml:space="preserve"> ت</w:t>
      </w:r>
      <w:r w:rsidR="0074519C" w:rsidRPr="00813344">
        <w:rPr>
          <w:rStyle w:val="Char2"/>
          <w:rFonts w:hint="cs"/>
          <w:rtl/>
        </w:rPr>
        <w:t>أ</w:t>
      </w:r>
      <w:r w:rsidRPr="00813344">
        <w:rPr>
          <w:rStyle w:val="Char2"/>
          <w:rFonts w:hint="cs"/>
          <w:rtl/>
        </w:rPr>
        <w:t xml:space="preserve">لیف ابوعبدالله حسین بن ابراهیم همدانی جوزی (متوفی 543)، </w:t>
      </w:r>
      <w:r w:rsidRPr="004F291A">
        <w:rPr>
          <w:rStyle w:val="Char5"/>
          <w:rFonts w:hint="cs"/>
          <w:rtl/>
        </w:rPr>
        <w:t>«الموضوعات الکبری»</w:t>
      </w:r>
      <w:r w:rsidRPr="00813344">
        <w:rPr>
          <w:rStyle w:val="Char2"/>
          <w:rFonts w:hint="cs"/>
          <w:rtl/>
        </w:rPr>
        <w:t xml:space="preserve"> ت</w:t>
      </w:r>
      <w:r w:rsidR="003301D0" w:rsidRPr="00813344">
        <w:rPr>
          <w:rStyle w:val="Char2"/>
          <w:rFonts w:hint="cs"/>
          <w:rtl/>
        </w:rPr>
        <w:t>أ</w:t>
      </w:r>
      <w:r w:rsidRPr="00813344">
        <w:rPr>
          <w:rStyle w:val="Char2"/>
          <w:rFonts w:hint="cs"/>
          <w:rtl/>
        </w:rPr>
        <w:t xml:space="preserve">لیف امام ابن جوزی (متوفی 597)، </w:t>
      </w:r>
      <w:r w:rsidRPr="004F291A">
        <w:rPr>
          <w:rStyle w:val="Char5"/>
          <w:rFonts w:hint="cs"/>
          <w:rtl/>
        </w:rPr>
        <w:t>«الآلی المصنوعة في ال</w:t>
      </w:r>
      <w:r w:rsidR="0074519C" w:rsidRPr="004F291A">
        <w:rPr>
          <w:rStyle w:val="Char5"/>
          <w:rFonts w:hint="cs"/>
          <w:rtl/>
        </w:rPr>
        <w:t>أ</w:t>
      </w:r>
      <w:r w:rsidRPr="004F291A">
        <w:rPr>
          <w:rStyle w:val="Char5"/>
          <w:rFonts w:hint="cs"/>
          <w:rtl/>
        </w:rPr>
        <w:t>حادیث الموضوعة»</w:t>
      </w:r>
      <w:r w:rsidRPr="00813344">
        <w:rPr>
          <w:rStyle w:val="Char2"/>
          <w:rFonts w:hint="cs"/>
          <w:rtl/>
        </w:rPr>
        <w:t xml:space="preserve"> امام سیوطی، </w:t>
      </w:r>
      <w:r w:rsidRPr="004F291A">
        <w:rPr>
          <w:rStyle w:val="Char5"/>
          <w:rFonts w:hint="cs"/>
          <w:rtl/>
        </w:rPr>
        <w:t>«الفوائد المجموعة في الأحادیث الموضوعة»</w:t>
      </w:r>
      <w:r w:rsidRPr="00813344">
        <w:rPr>
          <w:rStyle w:val="Char2"/>
          <w:rFonts w:hint="cs"/>
          <w:rtl/>
        </w:rPr>
        <w:t xml:space="preserve"> تالیف محمد بن یوسف دمشقی (متوفی 942)، </w:t>
      </w:r>
      <w:r w:rsidRPr="004F291A">
        <w:rPr>
          <w:rStyle w:val="Char5"/>
          <w:rFonts w:hint="cs"/>
          <w:rtl/>
        </w:rPr>
        <w:t>«الفوائد المجموعة في الأحادیث الموضوعة»</w:t>
      </w:r>
      <w:r w:rsidRPr="00813344">
        <w:rPr>
          <w:rStyle w:val="Char2"/>
          <w:rFonts w:hint="cs"/>
          <w:rtl/>
        </w:rPr>
        <w:t xml:space="preserve"> امام شوکانی (متوفی 963)، </w:t>
      </w:r>
      <w:r w:rsidRPr="004F291A">
        <w:rPr>
          <w:rStyle w:val="Char5"/>
          <w:rFonts w:hint="cs"/>
          <w:rtl/>
        </w:rPr>
        <w:t>«الأحادیث ال</w:t>
      </w:r>
      <w:r w:rsidR="004F291A">
        <w:rPr>
          <w:rStyle w:val="Char5"/>
          <w:rFonts w:hint="cs"/>
          <w:rtl/>
        </w:rPr>
        <w:t>ضعیفة والموضوعة وأثرها السيء في</w:t>
      </w:r>
      <w:r w:rsidRPr="004F291A">
        <w:rPr>
          <w:rStyle w:val="Char5"/>
          <w:rFonts w:hint="cs"/>
          <w:rtl/>
        </w:rPr>
        <w:t xml:space="preserve"> الأمة»</w:t>
      </w:r>
      <w:r w:rsidRPr="00813344">
        <w:rPr>
          <w:rStyle w:val="Char2"/>
          <w:rFonts w:hint="cs"/>
          <w:rtl/>
        </w:rPr>
        <w:t xml:space="preserve"> تالیف علامه ناصر الدین </w:t>
      </w:r>
      <w:r w:rsidR="003301D0" w:rsidRPr="00813344">
        <w:rPr>
          <w:rStyle w:val="Char2"/>
          <w:rFonts w:hint="cs"/>
          <w:rtl/>
        </w:rPr>
        <w:t>أ</w:t>
      </w:r>
      <w:r w:rsidRPr="00813344">
        <w:rPr>
          <w:rStyle w:val="Char2"/>
          <w:rFonts w:hint="cs"/>
          <w:rtl/>
        </w:rPr>
        <w:t>لبانی رحمهم الله تعالی.</w:t>
      </w:r>
    </w:p>
    <w:p w:rsidR="00441611" w:rsidRDefault="00441611" w:rsidP="004F291A">
      <w:pPr>
        <w:bidi/>
        <w:jc w:val="center"/>
        <w:rPr>
          <w:rStyle w:val="Char2"/>
          <w:rtl/>
        </w:rPr>
      </w:pPr>
      <w:r w:rsidRPr="00813344">
        <w:rPr>
          <w:rStyle w:val="Char2"/>
          <w:rtl/>
        </w:rPr>
        <w:t>پایان مقدمه</w:t>
      </w:r>
    </w:p>
    <w:p w:rsidR="004F291A" w:rsidRDefault="004F291A" w:rsidP="004F291A">
      <w:pPr>
        <w:pStyle w:val="a2"/>
        <w:rPr>
          <w:rtl/>
        </w:rPr>
      </w:pPr>
    </w:p>
    <w:p w:rsidR="004F291A" w:rsidRDefault="004F291A" w:rsidP="004F291A">
      <w:pPr>
        <w:pStyle w:val="a2"/>
        <w:rPr>
          <w:rtl/>
        </w:rPr>
        <w:sectPr w:rsidR="004F291A" w:rsidSect="004F291A">
          <w:headerReference w:type="default" r:id="rId20"/>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DE436F" w:rsidRPr="00706FB1" w:rsidRDefault="00A97457" w:rsidP="00723052">
      <w:pPr>
        <w:pStyle w:val="a4"/>
        <w:rPr>
          <w:rtl/>
        </w:rPr>
      </w:pPr>
      <w:bookmarkStart w:id="105" w:name="_Toc280515552"/>
      <w:bookmarkStart w:id="106" w:name="_Toc424477627"/>
      <w:r>
        <w:rPr>
          <w:rFonts w:hint="cs"/>
          <w:rtl/>
        </w:rPr>
        <w:t>مقدمه</w:t>
      </w:r>
      <w:r>
        <w:rPr>
          <w:rFonts w:hint="eastAsia"/>
          <w:rtl/>
        </w:rPr>
        <w:t>‌</w:t>
      </w:r>
      <w:r w:rsidR="00DE436F" w:rsidRPr="00706FB1">
        <w:rPr>
          <w:rFonts w:hint="cs"/>
          <w:rtl/>
        </w:rPr>
        <w:t>ی مؤلف</w:t>
      </w:r>
      <w:bookmarkEnd w:id="105"/>
      <w:bookmarkEnd w:id="106"/>
    </w:p>
    <w:p w:rsidR="000838E9" w:rsidRPr="00813344" w:rsidRDefault="000838E9" w:rsidP="009565DC">
      <w:pPr>
        <w:bidi/>
        <w:ind w:firstLine="284"/>
        <w:jc w:val="both"/>
        <w:rPr>
          <w:rStyle w:val="Char2"/>
          <w:rtl/>
        </w:rPr>
      </w:pPr>
      <w:r w:rsidRPr="004F291A">
        <w:rPr>
          <w:rStyle w:val="Char5"/>
          <w:rtl/>
        </w:rPr>
        <w:t>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إلى يوم الدين، وسلم تسليماً كثيراً</w:t>
      </w:r>
      <w:r w:rsidRPr="00813344">
        <w:rPr>
          <w:rStyle w:val="Char2"/>
          <w:rtl/>
        </w:rPr>
        <w:t>.</w:t>
      </w:r>
      <w:r w:rsidRPr="00426155">
        <w:rPr>
          <w:rFonts w:cs="IRNazli"/>
          <w:sz w:val="28"/>
          <w:szCs w:val="28"/>
          <w:vertAlign w:val="superscript"/>
          <w:rtl/>
          <w:lang w:bidi="fa-IR"/>
        </w:rPr>
        <w:footnoteReference w:id="82"/>
      </w:r>
    </w:p>
    <w:p w:rsidR="000838E9" w:rsidRPr="00813344" w:rsidRDefault="000838E9" w:rsidP="009565DC">
      <w:pPr>
        <w:bidi/>
        <w:ind w:firstLine="284"/>
        <w:jc w:val="both"/>
        <w:rPr>
          <w:rStyle w:val="Char2"/>
          <w:rtl/>
        </w:rPr>
      </w:pPr>
      <w:r w:rsidRPr="00813344">
        <w:rPr>
          <w:rStyle w:val="Char2"/>
          <w:rtl/>
        </w:rPr>
        <w:t>و بعد:</w:t>
      </w:r>
    </w:p>
    <w:p w:rsidR="000838E9" w:rsidRPr="00813344" w:rsidRDefault="000838E9" w:rsidP="009565DC">
      <w:pPr>
        <w:bidi/>
        <w:ind w:firstLine="284"/>
        <w:jc w:val="both"/>
        <w:rPr>
          <w:rStyle w:val="Char2"/>
          <w:rtl/>
        </w:rPr>
      </w:pPr>
      <w:r w:rsidRPr="00813344">
        <w:rPr>
          <w:rStyle w:val="Char2"/>
          <w:rFonts w:hint="cs"/>
          <w:rtl/>
        </w:rPr>
        <w:t xml:space="preserve">براستی که الله تعالی محمد </w:t>
      </w:r>
      <w:r w:rsidR="00B37527" w:rsidRPr="00B37527">
        <w:rPr>
          <w:rStyle w:val="Char2"/>
          <w:rFonts w:cs="CTraditional Arabic" w:hint="cs"/>
          <w:rtl/>
        </w:rPr>
        <w:t>ج</w:t>
      </w:r>
      <w:r w:rsidRPr="00813344">
        <w:rPr>
          <w:rStyle w:val="Char2"/>
          <w:rFonts w:hint="cs"/>
          <w:rtl/>
        </w:rPr>
        <w:t xml:space="preserve"> را با هدایت و دین حق فرستاد تا</w:t>
      </w:r>
      <w:r w:rsidR="003B320A">
        <w:rPr>
          <w:rStyle w:val="Char2"/>
          <w:rFonts w:hint="cs"/>
          <w:rtl/>
        </w:rPr>
        <w:t xml:space="preserve"> آن را </w:t>
      </w:r>
      <w:r w:rsidRPr="00813344">
        <w:rPr>
          <w:rStyle w:val="Char2"/>
          <w:rFonts w:hint="cs"/>
          <w:rtl/>
        </w:rPr>
        <w:t>بر تمامی ادیان برتری دهد، و کتاب و حکمت را بر او نازل نمود؛ که (منظور از) کتاب همان قرآن است و منظور از حکمت، سنت است، تا آنچه را که نازل شده است برای مردم بیان نماید، شاید به تفکر بپردازند و هدایت و رستگار شوند.</w:t>
      </w:r>
    </w:p>
    <w:p w:rsidR="000838E9" w:rsidRPr="00813344" w:rsidRDefault="000838E9" w:rsidP="009565DC">
      <w:pPr>
        <w:bidi/>
        <w:ind w:firstLine="284"/>
        <w:jc w:val="both"/>
        <w:rPr>
          <w:rStyle w:val="Char2"/>
          <w:rtl/>
        </w:rPr>
      </w:pPr>
      <w:r w:rsidRPr="00813344">
        <w:rPr>
          <w:rStyle w:val="Char2"/>
          <w:rFonts w:hint="cs"/>
          <w:rtl/>
        </w:rPr>
        <w:t>پس کتاب و سنت دو اصلی هستند که بوسیله</w:t>
      </w:r>
      <w:r w:rsidR="00301190">
        <w:rPr>
          <w:rStyle w:val="Char2"/>
          <w:rFonts w:hint="cs"/>
          <w:rtl/>
        </w:rPr>
        <w:t>‌‌ی</w:t>
      </w:r>
      <w:r w:rsidR="00984B85">
        <w:rPr>
          <w:rStyle w:val="Char2"/>
          <w:rFonts w:hint="cs"/>
          <w:rtl/>
        </w:rPr>
        <w:t xml:space="preserve"> آن‌ها </w:t>
      </w:r>
      <w:r w:rsidRPr="00813344">
        <w:rPr>
          <w:rStyle w:val="Char2"/>
          <w:rFonts w:hint="cs"/>
          <w:rtl/>
        </w:rPr>
        <w:t>حجت خدا بر بندگانش برپا شده است و دو اصلی هستند که</w:t>
      </w:r>
      <w:r w:rsidR="002C5E69">
        <w:rPr>
          <w:rStyle w:val="Char2"/>
          <w:rFonts w:hint="cs"/>
          <w:rtl/>
        </w:rPr>
        <w:t xml:space="preserve"> </w:t>
      </w:r>
      <w:r w:rsidRPr="00813344">
        <w:rPr>
          <w:rStyle w:val="Char2"/>
          <w:rFonts w:hint="cs"/>
          <w:rtl/>
        </w:rPr>
        <w:t>احکام اعتقادی و عملی از جهت وجوب و نفی بر آن دو استوار</w:t>
      </w:r>
      <w:r w:rsidR="00D42884">
        <w:rPr>
          <w:rStyle w:val="Char2"/>
          <w:rFonts w:hint="cs"/>
          <w:rtl/>
        </w:rPr>
        <w:t xml:space="preserve"> می‌</w:t>
      </w:r>
      <w:r w:rsidRPr="00813344">
        <w:rPr>
          <w:rStyle w:val="Char2"/>
          <w:rFonts w:hint="cs"/>
          <w:rtl/>
        </w:rPr>
        <w:t>شوند.</w:t>
      </w:r>
    </w:p>
    <w:p w:rsidR="000838E9" w:rsidRPr="00813344" w:rsidRDefault="000838E9" w:rsidP="004F291A">
      <w:pPr>
        <w:bidi/>
        <w:ind w:firstLine="284"/>
        <w:jc w:val="both"/>
        <w:rPr>
          <w:rStyle w:val="Char2"/>
          <w:rtl/>
        </w:rPr>
      </w:pPr>
      <w:r w:rsidRPr="00813344">
        <w:rPr>
          <w:rStyle w:val="Char2"/>
          <w:rFonts w:hint="cs"/>
          <w:rtl/>
        </w:rPr>
        <w:t>کسی که به قرآن استدلال</w:t>
      </w:r>
      <w:r w:rsidR="00D42884">
        <w:rPr>
          <w:rStyle w:val="Char2"/>
          <w:rFonts w:hint="cs"/>
          <w:rtl/>
        </w:rPr>
        <w:t xml:space="preserve"> می‌</w:t>
      </w:r>
      <w:r w:rsidRPr="00813344">
        <w:rPr>
          <w:rStyle w:val="Char2"/>
          <w:rFonts w:hint="cs"/>
          <w:rtl/>
        </w:rPr>
        <w:t>کند نیاز به یک نظر دارد و آن؛ نظر در دلالت نص بر حکم است، و نیازی به نظر در سند آن ندارد، زیرا قرآن بصورت نقل متواتر، ثابت قطعی است</w:t>
      </w:r>
      <w:r w:rsidR="000D70F4" w:rsidRPr="00813344">
        <w:rPr>
          <w:rStyle w:val="Char2"/>
          <w:rFonts w:hint="cs"/>
          <w:rtl/>
        </w:rPr>
        <w:t>؛</w:t>
      </w:r>
      <w:r w:rsidRPr="00813344">
        <w:rPr>
          <w:rStyle w:val="Char2"/>
          <w:rFonts w:hint="cs"/>
          <w:rtl/>
        </w:rPr>
        <w:t xml:space="preserve"> هم لفظ و هم معنای آن:</w:t>
      </w:r>
      <w:r w:rsidR="004F291A">
        <w:rPr>
          <w:rStyle w:val="Char2"/>
          <w:rFonts w:hint="cs"/>
          <w:rtl/>
        </w:rPr>
        <w:t xml:space="preserve"> </w:t>
      </w:r>
      <w:r w:rsidR="004F291A">
        <w:rPr>
          <w:rStyle w:val="Char2"/>
          <w:rFonts w:ascii="Traditional Arabic" w:hAnsi="Traditional Arabic" w:cs="Traditional Arabic"/>
          <w:rtl/>
        </w:rPr>
        <w:t>﴿</w:t>
      </w:r>
      <w:r w:rsidR="004F291A" w:rsidRPr="009B53BD">
        <w:rPr>
          <w:rStyle w:val="Charb"/>
          <w:rtl/>
        </w:rPr>
        <w:t xml:space="preserve">إِنَّا نَحۡنُ نَزَّلۡنَا </w:t>
      </w:r>
      <w:r w:rsidR="004F291A" w:rsidRPr="009B53BD">
        <w:rPr>
          <w:rStyle w:val="Charb"/>
          <w:rFonts w:hint="cs"/>
          <w:rtl/>
        </w:rPr>
        <w:t>ٱ</w:t>
      </w:r>
      <w:r w:rsidR="004F291A" w:rsidRPr="009B53BD">
        <w:rPr>
          <w:rStyle w:val="Charb"/>
          <w:rFonts w:hint="eastAsia"/>
          <w:rtl/>
        </w:rPr>
        <w:t>لذِّكۡرَ</w:t>
      </w:r>
      <w:r w:rsidR="004F291A" w:rsidRPr="009B53BD">
        <w:rPr>
          <w:rStyle w:val="Charb"/>
          <w:rtl/>
        </w:rPr>
        <w:t xml:space="preserve"> وَإِنَّا لَهُ</w:t>
      </w:r>
      <w:r w:rsidR="004F291A" w:rsidRPr="009B53BD">
        <w:rPr>
          <w:rStyle w:val="Charb"/>
          <w:rFonts w:hint="cs"/>
          <w:rtl/>
        </w:rPr>
        <w:t>ۥ</w:t>
      </w:r>
      <w:r w:rsidR="004F291A" w:rsidRPr="009B53BD">
        <w:rPr>
          <w:rStyle w:val="Charb"/>
          <w:rtl/>
        </w:rPr>
        <w:t xml:space="preserve"> لَحَٰفِظُونَ٩</w:t>
      </w:r>
      <w:r w:rsidR="004F291A">
        <w:rPr>
          <w:rStyle w:val="Char2"/>
          <w:rFonts w:ascii="Traditional Arabic" w:hAnsi="Traditional Arabic" w:cs="Traditional Arabic"/>
          <w:rtl/>
        </w:rPr>
        <w:t>﴾</w:t>
      </w:r>
      <w:r w:rsidRPr="00813344">
        <w:rPr>
          <w:rStyle w:val="Char2"/>
          <w:rtl/>
        </w:rPr>
        <w:t xml:space="preserve"> </w:t>
      </w:r>
      <w:r w:rsidR="004F291A" w:rsidRPr="004F291A">
        <w:rPr>
          <w:rStyle w:val="Char7"/>
          <w:rFonts w:hint="cs"/>
          <w:rtl/>
        </w:rPr>
        <w:t>[</w:t>
      </w:r>
      <w:r w:rsidRPr="004F291A">
        <w:rPr>
          <w:rStyle w:val="Char7"/>
          <w:rtl/>
        </w:rPr>
        <w:t>الحجر</w:t>
      </w:r>
      <w:r w:rsidR="004F291A" w:rsidRPr="004F291A">
        <w:rPr>
          <w:rStyle w:val="Char7"/>
          <w:rFonts w:hint="cs"/>
          <w:rtl/>
        </w:rPr>
        <w:t>:</w:t>
      </w:r>
      <w:r w:rsidRPr="004F291A">
        <w:rPr>
          <w:rStyle w:val="Char7"/>
          <w:rFonts w:hint="cs"/>
          <w:rtl/>
        </w:rPr>
        <w:t xml:space="preserve"> </w:t>
      </w:r>
      <w:r w:rsidR="004F291A" w:rsidRPr="004F291A">
        <w:rPr>
          <w:rStyle w:val="Char7"/>
          <w:rtl/>
        </w:rPr>
        <w:t>9</w:t>
      </w:r>
      <w:r w:rsidR="004F291A" w:rsidRPr="004F291A">
        <w:rPr>
          <w:rStyle w:val="Char7"/>
          <w:rFonts w:hint="cs"/>
          <w:rtl/>
        </w:rPr>
        <w:t>]</w:t>
      </w:r>
      <w:r w:rsidR="004F291A">
        <w:rPr>
          <w:rStyle w:val="Char2"/>
          <w:rFonts w:hint="cs"/>
          <w:rtl/>
        </w:rPr>
        <w:t xml:space="preserve"> </w:t>
      </w:r>
      <w:r w:rsidRPr="00813344">
        <w:rPr>
          <w:rStyle w:val="Char2"/>
          <w:rFonts w:hint="cs"/>
          <w:rtl/>
        </w:rPr>
        <w:t xml:space="preserve">یعنی: </w:t>
      </w:r>
      <w:r w:rsidRPr="00813344">
        <w:rPr>
          <w:rStyle w:val="Char2"/>
          <w:rtl/>
        </w:rPr>
        <w:t>ما قرآن را نازل کرد</w:t>
      </w:r>
      <w:r w:rsidR="009245B3">
        <w:rPr>
          <w:rStyle w:val="Char2"/>
          <w:rtl/>
        </w:rPr>
        <w:t>ی</w:t>
      </w:r>
      <w:r w:rsidRPr="00813344">
        <w:rPr>
          <w:rStyle w:val="Char2"/>
          <w:rtl/>
        </w:rPr>
        <w:t>م</w:t>
      </w:r>
      <w:r w:rsidRPr="00813344">
        <w:rPr>
          <w:rStyle w:val="Char2"/>
          <w:rFonts w:hint="cs"/>
          <w:rtl/>
        </w:rPr>
        <w:t xml:space="preserve"> </w:t>
      </w:r>
      <w:r w:rsidRPr="00813344">
        <w:rPr>
          <w:rStyle w:val="Char2"/>
          <w:rtl/>
        </w:rPr>
        <w:t>و بطور قطع</w:t>
      </w:r>
      <w:r w:rsidRPr="00813344">
        <w:rPr>
          <w:rStyle w:val="Char2"/>
          <w:rFonts w:hint="cs"/>
          <w:rtl/>
        </w:rPr>
        <w:t xml:space="preserve"> ما</w:t>
      </w:r>
      <w:r w:rsidRPr="00813344">
        <w:rPr>
          <w:rStyle w:val="Char2"/>
          <w:rtl/>
        </w:rPr>
        <w:t xml:space="preserve"> </w:t>
      </w:r>
      <w:r w:rsidR="000D70F4" w:rsidRPr="00813344">
        <w:rPr>
          <w:rStyle w:val="Char2"/>
          <w:rFonts w:hint="cs"/>
          <w:rtl/>
        </w:rPr>
        <w:t xml:space="preserve">خود </w:t>
      </w:r>
      <w:r w:rsidRPr="00813344">
        <w:rPr>
          <w:rStyle w:val="Char2"/>
          <w:rtl/>
        </w:rPr>
        <w:t>نگهدار آن</w:t>
      </w:r>
      <w:r w:rsidRPr="00813344">
        <w:rPr>
          <w:rStyle w:val="Char2"/>
          <w:rFonts w:hint="cs"/>
          <w:rtl/>
        </w:rPr>
        <w:t xml:space="preserve"> هستیم.</w:t>
      </w:r>
    </w:p>
    <w:p w:rsidR="000838E9" w:rsidRPr="00813344" w:rsidRDefault="000838E9" w:rsidP="009565DC">
      <w:pPr>
        <w:bidi/>
        <w:ind w:firstLine="284"/>
        <w:jc w:val="both"/>
        <w:rPr>
          <w:rStyle w:val="Char2"/>
          <w:rtl/>
        </w:rPr>
      </w:pPr>
      <w:r w:rsidRPr="00813344">
        <w:rPr>
          <w:rStyle w:val="Char2"/>
          <w:rFonts w:hint="cs"/>
          <w:rtl/>
        </w:rPr>
        <w:t>اما کسی که به سنت استدلال</w:t>
      </w:r>
      <w:r w:rsidR="00D42884">
        <w:rPr>
          <w:rStyle w:val="Char2"/>
          <w:rFonts w:hint="cs"/>
          <w:rtl/>
        </w:rPr>
        <w:t xml:space="preserve"> می‌</w:t>
      </w:r>
      <w:r w:rsidRPr="00813344">
        <w:rPr>
          <w:rStyle w:val="Char2"/>
          <w:rFonts w:hint="cs"/>
          <w:rtl/>
        </w:rPr>
        <w:t>کند نیاز به دو نظر و بررسی دارد:</w:t>
      </w:r>
    </w:p>
    <w:p w:rsidR="000838E9" w:rsidRPr="00813344" w:rsidRDefault="000838E9" w:rsidP="009565DC">
      <w:pPr>
        <w:bidi/>
        <w:ind w:firstLine="284"/>
        <w:jc w:val="both"/>
        <w:rPr>
          <w:rStyle w:val="Char2"/>
          <w:rtl/>
        </w:rPr>
      </w:pPr>
      <w:r w:rsidRPr="00813344">
        <w:rPr>
          <w:rStyle w:val="Char2"/>
          <w:rFonts w:hint="cs"/>
          <w:rtl/>
        </w:rPr>
        <w:t xml:space="preserve">اول: نظر در ثبوت آن از پیامبر </w:t>
      </w:r>
      <w:r w:rsidR="00B37527" w:rsidRPr="00B37527">
        <w:rPr>
          <w:rStyle w:val="Char2"/>
          <w:rFonts w:cs="CTraditional Arabic" w:hint="cs"/>
          <w:rtl/>
        </w:rPr>
        <w:t>ج</w:t>
      </w:r>
      <w:r w:rsidRPr="00813344">
        <w:rPr>
          <w:rStyle w:val="Char2"/>
          <w:rFonts w:hint="cs"/>
          <w:rtl/>
        </w:rPr>
        <w:t>؛ زیرا تمامی آنچه که به ایشان نسبت داده شده صحیح نیست.</w:t>
      </w:r>
      <w:r w:rsidR="000D70F4" w:rsidRPr="00426155">
        <w:rPr>
          <w:rFonts w:cs="IRNazli"/>
          <w:sz w:val="28"/>
          <w:szCs w:val="28"/>
          <w:vertAlign w:val="superscript"/>
          <w:rtl/>
          <w:lang w:bidi="fa-IR"/>
        </w:rPr>
        <w:footnoteReference w:id="83"/>
      </w:r>
    </w:p>
    <w:p w:rsidR="000838E9" w:rsidRPr="00813344" w:rsidRDefault="000838E9" w:rsidP="009565DC">
      <w:pPr>
        <w:bidi/>
        <w:ind w:firstLine="284"/>
        <w:jc w:val="both"/>
        <w:rPr>
          <w:rStyle w:val="Char2"/>
          <w:rtl/>
        </w:rPr>
      </w:pPr>
      <w:r w:rsidRPr="00813344">
        <w:rPr>
          <w:rStyle w:val="Char2"/>
          <w:rFonts w:hint="cs"/>
          <w:rtl/>
        </w:rPr>
        <w:t xml:space="preserve">دوم: نظر در دلالت نص بر حکم. </w:t>
      </w:r>
    </w:p>
    <w:p w:rsidR="000838E9" w:rsidRPr="00813344" w:rsidRDefault="000838E9" w:rsidP="009565DC">
      <w:pPr>
        <w:bidi/>
        <w:ind w:firstLine="284"/>
        <w:jc w:val="both"/>
        <w:rPr>
          <w:rStyle w:val="Char2"/>
          <w:rtl/>
        </w:rPr>
      </w:pPr>
      <w:r w:rsidRPr="00813344">
        <w:rPr>
          <w:rStyle w:val="Char2"/>
          <w:rFonts w:hint="cs"/>
          <w:rtl/>
        </w:rPr>
        <w:t>و از ضرورتهای نظر اول؛ احتیاج به وضع قواعدی</w:t>
      </w:r>
      <w:r w:rsidR="00D42884">
        <w:rPr>
          <w:rStyle w:val="Char2"/>
          <w:rFonts w:hint="cs"/>
          <w:rtl/>
        </w:rPr>
        <w:t xml:space="preserve"> می‌</w:t>
      </w:r>
      <w:r w:rsidRPr="00813344">
        <w:rPr>
          <w:rStyle w:val="Char2"/>
          <w:rFonts w:hint="cs"/>
          <w:rtl/>
        </w:rPr>
        <w:t xml:space="preserve">باشد که توسط آن قبول از مردود آنچه که به پیامبر </w:t>
      </w:r>
      <w:r w:rsidR="00B37527" w:rsidRPr="00B37527">
        <w:rPr>
          <w:rStyle w:val="Char2"/>
          <w:rFonts w:cs="CTraditional Arabic" w:hint="cs"/>
          <w:rtl/>
        </w:rPr>
        <w:t>ج</w:t>
      </w:r>
      <w:r w:rsidRPr="00813344">
        <w:rPr>
          <w:rStyle w:val="Char2"/>
          <w:rFonts w:hint="cs"/>
          <w:rtl/>
        </w:rPr>
        <w:t xml:space="preserve"> نسبت داده</w:t>
      </w:r>
      <w:r w:rsidR="00D42884">
        <w:rPr>
          <w:rStyle w:val="Char2"/>
          <w:rFonts w:hint="cs"/>
          <w:rtl/>
        </w:rPr>
        <w:t xml:space="preserve"> می‌</w:t>
      </w:r>
      <w:r w:rsidRPr="00813344">
        <w:rPr>
          <w:rStyle w:val="Char2"/>
          <w:rFonts w:hint="cs"/>
          <w:rtl/>
        </w:rPr>
        <w:t>شود، مشخص گردد. و علماء رحمهم الله برای وضع این قواعد همت کردند و</w:t>
      </w:r>
      <w:r w:rsidR="003B320A">
        <w:rPr>
          <w:rStyle w:val="Char2"/>
          <w:rFonts w:hint="cs"/>
          <w:rtl/>
        </w:rPr>
        <w:t xml:space="preserve"> آن را </w:t>
      </w:r>
      <w:r w:rsidRPr="00813344">
        <w:rPr>
          <w:rStyle w:val="Char2"/>
          <w:rtl/>
        </w:rPr>
        <w:t>(مصطلح الحد</w:t>
      </w:r>
      <w:r w:rsidR="009245B3">
        <w:rPr>
          <w:rStyle w:val="Char2"/>
          <w:rtl/>
        </w:rPr>
        <w:t>ی</w:t>
      </w:r>
      <w:r w:rsidRPr="00813344">
        <w:rPr>
          <w:rStyle w:val="Char2"/>
          <w:rtl/>
        </w:rPr>
        <w:t>ث)</w:t>
      </w:r>
      <w:r w:rsidRPr="00813344">
        <w:rPr>
          <w:rStyle w:val="Char2"/>
          <w:rFonts w:hint="cs"/>
          <w:rtl/>
        </w:rPr>
        <w:t xml:space="preserve"> نام گذاشتند.</w:t>
      </w:r>
    </w:p>
    <w:p w:rsidR="000838E9" w:rsidRPr="00813344" w:rsidRDefault="000838E9" w:rsidP="009565DC">
      <w:pPr>
        <w:bidi/>
        <w:ind w:firstLine="284"/>
        <w:jc w:val="both"/>
        <w:rPr>
          <w:rStyle w:val="Char2"/>
          <w:rtl/>
        </w:rPr>
      </w:pPr>
      <w:r w:rsidRPr="00813344">
        <w:rPr>
          <w:rStyle w:val="Char2"/>
          <w:rFonts w:hint="cs"/>
          <w:rtl/>
        </w:rPr>
        <w:t>ما نیز کتاب میانه ای را در مورد آن به نگارش درآوردیم، که شامل قواعد مهم این فن</w:t>
      </w:r>
      <w:r w:rsidR="00D42884">
        <w:rPr>
          <w:rStyle w:val="Char2"/>
          <w:rFonts w:hint="cs"/>
          <w:rtl/>
        </w:rPr>
        <w:t xml:space="preserve"> می‌</w:t>
      </w:r>
      <w:r w:rsidRPr="00813344">
        <w:rPr>
          <w:rStyle w:val="Char2"/>
          <w:rFonts w:hint="cs"/>
          <w:rtl/>
        </w:rPr>
        <w:t>باشد - البته با توجه به برنامه</w:t>
      </w:r>
      <w:r w:rsidR="00301190">
        <w:rPr>
          <w:rStyle w:val="Char2"/>
          <w:rFonts w:hint="cs"/>
          <w:rtl/>
        </w:rPr>
        <w:t xml:space="preserve">‌‌ی </w:t>
      </w:r>
      <w:r w:rsidRPr="00813344">
        <w:rPr>
          <w:rStyle w:val="Char2"/>
          <w:rFonts w:hint="cs"/>
          <w:rtl/>
        </w:rPr>
        <w:t>درسی دو سال اول و دوم در مرحله</w:t>
      </w:r>
      <w:r w:rsidR="00301190">
        <w:rPr>
          <w:rStyle w:val="Char2"/>
          <w:rFonts w:hint="cs"/>
          <w:rtl/>
        </w:rPr>
        <w:t xml:space="preserve">‌‌ی </w:t>
      </w:r>
      <w:r w:rsidRPr="00813344">
        <w:rPr>
          <w:rStyle w:val="Char2"/>
          <w:rFonts w:hint="cs"/>
          <w:rtl/>
        </w:rPr>
        <w:t>متوسطه موسسات علمی، و</w:t>
      </w:r>
      <w:r w:rsidR="003B320A">
        <w:rPr>
          <w:rStyle w:val="Char2"/>
          <w:rFonts w:hint="cs"/>
          <w:rtl/>
        </w:rPr>
        <w:t xml:space="preserve"> آن را </w:t>
      </w:r>
      <w:r w:rsidRPr="00813344">
        <w:rPr>
          <w:rStyle w:val="Char2"/>
          <w:rFonts w:hint="cs"/>
          <w:rtl/>
        </w:rPr>
        <w:t>(</w:t>
      </w:r>
      <w:r w:rsidRPr="00813344">
        <w:rPr>
          <w:rStyle w:val="Char2"/>
          <w:rtl/>
        </w:rPr>
        <w:t>مصطلح الحد</w:t>
      </w:r>
      <w:r w:rsidR="009245B3">
        <w:rPr>
          <w:rStyle w:val="Char2"/>
          <w:rtl/>
        </w:rPr>
        <w:t>ی</w:t>
      </w:r>
      <w:r w:rsidRPr="00813344">
        <w:rPr>
          <w:rStyle w:val="Char2"/>
          <w:rtl/>
        </w:rPr>
        <w:t>ث</w:t>
      </w:r>
      <w:r w:rsidRPr="00813344">
        <w:rPr>
          <w:rStyle w:val="Char2"/>
          <w:rFonts w:hint="cs"/>
          <w:rtl/>
        </w:rPr>
        <w:t xml:space="preserve">) نام گذاشتیم. </w:t>
      </w:r>
    </w:p>
    <w:p w:rsidR="000838E9" w:rsidRPr="00813344" w:rsidRDefault="000838E9" w:rsidP="009565DC">
      <w:pPr>
        <w:bidi/>
        <w:ind w:firstLine="284"/>
        <w:jc w:val="both"/>
        <w:rPr>
          <w:rStyle w:val="Char2"/>
          <w:rtl/>
        </w:rPr>
      </w:pPr>
      <w:r w:rsidRPr="00813344">
        <w:rPr>
          <w:rStyle w:val="Char2"/>
          <w:rFonts w:hint="cs"/>
          <w:rtl/>
        </w:rPr>
        <w:t>و این کتاب را در دو بخش قرار دادیم: بخش اول مشتمل بر برنامه</w:t>
      </w:r>
      <w:r w:rsidR="00301190">
        <w:rPr>
          <w:rStyle w:val="Char2"/>
          <w:rFonts w:hint="cs"/>
          <w:rtl/>
        </w:rPr>
        <w:t xml:space="preserve">‌‌ی </w:t>
      </w:r>
      <w:r w:rsidRPr="00813344">
        <w:rPr>
          <w:rStyle w:val="Char2"/>
          <w:rFonts w:hint="cs"/>
          <w:rtl/>
        </w:rPr>
        <w:t>درسی سال اول است و بخش دوم نیز برنامه</w:t>
      </w:r>
      <w:r w:rsidR="00301190">
        <w:rPr>
          <w:rStyle w:val="Char2"/>
          <w:rFonts w:hint="cs"/>
          <w:rtl/>
        </w:rPr>
        <w:t xml:space="preserve">‌‌ی </w:t>
      </w:r>
      <w:r w:rsidRPr="00813344">
        <w:rPr>
          <w:rStyle w:val="Char2"/>
          <w:rFonts w:hint="cs"/>
          <w:rtl/>
        </w:rPr>
        <w:t>درسی سال دوم را دربرمی گیرد.</w:t>
      </w:r>
    </w:p>
    <w:p w:rsidR="000838E9" w:rsidRPr="00813344" w:rsidRDefault="000838E9" w:rsidP="009565DC">
      <w:pPr>
        <w:bidi/>
        <w:ind w:firstLine="284"/>
        <w:jc w:val="both"/>
        <w:rPr>
          <w:rStyle w:val="Char2"/>
          <w:rtl/>
        </w:rPr>
      </w:pPr>
      <w:r w:rsidRPr="00813344">
        <w:rPr>
          <w:rStyle w:val="Char2"/>
          <w:rFonts w:hint="cs"/>
          <w:rtl/>
        </w:rPr>
        <w:t>و از الله تعالی خواستارم که علم ما را خالص برای خود وموافق رضایش ونافع برای بندگانش قرار دهد؛ براستی که او بخشاینده و سخاوتمند است.</w:t>
      </w:r>
    </w:p>
    <w:p w:rsidR="00BC568E" w:rsidRPr="00813344" w:rsidRDefault="00BC568E" w:rsidP="009565DC">
      <w:pPr>
        <w:bidi/>
        <w:jc w:val="both"/>
        <w:rPr>
          <w:rStyle w:val="Char2"/>
          <w:rtl/>
        </w:rPr>
        <w:sectPr w:rsidR="00BC568E" w:rsidRPr="00813344" w:rsidSect="004F291A">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4F291A" w:rsidRDefault="002806C0" w:rsidP="009565DC">
      <w:pPr>
        <w:bidi/>
        <w:jc w:val="both"/>
        <w:rPr>
          <w:rStyle w:val="Char2"/>
          <w:rtl/>
        </w:rPr>
        <w:sectPr w:rsidR="004F291A" w:rsidSect="004F291A">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r w:rsidRPr="00813344">
        <w:rPr>
          <w:rStyle w:val="Char2"/>
          <w:noProof/>
          <w:rtl/>
          <w:lang w:bidi="ar-SA"/>
        </w:rPr>
        <mc:AlternateContent>
          <mc:Choice Requires="wps">
            <w:drawing>
              <wp:anchor distT="0" distB="0" distL="114300" distR="114300" simplePos="0" relativeHeight="251657728" behindDoc="0" locked="0" layoutInCell="1" allowOverlap="1" wp14:anchorId="3334110F" wp14:editId="6F7F4DEE">
                <wp:simplePos x="0" y="0"/>
                <wp:positionH relativeFrom="margin">
                  <wp:posOffset>-953</wp:posOffset>
                </wp:positionH>
                <wp:positionV relativeFrom="margin">
                  <wp:posOffset>432752</wp:posOffset>
                </wp:positionV>
                <wp:extent cx="4556125" cy="6400800"/>
                <wp:effectExtent l="0" t="0" r="53975" b="57150"/>
                <wp:wrapNone/>
                <wp:docPr id="3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FE68CC" w:rsidRDefault="00FE68CC" w:rsidP="00C26FB0">
                            <w:pPr>
                              <w:bidi/>
                              <w:jc w:val="center"/>
                              <w:rPr>
                                <w:rFonts w:cs="B Titr"/>
                                <w:rtl/>
                                <w:lang w:bidi="fa-IR"/>
                              </w:rPr>
                            </w:pPr>
                          </w:p>
                          <w:p w:rsidR="00FE68CC" w:rsidRDefault="00FE68CC" w:rsidP="00C26FB0">
                            <w:pPr>
                              <w:bidi/>
                              <w:jc w:val="center"/>
                              <w:rPr>
                                <w:rFonts w:cs="B Titr"/>
                                <w:rtl/>
                                <w:lang w:bidi="fa-IR"/>
                              </w:rPr>
                            </w:pPr>
                          </w:p>
                          <w:p w:rsidR="00FE68CC" w:rsidRDefault="00FE68CC" w:rsidP="008C0448">
                            <w:pPr>
                              <w:bidi/>
                              <w:jc w:val="center"/>
                              <w:rPr>
                                <w:rFonts w:cs="B Titr"/>
                                <w:rtl/>
                                <w:lang w:bidi="fa-IR"/>
                              </w:rPr>
                            </w:pPr>
                          </w:p>
                          <w:p w:rsidR="00FE68CC" w:rsidRDefault="00FE68CC" w:rsidP="00C26FB0">
                            <w:pPr>
                              <w:bidi/>
                              <w:jc w:val="center"/>
                              <w:rPr>
                                <w:rFonts w:cs="B Titr"/>
                                <w:sz w:val="50"/>
                                <w:szCs w:val="50"/>
                                <w:rtl/>
                                <w:lang w:bidi="fa-IR"/>
                              </w:rPr>
                            </w:pPr>
                          </w:p>
                          <w:p w:rsidR="00FE68CC" w:rsidRPr="000D5080" w:rsidRDefault="00FE68CC" w:rsidP="008C0448">
                            <w:pPr>
                              <w:keepNext/>
                              <w:bidi/>
                              <w:spacing w:before="240" w:after="60"/>
                              <w:jc w:val="center"/>
                              <w:outlineLvl w:val="0"/>
                              <w:rPr>
                                <w:rFonts w:cs="B Titr"/>
                                <w:sz w:val="48"/>
                                <w:szCs w:val="48"/>
                                <w:rtl/>
                              </w:rPr>
                            </w:pPr>
                            <w:bookmarkStart w:id="107" w:name="_Toc280515553"/>
                            <w:bookmarkStart w:id="108" w:name="_Toc280515919"/>
                            <w:r w:rsidRPr="008C0448">
                              <w:rPr>
                                <w:rFonts w:ascii="IRTitr" w:hAnsi="IRTitr" w:cs="IRTitr"/>
                                <w:b/>
                                <w:bCs/>
                                <w:kern w:val="32"/>
                                <w:sz w:val="48"/>
                                <w:szCs w:val="48"/>
                                <w:rtl/>
                                <w:lang w:bidi="fa-IR"/>
                              </w:rPr>
                              <w:t>بخش اول</w:t>
                            </w:r>
                            <w:bookmarkEnd w:id="107"/>
                            <w:bookmarkEnd w:id="108"/>
                            <w:r>
                              <w:rPr>
                                <w:rFonts w:ascii="IRTitr" w:hAnsi="IRTitr" w:cs="IRTitr" w:hint="cs"/>
                                <w:b/>
                                <w:bCs/>
                                <w:kern w:val="32"/>
                                <w:sz w:val="48"/>
                                <w:szCs w:val="48"/>
                                <w:rtl/>
                                <w:lang w:bidi="fa-IR"/>
                              </w:rPr>
                              <w:br/>
                            </w:r>
                            <w:r w:rsidRPr="008C0448">
                              <w:rPr>
                                <w:rFonts w:ascii="IRTitr" w:hAnsi="IRTitr" w:cs="IRTitr"/>
                                <w:sz w:val="48"/>
                                <w:szCs w:val="48"/>
                                <w:rtl/>
                              </w:rPr>
                              <w:t>از کتاب (مصطلح الحدیث)</w:t>
                            </w:r>
                          </w:p>
                          <w:p w:rsidR="00FE68CC" w:rsidRPr="00243F38" w:rsidRDefault="00FE68CC" w:rsidP="00C26FB0">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7" type="#_x0000_t176" style="position:absolute;left:0;text-align:left;margin-left:-.1pt;margin-top:34.05pt;width:358.75pt;height:7in;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">
                <v:shadow on="t"/>
                <v:textbox>
                  <w:txbxContent>
                    <w:p w:rsidR="00FE68CC" w:rsidRDefault="00FE68CC" w:rsidP="00C26FB0">
                      <w:pPr>
                        <w:bidi/>
                        <w:jc w:val="center"/>
                        <w:rPr>
                          <w:rFonts w:cs="B Titr"/>
                          <w:rtl/>
                          <w:lang w:bidi="fa-IR"/>
                        </w:rPr>
                      </w:pPr>
                    </w:p>
                    <w:p w:rsidR="00FE68CC" w:rsidRDefault="00FE68CC" w:rsidP="00C26FB0">
                      <w:pPr>
                        <w:bidi/>
                        <w:jc w:val="center"/>
                        <w:rPr>
                          <w:rFonts w:cs="B Titr"/>
                          <w:rtl/>
                          <w:lang w:bidi="fa-IR"/>
                        </w:rPr>
                      </w:pPr>
                    </w:p>
                    <w:p w:rsidR="00FE68CC" w:rsidRDefault="00FE68CC" w:rsidP="008C0448">
                      <w:pPr>
                        <w:bidi/>
                        <w:jc w:val="center"/>
                        <w:rPr>
                          <w:rFonts w:cs="B Titr"/>
                          <w:rtl/>
                          <w:lang w:bidi="fa-IR"/>
                        </w:rPr>
                      </w:pPr>
                    </w:p>
                    <w:p w:rsidR="00FE68CC" w:rsidRDefault="00FE68CC" w:rsidP="00C26FB0">
                      <w:pPr>
                        <w:bidi/>
                        <w:jc w:val="center"/>
                        <w:rPr>
                          <w:rFonts w:cs="B Titr"/>
                          <w:sz w:val="50"/>
                          <w:szCs w:val="50"/>
                          <w:rtl/>
                          <w:lang w:bidi="fa-IR"/>
                        </w:rPr>
                      </w:pPr>
                    </w:p>
                    <w:p w:rsidR="00FE68CC" w:rsidRPr="000D5080" w:rsidRDefault="00FE68CC" w:rsidP="008C0448">
                      <w:pPr>
                        <w:keepNext/>
                        <w:bidi/>
                        <w:spacing w:before="240" w:after="60"/>
                        <w:jc w:val="center"/>
                        <w:outlineLvl w:val="0"/>
                        <w:rPr>
                          <w:rFonts w:cs="B Titr"/>
                          <w:sz w:val="48"/>
                          <w:szCs w:val="48"/>
                          <w:rtl/>
                        </w:rPr>
                      </w:pPr>
                      <w:bookmarkStart w:id="115" w:name="_Toc280515553"/>
                      <w:bookmarkStart w:id="116" w:name="_Toc280515919"/>
                      <w:r w:rsidRPr="008C0448">
                        <w:rPr>
                          <w:rFonts w:ascii="IRTitr" w:hAnsi="IRTitr" w:cs="IRTitr"/>
                          <w:b/>
                          <w:bCs/>
                          <w:kern w:val="32"/>
                          <w:sz w:val="48"/>
                          <w:szCs w:val="48"/>
                          <w:rtl/>
                          <w:lang w:bidi="fa-IR"/>
                        </w:rPr>
                        <w:t>بخش اول</w:t>
                      </w:r>
                      <w:bookmarkEnd w:id="115"/>
                      <w:bookmarkEnd w:id="116"/>
                      <w:r>
                        <w:rPr>
                          <w:rFonts w:ascii="IRTitr" w:hAnsi="IRTitr" w:cs="IRTitr" w:hint="cs"/>
                          <w:b/>
                          <w:bCs/>
                          <w:kern w:val="32"/>
                          <w:sz w:val="48"/>
                          <w:szCs w:val="48"/>
                          <w:rtl/>
                          <w:lang w:bidi="fa-IR"/>
                        </w:rPr>
                        <w:br/>
                      </w:r>
                      <w:r w:rsidRPr="008C0448">
                        <w:rPr>
                          <w:rFonts w:ascii="IRTitr" w:hAnsi="IRTitr" w:cs="IRTitr"/>
                          <w:sz w:val="48"/>
                          <w:szCs w:val="48"/>
                          <w:rtl/>
                        </w:rPr>
                        <w:t>از کتاب (مصطلح الحدیث)</w:t>
                      </w:r>
                    </w:p>
                    <w:p w:rsidR="00FE68CC" w:rsidRPr="00243F38" w:rsidRDefault="00FE68CC" w:rsidP="00C26FB0">
                      <w:pPr>
                        <w:rPr>
                          <w:lang w:bidi="fa-IR"/>
                        </w:rPr>
                      </w:pPr>
                    </w:p>
                  </w:txbxContent>
                </v:textbox>
                <w10:wrap anchorx="margin" anchory="margin"/>
              </v:shape>
            </w:pict>
          </mc:Fallback>
        </mc:AlternateContent>
      </w:r>
      <w:r w:rsidR="005F50AC" w:rsidRPr="00813344">
        <w:rPr>
          <w:rStyle w:val="Char2"/>
          <w:rtl/>
        </w:rPr>
        <w:br w:type="page"/>
      </w:r>
    </w:p>
    <w:p w:rsidR="000838E9" w:rsidRPr="005A2238" w:rsidRDefault="00FE68CC" w:rsidP="00FE68CC">
      <w:pPr>
        <w:pStyle w:val="a4"/>
        <w:rPr>
          <w:rtl/>
        </w:rPr>
      </w:pPr>
      <w:bookmarkStart w:id="109" w:name="_Toc280515554"/>
      <w:bookmarkStart w:id="110" w:name="_Toc424477628"/>
      <w:r>
        <w:rPr>
          <w:rFonts w:hint="cs"/>
          <w:rtl/>
        </w:rPr>
        <w:t>بخش اول:</w:t>
      </w:r>
      <w:r>
        <w:rPr>
          <w:rtl/>
        </w:rPr>
        <w:br/>
      </w:r>
      <w:r w:rsidR="000838E9" w:rsidRPr="00006F1F">
        <w:rPr>
          <w:rFonts w:hint="cs"/>
          <w:rtl/>
        </w:rPr>
        <w:t>مصطلح الحدیث</w:t>
      </w:r>
      <w:bookmarkEnd w:id="109"/>
      <w:bookmarkEnd w:id="110"/>
    </w:p>
    <w:p w:rsidR="000838E9" w:rsidRPr="00813344" w:rsidRDefault="000838E9" w:rsidP="009565DC">
      <w:pPr>
        <w:bidi/>
        <w:ind w:firstLine="284"/>
        <w:jc w:val="both"/>
        <w:rPr>
          <w:rStyle w:val="Char2"/>
          <w:rtl/>
        </w:rPr>
      </w:pPr>
      <w:r w:rsidRPr="00813344">
        <w:rPr>
          <w:rStyle w:val="Char2"/>
          <w:rFonts w:hint="cs"/>
          <w:rtl/>
        </w:rPr>
        <w:t>الف) تعریف: علمی است که به وسیله</w:t>
      </w:r>
      <w:r w:rsidR="00301190">
        <w:rPr>
          <w:rStyle w:val="Char2"/>
          <w:rFonts w:hint="cs"/>
          <w:rtl/>
        </w:rPr>
        <w:t xml:space="preserve">‌‌ی </w:t>
      </w:r>
      <w:r w:rsidRPr="00813344">
        <w:rPr>
          <w:rStyle w:val="Char2"/>
          <w:rFonts w:hint="cs"/>
          <w:rtl/>
        </w:rPr>
        <w:t>آن حال راوی و مروی</w:t>
      </w:r>
      <w:r w:rsidRPr="00426155">
        <w:rPr>
          <w:rFonts w:cs="IRNazli"/>
          <w:sz w:val="28"/>
          <w:szCs w:val="28"/>
          <w:vertAlign w:val="superscript"/>
          <w:rtl/>
          <w:lang w:bidi="fa-IR"/>
        </w:rPr>
        <w:footnoteReference w:id="84"/>
      </w:r>
      <w:r w:rsidRPr="00813344">
        <w:rPr>
          <w:rStyle w:val="Char2"/>
          <w:rFonts w:hint="cs"/>
          <w:rtl/>
        </w:rPr>
        <w:t xml:space="preserve"> از جهت قبول و رد شناخته</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85"/>
      </w:r>
    </w:p>
    <w:p w:rsidR="000838E9" w:rsidRDefault="000838E9" w:rsidP="009565DC">
      <w:pPr>
        <w:bidi/>
        <w:ind w:firstLine="284"/>
        <w:jc w:val="both"/>
        <w:rPr>
          <w:rStyle w:val="Char2"/>
          <w:rtl/>
        </w:rPr>
      </w:pPr>
      <w:r w:rsidRPr="00813344">
        <w:rPr>
          <w:rStyle w:val="Char2"/>
          <w:rFonts w:hint="cs"/>
          <w:rtl/>
        </w:rPr>
        <w:t>ب) فوائد آن: پی بردن و دانستن اینکه کدام راوی و روایت مقبول و مردود اس</w:t>
      </w:r>
      <w:r w:rsidR="00B40E47">
        <w:rPr>
          <w:rStyle w:val="Char2"/>
          <w:rFonts w:hint="cs"/>
          <w:rtl/>
        </w:rPr>
        <w:t>ت.</w:t>
      </w:r>
    </w:p>
    <w:p w:rsidR="00FE68CC" w:rsidRPr="00FE68CC" w:rsidRDefault="00B40E47" w:rsidP="00FE68CC">
      <w:pPr>
        <w:pStyle w:val="a8"/>
        <w:rPr>
          <w:rtl/>
        </w:rPr>
      </w:pPr>
      <w:bookmarkStart w:id="111" w:name="_Toc424477629"/>
      <w:r w:rsidRPr="00FE68CC">
        <w:rPr>
          <w:rFonts w:hint="cs"/>
          <w:rtl/>
        </w:rPr>
        <w:t>حدیث:</w:t>
      </w:r>
      <w:bookmarkEnd w:id="111"/>
    </w:p>
    <w:p w:rsidR="00B57A5F" w:rsidRPr="00B40E47" w:rsidRDefault="005C0193" w:rsidP="00B40E47">
      <w:pPr>
        <w:pStyle w:val="a2"/>
        <w:rPr>
          <w:rtl/>
        </w:rPr>
      </w:pPr>
      <w:r w:rsidRPr="00B40E47">
        <w:rPr>
          <w:rFonts w:hint="cs"/>
          <w:rtl/>
        </w:rPr>
        <w:t xml:space="preserve">هرآنچه </w:t>
      </w:r>
      <w:r w:rsidR="000838E9" w:rsidRPr="00B40E47">
        <w:rPr>
          <w:rFonts w:hint="cs"/>
          <w:rtl/>
        </w:rPr>
        <w:t xml:space="preserve">که از قول یا فعل یا تقریر یا وصفی که به پیامبر </w:t>
      </w:r>
      <w:r w:rsidR="00B37527" w:rsidRPr="00B37527">
        <w:rPr>
          <w:rFonts w:cs="CTraditional Arabic" w:hint="cs"/>
          <w:rtl/>
        </w:rPr>
        <w:t>ج</w:t>
      </w:r>
      <w:r w:rsidR="000838E9" w:rsidRPr="00B40E47">
        <w:rPr>
          <w:rFonts w:hint="cs"/>
          <w:rtl/>
        </w:rPr>
        <w:t xml:space="preserve"> نسبت داده</w:t>
      </w:r>
      <w:r w:rsidR="00D42884" w:rsidRPr="00B40E47">
        <w:rPr>
          <w:rFonts w:hint="cs"/>
          <w:rtl/>
        </w:rPr>
        <w:t xml:space="preserve"> می‌</w:t>
      </w:r>
      <w:r w:rsidR="000838E9" w:rsidRPr="00B40E47">
        <w:rPr>
          <w:rFonts w:hint="cs"/>
          <w:rtl/>
        </w:rPr>
        <w:t>شود، حدیث گویند.</w:t>
      </w:r>
      <w:r w:rsidR="000838E9" w:rsidRPr="00426155">
        <w:rPr>
          <w:vertAlign w:val="superscript"/>
          <w:rtl/>
        </w:rPr>
        <w:footnoteReference w:id="86"/>
      </w:r>
    </w:p>
    <w:p w:rsidR="00FE68CC" w:rsidRPr="00FE68CC" w:rsidRDefault="000838E9" w:rsidP="00FE68CC">
      <w:pPr>
        <w:pStyle w:val="a8"/>
        <w:rPr>
          <w:rtl/>
        </w:rPr>
      </w:pPr>
      <w:bookmarkStart w:id="112" w:name="_Toc280515556"/>
      <w:bookmarkStart w:id="113" w:name="_Toc424477630"/>
      <w:r w:rsidRPr="00FE68CC">
        <w:rPr>
          <w:rFonts w:hint="cs"/>
          <w:rtl/>
        </w:rPr>
        <w:t>خبر</w:t>
      </w:r>
      <w:bookmarkEnd w:id="112"/>
      <w:r w:rsidRPr="00FE68CC">
        <w:rPr>
          <w:rFonts w:hint="cs"/>
          <w:rtl/>
        </w:rPr>
        <w:t>:</w:t>
      </w:r>
      <w:bookmarkEnd w:id="113"/>
    </w:p>
    <w:p w:rsidR="000838E9" w:rsidRPr="00813344" w:rsidRDefault="000838E9" w:rsidP="00FE68CC">
      <w:pPr>
        <w:bidi/>
        <w:ind w:firstLine="284"/>
        <w:jc w:val="both"/>
        <w:rPr>
          <w:rStyle w:val="Char2"/>
          <w:rtl/>
        </w:rPr>
      </w:pPr>
      <w:r w:rsidRPr="00813344">
        <w:rPr>
          <w:rStyle w:val="Char2"/>
          <w:rFonts w:hint="cs"/>
          <w:rtl/>
        </w:rPr>
        <w:t xml:space="preserve">به معنی حدیث است، </w:t>
      </w:r>
      <w:r w:rsidR="00F066C2">
        <w:rPr>
          <w:rStyle w:val="Char2"/>
          <w:rFonts w:hint="cs"/>
          <w:rtl/>
        </w:rPr>
        <w:t xml:space="preserve">بنابراین، </w:t>
      </w:r>
      <w:r w:rsidRPr="00813344">
        <w:rPr>
          <w:rStyle w:val="Char2"/>
          <w:rFonts w:hint="cs"/>
          <w:rtl/>
        </w:rPr>
        <w:t>خبر نیز با همان تعریف حدیث شناخته</w:t>
      </w:r>
      <w:r w:rsidR="00D42884">
        <w:rPr>
          <w:rStyle w:val="Char2"/>
          <w:rFonts w:hint="cs"/>
          <w:rtl/>
        </w:rPr>
        <w:t xml:space="preserve"> می‌</w:t>
      </w:r>
      <w:r w:rsidRPr="00813344">
        <w:rPr>
          <w:rStyle w:val="Char2"/>
          <w:rFonts w:hint="cs"/>
          <w:rtl/>
        </w:rPr>
        <w:t>شود.</w:t>
      </w:r>
    </w:p>
    <w:p w:rsidR="000838E9" w:rsidRDefault="00473719" w:rsidP="009565DC">
      <w:pPr>
        <w:bidi/>
        <w:ind w:firstLine="284"/>
        <w:jc w:val="both"/>
        <w:rPr>
          <w:rStyle w:val="Char2"/>
          <w:rtl/>
        </w:rPr>
      </w:pPr>
      <w:r w:rsidRPr="00813344">
        <w:rPr>
          <w:rStyle w:val="Char2"/>
          <w:rFonts w:hint="cs"/>
          <w:rtl/>
        </w:rPr>
        <w:t>و گفته شده</w:t>
      </w:r>
      <w:r w:rsidR="000838E9" w:rsidRPr="00813344">
        <w:rPr>
          <w:rStyle w:val="Char2"/>
          <w:rFonts w:hint="cs"/>
          <w:rtl/>
        </w:rPr>
        <w:t xml:space="preserve">؛ خبر عبارتست از هرآنچه که به پیامبر </w:t>
      </w:r>
      <w:r w:rsidR="00B37527" w:rsidRPr="00B37527">
        <w:rPr>
          <w:rStyle w:val="Char2"/>
          <w:rFonts w:cs="CTraditional Arabic" w:hint="cs"/>
          <w:rtl/>
        </w:rPr>
        <w:t>ج</w:t>
      </w:r>
      <w:r w:rsidR="000838E9" w:rsidRPr="00813344">
        <w:rPr>
          <w:rStyle w:val="Char2"/>
          <w:rFonts w:hint="cs"/>
          <w:rtl/>
        </w:rPr>
        <w:t xml:space="preserve"> و غیر ایشان نسبت داده</w:t>
      </w:r>
      <w:r w:rsidR="00D42884">
        <w:rPr>
          <w:rStyle w:val="Char2"/>
          <w:rFonts w:hint="cs"/>
          <w:rtl/>
        </w:rPr>
        <w:t xml:space="preserve"> می‌</w:t>
      </w:r>
      <w:r w:rsidR="000838E9" w:rsidRPr="00813344">
        <w:rPr>
          <w:rStyle w:val="Char2"/>
          <w:rFonts w:hint="cs"/>
          <w:rtl/>
        </w:rPr>
        <w:t>شود؛ پس با این تعریف، خبر از حدیث عامتر خواهد بود.</w:t>
      </w:r>
      <w:r w:rsidR="000838E9" w:rsidRPr="00426155">
        <w:rPr>
          <w:rFonts w:cs="IRNazli"/>
          <w:sz w:val="28"/>
          <w:szCs w:val="28"/>
          <w:vertAlign w:val="superscript"/>
          <w:rtl/>
          <w:lang w:bidi="fa-IR"/>
        </w:rPr>
        <w:footnoteReference w:id="87"/>
      </w:r>
    </w:p>
    <w:p w:rsidR="00FE68CC" w:rsidRPr="00FE68CC" w:rsidRDefault="000838E9" w:rsidP="00FE68CC">
      <w:pPr>
        <w:pStyle w:val="a8"/>
        <w:rPr>
          <w:rtl/>
        </w:rPr>
      </w:pPr>
      <w:bookmarkStart w:id="114" w:name="_Toc280515557"/>
      <w:bookmarkStart w:id="115" w:name="_Toc424477631"/>
      <w:r w:rsidRPr="00FE68CC">
        <w:rPr>
          <w:rtl/>
        </w:rPr>
        <w:t>أثر</w:t>
      </w:r>
      <w:bookmarkEnd w:id="114"/>
      <w:r w:rsidRPr="00FE68CC">
        <w:rPr>
          <w:rtl/>
        </w:rPr>
        <w:t>:</w:t>
      </w:r>
      <w:bookmarkEnd w:id="115"/>
    </w:p>
    <w:p w:rsidR="000838E9" w:rsidRPr="00813344" w:rsidRDefault="005C0193" w:rsidP="00FE68CC">
      <w:pPr>
        <w:bidi/>
        <w:ind w:firstLine="284"/>
        <w:jc w:val="both"/>
        <w:rPr>
          <w:rStyle w:val="Char2"/>
          <w:rtl/>
        </w:rPr>
      </w:pPr>
      <w:r>
        <w:rPr>
          <w:rStyle w:val="Char2"/>
          <w:rtl/>
        </w:rPr>
        <w:t xml:space="preserve">هرآنچه </w:t>
      </w:r>
      <w:r w:rsidR="000838E9" w:rsidRPr="00813344">
        <w:rPr>
          <w:rStyle w:val="Char2"/>
          <w:rtl/>
        </w:rPr>
        <w:t xml:space="preserve">که </w:t>
      </w:r>
      <w:r w:rsidR="000838E9" w:rsidRPr="00813344">
        <w:rPr>
          <w:rStyle w:val="Char2"/>
          <w:rFonts w:hint="cs"/>
          <w:rtl/>
        </w:rPr>
        <w:t xml:space="preserve">(از اقوال و افعال) </w:t>
      </w:r>
      <w:r w:rsidR="000838E9" w:rsidRPr="00813344">
        <w:rPr>
          <w:rStyle w:val="Char2"/>
          <w:rtl/>
        </w:rPr>
        <w:t>به صحابی یا تابعی نسبت داده</w:t>
      </w:r>
      <w:r w:rsidR="00D42884">
        <w:rPr>
          <w:rStyle w:val="Char2"/>
          <w:rtl/>
        </w:rPr>
        <w:t xml:space="preserve"> می‌</w:t>
      </w:r>
      <w:r w:rsidR="000838E9" w:rsidRPr="00813344">
        <w:rPr>
          <w:rStyle w:val="Char2"/>
          <w:rtl/>
        </w:rPr>
        <w:t>شود أثر گویند</w:t>
      </w:r>
      <w:r w:rsidR="00B43D11" w:rsidRPr="00813344">
        <w:rPr>
          <w:rStyle w:val="Char2"/>
          <w:rFonts w:hint="cs"/>
          <w:rtl/>
        </w:rPr>
        <w:t>.</w:t>
      </w:r>
      <w:r w:rsidR="000838E9" w:rsidRPr="00813344">
        <w:rPr>
          <w:rStyle w:val="Char2"/>
          <w:rtl/>
        </w:rPr>
        <w:t xml:space="preserve"> و گاهی نیز به صورت مقید به پیامبر </w:t>
      </w:r>
      <w:r w:rsidR="00B37527" w:rsidRPr="00B37527">
        <w:rPr>
          <w:rStyle w:val="Char2"/>
          <w:rFonts w:cs="CTraditional Arabic"/>
          <w:rtl/>
        </w:rPr>
        <w:t>ج</w:t>
      </w:r>
      <w:r w:rsidR="000838E9" w:rsidRPr="00813344">
        <w:rPr>
          <w:rStyle w:val="Char2"/>
          <w:rtl/>
        </w:rPr>
        <w:t xml:space="preserve"> نسبت داده</w:t>
      </w:r>
      <w:r w:rsidR="00D42884">
        <w:rPr>
          <w:rStyle w:val="Char2"/>
          <w:rtl/>
        </w:rPr>
        <w:t xml:space="preserve"> می‌</w:t>
      </w:r>
      <w:r w:rsidR="000838E9" w:rsidRPr="00813344">
        <w:rPr>
          <w:rStyle w:val="Char2"/>
          <w:rtl/>
        </w:rPr>
        <w:t>شود، مثلا گفته</w:t>
      </w:r>
      <w:r w:rsidR="00D42884">
        <w:rPr>
          <w:rStyle w:val="Char2"/>
          <w:rtl/>
        </w:rPr>
        <w:t xml:space="preserve"> می‌</w:t>
      </w:r>
      <w:r w:rsidR="000838E9" w:rsidRPr="00813344">
        <w:rPr>
          <w:rStyle w:val="Char2"/>
          <w:rtl/>
        </w:rPr>
        <w:t xml:space="preserve">شود: </w:t>
      </w:r>
      <w:r w:rsidR="00BE2EF5" w:rsidRPr="00B40E47">
        <w:rPr>
          <w:rStyle w:val="Char6"/>
          <w:rFonts w:hint="cs"/>
          <w:rtl/>
        </w:rPr>
        <w:t>«</w:t>
      </w:r>
      <w:r w:rsidR="000838E9" w:rsidRPr="00B40E47">
        <w:rPr>
          <w:rStyle w:val="Char6"/>
          <w:rtl/>
        </w:rPr>
        <w:t>وفي الأثر عن النبي صلّى الله عليه وسلّم</w:t>
      </w:r>
      <w:r w:rsidR="00BE2EF5" w:rsidRPr="00B40E47">
        <w:rPr>
          <w:rStyle w:val="Char6"/>
          <w:rFonts w:hint="cs"/>
          <w:rtl/>
        </w:rPr>
        <w:t>»</w:t>
      </w:r>
      <w:r w:rsidR="0080420B">
        <w:rPr>
          <w:rStyle w:val="Char2"/>
          <w:rFonts w:hint="cs"/>
          <w:rtl/>
        </w:rPr>
        <w:t xml:space="preserve"> (</w:t>
      </w:r>
      <w:r w:rsidR="000838E9" w:rsidRPr="00813344">
        <w:rPr>
          <w:rStyle w:val="Char2"/>
          <w:rFonts w:hint="cs"/>
          <w:rtl/>
        </w:rPr>
        <w:t xml:space="preserve">در اثری از پیامبر </w:t>
      </w:r>
      <w:r w:rsidR="00B37527" w:rsidRPr="00B37527">
        <w:rPr>
          <w:rStyle w:val="Char2"/>
          <w:rFonts w:cs="CTraditional Arabic" w:hint="cs"/>
          <w:rtl/>
        </w:rPr>
        <w:t>ج</w:t>
      </w:r>
      <w:r w:rsidR="000838E9" w:rsidRPr="00813344">
        <w:rPr>
          <w:rStyle w:val="Char2"/>
          <w:rFonts w:hint="cs"/>
          <w:rtl/>
        </w:rPr>
        <w:t>)</w:t>
      </w:r>
      <w:r w:rsidR="003043BD" w:rsidRPr="00813344">
        <w:rPr>
          <w:rStyle w:val="Char2"/>
          <w:rFonts w:hint="cs"/>
          <w:rtl/>
        </w:rPr>
        <w:t>.</w:t>
      </w:r>
      <w:r w:rsidR="000838E9" w:rsidRPr="00813344">
        <w:rPr>
          <w:rStyle w:val="Char2"/>
          <w:rtl/>
        </w:rPr>
        <w:t xml:space="preserve"> </w:t>
      </w:r>
    </w:p>
    <w:p w:rsidR="00FE68CC" w:rsidRPr="00245C61" w:rsidRDefault="000838E9" w:rsidP="00245C61">
      <w:pPr>
        <w:pStyle w:val="a8"/>
        <w:rPr>
          <w:rtl/>
        </w:rPr>
      </w:pPr>
      <w:bookmarkStart w:id="116" w:name="_Toc280515558"/>
      <w:bookmarkStart w:id="117" w:name="_Toc424477632"/>
      <w:r w:rsidRPr="00C466EA">
        <w:rPr>
          <w:rFonts w:hint="cs"/>
          <w:rtl/>
        </w:rPr>
        <w:t>حدیث قدسی</w:t>
      </w:r>
      <w:bookmarkEnd w:id="116"/>
      <w:r w:rsidRPr="00245C61">
        <w:rPr>
          <w:rFonts w:hint="cs"/>
          <w:rtl/>
        </w:rPr>
        <w:t>:</w:t>
      </w:r>
      <w:bookmarkEnd w:id="117"/>
    </w:p>
    <w:p w:rsidR="000838E9" w:rsidRPr="00813344" w:rsidRDefault="000838E9" w:rsidP="00FE68CC">
      <w:pPr>
        <w:bidi/>
        <w:ind w:firstLine="284"/>
        <w:jc w:val="both"/>
        <w:rPr>
          <w:rStyle w:val="Char2"/>
          <w:rtl/>
        </w:rPr>
      </w:pPr>
      <w:r w:rsidRPr="00813344">
        <w:rPr>
          <w:rStyle w:val="Char2"/>
          <w:rFonts w:hint="cs"/>
          <w:rtl/>
        </w:rPr>
        <w:t xml:space="preserve">آنچه را که پیامبر </w:t>
      </w:r>
      <w:r w:rsidR="00B37527" w:rsidRPr="00B37527">
        <w:rPr>
          <w:rStyle w:val="Char2"/>
          <w:rFonts w:cs="CTraditional Arabic" w:hint="cs"/>
          <w:rtl/>
        </w:rPr>
        <w:t>ج</w:t>
      </w:r>
      <w:r w:rsidRPr="00813344">
        <w:rPr>
          <w:rStyle w:val="Char2"/>
          <w:rFonts w:hint="cs"/>
          <w:rtl/>
        </w:rPr>
        <w:t xml:space="preserve"> از پروردگارش روایت کرده، حدیث قدسی گویند، که به آن (حدیث ربانی) و (حدیث الهی) نیز گویند.</w:t>
      </w:r>
      <w:r w:rsidR="00B31468" w:rsidRPr="00426155">
        <w:rPr>
          <w:rStyle w:val="FootnoteReference"/>
          <w:rFonts w:cs="IRNazli"/>
          <w:b/>
          <w:sz w:val="28"/>
          <w:szCs w:val="28"/>
          <w:rtl/>
        </w:rPr>
        <w:footnoteReference w:id="88"/>
      </w:r>
    </w:p>
    <w:p w:rsidR="000838E9" w:rsidRPr="00813344" w:rsidRDefault="000838E9" w:rsidP="009565DC">
      <w:pPr>
        <w:bidi/>
        <w:ind w:firstLine="284"/>
        <w:jc w:val="both"/>
        <w:rPr>
          <w:rStyle w:val="Char2"/>
          <w:rtl/>
        </w:rPr>
      </w:pPr>
      <w:r w:rsidRPr="00813344">
        <w:rPr>
          <w:rStyle w:val="Char2"/>
          <w:rFonts w:hint="cs"/>
          <w:rtl/>
        </w:rPr>
        <w:t>مثال برای حدیث قدسی: فرموده</w:t>
      </w:r>
      <w:r w:rsidR="00301190">
        <w:rPr>
          <w:rStyle w:val="Char2"/>
          <w:rFonts w:hint="cs"/>
          <w:rtl/>
        </w:rPr>
        <w:t xml:space="preserve">‌‌ی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در آنچه که از پروردگارش روایت</w:t>
      </w:r>
      <w:r w:rsidR="00D42884">
        <w:rPr>
          <w:rStyle w:val="Char2"/>
          <w:rFonts w:hint="cs"/>
          <w:rtl/>
        </w:rPr>
        <w:t xml:space="preserve"> می‌</w:t>
      </w:r>
      <w:r w:rsidRPr="00813344">
        <w:rPr>
          <w:rStyle w:val="Char2"/>
          <w:rFonts w:hint="cs"/>
          <w:rtl/>
        </w:rPr>
        <w:t>کند که فرمود</w:t>
      </w:r>
      <w:r w:rsidRPr="00426155">
        <w:rPr>
          <w:rFonts w:cs="IRNazli"/>
          <w:sz w:val="28"/>
          <w:szCs w:val="28"/>
          <w:vertAlign w:val="superscript"/>
          <w:rtl/>
        </w:rPr>
        <w:footnoteReference w:id="89"/>
      </w:r>
      <w:r w:rsidRPr="00813344">
        <w:rPr>
          <w:rStyle w:val="Char2"/>
          <w:rFonts w:hint="cs"/>
          <w:rtl/>
        </w:rPr>
        <w:t xml:space="preserve">: </w:t>
      </w:r>
      <w:r w:rsidRPr="00B40E47">
        <w:rPr>
          <w:rStyle w:val="Char6"/>
          <w:rFonts w:hint="cs"/>
          <w:rtl/>
        </w:rPr>
        <w:t>«</w:t>
      </w:r>
      <w:r w:rsidRPr="00B40E47">
        <w:rPr>
          <w:rStyle w:val="Char6"/>
          <w:rtl/>
        </w:rPr>
        <w:t xml:space="preserve">أنا عند ظن عبدي </w:t>
      </w:r>
      <w:r w:rsidRPr="00B40E47">
        <w:rPr>
          <w:rStyle w:val="Char6"/>
          <w:rFonts w:hint="cs"/>
          <w:rtl/>
        </w:rPr>
        <w:t>بي</w:t>
      </w:r>
      <w:r w:rsidRPr="00B40E47">
        <w:rPr>
          <w:rStyle w:val="Char6"/>
          <w:rtl/>
        </w:rPr>
        <w:t>، وأنا معه حين يذكرني، فإن ذكرني في نفسه ذكرته في نفسي، وإن ذكرني في ملأ ذكرته في ملأ خير منهم</w:t>
      </w:r>
      <w:r w:rsidRPr="00B40E47">
        <w:rPr>
          <w:rStyle w:val="Char6"/>
          <w:rFonts w:hint="cs"/>
          <w:rtl/>
        </w:rPr>
        <w:t>»</w:t>
      </w:r>
      <w:r w:rsidRPr="00426155">
        <w:rPr>
          <w:rFonts w:cs="IRNazli"/>
          <w:sz w:val="28"/>
          <w:szCs w:val="28"/>
          <w:vertAlign w:val="superscript"/>
          <w:rtl/>
        </w:rPr>
        <w:footnoteReference w:id="90"/>
      </w:r>
      <w:r w:rsidRPr="00813344">
        <w:rPr>
          <w:rStyle w:val="Char2"/>
          <w:rFonts w:hint="cs"/>
          <w:rtl/>
        </w:rPr>
        <w:t xml:space="preserve"> یعنی: </w:t>
      </w:r>
      <w:r w:rsidRPr="00813344">
        <w:rPr>
          <w:rStyle w:val="Char2"/>
          <w:rtl/>
        </w:rPr>
        <w:t>من</w:t>
      </w:r>
      <w:r w:rsidR="008C70C7">
        <w:rPr>
          <w:rStyle w:val="Char2"/>
          <w:rtl/>
        </w:rPr>
        <w:t xml:space="preserve"> براساس </w:t>
      </w:r>
      <w:r w:rsidRPr="00813344">
        <w:rPr>
          <w:rStyle w:val="Char2"/>
          <w:rtl/>
        </w:rPr>
        <w:t>گمان</w:t>
      </w:r>
      <w:r w:rsidRPr="00813344">
        <w:rPr>
          <w:rStyle w:val="Char2"/>
          <w:rFonts w:hint="cs"/>
          <w:rtl/>
        </w:rPr>
        <w:t>ی</w:t>
      </w:r>
      <w:r w:rsidRPr="00813344">
        <w:rPr>
          <w:rStyle w:val="Char2"/>
          <w:rtl/>
        </w:rPr>
        <w:t xml:space="preserve"> که </w:t>
      </w:r>
      <w:r w:rsidRPr="00813344">
        <w:rPr>
          <w:rStyle w:val="Char2"/>
          <w:rFonts w:hint="cs"/>
          <w:rtl/>
        </w:rPr>
        <w:t>بنده</w:t>
      </w:r>
      <w:r w:rsidR="006D46C6">
        <w:rPr>
          <w:rStyle w:val="Char2"/>
          <w:rFonts w:hint="cs"/>
          <w:rtl/>
        </w:rPr>
        <w:t xml:space="preserve">‌ام </w:t>
      </w:r>
      <w:r w:rsidRPr="00813344">
        <w:rPr>
          <w:rStyle w:val="Char2"/>
          <w:rFonts w:hint="cs"/>
          <w:rtl/>
        </w:rPr>
        <w:t xml:space="preserve">نسبت </w:t>
      </w:r>
      <w:r w:rsidRPr="00813344">
        <w:rPr>
          <w:rStyle w:val="Char2"/>
          <w:rtl/>
        </w:rPr>
        <w:t>به من دارد</w:t>
      </w:r>
      <w:r w:rsidRPr="00813344">
        <w:rPr>
          <w:rStyle w:val="Char2"/>
          <w:rFonts w:hint="cs"/>
          <w:rtl/>
        </w:rPr>
        <w:t xml:space="preserve"> </w:t>
      </w:r>
      <w:r w:rsidRPr="00813344">
        <w:rPr>
          <w:rStyle w:val="Char2"/>
          <w:rtl/>
        </w:rPr>
        <w:t>رفتار</w:t>
      </w:r>
      <w:r w:rsidR="00D42884">
        <w:rPr>
          <w:rStyle w:val="Char2"/>
          <w:rtl/>
        </w:rPr>
        <w:t xml:space="preserve"> می‌</w:t>
      </w:r>
      <w:r w:rsidRPr="00813344">
        <w:rPr>
          <w:rStyle w:val="Char2"/>
          <w:rFonts w:hint="cs"/>
          <w:rtl/>
        </w:rPr>
        <w:t>کنم،</w:t>
      </w:r>
      <w:r w:rsidRPr="00813344">
        <w:rPr>
          <w:rStyle w:val="Char2"/>
          <w:rtl/>
        </w:rPr>
        <w:t xml:space="preserve"> و هنگام</w:t>
      </w:r>
      <w:r w:rsidRPr="00813344">
        <w:rPr>
          <w:rStyle w:val="Char2"/>
          <w:rFonts w:hint="cs"/>
          <w:rtl/>
        </w:rPr>
        <w:t>ی</w:t>
      </w:r>
      <w:r w:rsidRPr="00813344">
        <w:rPr>
          <w:rStyle w:val="Char2"/>
          <w:rtl/>
        </w:rPr>
        <w:t xml:space="preserve"> که مرا </w:t>
      </w:r>
      <w:r w:rsidR="009245B3">
        <w:rPr>
          <w:rStyle w:val="Char2"/>
          <w:rtl/>
        </w:rPr>
        <w:t>ی</w:t>
      </w:r>
      <w:r w:rsidRPr="00813344">
        <w:rPr>
          <w:rStyle w:val="Char2"/>
          <w:rtl/>
        </w:rPr>
        <w:t>اد</w:t>
      </w:r>
      <w:r w:rsidR="00D42884">
        <w:rPr>
          <w:rStyle w:val="Char2"/>
          <w:rtl/>
        </w:rPr>
        <w:t xml:space="preserve"> می‌</w:t>
      </w:r>
      <w:r w:rsidRPr="00813344">
        <w:rPr>
          <w:rStyle w:val="Char2"/>
          <w:rtl/>
        </w:rPr>
        <w:t>کند من ‏با او هستم</w:t>
      </w:r>
      <w:r w:rsidRPr="00813344">
        <w:rPr>
          <w:rStyle w:val="Char2"/>
          <w:rFonts w:hint="cs"/>
          <w:rtl/>
        </w:rPr>
        <w:t>،</w:t>
      </w:r>
      <w:r w:rsidRPr="00813344">
        <w:rPr>
          <w:rStyle w:val="Char2"/>
          <w:rtl/>
        </w:rPr>
        <w:t xml:space="preserve"> پس اگر مرا در تنها</w:t>
      </w:r>
      <w:r w:rsidR="009245B3">
        <w:rPr>
          <w:rStyle w:val="Char2"/>
          <w:rtl/>
        </w:rPr>
        <w:t>ی</w:t>
      </w:r>
      <w:r w:rsidRPr="00813344">
        <w:rPr>
          <w:rStyle w:val="Char2"/>
          <w:rFonts w:hint="cs"/>
          <w:rtl/>
        </w:rPr>
        <w:t>ی</w:t>
      </w:r>
      <w:r w:rsidRPr="00813344">
        <w:rPr>
          <w:rStyle w:val="Char2"/>
          <w:rtl/>
        </w:rPr>
        <w:t xml:space="preserve"> </w:t>
      </w:r>
      <w:r w:rsidR="009245B3">
        <w:rPr>
          <w:rStyle w:val="Char2"/>
          <w:rtl/>
        </w:rPr>
        <w:t>ی</w:t>
      </w:r>
      <w:r w:rsidRPr="00813344">
        <w:rPr>
          <w:rStyle w:val="Char2"/>
          <w:rtl/>
        </w:rPr>
        <w:t>اد کند من هم او را در تنها</w:t>
      </w:r>
      <w:r w:rsidR="009245B3">
        <w:rPr>
          <w:rStyle w:val="Char2"/>
          <w:rtl/>
        </w:rPr>
        <w:t>ی</w:t>
      </w:r>
      <w:r w:rsidRPr="00813344">
        <w:rPr>
          <w:rStyle w:val="Char2"/>
          <w:rFonts w:hint="cs"/>
          <w:rtl/>
        </w:rPr>
        <w:t>ی</w:t>
      </w:r>
      <w:r w:rsidRPr="00813344">
        <w:rPr>
          <w:rStyle w:val="Char2"/>
          <w:rtl/>
        </w:rPr>
        <w:t xml:space="preserve"> </w:t>
      </w:r>
      <w:r w:rsidR="009245B3">
        <w:rPr>
          <w:rStyle w:val="Char2"/>
          <w:rtl/>
        </w:rPr>
        <w:t>ی</w:t>
      </w:r>
      <w:r w:rsidRPr="00813344">
        <w:rPr>
          <w:rStyle w:val="Char2"/>
          <w:rtl/>
        </w:rPr>
        <w:t>اد</w:t>
      </w:r>
      <w:r w:rsidR="00D42884">
        <w:rPr>
          <w:rStyle w:val="Char2"/>
          <w:rtl/>
        </w:rPr>
        <w:t xml:space="preserve"> می‌</w:t>
      </w:r>
      <w:r w:rsidRPr="00813344">
        <w:rPr>
          <w:rStyle w:val="Char2"/>
          <w:rFonts w:hint="cs"/>
          <w:rtl/>
        </w:rPr>
        <w:t xml:space="preserve">کنم، </w:t>
      </w:r>
      <w:r w:rsidRPr="00813344">
        <w:rPr>
          <w:rStyle w:val="Char2"/>
          <w:rtl/>
        </w:rPr>
        <w:t>و اگر مرا در ‏م</w:t>
      </w:r>
      <w:r w:rsidR="009245B3">
        <w:rPr>
          <w:rStyle w:val="Char2"/>
          <w:rtl/>
        </w:rPr>
        <w:t>ی</w:t>
      </w:r>
      <w:r w:rsidRPr="00813344">
        <w:rPr>
          <w:rStyle w:val="Char2"/>
          <w:rtl/>
        </w:rPr>
        <w:t>ان جمع</w:t>
      </w:r>
      <w:r w:rsidRPr="00813344">
        <w:rPr>
          <w:rStyle w:val="Char2"/>
          <w:rFonts w:hint="cs"/>
          <w:rtl/>
        </w:rPr>
        <w:t>ی</w:t>
      </w:r>
      <w:r w:rsidRPr="00813344">
        <w:rPr>
          <w:rStyle w:val="Char2"/>
          <w:rtl/>
        </w:rPr>
        <w:t xml:space="preserve"> </w:t>
      </w:r>
      <w:r w:rsidR="009245B3">
        <w:rPr>
          <w:rStyle w:val="Char2"/>
          <w:rtl/>
        </w:rPr>
        <w:t>ی</w:t>
      </w:r>
      <w:r w:rsidRPr="00813344">
        <w:rPr>
          <w:rStyle w:val="Char2"/>
          <w:rtl/>
        </w:rPr>
        <w:t>اد کند من او را در م</w:t>
      </w:r>
      <w:r w:rsidR="009245B3">
        <w:rPr>
          <w:rStyle w:val="Char2"/>
          <w:rtl/>
        </w:rPr>
        <w:t>ی</w:t>
      </w:r>
      <w:r w:rsidRPr="00813344">
        <w:rPr>
          <w:rStyle w:val="Char2"/>
          <w:rtl/>
        </w:rPr>
        <w:t>ان جمع بهتر</w:t>
      </w:r>
      <w:r w:rsidRPr="00813344">
        <w:rPr>
          <w:rStyle w:val="Char2"/>
          <w:rFonts w:hint="cs"/>
          <w:rtl/>
        </w:rPr>
        <w:t>ی</w:t>
      </w:r>
      <w:r w:rsidRPr="00813344">
        <w:rPr>
          <w:rStyle w:val="Char2"/>
          <w:rtl/>
        </w:rPr>
        <w:t xml:space="preserve"> </w:t>
      </w:r>
      <w:r w:rsidR="009245B3">
        <w:rPr>
          <w:rStyle w:val="Char2"/>
          <w:rtl/>
        </w:rPr>
        <w:t>ی</w:t>
      </w:r>
      <w:r w:rsidRPr="00813344">
        <w:rPr>
          <w:rStyle w:val="Char2"/>
          <w:rtl/>
        </w:rPr>
        <w:t>اد خواهم کرد</w:t>
      </w:r>
      <w:r w:rsidRPr="00813344">
        <w:rPr>
          <w:rStyle w:val="Char2"/>
          <w:rFonts w:hint="cs"/>
          <w:rtl/>
        </w:rPr>
        <w:t>.</w:t>
      </w:r>
    </w:p>
    <w:p w:rsidR="00EB04DC" w:rsidRDefault="000838E9" w:rsidP="009565DC">
      <w:pPr>
        <w:bidi/>
        <w:ind w:firstLine="284"/>
        <w:jc w:val="both"/>
        <w:rPr>
          <w:rStyle w:val="Char2"/>
          <w:rtl/>
        </w:rPr>
      </w:pPr>
      <w:r w:rsidRPr="00813344">
        <w:rPr>
          <w:rStyle w:val="Char2"/>
          <w:rFonts w:hint="cs"/>
          <w:rtl/>
        </w:rPr>
        <w:t>مرتبه</w:t>
      </w:r>
      <w:r w:rsidR="00301190">
        <w:rPr>
          <w:rStyle w:val="Char2"/>
          <w:rFonts w:hint="cs"/>
          <w:rtl/>
        </w:rPr>
        <w:t xml:space="preserve">‌‌ی </w:t>
      </w:r>
      <w:r w:rsidRPr="00813344">
        <w:rPr>
          <w:rStyle w:val="Char2"/>
          <w:rFonts w:hint="cs"/>
          <w:rtl/>
        </w:rPr>
        <w:t>حدیث قدسی مابین قرآن و حدیث نبوی است، در قرآن کریم هم لفظ و هم معنای آن به الله تعالی نسبت داده</w:t>
      </w:r>
      <w:r w:rsidR="00D42884">
        <w:rPr>
          <w:rStyle w:val="Char2"/>
          <w:rFonts w:hint="cs"/>
          <w:rtl/>
        </w:rPr>
        <w:t xml:space="preserve"> می‌</w:t>
      </w:r>
      <w:r w:rsidRPr="00813344">
        <w:rPr>
          <w:rStyle w:val="Char2"/>
          <w:rFonts w:hint="cs"/>
          <w:rtl/>
        </w:rPr>
        <w:t xml:space="preserve">شود، در حدیث نبوی نیز هم لفظ و هم معنای آن به پیامبر </w:t>
      </w:r>
      <w:r w:rsidR="00B37527" w:rsidRPr="00B37527">
        <w:rPr>
          <w:rStyle w:val="Char2"/>
          <w:rFonts w:cs="CTraditional Arabic" w:hint="cs"/>
          <w:rtl/>
        </w:rPr>
        <w:t>ج</w:t>
      </w:r>
      <w:r w:rsidRPr="00813344">
        <w:rPr>
          <w:rStyle w:val="Char2"/>
          <w:rFonts w:hint="cs"/>
          <w:rtl/>
        </w:rPr>
        <w:t xml:space="preserve"> نسبت داده</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rPr>
        <w:footnoteReference w:id="91"/>
      </w:r>
      <w:r w:rsidRPr="00813344">
        <w:rPr>
          <w:rStyle w:val="Char2"/>
          <w:rFonts w:hint="cs"/>
          <w:rtl/>
        </w:rPr>
        <w:t>، ولی در حدیث قدسی فقط معنای آن به الله تعالی نسبت داده</w:t>
      </w:r>
      <w:r w:rsidR="00D42884">
        <w:rPr>
          <w:rStyle w:val="Char2"/>
          <w:rFonts w:hint="cs"/>
          <w:rtl/>
        </w:rPr>
        <w:t xml:space="preserve"> می‌</w:t>
      </w:r>
      <w:r w:rsidRPr="00813344">
        <w:rPr>
          <w:rStyle w:val="Char2"/>
          <w:rFonts w:hint="cs"/>
          <w:rtl/>
        </w:rPr>
        <w:t>شود نه الفاظ آن، و به همین علت (بر خلاف قرآن) تلاوت آن عبادت نیست و در نماز نیز قرائت</w:t>
      </w:r>
      <w:r w:rsidR="00D42884">
        <w:rPr>
          <w:rStyle w:val="Char2"/>
          <w:rFonts w:hint="cs"/>
          <w:rtl/>
        </w:rPr>
        <w:t xml:space="preserve"> نمی‌</w:t>
      </w:r>
      <w:r w:rsidRPr="00813344">
        <w:rPr>
          <w:rStyle w:val="Char2"/>
          <w:rFonts w:hint="cs"/>
          <w:rtl/>
        </w:rPr>
        <w:t>شود، و با آن تحدی و مبارزه طلبی</w:t>
      </w:r>
      <w:r w:rsidR="00D42884">
        <w:rPr>
          <w:rStyle w:val="Char2"/>
          <w:rFonts w:hint="cs"/>
          <w:rtl/>
        </w:rPr>
        <w:t xml:space="preserve"> نمی‌</w:t>
      </w:r>
      <w:r w:rsidRPr="00813344">
        <w:rPr>
          <w:rStyle w:val="Char2"/>
          <w:rFonts w:hint="cs"/>
          <w:rtl/>
        </w:rPr>
        <w:t>شود، و بر خلاف قرآن بصورت متواتر نقل</w:t>
      </w:r>
      <w:r w:rsidR="00D42884">
        <w:rPr>
          <w:rStyle w:val="Char2"/>
          <w:rFonts w:hint="cs"/>
          <w:rtl/>
        </w:rPr>
        <w:t xml:space="preserve"> نمی‌</w:t>
      </w:r>
      <w:r w:rsidRPr="00813344">
        <w:rPr>
          <w:rStyle w:val="Char2"/>
          <w:rFonts w:hint="cs"/>
          <w:rtl/>
        </w:rPr>
        <w:t>شود، بلکه در میان</w:t>
      </w:r>
      <w:r w:rsidR="00984B85">
        <w:rPr>
          <w:rStyle w:val="Char2"/>
          <w:rFonts w:hint="cs"/>
          <w:rtl/>
        </w:rPr>
        <w:t xml:space="preserve"> آن‌ها </w:t>
      </w:r>
      <w:r w:rsidRPr="00813344">
        <w:rPr>
          <w:rStyle w:val="Char2"/>
          <w:rFonts w:hint="cs"/>
          <w:rtl/>
        </w:rPr>
        <w:t>هم صحیح و هم ضعیف و حتی موضوع وجود دارند.</w:t>
      </w:r>
      <w:r w:rsidRPr="00426155">
        <w:rPr>
          <w:rFonts w:cs="IRNazli"/>
          <w:sz w:val="28"/>
          <w:szCs w:val="28"/>
          <w:vertAlign w:val="superscript"/>
          <w:rtl/>
        </w:rPr>
        <w:footnoteReference w:id="92"/>
      </w:r>
    </w:p>
    <w:p w:rsidR="00FE68CC" w:rsidRPr="00245C61" w:rsidRDefault="00FE68CC" w:rsidP="00245C61">
      <w:pPr>
        <w:pStyle w:val="a8"/>
        <w:rPr>
          <w:rStyle w:val="Char2"/>
          <w:rFonts w:ascii="IRZar" w:hAnsi="IRZar" w:cs="IRZar"/>
          <w:sz w:val="24"/>
          <w:szCs w:val="24"/>
          <w:rtl/>
          <w:lang w:bidi="ar-SA"/>
        </w:rPr>
      </w:pPr>
      <w:bookmarkStart w:id="118" w:name="_Toc424477633"/>
      <w:r w:rsidRPr="00245C61">
        <w:rPr>
          <w:rStyle w:val="Char2"/>
          <w:rFonts w:ascii="IRZar" w:hAnsi="IRZar" w:cs="IRZar" w:hint="cs"/>
          <w:sz w:val="24"/>
          <w:szCs w:val="24"/>
          <w:rtl/>
          <w:lang w:bidi="ar-SA"/>
        </w:rPr>
        <w:t>انواع خبر به اعتبار نقل آن‌ها:</w:t>
      </w:r>
      <w:bookmarkEnd w:id="118"/>
    </w:p>
    <w:p w:rsidR="000838E9" w:rsidRPr="00813344" w:rsidRDefault="000838E9" w:rsidP="00FE68CC">
      <w:pPr>
        <w:bidi/>
        <w:ind w:firstLine="284"/>
        <w:jc w:val="both"/>
        <w:rPr>
          <w:rStyle w:val="Char2"/>
          <w:rtl/>
        </w:rPr>
      </w:pPr>
      <w:r w:rsidRPr="00813344">
        <w:rPr>
          <w:rStyle w:val="Char2"/>
          <w:rFonts w:hint="cs"/>
          <w:rtl/>
        </w:rPr>
        <w:t>خبر به اعتبار طرق نقل آن برای ما به دو بخش تقسیم</w:t>
      </w:r>
      <w:r w:rsidR="00D42884">
        <w:rPr>
          <w:rStyle w:val="Char2"/>
          <w:rFonts w:hint="cs"/>
          <w:rtl/>
        </w:rPr>
        <w:t xml:space="preserve"> می‌</w:t>
      </w:r>
      <w:r w:rsidRPr="00813344">
        <w:rPr>
          <w:rStyle w:val="Char2"/>
          <w:rFonts w:hint="cs"/>
          <w:rtl/>
        </w:rPr>
        <w:t>شوند: متواتر و آحاد.</w:t>
      </w:r>
      <w:r w:rsidRPr="00426155">
        <w:rPr>
          <w:rFonts w:cs="IRNazli"/>
          <w:sz w:val="28"/>
          <w:szCs w:val="28"/>
          <w:vertAlign w:val="superscript"/>
          <w:rtl/>
          <w:lang w:bidi="fa-IR"/>
        </w:rPr>
        <w:footnoteReference w:id="93"/>
      </w:r>
    </w:p>
    <w:p w:rsidR="000838E9" w:rsidRPr="00245C61" w:rsidRDefault="00B90A02" w:rsidP="00245C61">
      <w:pPr>
        <w:pStyle w:val="a9"/>
        <w:rPr>
          <w:rtl/>
        </w:rPr>
      </w:pPr>
      <w:bookmarkStart w:id="119" w:name="_Toc280515560"/>
      <w:bookmarkStart w:id="120" w:name="_Toc424477634"/>
      <w:r w:rsidRPr="00245C61">
        <w:rPr>
          <w:rFonts w:hint="cs"/>
          <w:rtl/>
        </w:rPr>
        <w:t xml:space="preserve">اول- </w:t>
      </w:r>
      <w:r w:rsidR="000838E9" w:rsidRPr="00245C61">
        <w:rPr>
          <w:rFonts w:hint="cs"/>
          <w:rtl/>
        </w:rPr>
        <w:t>متواتر</w:t>
      </w:r>
      <w:bookmarkEnd w:id="119"/>
      <w:r w:rsidR="000838E9" w:rsidRPr="00245C61">
        <w:rPr>
          <w:rFonts w:hint="cs"/>
          <w:rtl/>
        </w:rPr>
        <w:t>:</w:t>
      </w:r>
      <w:bookmarkEnd w:id="120"/>
    </w:p>
    <w:p w:rsidR="000838E9" w:rsidRPr="00813344" w:rsidRDefault="000838E9" w:rsidP="009565DC">
      <w:pPr>
        <w:bidi/>
        <w:ind w:firstLine="284"/>
        <w:jc w:val="both"/>
        <w:rPr>
          <w:rStyle w:val="Char2"/>
          <w:rtl/>
        </w:rPr>
      </w:pPr>
      <w:r w:rsidRPr="00813344">
        <w:rPr>
          <w:rStyle w:val="Char2"/>
          <w:rFonts w:hint="cs"/>
          <w:rtl/>
        </w:rPr>
        <w:t>الف) تعریف: حدیثی را که جماعتی روایت کنند</w:t>
      </w:r>
      <w:r w:rsidR="005D7830">
        <w:rPr>
          <w:rStyle w:val="Char2"/>
          <w:rFonts w:hint="cs"/>
          <w:rtl/>
        </w:rPr>
        <w:t xml:space="preserve"> بگونه‌ای که </w:t>
      </w:r>
      <w:r w:rsidRPr="00813344">
        <w:rPr>
          <w:rStyle w:val="Char2"/>
          <w:rFonts w:hint="cs"/>
          <w:rtl/>
        </w:rPr>
        <w:t>عادتا امکان توافق و تبانی</w:t>
      </w:r>
      <w:r w:rsidR="00984B85">
        <w:rPr>
          <w:rStyle w:val="Char2"/>
          <w:rFonts w:hint="cs"/>
          <w:rtl/>
        </w:rPr>
        <w:t xml:space="preserve"> آن‌ها </w:t>
      </w:r>
      <w:r w:rsidRPr="00813344">
        <w:rPr>
          <w:rStyle w:val="Char2"/>
          <w:rFonts w:hint="cs"/>
          <w:rtl/>
        </w:rPr>
        <w:t>بر کذب و دروغ سازی محال باشد، و</w:t>
      </w:r>
      <w:r w:rsidR="003B320A">
        <w:rPr>
          <w:rStyle w:val="Char2"/>
          <w:rFonts w:hint="cs"/>
          <w:rtl/>
        </w:rPr>
        <w:t xml:space="preserve"> آن را </w:t>
      </w:r>
      <w:r w:rsidRPr="00813344">
        <w:rPr>
          <w:rStyle w:val="Char2"/>
          <w:rFonts w:hint="cs"/>
          <w:rtl/>
        </w:rPr>
        <w:t>به شیء محسوسی نسبت دهند.</w:t>
      </w:r>
      <w:r w:rsidRPr="00426155">
        <w:rPr>
          <w:rFonts w:cs="IRNazli"/>
          <w:sz w:val="28"/>
          <w:szCs w:val="28"/>
          <w:vertAlign w:val="superscript"/>
          <w:rtl/>
          <w:lang w:bidi="fa-IR"/>
        </w:rPr>
        <w:footnoteReference w:id="94"/>
      </w:r>
    </w:p>
    <w:p w:rsidR="000838E9" w:rsidRPr="00813344" w:rsidRDefault="000838E9" w:rsidP="009565DC">
      <w:pPr>
        <w:bidi/>
        <w:ind w:firstLine="284"/>
        <w:jc w:val="both"/>
        <w:rPr>
          <w:rStyle w:val="Char2"/>
          <w:rtl/>
        </w:rPr>
      </w:pPr>
      <w:r w:rsidRPr="00813344">
        <w:rPr>
          <w:rStyle w:val="Char2"/>
          <w:rFonts w:hint="cs"/>
          <w:rtl/>
        </w:rPr>
        <w:t>ب) حدیث متواتر به دو نوع تقسیم</w:t>
      </w:r>
      <w:r w:rsidR="00D42884">
        <w:rPr>
          <w:rStyle w:val="Char2"/>
          <w:rFonts w:hint="cs"/>
          <w:rtl/>
        </w:rPr>
        <w:t xml:space="preserve"> 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 xml:space="preserve">متواتر لفظی </w:t>
      </w:r>
      <w:r w:rsidRPr="007D437C">
        <w:rPr>
          <w:rFonts w:ascii="Lotus Linotype" w:hAnsi="Lotus Linotype"/>
          <w:sz w:val="28"/>
          <w:szCs w:val="28"/>
          <w:rtl/>
          <w:lang w:bidi="fa-IR"/>
        </w:rPr>
        <w:t>–</w:t>
      </w:r>
      <w:r w:rsidR="002C5E69">
        <w:rPr>
          <w:rStyle w:val="Char2"/>
          <w:rFonts w:hint="cs"/>
          <w:rtl/>
        </w:rPr>
        <w:t xml:space="preserve"> </w:t>
      </w:r>
      <w:r w:rsidRPr="00813344">
        <w:rPr>
          <w:rStyle w:val="Char2"/>
          <w:rFonts w:hint="cs"/>
          <w:rtl/>
        </w:rPr>
        <w:t>معنوی، و متواتر فقط معنوی.</w:t>
      </w:r>
    </w:p>
    <w:p w:rsidR="000838E9" w:rsidRPr="00813344" w:rsidRDefault="000838E9" w:rsidP="009565DC">
      <w:pPr>
        <w:bidi/>
        <w:ind w:firstLine="284"/>
        <w:jc w:val="both"/>
        <w:rPr>
          <w:rStyle w:val="Char2"/>
          <w:rtl/>
        </w:rPr>
      </w:pPr>
      <w:r w:rsidRPr="005A6D61">
        <w:rPr>
          <w:rStyle w:val="Char2"/>
          <w:rFonts w:hint="cs"/>
          <w:rtl/>
        </w:rPr>
        <w:t>- متواتر لفظی – معنوی؛ عبارتست</w:t>
      </w:r>
      <w:r w:rsidRPr="00813344">
        <w:rPr>
          <w:rStyle w:val="Char2"/>
          <w:rFonts w:hint="cs"/>
          <w:rtl/>
        </w:rPr>
        <w:t xml:space="preserve"> از حدیث متواتری که راویان هم در لفظ حدیث و هم در معنی آن اتفاق دارند.</w:t>
      </w:r>
    </w:p>
    <w:p w:rsidR="000838E9" w:rsidRPr="00813344" w:rsidRDefault="000838E9" w:rsidP="009565DC">
      <w:pPr>
        <w:bidi/>
        <w:ind w:firstLine="284"/>
        <w:jc w:val="both"/>
        <w:rPr>
          <w:rStyle w:val="Char2"/>
          <w:rtl/>
        </w:rPr>
      </w:pPr>
      <w:r w:rsidRPr="00813344">
        <w:rPr>
          <w:rStyle w:val="Char2"/>
          <w:rFonts w:hint="cs"/>
          <w:rtl/>
        </w:rPr>
        <w:t>مثال برای متواتر لفظی: این فرموده</w:t>
      </w:r>
      <w:r w:rsidR="00301190">
        <w:rPr>
          <w:rStyle w:val="Char2"/>
          <w:rFonts w:hint="cs"/>
          <w:rtl/>
        </w:rPr>
        <w:t xml:space="preserve">‌‌ی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w:t>
      </w:r>
      <w:r w:rsidRPr="005A6D61">
        <w:rPr>
          <w:rStyle w:val="Char6"/>
          <w:rFonts w:hint="cs"/>
          <w:rtl/>
        </w:rPr>
        <w:t>«</w:t>
      </w:r>
      <w:r w:rsidRPr="005A6D61">
        <w:rPr>
          <w:rStyle w:val="Char6"/>
          <w:rtl/>
        </w:rPr>
        <w:t>من كذب عليَّ مُتعمداً فليتبوَّأ مقعدَه من النار</w:t>
      </w:r>
      <w:r w:rsidRPr="005A6D61">
        <w:rPr>
          <w:rStyle w:val="Char6"/>
          <w:rFonts w:hint="cs"/>
          <w:rtl/>
        </w:rPr>
        <w:t>»</w:t>
      </w:r>
      <w:r w:rsidR="00207763" w:rsidRPr="00813344">
        <w:rPr>
          <w:rStyle w:val="Char2"/>
          <w:rFonts w:hint="cs"/>
          <w:rtl/>
        </w:rPr>
        <w:t>.</w:t>
      </w:r>
      <w:r w:rsidRPr="00426155">
        <w:rPr>
          <w:rFonts w:cs="IRNazli"/>
          <w:sz w:val="28"/>
          <w:szCs w:val="28"/>
          <w:vertAlign w:val="superscript"/>
          <w:rtl/>
          <w:lang w:bidi="fa-IR"/>
        </w:rPr>
        <w:footnoteReference w:id="95"/>
      </w:r>
      <w:r w:rsidRPr="00813344">
        <w:rPr>
          <w:rStyle w:val="Char2"/>
          <w:rFonts w:hint="cs"/>
          <w:rtl/>
        </w:rPr>
        <w:t xml:space="preserve"> یعنی: هرکس عمدا (و آگاهانه) بر من دروغ ببندد، پس نشیمنگاه خود را آتش جهنم مهیا ببیند.</w:t>
      </w:r>
    </w:p>
    <w:p w:rsidR="000838E9" w:rsidRPr="00813344" w:rsidRDefault="000838E9" w:rsidP="009565DC">
      <w:pPr>
        <w:bidi/>
        <w:ind w:firstLine="284"/>
        <w:jc w:val="both"/>
        <w:rPr>
          <w:rStyle w:val="Char2"/>
          <w:rtl/>
        </w:rPr>
      </w:pPr>
      <w:r w:rsidRPr="00813344">
        <w:rPr>
          <w:rStyle w:val="Char2"/>
          <w:rFonts w:hint="cs"/>
          <w:rtl/>
        </w:rPr>
        <w:t xml:space="preserve">این حدیث را بیشتر از شصت صحابی از پیامبر </w:t>
      </w:r>
      <w:r w:rsidR="00B37527" w:rsidRPr="00B37527">
        <w:rPr>
          <w:rStyle w:val="Char2"/>
          <w:rFonts w:cs="CTraditional Arabic" w:hint="cs"/>
          <w:rtl/>
        </w:rPr>
        <w:t>ج</w:t>
      </w:r>
      <w:r w:rsidRPr="00813344">
        <w:rPr>
          <w:rStyle w:val="Char2"/>
          <w:rFonts w:hint="cs"/>
          <w:rtl/>
        </w:rPr>
        <w:t xml:space="preserve"> روایت کرده</w:t>
      </w:r>
      <w:r w:rsidR="007661B6">
        <w:rPr>
          <w:rStyle w:val="Char2"/>
          <w:rFonts w:hint="cs"/>
          <w:rtl/>
        </w:rPr>
        <w:t>‌اند،</w:t>
      </w:r>
      <w:r w:rsidRPr="00813344">
        <w:rPr>
          <w:rStyle w:val="Char2"/>
          <w:rFonts w:hint="cs"/>
          <w:rtl/>
        </w:rPr>
        <w:t xml:space="preserve"> ازجمله عشره</w:t>
      </w:r>
      <w:r w:rsidR="00301190">
        <w:rPr>
          <w:rStyle w:val="Char2"/>
          <w:rFonts w:hint="cs"/>
          <w:rtl/>
        </w:rPr>
        <w:t xml:space="preserve">‌‌ی </w:t>
      </w:r>
      <w:r w:rsidRPr="00813344">
        <w:rPr>
          <w:rStyle w:val="Char2"/>
          <w:rFonts w:hint="cs"/>
          <w:rtl/>
        </w:rPr>
        <w:t>مبشره، و جمع کثیری هم از</w:t>
      </w:r>
      <w:r w:rsidR="00984B85">
        <w:rPr>
          <w:rStyle w:val="Char2"/>
          <w:rFonts w:hint="cs"/>
          <w:rtl/>
        </w:rPr>
        <w:t xml:space="preserve"> آن‌ها </w:t>
      </w:r>
      <w:r w:rsidRPr="00813344">
        <w:rPr>
          <w:rStyle w:val="Char2"/>
          <w:rFonts w:hint="cs"/>
          <w:rtl/>
        </w:rPr>
        <w:t>روایت کرده</w:t>
      </w:r>
      <w:r w:rsidR="00983D72">
        <w:rPr>
          <w:rStyle w:val="Char2"/>
          <w:rFonts w:hint="cs"/>
          <w:rtl/>
        </w:rPr>
        <w:t>‌اند.</w:t>
      </w:r>
      <w:r w:rsidR="007D437C" w:rsidRPr="00426155">
        <w:rPr>
          <w:rFonts w:cs="IRNazli"/>
          <w:sz w:val="28"/>
          <w:szCs w:val="28"/>
          <w:vertAlign w:val="superscript"/>
          <w:rtl/>
          <w:lang w:bidi="fa-IR"/>
        </w:rPr>
        <w:footnoteReference w:id="96"/>
      </w:r>
    </w:p>
    <w:p w:rsidR="000838E9" w:rsidRPr="00813344" w:rsidRDefault="000838E9" w:rsidP="009565DC">
      <w:pPr>
        <w:bidi/>
        <w:ind w:firstLine="284"/>
        <w:jc w:val="both"/>
        <w:rPr>
          <w:rStyle w:val="Char2"/>
          <w:rtl/>
        </w:rPr>
      </w:pPr>
      <w:r w:rsidRPr="001C3BEA">
        <w:rPr>
          <w:rStyle w:val="Char2"/>
          <w:rFonts w:hint="cs"/>
          <w:rtl/>
        </w:rPr>
        <w:t>- متواتر معنوی؛ عبارتست</w:t>
      </w:r>
      <w:r w:rsidRPr="00813344">
        <w:rPr>
          <w:rStyle w:val="Char2"/>
          <w:rFonts w:hint="cs"/>
          <w:rtl/>
        </w:rPr>
        <w:t xml:space="preserve"> از حدیث متواتری که راویان در یک معنای کلی اتفاق دارند، ولی هر حدیث با لفظ متفاوت و خاص خود روایت شده است.</w:t>
      </w:r>
      <w:r w:rsidRPr="00426155">
        <w:rPr>
          <w:rFonts w:cs="IRNazli"/>
          <w:sz w:val="28"/>
          <w:szCs w:val="28"/>
          <w:vertAlign w:val="superscript"/>
          <w:rtl/>
          <w:lang w:bidi="fa-IR"/>
        </w:rPr>
        <w:footnoteReference w:id="97"/>
      </w:r>
    </w:p>
    <w:p w:rsidR="000838E9" w:rsidRDefault="000838E9" w:rsidP="001C3BEA">
      <w:pPr>
        <w:bidi/>
        <w:ind w:firstLine="284"/>
        <w:jc w:val="both"/>
        <w:rPr>
          <w:rStyle w:val="Char2"/>
          <w:rtl/>
        </w:rPr>
      </w:pPr>
      <w:r w:rsidRPr="00813344">
        <w:rPr>
          <w:rStyle w:val="Char2"/>
          <w:rFonts w:hint="cs"/>
          <w:rtl/>
        </w:rPr>
        <w:t>مثال برای متواتر معنوی: احادیث مربوط به شفاعت و مسح بر خُفین، و بعضی دیگر (که بصورت نثر چنین بیان شده</w:t>
      </w:r>
      <w:r w:rsidR="001C3BEA">
        <w:rPr>
          <w:rStyle w:val="Char2"/>
          <w:rFonts w:hint="eastAsia"/>
          <w:rtl/>
        </w:rPr>
        <w:t>‌</w:t>
      </w:r>
      <w:r w:rsidRPr="00813344">
        <w:rPr>
          <w:rStyle w:val="Char2"/>
          <w:rFonts w:hint="cs"/>
          <w:rtl/>
        </w:rPr>
        <w:t>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81C3A" w:rsidTr="00381C3A">
        <w:tc>
          <w:tcPr>
            <w:tcW w:w="3260" w:type="dxa"/>
          </w:tcPr>
          <w:p w:rsidR="00381C3A" w:rsidRPr="00381C3A" w:rsidRDefault="00381C3A" w:rsidP="00381C3A">
            <w:pPr>
              <w:bidi/>
              <w:jc w:val="lowKashida"/>
              <w:rPr>
                <w:rStyle w:val="Char2"/>
                <w:sz w:val="2"/>
                <w:szCs w:val="2"/>
                <w:rtl/>
              </w:rPr>
            </w:pPr>
            <w:r w:rsidRPr="001C3BEA">
              <w:rPr>
                <w:rStyle w:val="Char2"/>
                <w:rFonts w:ascii="mylotus" w:hAnsi="mylotus" w:cs="mylotus"/>
                <w:sz w:val="27"/>
                <w:szCs w:val="27"/>
                <w:rtl/>
                <w:lang w:bidi="ar-SA"/>
              </w:rPr>
              <w:t>مما تواترَ حديثُ مَنْ كَذَبْ</w:t>
            </w:r>
            <w:r>
              <w:rPr>
                <w:rStyle w:val="Char2"/>
                <w:rFonts w:ascii="mylotus" w:hAnsi="mylotus" w:cs="mylotus" w:hint="cs"/>
                <w:sz w:val="27"/>
                <w:szCs w:val="27"/>
                <w:rtl/>
                <w:lang w:bidi="ar-SA"/>
              </w:rPr>
              <w:br/>
            </w:r>
          </w:p>
        </w:tc>
        <w:tc>
          <w:tcPr>
            <w:tcW w:w="567" w:type="dxa"/>
          </w:tcPr>
          <w:p w:rsidR="00381C3A" w:rsidRDefault="00381C3A" w:rsidP="00381C3A">
            <w:pPr>
              <w:bidi/>
              <w:jc w:val="lowKashida"/>
              <w:rPr>
                <w:rStyle w:val="Char2"/>
                <w:rtl/>
              </w:rPr>
            </w:pPr>
          </w:p>
        </w:tc>
        <w:tc>
          <w:tcPr>
            <w:tcW w:w="3261" w:type="dxa"/>
          </w:tcPr>
          <w:p w:rsidR="00381C3A" w:rsidRPr="00381C3A" w:rsidRDefault="00381C3A" w:rsidP="00381C3A">
            <w:pPr>
              <w:bidi/>
              <w:jc w:val="lowKashida"/>
              <w:rPr>
                <w:rStyle w:val="Char2"/>
                <w:sz w:val="2"/>
                <w:szCs w:val="2"/>
                <w:rtl/>
              </w:rPr>
            </w:pPr>
            <w:r w:rsidRPr="001C3BEA">
              <w:rPr>
                <w:rStyle w:val="Char2"/>
                <w:rFonts w:ascii="mylotus" w:hAnsi="mylotus" w:cs="mylotus"/>
                <w:sz w:val="27"/>
                <w:szCs w:val="27"/>
                <w:rtl/>
                <w:lang w:bidi="ar-SA"/>
              </w:rPr>
              <w:t>وَمَنْ بَنَى للهِ بيتاً واحْتَسَبْ</w:t>
            </w:r>
            <w:r>
              <w:rPr>
                <w:rStyle w:val="Char2"/>
                <w:rFonts w:ascii="mylotus" w:hAnsi="mylotus" w:cs="mylotus" w:hint="cs"/>
                <w:sz w:val="27"/>
                <w:szCs w:val="27"/>
                <w:rtl/>
                <w:lang w:bidi="ar-SA"/>
              </w:rPr>
              <w:br/>
            </w:r>
          </w:p>
        </w:tc>
      </w:tr>
      <w:tr w:rsidR="00381C3A" w:rsidTr="00381C3A">
        <w:tc>
          <w:tcPr>
            <w:tcW w:w="3260" w:type="dxa"/>
          </w:tcPr>
          <w:p w:rsidR="00381C3A" w:rsidRPr="00381C3A" w:rsidRDefault="00381C3A" w:rsidP="00381C3A">
            <w:pPr>
              <w:bidi/>
              <w:jc w:val="lowKashida"/>
              <w:rPr>
                <w:rStyle w:val="Char2"/>
                <w:sz w:val="2"/>
                <w:szCs w:val="2"/>
                <w:rtl/>
              </w:rPr>
            </w:pPr>
            <w:r w:rsidRPr="001C3BEA">
              <w:rPr>
                <w:rStyle w:val="Char2"/>
                <w:rFonts w:ascii="mylotus" w:hAnsi="mylotus" w:cs="mylotus"/>
                <w:sz w:val="27"/>
                <w:szCs w:val="27"/>
                <w:rtl/>
                <w:lang w:bidi="ar-SA"/>
              </w:rPr>
              <w:t>ورؤيةٌ شَفَاعَةٌ والْحَوضُ</w:t>
            </w:r>
            <w:r>
              <w:rPr>
                <w:rStyle w:val="Char2"/>
                <w:rFonts w:ascii="mylotus" w:hAnsi="mylotus" w:cs="mylotus" w:hint="cs"/>
                <w:sz w:val="27"/>
                <w:szCs w:val="27"/>
                <w:rtl/>
                <w:lang w:bidi="ar-SA"/>
              </w:rPr>
              <w:br/>
            </w:r>
          </w:p>
        </w:tc>
        <w:tc>
          <w:tcPr>
            <w:tcW w:w="567" w:type="dxa"/>
          </w:tcPr>
          <w:p w:rsidR="00381C3A" w:rsidRDefault="00381C3A" w:rsidP="00381C3A">
            <w:pPr>
              <w:bidi/>
              <w:jc w:val="lowKashida"/>
              <w:rPr>
                <w:rStyle w:val="Char2"/>
                <w:rtl/>
              </w:rPr>
            </w:pPr>
          </w:p>
        </w:tc>
        <w:tc>
          <w:tcPr>
            <w:tcW w:w="3261" w:type="dxa"/>
          </w:tcPr>
          <w:p w:rsidR="00381C3A" w:rsidRPr="00381C3A" w:rsidRDefault="00381C3A" w:rsidP="00381C3A">
            <w:pPr>
              <w:bidi/>
              <w:jc w:val="lowKashida"/>
              <w:rPr>
                <w:rStyle w:val="Char2"/>
                <w:sz w:val="2"/>
                <w:szCs w:val="2"/>
                <w:rtl/>
              </w:rPr>
            </w:pPr>
            <w:r w:rsidRPr="001C3BEA">
              <w:rPr>
                <w:rStyle w:val="Char2"/>
                <w:rFonts w:ascii="mylotus" w:hAnsi="mylotus" w:cs="mylotus"/>
                <w:sz w:val="27"/>
                <w:szCs w:val="27"/>
                <w:rtl/>
                <w:lang w:bidi="ar-SA"/>
              </w:rPr>
              <w:t>وَمْسُحُ خُفَّيْنِ وَهذى بَعْضُ</w:t>
            </w:r>
            <w:r>
              <w:rPr>
                <w:rStyle w:val="Char2"/>
                <w:rFonts w:ascii="mylotus" w:hAnsi="mylotus" w:cs="mylotus" w:hint="cs"/>
                <w:sz w:val="27"/>
                <w:szCs w:val="27"/>
                <w:rtl/>
                <w:lang w:bidi="ar-SA"/>
              </w:rPr>
              <w:br/>
            </w:r>
          </w:p>
        </w:tc>
      </w:tr>
    </w:tbl>
    <w:p w:rsidR="000838E9" w:rsidRPr="00813344" w:rsidRDefault="000838E9" w:rsidP="009565DC">
      <w:pPr>
        <w:bidi/>
        <w:ind w:firstLine="284"/>
        <w:jc w:val="both"/>
        <w:rPr>
          <w:rStyle w:val="Char2"/>
          <w:rtl/>
        </w:rPr>
      </w:pPr>
      <w:r w:rsidRPr="00813344">
        <w:rPr>
          <w:rStyle w:val="Char2"/>
          <w:rFonts w:hint="cs"/>
          <w:rtl/>
        </w:rPr>
        <w:t>یعنی: از جمله</w:t>
      </w:r>
      <w:r w:rsidR="00301190">
        <w:rPr>
          <w:rStyle w:val="Char2"/>
          <w:rFonts w:hint="cs"/>
          <w:rtl/>
        </w:rPr>
        <w:t xml:space="preserve">‌‌ی </w:t>
      </w:r>
      <w:r w:rsidRPr="00813344">
        <w:rPr>
          <w:rStyle w:val="Char2"/>
          <w:rtl/>
        </w:rPr>
        <w:t>آنچه که به تواتر رسیده</w:t>
      </w:r>
      <w:r w:rsidR="003C0B84">
        <w:rPr>
          <w:rStyle w:val="Char2"/>
          <w:rtl/>
        </w:rPr>
        <w:t xml:space="preserve">‌اند </w:t>
      </w:r>
      <w:r w:rsidRPr="00813344">
        <w:rPr>
          <w:rStyle w:val="Char2"/>
          <w:rtl/>
        </w:rPr>
        <w:t xml:space="preserve">عبارتند از؛ حدیث </w:t>
      </w:r>
      <w:r w:rsidRPr="00381C3A">
        <w:rPr>
          <w:rStyle w:val="Char6"/>
          <w:rtl/>
        </w:rPr>
        <w:t>(من كذب علي متعمدا فليتبوأ مقعده من النار</w:t>
      </w:r>
      <w:r w:rsidRPr="00426155">
        <w:rPr>
          <w:rFonts w:cs="IRNazli"/>
          <w:sz w:val="28"/>
          <w:szCs w:val="28"/>
          <w:vertAlign w:val="superscript"/>
          <w:rtl/>
          <w:lang w:bidi="fa-IR"/>
        </w:rPr>
        <w:footnoteReference w:id="98"/>
      </w:r>
      <w:r w:rsidRPr="00813344">
        <w:rPr>
          <w:rStyle w:val="Char2"/>
          <w:rFonts w:hint="cs"/>
          <w:rtl/>
        </w:rPr>
        <w:t>؛</w:t>
      </w:r>
      <w:r w:rsidRPr="00813344">
        <w:rPr>
          <w:rStyle w:val="Char2"/>
          <w:rtl/>
        </w:rPr>
        <w:t xml:space="preserve"> هر کس از روی عمد به من دروغی را نسبت دهد</w:t>
      </w:r>
      <w:r w:rsidR="005B0F7B">
        <w:rPr>
          <w:rStyle w:val="Char2"/>
          <w:rtl/>
        </w:rPr>
        <w:t xml:space="preserve">، </w:t>
      </w:r>
      <w:r w:rsidRPr="00813344">
        <w:rPr>
          <w:rStyle w:val="Char2"/>
          <w:rtl/>
        </w:rPr>
        <w:t xml:space="preserve">جایگاه </w:t>
      </w:r>
      <w:r w:rsidRPr="00813344">
        <w:rPr>
          <w:rStyle w:val="Char2"/>
          <w:rFonts w:hint="cs"/>
          <w:rtl/>
        </w:rPr>
        <w:t>خود را در</w:t>
      </w:r>
      <w:r w:rsidRPr="00813344">
        <w:rPr>
          <w:rStyle w:val="Char2"/>
          <w:rtl/>
        </w:rPr>
        <w:t xml:space="preserve"> آتش دوزخ </w:t>
      </w:r>
      <w:r w:rsidRPr="00813344">
        <w:rPr>
          <w:rStyle w:val="Char2"/>
          <w:rFonts w:hint="cs"/>
          <w:rtl/>
        </w:rPr>
        <w:t>فراهم ببیند</w:t>
      </w:r>
      <w:r w:rsidRPr="00813344">
        <w:rPr>
          <w:rStyle w:val="Char2"/>
          <w:rtl/>
        </w:rPr>
        <w:t>) و حدیث</w:t>
      </w:r>
      <w:r w:rsidRPr="00813344">
        <w:rPr>
          <w:rStyle w:val="Char2"/>
          <w:rFonts w:hint="cs"/>
          <w:rtl/>
        </w:rPr>
        <w:t xml:space="preserve"> </w:t>
      </w:r>
      <w:r w:rsidRPr="00381C3A">
        <w:rPr>
          <w:rStyle w:val="Char6"/>
          <w:rtl/>
        </w:rPr>
        <w:t>(من بنى لله مسجدا من ماله بنى الله له بيتا في الجنة</w:t>
      </w:r>
      <w:r w:rsidRPr="00426155">
        <w:rPr>
          <w:rFonts w:cs="IRNazli"/>
          <w:sz w:val="28"/>
          <w:szCs w:val="28"/>
          <w:vertAlign w:val="superscript"/>
          <w:rtl/>
          <w:lang w:bidi="fa-IR"/>
        </w:rPr>
        <w:footnoteReference w:id="99"/>
      </w:r>
      <w:r w:rsidRPr="00813344">
        <w:rPr>
          <w:rStyle w:val="Char2"/>
          <w:rFonts w:hint="cs"/>
          <w:rtl/>
        </w:rPr>
        <w:t xml:space="preserve">؛ </w:t>
      </w:r>
      <w:r w:rsidRPr="00813344">
        <w:rPr>
          <w:rStyle w:val="Char2"/>
          <w:rtl/>
        </w:rPr>
        <w:t xml:space="preserve">کسی که از مالش مسجدی برای </w:t>
      </w:r>
      <w:r w:rsidRPr="00813344">
        <w:rPr>
          <w:rStyle w:val="Char2"/>
          <w:rFonts w:hint="cs"/>
          <w:rtl/>
        </w:rPr>
        <w:t xml:space="preserve">رضای </w:t>
      </w:r>
      <w:r w:rsidRPr="00813344">
        <w:rPr>
          <w:rStyle w:val="Char2"/>
          <w:rtl/>
        </w:rPr>
        <w:t xml:space="preserve">خدا بسازد خداوند برای او خانه ای در بهشت </w:t>
      </w:r>
      <w:r w:rsidRPr="00813344">
        <w:rPr>
          <w:rStyle w:val="Char2"/>
          <w:rFonts w:hint="cs"/>
          <w:rtl/>
        </w:rPr>
        <w:t>مهیا</w:t>
      </w:r>
      <w:r w:rsidR="00D42884">
        <w:rPr>
          <w:rStyle w:val="Char2"/>
          <w:rtl/>
        </w:rPr>
        <w:t xml:space="preserve"> می‌</w:t>
      </w:r>
      <w:r w:rsidRPr="00813344">
        <w:rPr>
          <w:rStyle w:val="Char2"/>
          <w:rtl/>
        </w:rPr>
        <w:t xml:space="preserve">کند) و حدیث روئیت باری تعالی در بهشت و </w:t>
      </w:r>
      <w:r w:rsidRPr="00813344">
        <w:rPr>
          <w:rStyle w:val="Char2"/>
          <w:rFonts w:hint="cs"/>
          <w:rtl/>
        </w:rPr>
        <w:t>ا</w:t>
      </w:r>
      <w:r w:rsidRPr="00813344">
        <w:rPr>
          <w:rStyle w:val="Char2"/>
          <w:rtl/>
        </w:rPr>
        <w:t>ح</w:t>
      </w:r>
      <w:r w:rsidRPr="00813344">
        <w:rPr>
          <w:rStyle w:val="Char2"/>
          <w:rFonts w:hint="cs"/>
          <w:rtl/>
        </w:rPr>
        <w:t>ا</w:t>
      </w:r>
      <w:r w:rsidRPr="00813344">
        <w:rPr>
          <w:rStyle w:val="Char2"/>
          <w:rtl/>
        </w:rPr>
        <w:t>دیث شفاعت</w:t>
      </w:r>
      <w:r w:rsidRPr="00813344">
        <w:rPr>
          <w:rStyle w:val="Char2"/>
          <w:rFonts w:hint="cs"/>
          <w:rtl/>
        </w:rPr>
        <w:t xml:space="preserve"> در روز قیامت</w:t>
      </w:r>
      <w:r w:rsidRPr="00813344">
        <w:rPr>
          <w:rStyle w:val="Char2"/>
          <w:rtl/>
        </w:rPr>
        <w:t xml:space="preserve"> و حدیث حوض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w:t>
      </w:r>
      <w:r w:rsidRPr="00813344">
        <w:rPr>
          <w:rStyle w:val="Char2"/>
          <w:rtl/>
        </w:rPr>
        <w:t xml:space="preserve">و حدیث مسح </w:t>
      </w:r>
      <w:r w:rsidRPr="00813344">
        <w:rPr>
          <w:rStyle w:val="Char2"/>
          <w:rFonts w:hint="cs"/>
          <w:rtl/>
        </w:rPr>
        <w:t xml:space="preserve">بر </w:t>
      </w:r>
      <w:r w:rsidRPr="00813344">
        <w:rPr>
          <w:rStyle w:val="Char2"/>
          <w:rtl/>
        </w:rPr>
        <w:t>خفین</w:t>
      </w:r>
      <w:r w:rsidRPr="00813344">
        <w:rPr>
          <w:rStyle w:val="Char2"/>
          <w:rFonts w:hint="cs"/>
          <w:rtl/>
        </w:rPr>
        <w:t xml:space="preserve"> در وضو</w:t>
      </w:r>
      <w:r w:rsidRPr="00813344">
        <w:rPr>
          <w:rStyle w:val="Char2"/>
          <w:rtl/>
        </w:rPr>
        <w:t>.</w:t>
      </w:r>
    </w:p>
    <w:p w:rsidR="000838E9" w:rsidRPr="00245C61" w:rsidRDefault="000838E9" w:rsidP="00245C61">
      <w:pPr>
        <w:pStyle w:val="a2"/>
        <w:rPr>
          <w:rStyle w:val="Char2"/>
          <w:rtl/>
        </w:rPr>
      </w:pPr>
      <w:r w:rsidRPr="00245C61">
        <w:rPr>
          <w:rFonts w:hint="cs"/>
          <w:rtl/>
        </w:rPr>
        <w:t xml:space="preserve">ج) </w:t>
      </w:r>
      <w:r w:rsidRPr="00245C61">
        <w:rPr>
          <w:rStyle w:val="Style3Char"/>
          <w:rFonts w:ascii="IRNazli" w:hAnsi="IRNazli" w:cs="IRNazli" w:hint="cs"/>
          <w:sz w:val="28"/>
          <w:szCs w:val="28"/>
          <w:rtl/>
        </w:rPr>
        <w:t>حکم احادیث متواتر</w:t>
      </w:r>
      <w:r w:rsidRPr="00245C61">
        <w:rPr>
          <w:rFonts w:hint="cs"/>
          <w:rtl/>
        </w:rPr>
        <w:t>:</w:t>
      </w:r>
      <w:r w:rsidR="00245C61" w:rsidRPr="00245C61">
        <w:rPr>
          <w:rFonts w:hint="cs"/>
          <w:rtl/>
        </w:rPr>
        <w:t xml:space="preserve"> </w:t>
      </w:r>
      <w:r w:rsidRPr="00245C61">
        <w:rPr>
          <w:rFonts w:hint="cs"/>
          <w:rtl/>
        </w:rPr>
        <w:t>هردو نوع متواتر موارد زیر را فایده</w:t>
      </w:r>
      <w:r w:rsidR="00D42884" w:rsidRPr="00245C61">
        <w:rPr>
          <w:rFonts w:hint="cs"/>
          <w:rtl/>
        </w:rPr>
        <w:t xml:space="preserve"> می‌</w:t>
      </w:r>
      <w:r w:rsidRPr="00245C61">
        <w:rPr>
          <w:rFonts w:hint="cs"/>
          <w:rtl/>
        </w:rPr>
        <w:t>رسانند:</w:t>
      </w:r>
    </w:p>
    <w:p w:rsidR="000838E9" w:rsidRPr="00813344" w:rsidRDefault="000838E9" w:rsidP="009565DC">
      <w:pPr>
        <w:bidi/>
        <w:ind w:firstLine="284"/>
        <w:jc w:val="both"/>
        <w:rPr>
          <w:rStyle w:val="Char2"/>
          <w:rtl/>
        </w:rPr>
      </w:pPr>
      <w:r w:rsidRPr="00813344">
        <w:rPr>
          <w:rStyle w:val="Char2"/>
          <w:rFonts w:hint="cs"/>
          <w:rtl/>
        </w:rPr>
        <w:t>اول: علم؛ یعنی قطع و یقین به صحت حدیث نسبت به کسی که از او نقل شده است.</w:t>
      </w:r>
      <w:r w:rsidRPr="00426155">
        <w:rPr>
          <w:rFonts w:cs="IRNazli"/>
          <w:sz w:val="28"/>
          <w:szCs w:val="28"/>
          <w:vertAlign w:val="superscript"/>
          <w:rtl/>
          <w:lang w:bidi="fa-IR"/>
        </w:rPr>
        <w:footnoteReference w:id="100"/>
      </w:r>
    </w:p>
    <w:p w:rsidR="000838E9" w:rsidRPr="00813344" w:rsidRDefault="000838E9" w:rsidP="009565DC">
      <w:pPr>
        <w:bidi/>
        <w:ind w:firstLine="284"/>
        <w:jc w:val="both"/>
        <w:rPr>
          <w:rStyle w:val="Char2"/>
          <w:rtl/>
        </w:rPr>
      </w:pPr>
      <w:r w:rsidRPr="00813344">
        <w:rPr>
          <w:rStyle w:val="Char2"/>
          <w:rFonts w:hint="cs"/>
          <w:rtl/>
        </w:rPr>
        <w:t>دوم: عمل به مدلول حدیث؛ یعنی اگر حدیث، بازگوینده</w:t>
      </w:r>
      <w:r w:rsidR="00301190">
        <w:rPr>
          <w:rStyle w:val="Char2"/>
          <w:rFonts w:hint="cs"/>
          <w:rtl/>
        </w:rPr>
        <w:t xml:space="preserve">‌‌ی </w:t>
      </w:r>
      <w:r w:rsidRPr="00813344">
        <w:rPr>
          <w:rStyle w:val="Char2"/>
          <w:rFonts w:hint="cs"/>
          <w:rtl/>
        </w:rPr>
        <w:t>خبری بود، تصدیق</w:t>
      </w:r>
      <w:r w:rsidR="00D42884">
        <w:rPr>
          <w:rStyle w:val="Char2"/>
          <w:rFonts w:hint="cs"/>
          <w:rtl/>
        </w:rPr>
        <w:t xml:space="preserve"> می‌</w:t>
      </w:r>
      <w:r w:rsidRPr="00813344">
        <w:rPr>
          <w:rStyle w:val="Char2"/>
          <w:rFonts w:hint="cs"/>
          <w:rtl/>
        </w:rPr>
        <w:t>شود و اگر دربرگیرنده</w:t>
      </w:r>
      <w:r w:rsidR="00301190">
        <w:rPr>
          <w:rStyle w:val="Char2"/>
          <w:rFonts w:hint="cs"/>
          <w:rtl/>
        </w:rPr>
        <w:t xml:space="preserve">‌‌ی </w:t>
      </w:r>
      <w:r w:rsidRPr="00813344">
        <w:rPr>
          <w:rStyle w:val="Char2"/>
          <w:rFonts w:hint="cs"/>
          <w:rtl/>
        </w:rPr>
        <w:t>طلب و امری بود، تطبیق خواهد شد.</w:t>
      </w:r>
    </w:p>
    <w:p w:rsidR="000838E9" w:rsidRPr="00C466EA" w:rsidRDefault="00B90A02" w:rsidP="00245C61">
      <w:pPr>
        <w:pStyle w:val="a9"/>
        <w:rPr>
          <w:rtl/>
        </w:rPr>
      </w:pPr>
      <w:bookmarkStart w:id="121" w:name="_Toc280515561"/>
      <w:bookmarkStart w:id="122" w:name="_Toc424477635"/>
      <w:r w:rsidRPr="00245C61">
        <w:rPr>
          <w:rFonts w:hint="cs"/>
          <w:rtl/>
        </w:rPr>
        <w:t>دوم-</w:t>
      </w:r>
      <w:r w:rsidR="000838E9" w:rsidRPr="00245C61">
        <w:rPr>
          <w:rFonts w:hint="cs"/>
          <w:rtl/>
        </w:rPr>
        <w:t>آحاد</w:t>
      </w:r>
      <w:bookmarkEnd w:id="121"/>
      <w:r w:rsidR="000838E9" w:rsidRPr="00245C61">
        <w:rPr>
          <w:rFonts w:hint="cs"/>
          <w:rtl/>
        </w:rPr>
        <w:t>:</w:t>
      </w:r>
      <w:bookmarkEnd w:id="122"/>
    </w:p>
    <w:p w:rsidR="00245C61" w:rsidRPr="00245C61" w:rsidRDefault="000838E9" w:rsidP="00245C61">
      <w:pPr>
        <w:pStyle w:val="aa"/>
        <w:rPr>
          <w:rtl/>
        </w:rPr>
      </w:pPr>
      <w:bookmarkStart w:id="123" w:name="_Toc424477636"/>
      <w:r w:rsidRPr="00245C61">
        <w:rPr>
          <w:rFonts w:hint="cs"/>
          <w:rtl/>
        </w:rPr>
        <w:t>الف) تعریف:</w:t>
      </w:r>
      <w:bookmarkEnd w:id="123"/>
    </w:p>
    <w:p w:rsidR="00F66CF9" w:rsidRDefault="000838E9" w:rsidP="00245C61">
      <w:pPr>
        <w:bidi/>
        <w:ind w:firstLine="284"/>
        <w:jc w:val="both"/>
        <w:rPr>
          <w:rStyle w:val="Char2"/>
          <w:rtl/>
        </w:rPr>
      </w:pPr>
      <w:r w:rsidRPr="00813344">
        <w:rPr>
          <w:rStyle w:val="Char2"/>
          <w:rFonts w:hint="cs"/>
          <w:rtl/>
        </w:rPr>
        <w:t>هر حدیثی که متواتر نباشد، آحاد گویند.</w:t>
      </w:r>
      <w:r w:rsidRPr="00426155">
        <w:rPr>
          <w:rFonts w:cs="IRNazli"/>
          <w:sz w:val="28"/>
          <w:szCs w:val="28"/>
          <w:vertAlign w:val="superscript"/>
          <w:rtl/>
          <w:lang w:bidi="fa-IR"/>
        </w:rPr>
        <w:footnoteReference w:id="101"/>
      </w:r>
    </w:p>
    <w:p w:rsidR="00245C61" w:rsidRPr="00245C61" w:rsidRDefault="000838E9" w:rsidP="00245C61">
      <w:pPr>
        <w:pStyle w:val="aa"/>
        <w:rPr>
          <w:rtl/>
        </w:rPr>
      </w:pPr>
      <w:bookmarkStart w:id="124" w:name="_Toc424477637"/>
      <w:r w:rsidRPr="00245C61">
        <w:rPr>
          <w:rFonts w:hint="cs"/>
          <w:sz w:val="24"/>
          <w:szCs w:val="24"/>
          <w:rtl/>
        </w:rPr>
        <w:t xml:space="preserve">ب) </w:t>
      </w:r>
      <w:r w:rsidRPr="00245C61">
        <w:rPr>
          <w:rFonts w:hint="cs"/>
          <w:rtl/>
        </w:rPr>
        <w:t>احادیث آحاد</w:t>
      </w:r>
      <w:r w:rsidR="00245C61" w:rsidRPr="00245C61">
        <w:rPr>
          <w:rFonts w:hint="cs"/>
          <w:rtl/>
        </w:rPr>
        <w:t>:</w:t>
      </w:r>
      <w:bookmarkEnd w:id="124"/>
    </w:p>
    <w:p w:rsidR="000838E9" w:rsidRPr="00813344" w:rsidRDefault="000838E9" w:rsidP="00245C61">
      <w:pPr>
        <w:pStyle w:val="a2"/>
        <w:rPr>
          <w:rStyle w:val="Char2"/>
          <w:rtl/>
        </w:rPr>
      </w:pPr>
      <w:r w:rsidRPr="00245C61">
        <w:rPr>
          <w:rFonts w:hint="cs"/>
          <w:rtl/>
        </w:rPr>
        <w:t>به اعتبار تعداد طرق</w:t>
      </w:r>
      <w:r w:rsidR="00984B85" w:rsidRPr="00245C61">
        <w:rPr>
          <w:rFonts w:hint="cs"/>
          <w:rtl/>
        </w:rPr>
        <w:t xml:space="preserve"> آن‌ها </w:t>
      </w:r>
      <w:r w:rsidRPr="00245C61">
        <w:rPr>
          <w:rFonts w:hint="cs"/>
          <w:rtl/>
        </w:rPr>
        <w:t>به سه دسته تقسیم</w:t>
      </w:r>
      <w:r w:rsidR="00D42884" w:rsidRPr="00245C61">
        <w:rPr>
          <w:rFonts w:hint="cs"/>
          <w:rtl/>
        </w:rPr>
        <w:t xml:space="preserve"> می‌</w:t>
      </w:r>
      <w:r w:rsidRPr="00245C61">
        <w:rPr>
          <w:rFonts w:hint="cs"/>
          <w:rtl/>
        </w:rPr>
        <w:t>شوند:</w:t>
      </w:r>
      <w:r w:rsidR="00245C61">
        <w:rPr>
          <w:rFonts w:hint="cs"/>
          <w:rtl/>
        </w:rPr>
        <w:t xml:space="preserve"> </w:t>
      </w:r>
      <w:r w:rsidRPr="00813344">
        <w:rPr>
          <w:rStyle w:val="Char2"/>
          <w:rtl/>
        </w:rPr>
        <w:t>مشهور وعز</w:t>
      </w:r>
      <w:r w:rsidR="009245B3">
        <w:rPr>
          <w:rStyle w:val="Char2"/>
          <w:rtl/>
        </w:rPr>
        <w:t>ی</w:t>
      </w:r>
      <w:r w:rsidRPr="00813344">
        <w:rPr>
          <w:rStyle w:val="Char2"/>
          <w:rtl/>
        </w:rPr>
        <w:t>ز وغر</w:t>
      </w:r>
      <w:r w:rsidR="009245B3">
        <w:rPr>
          <w:rStyle w:val="Char2"/>
          <w:rtl/>
        </w:rPr>
        <w:t>ی</w:t>
      </w:r>
      <w:r w:rsidRPr="00813344">
        <w:rPr>
          <w:rStyle w:val="Char2"/>
          <w:rtl/>
        </w:rPr>
        <w:t>ب.</w:t>
      </w:r>
    </w:p>
    <w:p w:rsidR="00245C61" w:rsidRDefault="000838E9" w:rsidP="00245C61">
      <w:pPr>
        <w:pStyle w:val="aa"/>
        <w:rPr>
          <w:rStyle w:val="Char0"/>
          <w:rFonts w:ascii="IRNazli" w:hAnsi="IRNazli" w:cs="IRNazli"/>
          <w:b w:val="0"/>
          <w:bCs/>
          <w:i w:val="0"/>
          <w:iCs w:val="0"/>
          <w:rtl/>
          <w:lang w:bidi="fa-IR"/>
        </w:rPr>
      </w:pPr>
      <w:bookmarkStart w:id="125" w:name="_Toc280515562"/>
      <w:bookmarkStart w:id="126" w:name="_Toc424477638"/>
      <w:r w:rsidRPr="00245C61">
        <w:rPr>
          <w:rFonts w:hint="cs"/>
          <w:rtl/>
        </w:rPr>
        <w:t>1- مشهور</w:t>
      </w:r>
      <w:bookmarkEnd w:id="125"/>
      <w:r w:rsidRPr="00245C61">
        <w:rPr>
          <w:rStyle w:val="Char0"/>
          <w:rFonts w:ascii="IRNazli" w:hAnsi="IRNazli" w:cs="IRNazli" w:hint="cs"/>
          <w:b w:val="0"/>
          <w:bCs/>
          <w:i w:val="0"/>
          <w:iCs w:val="0"/>
          <w:sz w:val="25"/>
          <w:szCs w:val="25"/>
          <w:rtl/>
        </w:rPr>
        <w:t>:</w:t>
      </w:r>
      <w:bookmarkEnd w:id="126"/>
    </w:p>
    <w:p w:rsidR="000838E9" w:rsidRPr="00245C61" w:rsidRDefault="000838E9" w:rsidP="00245C61">
      <w:pPr>
        <w:pStyle w:val="a2"/>
        <w:rPr>
          <w:rtl/>
        </w:rPr>
      </w:pPr>
      <w:r w:rsidRPr="00245C61">
        <w:rPr>
          <w:rFonts w:hint="cs"/>
          <w:rtl/>
        </w:rPr>
        <w:t>حدیثی است که حداقل سه راوی (یا بیشتر)</w:t>
      </w:r>
      <w:r w:rsidR="003B320A" w:rsidRPr="00245C61">
        <w:rPr>
          <w:rFonts w:hint="cs"/>
          <w:rtl/>
        </w:rPr>
        <w:t xml:space="preserve"> آن را </w:t>
      </w:r>
      <w:r w:rsidRPr="00245C61">
        <w:rPr>
          <w:rFonts w:hint="cs"/>
          <w:rtl/>
        </w:rPr>
        <w:t>روایت کرده باشند، اما به حد تواتر نرسیده باشد.</w:t>
      </w:r>
    </w:p>
    <w:p w:rsidR="000838E9" w:rsidRPr="00813344" w:rsidRDefault="000838E9" w:rsidP="009565DC">
      <w:pPr>
        <w:bidi/>
        <w:ind w:firstLine="284"/>
        <w:jc w:val="both"/>
        <w:rPr>
          <w:rStyle w:val="Char2"/>
          <w:rtl/>
        </w:rPr>
      </w:pPr>
      <w:r w:rsidRPr="00813344">
        <w:rPr>
          <w:rStyle w:val="Char2"/>
          <w:rFonts w:hint="cs"/>
          <w:rtl/>
        </w:rPr>
        <w:t>مثال برای حدیث مشهور: این فرموده</w:t>
      </w:r>
      <w:r w:rsidR="00301190">
        <w:rPr>
          <w:rStyle w:val="Char2"/>
          <w:rFonts w:hint="cs"/>
          <w:rtl/>
        </w:rPr>
        <w:t xml:space="preserve">‌‌ی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w:t>
      </w:r>
      <w:r w:rsidRPr="00423B8B">
        <w:rPr>
          <w:rStyle w:val="Char6"/>
          <w:rFonts w:hint="cs"/>
          <w:rtl/>
        </w:rPr>
        <w:t>«</w:t>
      </w:r>
      <w:r w:rsidRPr="00423B8B">
        <w:rPr>
          <w:rStyle w:val="Char6"/>
          <w:rtl/>
        </w:rPr>
        <w:t>المسلم من سلم المسلمون من لسانه ويده</w:t>
      </w:r>
      <w:r w:rsidRPr="00423B8B">
        <w:rPr>
          <w:rStyle w:val="Char6"/>
          <w:rFonts w:hint="cs"/>
          <w:rtl/>
        </w:rPr>
        <w:t>»</w:t>
      </w:r>
      <w:r w:rsidR="0034062C" w:rsidRPr="00813344">
        <w:rPr>
          <w:rStyle w:val="Char2"/>
          <w:rFonts w:hint="cs"/>
          <w:rtl/>
        </w:rPr>
        <w:t>.</w:t>
      </w:r>
      <w:r w:rsidRPr="00426155">
        <w:rPr>
          <w:rFonts w:cs="IRNazli"/>
          <w:sz w:val="28"/>
          <w:szCs w:val="28"/>
          <w:vertAlign w:val="superscript"/>
          <w:rtl/>
          <w:lang w:bidi="fa-IR"/>
        </w:rPr>
        <w:footnoteReference w:id="102"/>
      </w:r>
      <w:r w:rsidRPr="00813344">
        <w:rPr>
          <w:rStyle w:val="Char2"/>
          <w:rFonts w:hint="cs"/>
          <w:rtl/>
        </w:rPr>
        <w:t xml:space="preserve"> یعنی: مسلمان کسی است که مسلمانان دیگر از زبان و دست او در امان باشند.</w:t>
      </w:r>
      <w:r w:rsidR="00647D5B" w:rsidRPr="00426155">
        <w:rPr>
          <w:rFonts w:cs="IRNazli"/>
          <w:sz w:val="28"/>
          <w:szCs w:val="28"/>
          <w:vertAlign w:val="superscript"/>
          <w:rtl/>
          <w:lang w:bidi="fa-IR"/>
        </w:rPr>
        <w:footnoteReference w:id="103"/>
      </w:r>
    </w:p>
    <w:p w:rsidR="00245C61" w:rsidRDefault="000838E9" w:rsidP="00245C61">
      <w:pPr>
        <w:pStyle w:val="aa"/>
        <w:rPr>
          <w:rStyle w:val="Char0"/>
          <w:rFonts w:ascii="IRNazli" w:hAnsi="IRNazli" w:cs="IRNazli"/>
          <w:b w:val="0"/>
          <w:bCs/>
          <w:i w:val="0"/>
          <w:iCs w:val="0"/>
          <w:rtl/>
          <w:lang w:bidi="fa-IR"/>
        </w:rPr>
      </w:pPr>
      <w:bookmarkStart w:id="127" w:name="_Toc280515563"/>
      <w:bookmarkStart w:id="128" w:name="_Toc424477639"/>
      <w:r w:rsidRPr="00245C61">
        <w:rPr>
          <w:rFonts w:hint="cs"/>
          <w:rtl/>
        </w:rPr>
        <w:t>2- عزیز</w:t>
      </w:r>
      <w:bookmarkEnd w:id="127"/>
      <w:r w:rsidRPr="00245C61">
        <w:rPr>
          <w:rStyle w:val="Char0"/>
          <w:rFonts w:ascii="IRNazli" w:hAnsi="IRNazli" w:cs="IRNazli" w:hint="cs"/>
          <w:b w:val="0"/>
          <w:bCs/>
          <w:i w:val="0"/>
          <w:iCs w:val="0"/>
          <w:sz w:val="25"/>
          <w:szCs w:val="25"/>
          <w:rtl/>
        </w:rPr>
        <w:t>:</w:t>
      </w:r>
      <w:bookmarkEnd w:id="128"/>
    </w:p>
    <w:p w:rsidR="000838E9" w:rsidRPr="00245C61" w:rsidRDefault="000838E9" w:rsidP="00245C61">
      <w:pPr>
        <w:pStyle w:val="a2"/>
        <w:rPr>
          <w:rtl/>
        </w:rPr>
      </w:pPr>
      <w:r w:rsidRPr="00245C61">
        <w:rPr>
          <w:rFonts w:hint="cs"/>
          <w:rtl/>
        </w:rPr>
        <w:t>حدیثی که (حداقل در یکی از طبقات سند) فقط دو نفر</w:t>
      </w:r>
      <w:r w:rsidR="003B320A" w:rsidRPr="00245C61">
        <w:rPr>
          <w:rFonts w:hint="cs"/>
          <w:rtl/>
        </w:rPr>
        <w:t xml:space="preserve"> آن را </w:t>
      </w:r>
      <w:r w:rsidRPr="00245C61">
        <w:rPr>
          <w:rFonts w:hint="cs"/>
          <w:rtl/>
        </w:rPr>
        <w:t xml:space="preserve">روایت کرده باشند، عزیز گویند. </w:t>
      </w:r>
      <w:r w:rsidR="0070699C" w:rsidRPr="00245C61">
        <w:rPr>
          <w:rFonts w:hint="cs"/>
          <w:rtl/>
        </w:rPr>
        <w:t>[</w:t>
      </w:r>
      <w:r w:rsidRPr="00245C61">
        <w:rPr>
          <w:rFonts w:hint="cs"/>
          <w:rtl/>
        </w:rPr>
        <w:t xml:space="preserve">کمتر از دو نفر </w:t>
      </w:r>
      <w:r w:rsidR="001C606A" w:rsidRPr="00245C61">
        <w:rPr>
          <w:rFonts w:hint="cs"/>
          <w:rtl/>
        </w:rPr>
        <w:t xml:space="preserve">در یکی از طبقات، </w:t>
      </w:r>
      <w:r w:rsidRPr="00245C61">
        <w:rPr>
          <w:rFonts w:hint="cs"/>
          <w:rtl/>
        </w:rPr>
        <w:t>بعنوان عزیز محسوب</w:t>
      </w:r>
      <w:r w:rsidR="00D42884" w:rsidRPr="00245C61">
        <w:rPr>
          <w:rFonts w:hint="cs"/>
          <w:rtl/>
        </w:rPr>
        <w:t xml:space="preserve"> نمی‌</w:t>
      </w:r>
      <w:r w:rsidRPr="00245C61">
        <w:rPr>
          <w:rFonts w:hint="cs"/>
          <w:rtl/>
        </w:rPr>
        <w:t>شود</w:t>
      </w:r>
      <w:r w:rsidR="007D2D13" w:rsidRPr="00245C61">
        <w:rPr>
          <w:rFonts w:hint="cs"/>
          <w:rtl/>
        </w:rPr>
        <w:t>]</w:t>
      </w:r>
      <w:r w:rsidRPr="00245C61">
        <w:rPr>
          <w:vertAlign w:val="superscript"/>
          <w:rtl/>
        </w:rPr>
        <w:footnoteReference w:id="104"/>
      </w:r>
      <w:r w:rsidR="00245C61">
        <w:rPr>
          <w:rFonts w:hint="cs"/>
          <w:rtl/>
        </w:rPr>
        <w:t>.</w:t>
      </w:r>
    </w:p>
    <w:p w:rsidR="000838E9" w:rsidRPr="00813344" w:rsidRDefault="000838E9" w:rsidP="009565DC">
      <w:pPr>
        <w:bidi/>
        <w:ind w:firstLine="284"/>
        <w:jc w:val="both"/>
        <w:rPr>
          <w:rStyle w:val="Char2"/>
          <w:rtl/>
        </w:rPr>
      </w:pPr>
      <w:r w:rsidRPr="00813344">
        <w:rPr>
          <w:rStyle w:val="Char2"/>
          <w:rFonts w:hint="cs"/>
          <w:rtl/>
        </w:rPr>
        <w:t>مثال برای حدیث عزیز: این فرموده</w:t>
      </w:r>
      <w:r w:rsidR="00301190">
        <w:rPr>
          <w:rStyle w:val="Char2"/>
          <w:rFonts w:hint="cs"/>
          <w:rtl/>
        </w:rPr>
        <w:t xml:space="preserve">‌‌ی </w:t>
      </w:r>
      <w:r w:rsidRPr="00813344">
        <w:rPr>
          <w:rStyle w:val="Char2"/>
          <w:rFonts w:hint="cs"/>
          <w:rtl/>
        </w:rPr>
        <w:t xml:space="preserve">پیامبر </w:t>
      </w:r>
      <w:r w:rsidR="00B37527" w:rsidRPr="00B37527">
        <w:rPr>
          <w:rStyle w:val="Char2"/>
          <w:rFonts w:cs="CTraditional Arabic" w:hint="cs"/>
          <w:rtl/>
        </w:rPr>
        <w:t>ج</w:t>
      </w:r>
      <w:r w:rsidR="0007689F">
        <w:rPr>
          <w:rStyle w:val="Char2"/>
          <w:rFonts w:hint="cs"/>
          <w:rtl/>
        </w:rPr>
        <w:t xml:space="preserve">: </w:t>
      </w:r>
      <w:r w:rsidRPr="006A0B8F">
        <w:rPr>
          <w:rStyle w:val="Char6"/>
          <w:rFonts w:hint="cs"/>
          <w:rtl/>
        </w:rPr>
        <w:t>«</w:t>
      </w:r>
      <w:r w:rsidRPr="006A0B8F">
        <w:rPr>
          <w:rStyle w:val="Char6"/>
          <w:rtl/>
        </w:rPr>
        <w:t>لا يؤمن أحدكم حتى أكون أحب إليه من ولده ووالده والناس أجمعين</w:t>
      </w:r>
      <w:r w:rsidRPr="006A0B8F">
        <w:rPr>
          <w:rStyle w:val="Char6"/>
          <w:rFonts w:hint="cs"/>
          <w:rtl/>
        </w:rPr>
        <w:t>»</w:t>
      </w:r>
      <w:r w:rsidR="00790DC6" w:rsidRPr="00813344">
        <w:rPr>
          <w:rStyle w:val="Char2"/>
          <w:rFonts w:hint="cs"/>
          <w:rtl/>
        </w:rPr>
        <w:t>.</w:t>
      </w:r>
      <w:r w:rsidRPr="00426155">
        <w:rPr>
          <w:rFonts w:cs="IRNazli"/>
          <w:sz w:val="28"/>
          <w:szCs w:val="28"/>
          <w:vertAlign w:val="superscript"/>
          <w:rtl/>
          <w:lang w:bidi="fa-IR"/>
        </w:rPr>
        <w:footnoteReference w:id="105"/>
      </w:r>
      <w:r w:rsidRPr="00813344">
        <w:rPr>
          <w:rStyle w:val="Char2"/>
          <w:rFonts w:hint="cs"/>
          <w:rtl/>
        </w:rPr>
        <w:t xml:space="preserve"> یعنی: </w:t>
      </w:r>
      <w:r w:rsidRPr="00813344">
        <w:rPr>
          <w:rStyle w:val="Char2"/>
          <w:rtl/>
        </w:rPr>
        <w:t>ه</w:t>
      </w:r>
      <w:r w:rsidR="009245B3">
        <w:rPr>
          <w:rStyle w:val="Char2"/>
          <w:rtl/>
        </w:rPr>
        <w:t>ی</w:t>
      </w:r>
      <w:r w:rsidRPr="00813344">
        <w:rPr>
          <w:rStyle w:val="Char2"/>
          <w:rtl/>
        </w:rPr>
        <w:t xml:space="preserve">چ </w:t>
      </w:r>
      <w:r w:rsidR="00E0268F">
        <w:rPr>
          <w:rStyle w:val="Char2"/>
          <w:rtl/>
        </w:rPr>
        <w:t>ک</w:t>
      </w:r>
      <w:r w:rsidRPr="00813344">
        <w:rPr>
          <w:rStyle w:val="Char2"/>
          <w:rtl/>
        </w:rPr>
        <w:t>س از شما</w:t>
      </w:r>
      <w:r w:rsidRPr="00813344">
        <w:rPr>
          <w:rStyle w:val="Char2"/>
          <w:rFonts w:hint="cs"/>
          <w:rtl/>
        </w:rPr>
        <w:t xml:space="preserve"> ایمان (کامل) ندارد، تا آنکه من نزد او محبوب</w:t>
      </w:r>
      <w:r w:rsidR="006F1830">
        <w:rPr>
          <w:rStyle w:val="Char2"/>
          <w:rFonts w:hint="cs"/>
          <w:rtl/>
        </w:rPr>
        <w:t xml:space="preserve">‌تر </w:t>
      </w:r>
      <w:r w:rsidRPr="00813344">
        <w:rPr>
          <w:rStyle w:val="Char2"/>
          <w:rFonts w:hint="cs"/>
          <w:rtl/>
        </w:rPr>
        <w:t>از فرزند و پدر و همه</w:t>
      </w:r>
      <w:r w:rsidR="00301190">
        <w:rPr>
          <w:rStyle w:val="Char2"/>
          <w:rFonts w:hint="cs"/>
          <w:rtl/>
        </w:rPr>
        <w:t xml:space="preserve">‌‌ی </w:t>
      </w:r>
      <w:r w:rsidRPr="00813344">
        <w:rPr>
          <w:rStyle w:val="Char2"/>
          <w:rFonts w:hint="cs"/>
          <w:rtl/>
        </w:rPr>
        <w:t>مردم باشم.</w:t>
      </w:r>
      <w:r w:rsidRPr="00426155">
        <w:rPr>
          <w:rFonts w:cs="IRNazli"/>
          <w:sz w:val="28"/>
          <w:szCs w:val="28"/>
          <w:vertAlign w:val="superscript"/>
          <w:rtl/>
          <w:lang w:bidi="fa-IR"/>
        </w:rPr>
        <w:footnoteReference w:id="106"/>
      </w:r>
    </w:p>
    <w:p w:rsidR="00245C61" w:rsidRDefault="000838E9" w:rsidP="00245C61">
      <w:pPr>
        <w:pStyle w:val="aa"/>
        <w:rPr>
          <w:rStyle w:val="Char0"/>
          <w:rFonts w:ascii="IRNazli" w:hAnsi="IRNazli" w:cs="IRNazli"/>
          <w:b w:val="0"/>
          <w:bCs/>
          <w:i w:val="0"/>
          <w:iCs w:val="0"/>
          <w:rtl/>
          <w:lang w:bidi="fa-IR"/>
        </w:rPr>
      </w:pPr>
      <w:bookmarkStart w:id="129" w:name="_Toc280515564"/>
      <w:bookmarkStart w:id="130" w:name="_Toc424477640"/>
      <w:r w:rsidRPr="00245C61">
        <w:rPr>
          <w:rFonts w:hint="cs"/>
          <w:rtl/>
        </w:rPr>
        <w:t>3- غریب</w:t>
      </w:r>
      <w:bookmarkEnd w:id="129"/>
      <w:r w:rsidRPr="00245C61">
        <w:rPr>
          <w:rStyle w:val="Char0"/>
          <w:rFonts w:ascii="IRNazli" w:hAnsi="IRNazli" w:cs="IRNazli" w:hint="cs"/>
          <w:b w:val="0"/>
          <w:bCs/>
          <w:i w:val="0"/>
          <w:iCs w:val="0"/>
          <w:sz w:val="25"/>
          <w:szCs w:val="25"/>
          <w:rtl/>
        </w:rPr>
        <w:t>:</w:t>
      </w:r>
      <w:bookmarkEnd w:id="130"/>
    </w:p>
    <w:p w:rsidR="000838E9" w:rsidRPr="00245C61" w:rsidRDefault="000838E9" w:rsidP="00245C61">
      <w:pPr>
        <w:pStyle w:val="a2"/>
        <w:rPr>
          <w:rtl/>
        </w:rPr>
      </w:pPr>
      <w:r w:rsidRPr="00245C61">
        <w:rPr>
          <w:rFonts w:hint="cs"/>
          <w:rtl/>
        </w:rPr>
        <w:t>حدیثی که فقط یک نفر</w:t>
      </w:r>
      <w:r w:rsidR="003B320A" w:rsidRPr="00245C61">
        <w:rPr>
          <w:rFonts w:hint="cs"/>
          <w:rtl/>
        </w:rPr>
        <w:t xml:space="preserve"> آن را </w:t>
      </w:r>
      <w:r w:rsidRPr="00245C61">
        <w:rPr>
          <w:rFonts w:hint="cs"/>
          <w:rtl/>
        </w:rPr>
        <w:t>روایت کرده است.</w:t>
      </w:r>
    </w:p>
    <w:p w:rsidR="000838E9" w:rsidRPr="00813344" w:rsidRDefault="000838E9" w:rsidP="009565DC">
      <w:pPr>
        <w:bidi/>
        <w:ind w:firstLine="284"/>
        <w:jc w:val="both"/>
        <w:rPr>
          <w:rStyle w:val="Char2"/>
          <w:rtl/>
        </w:rPr>
      </w:pPr>
      <w:r w:rsidRPr="00813344">
        <w:rPr>
          <w:rStyle w:val="Char2"/>
          <w:rFonts w:hint="cs"/>
          <w:rtl/>
        </w:rPr>
        <w:t>مثال برای حدیث غریب: این فرموده</w:t>
      </w:r>
      <w:r w:rsidR="00301190">
        <w:rPr>
          <w:rStyle w:val="Char2"/>
          <w:rFonts w:hint="cs"/>
          <w:rtl/>
        </w:rPr>
        <w:t xml:space="preserve">‌‌ی </w:t>
      </w:r>
      <w:r w:rsidRPr="00813344">
        <w:rPr>
          <w:rStyle w:val="Char2"/>
          <w:rFonts w:hint="cs"/>
          <w:rtl/>
        </w:rPr>
        <w:t xml:space="preserve">پیامبر </w:t>
      </w:r>
      <w:r w:rsidR="00B37527" w:rsidRPr="00B37527">
        <w:rPr>
          <w:rStyle w:val="Char2"/>
          <w:rFonts w:cs="CTraditional Arabic" w:hint="cs"/>
          <w:rtl/>
        </w:rPr>
        <w:t>ج</w:t>
      </w:r>
      <w:r w:rsidR="0007689F">
        <w:rPr>
          <w:rStyle w:val="Char2"/>
          <w:rFonts w:hint="cs"/>
          <w:rtl/>
        </w:rPr>
        <w:t xml:space="preserve">: </w:t>
      </w:r>
      <w:r w:rsidRPr="00423B8B">
        <w:rPr>
          <w:rStyle w:val="Char6"/>
          <w:rFonts w:hint="cs"/>
          <w:rtl/>
        </w:rPr>
        <w:t>«</w:t>
      </w:r>
      <w:r w:rsidRPr="00423B8B">
        <w:rPr>
          <w:rStyle w:val="Char6"/>
          <w:rtl/>
        </w:rPr>
        <w:t>إنما الأعمال بالنيات وإنما لكل امرئ ما نوى...</w:t>
      </w:r>
      <w:r w:rsidRPr="00813344">
        <w:rPr>
          <w:rStyle w:val="Char2"/>
          <w:rFonts w:hint="cs"/>
          <w:rtl/>
        </w:rPr>
        <w:t xml:space="preserve"> </w:t>
      </w:r>
      <w:r w:rsidRPr="00423B8B">
        <w:rPr>
          <w:rStyle w:val="Char5"/>
          <w:rFonts w:hint="cs"/>
          <w:rtl/>
        </w:rPr>
        <w:t>الحدیث</w:t>
      </w:r>
      <w:r w:rsidRPr="00423B8B">
        <w:rPr>
          <w:rStyle w:val="Char6"/>
          <w:rFonts w:hint="cs"/>
          <w:rtl/>
        </w:rPr>
        <w:t>»</w:t>
      </w:r>
      <w:r w:rsidR="00F511F3" w:rsidRPr="00813344">
        <w:rPr>
          <w:rStyle w:val="Char2"/>
          <w:rFonts w:hint="cs"/>
          <w:rtl/>
        </w:rPr>
        <w:t>.</w:t>
      </w:r>
      <w:r w:rsidRPr="00426155">
        <w:rPr>
          <w:rFonts w:cs="IRNazli"/>
          <w:sz w:val="28"/>
          <w:szCs w:val="28"/>
          <w:vertAlign w:val="superscript"/>
          <w:rtl/>
          <w:lang w:bidi="fa-IR"/>
        </w:rPr>
        <w:footnoteReference w:id="107"/>
      </w:r>
      <w:r w:rsidRPr="00813344">
        <w:rPr>
          <w:rStyle w:val="Char2"/>
          <w:rFonts w:hint="cs"/>
          <w:rtl/>
        </w:rPr>
        <w:t xml:space="preserve"> یعنی: </w:t>
      </w:r>
      <w:r w:rsidRPr="00813344">
        <w:rPr>
          <w:rStyle w:val="Char2"/>
          <w:rtl/>
        </w:rPr>
        <w:t>اعمال</w:t>
      </w:r>
      <w:r w:rsidRPr="00813344">
        <w:rPr>
          <w:rStyle w:val="Char2"/>
          <w:rFonts w:hint="cs"/>
          <w:rtl/>
        </w:rPr>
        <w:t xml:space="preserve"> </w:t>
      </w:r>
      <w:r w:rsidRPr="00813344">
        <w:rPr>
          <w:rStyle w:val="Char2"/>
          <w:rtl/>
        </w:rPr>
        <w:t>به ن</w:t>
      </w:r>
      <w:r w:rsidR="009245B3">
        <w:rPr>
          <w:rStyle w:val="Char2"/>
          <w:rtl/>
        </w:rPr>
        <w:t>ی</w:t>
      </w:r>
      <w:r w:rsidRPr="00813344">
        <w:rPr>
          <w:rStyle w:val="Char2"/>
          <w:rtl/>
        </w:rPr>
        <w:t>ت</w:t>
      </w:r>
      <w:r w:rsidR="006145A8">
        <w:rPr>
          <w:rStyle w:val="Char2"/>
          <w:rFonts w:hint="cs"/>
          <w:rtl/>
        </w:rPr>
        <w:t xml:space="preserve">‌ها </w:t>
      </w:r>
      <w:r w:rsidRPr="00813344">
        <w:rPr>
          <w:rStyle w:val="Char2"/>
          <w:rtl/>
        </w:rPr>
        <w:t>بستگ</w:t>
      </w:r>
      <w:r w:rsidRPr="00813344">
        <w:rPr>
          <w:rStyle w:val="Char2"/>
          <w:rFonts w:hint="cs"/>
          <w:rtl/>
        </w:rPr>
        <w:t>ی</w:t>
      </w:r>
      <w:r w:rsidRPr="00813344">
        <w:rPr>
          <w:rStyle w:val="Char2"/>
          <w:rtl/>
        </w:rPr>
        <w:t xml:space="preserve"> دار</w:t>
      </w:r>
      <w:r w:rsidRPr="00813344">
        <w:rPr>
          <w:rStyle w:val="Char2"/>
          <w:rFonts w:hint="cs"/>
          <w:rtl/>
        </w:rPr>
        <w:t>ن</w:t>
      </w:r>
      <w:r w:rsidRPr="00813344">
        <w:rPr>
          <w:rStyle w:val="Char2"/>
          <w:rtl/>
        </w:rPr>
        <w:t>د</w:t>
      </w:r>
      <w:r w:rsidRPr="00813344">
        <w:rPr>
          <w:rStyle w:val="Char2"/>
          <w:rFonts w:hint="cs"/>
          <w:rtl/>
        </w:rPr>
        <w:t xml:space="preserve"> و با هر </w:t>
      </w:r>
      <w:r w:rsidR="00E0268F">
        <w:rPr>
          <w:rStyle w:val="Char2"/>
          <w:rFonts w:hint="cs"/>
          <w:rtl/>
        </w:rPr>
        <w:t>ک</w:t>
      </w:r>
      <w:r w:rsidRPr="00813344">
        <w:rPr>
          <w:rStyle w:val="Char2"/>
          <w:rFonts w:hint="cs"/>
          <w:rtl/>
        </w:rPr>
        <w:t>س مطابق ن</w:t>
      </w:r>
      <w:r w:rsidR="009245B3">
        <w:rPr>
          <w:rStyle w:val="Char2"/>
          <w:rFonts w:hint="cs"/>
          <w:rtl/>
        </w:rPr>
        <w:t>ی</w:t>
      </w:r>
      <w:r w:rsidRPr="00813344">
        <w:rPr>
          <w:rStyle w:val="Char2"/>
          <w:rFonts w:hint="cs"/>
          <w:rtl/>
        </w:rPr>
        <w:t>تش رفتار</w:t>
      </w:r>
      <w:r w:rsidR="00D42884">
        <w:rPr>
          <w:rStyle w:val="Char2"/>
          <w:rFonts w:hint="cs"/>
          <w:rtl/>
        </w:rPr>
        <w:t xml:space="preserve"> می‌</w:t>
      </w:r>
      <w:r w:rsidRPr="00813344">
        <w:rPr>
          <w:rStyle w:val="Char2"/>
          <w:rFonts w:hint="cs"/>
          <w:rtl/>
        </w:rPr>
        <w:t>شود.. تا آخر حدیث.</w:t>
      </w:r>
    </w:p>
    <w:p w:rsidR="00245C61" w:rsidRDefault="000838E9" w:rsidP="00245C61">
      <w:pPr>
        <w:bidi/>
        <w:ind w:firstLine="284"/>
        <w:jc w:val="both"/>
        <w:rPr>
          <w:rStyle w:val="Char2"/>
          <w:rtl/>
        </w:rPr>
      </w:pPr>
      <w:r w:rsidRPr="00813344">
        <w:rPr>
          <w:rStyle w:val="Char2"/>
          <w:rFonts w:hint="cs"/>
          <w:rtl/>
        </w:rPr>
        <w:t>این حدیث را فقط عمر ابن خطاب</w:t>
      </w:r>
      <w:r w:rsidR="00AD7F6F" w:rsidRPr="00AD7F6F">
        <w:rPr>
          <w:rStyle w:val="Char2"/>
          <w:rFonts w:cs="CTraditional Arabic" w:hint="cs"/>
          <w:rtl/>
        </w:rPr>
        <w:t>س</w:t>
      </w:r>
      <w:r w:rsidRPr="00813344">
        <w:rPr>
          <w:rStyle w:val="Char2"/>
          <w:rFonts w:hint="cs"/>
          <w:rtl/>
        </w:rPr>
        <w:t xml:space="preserve"> از پیامبر </w:t>
      </w:r>
      <w:r w:rsidR="00B37527" w:rsidRPr="00B37527">
        <w:rPr>
          <w:rStyle w:val="Char2"/>
          <w:rFonts w:cs="CTraditional Arabic" w:hint="cs"/>
          <w:rtl/>
        </w:rPr>
        <w:t>ج</w:t>
      </w:r>
      <w:r w:rsidRPr="00813344">
        <w:rPr>
          <w:rStyle w:val="Char2"/>
          <w:rFonts w:hint="cs"/>
          <w:rtl/>
        </w:rPr>
        <w:t xml:space="preserve"> روایت کرده است، و کسی از عمر روایت نکرده بجز علقمه بن وقاص، و کسی از علقمه روایت نکرده بجز محمد بن ابراهیم التیمی، و کسی از محمد روایت نکرده مگر یحیی بن سعید انصاری، و همگی</w:t>
      </w:r>
      <w:r w:rsidR="00984B85">
        <w:rPr>
          <w:rStyle w:val="Char2"/>
          <w:rFonts w:hint="cs"/>
          <w:rtl/>
        </w:rPr>
        <w:t xml:space="preserve"> آن‌ها </w:t>
      </w:r>
      <w:r w:rsidRPr="00813344">
        <w:rPr>
          <w:rStyle w:val="Char2"/>
          <w:rFonts w:hint="cs"/>
          <w:rtl/>
        </w:rPr>
        <w:t>(که از عمر</w:t>
      </w:r>
      <w:r w:rsidR="00AD7F6F" w:rsidRPr="00AD7F6F">
        <w:rPr>
          <w:rStyle w:val="Char2"/>
          <w:rFonts w:cs="CTraditional Arabic" w:hint="cs"/>
          <w:rtl/>
        </w:rPr>
        <w:t>س</w:t>
      </w:r>
      <w:r w:rsidRPr="00813344">
        <w:rPr>
          <w:rStyle w:val="Char2"/>
          <w:rFonts w:hint="cs"/>
          <w:rtl/>
        </w:rPr>
        <w:t xml:space="preserve"> روایت کرده</w:t>
      </w:r>
      <w:r w:rsidR="00423B8B">
        <w:rPr>
          <w:rStyle w:val="Char2"/>
          <w:rFonts w:hint="eastAsia"/>
          <w:rtl/>
        </w:rPr>
        <w:t>‌</w:t>
      </w:r>
      <w:r w:rsidRPr="00813344">
        <w:rPr>
          <w:rStyle w:val="Char2"/>
          <w:rFonts w:hint="cs"/>
          <w:rtl/>
        </w:rPr>
        <w:t>اند) جزو تابعین هستند، و سپس جماعت زیادی از یحیی روایت کرده</w:t>
      </w:r>
      <w:r w:rsidR="00983D72">
        <w:rPr>
          <w:rStyle w:val="Char2"/>
          <w:rFonts w:hint="cs"/>
          <w:rtl/>
        </w:rPr>
        <w:t>‌اند.</w:t>
      </w:r>
      <w:r w:rsidR="00EA45D9" w:rsidRPr="00426155">
        <w:rPr>
          <w:rFonts w:cs="IRNazli"/>
          <w:sz w:val="28"/>
          <w:szCs w:val="28"/>
          <w:vertAlign w:val="superscript"/>
          <w:rtl/>
          <w:lang w:bidi="fa-IR"/>
        </w:rPr>
        <w:footnoteReference w:id="108"/>
      </w:r>
      <w:bookmarkStart w:id="131" w:name="_Toc280515565"/>
    </w:p>
    <w:p w:rsidR="000838E9" w:rsidRPr="00245C61" w:rsidRDefault="000838E9" w:rsidP="00245C61">
      <w:pPr>
        <w:pStyle w:val="aa"/>
        <w:rPr>
          <w:rtl/>
        </w:rPr>
      </w:pPr>
      <w:bookmarkStart w:id="132" w:name="_Toc424477641"/>
      <w:r w:rsidRPr="00245C61">
        <w:rPr>
          <w:rFonts w:hint="cs"/>
          <w:rtl/>
        </w:rPr>
        <w:t>ج) احادیث آحاد به اعتبار درجه و رتبه</w:t>
      </w:r>
      <w:r w:rsidR="00301190" w:rsidRPr="00245C61">
        <w:rPr>
          <w:rFonts w:hint="cs"/>
          <w:rtl/>
        </w:rPr>
        <w:t>‌‌ی</w:t>
      </w:r>
      <w:r w:rsidR="00984B85" w:rsidRPr="00245C61">
        <w:rPr>
          <w:rFonts w:hint="cs"/>
          <w:rtl/>
        </w:rPr>
        <w:t xml:space="preserve"> آن‌ها </w:t>
      </w:r>
      <w:r w:rsidRPr="00245C61">
        <w:rPr>
          <w:rFonts w:hint="cs"/>
          <w:rtl/>
        </w:rPr>
        <w:t>به پنج قسم تقسیم</w:t>
      </w:r>
      <w:r w:rsidR="00D42884" w:rsidRPr="00245C61">
        <w:rPr>
          <w:rFonts w:hint="cs"/>
          <w:rtl/>
        </w:rPr>
        <w:t xml:space="preserve"> می‌</w:t>
      </w:r>
      <w:r w:rsidRPr="00245C61">
        <w:rPr>
          <w:rFonts w:hint="cs"/>
          <w:rtl/>
        </w:rPr>
        <w:t>شوند:</w:t>
      </w:r>
      <w:bookmarkEnd w:id="131"/>
      <w:bookmarkEnd w:id="132"/>
    </w:p>
    <w:p w:rsidR="000838E9" w:rsidRPr="00813344" w:rsidRDefault="000838E9" w:rsidP="009565DC">
      <w:pPr>
        <w:bidi/>
        <w:ind w:firstLine="284"/>
        <w:jc w:val="both"/>
        <w:rPr>
          <w:rStyle w:val="Char2"/>
          <w:rtl/>
        </w:rPr>
      </w:pPr>
      <w:r w:rsidRPr="00813344">
        <w:rPr>
          <w:rStyle w:val="Char2"/>
          <w:rtl/>
        </w:rPr>
        <w:t>صح</w:t>
      </w:r>
      <w:r w:rsidR="009245B3">
        <w:rPr>
          <w:rStyle w:val="Char2"/>
          <w:rtl/>
        </w:rPr>
        <w:t>ی</w:t>
      </w:r>
      <w:r w:rsidRPr="00813344">
        <w:rPr>
          <w:rStyle w:val="Char2"/>
          <w:rtl/>
        </w:rPr>
        <w:t>ح لذاته، صح</w:t>
      </w:r>
      <w:r w:rsidR="009245B3">
        <w:rPr>
          <w:rStyle w:val="Char2"/>
          <w:rtl/>
        </w:rPr>
        <w:t>ی</w:t>
      </w:r>
      <w:r w:rsidRPr="00813344">
        <w:rPr>
          <w:rStyle w:val="Char2"/>
          <w:rtl/>
        </w:rPr>
        <w:t>ح لغ</w:t>
      </w:r>
      <w:r w:rsidR="009245B3">
        <w:rPr>
          <w:rStyle w:val="Char2"/>
          <w:rtl/>
        </w:rPr>
        <w:t>ی</w:t>
      </w:r>
      <w:r w:rsidRPr="00813344">
        <w:rPr>
          <w:rStyle w:val="Char2"/>
          <w:rtl/>
        </w:rPr>
        <w:t>ره، حسن لذاته، حسن</w:t>
      </w:r>
      <w:r w:rsidRPr="00813344">
        <w:rPr>
          <w:rStyle w:val="Char2"/>
          <w:rFonts w:hint="cs"/>
          <w:rtl/>
        </w:rPr>
        <w:t xml:space="preserve"> </w:t>
      </w:r>
      <w:r w:rsidRPr="00813344">
        <w:rPr>
          <w:rStyle w:val="Char2"/>
          <w:rtl/>
        </w:rPr>
        <w:t>لغ</w:t>
      </w:r>
      <w:r w:rsidR="009245B3">
        <w:rPr>
          <w:rStyle w:val="Char2"/>
          <w:rtl/>
        </w:rPr>
        <w:t>ی</w:t>
      </w:r>
      <w:r w:rsidRPr="00813344">
        <w:rPr>
          <w:rStyle w:val="Char2"/>
          <w:rtl/>
        </w:rPr>
        <w:t>ره، وضع</w:t>
      </w:r>
      <w:r w:rsidR="009245B3">
        <w:rPr>
          <w:rStyle w:val="Char2"/>
          <w:rtl/>
        </w:rPr>
        <w:t>ی</w:t>
      </w:r>
      <w:r w:rsidRPr="00813344">
        <w:rPr>
          <w:rStyle w:val="Char2"/>
          <w:rtl/>
        </w:rPr>
        <w:t>ف.</w:t>
      </w:r>
      <w:r w:rsidRPr="00426155">
        <w:rPr>
          <w:rFonts w:cs="IRNazli"/>
          <w:sz w:val="28"/>
          <w:szCs w:val="28"/>
          <w:vertAlign w:val="superscript"/>
          <w:rtl/>
          <w:lang w:bidi="fa-IR"/>
        </w:rPr>
        <w:footnoteReference w:id="109"/>
      </w:r>
    </w:p>
    <w:p w:rsidR="00245C61" w:rsidRPr="00245C61" w:rsidRDefault="00A915D9" w:rsidP="00245C61">
      <w:pPr>
        <w:pStyle w:val="aa"/>
        <w:rPr>
          <w:rStyle w:val="Char2"/>
          <w:sz w:val="24"/>
          <w:szCs w:val="24"/>
          <w:rtl/>
        </w:rPr>
      </w:pPr>
      <w:bookmarkStart w:id="133" w:name="_Toc280515566"/>
      <w:bookmarkStart w:id="134" w:name="_Toc424477642"/>
      <w:r w:rsidRPr="00245C61">
        <w:rPr>
          <w:rStyle w:val="Char2"/>
          <w:rFonts w:hint="cs"/>
          <w:sz w:val="24"/>
          <w:szCs w:val="24"/>
          <w:rtl/>
        </w:rPr>
        <w:t xml:space="preserve">1- </w:t>
      </w:r>
      <w:r w:rsidR="000838E9" w:rsidRPr="00245C61">
        <w:rPr>
          <w:rStyle w:val="Char2"/>
          <w:rFonts w:hint="cs"/>
          <w:sz w:val="24"/>
          <w:szCs w:val="24"/>
          <w:rtl/>
        </w:rPr>
        <w:t>صحیح لذاته</w:t>
      </w:r>
      <w:bookmarkEnd w:id="133"/>
      <w:r w:rsidR="000838E9" w:rsidRPr="00245C61">
        <w:rPr>
          <w:rStyle w:val="Char2"/>
          <w:rFonts w:hint="cs"/>
          <w:sz w:val="24"/>
          <w:szCs w:val="24"/>
          <w:rtl/>
        </w:rPr>
        <w:t>:</w:t>
      </w:r>
      <w:bookmarkEnd w:id="134"/>
    </w:p>
    <w:p w:rsidR="000838E9" w:rsidRPr="00813344" w:rsidRDefault="000838E9" w:rsidP="00245C61">
      <w:pPr>
        <w:bidi/>
        <w:ind w:firstLine="284"/>
        <w:jc w:val="both"/>
        <w:rPr>
          <w:rStyle w:val="Char2"/>
          <w:rtl/>
        </w:rPr>
      </w:pPr>
      <w:r w:rsidRPr="00245C61">
        <w:rPr>
          <w:rStyle w:val="Char2"/>
          <w:rFonts w:hint="cs"/>
          <w:rtl/>
        </w:rPr>
        <w:t>حدیثی را که</w:t>
      </w:r>
      <w:r w:rsidRPr="00813344">
        <w:rPr>
          <w:rStyle w:val="Char2"/>
          <w:rFonts w:hint="cs"/>
          <w:rtl/>
        </w:rPr>
        <w:t xml:space="preserve"> راوی عادل و ضابط (از ابتدا تا انتها</w:t>
      </w:r>
      <w:r w:rsidR="00EB5625" w:rsidRPr="00813344">
        <w:rPr>
          <w:rStyle w:val="Char2"/>
          <w:rFonts w:hint="cs"/>
          <w:rtl/>
        </w:rPr>
        <w:t>ی سند</w:t>
      </w:r>
      <w:r w:rsidRPr="00813344">
        <w:rPr>
          <w:rStyle w:val="Char2"/>
          <w:rFonts w:hint="cs"/>
          <w:rtl/>
        </w:rPr>
        <w:t>)، و با سندی متصل و سالم از هرنوع شذوذ</w:t>
      </w:r>
      <w:r w:rsidRPr="00426155">
        <w:rPr>
          <w:rFonts w:cs="IRNazli"/>
          <w:sz w:val="28"/>
          <w:szCs w:val="28"/>
          <w:vertAlign w:val="superscript"/>
          <w:rtl/>
          <w:lang w:bidi="fa-IR"/>
        </w:rPr>
        <w:footnoteReference w:id="110"/>
      </w:r>
      <w:r w:rsidRPr="00813344">
        <w:rPr>
          <w:rStyle w:val="Char2"/>
          <w:rFonts w:hint="cs"/>
          <w:rtl/>
        </w:rPr>
        <w:t xml:space="preserve"> و علت قادحی روایت کرده باشد، صحیح لذاته گویند.</w:t>
      </w:r>
      <w:r w:rsidRPr="00426155">
        <w:rPr>
          <w:rFonts w:cs="IRNazli"/>
          <w:sz w:val="28"/>
          <w:szCs w:val="28"/>
          <w:vertAlign w:val="superscript"/>
          <w:rtl/>
          <w:lang w:bidi="fa-IR"/>
        </w:rPr>
        <w:footnoteReference w:id="111"/>
      </w:r>
    </w:p>
    <w:p w:rsidR="000838E9" w:rsidRPr="00813344" w:rsidRDefault="000838E9" w:rsidP="009565DC">
      <w:pPr>
        <w:bidi/>
        <w:ind w:firstLine="284"/>
        <w:jc w:val="both"/>
        <w:rPr>
          <w:rStyle w:val="Char2"/>
          <w:rtl/>
        </w:rPr>
      </w:pPr>
      <w:r w:rsidRPr="00813344">
        <w:rPr>
          <w:rStyle w:val="Char2"/>
          <w:rFonts w:hint="cs"/>
          <w:rtl/>
        </w:rPr>
        <w:t>مثال برای صحیح لذاته: این فرم</w:t>
      </w:r>
      <w:r w:rsidR="00F96BE3" w:rsidRPr="00813344">
        <w:rPr>
          <w:rStyle w:val="Char2"/>
          <w:rFonts w:hint="cs"/>
          <w:rtl/>
        </w:rPr>
        <w:t>وده</w:t>
      </w:r>
      <w:r w:rsidR="00301190">
        <w:rPr>
          <w:rStyle w:val="Char2"/>
          <w:rFonts w:hint="cs"/>
          <w:rtl/>
        </w:rPr>
        <w:t xml:space="preserve">‌‌ی </w:t>
      </w:r>
      <w:r w:rsidR="00F96BE3"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w:t>
      </w:r>
      <w:r w:rsidRPr="006A0B8F">
        <w:rPr>
          <w:rStyle w:val="Char6"/>
          <w:rFonts w:hint="cs"/>
          <w:rtl/>
        </w:rPr>
        <w:t>«</w:t>
      </w:r>
      <w:r w:rsidRPr="006A0B8F">
        <w:rPr>
          <w:rStyle w:val="Char6"/>
          <w:rtl/>
        </w:rPr>
        <w:t>من يرد الله به خيراً يفقهه في الدين</w:t>
      </w:r>
      <w:r w:rsidRPr="006A0B8F">
        <w:rPr>
          <w:rStyle w:val="Char6"/>
          <w:rFonts w:hint="cs"/>
          <w:rtl/>
        </w:rPr>
        <w:t>»</w:t>
      </w:r>
      <w:r w:rsidR="00F96BE3" w:rsidRPr="00813344">
        <w:rPr>
          <w:rStyle w:val="Char2"/>
          <w:rFonts w:hint="cs"/>
          <w:rtl/>
        </w:rPr>
        <w:t>.</w:t>
      </w:r>
      <w:r w:rsidRPr="00426155">
        <w:rPr>
          <w:rFonts w:cs="IRNazli"/>
          <w:sz w:val="28"/>
          <w:szCs w:val="28"/>
          <w:vertAlign w:val="superscript"/>
          <w:rtl/>
          <w:lang w:bidi="fa-IR"/>
        </w:rPr>
        <w:footnoteReference w:id="112"/>
      </w:r>
    </w:p>
    <w:p w:rsidR="000838E9" w:rsidRPr="00813344" w:rsidRDefault="000838E9" w:rsidP="009565DC">
      <w:pPr>
        <w:bidi/>
        <w:ind w:firstLine="284"/>
        <w:jc w:val="both"/>
        <w:rPr>
          <w:rStyle w:val="Char2"/>
          <w:rtl/>
        </w:rPr>
      </w:pPr>
      <w:r w:rsidRPr="00813344">
        <w:rPr>
          <w:rStyle w:val="Char2"/>
          <w:rFonts w:hint="cs"/>
          <w:rtl/>
        </w:rPr>
        <w:t>یعنی: خداوند به</w:t>
      </w:r>
      <w:r w:rsidRPr="00813344">
        <w:rPr>
          <w:rStyle w:val="Char2"/>
          <w:rtl/>
        </w:rPr>
        <w:t xml:space="preserve"> </w:t>
      </w:r>
      <w:r w:rsidRPr="00813344">
        <w:rPr>
          <w:rStyle w:val="Char2"/>
          <w:rFonts w:hint="cs"/>
          <w:rtl/>
        </w:rPr>
        <w:t>هر</w:t>
      </w:r>
      <w:r w:rsidR="00E0268F">
        <w:rPr>
          <w:rStyle w:val="Char2"/>
          <w:rFonts w:hint="cs"/>
          <w:rtl/>
        </w:rPr>
        <w:t>ک</w:t>
      </w:r>
      <w:r w:rsidRPr="00813344">
        <w:rPr>
          <w:rStyle w:val="Char2"/>
          <w:rFonts w:hint="cs"/>
          <w:rtl/>
        </w:rPr>
        <w:t>س</w:t>
      </w:r>
      <w:r w:rsidRPr="00813344">
        <w:rPr>
          <w:rStyle w:val="Char2"/>
          <w:rtl/>
        </w:rPr>
        <w:t xml:space="preserve"> </w:t>
      </w:r>
      <w:r w:rsidRPr="00813344">
        <w:rPr>
          <w:rStyle w:val="Char2"/>
          <w:rFonts w:hint="cs"/>
          <w:rtl/>
        </w:rPr>
        <w:t>اراده</w:t>
      </w:r>
      <w:r w:rsidRPr="00813344">
        <w:rPr>
          <w:rStyle w:val="Char2"/>
          <w:rtl/>
        </w:rPr>
        <w:t xml:space="preserve"> </w:t>
      </w:r>
      <w:r w:rsidRPr="00813344">
        <w:rPr>
          <w:rStyle w:val="Char2"/>
          <w:rFonts w:hint="cs"/>
          <w:rtl/>
        </w:rPr>
        <w:t>خ</w:t>
      </w:r>
      <w:r w:rsidR="009245B3">
        <w:rPr>
          <w:rStyle w:val="Char2"/>
          <w:rFonts w:hint="cs"/>
          <w:rtl/>
        </w:rPr>
        <w:t>ی</w:t>
      </w:r>
      <w:r w:rsidRPr="00813344">
        <w:rPr>
          <w:rStyle w:val="Char2"/>
          <w:rFonts w:hint="cs"/>
          <w:rtl/>
        </w:rPr>
        <w:t>رداشته</w:t>
      </w:r>
      <w:r w:rsidRPr="00813344">
        <w:rPr>
          <w:rStyle w:val="Char2"/>
          <w:rtl/>
        </w:rPr>
        <w:t xml:space="preserve"> </w:t>
      </w:r>
      <w:r w:rsidRPr="00813344">
        <w:rPr>
          <w:rStyle w:val="Char2"/>
          <w:rFonts w:hint="cs"/>
          <w:rtl/>
        </w:rPr>
        <w:t>باشد</w:t>
      </w:r>
      <w:r w:rsidRPr="00813344">
        <w:rPr>
          <w:rStyle w:val="Char2"/>
          <w:rtl/>
        </w:rPr>
        <w:t xml:space="preserve"> </w:t>
      </w:r>
      <w:r w:rsidRPr="00813344">
        <w:rPr>
          <w:rStyle w:val="Char2"/>
          <w:rFonts w:hint="cs"/>
          <w:rtl/>
        </w:rPr>
        <w:t>او</w:t>
      </w:r>
      <w:r w:rsidRPr="00813344">
        <w:rPr>
          <w:rStyle w:val="Char2"/>
          <w:rtl/>
        </w:rPr>
        <w:t xml:space="preserve"> </w:t>
      </w:r>
      <w:r w:rsidRPr="00813344">
        <w:rPr>
          <w:rStyle w:val="Char2"/>
          <w:rFonts w:hint="cs"/>
          <w:rtl/>
        </w:rPr>
        <w:t>را</w:t>
      </w:r>
      <w:r w:rsidRPr="00813344">
        <w:rPr>
          <w:rStyle w:val="Char2"/>
          <w:rtl/>
        </w:rPr>
        <w:t xml:space="preserve"> </w:t>
      </w:r>
      <w:r w:rsidRPr="00813344">
        <w:rPr>
          <w:rStyle w:val="Char2"/>
          <w:rFonts w:hint="cs"/>
          <w:rtl/>
        </w:rPr>
        <w:t>درد</w:t>
      </w:r>
      <w:r w:rsidR="009245B3">
        <w:rPr>
          <w:rStyle w:val="Char2"/>
          <w:rFonts w:hint="cs"/>
          <w:rtl/>
        </w:rPr>
        <w:t>ی</w:t>
      </w:r>
      <w:r w:rsidRPr="00813344">
        <w:rPr>
          <w:rStyle w:val="Char2"/>
          <w:rFonts w:hint="cs"/>
          <w:rtl/>
        </w:rPr>
        <w:t>ن</w:t>
      </w:r>
      <w:r w:rsidRPr="00813344">
        <w:rPr>
          <w:rStyle w:val="Char2"/>
          <w:rtl/>
        </w:rPr>
        <w:t xml:space="preserve"> </w:t>
      </w:r>
      <w:r w:rsidRPr="00813344">
        <w:rPr>
          <w:rStyle w:val="Char2"/>
          <w:rFonts w:hint="cs"/>
          <w:rtl/>
        </w:rPr>
        <w:t>آگاهى</w:t>
      </w:r>
      <w:r w:rsidRPr="00813344">
        <w:rPr>
          <w:rStyle w:val="Char2"/>
          <w:rtl/>
        </w:rPr>
        <w:t xml:space="preserve"> </w:t>
      </w:r>
      <w:r w:rsidRPr="00813344">
        <w:rPr>
          <w:rStyle w:val="Char2"/>
          <w:rFonts w:hint="cs"/>
          <w:rtl/>
        </w:rPr>
        <w:t>م</w:t>
      </w:r>
      <w:r w:rsidR="009245B3">
        <w:rPr>
          <w:rStyle w:val="Char2"/>
          <w:rFonts w:hint="cs"/>
          <w:rtl/>
        </w:rPr>
        <w:t>ی</w:t>
      </w:r>
      <w:r w:rsidRPr="00813344">
        <w:rPr>
          <w:rStyle w:val="Char2"/>
          <w:rFonts w:hint="cs"/>
          <w:rtl/>
        </w:rPr>
        <w:t>دهد.</w:t>
      </w:r>
      <w:r w:rsidRPr="00813344">
        <w:rPr>
          <w:rStyle w:val="Char2"/>
          <w:rtl/>
        </w:rPr>
        <w:t xml:space="preserve"> بخار</w:t>
      </w:r>
      <w:r w:rsidRPr="00813344">
        <w:rPr>
          <w:rStyle w:val="Char2"/>
          <w:rFonts w:hint="cs"/>
          <w:rtl/>
        </w:rPr>
        <w:t>ی</w:t>
      </w:r>
      <w:r w:rsidRPr="00813344">
        <w:rPr>
          <w:rStyle w:val="Char2"/>
          <w:rtl/>
        </w:rPr>
        <w:t xml:space="preserve"> ومسلم</w:t>
      </w:r>
      <w:r w:rsidRPr="00813344">
        <w:rPr>
          <w:rStyle w:val="Char2"/>
          <w:rFonts w:hint="cs"/>
          <w:rtl/>
        </w:rPr>
        <w:t xml:space="preserve"> روایت کرده</w:t>
      </w:r>
      <w:r w:rsidR="00983D72">
        <w:rPr>
          <w:rStyle w:val="Char2"/>
          <w:rFonts w:hint="cs"/>
          <w:rtl/>
        </w:rPr>
        <w:t>‌اند.</w:t>
      </w:r>
    </w:p>
    <w:p w:rsidR="000838E9" w:rsidRPr="00245C61" w:rsidRDefault="000838E9" w:rsidP="00245C61">
      <w:pPr>
        <w:pStyle w:val="a2"/>
        <w:rPr>
          <w:rtl/>
        </w:rPr>
      </w:pPr>
      <w:r w:rsidRPr="00245C61">
        <w:rPr>
          <w:rFonts w:hint="cs"/>
          <w:rtl/>
        </w:rPr>
        <w:t>و صحت یک حدیث با یکی از امورات سه گانه</w:t>
      </w:r>
      <w:r w:rsidR="00301190" w:rsidRPr="00245C61">
        <w:rPr>
          <w:rFonts w:hint="cs"/>
          <w:rtl/>
        </w:rPr>
        <w:t xml:space="preserve">‌‌ی </w:t>
      </w:r>
      <w:r w:rsidRPr="00245C61">
        <w:rPr>
          <w:rFonts w:hint="cs"/>
          <w:rtl/>
        </w:rPr>
        <w:t>زیر شناخته</w:t>
      </w:r>
      <w:r w:rsidR="00D42884" w:rsidRPr="00245C61">
        <w:rPr>
          <w:rFonts w:hint="cs"/>
          <w:rtl/>
        </w:rPr>
        <w:t xml:space="preserve"> می‌</w:t>
      </w:r>
      <w:r w:rsidRPr="00245C61">
        <w:rPr>
          <w:rFonts w:hint="cs"/>
          <w:rtl/>
        </w:rPr>
        <w:t>شود:</w:t>
      </w:r>
    </w:p>
    <w:p w:rsidR="000838E9" w:rsidRPr="00813344" w:rsidRDefault="000838E9" w:rsidP="009565DC">
      <w:pPr>
        <w:bidi/>
        <w:ind w:firstLine="284"/>
        <w:jc w:val="both"/>
        <w:rPr>
          <w:rStyle w:val="Char2"/>
          <w:rtl/>
        </w:rPr>
      </w:pPr>
      <w:r w:rsidRPr="00813344">
        <w:rPr>
          <w:rStyle w:val="Char2"/>
          <w:rFonts w:hint="cs"/>
          <w:rtl/>
        </w:rPr>
        <w:t xml:space="preserve">اول: هرگاه حدیث در کتابی باشد که التزام شده تا جز احادیث صحیح در آن گردآوری نشود (مصنف آن ملتزم به گردآوری احادیث صحیح باشد) و مصنف آن </w:t>
      </w:r>
      <w:r w:rsidR="00F23872" w:rsidRPr="00813344">
        <w:rPr>
          <w:rStyle w:val="Char2"/>
          <w:rFonts w:hint="cs"/>
          <w:rtl/>
        </w:rPr>
        <w:t xml:space="preserve">از جمله کسانی باشد که به قول او در تصحیح </w:t>
      </w:r>
      <w:r w:rsidRPr="00813344">
        <w:rPr>
          <w:rStyle w:val="Char2"/>
          <w:rFonts w:hint="cs"/>
          <w:rtl/>
        </w:rPr>
        <w:t>حدیث اعتماد</w:t>
      </w:r>
      <w:r w:rsidR="00D42884">
        <w:rPr>
          <w:rStyle w:val="Char2"/>
          <w:rFonts w:hint="cs"/>
          <w:rtl/>
        </w:rPr>
        <w:t xml:space="preserve"> می‌</w:t>
      </w:r>
      <w:r w:rsidRPr="00813344">
        <w:rPr>
          <w:rStyle w:val="Char2"/>
          <w:rFonts w:hint="cs"/>
          <w:rtl/>
        </w:rPr>
        <w:t>شود</w:t>
      </w:r>
      <w:r w:rsidR="00F23872" w:rsidRPr="00813344">
        <w:rPr>
          <w:rStyle w:val="Char2"/>
          <w:rFonts w:hint="cs"/>
          <w:rtl/>
        </w:rPr>
        <w:t>؛</w:t>
      </w:r>
      <w:r w:rsidRPr="00813344">
        <w:rPr>
          <w:rStyle w:val="Char2"/>
          <w:rFonts w:hint="cs"/>
          <w:rtl/>
        </w:rPr>
        <w:t xml:space="preserve"> مانند صحیح بخاری و مسلم.</w:t>
      </w:r>
    </w:p>
    <w:p w:rsidR="000838E9" w:rsidRPr="00813344" w:rsidRDefault="000838E9" w:rsidP="009565DC">
      <w:pPr>
        <w:bidi/>
        <w:ind w:firstLine="284"/>
        <w:jc w:val="both"/>
        <w:rPr>
          <w:rStyle w:val="Char2"/>
          <w:rtl/>
        </w:rPr>
      </w:pPr>
      <w:r w:rsidRPr="00813344">
        <w:rPr>
          <w:rStyle w:val="Char2"/>
          <w:rFonts w:hint="cs"/>
          <w:rtl/>
        </w:rPr>
        <w:t>دوم: هرگاه یکی از امامان و ائمه که به قول وی در مورد تصحیح احادیث اعتماد</w:t>
      </w:r>
      <w:r w:rsidR="00D42884">
        <w:rPr>
          <w:rStyle w:val="Char2"/>
          <w:rFonts w:hint="cs"/>
          <w:rtl/>
        </w:rPr>
        <w:t xml:space="preserve"> می‌</w:t>
      </w:r>
      <w:r w:rsidRPr="00813344">
        <w:rPr>
          <w:rStyle w:val="Char2"/>
          <w:rFonts w:hint="cs"/>
          <w:rtl/>
        </w:rPr>
        <w:t>شود و به تساهل در</w:t>
      </w:r>
      <w:r w:rsidR="00984B85">
        <w:rPr>
          <w:rStyle w:val="Char2"/>
          <w:rFonts w:hint="cs"/>
          <w:rtl/>
        </w:rPr>
        <w:t xml:space="preserve"> آن‌ها </w:t>
      </w:r>
      <w:r w:rsidRPr="00813344">
        <w:rPr>
          <w:rStyle w:val="Char2"/>
          <w:rFonts w:hint="cs"/>
          <w:rtl/>
        </w:rPr>
        <w:t>مشهور نیست، بر صحت حدیث تاکید کرده باشد.</w:t>
      </w:r>
      <w:r w:rsidR="001860D9" w:rsidRPr="00426155">
        <w:rPr>
          <w:rStyle w:val="FootnoteReference"/>
          <w:rFonts w:cs="IRNazli"/>
          <w:sz w:val="28"/>
          <w:szCs w:val="28"/>
          <w:rtl/>
          <w:lang w:bidi="fa-IR"/>
        </w:rPr>
        <w:footnoteReference w:id="113"/>
      </w:r>
    </w:p>
    <w:p w:rsidR="000838E9" w:rsidRPr="00813344" w:rsidRDefault="000838E9" w:rsidP="009565DC">
      <w:pPr>
        <w:bidi/>
        <w:ind w:firstLine="284"/>
        <w:jc w:val="both"/>
        <w:rPr>
          <w:rStyle w:val="Char2"/>
          <w:rtl/>
        </w:rPr>
      </w:pPr>
      <w:r w:rsidRPr="00813344">
        <w:rPr>
          <w:rStyle w:val="Char2"/>
          <w:rFonts w:hint="cs"/>
          <w:rtl/>
        </w:rPr>
        <w:t>سوم</w:t>
      </w:r>
      <w:r w:rsidR="00910C10" w:rsidRPr="00813344">
        <w:rPr>
          <w:rStyle w:val="Char2"/>
          <w:rFonts w:hint="cs"/>
          <w:rtl/>
        </w:rPr>
        <w:t>: به راویان حدیث و تخریج</w:t>
      </w:r>
      <w:r w:rsidR="00984B85">
        <w:rPr>
          <w:rStyle w:val="Char2"/>
          <w:rFonts w:hint="cs"/>
          <w:rtl/>
        </w:rPr>
        <w:t xml:space="preserve"> آن‌ها </w:t>
      </w:r>
      <w:r w:rsidRPr="00813344">
        <w:rPr>
          <w:rStyle w:val="Char2"/>
          <w:rFonts w:hint="cs"/>
          <w:rtl/>
        </w:rPr>
        <w:t>نظر افکنده</w:t>
      </w:r>
      <w:r w:rsidR="00D42884">
        <w:rPr>
          <w:rStyle w:val="Char2"/>
          <w:rFonts w:hint="cs"/>
          <w:rtl/>
        </w:rPr>
        <w:t xml:space="preserve"> می‌</w:t>
      </w:r>
      <w:r w:rsidRPr="00813344">
        <w:rPr>
          <w:rStyle w:val="Char2"/>
          <w:rFonts w:hint="cs"/>
          <w:rtl/>
        </w:rPr>
        <w:t>شود،</w:t>
      </w:r>
      <w:r w:rsidR="004F5404">
        <w:rPr>
          <w:rStyle w:val="Char2"/>
          <w:rFonts w:hint="cs"/>
          <w:rtl/>
        </w:rPr>
        <w:t xml:space="preserve"> چنان‌که </w:t>
      </w:r>
      <w:r w:rsidRPr="00813344">
        <w:rPr>
          <w:rStyle w:val="Char2"/>
          <w:rFonts w:hint="cs"/>
          <w:rtl/>
        </w:rPr>
        <w:t>تمامی شروط صحت حدیث در آن وجود داشت، حکم به صحت حدیث</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114"/>
      </w:r>
    </w:p>
    <w:p w:rsidR="00C466EA" w:rsidRPr="00C466EA" w:rsidRDefault="000838E9" w:rsidP="00C466EA">
      <w:pPr>
        <w:pStyle w:val="aa"/>
        <w:rPr>
          <w:rStyle w:val="Char2"/>
          <w:sz w:val="24"/>
          <w:szCs w:val="24"/>
          <w:rtl/>
        </w:rPr>
      </w:pPr>
      <w:bookmarkStart w:id="135" w:name="_Toc280515567"/>
      <w:bookmarkStart w:id="136" w:name="_Toc424477643"/>
      <w:r w:rsidRPr="00C466EA">
        <w:rPr>
          <w:rStyle w:val="Char2"/>
          <w:rFonts w:hint="cs"/>
          <w:sz w:val="24"/>
          <w:szCs w:val="24"/>
          <w:rtl/>
        </w:rPr>
        <w:t>2- صحیح لغیره</w:t>
      </w:r>
      <w:bookmarkEnd w:id="135"/>
      <w:r w:rsidRPr="00C466EA">
        <w:rPr>
          <w:rStyle w:val="Char2"/>
          <w:rFonts w:hint="cs"/>
          <w:sz w:val="24"/>
          <w:szCs w:val="24"/>
          <w:rtl/>
        </w:rPr>
        <w:t>:</w:t>
      </w:r>
      <w:bookmarkEnd w:id="136"/>
    </w:p>
    <w:p w:rsidR="000838E9" w:rsidRPr="00813344" w:rsidRDefault="000838E9" w:rsidP="00C466EA">
      <w:pPr>
        <w:bidi/>
        <w:ind w:firstLine="284"/>
        <w:jc w:val="both"/>
        <w:rPr>
          <w:rStyle w:val="Char2"/>
          <w:rtl/>
        </w:rPr>
      </w:pPr>
      <w:r w:rsidRPr="00813344">
        <w:rPr>
          <w:rStyle w:val="Char2"/>
          <w:rFonts w:hint="cs"/>
          <w:rtl/>
        </w:rPr>
        <w:t>هرگاه حدیث</w:t>
      </w:r>
      <w:r w:rsidR="007115D9" w:rsidRPr="00813344">
        <w:rPr>
          <w:rStyle w:val="Char2"/>
          <w:rFonts w:hint="cs"/>
          <w:rtl/>
        </w:rPr>
        <w:t>ِ</w:t>
      </w:r>
      <w:r w:rsidRPr="00813344">
        <w:rPr>
          <w:rStyle w:val="Char2"/>
          <w:rFonts w:hint="cs"/>
          <w:rtl/>
        </w:rPr>
        <w:t xml:space="preserve"> حسن لذاته، دارای طرقهای روایت متعدد باشد، صحیح لغیره خواهد شد.</w:t>
      </w:r>
      <w:r w:rsidRPr="00426155">
        <w:rPr>
          <w:rFonts w:cs="IRNazli"/>
          <w:sz w:val="28"/>
          <w:szCs w:val="28"/>
          <w:vertAlign w:val="superscript"/>
          <w:rtl/>
          <w:lang w:bidi="fa-IR"/>
        </w:rPr>
        <w:footnoteReference w:id="115"/>
      </w:r>
    </w:p>
    <w:p w:rsidR="000838E9" w:rsidRPr="00813344" w:rsidRDefault="000838E9" w:rsidP="008C0448">
      <w:pPr>
        <w:bidi/>
        <w:ind w:firstLine="284"/>
        <w:jc w:val="both"/>
        <w:rPr>
          <w:rStyle w:val="Char2"/>
          <w:rtl/>
        </w:rPr>
      </w:pPr>
      <w:r w:rsidRPr="00813344">
        <w:rPr>
          <w:rStyle w:val="Char2"/>
          <w:rFonts w:hint="cs"/>
          <w:rtl/>
        </w:rPr>
        <w:t xml:space="preserve">مثال برای حدیث صحیح لغیره: </w:t>
      </w:r>
      <w:r w:rsidRPr="00813344">
        <w:rPr>
          <w:rStyle w:val="Char2"/>
          <w:rtl/>
        </w:rPr>
        <w:t>حد</w:t>
      </w:r>
      <w:r w:rsidR="009245B3">
        <w:rPr>
          <w:rStyle w:val="Char2"/>
          <w:rtl/>
        </w:rPr>
        <w:t>ی</w:t>
      </w:r>
      <w:r w:rsidRPr="00813344">
        <w:rPr>
          <w:rStyle w:val="Char2"/>
          <w:rtl/>
        </w:rPr>
        <w:t>ث عبد الله بن عمرو بن عاص</w:t>
      </w:r>
      <w:r w:rsidR="00063674" w:rsidRPr="00063674">
        <w:rPr>
          <w:rStyle w:val="Char2"/>
          <w:rFonts w:cs="CTraditional Arabic"/>
          <w:rtl/>
        </w:rPr>
        <w:t>ب</w:t>
      </w:r>
      <w:r w:rsidRPr="00813344">
        <w:rPr>
          <w:rStyle w:val="Char2"/>
          <w:rtl/>
        </w:rPr>
        <w:t xml:space="preserve"> </w:t>
      </w:r>
      <w:r w:rsidRPr="00813344">
        <w:rPr>
          <w:rStyle w:val="Char2"/>
          <w:rFonts w:hint="cs"/>
          <w:rtl/>
        </w:rPr>
        <w:t>که پیامبر</w:t>
      </w:r>
      <w:r w:rsidR="00B37527" w:rsidRPr="00B37527">
        <w:rPr>
          <w:rStyle w:val="Char2"/>
          <w:rFonts w:cs="CTraditional Arabic" w:hint="cs"/>
          <w:rtl/>
        </w:rPr>
        <w:t>ج</w:t>
      </w:r>
      <w:r w:rsidRPr="00813344">
        <w:rPr>
          <w:rStyle w:val="Char2"/>
          <w:rFonts w:hint="cs"/>
          <w:rtl/>
        </w:rPr>
        <w:t xml:space="preserve"> وی را امر نمود تا لشکری را تجهیز نماید، به اندازه</w:t>
      </w:r>
      <w:r w:rsidR="00301190">
        <w:rPr>
          <w:rStyle w:val="Char2"/>
          <w:rFonts w:hint="cs"/>
          <w:rtl/>
        </w:rPr>
        <w:t xml:space="preserve">‌‌ی </w:t>
      </w:r>
      <w:r w:rsidRPr="00813344">
        <w:rPr>
          <w:rStyle w:val="Char2"/>
          <w:rFonts w:hint="cs"/>
          <w:rtl/>
        </w:rPr>
        <w:t xml:space="preserve">کافی شتر وجود نداشت، و پیامبر </w:t>
      </w:r>
      <w:r w:rsidR="00B37527" w:rsidRPr="00B37527">
        <w:rPr>
          <w:rStyle w:val="Char2"/>
          <w:rFonts w:cs="CTraditional Arabic" w:hint="cs"/>
          <w:rtl/>
        </w:rPr>
        <w:t>ج</w:t>
      </w:r>
      <w:r w:rsidRPr="00813344">
        <w:rPr>
          <w:rStyle w:val="Char2"/>
          <w:rFonts w:hint="cs"/>
          <w:rtl/>
        </w:rPr>
        <w:t xml:space="preserve"> به وی فرمود</w:t>
      </w:r>
      <w:r w:rsidRPr="00813344">
        <w:rPr>
          <w:rStyle w:val="Char2"/>
          <w:rtl/>
        </w:rPr>
        <w:t xml:space="preserve">: </w:t>
      </w:r>
      <w:r w:rsidRPr="006A0B8F">
        <w:rPr>
          <w:rStyle w:val="Char6"/>
          <w:rFonts w:hint="cs"/>
          <w:rtl/>
        </w:rPr>
        <w:t>«</w:t>
      </w:r>
      <w:r w:rsidRPr="006A0B8F">
        <w:rPr>
          <w:rStyle w:val="Char6"/>
          <w:rtl/>
        </w:rPr>
        <w:t>ابتع علينا إبلاً بقلائص من قلائص الصدقة إلى محلها</w:t>
      </w:r>
      <w:r w:rsidRPr="006A0B8F">
        <w:rPr>
          <w:rStyle w:val="Char6"/>
          <w:rFonts w:hint="cs"/>
          <w:rtl/>
        </w:rPr>
        <w:t>»</w:t>
      </w:r>
      <w:r w:rsidR="00C828FD" w:rsidRPr="00813344">
        <w:rPr>
          <w:rStyle w:val="Char2"/>
          <w:rFonts w:hint="cs"/>
          <w:rtl/>
        </w:rPr>
        <w:t>.</w:t>
      </w:r>
      <w:r w:rsidRPr="00426155">
        <w:rPr>
          <w:rFonts w:cs="IRNazli"/>
          <w:sz w:val="28"/>
          <w:szCs w:val="28"/>
          <w:vertAlign w:val="superscript"/>
          <w:rtl/>
        </w:rPr>
        <w:footnoteReference w:id="116"/>
      </w:r>
      <w:r w:rsidRPr="00813344">
        <w:rPr>
          <w:rStyle w:val="Char2"/>
          <w:rFonts w:hint="cs"/>
          <w:rtl/>
        </w:rPr>
        <w:t xml:space="preserve"> یعنی: برو و شتری را به قرضِ ماده شترهای جوانی که از محل زکات گرفته</w:t>
      </w:r>
      <w:r w:rsidR="00D42884">
        <w:rPr>
          <w:rStyle w:val="Char2"/>
          <w:rFonts w:hint="cs"/>
          <w:rtl/>
        </w:rPr>
        <w:t xml:space="preserve"> می‌</w:t>
      </w:r>
      <w:r w:rsidRPr="00813344">
        <w:rPr>
          <w:rStyle w:val="Char2"/>
          <w:rFonts w:hint="cs"/>
          <w:rtl/>
        </w:rPr>
        <w:t>شوند برای ما بگیر. پس او نیز شتری را با دو یا سه شتر به قرض</w:t>
      </w:r>
      <w:r w:rsidR="00D42884">
        <w:rPr>
          <w:rStyle w:val="Char2"/>
          <w:rFonts w:hint="cs"/>
          <w:rtl/>
        </w:rPr>
        <w:t xml:space="preserve"> می‌</w:t>
      </w:r>
      <w:r w:rsidRPr="00813344">
        <w:rPr>
          <w:rStyle w:val="Char2"/>
          <w:rFonts w:hint="cs"/>
          <w:rtl/>
        </w:rPr>
        <w:t>آورد.</w:t>
      </w:r>
      <w:r w:rsidRPr="00426155">
        <w:rPr>
          <w:rFonts w:cs="IRNazli"/>
          <w:sz w:val="28"/>
          <w:szCs w:val="28"/>
          <w:vertAlign w:val="superscript"/>
          <w:rtl/>
          <w:lang w:bidi="fa-IR"/>
        </w:rPr>
        <w:footnoteReference w:id="117"/>
      </w:r>
    </w:p>
    <w:p w:rsidR="000838E9" w:rsidRPr="00813344" w:rsidRDefault="000838E9" w:rsidP="009565DC">
      <w:pPr>
        <w:bidi/>
        <w:ind w:firstLine="284"/>
        <w:jc w:val="both"/>
        <w:rPr>
          <w:rStyle w:val="Char2"/>
          <w:rtl/>
        </w:rPr>
      </w:pPr>
      <w:r w:rsidRPr="00813344">
        <w:rPr>
          <w:rStyle w:val="Char2"/>
          <w:rFonts w:hint="cs"/>
          <w:rtl/>
        </w:rPr>
        <w:t>این حدیث را امام احمد از طریق محمد بن اسحاق، و بیهقی نیز از طریق عمرو بن شعیب روایت کرده</w:t>
      </w:r>
      <w:r w:rsidR="007661B6">
        <w:rPr>
          <w:rStyle w:val="Char2"/>
          <w:rFonts w:hint="cs"/>
          <w:rtl/>
        </w:rPr>
        <w:t>‌اند،</w:t>
      </w:r>
      <w:r w:rsidRPr="00813344">
        <w:rPr>
          <w:rStyle w:val="Char2"/>
          <w:rFonts w:hint="cs"/>
          <w:rtl/>
        </w:rPr>
        <w:t xml:space="preserve"> </w:t>
      </w:r>
      <w:r w:rsidR="009C30EA" w:rsidRPr="00813344">
        <w:rPr>
          <w:rStyle w:val="Char2"/>
          <w:rFonts w:hint="cs"/>
          <w:rtl/>
        </w:rPr>
        <w:t>و</w:t>
      </w:r>
      <w:r w:rsidR="00D32B95">
        <w:rPr>
          <w:rStyle w:val="Char2"/>
          <w:rFonts w:hint="cs"/>
          <w:rtl/>
        </w:rPr>
        <w:t xml:space="preserve"> هریک </w:t>
      </w:r>
      <w:r w:rsidRPr="00813344">
        <w:rPr>
          <w:rStyle w:val="Char2"/>
          <w:rFonts w:hint="cs"/>
          <w:rtl/>
        </w:rPr>
        <w:t>از این دو طریق به تنهایی رتبه</w:t>
      </w:r>
      <w:r w:rsidR="00301190">
        <w:rPr>
          <w:rStyle w:val="Char2"/>
          <w:rFonts w:hint="cs"/>
          <w:rtl/>
        </w:rPr>
        <w:t xml:space="preserve">‌‌ی </w:t>
      </w:r>
      <w:r w:rsidRPr="00813344">
        <w:rPr>
          <w:rStyle w:val="Char2"/>
          <w:rFonts w:hint="cs"/>
          <w:rtl/>
        </w:rPr>
        <w:t xml:space="preserve">حسن </w:t>
      </w:r>
      <w:r w:rsidR="009C30EA" w:rsidRPr="00813344">
        <w:rPr>
          <w:rStyle w:val="Char2"/>
          <w:rFonts w:hint="cs"/>
          <w:rtl/>
        </w:rPr>
        <w:t xml:space="preserve">را </w:t>
      </w:r>
      <w:r w:rsidRPr="00813344">
        <w:rPr>
          <w:rStyle w:val="Char2"/>
          <w:rFonts w:hint="cs"/>
          <w:rtl/>
        </w:rPr>
        <w:t>دارند، اما به مجموع دو طریق، حدیث به رتبه</w:t>
      </w:r>
      <w:r w:rsidR="00301190">
        <w:rPr>
          <w:rStyle w:val="Char2"/>
          <w:rFonts w:hint="cs"/>
          <w:rtl/>
        </w:rPr>
        <w:t xml:space="preserve">‌‌ی </w:t>
      </w:r>
      <w:r w:rsidRPr="00813344">
        <w:rPr>
          <w:rStyle w:val="Char2"/>
          <w:rFonts w:hint="cs"/>
          <w:rtl/>
        </w:rPr>
        <w:t xml:space="preserve">صحیح </w:t>
      </w:r>
      <w:r w:rsidRPr="00813344">
        <w:rPr>
          <w:rStyle w:val="Char2"/>
          <w:rtl/>
        </w:rPr>
        <w:t>لغیره ارتقاء</w:t>
      </w:r>
      <w:r w:rsidR="00D42884">
        <w:rPr>
          <w:rStyle w:val="Char2"/>
          <w:rtl/>
        </w:rPr>
        <w:t xml:space="preserve"> می‌</w:t>
      </w:r>
      <w:r w:rsidRPr="00813344">
        <w:rPr>
          <w:rStyle w:val="Char2"/>
          <w:rtl/>
        </w:rPr>
        <w:t>یابد.</w:t>
      </w:r>
    </w:p>
    <w:p w:rsidR="000838E9" w:rsidRPr="00813344" w:rsidRDefault="000838E9" w:rsidP="009565DC">
      <w:pPr>
        <w:bidi/>
        <w:ind w:firstLine="284"/>
        <w:jc w:val="both"/>
        <w:rPr>
          <w:rStyle w:val="Char2"/>
          <w:rtl/>
        </w:rPr>
      </w:pPr>
      <w:r w:rsidRPr="00813344">
        <w:rPr>
          <w:rStyle w:val="Char2"/>
          <w:rFonts w:hint="cs"/>
          <w:rtl/>
        </w:rPr>
        <w:t>و از این جهت به آن صحیح لغیره</w:t>
      </w:r>
      <w:r w:rsidR="00D42884">
        <w:rPr>
          <w:rStyle w:val="Char2"/>
          <w:rFonts w:hint="cs"/>
          <w:rtl/>
        </w:rPr>
        <w:t xml:space="preserve"> می‌</w:t>
      </w:r>
      <w:r w:rsidRPr="00813344">
        <w:rPr>
          <w:rStyle w:val="Char2"/>
          <w:rFonts w:hint="cs"/>
          <w:rtl/>
        </w:rPr>
        <w:t>گویند، زیرا اگر به تنهایی به</w:t>
      </w:r>
      <w:r w:rsidR="00D32B95">
        <w:rPr>
          <w:rStyle w:val="Char2"/>
          <w:rFonts w:hint="cs"/>
          <w:rtl/>
        </w:rPr>
        <w:t xml:space="preserve"> هریک </w:t>
      </w:r>
      <w:r w:rsidRPr="00813344">
        <w:rPr>
          <w:rStyle w:val="Char2"/>
          <w:rFonts w:hint="cs"/>
          <w:rtl/>
        </w:rPr>
        <w:t>از دو طریق روایت نظر بیاندازیم متوجه خواهیم شد که هیچکدام به رتبه</w:t>
      </w:r>
      <w:r w:rsidR="00301190">
        <w:rPr>
          <w:rStyle w:val="Char2"/>
          <w:rFonts w:hint="cs"/>
          <w:rtl/>
        </w:rPr>
        <w:t xml:space="preserve">‌‌ی </w:t>
      </w:r>
      <w:r w:rsidRPr="00813344">
        <w:rPr>
          <w:rStyle w:val="Char2"/>
          <w:rFonts w:hint="cs"/>
          <w:rtl/>
        </w:rPr>
        <w:t>صحیح</w:t>
      </w:r>
      <w:r w:rsidR="00D42884">
        <w:rPr>
          <w:rStyle w:val="Char2"/>
          <w:rFonts w:hint="cs"/>
          <w:rtl/>
        </w:rPr>
        <w:t xml:space="preserve"> نمی‌</w:t>
      </w:r>
      <w:r w:rsidRPr="00813344">
        <w:rPr>
          <w:rStyle w:val="Char2"/>
          <w:rFonts w:hint="cs"/>
          <w:rtl/>
        </w:rPr>
        <w:t>رسند، اما اگر به مجموع</w:t>
      </w:r>
      <w:r w:rsidR="00984B85">
        <w:rPr>
          <w:rStyle w:val="Char2"/>
          <w:rFonts w:hint="cs"/>
          <w:rtl/>
        </w:rPr>
        <w:t xml:space="preserve"> آن‌ها </w:t>
      </w:r>
      <w:r w:rsidRPr="00813344">
        <w:rPr>
          <w:rStyle w:val="Char2"/>
          <w:rFonts w:hint="cs"/>
          <w:rtl/>
        </w:rPr>
        <w:t>نظر کنیم، حدیث قوی</w:t>
      </w:r>
      <w:r w:rsidR="00D42884">
        <w:rPr>
          <w:rStyle w:val="Char2"/>
          <w:rFonts w:hint="cs"/>
          <w:rtl/>
        </w:rPr>
        <w:t xml:space="preserve"> می‌</w:t>
      </w:r>
      <w:r w:rsidRPr="00813344">
        <w:rPr>
          <w:rStyle w:val="Char2"/>
          <w:rFonts w:hint="cs"/>
          <w:rtl/>
        </w:rPr>
        <w:t>شود تا</w:t>
      </w:r>
      <w:r w:rsidR="00DC126A">
        <w:rPr>
          <w:rStyle w:val="Char2"/>
          <w:rFonts w:hint="cs"/>
          <w:rtl/>
        </w:rPr>
        <w:t xml:space="preserve"> جائی که </w:t>
      </w:r>
      <w:r w:rsidR="00D42884">
        <w:rPr>
          <w:rStyle w:val="Char2"/>
          <w:rFonts w:hint="cs"/>
          <w:rtl/>
        </w:rPr>
        <w:t>می‌</w:t>
      </w:r>
      <w:r w:rsidRPr="00813344">
        <w:rPr>
          <w:rStyle w:val="Char2"/>
          <w:rFonts w:hint="cs"/>
          <w:rtl/>
        </w:rPr>
        <w:t>توان به</w:t>
      </w:r>
      <w:r w:rsidR="00984B85">
        <w:rPr>
          <w:rStyle w:val="Char2"/>
          <w:rFonts w:hint="cs"/>
          <w:rtl/>
        </w:rPr>
        <w:t xml:space="preserve"> آن‌ها </w:t>
      </w:r>
      <w:r w:rsidRPr="00813344">
        <w:rPr>
          <w:rStyle w:val="Char2"/>
          <w:rFonts w:hint="cs"/>
          <w:rtl/>
        </w:rPr>
        <w:t>صحیح (لغیره)</w:t>
      </w:r>
      <w:r w:rsidR="00574E31" w:rsidRPr="00813344">
        <w:rPr>
          <w:rStyle w:val="Char2"/>
          <w:rFonts w:hint="cs"/>
          <w:rtl/>
        </w:rPr>
        <w:t xml:space="preserve"> </w:t>
      </w:r>
      <w:r w:rsidRPr="00813344">
        <w:rPr>
          <w:rStyle w:val="Char2"/>
          <w:rFonts w:hint="cs"/>
          <w:rtl/>
        </w:rPr>
        <w:t>گفت.</w:t>
      </w:r>
      <w:r w:rsidRPr="00426155">
        <w:rPr>
          <w:rFonts w:cs="IRNazli"/>
          <w:sz w:val="28"/>
          <w:szCs w:val="28"/>
          <w:vertAlign w:val="superscript"/>
          <w:lang w:bidi="fa-IR"/>
        </w:rPr>
        <w:footnoteReference w:id="118"/>
      </w:r>
    </w:p>
    <w:p w:rsidR="00C466EA" w:rsidRDefault="000838E9" w:rsidP="00C466EA">
      <w:pPr>
        <w:pStyle w:val="aa"/>
        <w:rPr>
          <w:rtl/>
        </w:rPr>
      </w:pPr>
      <w:bookmarkStart w:id="137" w:name="_Toc280515568"/>
      <w:bookmarkStart w:id="138" w:name="_Toc424477644"/>
      <w:r w:rsidRPr="00245C61">
        <w:rPr>
          <w:rFonts w:hint="cs"/>
          <w:rtl/>
        </w:rPr>
        <w:t>3- حسن لذاته</w:t>
      </w:r>
      <w:bookmarkEnd w:id="137"/>
      <w:r w:rsidRPr="00245C61">
        <w:rPr>
          <w:rFonts w:hint="cs"/>
          <w:rtl/>
        </w:rPr>
        <w:t>:</w:t>
      </w:r>
      <w:bookmarkEnd w:id="138"/>
    </w:p>
    <w:p w:rsidR="000838E9" w:rsidRPr="00245C61" w:rsidRDefault="000838E9" w:rsidP="00C466EA">
      <w:pPr>
        <w:pStyle w:val="a2"/>
        <w:rPr>
          <w:rStyle w:val="Char2"/>
          <w:rtl/>
        </w:rPr>
      </w:pPr>
      <w:r w:rsidRPr="00245C61">
        <w:rPr>
          <w:rFonts w:hint="cs"/>
          <w:rtl/>
        </w:rPr>
        <w:t>حدیثی را که راوی عادل ولی با قوت ضبط خفیف، و با سندی متصل و سالم از هرنوع شذوذ و علت قادحی روایت کرده باشد، حسن لذاته گویند.</w:t>
      </w:r>
    </w:p>
    <w:p w:rsidR="000838E9" w:rsidRPr="00813344" w:rsidRDefault="000838E9" w:rsidP="009565DC">
      <w:pPr>
        <w:bidi/>
        <w:ind w:firstLine="284"/>
        <w:jc w:val="both"/>
        <w:rPr>
          <w:rStyle w:val="Char2"/>
          <w:rtl/>
        </w:rPr>
      </w:pPr>
      <w:r w:rsidRPr="00813344">
        <w:rPr>
          <w:rStyle w:val="Char2"/>
          <w:rFonts w:hint="cs"/>
          <w:rtl/>
        </w:rPr>
        <w:t>پس بین حدیث حسن لذاته و بین صحیح لذاته تفاوتی وجود ندارد بجز آنکه در حدیث حسن لذاته ویژگی ضابط بودن راوی خفیف</w:t>
      </w:r>
      <w:r w:rsidR="006F1830">
        <w:rPr>
          <w:rStyle w:val="Char2"/>
          <w:rFonts w:hint="cs"/>
          <w:rtl/>
        </w:rPr>
        <w:t xml:space="preserve">‌تر </w:t>
      </w:r>
      <w:r w:rsidRPr="00813344">
        <w:rPr>
          <w:rStyle w:val="Char2"/>
          <w:rFonts w:hint="cs"/>
          <w:rtl/>
        </w:rPr>
        <w:t>از صحیح لذاته است.</w:t>
      </w:r>
      <w:r w:rsidRPr="00426155">
        <w:rPr>
          <w:rFonts w:cs="IRNazli"/>
          <w:sz w:val="28"/>
          <w:szCs w:val="28"/>
          <w:vertAlign w:val="superscript"/>
          <w:rtl/>
          <w:lang w:bidi="fa-IR"/>
        </w:rPr>
        <w:footnoteReference w:id="119"/>
      </w:r>
    </w:p>
    <w:p w:rsidR="000838E9" w:rsidRPr="00813344" w:rsidRDefault="000838E9" w:rsidP="009565DC">
      <w:pPr>
        <w:bidi/>
        <w:ind w:firstLine="284"/>
        <w:jc w:val="both"/>
        <w:rPr>
          <w:rStyle w:val="Char2"/>
          <w:rtl/>
        </w:rPr>
      </w:pPr>
      <w:r w:rsidRPr="00813344">
        <w:rPr>
          <w:rStyle w:val="Char2"/>
          <w:rFonts w:hint="cs"/>
          <w:rtl/>
        </w:rPr>
        <w:t xml:space="preserve">مثال برای حدیث حسن لذاته: پیامبر </w:t>
      </w:r>
      <w:r w:rsidR="00B37527" w:rsidRPr="00B37527">
        <w:rPr>
          <w:rStyle w:val="Char2"/>
          <w:rFonts w:cs="CTraditional Arabic" w:hint="cs"/>
          <w:rtl/>
        </w:rPr>
        <w:t>ج</w:t>
      </w:r>
      <w:r w:rsidRPr="00813344">
        <w:rPr>
          <w:rStyle w:val="Char2"/>
          <w:rFonts w:hint="cs"/>
          <w:rtl/>
        </w:rPr>
        <w:t xml:space="preserve"> فرمود: </w:t>
      </w:r>
      <w:r w:rsidRPr="006A0B8F">
        <w:rPr>
          <w:rStyle w:val="Char6"/>
          <w:rFonts w:hint="cs"/>
          <w:rtl/>
        </w:rPr>
        <w:t>«</w:t>
      </w:r>
      <w:r w:rsidRPr="006A0B8F">
        <w:rPr>
          <w:rStyle w:val="Char6"/>
          <w:rtl/>
        </w:rPr>
        <w:t>مفتاح الصلاة الطهور وتحريمها التكبير وتحليلها التسليم</w:t>
      </w:r>
      <w:r w:rsidRPr="006A0B8F">
        <w:rPr>
          <w:rStyle w:val="Char6"/>
          <w:rFonts w:hint="cs"/>
          <w:rtl/>
        </w:rPr>
        <w:t>»</w:t>
      </w:r>
      <w:r w:rsidR="006700CB" w:rsidRPr="00813344">
        <w:rPr>
          <w:rStyle w:val="Char2"/>
          <w:rFonts w:hint="cs"/>
          <w:rtl/>
        </w:rPr>
        <w:t>.</w:t>
      </w:r>
      <w:r w:rsidRPr="00426155">
        <w:rPr>
          <w:rFonts w:cs="IRNazli"/>
          <w:sz w:val="28"/>
          <w:szCs w:val="28"/>
          <w:vertAlign w:val="superscript"/>
          <w:rtl/>
          <w:lang w:bidi="fa-IR"/>
        </w:rPr>
        <w:footnoteReference w:id="120"/>
      </w:r>
      <w:r w:rsidRPr="00813344">
        <w:rPr>
          <w:rStyle w:val="Char2"/>
          <w:rFonts w:hint="cs"/>
          <w:rtl/>
        </w:rPr>
        <w:t xml:space="preserve"> یعنی: کلید و مقدمه</w:t>
      </w:r>
      <w:r w:rsidR="00301190">
        <w:rPr>
          <w:rStyle w:val="Char2"/>
          <w:rFonts w:hint="cs"/>
          <w:rtl/>
        </w:rPr>
        <w:t xml:space="preserve">‌‌ی </w:t>
      </w:r>
      <w:r w:rsidRPr="00813344">
        <w:rPr>
          <w:rStyle w:val="Char2"/>
          <w:rFonts w:hint="cs"/>
          <w:rtl/>
        </w:rPr>
        <w:t>نماز وضو، و داخل شدن به آن گفتن تکبیرة الاحرام، و خارج شدن از آن سلام دادن است.</w:t>
      </w:r>
    </w:p>
    <w:p w:rsidR="000838E9" w:rsidRPr="00813344" w:rsidRDefault="000838E9" w:rsidP="009565DC">
      <w:pPr>
        <w:bidi/>
        <w:ind w:firstLine="284"/>
        <w:jc w:val="both"/>
        <w:rPr>
          <w:rStyle w:val="Char2"/>
          <w:rtl/>
        </w:rPr>
      </w:pPr>
      <w:r w:rsidRPr="00813344">
        <w:rPr>
          <w:rStyle w:val="Char2"/>
          <w:rFonts w:hint="cs"/>
          <w:rtl/>
        </w:rPr>
        <w:t>و از جمله احادیثی که گمان حدیث حسن در آن</w:t>
      </w:r>
      <w:r w:rsidR="00D42884">
        <w:rPr>
          <w:rStyle w:val="Char2"/>
          <w:rFonts w:hint="cs"/>
          <w:rtl/>
        </w:rPr>
        <w:t xml:space="preserve"> می‌</w:t>
      </w:r>
      <w:r w:rsidRPr="00813344">
        <w:rPr>
          <w:rStyle w:val="Char2"/>
          <w:rFonts w:hint="cs"/>
          <w:rtl/>
        </w:rPr>
        <w:t>رود؛ احادیثی است که تنها ابوداود روایت کرده است</w:t>
      </w:r>
      <w:r w:rsidRPr="00426155">
        <w:rPr>
          <w:rFonts w:cs="IRNazli"/>
          <w:sz w:val="28"/>
          <w:szCs w:val="28"/>
          <w:vertAlign w:val="superscript"/>
          <w:rtl/>
          <w:lang w:bidi="fa-IR"/>
        </w:rPr>
        <w:footnoteReference w:id="121"/>
      </w:r>
      <w:r w:rsidRPr="00813344">
        <w:rPr>
          <w:rStyle w:val="Char2"/>
          <w:rFonts w:hint="cs"/>
          <w:rtl/>
        </w:rPr>
        <w:t>،</w:t>
      </w:r>
      <w:r w:rsidR="004F5404">
        <w:rPr>
          <w:rStyle w:val="Char2"/>
          <w:rFonts w:hint="cs"/>
          <w:rtl/>
        </w:rPr>
        <w:t xml:space="preserve"> چنان‌که </w:t>
      </w:r>
      <w:r w:rsidRPr="00813344">
        <w:rPr>
          <w:rStyle w:val="Char2"/>
          <w:rFonts w:hint="cs"/>
          <w:rtl/>
        </w:rPr>
        <w:t>ابن صلاح</w:t>
      </w:r>
      <w:r w:rsidR="006B49F9">
        <w:rPr>
          <w:rFonts w:hint="cs"/>
          <w:sz w:val="28"/>
          <w:szCs w:val="28"/>
          <w:vertAlign w:val="superscript"/>
          <w:rtl/>
          <w:lang w:bidi="fa-IR"/>
        </w:rPr>
        <w:t xml:space="preserve"> </w:t>
      </w:r>
      <w:r w:rsidRPr="00813344">
        <w:rPr>
          <w:rStyle w:val="Char2"/>
          <w:rFonts w:hint="cs"/>
          <w:rtl/>
        </w:rPr>
        <w:t>به آن اشاره کرده است.</w:t>
      </w:r>
      <w:r w:rsidRPr="00426155">
        <w:rPr>
          <w:rFonts w:cs="IRNazli"/>
          <w:sz w:val="28"/>
          <w:szCs w:val="28"/>
          <w:vertAlign w:val="superscript"/>
          <w:rtl/>
          <w:lang w:bidi="fa-IR"/>
        </w:rPr>
        <w:footnoteReference w:id="122"/>
      </w:r>
    </w:p>
    <w:p w:rsidR="00C466EA" w:rsidRDefault="000932F3" w:rsidP="00C466EA">
      <w:pPr>
        <w:pStyle w:val="aa"/>
        <w:rPr>
          <w:rStyle w:val="Char0"/>
          <w:i w:val="0"/>
          <w:iCs w:val="0"/>
          <w:rtl/>
        </w:rPr>
      </w:pPr>
      <w:bookmarkStart w:id="139" w:name="_Toc280515569"/>
      <w:bookmarkStart w:id="140" w:name="_Toc424477645"/>
      <w:r w:rsidRPr="00C466EA">
        <w:rPr>
          <w:rFonts w:hint="cs"/>
          <w:rtl/>
        </w:rPr>
        <w:t xml:space="preserve">4- </w:t>
      </w:r>
      <w:r w:rsidR="000838E9" w:rsidRPr="00C466EA">
        <w:rPr>
          <w:rFonts w:hint="cs"/>
          <w:rtl/>
        </w:rPr>
        <w:t>حسن لغیره</w:t>
      </w:r>
      <w:bookmarkEnd w:id="139"/>
      <w:r w:rsidR="000838E9" w:rsidRPr="00A30C7A">
        <w:rPr>
          <w:rStyle w:val="Char0"/>
          <w:rFonts w:hint="cs"/>
          <w:i w:val="0"/>
          <w:iCs w:val="0"/>
          <w:rtl/>
        </w:rPr>
        <w:t>:</w:t>
      </w:r>
      <w:bookmarkEnd w:id="140"/>
    </w:p>
    <w:p w:rsidR="000838E9" w:rsidRPr="00813344" w:rsidRDefault="000838E9" w:rsidP="00C466EA">
      <w:pPr>
        <w:bidi/>
        <w:ind w:firstLine="284"/>
        <w:jc w:val="both"/>
        <w:rPr>
          <w:rStyle w:val="Char2"/>
          <w:rtl/>
        </w:rPr>
      </w:pPr>
      <w:r w:rsidRPr="00813344">
        <w:rPr>
          <w:rStyle w:val="Char2"/>
          <w:rFonts w:hint="cs"/>
          <w:rtl/>
        </w:rPr>
        <w:t>هرگاه حدیث ضعیف دارای طریق</w:t>
      </w:r>
      <w:r w:rsidR="00147009">
        <w:rPr>
          <w:rStyle w:val="Char2"/>
          <w:rFonts w:hint="cs"/>
          <w:rtl/>
        </w:rPr>
        <w:t xml:space="preserve">‌های </w:t>
      </w:r>
      <w:r w:rsidRPr="00813344">
        <w:rPr>
          <w:rStyle w:val="Char2"/>
          <w:rFonts w:hint="cs"/>
          <w:rtl/>
        </w:rPr>
        <w:t>روایت متعدد باشد</w:t>
      </w:r>
      <w:r w:rsidR="005D7830">
        <w:rPr>
          <w:rStyle w:val="Char2"/>
          <w:rFonts w:hint="cs"/>
          <w:rtl/>
        </w:rPr>
        <w:t xml:space="preserve"> بگونه‌ای که </w:t>
      </w:r>
      <w:r w:rsidRPr="00813344">
        <w:rPr>
          <w:rStyle w:val="Char2"/>
          <w:rFonts w:hint="cs"/>
          <w:rtl/>
        </w:rPr>
        <w:t>بعضی از</w:t>
      </w:r>
      <w:r w:rsidR="006A0B8F">
        <w:rPr>
          <w:rStyle w:val="Char2"/>
          <w:rFonts w:hint="cs"/>
          <w:rtl/>
        </w:rPr>
        <w:t xml:space="preserve"> روایت‌ها </w:t>
      </w:r>
      <w:r w:rsidRPr="00813344">
        <w:rPr>
          <w:rStyle w:val="Char2"/>
          <w:rFonts w:hint="cs"/>
          <w:rtl/>
        </w:rPr>
        <w:t xml:space="preserve">(ضعف) بعضی دیگر را جبران کنند، و در بین راویان فرد کذاب یا متهم به کذب وجود نداشته باشد، در آنصورت حدیث را </w:t>
      </w:r>
      <w:r w:rsidR="00AE2553" w:rsidRPr="00813344">
        <w:rPr>
          <w:rStyle w:val="Char2"/>
          <w:rFonts w:hint="cs"/>
          <w:rtl/>
        </w:rPr>
        <w:t xml:space="preserve">(به مجموع طرق) </w:t>
      </w:r>
      <w:r w:rsidRPr="00813344">
        <w:rPr>
          <w:rStyle w:val="Char2"/>
          <w:rFonts w:hint="cs"/>
          <w:rtl/>
        </w:rPr>
        <w:t>حسن لغیره گویند.</w:t>
      </w:r>
      <w:r w:rsidRPr="00426155">
        <w:rPr>
          <w:rFonts w:cs="IRNazli"/>
          <w:sz w:val="28"/>
          <w:szCs w:val="28"/>
          <w:vertAlign w:val="superscript"/>
          <w:rtl/>
          <w:lang w:bidi="fa-IR"/>
        </w:rPr>
        <w:footnoteReference w:id="123"/>
      </w:r>
    </w:p>
    <w:p w:rsidR="000838E9" w:rsidRPr="00813344" w:rsidRDefault="000838E9" w:rsidP="009565DC">
      <w:pPr>
        <w:bidi/>
        <w:ind w:firstLine="284"/>
        <w:jc w:val="both"/>
        <w:rPr>
          <w:rStyle w:val="Char2"/>
          <w:rtl/>
        </w:rPr>
      </w:pPr>
      <w:r w:rsidRPr="00813344">
        <w:rPr>
          <w:rStyle w:val="Char2"/>
          <w:rtl/>
        </w:rPr>
        <w:t>مثال برای حدیث حسن لغیره: حدیث عمر ابن خطاب</w:t>
      </w:r>
      <w:r w:rsidR="00AD7F6F" w:rsidRPr="00AD7F6F">
        <w:rPr>
          <w:rStyle w:val="Char2"/>
          <w:rFonts w:cs="CTraditional Arabic"/>
          <w:rtl/>
        </w:rPr>
        <w:t>س</w:t>
      </w:r>
      <w:r w:rsidRPr="00813344">
        <w:rPr>
          <w:rStyle w:val="Char2"/>
          <w:rtl/>
        </w:rPr>
        <w:t xml:space="preserve"> که گفت: </w:t>
      </w:r>
      <w:r w:rsidR="00243792" w:rsidRPr="00DA3B1F">
        <w:rPr>
          <w:rStyle w:val="Char6"/>
          <w:rFonts w:hint="cs"/>
          <w:rtl/>
        </w:rPr>
        <w:t>«</w:t>
      </w:r>
      <w:r w:rsidRPr="00DA3B1F">
        <w:rPr>
          <w:rStyle w:val="Char6"/>
          <w:rtl/>
        </w:rPr>
        <w:t>كان النبي صلّى الله عليه وسلّم إذا مد يديه في الدعاء لم يردهما حتى يمسح بهما وجهه</w:t>
      </w:r>
      <w:r w:rsidR="00243792" w:rsidRPr="00DA3B1F">
        <w:rPr>
          <w:rStyle w:val="Char6"/>
          <w:rFonts w:hint="cs"/>
          <w:rtl/>
        </w:rPr>
        <w:t>»</w:t>
      </w:r>
      <w:r w:rsidR="00243792" w:rsidRPr="00813344">
        <w:rPr>
          <w:rStyle w:val="Char2"/>
          <w:rFonts w:hint="cs"/>
          <w:rtl/>
        </w:rPr>
        <w:t>.</w:t>
      </w:r>
      <w:r w:rsidRPr="00426155">
        <w:rPr>
          <w:rFonts w:cs="IRNazli"/>
          <w:sz w:val="28"/>
          <w:szCs w:val="28"/>
          <w:vertAlign w:val="superscript"/>
          <w:rtl/>
        </w:rPr>
        <w:footnoteReference w:id="124"/>
      </w:r>
    </w:p>
    <w:p w:rsidR="000838E9" w:rsidRPr="00813344" w:rsidRDefault="000838E9" w:rsidP="009565DC">
      <w:pPr>
        <w:bidi/>
        <w:ind w:firstLine="284"/>
        <w:jc w:val="both"/>
        <w:rPr>
          <w:rStyle w:val="Char2"/>
          <w:rtl/>
        </w:rPr>
      </w:pPr>
      <w:r w:rsidRPr="00813344">
        <w:rPr>
          <w:rStyle w:val="Char2"/>
          <w:rFonts w:hint="cs"/>
          <w:rtl/>
        </w:rPr>
        <w:t>یعنی: هرگاه</w:t>
      </w:r>
      <w:r w:rsidR="002C5E69">
        <w:rPr>
          <w:rStyle w:val="Char2"/>
          <w:rFonts w:hint="cs"/>
          <w:rtl/>
        </w:rPr>
        <w:t xml:space="preserve"> </w:t>
      </w:r>
      <w:r w:rsidRPr="00813344">
        <w:rPr>
          <w:rStyle w:val="Char2"/>
          <w:rFonts w:hint="cs"/>
          <w:rtl/>
        </w:rPr>
        <w:t xml:space="preserve">پیامبر </w:t>
      </w:r>
      <w:r w:rsidR="00B37527" w:rsidRPr="00B37527">
        <w:rPr>
          <w:rStyle w:val="Char2"/>
          <w:rFonts w:cs="CTraditional Arabic" w:hint="cs"/>
          <w:rtl/>
        </w:rPr>
        <w:t>ج</w:t>
      </w:r>
      <w:r w:rsidR="008B0AAD">
        <w:rPr>
          <w:rStyle w:val="Char2"/>
          <w:rFonts w:hint="cs"/>
          <w:rtl/>
        </w:rPr>
        <w:t xml:space="preserve"> دست‌هایش </w:t>
      </w:r>
      <w:r w:rsidRPr="00813344">
        <w:rPr>
          <w:rStyle w:val="Char2"/>
          <w:rFonts w:hint="cs"/>
          <w:rtl/>
        </w:rPr>
        <w:t>را برای دعا بلند</w:t>
      </w:r>
      <w:r w:rsidR="00D42884">
        <w:rPr>
          <w:rStyle w:val="Char2"/>
          <w:rFonts w:hint="cs"/>
          <w:rtl/>
        </w:rPr>
        <w:t xml:space="preserve"> می‌</w:t>
      </w:r>
      <w:r w:rsidRPr="00813344">
        <w:rPr>
          <w:rStyle w:val="Char2"/>
          <w:rFonts w:hint="cs"/>
          <w:rtl/>
        </w:rPr>
        <w:t>کرد، تا صورتش را با</w:t>
      </w:r>
      <w:r w:rsidR="008B0AAD">
        <w:rPr>
          <w:rStyle w:val="Char2"/>
          <w:rFonts w:hint="cs"/>
          <w:rtl/>
        </w:rPr>
        <w:t xml:space="preserve"> دست‌هایش </w:t>
      </w:r>
      <w:r w:rsidRPr="00813344">
        <w:rPr>
          <w:rStyle w:val="Char2"/>
          <w:rFonts w:hint="cs"/>
          <w:rtl/>
        </w:rPr>
        <w:t>مسح</w:t>
      </w:r>
      <w:r w:rsidR="00D42884">
        <w:rPr>
          <w:rStyle w:val="Char2"/>
          <w:rFonts w:hint="cs"/>
          <w:rtl/>
        </w:rPr>
        <w:t xml:space="preserve"> نمی‌</w:t>
      </w:r>
      <w:r w:rsidRPr="00813344">
        <w:rPr>
          <w:rStyle w:val="Char2"/>
          <w:rFonts w:hint="cs"/>
          <w:rtl/>
        </w:rPr>
        <w:t>کرد، بر</w:t>
      </w:r>
      <w:r w:rsidR="00D42884">
        <w:rPr>
          <w:rStyle w:val="Char2"/>
          <w:rFonts w:hint="cs"/>
          <w:rtl/>
        </w:rPr>
        <w:t xml:space="preserve"> نمی‌</w:t>
      </w:r>
      <w:r w:rsidRPr="00813344">
        <w:rPr>
          <w:rStyle w:val="Char2"/>
          <w:rFonts w:hint="cs"/>
          <w:rtl/>
        </w:rPr>
        <w:t>گرداند.</w:t>
      </w:r>
    </w:p>
    <w:p w:rsidR="000838E9" w:rsidRPr="00813344" w:rsidRDefault="000838E9" w:rsidP="009565DC">
      <w:pPr>
        <w:bidi/>
        <w:ind w:firstLine="284"/>
        <w:jc w:val="both"/>
        <w:rPr>
          <w:rStyle w:val="Char2"/>
          <w:rtl/>
        </w:rPr>
      </w:pPr>
      <w:r w:rsidRPr="00813344">
        <w:rPr>
          <w:rStyle w:val="Char2"/>
          <w:rtl/>
        </w:rPr>
        <w:t xml:space="preserve">این حدیث را ترمذی آورده است، و حافظ ابن حجر در </w:t>
      </w:r>
      <w:r w:rsidR="00243792" w:rsidRPr="00DA3B1F">
        <w:rPr>
          <w:rStyle w:val="Char5"/>
          <w:rFonts w:hint="cs"/>
          <w:rtl/>
        </w:rPr>
        <w:t>«</w:t>
      </w:r>
      <w:r w:rsidRPr="00DA3B1F">
        <w:rPr>
          <w:rStyle w:val="Char5"/>
          <w:rtl/>
        </w:rPr>
        <w:t>بلوغ المرام</w:t>
      </w:r>
      <w:r w:rsidR="00243792" w:rsidRPr="00DA3B1F">
        <w:rPr>
          <w:rStyle w:val="Char5"/>
          <w:rFonts w:hint="cs"/>
          <w:rtl/>
        </w:rPr>
        <w:t>»</w:t>
      </w:r>
      <w:r w:rsidR="00D42884">
        <w:rPr>
          <w:rStyle w:val="Char2"/>
          <w:rtl/>
        </w:rPr>
        <w:t xml:space="preserve"> می‌</w:t>
      </w:r>
      <w:r w:rsidRPr="00813344">
        <w:rPr>
          <w:rStyle w:val="Char2"/>
          <w:rtl/>
        </w:rPr>
        <w:t>گوید: حدیث دارای شواهد دیگری نزد ابوداود و دیگران است، و مجموع</w:t>
      </w:r>
      <w:r w:rsidR="00984B85">
        <w:rPr>
          <w:rStyle w:val="Char2"/>
          <w:rtl/>
        </w:rPr>
        <w:t xml:space="preserve"> آن‌ها </w:t>
      </w:r>
      <w:r w:rsidRPr="00813344">
        <w:rPr>
          <w:rStyle w:val="Char2"/>
          <w:rtl/>
        </w:rPr>
        <w:t>حکم</w:t>
      </w:r>
      <w:r w:rsidR="00D42884">
        <w:rPr>
          <w:rStyle w:val="Char2"/>
          <w:rtl/>
        </w:rPr>
        <w:t xml:space="preserve"> می‌</w:t>
      </w:r>
      <w:r w:rsidRPr="00813344">
        <w:rPr>
          <w:rStyle w:val="Char2"/>
          <w:rtl/>
        </w:rPr>
        <w:t>کند که حدیث حسن باشد.</w:t>
      </w:r>
      <w:r w:rsidRPr="00426155">
        <w:rPr>
          <w:rFonts w:cs="IRNazli"/>
          <w:sz w:val="28"/>
          <w:szCs w:val="28"/>
          <w:vertAlign w:val="superscript"/>
          <w:rtl/>
        </w:rPr>
        <w:footnoteReference w:id="125"/>
      </w:r>
    </w:p>
    <w:p w:rsidR="000838E9" w:rsidRPr="00813344" w:rsidRDefault="000838E9" w:rsidP="00C466EA">
      <w:pPr>
        <w:bidi/>
        <w:ind w:firstLine="284"/>
        <w:jc w:val="both"/>
        <w:rPr>
          <w:rStyle w:val="Char2"/>
          <w:rtl/>
        </w:rPr>
      </w:pPr>
      <w:r w:rsidRPr="00813344">
        <w:rPr>
          <w:rStyle w:val="Char2"/>
          <w:rFonts w:hint="cs"/>
          <w:rtl/>
        </w:rPr>
        <w:t>و به آن حسن لغیره</w:t>
      </w:r>
      <w:r w:rsidR="00D42884">
        <w:rPr>
          <w:rStyle w:val="Char2"/>
          <w:rFonts w:hint="cs"/>
          <w:rtl/>
        </w:rPr>
        <w:t xml:space="preserve"> می‌</w:t>
      </w:r>
      <w:r w:rsidRPr="00813344">
        <w:rPr>
          <w:rStyle w:val="Char2"/>
          <w:rFonts w:hint="cs"/>
          <w:rtl/>
        </w:rPr>
        <w:t>گویند؛ زیرا اگر به تنهایی به هرکدام از</w:t>
      </w:r>
      <w:r w:rsidR="006A0B8F">
        <w:rPr>
          <w:rStyle w:val="Char2"/>
          <w:rFonts w:hint="cs"/>
          <w:rtl/>
        </w:rPr>
        <w:t xml:space="preserve"> روایت‌ها </w:t>
      </w:r>
      <w:r w:rsidRPr="00813344">
        <w:rPr>
          <w:rStyle w:val="Char2"/>
          <w:rFonts w:hint="cs"/>
          <w:rtl/>
        </w:rPr>
        <w:t>نظر بیافکنیم متوجه خواهیم شد که هیچکدام به مرتبه</w:t>
      </w:r>
      <w:r w:rsidR="00301190">
        <w:rPr>
          <w:rStyle w:val="Char2"/>
          <w:rFonts w:hint="cs"/>
          <w:rtl/>
        </w:rPr>
        <w:t xml:space="preserve">‌‌ی </w:t>
      </w:r>
      <w:r w:rsidRPr="00813344">
        <w:rPr>
          <w:rStyle w:val="Char2"/>
          <w:rFonts w:hint="cs"/>
          <w:rtl/>
        </w:rPr>
        <w:t>حسن</w:t>
      </w:r>
      <w:r w:rsidR="00D42884">
        <w:rPr>
          <w:rStyle w:val="Char2"/>
          <w:rFonts w:hint="cs"/>
          <w:rtl/>
        </w:rPr>
        <w:t xml:space="preserve"> نمی‌</w:t>
      </w:r>
      <w:r w:rsidRPr="00813344">
        <w:rPr>
          <w:rStyle w:val="Char2"/>
          <w:rFonts w:hint="cs"/>
          <w:rtl/>
        </w:rPr>
        <w:t>رسند، اما اگر به مجموع</w:t>
      </w:r>
      <w:r w:rsidR="00984B85">
        <w:rPr>
          <w:rStyle w:val="Char2"/>
          <w:rFonts w:hint="cs"/>
          <w:rtl/>
        </w:rPr>
        <w:t xml:space="preserve"> آن‌ها </w:t>
      </w:r>
      <w:r w:rsidRPr="00813344">
        <w:rPr>
          <w:rStyle w:val="Char2"/>
          <w:rFonts w:hint="cs"/>
          <w:rtl/>
        </w:rPr>
        <w:t>نگاه کنیم قوی خواهند شد تا</w:t>
      </w:r>
      <w:r w:rsidR="00DC126A">
        <w:rPr>
          <w:rStyle w:val="Char2"/>
          <w:rFonts w:hint="cs"/>
          <w:rtl/>
        </w:rPr>
        <w:t xml:space="preserve"> جائی که </w:t>
      </w:r>
      <w:r w:rsidRPr="00813344">
        <w:rPr>
          <w:rStyle w:val="Char2"/>
          <w:rFonts w:hint="cs"/>
          <w:rtl/>
        </w:rPr>
        <w:t>به رتبه</w:t>
      </w:r>
      <w:r w:rsidR="00301190">
        <w:rPr>
          <w:rStyle w:val="Char2"/>
          <w:rFonts w:hint="cs"/>
          <w:rtl/>
        </w:rPr>
        <w:t xml:space="preserve">‌‌ی </w:t>
      </w:r>
      <w:r w:rsidRPr="00813344">
        <w:rPr>
          <w:rStyle w:val="Char2"/>
          <w:rFonts w:hint="cs"/>
          <w:rtl/>
        </w:rPr>
        <w:t>حسن</w:t>
      </w:r>
      <w:r w:rsidR="00D42884">
        <w:rPr>
          <w:rStyle w:val="Char2"/>
          <w:rFonts w:hint="cs"/>
          <w:rtl/>
        </w:rPr>
        <w:t xml:space="preserve"> می‌</w:t>
      </w:r>
      <w:r w:rsidRPr="00813344">
        <w:rPr>
          <w:rStyle w:val="Char2"/>
          <w:rFonts w:hint="cs"/>
          <w:rtl/>
        </w:rPr>
        <w:t>رسند.</w:t>
      </w:r>
    </w:p>
    <w:p w:rsidR="00C466EA" w:rsidRDefault="000838E9" w:rsidP="00C466EA">
      <w:pPr>
        <w:pStyle w:val="aa"/>
        <w:rPr>
          <w:rFonts w:ascii="Lotus Linotype" w:hAnsi="Lotus Linotype"/>
          <w:rtl/>
          <w:lang w:bidi="fa-IR"/>
        </w:rPr>
      </w:pPr>
      <w:bookmarkStart w:id="141" w:name="_Toc280515570"/>
      <w:bookmarkStart w:id="142" w:name="_Toc424477646"/>
      <w:r w:rsidRPr="00C466EA">
        <w:rPr>
          <w:rFonts w:hint="cs"/>
          <w:rtl/>
        </w:rPr>
        <w:t>5- حدیث ضعیف</w:t>
      </w:r>
      <w:bookmarkEnd w:id="141"/>
      <w:r w:rsidRPr="009D45E3">
        <w:rPr>
          <w:rFonts w:ascii="Lotus Linotype" w:hAnsi="Lotus Linotype" w:hint="cs"/>
          <w:rtl/>
          <w:lang w:bidi="fa-IR"/>
        </w:rPr>
        <w:t>:</w:t>
      </w:r>
      <w:bookmarkEnd w:id="142"/>
    </w:p>
    <w:p w:rsidR="000838E9" w:rsidRPr="00813344" w:rsidRDefault="000838E9" w:rsidP="00C466EA">
      <w:pPr>
        <w:bidi/>
        <w:ind w:firstLine="284"/>
        <w:jc w:val="both"/>
        <w:rPr>
          <w:rStyle w:val="Char2"/>
          <w:rtl/>
        </w:rPr>
      </w:pPr>
      <w:r w:rsidRPr="00813344">
        <w:rPr>
          <w:rStyle w:val="Char2"/>
          <w:rFonts w:hint="cs"/>
          <w:rtl/>
        </w:rPr>
        <w:t>هر حدیثی که شروط صحیح و حسن را نداشته باشد، ضعیف گویند.</w:t>
      </w:r>
      <w:r w:rsidRPr="00426155">
        <w:rPr>
          <w:rFonts w:cs="IRNazli"/>
          <w:sz w:val="28"/>
          <w:szCs w:val="28"/>
          <w:vertAlign w:val="superscript"/>
          <w:rtl/>
          <w:lang w:bidi="fa-IR"/>
        </w:rPr>
        <w:footnoteReference w:id="126"/>
      </w:r>
    </w:p>
    <w:p w:rsidR="000838E9" w:rsidRPr="00813344" w:rsidRDefault="000838E9" w:rsidP="009565DC">
      <w:pPr>
        <w:bidi/>
        <w:ind w:firstLine="284"/>
        <w:jc w:val="both"/>
        <w:rPr>
          <w:rStyle w:val="Char2"/>
          <w:rtl/>
        </w:rPr>
      </w:pPr>
      <w:r w:rsidRPr="00813344">
        <w:rPr>
          <w:rStyle w:val="Char2"/>
          <w:rFonts w:hint="cs"/>
          <w:rtl/>
        </w:rPr>
        <w:t xml:space="preserve">مثال برای حدیث ضعیف: حدیث </w:t>
      </w:r>
      <w:r w:rsidRPr="00DA3B1F">
        <w:rPr>
          <w:rStyle w:val="Char6"/>
          <w:rFonts w:hint="cs"/>
          <w:rtl/>
        </w:rPr>
        <w:t>«</w:t>
      </w:r>
      <w:r w:rsidR="007D665C" w:rsidRPr="00DA3B1F">
        <w:rPr>
          <w:rStyle w:val="Char6"/>
          <w:rFonts w:hint="cs"/>
          <w:rtl/>
        </w:rPr>
        <w:t>إ</w:t>
      </w:r>
      <w:r w:rsidRPr="00DA3B1F">
        <w:rPr>
          <w:rStyle w:val="Char6"/>
          <w:rtl/>
        </w:rPr>
        <w:t>حترسوا من الناس بسوء الظن</w:t>
      </w:r>
      <w:r w:rsidRPr="00DA3B1F">
        <w:rPr>
          <w:rStyle w:val="Char6"/>
          <w:rFonts w:hint="cs"/>
          <w:rtl/>
        </w:rPr>
        <w:t>»</w:t>
      </w:r>
      <w:r w:rsidRPr="00813344">
        <w:rPr>
          <w:rStyle w:val="Char2"/>
          <w:rFonts w:hint="cs"/>
          <w:rtl/>
        </w:rPr>
        <w:t xml:space="preserve">؛ یعنی: </w:t>
      </w:r>
      <w:r w:rsidRPr="00813344">
        <w:rPr>
          <w:rStyle w:val="Char2"/>
          <w:rtl/>
        </w:rPr>
        <w:t>خودتان را با سوء ظن داشتن از دست مردم در امان بدارید</w:t>
      </w:r>
      <w:r w:rsidRPr="00813344">
        <w:rPr>
          <w:rStyle w:val="Char2"/>
          <w:rFonts w:hint="cs"/>
          <w:rtl/>
        </w:rPr>
        <w:t>.</w:t>
      </w:r>
      <w:r w:rsidRPr="00426155">
        <w:rPr>
          <w:rFonts w:cs="IRNazli"/>
          <w:sz w:val="28"/>
          <w:szCs w:val="28"/>
          <w:vertAlign w:val="superscript"/>
          <w:rtl/>
        </w:rPr>
        <w:footnoteReference w:id="127"/>
      </w:r>
    </w:p>
    <w:p w:rsidR="000838E9" w:rsidRPr="00813344" w:rsidRDefault="000838E9" w:rsidP="009565DC">
      <w:pPr>
        <w:bidi/>
        <w:ind w:firstLine="284"/>
        <w:jc w:val="both"/>
        <w:rPr>
          <w:rStyle w:val="Char2"/>
          <w:rtl/>
        </w:rPr>
      </w:pPr>
      <w:r w:rsidRPr="00813344">
        <w:rPr>
          <w:rStyle w:val="Char2"/>
          <w:rtl/>
        </w:rPr>
        <w:t>و از جمله منابعی که محل گمان احادیث ضعیف است: احادیثی را که عقیلی یا ابن عدی یا خطیب بغدادی</w:t>
      </w:r>
      <w:r w:rsidRPr="00813344">
        <w:rPr>
          <w:rStyle w:val="Char2"/>
          <w:rFonts w:hint="cs"/>
          <w:rtl/>
        </w:rPr>
        <w:t>،</w:t>
      </w:r>
      <w:r w:rsidRPr="00813344">
        <w:rPr>
          <w:rStyle w:val="Char2"/>
          <w:rtl/>
        </w:rPr>
        <w:t xml:space="preserve"> یا ابن عساکر در تاریخ خود یا دیلمی در </w:t>
      </w:r>
      <w:r w:rsidR="00923911" w:rsidRPr="00DA3B1F">
        <w:rPr>
          <w:rStyle w:val="Char5"/>
          <w:rFonts w:hint="cs"/>
          <w:rtl/>
        </w:rPr>
        <w:t>«</w:t>
      </w:r>
      <w:r w:rsidRPr="00DA3B1F">
        <w:rPr>
          <w:rStyle w:val="Char5"/>
          <w:rtl/>
        </w:rPr>
        <w:t>مسند الفردوس</w:t>
      </w:r>
      <w:r w:rsidR="00923911" w:rsidRPr="00DA3B1F">
        <w:rPr>
          <w:rStyle w:val="Char5"/>
          <w:rFonts w:hint="cs"/>
          <w:rtl/>
        </w:rPr>
        <w:t>»</w:t>
      </w:r>
      <w:r w:rsidR="00923911" w:rsidRPr="00813344">
        <w:rPr>
          <w:rStyle w:val="Char2"/>
          <w:rFonts w:hint="cs"/>
          <w:rtl/>
        </w:rPr>
        <w:t xml:space="preserve"> </w:t>
      </w:r>
      <w:r w:rsidRPr="00813344">
        <w:rPr>
          <w:rStyle w:val="Char2"/>
          <w:rtl/>
        </w:rPr>
        <w:t>به تنهایی آورده</w:t>
      </w:r>
      <w:r w:rsidR="007661B6">
        <w:rPr>
          <w:rStyle w:val="Char2"/>
          <w:rtl/>
        </w:rPr>
        <w:t>‌اند،</w:t>
      </w:r>
      <w:r w:rsidRPr="00813344">
        <w:rPr>
          <w:rStyle w:val="Char2"/>
          <w:rtl/>
        </w:rPr>
        <w:t xml:space="preserve"> و همچنین احادیثی را ترمذی حکیم</w:t>
      </w:r>
      <w:r w:rsidRPr="00426155">
        <w:rPr>
          <w:rFonts w:cs="IRNazli"/>
          <w:b/>
          <w:sz w:val="28"/>
          <w:szCs w:val="28"/>
          <w:vertAlign w:val="superscript"/>
          <w:rtl/>
          <w:lang w:bidi="fa-IR"/>
        </w:rPr>
        <w:footnoteReference w:id="128"/>
      </w:r>
      <w:r w:rsidRPr="00813344">
        <w:rPr>
          <w:rStyle w:val="Char2"/>
          <w:rtl/>
        </w:rPr>
        <w:t xml:space="preserve"> در </w:t>
      </w:r>
      <w:r w:rsidR="00923911" w:rsidRPr="00DA3B1F">
        <w:rPr>
          <w:rStyle w:val="Char5"/>
          <w:rFonts w:hint="cs"/>
          <w:rtl/>
        </w:rPr>
        <w:t>«</w:t>
      </w:r>
      <w:r w:rsidRPr="00DA3B1F">
        <w:rPr>
          <w:rStyle w:val="Char5"/>
          <w:rtl/>
        </w:rPr>
        <w:t>نوادر الأصول</w:t>
      </w:r>
      <w:r w:rsidR="00923911" w:rsidRPr="00DA3B1F">
        <w:rPr>
          <w:rStyle w:val="Char5"/>
          <w:rFonts w:hint="cs"/>
          <w:rtl/>
        </w:rPr>
        <w:t>»</w:t>
      </w:r>
      <w:r w:rsidRPr="00813344">
        <w:rPr>
          <w:rStyle w:val="Char2"/>
          <w:rtl/>
        </w:rPr>
        <w:t xml:space="preserve"> یا حاکم و ابن جارود در تاریخ خود به تنهایی آورده</w:t>
      </w:r>
      <w:r w:rsidR="00983D72">
        <w:rPr>
          <w:rStyle w:val="Char2"/>
          <w:rtl/>
        </w:rPr>
        <w:t>‌اند.</w:t>
      </w:r>
    </w:p>
    <w:p w:rsidR="000838E9" w:rsidRPr="00C466EA" w:rsidRDefault="000838E9" w:rsidP="00C466EA">
      <w:pPr>
        <w:pStyle w:val="aa"/>
        <w:rPr>
          <w:rStyle w:val="Char2"/>
          <w:sz w:val="25"/>
          <w:szCs w:val="25"/>
          <w:rtl/>
          <w:lang w:bidi="ar-SA"/>
        </w:rPr>
      </w:pPr>
      <w:bookmarkStart w:id="143" w:name="_Toc424477647"/>
      <w:r w:rsidRPr="00C466EA">
        <w:rPr>
          <w:rFonts w:hint="cs"/>
          <w:rtl/>
        </w:rPr>
        <w:t>د)</w:t>
      </w:r>
      <w:r w:rsidRPr="00C466EA">
        <w:rPr>
          <w:rStyle w:val="Char2"/>
          <w:rFonts w:hint="cs"/>
          <w:sz w:val="25"/>
          <w:szCs w:val="25"/>
          <w:rtl/>
          <w:lang w:bidi="ar-SA"/>
        </w:rPr>
        <w:t xml:space="preserve"> </w:t>
      </w:r>
      <w:r w:rsidRPr="00C466EA">
        <w:rPr>
          <w:rFonts w:hint="cs"/>
          <w:rtl/>
        </w:rPr>
        <w:t>اخبار آحاد - بجز احادیث ضعیف -</w:t>
      </w:r>
      <w:r w:rsidR="002C5E69" w:rsidRPr="00C466EA">
        <w:rPr>
          <w:rFonts w:hint="cs"/>
          <w:rtl/>
        </w:rPr>
        <w:t xml:space="preserve"> </w:t>
      </w:r>
      <w:r w:rsidRPr="00C466EA">
        <w:rPr>
          <w:rFonts w:hint="cs"/>
          <w:rtl/>
        </w:rPr>
        <w:t>فواید زیر را</w:t>
      </w:r>
      <w:r w:rsidR="00D42884" w:rsidRPr="00C466EA">
        <w:rPr>
          <w:rFonts w:hint="cs"/>
          <w:rtl/>
        </w:rPr>
        <w:t xml:space="preserve"> می‌</w:t>
      </w:r>
      <w:r w:rsidRPr="00C466EA">
        <w:rPr>
          <w:rFonts w:hint="cs"/>
          <w:rtl/>
        </w:rPr>
        <w:t>رسانند:</w:t>
      </w:r>
      <w:bookmarkEnd w:id="143"/>
    </w:p>
    <w:p w:rsidR="000838E9" w:rsidRPr="00813344" w:rsidRDefault="000838E9" w:rsidP="009565DC">
      <w:pPr>
        <w:bidi/>
        <w:ind w:firstLine="284"/>
        <w:jc w:val="both"/>
        <w:rPr>
          <w:rStyle w:val="Char2"/>
          <w:rtl/>
        </w:rPr>
      </w:pPr>
      <w:r w:rsidRPr="00813344">
        <w:rPr>
          <w:rStyle w:val="Char2"/>
          <w:rFonts w:hint="cs"/>
          <w:rtl/>
        </w:rPr>
        <w:t>اولا؛ ظن، یعنی صحت نسبت حدیث آحاد به کسی که از وی نقل شده است ترجیح داده</w:t>
      </w:r>
      <w:r w:rsidR="00D42884">
        <w:rPr>
          <w:rStyle w:val="Char2"/>
          <w:rFonts w:hint="cs"/>
          <w:rtl/>
        </w:rPr>
        <w:t xml:space="preserve"> می‌</w:t>
      </w:r>
      <w:r w:rsidRPr="00813344">
        <w:rPr>
          <w:rStyle w:val="Char2"/>
          <w:rFonts w:hint="cs"/>
          <w:rtl/>
        </w:rPr>
        <w:t>شود</w:t>
      </w:r>
      <w:r w:rsidR="008B7C69" w:rsidRPr="00813344">
        <w:rPr>
          <w:rStyle w:val="Char2"/>
          <w:rFonts w:hint="cs"/>
          <w:rtl/>
        </w:rPr>
        <w:t xml:space="preserve"> (نه عدم صحت آن)</w:t>
      </w:r>
      <w:r w:rsidRPr="00426155">
        <w:rPr>
          <w:rFonts w:cs="IRNazli"/>
          <w:sz w:val="28"/>
          <w:szCs w:val="28"/>
          <w:vertAlign w:val="superscript"/>
          <w:rtl/>
          <w:lang w:bidi="fa-IR"/>
        </w:rPr>
        <w:footnoteReference w:id="129"/>
      </w:r>
      <w:r w:rsidRPr="00813344">
        <w:rPr>
          <w:rStyle w:val="Char2"/>
          <w:rFonts w:hint="cs"/>
          <w:rtl/>
        </w:rPr>
        <w:t xml:space="preserve">، و البته این امر بر حسب مراتب حدیث که سابقا بیان گردید مختلف است، و گاهی احادیث آحاد </w:t>
      </w:r>
      <w:r w:rsidRPr="000838E9">
        <w:rPr>
          <w:rFonts w:hint="cs"/>
          <w:sz w:val="28"/>
          <w:szCs w:val="28"/>
          <w:rtl/>
          <w:lang w:bidi="fa-IR"/>
        </w:rPr>
        <w:t>–</w:t>
      </w:r>
      <w:r w:rsidRPr="00813344">
        <w:rPr>
          <w:rStyle w:val="Char2"/>
          <w:rFonts w:hint="cs"/>
          <w:rtl/>
        </w:rPr>
        <w:t xml:space="preserve"> هرگاه قرائن و اصول به آن شهادت دهند - مفید علم واقع</w:t>
      </w:r>
      <w:r w:rsidR="00D42884">
        <w:rPr>
          <w:rStyle w:val="Char2"/>
          <w:rFonts w:hint="cs"/>
          <w:rtl/>
        </w:rPr>
        <w:t xml:space="preserve"> می‌</w:t>
      </w:r>
      <w:r w:rsidRPr="00813344">
        <w:rPr>
          <w:rStyle w:val="Char2"/>
          <w:rFonts w:hint="cs"/>
          <w:rtl/>
        </w:rPr>
        <w:t>گردند (یعنی از حالت ظن به یقین مبدل</w:t>
      </w:r>
      <w:r w:rsidR="00D42884">
        <w:rPr>
          <w:rStyle w:val="Char2"/>
          <w:rFonts w:hint="cs"/>
          <w:rtl/>
        </w:rPr>
        <w:t xml:space="preserve"> می‌</w:t>
      </w:r>
      <w:r w:rsidRPr="00813344">
        <w:rPr>
          <w:rStyle w:val="Char2"/>
          <w:rFonts w:hint="cs"/>
          <w:rtl/>
        </w:rPr>
        <w:t>گردند)</w:t>
      </w:r>
      <w:r w:rsidR="006F1408" w:rsidRPr="00426155">
        <w:rPr>
          <w:rStyle w:val="FootnoteReference"/>
          <w:rFonts w:cs="IRNazli"/>
          <w:sz w:val="28"/>
          <w:szCs w:val="28"/>
          <w:rtl/>
          <w:lang w:bidi="fa-IR"/>
        </w:rPr>
        <w:footnoteReference w:id="130"/>
      </w:r>
      <w:r w:rsidRPr="00813344">
        <w:rPr>
          <w:rStyle w:val="Char2"/>
          <w:rFonts w:hint="cs"/>
          <w:rtl/>
        </w:rPr>
        <w:t>.</w:t>
      </w:r>
    </w:p>
    <w:p w:rsidR="000838E9" w:rsidRPr="00813344" w:rsidRDefault="000838E9" w:rsidP="009565DC">
      <w:pPr>
        <w:bidi/>
        <w:ind w:firstLine="284"/>
        <w:jc w:val="both"/>
        <w:rPr>
          <w:rStyle w:val="Char2"/>
          <w:rtl/>
        </w:rPr>
      </w:pPr>
      <w:r w:rsidRPr="00813344">
        <w:rPr>
          <w:rStyle w:val="Char2"/>
          <w:rFonts w:hint="cs"/>
          <w:rtl/>
        </w:rPr>
        <w:t xml:space="preserve"> دوما؛ عمل به مدلول</w:t>
      </w:r>
      <w:r w:rsidR="001255DB">
        <w:rPr>
          <w:rStyle w:val="Char2"/>
          <w:rFonts w:hint="cs"/>
          <w:rtl/>
        </w:rPr>
        <w:t xml:space="preserve"> آن‌ها،</w:t>
      </w:r>
      <w:r w:rsidRPr="00813344">
        <w:rPr>
          <w:rStyle w:val="Char2"/>
          <w:rFonts w:hint="cs"/>
          <w:rtl/>
        </w:rPr>
        <w:t xml:space="preserve"> یعنی اگر حدیث آحاد خبری را برساند باید تصدیق شوند، و اگر امر و نهی بودند باید اجرا شوند.</w:t>
      </w:r>
      <w:r w:rsidRPr="00426155">
        <w:rPr>
          <w:rFonts w:cs="IRNazli"/>
          <w:sz w:val="28"/>
          <w:szCs w:val="28"/>
          <w:vertAlign w:val="superscript"/>
          <w:rtl/>
          <w:lang w:bidi="fa-IR"/>
        </w:rPr>
        <w:footnoteReference w:id="131"/>
      </w:r>
    </w:p>
    <w:p w:rsidR="000838E9" w:rsidRPr="00813344" w:rsidRDefault="000838E9" w:rsidP="009565DC">
      <w:pPr>
        <w:bidi/>
        <w:ind w:firstLine="284"/>
        <w:jc w:val="both"/>
        <w:rPr>
          <w:rStyle w:val="Char2"/>
          <w:rtl/>
        </w:rPr>
      </w:pPr>
      <w:r w:rsidRPr="00813344">
        <w:rPr>
          <w:rStyle w:val="Char2"/>
          <w:rFonts w:hint="cs"/>
          <w:rtl/>
        </w:rPr>
        <w:t>اما احادیث ضعیف هیچکدام؛ نه ظن و نه عمل را فایده</w:t>
      </w:r>
      <w:r w:rsidR="00D42884">
        <w:rPr>
          <w:rStyle w:val="Char2"/>
          <w:rFonts w:hint="cs"/>
          <w:rtl/>
        </w:rPr>
        <w:t xml:space="preserve"> نمی‌</w:t>
      </w:r>
      <w:r w:rsidRPr="00813344">
        <w:rPr>
          <w:rStyle w:val="Char2"/>
          <w:rFonts w:hint="cs"/>
          <w:rtl/>
        </w:rPr>
        <w:t>رسانند</w:t>
      </w:r>
      <w:r w:rsidRPr="00426155">
        <w:rPr>
          <w:rFonts w:cs="IRNazli"/>
          <w:sz w:val="28"/>
          <w:szCs w:val="28"/>
          <w:vertAlign w:val="superscript"/>
          <w:rtl/>
          <w:lang w:bidi="fa-IR"/>
        </w:rPr>
        <w:footnoteReference w:id="132"/>
      </w:r>
      <w:r w:rsidRPr="00813344">
        <w:rPr>
          <w:rStyle w:val="Char2"/>
          <w:rFonts w:hint="cs"/>
          <w:rtl/>
        </w:rPr>
        <w:t>، و جایز نیست که</w:t>
      </w:r>
      <w:r w:rsidR="00984B85">
        <w:rPr>
          <w:rStyle w:val="Char2"/>
          <w:rFonts w:hint="cs"/>
          <w:rtl/>
        </w:rPr>
        <w:t xml:space="preserve"> آن‌ها </w:t>
      </w:r>
      <w:r w:rsidRPr="00813344">
        <w:rPr>
          <w:rStyle w:val="Char2"/>
          <w:rFonts w:hint="cs"/>
          <w:rtl/>
        </w:rPr>
        <w:t>را بعنوان دلیل (شرعی) معتبر دانست، و همچنین جایز نیست که</w:t>
      </w:r>
      <w:r w:rsidR="00984B85">
        <w:rPr>
          <w:rStyle w:val="Char2"/>
          <w:rFonts w:hint="cs"/>
          <w:rtl/>
        </w:rPr>
        <w:t xml:space="preserve"> آن‌ها </w:t>
      </w:r>
      <w:r w:rsidRPr="00813344">
        <w:rPr>
          <w:rStyle w:val="Char2"/>
          <w:rFonts w:hint="cs"/>
          <w:rtl/>
        </w:rPr>
        <w:t>را بدون بیان ضعفشان - بجز در ترغیب و ترهیب</w:t>
      </w:r>
      <w:r w:rsidRPr="00426155">
        <w:rPr>
          <w:rFonts w:cs="IRNazli"/>
          <w:sz w:val="28"/>
          <w:szCs w:val="28"/>
          <w:vertAlign w:val="superscript"/>
          <w:rtl/>
          <w:lang w:bidi="fa-IR"/>
        </w:rPr>
        <w:footnoteReference w:id="133"/>
      </w:r>
      <w:r w:rsidRPr="00813344">
        <w:rPr>
          <w:rStyle w:val="Char2"/>
          <w:rFonts w:hint="cs"/>
          <w:rtl/>
        </w:rPr>
        <w:t xml:space="preserve"> روایت نمود، البته برخی در روایت احادیث ضعیف با وجود شروط سه گانه</w:t>
      </w:r>
      <w:r w:rsidR="00301190">
        <w:rPr>
          <w:rStyle w:val="Char2"/>
          <w:rFonts w:hint="cs"/>
          <w:rtl/>
        </w:rPr>
        <w:t xml:space="preserve">‌‌ی </w:t>
      </w:r>
      <w:r w:rsidRPr="00813344">
        <w:rPr>
          <w:rStyle w:val="Char2"/>
          <w:rFonts w:hint="cs"/>
          <w:rtl/>
        </w:rPr>
        <w:t>زیر، تساهل کرده</w:t>
      </w:r>
      <w:r w:rsidR="007E3041">
        <w:rPr>
          <w:rStyle w:val="Char2"/>
          <w:rFonts w:hint="cs"/>
          <w:rtl/>
        </w:rPr>
        <w:t>‌اند:</w:t>
      </w:r>
    </w:p>
    <w:p w:rsidR="000838E9" w:rsidRPr="00813344" w:rsidRDefault="000838E9" w:rsidP="009565DC">
      <w:pPr>
        <w:bidi/>
        <w:ind w:firstLine="284"/>
        <w:jc w:val="both"/>
        <w:rPr>
          <w:rStyle w:val="Char2"/>
          <w:rtl/>
        </w:rPr>
      </w:pPr>
      <w:r w:rsidRPr="00813344">
        <w:rPr>
          <w:rStyle w:val="Char2"/>
          <w:rFonts w:hint="cs"/>
          <w:rtl/>
        </w:rPr>
        <w:t>1- ضعف آن نباید شدید باشد.</w:t>
      </w:r>
    </w:p>
    <w:p w:rsidR="000838E9" w:rsidRPr="00813344" w:rsidRDefault="000838E9" w:rsidP="009565DC">
      <w:pPr>
        <w:bidi/>
        <w:ind w:firstLine="284"/>
        <w:jc w:val="both"/>
        <w:rPr>
          <w:rStyle w:val="Char2"/>
          <w:rtl/>
        </w:rPr>
      </w:pPr>
      <w:r w:rsidRPr="00813344">
        <w:rPr>
          <w:rStyle w:val="Char2"/>
          <w:rFonts w:hint="cs"/>
          <w:rtl/>
        </w:rPr>
        <w:t>2- باید اصل عملی که ترهیب و ترغیب در آن ذکر شده است، ثابت باشد.</w:t>
      </w:r>
    </w:p>
    <w:p w:rsidR="000838E9" w:rsidRPr="00813344" w:rsidRDefault="000838E9" w:rsidP="009565DC">
      <w:pPr>
        <w:bidi/>
        <w:ind w:firstLine="284"/>
        <w:jc w:val="both"/>
        <w:rPr>
          <w:rStyle w:val="Char2"/>
          <w:rtl/>
        </w:rPr>
      </w:pPr>
      <w:r w:rsidRPr="00813344">
        <w:rPr>
          <w:rStyle w:val="Char2"/>
          <w:rFonts w:hint="cs"/>
          <w:rtl/>
        </w:rPr>
        <w:t xml:space="preserve">3- شخص نباید معتقد باشد که پیامبر </w:t>
      </w:r>
      <w:r w:rsidR="00B37527" w:rsidRPr="00B37527">
        <w:rPr>
          <w:rStyle w:val="Char2"/>
          <w:rFonts w:cs="CTraditional Arabic" w:hint="cs"/>
          <w:rtl/>
        </w:rPr>
        <w:t>ج</w:t>
      </w:r>
      <w:r w:rsidRPr="00813344">
        <w:rPr>
          <w:rStyle w:val="Char2"/>
          <w:rFonts w:hint="cs"/>
          <w:rtl/>
        </w:rPr>
        <w:t xml:space="preserve"> آن حدیث ضعیف را فرمایش کرده است.</w:t>
      </w:r>
    </w:p>
    <w:p w:rsidR="002C5E69" w:rsidRDefault="000838E9" w:rsidP="009565DC">
      <w:pPr>
        <w:bidi/>
        <w:ind w:firstLine="284"/>
        <w:jc w:val="both"/>
        <w:rPr>
          <w:rStyle w:val="Char2"/>
          <w:rtl/>
        </w:rPr>
      </w:pPr>
      <w:r w:rsidRPr="00813344">
        <w:rPr>
          <w:rStyle w:val="Char2"/>
          <w:rFonts w:hint="cs"/>
          <w:rtl/>
        </w:rPr>
        <w:t>و بر این اساس ذکر احادیث ضعیف در ترغیب چنین فایده</w:t>
      </w:r>
      <w:r w:rsidR="00D42884">
        <w:rPr>
          <w:rStyle w:val="Char2"/>
          <w:rFonts w:hint="cs"/>
          <w:rtl/>
        </w:rPr>
        <w:t xml:space="preserve"> می‌</w:t>
      </w:r>
      <w:r w:rsidRPr="00813344">
        <w:rPr>
          <w:rStyle w:val="Char2"/>
          <w:rFonts w:hint="cs"/>
          <w:rtl/>
        </w:rPr>
        <w:t>رساند: تشویق</w:t>
      </w:r>
      <w:r w:rsidR="00A75266" w:rsidRPr="00813344">
        <w:rPr>
          <w:rStyle w:val="Char2"/>
          <w:rFonts w:hint="cs"/>
          <w:rtl/>
        </w:rPr>
        <w:t xml:space="preserve"> نفس بر انجام عملی </w:t>
      </w:r>
      <w:r w:rsidRPr="00813344">
        <w:rPr>
          <w:rStyle w:val="Char2"/>
          <w:rFonts w:hint="cs"/>
          <w:rtl/>
        </w:rPr>
        <w:t>که ترغیب شده است به امید رسیدن ثواب آن عمل، سپس یا ثواب خواهد رسید و یا در غیر اینصورت اجتهاد او در عبادت ضرری به وی</w:t>
      </w:r>
      <w:r w:rsidR="00D42884">
        <w:rPr>
          <w:rStyle w:val="Char2"/>
          <w:rFonts w:hint="cs"/>
          <w:rtl/>
        </w:rPr>
        <w:t xml:space="preserve"> نمی‌</w:t>
      </w:r>
      <w:r w:rsidRPr="00813344">
        <w:rPr>
          <w:rStyle w:val="Char2"/>
          <w:rFonts w:hint="cs"/>
          <w:rtl/>
        </w:rPr>
        <w:t>رساند، و ثواب اصلی که بر انجام عملِ امر شده مترتب است از او فوت نخواهد شد. و فایده</w:t>
      </w:r>
      <w:r w:rsidR="00301190">
        <w:rPr>
          <w:rStyle w:val="Char2"/>
          <w:rFonts w:hint="cs"/>
          <w:rtl/>
        </w:rPr>
        <w:t xml:space="preserve">‌‌ی </w:t>
      </w:r>
      <w:r w:rsidRPr="00813344">
        <w:rPr>
          <w:rStyle w:val="Char2"/>
          <w:rFonts w:hint="cs"/>
          <w:rtl/>
        </w:rPr>
        <w:t>ذکر آن در ترهیب؛ تنفر نفس از انجام عملی که از آن بیم داده شده است از ترس افتادن در عقاب آن عمل، و اگر از آن اجتناب ورزید ضرری نکرده است هرچند آن عقاب موجود نباشد.</w:t>
      </w:r>
    </w:p>
    <w:p w:rsidR="000838E9" w:rsidRPr="00C466EA" w:rsidRDefault="000838E9" w:rsidP="00C466EA">
      <w:pPr>
        <w:pStyle w:val="a8"/>
        <w:rPr>
          <w:rStyle w:val="Char2"/>
          <w:rFonts w:ascii="IRZar" w:hAnsi="IRZar" w:cs="IRZar"/>
          <w:sz w:val="24"/>
          <w:szCs w:val="24"/>
          <w:rtl/>
          <w:lang w:bidi="ar-SA"/>
        </w:rPr>
      </w:pPr>
      <w:r w:rsidRPr="00C466EA">
        <w:rPr>
          <w:rStyle w:val="Char2"/>
          <w:rFonts w:ascii="IRZar" w:hAnsi="IRZar" w:cs="IRZar" w:hint="cs"/>
          <w:sz w:val="24"/>
          <w:szCs w:val="24"/>
          <w:rtl/>
          <w:lang w:bidi="ar-SA"/>
        </w:rPr>
        <w:t xml:space="preserve"> </w:t>
      </w:r>
      <w:bookmarkStart w:id="144" w:name="_Toc280515571"/>
      <w:bookmarkStart w:id="145" w:name="_Toc424477648"/>
      <w:r w:rsidRPr="00C466EA">
        <w:rPr>
          <w:rtl/>
        </w:rPr>
        <w:t xml:space="preserve">شرح تعريف </w:t>
      </w:r>
      <w:r w:rsidRPr="00C466EA">
        <w:rPr>
          <w:rFonts w:hint="cs"/>
          <w:rtl/>
        </w:rPr>
        <w:t xml:space="preserve">حدیث </w:t>
      </w:r>
      <w:r w:rsidRPr="00C466EA">
        <w:rPr>
          <w:rtl/>
        </w:rPr>
        <w:t>صحيح لذاته</w:t>
      </w:r>
      <w:bookmarkEnd w:id="144"/>
      <w:r w:rsidRPr="00C466EA">
        <w:rPr>
          <w:rtl/>
        </w:rPr>
        <w:t>:</w:t>
      </w:r>
      <w:bookmarkEnd w:id="145"/>
    </w:p>
    <w:p w:rsidR="000838E9" w:rsidRPr="00813344" w:rsidRDefault="000838E9" w:rsidP="009565DC">
      <w:pPr>
        <w:bidi/>
        <w:ind w:firstLine="284"/>
        <w:jc w:val="both"/>
        <w:rPr>
          <w:rStyle w:val="Char2"/>
          <w:rtl/>
        </w:rPr>
      </w:pPr>
      <w:r w:rsidRPr="00813344">
        <w:rPr>
          <w:rStyle w:val="Char2"/>
          <w:rFonts w:hint="cs"/>
          <w:rtl/>
        </w:rPr>
        <w:t>سابقا گفتیم که حدیث صحیح لذاته عبارتست از؛ آنچه را که (راوی) عادلِ ضابط، با سند متصل</w:t>
      </w:r>
      <w:r w:rsidR="0038100C" w:rsidRPr="00813344">
        <w:rPr>
          <w:rStyle w:val="Char2"/>
          <w:rFonts w:hint="cs"/>
          <w:rtl/>
        </w:rPr>
        <w:t>،</w:t>
      </w:r>
      <w:r w:rsidRPr="00813344">
        <w:rPr>
          <w:rStyle w:val="Char2"/>
          <w:rFonts w:hint="cs"/>
          <w:rtl/>
        </w:rPr>
        <w:t xml:space="preserve"> و سالم از هرگونه شذوذ و علتی قادح و خفی، روایت کند.</w:t>
      </w:r>
    </w:p>
    <w:p w:rsidR="00DE2EC9" w:rsidRDefault="000838E9" w:rsidP="009565DC">
      <w:pPr>
        <w:bidi/>
        <w:ind w:firstLine="284"/>
        <w:jc w:val="both"/>
        <w:rPr>
          <w:rStyle w:val="Char2"/>
          <w:rtl/>
        </w:rPr>
      </w:pPr>
      <w:r w:rsidRPr="00813344">
        <w:rPr>
          <w:rStyle w:val="Char2"/>
          <w:rFonts w:hint="cs"/>
          <w:rtl/>
        </w:rPr>
        <w:t>(حال به تشریح شروط پنجگانه</w:t>
      </w:r>
      <w:r w:rsidR="00301190">
        <w:rPr>
          <w:rStyle w:val="Char2"/>
          <w:rFonts w:hint="cs"/>
          <w:rtl/>
        </w:rPr>
        <w:t xml:space="preserve">‌‌ی </w:t>
      </w:r>
      <w:r w:rsidRPr="00813344">
        <w:rPr>
          <w:rStyle w:val="Char2"/>
          <w:rFonts w:hint="cs"/>
          <w:rtl/>
        </w:rPr>
        <w:t>تعریف فوق</w:t>
      </w:r>
      <w:r w:rsidR="00D42884">
        <w:rPr>
          <w:rStyle w:val="Char2"/>
          <w:rFonts w:hint="cs"/>
          <w:rtl/>
        </w:rPr>
        <w:t xml:space="preserve"> می‌</w:t>
      </w:r>
      <w:r w:rsidRPr="00813344">
        <w:rPr>
          <w:rStyle w:val="Char2"/>
          <w:rFonts w:hint="cs"/>
          <w:rtl/>
        </w:rPr>
        <w:t>پردازیم):</w:t>
      </w:r>
    </w:p>
    <w:p w:rsidR="00C466EA" w:rsidRPr="00813344" w:rsidRDefault="00C466EA" w:rsidP="00C466EA">
      <w:pPr>
        <w:pStyle w:val="a9"/>
        <w:rPr>
          <w:rStyle w:val="Char2"/>
          <w:rtl/>
        </w:rPr>
      </w:pPr>
      <w:bookmarkStart w:id="146" w:name="_Toc424477649"/>
      <w:r>
        <w:rPr>
          <w:rStyle w:val="Char2"/>
          <w:rFonts w:hint="cs"/>
          <w:rtl/>
        </w:rPr>
        <w:t>- عدالت</w:t>
      </w:r>
      <w:bookmarkEnd w:id="146"/>
    </w:p>
    <w:p w:rsidR="000838E9" w:rsidRPr="00813344" w:rsidRDefault="000838E9" w:rsidP="00C466EA">
      <w:pPr>
        <w:bidi/>
        <w:ind w:firstLine="284"/>
        <w:jc w:val="both"/>
        <w:rPr>
          <w:rStyle w:val="Char2"/>
          <w:rtl/>
        </w:rPr>
      </w:pPr>
      <w:r w:rsidRPr="00F06042">
        <w:rPr>
          <w:rStyle w:val="Char2"/>
          <w:rFonts w:hint="cs"/>
          <w:rtl/>
        </w:rPr>
        <w:t>یعنی استقامت در</w:t>
      </w:r>
      <w:r w:rsidRPr="00813344">
        <w:rPr>
          <w:rStyle w:val="Char2"/>
          <w:rFonts w:hint="cs"/>
          <w:rtl/>
        </w:rPr>
        <w:t xml:space="preserve"> دین و مروت (مردانگی)</w:t>
      </w:r>
      <w:r w:rsidR="00F952BE" w:rsidRPr="00813344">
        <w:rPr>
          <w:rStyle w:val="Char2"/>
          <w:rFonts w:hint="cs"/>
          <w:rtl/>
        </w:rPr>
        <w:t>.</w:t>
      </w:r>
      <w:r w:rsidRPr="00426155">
        <w:rPr>
          <w:rFonts w:cs="IRNazli"/>
          <w:sz w:val="28"/>
          <w:szCs w:val="28"/>
          <w:vertAlign w:val="superscript"/>
          <w:rtl/>
          <w:lang w:bidi="fa-IR"/>
        </w:rPr>
        <w:footnoteReference w:id="134"/>
      </w:r>
    </w:p>
    <w:p w:rsidR="000838E9" w:rsidRPr="00813344" w:rsidRDefault="000838E9" w:rsidP="009565DC">
      <w:pPr>
        <w:bidi/>
        <w:ind w:firstLine="284"/>
        <w:jc w:val="both"/>
        <w:rPr>
          <w:rStyle w:val="Char2"/>
          <w:rtl/>
        </w:rPr>
      </w:pPr>
      <w:r w:rsidRPr="00813344">
        <w:rPr>
          <w:rStyle w:val="Char2"/>
          <w:rFonts w:hint="cs"/>
          <w:rtl/>
        </w:rPr>
        <w:t>و استقامت در دین؛ یعنی انجام واجبات، و دوری نمودن از آنچه که موجب فسق است مانند محرمات.</w:t>
      </w:r>
    </w:p>
    <w:p w:rsidR="000838E9" w:rsidRPr="00813344" w:rsidRDefault="000838E9" w:rsidP="009565DC">
      <w:pPr>
        <w:bidi/>
        <w:ind w:firstLine="284"/>
        <w:jc w:val="both"/>
        <w:rPr>
          <w:rStyle w:val="Char2"/>
          <w:rtl/>
        </w:rPr>
      </w:pPr>
      <w:r w:rsidRPr="00813344">
        <w:rPr>
          <w:rStyle w:val="Char2"/>
          <w:rFonts w:hint="cs"/>
          <w:rtl/>
        </w:rPr>
        <w:t>و استقامت در مروت؛ یعنی شخص</w:t>
      </w:r>
      <w:r w:rsidRPr="00426155">
        <w:rPr>
          <w:rFonts w:cs="IRNazli"/>
          <w:sz w:val="28"/>
          <w:szCs w:val="28"/>
          <w:vertAlign w:val="superscript"/>
          <w:rtl/>
          <w:lang w:bidi="fa-IR"/>
        </w:rPr>
        <w:footnoteReference w:id="135"/>
      </w:r>
      <w:r w:rsidRPr="00813344">
        <w:rPr>
          <w:rStyle w:val="Char2"/>
          <w:rFonts w:hint="cs"/>
          <w:rtl/>
        </w:rPr>
        <w:t xml:space="preserve"> آنچه را که مردم از آداب و اخلاق، پسندیده و</w:t>
      </w:r>
      <w:r w:rsidR="00D42884">
        <w:rPr>
          <w:rStyle w:val="Char2"/>
          <w:rFonts w:hint="cs"/>
          <w:rtl/>
        </w:rPr>
        <w:t xml:space="preserve"> می‌</w:t>
      </w:r>
      <w:r w:rsidRPr="00813344">
        <w:rPr>
          <w:rStyle w:val="Char2"/>
          <w:rFonts w:hint="cs"/>
          <w:rtl/>
        </w:rPr>
        <w:t>ستایند، انجام</w:t>
      </w:r>
      <w:r w:rsidR="00D42884">
        <w:rPr>
          <w:rStyle w:val="Char2"/>
          <w:rFonts w:hint="cs"/>
          <w:rtl/>
        </w:rPr>
        <w:t xml:space="preserve"> می‌</w:t>
      </w:r>
      <w:r w:rsidRPr="00813344">
        <w:rPr>
          <w:rStyle w:val="Char2"/>
          <w:rFonts w:hint="cs"/>
          <w:rtl/>
        </w:rPr>
        <w:t>دهد و آنچه را که ذم و نکوهش</w:t>
      </w:r>
      <w:r w:rsidR="00D42884">
        <w:rPr>
          <w:rStyle w:val="Char2"/>
          <w:rFonts w:hint="cs"/>
          <w:rtl/>
        </w:rPr>
        <w:t xml:space="preserve"> می‌</w:t>
      </w:r>
      <w:r w:rsidRPr="00813344">
        <w:rPr>
          <w:rStyle w:val="Char2"/>
          <w:rFonts w:hint="cs"/>
          <w:rtl/>
        </w:rPr>
        <w:t>کنند</w:t>
      </w:r>
      <w:r w:rsidR="000B1857" w:rsidRPr="00813344">
        <w:rPr>
          <w:rStyle w:val="Char2"/>
          <w:rFonts w:hint="cs"/>
          <w:rtl/>
        </w:rPr>
        <w:t>،</w:t>
      </w:r>
      <w:r w:rsidRPr="00813344">
        <w:rPr>
          <w:rStyle w:val="Char2"/>
          <w:rFonts w:hint="cs"/>
          <w:rtl/>
        </w:rPr>
        <w:t xml:space="preserve"> ترک</w:t>
      </w:r>
      <w:r w:rsidR="00D42884">
        <w:rPr>
          <w:rStyle w:val="Char2"/>
          <w:rFonts w:hint="cs"/>
          <w:rtl/>
        </w:rPr>
        <w:t xml:space="preserve"> می‌</w:t>
      </w:r>
      <w:r w:rsidRPr="00813344">
        <w:rPr>
          <w:rStyle w:val="Char2"/>
          <w:rFonts w:hint="cs"/>
          <w:rtl/>
        </w:rPr>
        <w:t>کند.</w:t>
      </w:r>
    </w:p>
    <w:p w:rsidR="000838E9" w:rsidRDefault="000838E9" w:rsidP="00F06042">
      <w:pPr>
        <w:bidi/>
        <w:ind w:firstLine="284"/>
        <w:jc w:val="both"/>
        <w:rPr>
          <w:rStyle w:val="Char2"/>
          <w:rtl/>
        </w:rPr>
      </w:pPr>
      <w:r w:rsidRPr="00813344">
        <w:rPr>
          <w:rStyle w:val="Char2"/>
          <w:rFonts w:hint="cs"/>
          <w:rtl/>
        </w:rPr>
        <w:t>و عدالت راوی با شایع شدن (عدالت آن</w:t>
      </w:r>
      <w:r w:rsidR="00F06042">
        <w:rPr>
          <w:rStyle w:val="Char2"/>
          <w:rFonts w:hint="eastAsia"/>
          <w:rtl/>
        </w:rPr>
        <w:t>‌</w:t>
      </w:r>
      <w:r w:rsidRPr="00813344">
        <w:rPr>
          <w:rStyle w:val="Char2"/>
          <w:rFonts w:hint="cs"/>
          <w:rtl/>
        </w:rPr>
        <w:t>ها) شناخته</w:t>
      </w:r>
      <w:r w:rsidR="00D42884">
        <w:rPr>
          <w:rStyle w:val="Char2"/>
          <w:rFonts w:hint="cs"/>
          <w:rtl/>
        </w:rPr>
        <w:t xml:space="preserve"> می‌</w:t>
      </w:r>
      <w:r w:rsidRPr="00813344">
        <w:rPr>
          <w:rStyle w:val="Char2"/>
          <w:rFonts w:hint="cs"/>
          <w:rtl/>
        </w:rPr>
        <w:t>شود، همانند ائمه</w:t>
      </w:r>
      <w:r w:rsidR="00301190">
        <w:rPr>
          <w:rStyle w:val="Char2"/>
          <w:rFonts w:hint="cs"/>
          <w:rtl/>
        </w:rPr>
        <w:t xml:space="preserve">‌‌ی </w:t>
      </w:r>
      <w:r w:rsidRPr="00813344">
        <w:rPr>
          <w:rStyle w:val="Char2"/>
          <w:rFonts w:hint="cs"/>
          <w:rtl/>
        </w:rPr>
        <w:t xml:space="preserve">سرشناس؛ امام </w:t>
      </w:r>
      <w:r w:rsidRPr="00813344">
        <w:rPr>
          <w:rStyle w:val="Char2"/>
          <w:rtl/>
        </w:rPr>
        <w:t>مال</w:t>
      </w:r>
      <w:r w:rsidRPr="00813344">
        <w:rPr>
          <w:rStyle w:val="Char2"/>
          <w:rFonts w:hint="cs"/>
          <w:rtl/>
        </w:rPr>
        <w:t>ک</w:t>
      </w:r>
      <w:r w:rsidRPr="00813344">
        <w:rPr>
          <w:rStyle w:val="Char2"/>
          <w:rtl/>
        </w:rPr>
        <w:t xml:space="preserve"> وأحمد وبخار</w:t>
      </w:r>
      <w:r w:rsidRPr="00813344">
        <w:rPr>
          <w:rStyle w:val="Char2"/>
          <w:rFonts w:hint="cs"/>
          <w:rtl/>
        </w:rPr>
        <w:t>ی و امثال</w:t>
      </w:r>
      <w:r w:rsidR="00F06042">
        <w:rPr>
          <w:rStyle w:val="Char2"/>
          <w:rFonts w:hint="cs"/>
          <w:rtl/>
        </w:rPr>
        <w:t xml:space="preserve"> آن‌ها؛</w:t>
      </w:r>
      <w:r w:rsidRPr="00813344">
        <w:rPr>
          <w:rStyle w:val="Char2"/>
          <w:rFonts w:hint="cs"/>
          <w:rtl/>
        </w:rPr>
        <w:t xml:space="preserve"> (</w:t>
      </w:r>
      <w:r w:rsidRPr="00813344">
        <w:rPr>
          <w:rStyle w:val="Char2"/>
          <w:rtl/>
        </w:rPr>
        <w:t>عده</w:t>
      </w:r>
      <w:r w:rsidR="00F06042">
        <w:rPr>
          <w:rStyle w:val="Char2"/>
          <w:rFonts w:hint="cs"/>
          <w:rtl/>
        </w:rPr>
        <w:t>‌</w:t>
      </w:r>
      <w:r w:rsidRPr="00813344">
        <w:rPr>
          <w:rStyle w:val="Char2"/>
          <w:rtl/>
        </w:rPr>
        <w:t>ا</w:t>
      </w:r>
      <w:r w:rsidRPr="00813344">
        <w:rPr>
          <w:rStyle w:val="Char2"/>
          <w:rFonts w:hint="cs"/>
          <w:rtl/>
        </w:rPr>
        <w:t>ی</w:t>
      </w:r>
      <w:r w:rsidRPr="00813344">
        <w:rPr>
          <w:rStyle w:val="Char2"/>
          <w:rtl/>
        </w:rPr>
        <w:t xml:space="preserve"> که ظن</w:t>
      </w:r>
      <w:r w:rsidR="00F06042">
        <w:rPr>
          <w:rStyle w:val="Char2"/>
          <w:rFonts w:hint="cs"/>
          <w:rtl/>
        </w:rPr>
        <w:t>ّ</w:t>
      </w:r>
      <w:r w:rsidRPr="00813344">
        <w:rPr>
          <w:rStyle w:val="Char2"/>
          <w:rtl/>
        </w:rPr>
        <w:t xml:space="preserve"> قو</w:t>
      </w:r>
      <w:r w:rsidRPr="00813344">
        <w:rPr>
          <w:rStyle w:val="Char2"/>
          <w:rFonts w:hint="cs"/>
          <w:rtl/>
        </w:rPr>
        <w:t>ی</w:t>
      </w:r>
      <w:r w:rsidRPr="00813344">
        <w:rPr>
          <w:rStyle w:val="Char2"/>
          <w:rtl/>
        </w:rPr>
        <w:t xml:space="preserve"> </w:t>
      </w:r>
      <w:r w:rsidRPr="00813344">
        <w:rPr>
          <w:rStyle w:val="Char2"/>
          <w:rFonts w:hint="cs"/>
          <w:rtl/>
        </w:rPr>
        <w:t>به عدالت</w:t>
      </w:r>
      <w:r w:rsidRPr="00813344">
        <w:rPr>
          <w:rStyle w:val="Char2"/>
          <w:rtl/>
        </w:rPr>
        <w:t xml:space="preserve"> آنان حاصل ش</w:t>
      </w:r>
      <w:r w:rsidRPr="00813344">
        <w:rPr>
          <w:rStyle w:val="Char2"/>
          <w:rFonts w:hint="cs"/>
          <w:rtl/>
        </w:rPr>
        <w:t xml:space="preserve">ده است)، یا با تاکید بر عدالت راوی </w:t>
      </w:r>
      <w:r w:rsidR="000B1857" w:rsidRPr="00813344">
        <w:rPr>
          <w:rStyle w:val="Char2"/>
          <w:rFonts w:hint="cs"/>
          <w:rtl/>
        </w:rPr>
        <w:t>از سوی</w:t>
      </w:r>
      <w:r w:rsidRPr="00813344">
        <w:rPr>
          <w:rStyle w:val="Char2"/>
          <w:rFonts w:hint="cs"/>
          <w:rtl/>
        </w:rPr>
        <w:t xml:space="preserve"> کسی که گفته</w:t>
      </w:r>
      <w:r w:rsidR="00301190">
        <w:rPr>
          <w:rStyle w:val="Char2"/>
          <w:rFonts w:hint="cs"/>
          <w:rtl/>
        </w:rPr>
        <w:t xml:space="preserve">‌‌ی </w:t>
      </w:r>
      <w:r w:rsidRPr="00813344">
        <w:rPr>
          <w:rStyle w:val="Char2"/>
          <w:rFonts w:hint="cs"/>
          <w:rtl/>
        </w:rPr>
        <w:t>او در این مورد اعتبار دارد؛</w:t>
      </w:r>
      <w:r w:rsidR="0080420B">
        <w:rPr>
          <w:rStyle w:val="Char2"/>
          <w:rFonts w:hint="cs"/>
          <w:rtl/>
        </w:rPr>
        <w:t xml:space="preserve"> (</w:t>
      </w:r>
      <w:r w:rsidRPr="00813344">
        <w:rPr>
          <w:rStyle w:val="Char2"/>
          <w:rtl/>
        </w:rPr>
        <w:t>خبر</w:t>
      </w:r>
      <w:r w:rsidR="00F06042">
        <w:rPr>
          <w:rStyle w:val="Char2"/>
          <w:rtl/>
        </w:rPr>
        <w:t xml:space="preserve"> عده‌ای </w:t>
      </w:r>
      <w:r w:rsidRPr="00813344">
        <w:rPr>
          <w:rStyle w:val="Char2"/>
          <w:rtl/>
        </w:rPr>
        <w:t xml:space="preserve">که گفتار آنان </w:t>
      </w:r>
      <w:r w:rsidRPr="00813344">
        <w:rPr>
          <w:rStyle w:val="Char2"/>
          <w:rFonts w:hint="cs"/>
          <w:rtl/>
        </w:rPr>
        <w:t>در این قضیه معتبر است).</w:t>
      </w:r>
    </w:p>
    <w:p w:rsidR="00C466EA" w:rsidRPr="00C466EA" w:rsidRDefault="00C466EA" w:rsidP="00C466EA">
      <w:pPr>
        <w:pStyle w:val="a9"/>
        <w:rPr>
          <w:rtl/>
        </w:rPr>
      </w:pPr>
      <w:bookmarkStart w:id="147" w:name="_Toc424477650"/>
      <w:r w:rsidRPr="00C466EA">
        <w:rPr>
          <w:rFonts w:hint="cs"/>
          <w:rtl/>
        </w:rPr>
        <w:t>- ضابط بودن:</w:t>
      </w:r>
      <w:bookmarkEnd w:id="147"/>
    </w:p>
    <w:p w:rsidR="000838E9" w:rsidRPr="00813344" w:rsidRDefault="000838E9" w:rsidP="00C466EA">
      <w:pPr>
        <w:bidi/>
        <w:ind w:firstLine="284"/>
        <w:jc w:val="both"/>
        <w:rPr>
          <w:rStyle w:val="Char2"/>
          <w:rtl/>
        </w:rPr>
      </w:pPr>
      <w:r w:rsidRPr="00F06042">
        <w:rPr>
          <w:rStyle w:val="Char2"/>
          <w:rFonts w:hint="cs"/>
          <w:rtl/>
        </w:rPr>
        <w:t>یعنی راوی</w:t>
      </w:r>
      <w:r w:rsidRPr="00813344">
        <w:rPr>
          <w:rStyle w:val="Char2"/>
          <w:rFonts w:hint="cs"/>
          <w:rtl/>
        </w:rPr>
        <w:t xml:space="preserve"> آنچه را که شنیده و دیده است، به گونه</w:t>
      </w:r>
      <w:r w:rsidR="001F4FE0">
        <w:rPr>
          <w:rStyle w:val="Char2"/>
          <w:rFonts w:hint="eastAsia"/>
          <w:rtl/>
        </w:rPr>
        <w:t>‌</w:t>
      </w:r>
      <w:r w:rsidRPr="00813344">
        <w:rPr>
          <w:rStyle w:val="Char2"/>
          <w:rFonts w:hint="cs"/>
          <w:rtl/>
        </w:rPr>
        <w:t>ای حمل (نقل) نماید که زیاده و نقصی در آن صورت نگیرد، هرچند خطایی جزئی در آن بدون ضرر است، زیرا هیچکس از آن مصون نیست.</w:t>
      </w:r>
    </w:p>
    <w:p w:rsidR="000838E9" w:rsidRDefault="000838E9" w:rsidP="009565DC">
      <w:pPr>
        <w:bidi/>
        <w:ind w:firstLine="284"/>
        <w:jc w:val="both"/>
        <w:rPr>
          <w:rStyle w:val="Char2"/>
          <w:rtl/>
        </w:rPr>
      </w:pPr>
      <w:r w:rsidRPr="00813344">
        <w:rPr>
          <w:rStyle w:val="Char2"/>
          <w:rFonts w:hint="cs"/>
          <w:rtl/>
        </w:rPr>
        <w:t>و ضابط بودن راوی بوسیله</w:t>
      </w:r>
      <w:r w:rsidR="00301190">
        <w:rPr>
          <w:rStyle w:val="Char2"/>
          <w:rFonts w:hint="cs"/>
          <w:rtl/>
        </w:rPr>
        <w:t xml:space="preserve">‌‌ی </w:t>
      </w:r>
      <w:r w:rsidRPr="00813344">
        <w:rPr>
          <w:rStyle w:val="Char2"/>
          <w:rFonts w:hint="cs"/>
          <w:rtl/>
        </w:rPr>
        <w:t xml:space="preserve">موافقت و تایید </w:t>
      </w:r>
      <w:r w:rsidR="00805DA8" w:rsidRPr="00813344">
        <w:rPr>
          <w:rStyle w:val="Char2"/>
          <w:rFonts w:hint="cs"/>
          <w:rtl/>
        </w:rPr>
        <w:t>وی</w:t>
      </w:r>
      <w:r w:rsidRPr="00813344">
        <w:rPr>
          <w:rStyle w:val="Char2"/>
          <w:rFonts w:hint="cs"/>
          <w:rtl/>
        </w:rPr>
        <w:t xml:space="preserve"> توسط ثقات و حفاظ فهمیده</w:t>
      </w:r>
      <w:r w:rsidR="00D42884">
        <w:rPr>
          <w:rStyle w:val="Char2"/>
          <w:rFonts w:hint="cs"/>
          <w:rtl/>
        </w:rPr>
        <w:t xml:space="preserve"> می‌</w:t>
      </w:r>
      <w:r w:rsidRPr="00813344">
        <w:rPr>
          <w:rStyle w:val="Char2"/>
          <w:rFonts w:hint="cs"/>
          <w:rtl/>
        </w:rPr>
        <w:t>شود</w:t>
      </w:r>
      <w:r w:rsidR="006F1830">
        <w:rPr>
          <w:rStyle w:val="Char2"/>
          <w:rFonts w:hint="cs"/>
          <w:rtl/>
        </w:rPr>
        <w:t xml:space="preserve"> هرچند </w:t>
      </w:r>
      <w:r w:rsidRPr="00813344">
        <w:rPr>
          <w:rStyle w:val="Char2"/>
          <w:rFonts w:hint="cs"/>
          <w:rtl/>
        </w:rPr>
        <w:t>که این موافقت توسط اکثریت باشد نه همه</w:t>
      </w:r>
      <w:r w:rsidR="00301190">
        <w:rPr>
          <w:rStyle w:val="Char2"/>
          <w:rFonts w:hint="cs"/>
          <w:rtl/>
        </w:rPr>
        <w:t>‌‌ی</w:t>
      </w:r>
      <w:r w:rsidR="001255DB">
        <w:rPr>
          <w:rStyle w:val="Char2"/>
          <w:rFonts w:hint="cs"/>
          <w:rtl/>
        </w:rPr>
        <w:t xml:space="preserve"> آن‌ها،</w:t>
      </w:r>
      <w:r w:rsidRPr="00813344">
        <w:rPr>
          <w:rStyle w:val="Char2"/>
          <w:rFonts w:hint="cs"/>
          <w:rtl/>
        </w:rPr>
        <w:t xml:space="preserve"> یا بوسیله</w:t>
      </w:r>
      <w:r w:rsidR="00301190">
        <w:rPr>
          <w:rStyle w:val="Char2"/>
          <w:rFonts w:hint="cs"/>
          <w:rtl/>
        </w:rPr>
        <w:t xml:space="preserve">‌‌ی </w:t>
      </w:r>
      <w:r w:rsidRPr="00813344">
        <w:rPr>
          <w:rStyle w:val="Char2"/>
          <w:rFonts w:hint="cs"/>
          <w:rtl/>
        </w:rPr>
        <w:t>تایید کسی که قول او در این قضیه معتبر باشد.</w:t>
      </w:r>
    </w:p>
    <w:p w:rsidR="00C466EA" w:rsidRPr="00813344" w:rsidRDefault="00C466EA" w:rsidP="00C466EA">
      <w:pPr>
        <w:pStyle w:val="a9"/>
        <w:rPr>
          <w:rStyle w:val="Char2"/>
          <w:rtl/>
        </w:rPr>
      </w:pPr>
      <w:bookmarkStart w:id="148" w:name="_Toc424477651"/>
      <w:r w:rsidRPr="00C466EA">
        <w:rPr>
          <w:rFonts w:hint="cs"/>
          <w:rtl/>
        </w:rPr>
        <w:t>- اتصال سند:</w:t>
      </w:r>
      <w:bookmarkEnd w:id="148"/>
    </w:p>
    <w:p w:rsidR="000838E9" w:rsidRPr="00813344" w:rsidRDefault="000838E9" w:rsidP="009565DC">
      <w:pPr>
        <w:bidi/>
        <w:ind w:firstLine="284"/>
        <w:jc w:val="both"/>
        <w:rPr>
          <w:rStyle w:val="Char2"/>
          <w:rtl/>
        </w:rPr>
      </w:pPr>
      <w:r w:rsidRPr="00813344">
        <w:rPr>
          <w:rStyle w:val="Char2"/>
          <w:rFonts w:hint="cs"/>
          <w:rtl/>
        </w:rPr>
        <w:t>یعنی هر راوی کسی را که از او روایت کرده ملاقات کرده باشد، حال چه بصورت مستقیم بوده باشد و چه حکما</w:t>
      </w:r>
      <w:r w:rsidR="001B6332" w:rsidRPr="00813344">
        <w:rPr>
          <w:rStyle w:val="Char2"/>
          <w:rFonts w:hint="cs"/>
          <w:rtl/>
        </w:rPr>
        <w:t>ً</w:t>
      </w:r>
      <w:r w:rsidRPr="00813344">
        <w:rPr>
          <w:rStyle w:val="Char2"/>
          <w:rFonts w:hint="cs"/>
          <w:rtl/>
        </w:rPr>
        <w:t>.</w:t>
      </w:r>
    </w:p>
    <w:p w:rsidR="000838E9" w:rsidRPr="00813344" w:rsidRDefault="000838E9" w:rsidP="009565DC">
      <w:pPr>
        <w:bidi/>
        <w:ind w:firstLine="284"/>
        <w:jc w:val="both"/>
        <w:rPr>
          <w:rStyle w:val="Char2"/>
          <w:rtl/>
        </w:rPr>
      </w:pPr>
      <w:r w:rsidRPr="00813344">
        <w:rPr>
          <w:rStyle w:val="Char2"/>
          <w:rtl/>
        </w:rPr>
        <w:t xml:space="preserve">و منظور از </w:t>
      </w:r>
      <w:r w:rsidR="001B6332" w:rsidRPr="00813344">
        <w:rPr>
          <w:rStyle w:val="Char2"/>
          <w:rFonts w:hint="cs"/>
          <w:rtl/>
        </w:rPr>
        <w:t>«</w:t>
      </w:r>
      <w:r w:rsidRPr="00813344">
        <w:rPr>
          <w:rStyle w:val="Char2"/>
          <w:rtl/>
        </w:rPr>
        <w:t>بصورت مستقیم</w:t>
      </w:r>
      <w:r w:rsidR="001B6332" w:rsidRPr="00813344">
        <w:rPr>
          <w:rStyle w:val="Char2"/>
          <w:rFonts w:hint="cs"/>
          <w:rtl/>
        </w:rPr>
        <w:t>»</w:t>
      </w:r>
      <w:r w:rsidRPr="00813344">
        <w:rPr>
          <w:rStyle w:val="Char2"/>
          <w:rtl/>
        </w:rPr>
        <w:t>؛ یعنی کسی را که از او روایت کرده ملاقات</w:t>
      </w:r>
      <w:r w:rsidR="00D42884">
        <w:rPr>
          <w:rStyle w:val="Char2"/>
          <w:rtl/>
        </w:rPr>
        <w:t xml:space="preserve"> می‌</w:t>
      </w:r>
      <w:r w:rsidRPr="00813344">
        <w:rPr>
          <w:rStyle w:val="Char2"/>
          <w:rtl/>
        </w:rPr>
        <w:t>کند و از او سماع کرده و یا</w:t>
      </w:r>
      <w:r w:rsidR="00D42884">
        <w:rPr>
          <w:rStyle w:val="Char2"/>
          <w:rtl/>
        </w:rPr>
        <w:t xml:space="preserve"> می‌</w:t>
      </w:r>
      <w:r w:rsidRPr="00813344">
        <w:rPr>
          <w:rStyle w:val="Char2"/>
          <w:rtl/>
        </w:rPr>
        <w:t>بیند، و</w:t>
      </w:r>
      <w:r w:rsidR="00D42884">
        <w:rPr>
          <w:rStyle w:val="Char2"/>
          <w:rtl/>
        </w:rPr>
        <w:t xml:space="preserve"> می‌</w:t>
      </w:r>
      <w:r w:rsidRPr="00813344">
        <w:rPr>
          <w:rStyle w:val="Char2"/>
          <w:rtl/>
        </w:rPr>
        <w:t>گوید: حدثن</w:t>
      </w:r>
      <w:r w:rsidR="009245B3">
        <w:rPr>
          <w:rStyle w:val="Char2"/>
          <w:rtl/>
        </w:rPr>
        <w:t>ی</w:t>
      </w:r>
      <w:r w:rsidRPr="00813344">
        <w:rPr>
          <w:rStyle w:val="Char2"/>
          <w:rtl/>
        </w:rPr>
        <w:t xml:space="preserve"> (برایم گفت)، یا سمعت</w:t>
      </w:r>
      <w:r w:rsidR="00651DA5" w:rsidRPr="00813344">
        <w:rPr>
          <w:rStyle w:val="Char2"/>
          <w:rFonts w:hint="cs"/>
          <w:rtl/>
        </w:rPr>
        <w:t xml:space="preserve"> </w:t>
      </w:r>
      <w:r w:rsidRPr="00813344">
        <w:rPr>
          <w:rStyle w:val="Char2"/>
          <w:rtl/>
        </w:rPr>
        <w:t>(شنیدم)، یا رأ</w:t>
      </w:r>
      <w:r w:rsidR="009245B3">
        <w:rPr>
          <w:rStyle w:val="Char2"/>
          <w:rtl/>
        </w:rPr>
        <w:t>ی</w:t>
      </w:r>
      <w:r w:rsidRPr="00813344">
        <w:rPr>
          <w:rStyle w:val="Char2"/>
          <w:rtl/>
        </w:rPr>
        <w:t>ت فلاناً (دیدم فلانی (چنین</w:t>
      </w:r>
      <w:r w:rsidR="00D42884">
        <w:rPr>
          <w:rStyle w:val="Char2"/>
          <w:rtl/>
        </w:rPr>
        <w:t xml:space="preserve"> می‌</w:t>
      </w:r>
      <w:r w:rsidRPr="00813344">
        <w:rPr>
          <w:rStyle w:val="Char2"/>
          <w:rtl/>
        </w:rPr>
        <w:t>کرد))</w:t>
      </w:r>
      <w:r w:rsidR="00651DA5" w:rsidRPr="00813344">
        <w:rPr>
          <w:rStyle w:val="Char2"/>
          <w:rFonts w:hint="cs"/>
          <w:rtl/>
        </w:rPr>
        <w:t xml:space="preserve"> </w:t>
      </w:r>
      <w:r w:rsidRPr="00813344">
        <w:rPr>
          <w:rStyle w:val="Char2"/>
          <w:rtl/>
        </w:rPr>
        <w:t>وهمانند آن.</w:t>
      </w:r>
    </w:p>
    <w:p w:rsidR="000838E9" w:rsidRPr="00813344" w:rsidRDefault="000838E9" w:rsidP="009565DC">
      <w:pPr>
        <w:bidi/>
        <w:ind w:firstLine="284"/>
        <w:jc w:val="both"/>
        <w:rPr>
          <w:rStyle w:val="Char2"/>
          <w:rtl/>
        </w:rPr>
      </w:pPr>
      <w:r w:rsidRPr="00813344">
        <w:rPr>
          <w:rStyle w:val="Char2"/>
          <w:rtl/>
        </w:rPr>
        <w:t xml:space="preserve">و منظور از </w:t>
      </w:r>
      <w:r w:rsidR="00651DA5" w:rsidRPr="00813344">
        <w:rPr>
          <w:rStyle w:val="Char2"/>
          <w:rFonts w:hint="cs"/>
          <w:rtl/>
        </w:rPr>
        <w:t>«</w:t>
      </w:r>
      <w:r w:rsidRPr="00813344">
        <w:rPr>
          <w:rStyle w:val="Char2"/>
          <w:rtl/>
        </w:rPr>
        <w:t>حکما</w:t>
      </w:r>
      <w:r w:rsidR="00651DA5" w:rsidRPr="00813344">
        <w:rPr>
          <w:rStyle w:val="Char2"/>
          <w:rFonts w:hint="cs"/>
          <w:rtl/>
        </w:rPr>
        <w:t>ً»</w:t>
      </w:r>
      <w:r w:rsidRPr="00813344">
        <w:rPr>
          <w:rStyle w:val="Char2"/>
          <w:rtl/>
        </w:rPr>
        <w:t xml:space="preserve">؛ یعنی </w:t>
      </w:r>
      <w:r w:rsidRPr="00813344">
        <w:rPr>
          <w:rStyle w:val="Char2"/>
          <w:rFonts w:hint="cs"/>
          <w:rtl/>
        </w:rPr>
        <w:t>از کسی که هم عصر اوست با لفظی که احتمال سماع و روئیت دارد روایت</w:t>
      </w:r>
      <w:r w:rsidR="00D42884">
        <w:rPr>
          <w:rStyle w:val="Char2"/>
          <w:rFonts w:hint="cs"/>
          <w:rtl/>
        </w:rPr>
        <w:t xml:space="preserve"> می‌</w:t>
      </w:r>
      <w:r w:rsidRPr="00813344">
        <w:rPr>
          <w:rStyle w:val="Char2"/>
          <w:rFonts w:hint="cs"/>
          <w:rtl/>
        </w:rPr>
        <w:t>کند، مثلا</w:t>
      </w:r>
      <w:r w:rsidR="00D42884">
        <w:rPr>
          <w:rStyle w:val="Char2"/>
          <w:rFonts w:hint="cs"/>
          <w:rtl/>
        </w:rPr>
        <w:t xml:space="preserve"> می‌</w:t>
      </w:r>
      <w:r w:rsidRPr="00813344">
        <w:rPr>
          <w:rStyle w:val="Char2"/>
          <w:rFonts w:hint="cs"/>
          <w:rtl/>
        </w:rPr>
        <w:t xml:space="preserve">گوید: </w:t>
      </w:r>
      <w:r w:rsidRPr="00813344">
        <w:rPr>
          <w:rStyle w:val="Char2"/>
          <w:rtl/>
        </w:rPr>
        <w:t xml:space="preserve">قال فلان، </w:t>
      </w:r>
      <w:r w:rsidRPr="00813344">
        <w:rPr>
          <w:rStyle w:val="Char2"/>
          <w:rFonts w:hint="cs"/>
          <w:rtl/>
        </w:rPr>
        <w:t>یا</w:t>
      </w:r>
      <w:r w:rsidRPr="00813344">
        <w:rPr>
          <w:rStyle w:val="Char2"/>
          <w:rtl/>
        </w:rPr>
        <w:t xml:space="preserve">: عن فلان، </w:t>
      </w:r>
      <w:r w:rsidRPr="00813344">
        <w:rPr>
          <w:rStyle w:val="Char2"/>
          <w:rFonts w:hint="cs"/>
          <w:rtl/>
        </w:rPr>
        <w:t>یا</w:t>
      </w:r>
      <w:r w:rsidRPr="00813344">
        <w:rPr>
          <w:rStyle w:val="Char2"/>
          <w:rtl/>
        </w:rPr>
        <w:t>: فعل فلان، و</w:t>
      </w:r>
      <w:r w:rsidRPr="00813344">
        <w:rPr>
          <w:rStyle w:val="Char2"/>
          <w:rFonts w:hint="cs"/>
          <w:rtl/>
        </w:rPr>
        <w:t>همانند آن</w:t>
      </w:r>
      <w:r w:rsidRPr="00813344">
        <w:rPr>
          <w:rStyle w:val="Char2"/>
          <w:rtl/>
        </w:rPr>
        <w:t>.</w:t>
      </w:r>
    </w:p>
    <w:p w:rsidR="000838E9" w:rsidRPr="00813344" w:rsidRDefault="000838E9" w:rsidP="009565DC">
      <w:pPr>
        <w:bidi/>
        <w:ind w:firstLine="284"/>
        <w:jc w:val="both"/>
        <w:rPr>
          <w:rStyle w:val="Char2"/>
          <w:rtl/>
        </w:rPr>
      </w:pPr>
      <w:r w:rsidRPr="00813344">
        <w:rPr>
          <w:rStyle w:val="Char2"/>
          <w:rFonts w:hint="cs"/>
          <w:rtl/>
        </w:rPr>
        <w:t>سوال: آیا علاوه بر هم عصر بودن، ثبوت ملاقات نیز شرط است یا امکان آن کفایت</w:t>
      </w:r>
      <w:r w:rsidR="00D42884">
        <w:rPr>
          <w:rStyle w:val="Char2"/>
          <w:rFonts w:hint="cs"/>
          <w:rtl/>
        </w:rPr>
        <w:t xml:space="preserve"> می‌</w:t>
      </w:r>
      <w:r w:rsidRPr="00813344">
        <w:rPr>
          <w:rStyle w:val="Char2"/>
          <w:rFonts w:hint="cs"/>
          <w:rtl/>
        </w:rPr>
        <w:t>کند؟</w:t>
      </w:r>
    </w:p>
    <w:p w:rsidR="000838E9" w:rsidRPr="00813344" w:rsidRDefault="000838E9" w:rsidP="009565DC">
      <w:pPr>
        <w:bidi/>
        <w:ind w:firstLine="284"/>
        <w:jc w:val="both"/>
        <w:rPr>
          <w:rStyle w:val="Char2"/>
          <w:rtl/>
        </w:rPr>
      </w:pPr>
      <w:r w:rsidRPr="00813344">
        <w:rPr>
          <w:rStyle w:val="Char2"/>
          <w:rFonts w:hint="cs"/>
          <w:rtl/>
        </w:rPr>
        <w:t>دو قول وجود دارد: امام بخاری</w:t>
      </w:r>
      <w:r w:rsidR="00D42884">
        <w:rPr>
          <w:rStyle w:val="Char2"/>
          <w:rFonts w:hint="cs"/>
          <w:rtl/>
        </w:rPr>
        <w:t xml:space="preserve"> می‌</w:t>
      </w:r>
      <w:r w:rsidRPr="00813344">
        <w:rPr>
          <w:rStyle w:val="Char2"/>
          <w:rFonts w:hint="cs"/>
          <w:rtl/>
        </w:rPr>
        <w:t>گوید که اثبات ملاقات دو شخص هم عصر شرط لازم است، ولی امام مسلم</w:t>
      </w:r>
      <w:r w:rsidR="00D42884">
        <w:rPr>
          <w:rStyle w:val="Char2"/>
          <w:rFonts w:hint="cs"/>
          <w:rtl/>
        </w:rPr>
        <w:t xml:space="preserve"> می‌</w:t>
      </w:r>
      <w:r w:rsidRPr="00813344">
        <w:rPr>
          <w:rStyle w:val="Char2"/>
          <w:rFonts w:hint="cs"/>
          <w:rtl/>
        </w:rPr>
        <w:t>گوید شرط نیست بلکه امکان ملاقات داشتن کفایت</w:t>
      </w:r>
      <w:r w:rsidR="00D42884">
        <w:rPr>
          <w:rStyle w:val="Char2"/>
          <w:rFonts w:hint="cs"/>
          <w:rtl/>
        </w:rPr>
        <w:t xml:space="preserve"> می‌</w:t>
      </w:r>
      <w:r w:rsidRPr="00813344">
        <w:rPr>
          <w:rStyle w:val="Char2"/>
          <w:rFonts w:hint="cs"/>
          <w:rtl/>
        </w:rPr>
        <w:t>کند.</w:t>
      </w:r>
      <w:r w:rsidRPr="00426155">
        <w:rPr>
          <w:rFonts w:cs="IRNazli"/>
          <w:sz w:val="28"/>
          <w:szCs w:val="28"/>
          <w:vertAlign w:val="superscript"/>
          <w:rtl/>
          <w:lang w:bidi="fa-IR"/>
        </w:rPr>
        <w:footnoteReference w:id="136"/>
      </w:r>
    </w:p>
    <w:p w:rsidR="000838E9" w:rsidRPr="00813344" w:rsidRDefault="000838E9" w:rsidP="009565DC">
      <w:pPr>
        <w:bidi/>
        <w:ind w:firstLine="284"/>
        <w:jc w:val="both"/>
        <w:rPr>
          <w:rStyle w:val="Char2"/>
          <w:rtl/>
        </w:rPr>
      </w:pPr>
      <w:r w:rsidRPr="00813344">
        <w:rPr>
          <w:rStyle w:val="Char2"/>
          <w:rFonts w:hint="cs"/>
          <w:rtl/>
        </w:rPr>
        <w:t>امام نووی</w:t>
      </w:r>
      <w:r w:rsidR="00B6478A">
        <w:rPr>
          <w:rStyle w:val="Char2"/>
          <w:rFonts w:hint="cs"/>
          <w:rtl/>
        </w:rPr>
        <w:t xml:space="preserve"> درباره‌‌ی </w:t>
      </w:r>
      <w:r w:rsidRPr="00813344">
        <w:rPr>
          <w:rStyle w:val="Char2"/>
          <w:rFonts w:hint="cs"/>
          <w:rtl/>
        </w:rPr>
        <w:t>قول امام مسلم</w:t>
      </w:r>
      <w:r w:rsidR="00D42884">
        <w:rPr>
          <w:rStyle w:val="Char2"/>
          <w:rFonts w:hint="cs"/>
          <w:rtl/>
        </w:rPr>
        <w:t xml:space="preserve"> می‌</w:t>
      </w:r>
      <w:r w:rsidRPr="00813344">
        <w:rPr>
          <w:rStyle w:val="Char2"/>
          <w:rFonts w:hint="cs"/>
          <w:rtl/>
        </w:rPr>
        <w:t>گوید: محققین قول او را انکار و رد کرده</w:t>
      </w:r>
      <w:r w:rsidR="007661B6">
        <w:rPr>
          <w:rStyle w:val="Char2"/>
          <w:rFonts w:hint="cs"/>
          <w:rtl/>
        </w:rPr>
        <w:t>‌اند،</w:t>
      </w:r>
      <w:r w:rsidRPr="00813344">
        <w:rPr>
          <w:rStyle w:val="Char2"/>
          <w:rFonts w:hint="cs"/>
          <w:rtl/>
        </w:rPr>
        <w:t xml:space="preserve"> و</w:t>
      </w:r>
      <w:r w:rsidR="00D42884">
        <w:rPr>
          <w:rStyle w:val="Char2"/>
          <w:rFonts w:hint="cs"/>
          <w:rtl/>
        </w:rPr>
        <w:t xml:space="preserve"> می‌</w:t>
      </w:r>
      <w:r w:rsidRPr="00813344">
        <w:rPr>
          <w:rStyle w:val="Char2"/>
          <w:rFonts w:hint="cs"/>
          <w:rtl/>
        </w:rPr>
        <w:t xml:space="preserve">گوید: </w:t>
      </w:r>
      <w:r w:rsidR="00AC1C1B" w:rsidRPr="00813344">
        <w:rPr>
          <w:rStyle w:val="Char2"/>
          <w:rFonts w:hint="cs"/>
          <w:rtl/>
        </w:rPr>
        <w:t>«</w:t>
      </w:r>
      <w:r w:rsidRPr="00813344">
        <w:rPr>
          <w:rStyle w:val="Char2"/>
          <w:rFonts w:hint="cs"/>
          <w:rtl/>
        </w:rPr>
        <w:t>اگر ما به روش مسلم (در این مورد) در صحیحش حکم</w:t>
      </w:r>
      <w:r w:rsidR="00D42884">
        <w:rPr>
          <w:rStyle w:val="Char2"/>
          <w:rFonts w:hint="cs"/>
          <w:rtl/>
        </w:rPr>
        <w:t xml:space="preserve"> نمی‌</w:t>
      </w:r>
      <w:r w:rsidRPr="00813344">
        <w:rPr>
          <w:rStyle w:val="Char2"/>
          <w:rFonts w:hint="cs"/>
          <w:rtl/>
        </w:rPr>
        <w:t xml:space="preserve">کنیم، چون طرق بسیاری وجود خواهند داشت </w:t>
      </w:r>
      <w:r w:rsidR="00AC1C1B" w:rsidRPr="00813344">
        <w:rPr>
          <w:rStyle w:val="Char2"/>
          <w:rFonts w:hint="cs"/>
          <w:rtl/>
        </w:rPr>
        <w:t xml:space="preserve">که </w:t>
      </w:r>
      <w:r w:rsidRPr="00813344">
        <w:rPr>
          <w:rStyle w:val="Char2"/>
          <w:rFonts w:hint="cs"/>
          <w:rtl/>
        </w:rPr>
        <w:t>با وجود این حکم که او به آن جواز داده است در</w:t>
      </w:r>
      <w:r w:rsidR="00984B85">
        <w:rPr>
          <w:rStyle w:val="Char2"/>
          <w:rFonts w:hint="cs"/>
          <w:rtl/>
        </w:rPr>
        <w:t xml:space="preserve"> آن‌ها </w:t>
      </w:r>
      <w:r w:rsidR="000E4CCE" w:rsidRPr="00813344">
        <w:rPr>
          <w:rStyle w:val="Char2"/>
          <w:rFonts w:hint="cs"/>
          <w:rtl/>
        </w:rPr>
        <w:t>عذر خواهد آورد، والله اعلم».</w:t>
      </w:r>
      <w:r w:rsidRPr="00426155">
        <w:rPr>
          <w:rFonts w:cs="IRNazli"/>
          <w:sz w:val="28"/>
          <w:szCs w:val="28"/>
          <w:vertAlign w:val="superscript"/>
          <w:rtl/>
          <w:lang w:bidi="fa-IR"/>
        </w:rPr>
        <w:footnoteReference w:id="137"/>
      </w:r>
    </w:p>
    <w:p w:rsidR="000838E9" w:rsidRPr="00813344" w:rsidRDefault="000838E9" w:rsidP="009565DC">
      <w:pPr>
        <w:bidi/>
        <w:ind w:firstLine="284"/>
        <w:jc w:val="both"/>
        <w:rPr>
          <w:rStyle w:val="Char2"/>
          <w:rtl/>
        </w:rPr>
      </w:pPr>
      <w:r w:rsidRPr="00813344">
        <w:rPr>
          <w:rStyle w:val="Char2"/>
          <w:rFonts w:hint="cs"/>
          <w:rtl/>
        </w:rPr>
        <w:t>البته محل این امر در احادیث غیر مدلس است، زیرا حکم به اتصال حدیث مدلس</w:t>
      </w:r>
      <w:r w:rsidR="00D42884">
        <w:rPr>
          <w:rStyle w:val="Char2"/>
          <w:rFonts w:hint="cs"/>
          <w:rtl/>
        </w:rPr>
        <w:t xml:space="preserve"> نمی‌</w:t>
      </w:r>
      <w:r w:rsidRPr="00813344">
        <w:rPr>
          <w:rStyle w:val="Char2"/>
          <w:rFonts w:hint="cs"/>
          <w:rtl/>
        </w:rPr>
        <w:t>شود مگر آنکه تصریح به سماع یا روئیت شده باشد.</w:t>
      </w:r>
      <w:r w:rsidRPr="00426155">
        <w:rPr>
          <w:rFonts w:cs="IRNazli"/>
          <w:sz w:val="28"/>
          <w:szCs w:val="28"/>
          <w:vertAlign w:val="superscript"/>
          <w:rtl/>
          <w:lang w:bidi="fa-IR"/>
        </w:rPr>
        <w:footnoteReference w:id="138"/>
      </w:r>
    </w:p>
    <w:p w:rsidR="000838E9" w:rsidRPr="00813344" w:rsidRDefault="000838E9" w:rsidP="009565DC">
      <w:pPr>
        <w:bidi/>
        <w:ind w:firstLine="284"/>
        <w:jc w:val="both"/>
        <w:rPr>
          <w:rStyle w:val="Char2"/>
          <w:rtl/>
        </w:rPr>
      </w:pPr>
      <w:r w:rsidRPr="00813344">
        <w:rPr>
          <w:rStyle w:val="Char2"/>
          <w:rFonts w:hint="cs"/>
          <w:rtl/>
        </w:rPr>
        <w:t>و عدم اتصال سند بوسیله</w:t>
      </w:r>
      <w:r w:rsidR="00301190">
        <w:rPr>
          <w:rStyle w:val="Char2"/>
          <w:rFonts w:hint="cs"/>
          <w:rtl/>
        </w:rPr>
        <w:t xml:space="preserve">‌‌ی </w:t>
      </w:r>
      <w:r w:rsidRPr="00813344">
        <w:rPr>
          <w:rStyle w:val="Char2"/>
          <w:rFonts w:hint="cs"/>
          <w:rtl/>
        </w:rPr>
        <w:t>دو امر شناخته</w:t>
      </w:r>
      <w:r w:rsidR="00D42884">
        <w:rPr>
          <w:rStyle w:val="Char2"/>
          <w:rFonts w:hint="cs"/>
          <w:rtl/>
        </w:rPr>
        <w:t xml:space="preserve"> 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اول: آگاه شدن به این مطلب که؛ کسی که از او روایت</w:t>
      </w:r>
      <w:r w:rsidR="00D42884">
        <w:rPr>
          <w:rStyle w:val="Char2"/>
          <w:rFonts w:hint="cs"/>
          <w:rtl/>
        </w:rPr>
        <w:t xml:space="preserve"> می‌</w:t>
      </w:r>
      <w:r w:rsidRPr="00813344">
        <w:rPr>
          <w:rStyle w:val="Char2"/>
          <w:rFonts w:hint="cs"/>
          <w:rtl/>
        </w:rPr>
        <w:t>شود (</w:t>
      </w:r>
      <w:r w:rsidRPr="00813344">
        <w:rPr>
          <w:rStyle w:val="Char2"/>
          <w:rtl/>
        </w:rPr>
        <w:t>مرو</w:t>
      </w:r>
      <w:r w:rsidRPr="00813344">
        <w:rPr>
          <w:rStyle w:val="Char2"/>
          <w:rFonts w:hint="cs"/>
          <w:rtl/>
        </w:rPr>
        <w:t>ی</w:t>
      </w:r>
      <w:r w:rsidRPr="00813344">
        <w:rPr>
          <w:rStyle w:val="Char2"/>
          <w:rtl/>
        </w:rPr>
        <w:t xml:space="preserve"> عنه</w:t>
      </w:r>
      <w:r w:rsidRPr="00813344">
        <w:rPr>
          <w:rStyle w:val="Char2"/>
          <w:rFonts w:hint="cs"/>
          <w:rtl/>
        </w:rPr>
        <w:t>) قبل از آنکه روایت کننده (راوی) به سن بلوغ و تمییز برسد فوت کرده است.</w:t>
      </w:r>
      <w:r w:rsidR="005D70BD" w:rsidRPr="00426155">
        <w:rPr>
          <w:rStyle w:val="FootnoteReference"/>
          <w:rFonts w:cs="IRNazli"/>
          <w:sz w:val="28"/>
          <w:szCs w:val="28"/>
          <w:rtl/>
          <w:lang w:bidi="fa-IR"/>
        </w:rPr>
        <w:footnoteReference w:id="139"/>
      </w:r>
    </w:p>
    <w:p w:rsidR="000838E9" w:rsidRDefault="000838E9" w:rsidP="009565DC">
      <w:pPr>
        <w:bidi/>
        <w:ind w:firstLine="284"/>
        <w:jc w:val="both"/>
        <w:rPr>
          <w:rStyle w:val="Char2"/>
          <w:rtl/>
        </w:rPr>
      </w:pPr>
      <w:r w:rsidRPr="00813344">
        <w:rPr>
          <w:rStyle w:val="Char2"/>
          <w:rFonts w:hint="cs"/>
          <w:rtl/>
        </w:rPr>
        <w:t>دوم: فرد راوی یا یکی از ائمه</w:t>
      </w:r>
      <w:r w:rsidR="00301190">
        <w:rPr>
          <w:rStyle w:val="Char2"/>
          <w:rFonts w:hint="cs"/>
          <w:rtl/>
        </w:rPr>
        <w:t xml:space="preserve">‌‌ی </w:t>
      </w:r>
      <w:r w:rsidRPr="00813344">
        <w:rPr>
          <w:rStyle w:val="Char2"/>
          <w:rFonts w:hint="cs"/>
          <w:rtl/>
        </w:rPr>
        <w:t>حدیث به این امر اشاره کرده باشند که؛ راوی به کسی که از او روایت کرده متصل نشده، یا چیزی را که از او نقل کرده از او نشنیده و یا ندیده است.</w:t>
      </w:r>
    </w:p>
    <w:p w:rsidR="00C466EA" w:rsidRPr="00813344" w:rsidRDefault="00C466EA" w:rsidP="00C466EA">
      <w:pPr>
        <w:pStyle w:val="a9"/>
        <w:rPr>
          <w:rStyle w:val="Char2"/>
          <w:rtl/>
        </w:rPr>
      </w:pPr>
      <w:bookmarkStart w:id="149" w:name="_Toc424477652"/>
      <w:r w:rsidRPr="00C466EA">
        <w:rPr>
          <w:rFonts w:hint="cs"/>
          <w:rtl/>
        </w:rPr>
        <w:t>- شذوذ:</w:t>
      </w:r>
      <w:bookmarkEnd w:id="149"/>
    </w:p>
    <w:p w:rsidR="000838E9" w:rsidRPr="00813344" w:rsidRDefault="000838E9" w:rsidP="009565DC">
      <w:pPr>
        <w:bidi/>
        <w:ind w:firstLine="284"/>
        <w:jc w:val="both"/>
        <w:rPr>
          <w:rStyle w:val="Char2"/>
          <w:rtl/>
        </w:rPr>
      </w:pPr>
      <w:r w:rsidRPr="00813344">
        <w:rPr>
          <w:rStyle w:val="Char2"/>
          <w:rFonts w:hint="cs"/>
          <w:rtl/>
        </w:rPr>
        <w:t>یعنی (روایت) یک راوی ثقه با فرد دیگری که از او ارجح</w:t>
      </w:r>
      <w:r w:rsidR="006F1830">
        <w:rPr>
          <w:rStyle w:val="Char2"/>
          <w:rFonts w:hint="cs"/>
          <w:rtl/>
        </w:rPr>
        <w:t xml:space="preserve">‌تر </w:t>
      </w:r>
      <w:r w:rsidRPr="00813344">
        <w:rPr>
          <w:rStyle w:val="Char2"/>
          <w:rFonts w:hint="cs"/>
          <w:rtl/>
        </w:rPr>
        <w:t>(ثقه تر) است مخالفت</w:t>
      </w:r>
      <w:r w:rsidR="00D42884">
        <w:rPr>
          <w:rStyle w:val="Char2"/>
          <w:rFonts w:hint="cs"/>
          <w:rtl/>
        </w:rPr>
        <w:t xml:space="preserve"> می‌</w:t>
      </w:r>
      <w:r w:rsidRPr="00813344">
        <w:rPr>
          <w:rStyle w:val="Char2"/>
          <w:rFonts w:hint="cs"/>
          <w:rtl/>
        </w:rPr>
        <w:t>کند. و این ارجح بودن یا به سبب کمال عدالت یا ضابط بودن، یا ملازمت با کسی که از او روایت شده (</w:t>
      </w:r>
      <w:r w:rsidRPr="00813344">
        <w:rPr>
          <w:rStyle w:val="Char2"/>
          <w:rtl/>
        </w:rPr>
        <w:t>مرو</w:t>
      </w:r>
      <w:r w:rsidRPr="00813344">
        <w:rPr>
          <w:rStyle w:val="Char2"/>
          <w:rFonts w:hint="cs"/>
          <w:rtl/>
        </w:rPr>
        <w:t>ی</w:t>
      </w:r>
      <w:r w:rsidRPr="00813344">
        <w:rPr>
          <w:rStyle w:val="Char2"/>
          <w:rtl/>
        </w:rPr>
        <w:t xml:space="preserve"> عنه</w:t>
      </w:r>
      <w:r w:rsidRPr="00813344">
        <w:rPr>
          <w:rStyle w:val="Char2"/>
          <w:rFonts w:hint="cs"/>
          <w:rtl/>
        </w:rPr>
        <w:t>)، یا کثرت عدد</w:t>
      </w:r>
      <w:r w:rsidRPr="00426155">
        <w:rPr>
          <w:rFonts w:cs="IRNazli"/>
          <w:sz w:val="28"/>
          <w:szCs w:val="28"/>
          <w:vertAlign w:val="superscript"/>
          <w:rtl/>
          <w:lang w:bidi="fa-IR"/>
        </w:rPr>
        <w:footnoteReference w:id="140"/>
      </w:r>
      <w:r w:rsidRPr="00813344">
        <w:rPr>
          <w:rStyle w:val="Char2"/>
          <w:rFonts w:hint="cs"/>
          <w:rtl/>
        </w:rPr>
        <w:t xml:space="preserve"> و یا همانند این موارد حاصل</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141"/>
      </w:r>
    </w:p>
    <w:p w:rsidR="000838E9" w:rsidRDefault="000838E9" w:rsidP="008C0448">
      <w:pPr>
        <w:bidi/>
        <w:ind w:firstLine="284"/>
        <w:jc w:val="both"/>
        <w:rPr>
          <w:rStyle w:val="Char2"/>
          <w:rtl/>
        </w:rPr>
      </w:pPr>
      <w:r w:rsidRPr="00813344">
        <w:rPr>
          <w:rStyle w:val="Char2"/>
          <w:rFonts w:hint="cs"/>
          <w:rtl/>
        </w:rPr>
        <w:t>مثلا در حدیث عبدالله بن زید (بن عاصم انصاری)</w:t>
      </w:r>
      <w:r w:rsidR="00B6478A">
        <w:rPr>
          <w:rStyle w:val="Char2"/>
          <w:rFonts w:hint="cs"/>
          <w:rtl/>
        </w:rPr>
        <w:t xml:space="preserve"> درباره‌‌ی </w:t>
      </w:r>
      <w:r w:rsidRPr="00813344">
        <w:rPr>
          <w:rStyle w:val="Char2"/>
          <w:rFonts w:hint="cs"/>
          <w:rtl/>
        </w:rPr>
        <w:t xml:space="preserve">روش وضوی پیامبر </w:t>
      </w:r>
      <w:r w:rsidR="00B37527" w:rsidRPr="00B37527">
        <w:rPr>
          <w:rStyle w:val="Char2"/>
          <w:rFonts w:cs="CTraditional Arabic" w:hint="cs"/>
          <w:rtl/>
        </w:rPr>
        <w:t>ج</w:t>
      </w:r>
      <w:r w:rsidRPr="00813344">
        <w:rPr>
          <w:rStyle w:val="Char2"/>
          <w:rFonts w:hint="cs"/>
          <w:rtl/>
        </w:rPr>
        <w:t xml:space="preserve"> </w:t>
      </w:r>
      <w:r w:rsidRPr="00813344">
        <w:rPr>
          <w:rStyle w:val="Char2"/>
          <w:rtl/>
        </w:rPr>
        <w:t xml:space="preserve">آمده است که: </w:t>
      </w:r>
      <w:r w:rsidR="00DF4BD4" w:rsidRPr="008B0AAD">
        <w:rPr>
          <w:rStyle w:val="Char6"/>
          <w:rFonts w:hint="cs"/>
          <w:rtl/>
        </w:rPr>
        <w:t>«</w:t>
      </w:r>
      <w:r w:rsidRPr="008B0AAD">
        <w:rPr>
          <w:rStyle w:val="Char6"/>
          <w:rtl/>
        </w:rPr>
        <w:t>أنه مسح برأسه بماء غير فضل يده</w:t>
      </w:r>
      <w:r w:rsidR="00DF4BD4" w:rsidRPr="008B0AAD">
        <w:rPr>
          <w:rStyle w:val="Char6"/>
          <w:rFonts w:hint="cs"/>
          <w:rtl/>
        </w:rPr>
        <w:t>»</w:t>
      </w:r>
      <w:r w:rsidR="00DF4BD4" w:rsidRPr="00813344">
        <w:rPr>
          <w:rStyle w:val="Char2"/>
          <w:rFonts w:hint="cs"/>
          <w:rtl/>
        </w:rPr>
        <w:t>.</w:t>
      </w:r>
      <w:r w:rsidRPr="00813344">
        <w:rPr>
          <w:rStyle w:val="Char2"/>
          <w:rtl/>
        </w:rPr>
        <w:t xml:space="preserve"> یعنی: ایشان با آبی غیر از آبی که بر روی</w:t>
      </w:r>
      <w:r w:rsidR="008B0AAD">
        <w:rPr>
          <w:rStyle w:val="Char2"/>
          <w:rtl/>
        </w:rPr>
        <w:t xml:space="preserve"> دست‌هایش </w:t>
      </w:r>
      <w:r w:rsidRPr="00813344">
        <w:rPr>
          <w:rStyle w:val="Char2"/>
          <w:rtl/>
        </w:rPr>
        <w:t>باقی</w:t>
      </w:r>
      <w:r w:rsidRPr="00813344">
        <w:rPr>
          <w:rStyle w:val="Char2"/>
          <w:rFonts w:hint="cs"/>
          <w:rtl/>
        </w:rPr>
        <w:t xml:space="preserve"> مانده بود سر خود را مسح نمودند. مسلم این لفظ را از طریق ابن وهب روایت کرده است، بیهقی نیز از طریق او چنین روایت کرده</w:t>
      </w:r>
      <w:r w:rsidRPr="00813344">
        <w:rPr>
          <w:rStyle w:val="Char2"/>
          <w:rtl/>
        </w:rPr>
        <w:t xml:space="preserve">: </w:t>
      </w:r>
      <w:r w:rsidRPr="008B0AAD">
        <w:rPr>
          <w:rStyle w:val="Char6"/>
          <w:rFonts w:hint="cs"/>
          <w:rtl/>
        </w:rPr>
        <w:t>«</w:t>
      </w:r>
      <w:r w:rsidRPr="008B0AAD">
        <w:rPr>
          <w:rStyle w:val="Char6"/>
          <w:rtl/>
        </w:rPr>
        <w:t>أنه أخذ لأذنيه ماء خلاف الماء الذي أخذه لرأسه</w:t>
      </w:r>
      <w:r w:rsidRPr="008B0AAD">
        <w:rPr>
          <w:rStyle w:val="Char6"/>
          <w:rFonts w:hint="cs"/>
          <w:rtl/>
        </w:rPr>
        <w:t>»</w:t>
      </w:r>
      <w:r w:rsidRPr="00813344">
        <w:rPr>
          <w:rStyle w:val="Char2"/>
          <w:rFonts w:hint="cs"/>
          <w:rtl/>
        </w:rPr>
        <w:t xml:space="preserve"> یعنی: پیامبر </w:t>
      </w:r>
      <w:r w:rsidR="00B37527" w:rsidRPr="00B37527">
        <w:rPr>
          <w:rStyle w:val="Char2"/>
          <w:rFonts w:cs="CTraditional Arabic" w:hint="cs"/>
          <w:rtl/>
        </w:rPr>
        <w:t>ج</w:t>
      </w:r>
      <w:r w:rsidRPr="00813344">
        <w:rPr>
          <w:rStyle w:val="Char2"/>
          <w:rFonts w:hint="cs"/>
          <w:rtl/>
        </w:rPr>
        <w:t xml:space="preserve"> برای مسح گوش خود از آبی که برای مسح سر </w:t>
      </w:r>
      <w:r w:rsidR="00DF4BD4" w:rsidRPr="00813344">
        <w:rPr>
          <w:rStyle w:val="Char2"/>
          <w:rFonts w:hint="cs"/>
          <w:rtl/>
        </w:rPr>
        <w:t>(</w:t>
      </w:r>
      <w:r w:rsidRPr="00813344">
        <w:rPr>
          <w:rStyle w:val="Char2"/>
          <w:rFonts w:hint="cs"/>
          <w:rtl/>
        </w:rPr>
        <w:t>مبارکشان</w:t>
      </w:r>
      <w:r w:rsidR="00DF4BD4" w:rsidRPr="00813344">
        <w:rPr>
          <w:rStyle w:val="Char2"/>
          <w:rFonts w:hint="cs"/>
          <w:rtl/>
        </w:rPr>
        <w:t>)</w:t>
      </w:r>
      <w:r w:rsidRPr="00813344">
        <w:rPr>
          <w:rStyle w:val="Char2"/>
          <w:rFonts w:hint="cs"/>
          <w:rtl/>
        </w:rPr>
        <w:t xml:space="preserve"> برداشته بود استفاده نکرد بلکه از آب تازه</w:t>
      </w:r>
      <w:r w:rsidR="008B0AAD">
        <w:rPr>
          <w:rStyle w:val="Char2"/>
          <w:rFonts w:hint="eastAsia"/>
          <w:rtl/>
        </w:rPr>
        <w:t>‌</w:t>
      </w:r>
      <w:r w:rsidRPr="00813344">
        <w:rPr>
          <w:rStyle w:val="Char2"/>
          <w:rFonts w:hint="cs"/>
          <w:rtl/>
        </w:rPr>
        <w:t>ای استفاده نمود.</w:t>
      </w:r>
      <w:r w:rsidRPr="00426155">
        <w:rPr>
          <w:rFonts w:cs="IRNazli"/>
          <w:sz w:val="28"/>
          <w:szCs w:val="28"/>
          <w:vertAlign w:val="superscript"/>
          <w:rtl/>
        </w:rPr>
        <w:footnoteReference w:id="142"/>
      </w:r>
      <w:r w:rsidRPr="00813344">
        <w:rPr>
          <w:rStyle w:val="Char2"/>
          <w:rFonts w:hint="cs"/>
          <w:rtl/>
        </w:rPr>
        <w:t xml:space="preserve"> </w:t>
      </w:r>
      <w:r w:rsidR="008C0448">
        <w:rPr>
          <w:rStyle w:val="Char2"/>
          <w:rFonts w:hint="cs"/>
          <w:rtl/>
        </w:rPr>
        <w:t>[</w:t>
      </w:r>
      <w:r w:rsidRPr="00813344">
        <w:rPr>
          <w:rStyle w:val="Char2"/>
          <w:rFonts w:hint="cs"/>
          <w:rtl/>
        </w:rPr>
        <w:t>در این دو روایت که</w:t>
      </w:r>
      <w:r w:rsidR="00E81B04">
        <w:rPr>
          <w:rStyle w:val="Char2"/>
          <w:rFonts w:hint="cs"/>
          <w:rtl/>
        </w:rPr>
        <w:t xml:space="preserve"> هردو </w:t>
      </w:r>
      <w:r w:rsidRPr="00813344">
        <w:rPr>
          <w:rStyle w:val="Char2"/>
          <w:rFonts w:hint="cs"/>
          <w:rtl/>
        </w:rPr>
        <w:t>از طریق ابن وهب بوده مشاهده</w:t>
      </w:r>
      <w:r w:rsidR="00D42884">
        <w:rPr>
          <w:rStyle w:val="Char2"/>
          <w:rFonts w:hint="cs"/>
          <w:rtl/>
        </w:rPr>
        <w:t xml:space="preserve"> می‌</w:t>
      </w:r>
      <w:r w:rsidRPr="00813344">
        <w:rPr>
          <w:rStyle w:val="Char2"/>
          <w:rFonts w:hint="cs"/>
          <w:rtl/>
        </w:rPr>
        <w:t xml:space="preserve">شود که؛ در لفظ مسلم، پیامبر </w:t>
      </w:r>
      <w:r w:rsidR="00B37527" w:rsidRPr="00B37527">
        <w:rPr>
          <w:rStyle w:val="Char2"/>
          <w:rFonts w:cs="CTraditional Arabic" w:hint="cs"/>
          <w:rtl/>
        </w:rPr>
        <w:t>ج</w:t>
      </w:r>
      <w:r w:rsidR="008B0AAD">
        <w:rPr>
          <w:rStyle w:val="Char2"/>
          <w:rFonts w:hint="cs"/>
          <w:rtl/>
        </w:rPr>
        <w:t xml:space="preserve"> برای مسح سر خود از آب تازه</w:t>
      </w:r>
      <w:r w:rsidR="008B0AAD">
        <w:rPr>
          <w:rStyle w:val="Char2"/>
          <w:rFonts w:hint="eastAsia"/>
          <w:rtl/>
        </w:rPr>
        <w:t>‌</w:t>
      </w:r>
      <w:r w:rsidRPr="00813344">
        <w:rPr>
          <w:rStyle w:val="Char2"/>
          <w:rFonts w:hint="cs"/>
          <w:rtl/>
        </w:rPr>
        <w:t>ای استفاده کرد</w:t>
      </w:r>
      <w:r w:rsidR="00C64DC6">
        <w:rPr>
          <w:rStyle w:val="Char2"/>
          <w:rFonts w:hint="cs"/>
          <w:rtl/>
        </w:rPr>
        <w:t xml:space="preserve"> درحالی که </w:t>
      </w:r>
      <w:r w:rsidRPr="00813344">
        <w:rPr>
          <w:rStyle w:val="Char2"/>
          <w:rFonts w:hint="cs"/>
          <w:rtl/>
        </w:rPr>
        <w:t>در لفظ بیهقی در مورد مسح گوش آمده که از آب تازه استفاده کرده</w:t>
      </w:r>
      <w:r w:rsidR="00B66AA0">
        <w:rPr>
          <w:rStyle w:val="Char2"/>
          <w:rFonts w:hint="eastAsia"/>
          <w:rtl/>
        </w:rPr>
        <w:t>‌</w:t>
      </w:r>
      <w:r w:rsidRPr="00813344">
        <w:rPr>
          <w:rStyle w:val="Char2"/>
          <w:rFonts w:hint="cs"/>
          <w:rtl/>
        </w:rPr>
        <w:t>اند</w:t>
      </w:r>
      <w:r w:rsidR="008C0448">
        <w:rPr>
          <w:rStyle w:val="Char2"/>
          <w:rFonts w:hint="cs"/>
          <w:rtl/>
        </w:rPr>
        <w:t>]</w:t>
      </w:r>
      <w:r w:rsidRPr="00813344">
        <w:rPr>
          <w:rStyle w:val="Char2"/>
          <w:rFonts w:hint="cs"/>
          <w:rtl/>
        </w:rPr>
        <w:t xml:space="preserve"> اما روایت بیهقی شاذ است، زیرا هرچند که او نیز از </w:t>
      </w:r>
      <w:r w:rsidRPr="00813344">
        <w:rPr>
          <w:rStyle w:val="Char2"/>
          <w:rtl/>
        </w:rPr>
        <w:t xml:space="preserve">طریق ابن وهب </w:t>
      </w:r>
      <w:r w:rsidRPr="00813344">
        <w:rPr>
          <w:rStyle w:val="Char2"/>
          <w:rFonts w:hint="cs"/>
          <w:rtl/>
        </w:rPr>
        <w:t xml:space="preserve">که فردی ثقه است </w:t>
      </w:r>
      <w:r w:rsidRPr="00813344">
        <w:rPr>
          <w:rStyle w:val="Char2"/>
          <w:rtl/>
        </w:rPr>
        <w:t xml:space="preserve">روایت کرده، ولی روایت او </w:t>
      </w:r>
      <w:r w:rsidRPr="00813344">
        <w:rPr>
          <w:rStyle w:val="Char2"/>
          <w:rFonts w:hint="cs"/>
          <w:rtl/>
        </w:rPr>
        <w:t xml:space="preserve">با (این لفظ) </w:t>
      </w:r>
      <w:r w:rsidRPr="00813344">
        <w:rPr>
          <w:rStyle w:val="Char2"/>
          <w:rtl/>
        </w:rPr>
        <w:t>مخالف با روایت اکثریت است،</w:t>
      </w:r>
      <w:r w:rsidR="004F5404">
        <w:rPr>
          <w:rStyle w:val="Char2"/>
          <w:rtl/>
        </w:rPr>
        <w:t xml:space="preserve"> چنان‌که </w:t>
      </w:r>
      <w:r w:rsidRPr="00813344">
        <w:rPr>
          <w:rStyle w:val="Char2"/>
          <w:rtl/>
        </w:rPr>
        <w:t>جماعت</w:t>
      </w:r>
      <w:r w:rsidRPr="000838E9">
        <w:rPr>
          <w:rFonts w:hint="cs"/>
          <w:b/>
          <w:bCs/>
          <w:sz w:val="28"/>
          <w:szCs w:val="28"/>
          <w:rtl/>
        </w:rPr>
        <w:t> </w:t>
      </w:r>
      <w:r w:rsidRPr="00813344">
        <w:rPr>
          <w:rStyle w:val="Char2"/>
          <w:rtl/>
        </w:rPr>
        <w:t>محدثان</w:t>
      </w:r>
      <w:r w:rsidRPr="00426155">
        <w:rPr>
          <w:rFonts w:cs="IRNazli"/>
          <w:sz w:val="28"/>
          <w:szCs w:val="28"/>
          <w:vertAlign w:val="superscript"/>
          <w:rtl/>
        </w:rPr>
        <w:footnoteReference w:id="143"/>
      </w:r>
      <w:r w:rsidR="003B320A">
        <w:rPr>
          <w:rStyle w:val="Char2"/>
          <w:rtl/>
        </w:rPr>
        <w:t xml:space="preserve"> آن را </w:t>
      </w:r>
      <w:r w:rsidRPr="00813344">
        <w:rPr>
          <w:rStyle w:val="Char2"/>
          <w:rtl/>
        </w:rPr>
        <w:t>از طریق ابن وهب ولی با لفظ مسلم روایت کرده</w:t>
      </w:r>
      <w:r w:rsidR="00B66AA0">
        <w:rPr>
          <w:rStyle w:val="Char2"/>
          <w:rFonts w:hint="cs"/>
          <w:rtl/>
        </w:rPr>
        <w:t>‌</w:t>
      </w:r>
      <w:r w:rsidRPr="00813344">
        <w:rPr>
          <w:rStyle w:val="Char2"/>
          <w:rtl/>
        </w:rPr>
        <w:t>اند</w:t>
      </w:r>
      <w:r w:rsidRPr="00426155">
        <w:rPr>
          <w:rFonts w:cs="IRNazli"/>
          <w:sz w:val="28"/>
          <w:szCs w:val="28"/>
          <w:vertAlign w:val="superscript"/>
          <w:rtl/>
        </w:rPr>
        <w:footnoteReference w:id="144"/>
      </w:r>
      <w:r w:rsidRPr="00813344">
        <w:rPr>
          <w:rStyle w:val="Char2"/>
          <w:rFonts w:hint="cs"/>
          <w:rtl/>
        </w:rPr>
        <w:t>، و لذا روایت بیهقی ناصحیح است هرچند که راویان آن همگی ثقه هستند، زیرا این روایت از داشتن شذوذ سالم نبوده است.</w:t>
      </w:r>
    </w:p>
    <w:p w:rsidR="00C466EA" w:rsidRPr="00C466EA" w:rsidRDefault="00C466EA" w:rsidP="00C466EA">
      <w:pPr>
        <w:pStyle w:val="a9"/>
        <w:rPr>
          <w:rStyle w:val="Char2"/>
          <w:sz w:val="26"/>
          <w:szCs w:val="26"/>
          <w:rtl/>
          <w:lang w:bidi="ar-SA"/>
        </w:rPr>
      </w:pPr>
      <w:bookmarkStart w:id="150" w:name="_Toc424477653"/>
      <w:r w:rsidRPr="00C466EA">
        <w:rPr>
          <w:rFonts w:hint="cs"/>
          <w:rtl/>
        </w:rPr>
        <w:t>- علت قادح</w:t>
      </w:r>
      <w:r w:rsidRPr="00C466EA">
        <w:rPr>
          <w:b/>
          <w:bCs w:val="0"/>
          <w:vertAlign w:val="superscript"/>
          <w:rtl/>
        </w:rPr>
        <w:footnoteReference w:id="145"/>
      </w:r>
      <w:r w:rsidRPr="00C466EA">
        <w:rPr>
          <w:rFonts w:hint="cs"/>
          <w:rtl/>
        </w:rPr>
        <w:t>:</w:t>
      </w:r>
      <w:bookmarkEnd w:id="150"/>
    </w:p>
    <w:p w:rsidR="000838E9" w:rsidRPr="00813344" w:rsidRDefault="000838E9" w:rsidP="00C466EA">
      <w:pPr>
        <w:bidi/>
        <w:ind w:firstLine="284"/>
        <w:jc w:val="both"/>
        <w:rPr>
          <w:rStyle w:val="Char2"/>
          <w:rtl/>
        </w:rPr>
      </w:pPr>
      <w:r w:rsidRPr="00813344">
        <w:rPr>
          <w:rStyle w:val="Char2"/>
          <w:rFonts w:hint="cs"/>
          <w:rtl/>
        </w:rPr>
        <w:t>یعنی بعد از بحث و بررسی در حدیث، سببی یافت</w:t>
      </w:r>
      <w:r w:rsidR="00D42884">
        <w:rPr>
          <w:rStyle w:val="Char2"/>
          <w:rFonts w:hint="cs"/>
          <w:rtl/>
        </w:rPr>
        <w:t xml:space="preserve"> می‌</w:t>
      </w:r>
      <w:r w:rsidRPr="00813344">
        <w:rPr>
          <w:rStyle w:val="Char2"/>
          <w:rFonts w:hint="cs"/>
          <w:rtl/>
        </w:rPr>
        <w:t xml:space="preserve">شود که </w:t>
      </w:r>
      <w:r w:rsidR="00982DD5" w:rsidRPr="00813344">
        <w:rPr>
          <w:rStyle w:val="Char2"/>
          <w:rFonts w:hint="cs"/>
          <w:rtl/>
        </w:rPr>
        <w:t xml:space="preserve">(آن سبب خفی) </w:t>
      </w:r>
      <w:r w:rsidR="001D384D" w:rsidRPr="00813344">
        <w:rPr>
          <w:rStyle w:val="Char2"/>
          <w:rFonts w:hint="cs"/>
          <w:rtl/>
        </w:rPr>
        <w:t xml:space="preserve">قبول </w:t>
      </w:r>
      <w:r w:rsidR="00982DD5" w:rsidRPr="00813344">
        <w:rPr>
          <w:rStyle w:val="Char2"/>
          <w:rFonts w:hint="cs"/>
          <w:rtl/>
        </w:rPr>
        <w:t>حدیث را</w:t>
      </w:r>
      <w:r w:rsidR="001D384D" w:rsidRPr="00813344">
        <w:rPr>
          <w:rStyle w:val="Char2"/>
          <w:rFonts w:hint="cs"/>
          <w:rtl/>
        </w:rPr>
        <w:t xml:space="preserve"> معیوب </w:t>
      </w:r>
      <w:r w:rsidR="00DD08AA" w:rsidRPr="00813344">
        <w:rPr>
          <w:rStyle w:val="Char2"/>
          <w:rFonts w:hint="cs"/>
          <w:rtl/>
        </w:rPr>
        <w:t>و مخدوش</w:t>
      </w:r>
      <w:r w:rsidR="00D42884">
        <w:rPr>
          <w:rStyle w:val="Char2"/>
          <w:rFonts w:hint="cs"/>
          <w:rtl/>
        </w:rPr>
        <w:t xml:space="preserve"> می‌</w:t>
      </w:r>
      <w:r w:rsidR="00DD08AA" w:rsidRPr="00813344">
        <w:rPr>
          <w:rStyle w:val="Char2"/>
          <w:rFonts w:hint="cs"/>
          <w:rtl/>
        </w:rPr>
        <w:t>کند.</w:t>
      </w:r>
      <w:r w:rsidR="00CA4CFA" w:rsidRPr="00426155">
        <w:rPr>
          <w:rStyle w:val="FootnoteReference"/>
          <w:rFonts w:cs="IRNazli"/>
          <w:sz w:val="28"/>
          <w:szCs w:val="28"/>
          <w:rtl/>
          <w:lang w:bidi="fa-IR"/>
        </w:rPr>
        <w:footnoteReference w:id="146"/>
      </w:r>
      <w:r w:rsidRPr="00813344">
        <w:rPr>
          <w:rStyle w:val="Char2"/>
          <w:rFonts w:hint="cs"/>
          <w:rtl/>
        </w:rPr>
        <w:t xml:space="preserve"> مثلا مشخص شود که سند حدیث منقطع است، یا موقوف است، و یا (در سلسله راویان آن یک یا چند) راوی فاسق یا بد حفظ داشته باشد، یا راوی مبتدع باشد و حدیث</w:t>
      </w:r>
      <w:r w:rsidR="003F1623" w:rsidRPr="00813344">
        <w:rPr>
          <w:rStyle w:val="Char2"/>
          <w:rFonts w:hint="cs"/>
          <w:rtl/>
        </w:rPr>
        <w:t>،</w:t>
      </w:r>
      <w:r w:rsidRPr="00813344">
        <w:rPr>
          <w:rStyle w:val="Char2"/>
          <w:rFonts w:hint="cs"/>
          <w:rtl/>
        </w:rPr>
        <w:t xml:space="preserve"> بدعت وی را تقویت</w:t>
      </w:r>
      <w:r w:rsidR="00D42884">
        <w:rPr>
          <w:rStyle w:val="Char2"/>
          <w:rFonts w:hint="cs"/>
          <w:rtl/>
        </w:rPr>
        <w:t xml:space="preserve"> می‌</w:t>
      </w:r>
      <w:r w:rsidRPr="00813344">
        <w:rPr>
          <w:rStyle w:val="Char2"/>
          <w:rFonts w:hint="cs"/>
          <w:rtl/>
        </w:rPr>
        <w:t>کند، و همانند</w:t>
      </w:r>
      <w:r w:rsidR="00F06042">
        <w:rPr>
          <w:rStyle w:val="Char2"/>
          <w:rFonts w:hint="cs"/>
          <w:rtl/>
        </w:rPr>
        <w:t xml:space="preserve"> آن‌ها؛</w:t>
      </w:r>
      <w:r w:rsidRPr="00813344">
        <w:rPr>
          <w:rStyle w:val="Char2"/>
          <w:rFonts w:hint="cs"/>
          <w:rtl/>
        </w:rPr>
        <w:t xml:space="preserve"> که در اینصورت بدلیل وجود علتی قادح (معلول بودن حدیث) حکم به صحت حدیث</w:t>
      </w:r>
      <w:r w:rsidR="00D42884">
        <w:rPr>
          <w:rStyle w:val="Char2"/>
          <w:rFonts w:hint="cs"/>
          <w:rtl/>
        </w:rPr>
        <w:t xml:space="preserve"> نمی‌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مثلا در حدیث ابن عمر</w:t>
      </w:r>
      <w:r w:rsidR="00AD7F6F" w:rsidRPr="00AD7F6F">
        <w:rPr>
          <w:rStyle w:val="Char2"/>
          <w:rFonts w:cs="CTraditional Arabic" w:hint="cs"/>
          <w:rtl/>
        </w:rPr>
        <w:t>س</w:t>
      </w:r>
      <w:r w:rsidRPr="00813344">
        <w:rPr>
          <w:rStyle w:val="Char2"/>
          <w:rFonts w:hint="cs"/>
          <w:rtl/>
        </w:rPr>
        <w:t xml:space="preserve"> که پیامبر </w:t>
      </w:r>
      <w:r w:rsidR="00B37527" w:rsidRPr="00B37527">
        <w:rPr>
          <w:rStyle w:val="Char2"/>
          <w:rFonts w:cs="CTraditional Arabic" w:hint="cs"/>
          <w:rtl/>
        </w:rPr>
        <w:t>ج</w:t>
      </w:r>
      <w:r w:rsidRPr="00813344">
        <w:rPr>
          <w:rStyle w:val="Char2"/>
          <w:rFonts w:hint="cs"/>
          <w:rtl/>
        </w:rPr>
        <w:t xml:space="preserve"> فرمود: </w:t>
      </w:r>
      <w:r w:rsidRPr="005D7830">
        <w:rPr>
          <w:rStyle w:val="Char6"/>
          <w:rFonts w:hint="cs"/>
          <w:rtl/>
        </w:rPr>
        <w:t>«</w:t>
      </w:r>
      <w:r w:rsidRPr="005D7830">
        <w:rPr>
          <w:rStyle w:val="Char6"/>
          <w:rtl/>
        </w:rPr>
        <w:t>لا تقرأ الحائض ولا الجنب شيئاً من القرآن</w:t>
      </w:r>
      <w:r w:rsidRPr="005D7830">
        <w:rPr>
          <w:rStyle w:val="Char6"/>
          <w:rFonts w:hint="cs"/>
          <w:rtl/>
        </w:rPr>
        <w:t>»</w:t>
      </w:r>
      <w:r w:rsidR="00141335" w:rsidRPr="00813344">
        <w:rPr>
          <w:rStyle w:val="Char2"/>
          <w:rFonts w:hint="cs"/>
          <w:rtl/>
        </w:rPr>
        <w:t>.</w:t>
      </w:r>
      <w:r w:rsidRPr="00426155">
        <w:rPr>
          <w:rFonts w:cs="IRNazli"/>
          <w:sz w:val="28"/>
          <w:szCs w:val="28"/>
          <w:vertAlign w:val="superscript"/>
          <w:rtl/>
          <w:lang w:bidi="fa-IR"/>
        </w:rPr>
        <w:footnoteReference w:id="147"/>
      </w:r>
      <w:r w:rsidRPr="00813344">
        <w:rPr>
          <w:rStyle w:val="Char2"/>
          <w:rFonts w:hint="cs"/>
          <w:rtl/>
        </w:rPr>
        <w:t xml:space="preserve"> یعنی: فرد حائض و جنب هیچ چیزی از قرآن تلاوت نکند. این حدیث را ترمذی روایت کرده و گفته: حدیث را</w:t>
      </w:r>
      <w:r w:rsidR="00D42884">
        <w:rPr>
          <w:rStyle w:val="Char2"/>
          <w:rFonts w:hint="cs"/>
          <w:rtl/>
        </w:rPr>
        <w:t xml:space="preserve"> نمی‌</w:t>
      </w:r>
      <w:r w:rsidRPr="00813344">
        <w:rPr>
          <w:rStyle w:val="Char2"/>
          <w:rFonts w:hint="cs"/>
          <w:rtl/>
        </w:rPr>
        <w:t>شناسیم جز از طریق اسماعیل بن عیاش از موسی بن عقبه از</w:t>
      </w:r>
      <w:r w:rsidRPr="00813344">
        <w:rPr>
          <w:rStyle w:val="Char2"/>
          <w:rtl/>
        </w:rPr>
        <w:t xml:space="preserve"> نافع </w:t>
      </w:r>
      <w:r w:rsidRPr="00813344">
        <w:rPr>
          <w:rStyle w:val="Char2"/>
          <w:rFonts w:hint="cs"/>
          <w:rtl/>
        </w:rPr>
        <w:t>از</w:t>
      </w:r>
      <w:r w:rsidRPr="00813344">
        <w:rPr>
          <w:rStyle w:val="Char2"/>
          <w:rtl/>
        </w:rPr>
        <w:t xml:space="preserve"> ابن عمر</w:t>
      </w:r>
      <w:r w:rsidRPr="00813344">
        <w:rPr>
          <w:rStyle w:val="Char2"/>
          <w:rFonts w:hint="cs"/>
          <w:rtl/>
        </w:rPr>
        <w:t>.</w:t>
      </w:r>
    </w:p>
    <w:p w:rsidR="000838E9" w:rsidRPr="00813344" w:rsidRDefault="000838E9" w:rsidP="009565DC">
      <w:pPr>
        <w:bidi/>
        <w:ind w:firstLine="284"/>
        <w:jc w:val="both"/>
        <w:rPr>
          <w:rStyle w:val="Char2"/>
          <w:rtl/>
        </w:rPr>
      </w:pPr>
      <w:r w:rsidRPr="00813344">
        <w:rPr>
          <w:rStyle w:val="Char2"/>
          <w:rFonts w:hint="cs"/>
          <w:rtl/>
        </w:rPr>
        <w:t>این درحالیست که ظاهر سند حدیث سالم است، اما حدیث معلول گشته است؛ زیرا روایت اسماعیل بن عیاش از اهل حجاز ضعیف است و این حدیث هم از این دسته از روایات اوست</w:t>
      </w:r>
      <w:r w:rsidRPr="00426155">
        <w:rPr>
          <w:rFonts w:cs="IRNazli"/>
          <w:sz w:val="28"/>
          <w:szCs w:val="28"/>
          <w:vertAlign w:val="superscript"/>
          <w:rtl/>
          <w:lang w:bidi="fa-IR"/>
        </w:rPr>
        <w:footnoteReference w:id="148"/>
      </w:r>
      <w:r w:rsidRPr="00813344">
        <w:rPr>
          <w:rStyle w:val="Char2"/>
          <w:rFonts w:hint="cs"/>
          <w:rtl/>
        </w:rPr>
        <w:t xml:space="preserve">، </w:t>
      </w:r>
      <w:r w:rsidR="00F066C2">
        <w:rPr>
          <w:rStyle w:val="Char2"/>
          <w:rFonts w:hint="cs"/>
          <w:rtl/>
        </w:rPr>
        <w:t xml:space="preserve">بنابراین، </w:t>
      </w:r>
      <w:r w:rsidRPr="00813344">
        <w:rPr>
          <w:rStyle w:val="Char2"/>
          <w:rFonts w:hint="cs"/>
          <w:rtl/>
        </w:rPr>
        <w:t>حدیث به سبب وجود علتی قادح ناصحیح است.</w:t>
      </w:r>
    </w:p>
    <w:p w:rsidR="000838E9" w:rsidRPr="00813344" w:rsidRDefault="000838E9" w:rsidP="009565DC">
      <w:pPr>
        <w:bidi/>
        <w:ind w:firstLine="284"/>
        <w:jc w:val="both"/>
        <w:rPr>
          <w:rStyle w:val="Char2"/>
          <w:rtl/>
        </w:rPr>
      </w:pPr>
      <w:r w:rsidRPr="00813344">
        <w:rPr>
          <w:rStyle w:val="Char2"/>
          <w:rFonts w:hint="cs"/>
          <w:rtl/>
        </w:rPr>
        <w:t>البته اگر در حدیث علتی وجود داشت که قادح نباشد، آنگاه منعی در صحت حدیث یا حسن بودن آن ایجاد</w:t>
      </w:r>
      <w:r w:rsidR="00D42884">
        <w:rPr>
          <w:rStyle w:val="Char2"/>
          <w:rFonts w:hint="cs"/>
          <w:rtl/>
        </w:rPr>
        <w:t xml:space="preserve"> نمی‌</w:t>
      </w:r>
      <w:r w:rsidRPr="00813344">
        <w:rPr>
          <w:rStyle w:val="Char2"/>
          <w:rFonts w:hint="cs"/>
          <w:rtl/>
        </w:rPr>
        <w:t>کند.</w:t>
      </w:r>
    </w:p>
    <w:p w:rsidR="000838E9" w:rsidRPr="00813344" w:rsidRDefault="000838E9" w:rsidP="009565DC">
      <w:pPr>
        <w:bidi/>
        <w:ind w:firstLine="284"/>
        <w:jc w:val="both"/>
        <w:rPr>
          <w:rStyle w:val="Char2"/>
          <w:rtl/>
        </w:rPr>
      </w:pPr>
      <w:r w:rsidRPr="00813344">
        <w:rPr>
          <w:rStyle w:val="Char2"/>
          <w:rFonts w:hint="cs"/>
          <w:rtl/>
        </w:rPr>
        <w:t>مثلا در حدیث ابو ایوب انصاری</w:t>
      </w:r>
      <w:r w:rsidR="00AD7F6F" w:rsidRPr="00AD7F6F">
        <w:rPr>
          <w:rStyle w:val="Char2"/>
          <w:rFonts w:cs="CTraditional Arabic" w:hint="cs"/>
          <w:rtl/>
        </w:rPr>
        <w:t>س</w:t>
      </w:r>
      <w:r w:rsidRPr="00813344">
        <w:rPr>
          <w:rStyle w:val="Char2"/>
          <w:rFonts w:hint="cs"/>
          <w:rtl/>
        </w:rPr>
        <w:t xml:space="preserve"> که پیامبر </w:t>
      </w:r>
      <w:r w:rsidR="00B37527" w:rsidRPr="00B37527">
        <w:rPr>
          <w:rStyle w:val="Char2"/>
          <w:rFonts w:cs="CTraditional Arabic" w:hint="cs"/>
          <w:rtl/>
        </w:rPr>
        <w:t>ج</w:t>
      </w:r>
      <w:r w:rsidRPr="00813344">
        <w:rPr>
          <w:rStyle w:val="Char2"/>
          <w:rFonts w:hint="cs"/>
          <w:rtl/>
        </w:rPr>
        <w:t xml:space="preserve"> فرمود: </w:t>
      </w:r>
      <w:r w:rsidRPr="005D7830">
        <w:rPr>
          <w:rStyle w:val="Char6"/>
          <w:rFonts w:hint="cs"/>
          <w:rtl/>
        </w:rPr>
        <w:t>«</w:t>
      </w:r>
      <w:r w:rsidRPr="005D7830">
        <w:rPr>
          <w:rStyle w:val="Char6"/>
          <w:rtl/>
        </w:rPr>
        <w:t>م</w:t>
      </w:r>
      <w:r w:rsidR="001771C5" w:rsidRPr="005D7830">
        <w:rPr>
          <w:rStyle w:val="Char6"/>
          <w:rFonts w:hint="cs"/>
          <w:rtl/>
        </w:rPr>
        <w:t>َ</w:t>
      </w:r>
      <w:r w:rsidRPr="005D7830">
        <w:rPr>
          <w:rStyle w:val="Char6"/>
          <w:rtl/>
        </w:rPr>
        <w:t>ن صام رمضان ثم أتبعه ستًّا م</w:t>
      </w:r>
      <w:r w:rsidR="001771C5" w:rsidRPr="005D7830">
        <w:rPr>
          <w:rStyle w:val="Char6"/>
          <w:rFonts w:hint="cs"/>
          <w:rtl/>
        </w:rPr>
        <w:t>ِ</w:t>
      </w:r>
      <w:r w:rsidRPr="005D7830">
        <w:rPr>
          <w:rStyle w:val="Char6"/>
          <w:rtl/>
        </w:rPr>
        <w:t>ن ش</w:t>
      </w:r>
      <w:r w:rsidR="001771C5" w:rsidRPr="005D7830">
        <w:rPr>
          <w:rStyle w:val="Char6"/>
          <w:rFonts w:hint="cs"/>
          <w:rtl/>
        </w:rPr>
        <w:t>َ</w:t>
      </w:r>
      <w:r w:rsidRPr="005D7830">
        <w:rPr>
          <w:rStyle w:val="Char6"/>
          <w:rtl/>
        </w:rPr>
        <w:t>وال كان كصيام الد</w:t>
      </w:r>
      <w:r w:rsidR="001771C5" w:rsidRPr="005D7830">
        <w:rPr>
          <w:rStyle w:val="Char6"/>
          <w:rFonts w:hint="cs"/>
          <w:rtl/>
        </w:rPr>
        <w:t>َ</w:t>
      </w:r>
      <w:r w:rsidRPr="005D7830">
        <w:rPr>
          <w:rStyle w:val="Char6"/>
          <w:rtl/>
        </w:rPr>
        <w:t>هر</w:t>
      </w:r>
      <w:r w:rsidRPr="005D7830">
        <w:rPr>
          <w:rStyle w:val="Char6"/>
          <w:rFonts w:hint="cs"/>
          <w:rtl/>
        </w:rPr>
        <w:t>»</w:t>
      </w:r>
      <w:r w:rsidR="00C5558F" w:rsidRPr="00813344">
        <w:rPr>
          <w:rStyle w:val="Char2"/>
          <w:rFonts w:hint="cs"/>
          <w:rtl/>
        </w:rPr>
        <w:t>.</w:t>
      </w:r>
      <w:r w:rsidRPr="00426155">
        <w:rPr>
          <w:rFonts w:cs="IRNazli"/>
          <w:sz w:val="28"/>
          <w:szCs w:val="28"/>
          <w:vertAlign w:val="superscript"/>
          <w:rtl/>
        </w:rPr>
        <w:footnoteReference w:id="149"/>
      </w:r>
      <w:r w:rsidRPr="00813344">
        <w:rPr>
          <w:rStyle w:val="Char2"/>
          <w:rFonts w:hint="cs"/>
          <w:rtl/>
        </w:rPr>
        <w:t xml:space="preserve"> یعنی: </w:t>
      </w:r>
      <w:r w:rsidRPr="000838E9">
        <w:rPr>
          <w:rFonts w:hint="cs"/>
          <w:sz w:val="28"/>
          <w:szCs w:val="28"/>
          <w:rtl/>
        </w:rPr>
        <w:t>‌</w:t>
      </w:r>
      <w:r w:rsidRPr="00813344">
        <w:rPr>
          <w:rStyle w:val="Char2"/>
          <w:rFonts w:hint="cs"/>
          <w:rtl/>
        </w:rPr>
        <w:t>هرکس روزه ماه رمضان را بگی</w:t>
      </w:r>
      <w:r w:rsidRPr="00813344">
        <w:rPr>
          <w:rStyle w:val="Char2"/>
          <w:rFonts w:hint="eastAsia"/>
          <w:rtl/>
        </w:rPr>
        <w:t>رد</w:t>
      </w:r>
      <w:r w:rsidRPr="00813344">
        <w:rPr>
          <w:rStyle w:val="Char2"/>
          <w:rtl/>
        </w:rPr>
        <w:t xml:space="preserve"> سپس بدنبال آن شش روز</w:t>
      </w:r>
      <w:r w:rsidRPr="00813344">
        <w:rPr>
          <w:rStyle w:val="Char2"/>
          <w:rFonts w:hint="cs"/>
          <w:rtl/>
        </w:rPr>
        <w:t xml:space="preserve"> </w:t>
      </w:r>
      <w:r w:rsidRPr="00813344">
        <w:rPr>
          <w:rStyle w:val="Char2"/>
          <w:rtl/>
        </w:rPr>
        <w:t>از شوال را ن</w:t>
      </w:r>
      <w:r w:rsidRPr="00813344">
        <w:rPr>
          <w:rStyle w:val="Char2"/>
          <w:rFonts w:hint="cs"/>
          <w:rtl/>
        </w:rPr>
        <w:t>ی</w:t>
      </w:r>
      <w:r w:rsidRPr="00813344">
        <w:rPr>
          <w:rStyle w:val="Char2"/>
          <w:rFonts w:hint="eastAsia"/>
          <w:rtl/>
        </w:rPr>
        <w:t>ز</w:t>
      </w:r>
      <w:r w:rsidRPr="00813344">
        <w:rPr>
          <w:rStyle w:val="Char2"/>
          <w:rFonts w:hint="cs"/>
          <w:rtl/>
        </w:rPr>
        <w:t xml:space="preserve"> </w:t>
      </w:r>
      <w:r w:rsidRPr="00813344">
        <w:rPr>
          <w:rStyle w:val="Char2"/>
          <w:rFonts w:hint="eastAsia"/>
          <w:rtl/>
        </w:rPr>
        <w:t>روزه</w:t>
      </w:r>
      <w:r w:rsidRPr="00813344">
        <w:rPr>
          <w:rStyle w:val="Char2"/>
          <w:rtl/>
        </w:rPr>
        <w:t xml:space="preserve"> باشد </w:t>
      </w:r>
      <w:r w:rsidRPr="00813344">
        <w:rPr>
          <w:rStyle w:val="Char2"/>
          <w:rFonts w:hint="cs"/>
          <w:rtl/>
        </w:rPr>
        <w:t xml:space="preserve">مانند آنست که </w:t>
      </w:r>
      <w:r w:rsidR="009245B3">
        <w:rPr>
          <w:rStyle w:val="Char2"/>
          <w:rFonts w:hint="cs"/>
          <w:rtl/>
        </w:rPr>
        <w:t>ی</w:t>
      </w:r>
      <w:r w:rsidRPr="00813344">
        <w:rPr>
          <w:rStyle w:val="Char2"/>
          <w:rFonts w:hint="cs"/>
          <w:rtl/>
        </w:rPr>
        <w:t>ک سال کامل روزه گرفته باشد.</w:t>
      </w:r>
    </w:p>
    <w:p w:rsidR="000838E9" w:rsidRDefault="000838E9" w:rsidP="009565DC">
      <w:pPr>
        <w:bidi/>
        <w:ind w:firstLine="284"/>
        <w:jc w:val="both"/>
        <w:rPr>
          <w:rStyle w:val="Char2"/>
          <w:rtl/>
        </w:rPr>
      </w:pPr>
      <w:r w:rsidRPr="00813344">
        <w:rPr>
          <w:rStyle w:val="Char2"/>
          <w:rFonts w:hint="cs"/>
          <w:rtl/>
        </w:rPr>
        <w:t>این حدیث را مسلم از طریق سعد بن سعید روایت کرده است و حدیث به سبب وجود سعد معلول گشته است، زیرا امام احمد وی را تضعیف کرده است. اما این علت غیر قادح است، زیرا بعضی از ائمه او را ثقه شمرده</w:t>
      </w:r>
      <w:r w:rsidR="007661B6">
        <w:rPr>
          <w:rStyle w:val="Char2"/>
          <w:rFonts w:hint="cs"/>
          <w:rtl/>
        </w:rPr>
        <w:t>‌اند،</w:t>
      </w:r>
      <w:r w:rsidRPr="00813344">
        <w:rPr>
          <w:rStyle w:val="Char2"/>
          <w:rFonts w:hint="cs"/>
          <w:rtl/>
        </w:rPr>
        <w:t xml:space="preserve"> و علاوه بر این</w:t>
      </w:r>
      <w:r w:rsidR="006C4F60" w:rsidRPr="00813344">
        <w:rPr>
          <w:rStyle w:val="Char2"/>
          <w:rFonts w:hint="cs"/>
          <w:rtl/>
        </w:rPr>
        <w:t>،</w:t>
      </w:r>
      <w:r w:rsidRPr="00813344">
        <w:rPr>
          <w:rStyle w:val="Char2"/>
          <w:rFonts w:hint="cs"/>
          <w:rtl/>
        </w:rPr>
        <w:t xml:space="preserve"> حدیث دارای </w:t>
      </w:r>
      <w:r w:rsidR="006C4F60" w:rsidRPr="00813344">
        <w:rPr>
          <w:rStyle w:val="Char2"/>
          <w:rFonts w:hint="cs"/>
          <w:rtl/>
        </w:rPr>
        <w:t xml:space="preserve">متابعی </w:t>
      </w:r>
      <w:r w:rsidRPr="00813344">
        <w:rPr>
          <w:rStyle w:val="Char2"/>
          <w:rFonts w:hint="cs"/>
          <w:rtl/>
        </w:rPr>
        <w:t>است (که حدیث را تقویت</w:t>
      </w:r>
      <w:r w:rsidR="00D42884">
        <w:rPr>
          <w:rStyle w:val="Char2"/>
          <w:rFonts w:hint="cs"/>
          <w:rtl/>
        </w:rPr>
        <w:t xml:space="preserve"> می‌</w:t>
      </w:r>
      <w:r w:rsidRPr="00813344">
        <w:rPr>
          <w:rStyle w:val="Char2"/>
          <w:rFonts w:hint="cs"/>
          <w:rtl/>
        </w:rPr>
        <w:t>کند)، و آوردن حدیث توسط مسلم در کتابش دلیلی بر این است که این حدیث نزد وی صحیح بوده و علت آن غیر قادح است.</w:t>
      </w:r>
    </w:p>
    <w:p w:rsidR="00C466EA" w:rsidRPr="00C466EA" w:rsidRDefault="00C466EA" w:rsidP="00C466EA">
      <w:pPr>
        <w:pStyle w:val="a8"/>
        <w:rPr>
          <w:rtl/>
        </w:rPr>
      </w:pPr>
      <w:bookmarkStart w:id="151" w:name="_Toc424477654"/>
      <w:r w:rsidRPr="00C466EA">
        <w:rPr>
          <w:rFonts w:hint="cs"/>
          <w:rtl/>
        </w:rPr>
        <w:t>جمع بین دو وصف صحیح و حسن در یک حدیث:</w:t>
      </w:r>
      <w:bookmarkEnd w:id="151"/>
    </w:p>
    <w:p w:rsidR="000838E9" w:rsidRPr="00813344" w:rsidRDefault="000838E9" w:rsidP="009565DC">
      <w:pPr>
        <w:bidi/>
        <w:ind w:firstLine="284"/>
        <w:jc w:val="both"/>
        <w:rPr>
          <w:rStyle w:val="Char2"/>
          <w:rtl/>
        </w:rPr>
      </w:pPr>
      <w:r w:rsidRPr="00813344">
        <w:rPr>
          <w:rStyle w:val="Char2"/>
          <w:rtl/>
        </w:rPr>
        <w:t xml:space="preserve">قبلا بیان شد که حدیث صحیح </w:t>
      </w:r>
      <w:r w:rsidRPr="00813344">
        <w:rPr>
          <w:rStyle w:val="Char2"/>
          <w:rFonts w:hint="cs"/>
          <w:rtl/>
        </w:rPr>
        <w:t>از حسن جداست</w:t>
      </w:r>
      <w:r w:rsidRPr="00813344">
        <w:rPr>
          <w:rStyle w:val="Char2"/>
          <w:rtl/>
        </w:rPr>
        <w:t>، و آن</w:t>
      </w:r>
      <w:r w:rsidRPr="00813344">
        <w:rPr>
          <w:rStyle w:val="Char2"/>
          <w:rFonts w:hint="cs"/>
          <w:rtl/>
        </w:rPr>
        <w:t xml:space="preserve"> </w:t>
      </w:r>
      <w:r w:rsidRPr="00813344">
        <w:rPr>
          <w:rStyle w:val="Char2"/>
          <w:rtl/>
        </w:rPr>
        <w:t>دو با هم متغایرند، اما احتمالا</w:t>
      </w:r>
      <w:r w:rsidR="002C5E69">
        <w:rPr>
          <w:rStyle w:val="Char2"/>
          <w:rtl/>
        </w:rPr>
        <w:t xml:space="preserve"> </w:t>
      </w:r>
      <w:r w:rsidRPr="00813344">
        <w:rPr>
          <w:rStyle w:val="Char2"/>
          <w:rtl/>
        </w:rPr>
        <w:t xml:space="preserve">ممکن است به حدیثی برخورد کنیم که با وصف </w:t>
      </w:r>
      <w:r w:rsidR="00F57AC3" w:rsidRPr="00813344">
        <w:rPr>
          <w:rStyle w:val="Char2"/>
          <w:rFonts w:hint="cs"/>
          <w:rtl/>
        </w:rPr>
        <w:t>«</w:t>
      </w:r>
      <w:r w:rsidRPr="00813344">
        <w:rPr>
          <w:rStyle w:val="Char2"/>
          <w:rtl/>
        </w:rPr>
        <w:t>صحیح حسن</w:t>
      </w:r>
      <w:r w:rsidR="00F57AC3" w:rsidRPr="00813344">
        <w:rPr>
          <w:rStyle w:val="Char2"/>
          <w:rFonts w:hint="cs"/>
          <w:rtl/>
        </w:rPr>
        <w:t>»</w:t>
      </w:r>
      <w:r w:rsidRPr="00813344">
        <w:rPr>
          <w:rStyle w:val="Char2"/>
          <w:rtl/>
        </w:rPr>
        <w:t xml:space="preserve"> توصیف</w:t>
      </w:r>
      <w:r w:rsidR="00D42884">
        <w:rPr>
          <w:rStyle w:val="Char2"/>
          <w:rtl/>
        </w:rPr>
        <w:t xml:space="preserve"> می‌</w:t>
      </w:r>
      <w:r w:rsidRPr="00813344">
        <w:rPr>
          <w:rStyle w:val="Char2"/>
          <w:rtl/>
        </w:rPr>
        <w:t>شود، حال چگونه</w:t>
      </w:r>
      <w:r w:rsidR="00D42884">
        <w:rPr>
          <w:rStyle w:val="Char2"/>
          <w:rtl/>
        </w:rPr>
        <w:t xml:space="preserve"> می‌</w:t>
      </w:r>
      <w:r w:rsidRPr="00813344">
        <w:rPr>
          <w:rStyle w:val="Char2"/>
          <w:rtl/>
        </w:rPr>
        <w:t>توان بین این دو وص</w:t>
      </w:r>
      <w:r w:rsidRPr="00813344">
        <w:rPr>
          <w:rStyle w:val="Char2"/>
          <w:rFonts w:hint="cs"/>
          <w:rtl/>
        </w:rPr>
        <w:t>ف</w:t>
      </w:r>
      <w:r w:rsidRPr="00813344">
        <w:rPr>
          <w:rStyle w:val="Char2"/>
          <w:rtl/>
        </w:rPr>
        <w:t xml:space="preserve"> توفیق حاصل نمود با وجود آنکه با هم متغایر هستند؟</w:t>
      </w:r>
    </w:p>
    <w:p w:rsidR="000838E9" w:rsidRDefault="000838E9" w:rsidP="005D7830">
      <w:pPr>
        <w:bidi/>
        <w:ind w:firstLine="284"/>
        <w:jc w:val="both"/>
        <w:rPr>
          <w:rStyle w:val="Char2"/>
          <w:rtl/>
        </w:rPr>
      </w:pPr>
      <w:r w:rsidRPr="00813344">
        <w:rPr>
          <w:rStyle w:val="Char2"/>
          <w:rFonts w:hint="cs"/>
          <w:rtl/>
        </w:rPr>
        <w:t>می</w:t>
      </w:r>
      <w:r w:rsidR="005D7830">
        <w:rPr>
          <w:rStyle w:val="Char2"/>
          <w:rFonts w:hint="eastAsia"/>
          <w:rtl/>
        </w:rPr>
        <w:t>‌</w:t>
      </w:r>
      <w:r w:rsidRPr="00813344">
        <w:rPr>
          <w:rStyle w:val="Char2"/>
          <w:rFonts w:hint="cs"/>
          <w:rtl/>
        </w:rPr>
        <w:t xml:space="preserve">گوییم: اگر حدیث دارای دو طریق (سند) بود؛ پس معنای آن اینست که یکی از دو طریق صحیح و دیگری حسن است، </w:t>
      </w:r>
      <w:r w:rsidR="00F066C2">
        <w:rPr>
          <w:rStyle w:val="Char2"/>
          <w:rFonts w:hint="cs"/>
          <w:rtl/>
        </w:rPr>
        <w:t xml:space="preserve">بنابراین، </w:t>
      </w:r>
      <w:r w:rsidRPr="00813344">
        <w:rPr>
          <w:rStyle w:val="Char2"/>
          <w:rFonts w:hint="cs"/>
          <w:rtl/>
        </w:rPr>
        <w:t>به اعتبار دو طریق بین دو وصف (صحیح و حسن) جمع شده است. اما اگر حدیث تنها یک طریق داشت، (این وصف) به معنی تردید است؛ که آیا حدیث به مرتبه</w:t>
      </w:r>
      <w:r w:rsidR="00301190">
        <w:rPr>
          <w:rStyle w:val="Char2"/>
          <w:rFonts w:hint="cs"/>
          <w:rtl/>
        </w:rPr>
        <w:t xml:space="preserve">‌‌ی </w:t>
      </w:r>
      <w:r w:rsidRPr="00813344">
        <w:rPr>
          <w:rStyle w:val="Char2"/>
          <w:rFonts w:hint="cs"/>
          <w:rtl/>
        </w:rPr>
        <w:t>صحیح رسیده یا مرتبه</w:t>
      </w:r>
      <w:r w:rsidR="00301190">
        <w:rPr>
          <w:rStyle w:val="Char2"/>
          <w:rFonts w:hint="cs"/>
          <w:rtl/>
        </w:rPr>
        <w:t xml:space="preserve">‌‌ی </w:t>
      </w:r>
      <w:r w:rsidRPr="00813344">
        <w:rPr>
          <w:rStyle w:val="Char2"/>
          <w:rFonts w:hint="cs"/>
          <w:rtl/>
        </w:rPr>
        <w:t>حسن؟</w:t>
      </w:r>
    </w:p>
    <w:p w:rsidR="00C466EA" w:rsidRPr="00C466EA" w:rsidRDefault="00C466EA" w:rsidP="00C466EA">
      <w:pPr>
        <w:pStyle w:val="a8"/>
        <w:rPr>
          <w:rtl/>
        </w:rPr>
      </w:pPr>
      <w:bookmarkStart w:id="152" w:name="_Toc424477655"/>
      <w:r w:rsidRPr="00C466EA">
        <w:rPr>
          <w:rFonts w:hint="cs"/>
          <w:rtl/>
        </w:rPr>
        <w:t>انقطاع در سند</w:t>
      </w:r>
      <w:r w:rsidRPr="00C466EA">
        <w:rPr>
          <w:b/>
          <w:bCs w:val="0"/>
          <w:vertAlign w:val="superscript"/>
          <w:rtl/>
        </w:rPr>
        <w:footnoteReference w:id="150"/>
      </w:r>
      <w:r w:rsidRPr="00C466EA">
        <w:rPr>
          <w:rFonts w:hint="cs"/>
          <w:rtl/>
        </w:rPr>
        <w:t>:</w:t>
      </w:r>
      <w:bookmarkEnd w:id="152"/>
    </w:p>
    <w:p w:rsidR="000838E9" w:rsidRPr="00813344" w:rsidRDefault="000838E9" w:rsidP="009565DC">
      <w:pPr>
        <w:bidi/>
        <w:ind w:firstLine="284"/>
        <w:jc w:val="both"/>
        <w:rPr>
          <w:rStyle w:val="Char2"/>
          <w:rtl/>
        </w:rPr>
      </w:pPr>
      <w:r w:rsidRPr="00813344">
        <w:rPr>
          <w:rStyle w:val="Char2"/>
          <w:rFonts w:hint="cs"/>
          <w:rtl/>
        </w:rPr>
        <w:t>الف) تعریف: هرگاه سند حدیث متصل نباشدگویند سند آن انقطاع دارد</w:t>
      </w:r>
      <w:r w:rsidR="000012F7" w:rsidRPr="00813344">
        <w:rPr>
          <w:rStyle w:val="Char2"/>
          <w:rFonts w:hint="cs"/>
          <w:rtl/>
        </w:rPr>
        <w:t>.</w:t>
      </w:r>
      <w:r w:rsidRPr="00813344">
        <w:rPr>
          <w:rStyle w:val="Char2"/>
          <w:rFonts w:hint="cs"/>
          <w:rtl/>
        </w:rPr>
        <w:t xml:space="preserve"> یادآوری</w:t>
      </w:r>
      <w:r w:rsidR="00D42884">
        <w:rPr>
          <w:rStyle w:val="Char2"/>
          <w:rFonts w:hint="cs"/>
          <w:rtl/>
        </w:rPr>
        <w:t xml:space="preserve"> می‌</w:t>
      </w:r>
      <w:r w:rsidRPr="00813344">
        <w:rPr>
          <w:rStyle w:val="Char2"/>
          <w:rFonts w:hint="cs"/>
          <w:rtl/>
        </w:rPr>
        <w:t>شود که یکی از شروط حدیث صحیح و حسن آنست که سند آن متصل باشد.</w:t>
      </w:r>
    </w:p>
    <w:p w:rsidR="000838E9" w:rsidRPr="00813344" w:rsidRDefault="000838E9" w:rsidP="009565DC">
      <w:pPr>
        <w:bidi/>
        <w:ind w:firstLine="284"/>
        <w:jc w:val="both"/>
        <w:rPr>
          <w:rStyle w:val="Char2"/>
          <w:rtl/>
        </w:rPr>
      </w:pPr>
      <w:r w:rsidRPr="00813344">
        <w:rPr>
          <w:rStyle w:val="Char2"/>
          <w:rFonts w:hint="cs"/>
          <w:rtl/>
        </w:rPr>
        <w:t>ب) انقطاع در سند شامل چهار نوع است:</w:t>
      </w:r>
    </w:p>
    <w:p w:rsidR="000838E9" w:rsidRDefault="000838E9" w:rsidP="009565DC">
      <w:pPr>
        <w:bidi/>
        <w:ind w:firstLine="284"/>
        <w:jc w:val="both"/>
        <w:rPr>
          <w:rStyle w:val="Char2"/>
          <w:rtl/>
        </w:rPr>
      </w:pPr>
      <w:r w:rsidRPr="00813344">
        <w:rPr>
          <w:rStyle w:val="Char2"/>
          <w:rtl/>
        </w:rPr>
        <w:t>مرسل ومعلق ومعضل ومنقطع.</w:t>
      </w:r>
    </w:p>
    <w:p w:rsidR="00C466EA" w:rsidRPr="00C466EA" w:rsidRDefault="00C466EA" w:rsidP="00C466EA">
      <w:pPr>
        <w:pStyle w:val="a9"/>
        <w:rPr>
          <w:rtl/>
        </w:rPr>
      </w:pPr>
      <w:bookmarkStart w:id="153" w:name="_Toc424477656"/>
      <w:r w:rsidRPr="00C466EA">
        <w:rPr>
          <w:rFonts w:hint="cs"/>
          <w:rtl/>
        </w:rPr>
        <w:t>1- مرسل:</w:t>
      </w:r>
      <w:bookmarkEnd w:id="153"/>
    </w:p>
    <w:p w:rsidR="000838E9" w:rsidRDefault="000838E9" w:rsidP="00C466EA">
      <w:pPr>
        <w:bidi/>
        <w:ind w:firstLine="284"/>
        <w:jc w:val="both"/>
        <w:rPr>
          <w:rStyle w:val="Char2"/>
          <w:rtl/>
        </w:rPr>
      </w:pPr>
      <w:r w:rsidRPr="00813344">
        <w:rPr>
          <w:rStyle w:val="Char2"/>
          <w:rFonts w:hint="cs"/>
          <w:rtl/>
        </w:rPr>
        <w:t>حدیثی که یک صحابی یا یک تابعی</w:t>
      </w:r>
      <w:r w:rsidR="003B320A">
        <w:rPr>
          <w:rStyle w:val="Char2"/>
          <w:rFonts w:hint="cs"/>
          <w:rtl/>
        </w:rPr>
        <w:t xml:space="preserve"> آن را </w:t>
      </w:r>
      <w:r w:rsidRPr="00813344">
        <w:rPr>
          <w:rStyle w:val="Char2"/>
          <w:rFonts w:hint="cs"/>
          <w:rtl/>
        </w:rPr>
        <w:t xml:space="preserve">از پیامبر </w:t>
      </w:r>
      <w:r w:rsidR="00B37527" w:rsidRPr="00B37527">
        <w:rPr>
          <w:rStyle w:val="Char2"/>
          <w:rFonts w:cs="CTraditional Arabic" w:hint="cs"/>
          <w:rtl/>
        </w:rPr>
        <w:t>ج</w:t>
      </w:r>
      <w:r w:rsidRPr="00813344">
        <w:rPr>
          <w:rStyle w:val="Char2"/>
          <w:rFonts w:hint="cs"/>
          <w:rtl/>
        </w:rPr>
        <w:t xml:space="preserve"> نقل</w:t>
      </w:r>
      <w:r w:rsidR="00D42884">
        <w:rPr>
          <w:rStyle w:val="Char2"/>
          <w:rFonts w:hint="cs"/>
          <w:rtl/>
        </w:rPr>
        <w:t xml:space="preserve"> می‌</w:t>
      </w:r>
      <w:r w:rsidRPr="00813344">
        <w:rPr>
          <w:rStyle w:val="Char2"/>
          <w:rFonts w:hint="cs"/>
          <w:rtl/>
        </w:rPr>
        <w:t>کند در</w:t>
      </w:r>
      <w:r w:rsidR="00E570A4">
        <w:rPr>
          <w:rStyle w:val="Char2"/>
          <w:rFonts w:hint="cs"/>
          <w:rtl/>
        </w:rPr>
        <w:t xml:space="preserve"> حالی که </w:t>
      </w:r>
      <w:r w:rsidRPr="00813344">
        <w:rPr>
          <w:rStyle w:val="Char2"/>
          <w:rFonts w:hint="cs"/>
          <w:rtl/>
        </w:rPr>
        <w:t>خود</w:t>
      </w:r>
      <w:r w:rsidR="003B320A">
        <w:rPr>
          <w:rStyle w:val="Char2"/>
          <w:rFonts w:hint="cs"/>
          <w:rtl/>
        </w:rPr>
        <w:t xml:space="preserve"> آن را </w:t>
      </w:r>
      <w:r w:rsidRPr="00813344">
        <w:rPr>
          <w:rStyle w:val="Char2"/>
          <w:rFonts w:hint="cs"/>
          <w:rtl/>
        </w:rPr>
        <w:t>از ایشان نشنیده است.</w:t>
      </w:r>
      <w:r w:rsidRPr="00426155">
        <w:rPr>
          <w:rFonts w:cs="IRNazli"/>
          <w:sz w:val="28"/>
          <w:szCs w:val="28"/>
          <w:vertAlign w:val="superscript"/>
          <w:rtl/>
          <w:lang w:bidi="fa-IR"/>
        </w:rPr>
        <w:footnoteReference w:id="151"/>
      </w:r>
    </w:p>
    <w:p w:rsidR="00C466EA" w:rsidRPr="00813344" w:rsidRDefault="00C466EA" w:rsidP="00C466EA">
      <w:pPr>
        <w:pStyle w:val="a9"/>
        <w:rPr>
          <w:rStyle w:val="Char2"/>
          <w:rtl/>
        </w:rPr>
      </w:pPr>
      <w:bookmarkStart w:id="154" w:name="_Toc424477657"/>
      <w:r w:rsidRPr="00C466EA">
        <w:rPr>
          <w:rFonts w:hint="cs"/>
          <w:rtl/>
        </w:rPr>
        <w:t>2- معلق:</w:t>
      </w:r>
      <w:bookmarkEnd w:id="154"/>
    </w:p>
    <w:p w:rsidR="000838E9" w:rsidRPr="00813344" w:rsidRDefault="000838E9" w:rsidP="009565DC">
      <w:pPr>
        <w:bidi/>
        <w:ind w:firstLine="284"/>
        <w:jc w:val="both"/>
        <w:rPr>
          <w:rStyle w:val="Char2"/>
          <w:rtl/>
        </w:rPr>
      </w:pPr>
      <w:r w:rsidRPr="00813344">
        <w:rPr>
          <w:rStyle w:val="Char2"/>
          <w:rtl/>
        </w:rPr>
        <w:t>حدیثی که اول سند آن حذف شده باشد.</w:t>
      </w:r>
      <w:r w:rsidRPr="00426155">
        <w:rPr>
          <w:rFonts w:cs="IRNazli"/>
          <w:sz w:val="28"/>
          <w:szCs w:val="28"/>
          <w:vertAlign w:val="superscript"/>
          <w:rtl/>
          <w:lang w:bidi="fa-IR"/>
        </w:rPr>
        <w:footnoteReference w:id="152"/>
      </w:r>
      <w:r w:rsidRPr="00813344">
        <w:rPr>
          <w:rStyle w:val="Char2"/>
          <w:rtl/>
        </w:rPr>
        <w:t xml:space="preserve"> و گاهی نیز به حدیثی گویند که تمامی سند آن حذف شده باشد، مانند این قول بخاری (که مستقیما </w:t>
      </w:r>
      <w:r w:rsidRPr="00813344">
        <w:rPr>
          <w:rStyle w:val="Char2"/>
          <w:rFonts w:hint="cs"/>
          <w:rtl/>
        </w:rPr>
        <w:t xml:space="preserve">و بدون ذکر سند </w:t>
      </w:r>
      <w:r w:rsidRPr="00813344">
        <w:rPr>
          <w:rStyle w:val="Char2"/>
          <w:rtl/>
        </w:rPr>
        <w:t xml:space="preserve">از پیامبر </w:t>
      </w:r>
      <w:r w:rsidR="00B37527" w:rsidRPr="00B37527">
        <w:rPr>
          <w:rStyle w:val="Char2"/>
          <w:rFonts w:cs="CTraditional Arabic"/>
          <w:rtl/>
        </w:rPr>
        <w:t>ج</w:t>
      </w:r>
      <w:r w:rsidRPr="00813344">
        <w:rPr>
          <w:rStyle w:val="Char2"/>
          <w:rtl/>
        </w:rPr>
        <w:t xml:space="preserve"> نقل</w:t>
      </w:r>
      <w:r w:rsidR="00D42884">
        <w:rPr>
          <w:rStyle w:val="Char2"/>
          <w:rtl/>
        </w:rPr>
        <w:t xml:space="preserve"> می‌</w:t>
      </w:r>
      <w:r w:rsidRPr="00813344">
        <w:rPr>
          <w:rStyle w:val="Char2"/>
          <w:rtl/>
        </w:rPr>
        <w:t xml:space="preserve">کند): </w:t>
      </w:r>
      <w:r w:rsidR="001D6CBA" w:rsidRPr="005D7830">
        <w:rPr>
          <w:rStyle w:val="Char6"/>
          <w:rFonts w:hint="cs"/>
          <w:rtl/>
        </w:rPr>
        <w:t>«</w:t>
      </w:r>
      <w:r w:rsidRPr="005D7830">
        <w:rPr>
          <w:rStyle w:val="Char6"/>
          <w:rtl/>
        </w:rPr>
        <w:t>كان النبي صلّى الله عليه وسلّم يذكر الله في كل أحيانه</w:t>
      </w:r>
      <w:r w:rsidR="001D6CBA" w:rsidRPr="005D7830">
        <w:rPr>
          <w:rStyle w:val="Char6"/>
          <w:rFonts w:hint="cs"/>
          <w:rtl/>
        </w:rPr>
        <w:t>»</w:t>
      </w:r>
      <w:r w:rsidR="001D6CBA" w:rsidRPr="00813344">
        <w:rPr>
          <w:rStyle w:val="Char2"/>
          <w:rFonts w:hint="cs"/>
          <w:rtl/>
        </w:rPr>
        <w:t>.</w:t>
      </w:r>
      <w:r w:rsidRPr="00426155">
        <w:rPr>
          <w:rFonts w:cs="IRNazli"/>
          <w:sz w:val="28"/>
          <w:szCs w:val="28"/>
          <w:vertAlign w:val="superscript"/>
          <w:rtl/>
          <w:lang w:bidi="fa-IR"/>
        </w:rPr>
        <w:footnoteReference w:id="153"/>
      </w:r>
      <w:r w:rsidRPr="00813344">
        <w:rPr>
          <w:rStyle w:val="Char2"/>
          <w:rFonts w:hint="cs"/>
          <w:rtl/>
        </w:rPr>
        <w:t xml:space="preserve"> یعنی: پیامبر </w:t>
      </w:r>
      <w:r w:rsidR="00B37527" w:rsidRPr="00B37527">
        <w:rPr>
          <w:rStyle w:val="Char2"/>
          <w:rFonts w:cs="CTraditional Arabic" w:hint="cs"/>
          <w:rtl/>
        </w:rPr>
        <w:t>ج</w:t>
      </w:r>
      <w:r w:rsidRPr="00813344">
        <w:rPr>
          <w:rStyle w:val="Char2"/>
          <w:rFonts w:hint="cs"/>
          <w:rtl/>
        </w:rPr>
        <w:t xml:space="preserve"> در تمامی اوقات خویش ذکر و یاد الله</w:t>
      </w:r>
      <w:r w:rsidR="00D42884">
        <w:rPr>
          <w:rStyle w:val="Char2"/>
          <w:rFonts w:hint="cs"/>
          <w:rtl/>
        </w:rPr>
        <w:t xml:space="preserve"> می‌</w:t>
      </w:r>
      <w:r w:rsidRPr="00813344">
        <w:rPr>
          <w:rStyle w:val="Char2"/>
          <w:rFonts w:hint="cs"/>
          <w:rtl/>
        </w:rPr>
        <w:t>نمود.</w:t>
      </w:r>
      <w:r w:rsidRPr="00426155">
        <w:rPr>
          <w:rFonts w:cs="IRNazli"/>
          <w:sz w:val="28"/>
          <w:szCs w:val="28"/>
          <w:vertAlign w:val="superscript"/>
          <w:rtl/>
          <w:lang w:bidi="fa-IR"/>
        </w:rPr>
        <w:footnoteReference w:id="154"/>
      </w:r>
    </w:p>
    <w:p w:rsidR="000838E9" w:rsidRDefault="000838E9" w:rsidP="009565DC">
      <w:pPr>
        <w:bidi/>
        <w:ind w:firstLine="284"/>
        <w:jc w:val="both"/>
        <w:rPr>
          <w:rStyle w:val="Char2"/>
          <w:rtl/>
        </w:rPr>
      </w:pPr>
      <w:r w:rsidRPr="00813344">
        <w:rPr>
          <w:rStyle w:val="Char2"/>
          <w:rtl/>
        </w:rPr>
        <w:t xml:space="preserve">اما (باید توجه داشت) احادیثی </w:t>
      </w:r>
      <w:r w:rsidRPr="00813344">
        <w:rPr>
          <w:rStyle w:val="Char2"/>
          <w:rFonts w:hint="cs"/>
          <w:rtl/>
        </w:rPr>
        <w:t xml:space="preserve">را </w:t>
      </w:r>
      <w:r w:rsidRPr="00813344">
        <w:rPr>
          <w:rStyle w:val="Char2"/>
          <w:rtl/>
        </w:rPr>
        <w:t xml:space="preserve">که برخی از مولفین مانند صاحب کتاب </w:t>
      </w:r>
      <w:r w:rsidR="008611B5" w:rsidRPr="005D7830">
        <w:rPr>
          <w:rStyle w:val="Char5"/>
          <w:rFonts w:hint="cs"/>
          <w:rtl/>
        </w:rPr>
        <w:t>«</w:t>
      </w:r>
      <w:r w:rsidRPr="005D7830">
        <w:rPr>
          <w:rStyle w:val="Char5"/>
          <w:rtl/>
        </w:rPr>
        <w:t>العمدة</w:t>
      </w:r>
      <w:r w:rsidR="008611B5" w:rsidRPr="005D7830">
        <w:rPr>
          <w:rStyle w:val="Char5"/>
          <w:rFonts w:hint="cs"/>
          <w:rtl/>
        </w:rPr>
        <w:t>»</w:t>
      </w:r>
      <w:r w:rsidRPr="00813344">
        <w:rPr>
          <w:rStyle w:val="Char2"/>
          <w:rFonts w:hint="cs"/>
          <w:rtl/>
        </w:rPr>
        <w:t xml:space="preserve"> بدون ذکر سند - ولی با ارجاع به اصل</w:t>
      </w:r>
      <w:r w:rsidR="00984B85">
        <w:rPr>
          <w:rStyle w:val="Char2"/>
          <w:rFonts w:hint="cs"/>
          <w:rtl/>
        </w:rPr>
        <w:t xml:space="preserve"> آن‌ها </w:t>
      </w:r>
      <w:r w:rsidRPr="00813344">
        <w:rPr>
          <w:rStyle w:val="Char2"/>
          <w:rFonts w:hint="cs"/>
          <w:rtl/>
        </w:rPr>
        <w:t>نقل</w:t>
      </w:r>
      <w:r w:rsidR="00D42884">
        <w:rPr>
          <w:rStyle w:val="Char2"/>
          <w:rFonts w:hint="cs"/>
          <w:rtl/>
        </w:rPr>
        <w:t xml:space="preserve"> می‌</w:t>
      </w:r>
      <w:r w:rsidRPr="00813344">
        <w:rPr>
          <w:rStyle w:val="Char2"/>
          <w:rFonts w:hint="cs"/>
          <w:rtl/>
        </w:rPr>
        <w:t>کنند، شامل احادیث معلق نیستند و حکم بر تعلیق</w:t>
      </w:r>
      <w:r w:rsidR="00984B85">
        <w:rPr>
          <w:rStyle w:val="Char2"/>
          <w:rFonts w:hint="cs"/>
          <w:rtl/>
        </w:rPr>
        <w:t xml:space="preserve"> آن‌ها </w:t>
      </w:r>
      <w:r w:rsidRPr="00813344">
        <w:rPr>
          <w:rStyle w:val="Char2"/>
          <w:rFonts w:hint="cs"/>
          <w:rtl/>
        </w:rPr>
        <w:t>داده</w:t>
      </w:r>
      <w:r w:rsidR="00D42884">
        <w:rPr>
          <w:rStyle w:val="Char2"/>
          <w:rFonts w:hint="cs"/>
          <w:rtl/>
        </w:rPr>
        <w:t xml:space="preserve"> نمی‌</w:t>
      </w:r>
      <w:r w:rsidRPr="00813344">
        <w:rPr>
          <w:rStyle w:val="Char2"/>
          <w:rFonts w:hint="cs"/>
          <w:rtl/>
        </w:rPr>
        <w:t>شود، تا آنکه به اصلی که ارجاع داده شده</w:t>
      </w:r>
      <w:r w:rsidR="003C0B84">
        <w:rPr>
          <w:rStyle w:val="Char2"/>
          <w:rFonts w:hint="cs"/>
          <w:rtl/>
        </w:rPr>
        <w:t xml:space="preserve">‌اند </w:t>
      </w:r>
      <w:r w:rsidRPr="00813344">
        <w:rPr>
          <w:rStyle w:val="Char2"/>
          <w:rFonts w:hint="cs"/>
          <w:rtl/>
        </w:rPr>
        <w:t>نظر</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155"/>
      </w:r>
    </w:p>
    <w:p w:rsidR="00C466EA" w:rsidRPr="00813344" w:rsidRDefault="00C466EA" w:rsidP="00C466EA">
      <w:pPr>
        <w:pStyle w:val="a9"/>
        <w:rPr>
          <w:rStyle w:val="Char2"/>
          <w:rtl/>
        </w:rPr>
      </w:pPr>
      <w:bookmarkStart w:id="155" w:name="_Toc424477658"/>
      <w:r w:rsidRPr="00C466EA">
        <w:rPr>
          <w:rFonts w:hint="cs"/>
          <w:rtl/>
        </w:rPr>
        <w:t>3- معضل:</w:t>
      </w:r>
      <w:bookmarkEnd w:id="155"/>
    </w:p>
    <w:p w:rsidR="000838E9" w:rsidRDefault="000838E9" w:rsidP="009565DC">
      <w:pPr>
        <w:bidi/>
        <w:ind w:firstLine="284"/>
        <w:jc w:val="both"/>
        <w:rPr>
          <w:rStyle w:val="Char2"/>
          <w:rtl/>
        </w:rPr>
      </w:pPr>
      <w:r w:rsidRPr="00813344">
        <w:rPr>
          <w:rStyle w:val="Char2"/>
          <w:rFonts w:hint="cs"/>
          <w:rtl/>
        </w:rPr>
        <w:t>حدیثی که در اثناء سند آن دو راوی یا بیشتر بصورت متوالی و پشت سرهم حذف شده باشد، م</w:t>
      </w:r>
      <w:r w:rsidR="00625865" w:rsidRPr="00813344">
        <w:rPr>
          <w:rStyle w:val="Char2"/>
          <w:rFonts w:hint="cs"/>
          <w:rtl/>
        </w:rPr>
        <w:t>ُ</w:t>
      </w:r>
      <w:r w:rsidRPr="00813344">
        <w:rPr>
          <w:rStyle w:val="Char2"/>
          <w:rFonts w:hint="cs"/>
          <w:rtl/>
        </w:rPr>
        <w:t>عض</w:t>
      </w:r>
      <w:r w:rsidR="00625865" w:rsidRPr="00813344">
        <w:rPr>
          <w:rStyle w:val="Char2"/>
          <w:rFonts w:hint="cs"/>
          <w:rtl/>
        </w:rPr>
        <w:t>َ</w:t>
      </w:r>
      <w:r w:rsidRPr="00813344">
        <w:rPr>
          <w:rStyle w:val="Char2"/>
          <w:rFonts w:hint="cs"/>
          <w:rtl/>
        </w:rPr>
        <w:t>ل گویند.</w:t>
      </w:r>
      <w:r w:rsidRPr="00426155">
        <w:rPr>
          <w:rFonts w:cs="IRNazli"/>
          <w:sz w:val="28"/>
          <w:szCs w:val="28"/>
          <w:vertAlign w:val="superscript"/>
          <w:rtl/>
          <w:lang w:bidi="fa-IR"/>
        </w:rPr>
        <w:footnoteReference w:id="156"/>
      </w:r>
    </w:p>
    <w:p w:rsidR="00C466EA" w:rsidRPr="00813344" w:rsidRDefault="00C466EA" w:rsidP="00C466EA">
      <w:pPr>
        <w:pStyle w:val="a9"/>
        <w:rPr>
          <w:rStyle w:val="Char2"/>
          <w:rtl/>
        </w:rPr>
      </w:pPr>
      <w:bookmarkStart w:id="156" w:name="_Toc424477659"/>
      <w:r w:rsidRPr="00C466EA">
        <w:rPr>
          <w:rFonts w:hint="cs"/>
          <w:rtl/>
        </w:rPr>
        <w:t>4- منقطع:</w:t>
      </w:r>
      <w:bookmarkEnd w:id="156"/>
    </w:p>
    <w:p w:rsidR="000838E9" w:rsidRPr="00813344" w:rsidRDefault="000838E9" w:rsidP="009565DC">
      <w:pPr>
        <w:bidi/>
        <w:ind w:firstLine="284"/>
        <w:jc w:val="both"/>
        <w:rPr>
          <w:rStyle w:val="Char2"/>
          <w:rtl/>
        </w:rPr>
      </w:pPr>
      <w:r w:rsidRPr="00813344">
        <w:rPr>
          <w:rStyle w:val="Char2"/>
          <w:rFonts w:hint="cs"/>
          <w:rtl/>
        </w:rPr>
        <w:t>حدیثی که در اثناء سند آن فقط یک راوی حذف شده باشد، یا اگر بیشتر از یک راوی محذوف است، بصورت متوالی و پشت سرهم نیست.</w:t>
      </w:r>
    </w:p>
    <w:p w:rsidR="000838E9" w:rsidRPr="00813344" w:rsidRDefault="000838E9" w:rsidP="009565DC">
      <w:pPr>
        <w:bidi/>
        <w:ind w:firstLine="284"/>
        <w:jc w:val="both"/>
        <w:rPr>
          <w:rStyle w:val="Char2"/>
          <w:rtl/>
        </w:rPr>
      </w:pPr>
      <w:r w:rsidRPr="00813344">
        <w:rPr>
          <w:rStyle w:val="Char2"/>
          <w:rFonts w:hint="cs"/>
          <w:rtl/>
        </w:rPr>
        <w:t>و گاهی منظور از منقطع آنست که: هر حدیثی که سند آن متصل نباشد، بر این اساس هر چهار نوع</w:t>
      </w:r>
      <w:r w:rsidR="002C5E69">
        <w:rPr>
          <w:rStyle w:val="Char2"/>
          <w:rFonts w:hint="cs"/>
          <w:rtl/>
        </w:rPr>
        <w:t xml:space="preserve"> </w:t>
      </w:r>
      <w:r w:rsidRPr="00813344">
        <w:rPr>
          <w:rStyle w:val="Char2"/>
          <w:rFonts w:hint="cs"/>
          <w:rtl/>
        </w:rPr>
        <w:t>حدیث فوق داخل در معنی حدیث منقطع خواهند شد.</w:t>
      </w:r>
      <w:r w:rsidRPr="00426155">
        <w:rPr>
          <w:rFonts w:cs="IRNazli"/>
          <w:sz w:val="28"/>
          <w:szCs w:val="28"/>
          <w:vertAlign w:val="superscript"/>
          <w:rtl/>
          <w:lang w:bidi="fa-IR"/>
        </w:rPr>
        <w:footnoteReference w:id="157"/>
      </w:r>
    </w:p>
    <w:p w:rsidR="000838E9" w:rsidRPr="00813344" w:rsidRDefault="000838E9" w:rsidP="009565DC">
      <w:pPr>
        <w:bidi/>
        <w:ind w:firstLine="284"/>
        <w:jc w:val="both"/>
        <w:rPr>
          <w:rStyle w:val="Char2"/>
          <w:rtl/>
        </w:rPr>
      </w:pPr>
      <w:r w:rsidRPr="00813344">
        <w:rPr>
          <w:rStyle w:val="Char2"/>
          <w:rFonts w:hint="cs"/>
          <w:rtl/>
        </w:rPr>
        <w:t xml:space="preserve">مثال (برای چهار نوع حدیث فوق): </w:t>
      </w:r>
    </w:p>
    <w:p w:rsidR="000838E9" w:rsidRPr="00813344" w:rsidRDefault="000838E9" w:rsidP="009565DC">
      <w:pPr>
        <w:bidi/>
        <w:ind w:firstLine="284"/>
        <w:jc w:val="both"/>
        <w:rPr>
          <w:rStyle w:val="Char2"/>
          <w:rtl/>
        </w:rPr>
      </w:pPr>
      <w:r w:rsidRPr="00813344">
        <w:rPr>
          <w:rStyle w:val="Char2"/>
          <w:rFonts w:hint="cs"/>
          <w:rtl/>
        </w:rPr>
        <w:t>بخاری در صحیح خود آورده: گفته</w:t>
      </w:r>
      <w:r w:rsidRPr="00813344">
        <w:rPr>
          <w:rStyle w:val="Char2"/>
          <w:rtl/>
        </w:rPr>
        <w:t xml:space="preserve">: </w:t>
      </w:r>
      <w:r w:rsidRPr="005D7830">
        <w:rPr>
          <w:rStyle w:val="Char5"/>
          <w:rtl/>
        </w:rPr>
        <w:t>حدثنا الحميدي عبد الله بن الزبير قال: حدثنا سفيان، قال: حدثنا يحيى بن سعيد الأنصاري قال: أخبرني محمد بن إبراهيم التيمي أنه سمع علقمة بن وقاص الليثي يقول: سمعت عمر بن الخطاب رضي الله عنه على المنبر قال: سمعت رسول الله صلّى الله عليه وسلّم يقول:</w:t>
      </w:r>
      <w:r w:rsidRPr="00813344">
        <w:rPr>
          <w:rStyle w:val="Char2"/>
          <w:rtl/>
        </w:rPr>
        <w:t xml:space="preserve"> </w:t>
      </w:r>
      <w:r w:rsidRPr="005D7830">
        <w:rPr>
          <w:rStyle w:val="Char6"/>
          <w:rFonts w:hint="cs"/>
          <w:rtl/>
        </w:rPr>
        <w:t>«</w:t>
      </w:r>
      <w:r w:rsidRPr="005D7830">
        <w:rPr>
          <w:rStyle w:val="Char6"/>
          <w:rtl/>
        </w:rPr>
        <w:t>إنما الأعمال بالنيات ...</w:t>
      </w:r>
      <w:r w:rsidRPr="005D7830">
        <w:rPr>
          <w:rStyle w:val="Char6"/>
          <w:rFonts w:hint="cs"/>
          <w:rtl/>
        </w:rPr>
        <w:t>»</w:t>
      </w:r>
      <w:r w:rsidRPr="00426155">
        <w:rPr>
          <w:rFonts w:cs="IRNazli"/>
          <w:sz w:val="28"/>
          <w:szCs w:val="28"/>
          <w:vertAlign w:val="superscript"/>
          <w:rtl/>
        </w:rPr>
        <w:footnoteReference w:id="158"/>
      </w:r>
      <w:r w:rsidRPr="00813344">
        <w:rPr>
          <w:rStyle w:val="Char2"/>
          <w:rtl/>
        </w:rPr>
        <w:t xml:space="preserve"> إلخ.</w:t>
      </w:r>
    </w:p>
    <w:p w:rsidR="000838E9" w:rsidRPr="00813344" w:rsidRDefault="000838E9" w:rsidP="009565DC">
      <w:pPr>
        <w:bidi/>
        <w:ind w:firstLine="284"/>
        <w:jc w:val="both"/>
        <w:rPr>
          <w:rStyle w:val="Char2"/>
          <w:rtl/>
        </w:rPr>
      </w:pPr>
      <w:r w:rsidRPr="00813344">
        <w:rPr>
          <w:rStyle w:val="Char2"/>
          <w:rFonts w:hint="cs"/>
          <w:rtl/>
        </w:rPr>
        <w:t>- حال اگر در سند این حدیث، عمر ابن خطاب</w:t>
      </w:r>
      <w:r w:rsidR="00AD7F6F" w:rsidRPr="00AD7F6F">
        <w:rPr>
          <w:rStyle w:val="Char2"/>
          <w:rFonts w:cs="CTraditional Arabic" w:hint="cs"/>
          <w:rtl/>
        </w:rPr>
        <w:t>س</w:t>
      </w:r>
      <w:r w:rsidRPr="00813344">
        <w:rPr>
          <w:rStyle w:val="Char2"/>
          <w:rFonts w:hint="cs"/>
          <w:rtl/>
        </w:rPr>
        <w:t xml:space="preserve"> حذف شود؛ حدیث را مرسل گویند.</w:t>
      </w:r>
    </w:p>
    <w:p w:rsidR="000838E9" w:rsidRPr="00813344" w:rsidRDefault="000838E9" w:rsidP="009565DC">
      <w:pPr>
        <w:bidi/>
        <w:ind w:firstLine="284"/>
        <w:jc w:val="both"/>
        <w:rPr>
          <w:rStyle w:val="Char2"/>
          <w:rtl/>
        </w:rPr>
      </w:pPr>
      <w:r w:rsidRPr="00813344">
        <w:rPr>
          <w:rStyle w:val="Char2"/>
          <w:rFonts w:hint="cs"/>
          <w:rtl/>
        </w:rPr>
        <w:t>- و اگر حمیدی حذف شود؛ حدیث را معلق گویند.</w:t>
      </w:r>
    </w:p>
    <w:p w:rsidR="000838E9" w:rsidRPr="00813344" w:rsidRDefault="000838E9" w:rsidP="009565DC">
      <w:pPr>
        <w:bidi/>
        <w:ind w:firstLine="284"/>
        <w:jc w:val="both"/>
        <w:rPr>
          <w:rStyle w:val="Char2"/>
          <w:rtl/>
        </w:rPr>
      </w:pPr>
      <w:r w:rsidRPr="00813344">
        <w:rPr>
          <w:rStyle w:val="Char2"/>
          <w:rFonts w:hint="cs"/>
          <w:rtl/>
        </w:rPr>
        <w:t>- و اگر سفیان و یحیی بن سعید حذف شوند؛ حدیث را معضل</w:t>
      </w:r>
      <w:r w:rsidR="00D42884">
        <w:rPr>
          <w:rStyle w:val="Char2"/>
          <w:rFonts w:hint="cs"/>
          <w:rtl/>
        </w:rPr>
        <w:t xml:space="preserve"> می‌</w:t>
      </w:r>
      <w:r w:rsidRPr="00813344">
        <w:rPr>
          <w:rStyle w:val="Char2"/>
          <w:rFonts w:hint="cs"/>
          <w:rtl/>
        </w:rPr>
        <w:t>نامند.</w:t>
      </w:r>
    </w:p>
    <w:p w:rsidR="000838E9" w:rsidRDefault="000838E9" w:rsidP="009565DC">
      <w:pPr>
        <w:bidi/>
        <w:ind w:firstLine="284"/>
        <w:jc w:val="both"/>
        <w:rPr>
          <w:rStyle w:val="Char2"/>
          <w:rtl/>
        </w:rPr>
      </w:pPr>
      <w:r w:rsidRPr="00813344">
        <w:rPr>
          <w:rStyle w:val="Char2"/>
          <w:rFonts w:hint="cs"/>
          <w:rtl/>
        </w:rPr>
        <w:t>- و اگر فقط سفیان حذف شود و یا علاوه بر او تیمی نیز حذف گردد؛ حدیث را منقطع گویند.</w:t>
      </w:r>
    </w:p>
    <w:p w:rsidR="00AD57EB" w:rsidRPr="00813344" w:rsidRDefault="00AD57EB" w:rsidP="00AD57EB">
      <w:pPr>
        <w:pStyle w:val="aa"/>
        <w:rPr>
          <w:rStyle w:val="Char2"/>
          <w:rtl/>
        </w:rPr>
      </w:pPr>
      <w:bookmarkStart w:id="157" w:name="_Toc424477660"/>
      <w:r w:rsidRPr="00AD57EB">
        <w:rPr>
          <w:rFonts w:hint="cs"/>
          <w:rtl/>
        </w:rPr>
        <w:t>ج) حکم انقطاع در سند:</w:t>
      </w:r>
      <w:bookmarkEnd w:id="157"/>
    </w:p>
    <w:p w:rsidR="000838E9" w:rsidRPr="00813344" w:rsidRDefault="000838E9" w:rsidP="009565DC">
      <w:pPr>
        <w:bidi/>
        <w:ind w:firstLine="284"/>
        <w:jc w:val="both"/>
        <w:rPr>
          <w:rStyle w:val="Char2"/>
          <w:rtl/>
        </w:rPr>
      </w:pPr>
      <w:r w:rsidRPr="00813344">
        <w:rPr>
          <w:rStyle w:val="Char2"/>
          <w:rFonts w:hint="cs"/>
          <w:rtl/>
        </w:rPr>
        <w:t>احادیثی که در سند خود انقطاع دارند، با تمامی اقسام آن مردود هستند؛ زیرا نسبت به حال راوی محذوف جهل وجود دارد</w:t>
      </w:r>
      <w:r w:rsidRPr="00426155">
        <w:rPr>
          <w:rFonts w:cs="IRNazli"/>
          <w:sz w:val="28"/>
          <w:szCs w:val="28"/>
          <w:vertAlign w:val="superscript"/>
          <w:rtl/>
          <w:lang w:bidi="fa-IR"/>
        </w:rPr>
        <w:footnoteReference w:id="159"/>
      </w:r>
      <w:r w:rsidRPr="00813344">
        <w:rPr>
          <w:rStyle w:val="Char2"/>
          <w:rFonts w:hint="cs"/>
          <w:rtl/>
        </w:rPr>
        <w:t>، البته بجز موارد زیر (که مردود نیستند):</w:t>
      </w:r>
    </w:p>
    <w:p w:rsidR="000838E9" w:rsidRPr="00813344" w:rsidRDefault="000838E9" w:rsidP="009565DC">
      <w:pPr>
        <w:bidi/>
        <w:ind w:firstLine="284"/>
        <w:jc w:val="both"/>
        <w:rPr>
          <w:rStyle w:val="Char2"/>
          <w:rtl/>
        </w:rPr>
      </w:pPr>
      <w:r w:rsidRPr="00813344">
        <w:rPr>
          <w:rStyle w:val="Char2"/>
          <w:rFonts w:hint="cs"/>
          <w:rtl/>
        </w:rPr>
        <w:t>1- مرسل صحابی.</w:t>
      </w:r>
      <w:r w:rsidRPr="00426155">
        <w:rPr>
          <w:rFonts w:cs="IRNazli"/>
          <w:sz w:val="28"/>
          <w:szCs w:val="28"/>
          <w:vertAlign w:val="superscript"/>
          <w:rtl/>
          <w:lang w:bidi="fa-IR"/>
        </w:rPr>
        <w:footnoteReference w:id="160"/>
      </w:r>
    </w:p>
    <w:p w:rsidR="000838E9" w:rsidRPr="00813344" w:rsidRDefault="000838E9" w:rsidP="009565DC">
      <w:pPr>
        <w:bidi/>
        <w:ind w:firstLine="284"/>
        <w:jc w:val="both"/>
        <w:rPr>
          <w:rStyle w:val="Char2"/>
          <w:rtl/>
        </w:rPr>
      </w:pPr>
      <w:r w:rsidRPr="00813344">
        <w:rPr>
          <w:rStyle w:val="Char2"/>
          <w:rFonts w:hint="cs"/>
          <w:rtl/>
        </w:rPr>
        <w:t>2- مرسل بزرگان تابعین، بسیاری از اهل علم مرسل بزرگان تابعین را مقبول</w:t>
      </w:r>
      <w:r w:rsidR="00D42884">
        <w:rPr>
          <w:rStyle w:val="Char2"/>
          <w:rFonts w:hint="cs"/>
          <w:rtl/>
        </w:rPr>
        <w:t xml:space="preserve"> می‌</w:t>
      </w:r>
      <w:r w:rsidRPr="00813344">
        <w:rPr>
          <w:rStyle w:val="Char2"/>
          <w:rFonts w:hint="cs"/>
          <w:rtl/>
        </w:rPr>
        <w:t>دانند، البته به</w:t>
      </w:r>
      <w:r w:rsidR="006D46C6">
        <w:rPr>
          <w:rStyle w:val="Char2"/>
          <w:rFonts w:hint="cs"/>
          <w:rtl/>
        </w:rPr>
        <w:t xml:space="preserve"> شرطی که </w:t>
      </w:r>
      <w:r w:rsidRPr="00813344">
        <w:rPr>
          <w:rStyle w:val="Char2"/>
          <w:rFonts w:hint="cs"/>
          <w:rtl/>
        </w:rPr>
        <w:t>حدیث مرسل دیگری</w:t>
      </w:r>
      <w:r w:rsidR="003C5168" w:rsidRPr="00813344">
        <w:rPr>
          <w:rStyle w:val="Char2"/>
          <w:rFonts w:hint="cs"/>
          <w:rtl/>
        </w:rPr>
        <w:t xml:space="preserve"> و</w:t>
      </w:r>
      <w:r w:rsidRPr="00813344">
        <w:rPr>
          <w:rStyle w:val="Char2"/>
          <w:rFonts w:hint="cs"/>
          <w:rtl/>
        </w:rPr>
        <w:t xml:space="preserve"> یا عمل صحابی</w:t>
      </w:r>
      <w:r w:rsidR="003C5168" w:rsidRPr="00813344">
        <w:rPr>
          <w:rStyle w:val="Char2"/>
          <w:rFonts w:hint="cs"/>
          <w:rtl/>
        </w:rPr>
        <w:t xml:space="preserve"> و</w:t>
      </w:r>
      <w:r w:rsidR="002C5E69">
        <w:rPr>
          <w:rStyle w:val="Char2"/>
          <w:rFonts w:hint="cs"/>
          <w:rtl/>
        </w:rPr>
        <w:t xml:space="preserve"> </w:t>
      </w:r>
      <w:r w:rsidRPr="00813344">
        <w:rPr>
          <w:rStyle w:val="Char2"/>
          <w:rFonts w:hint="cs"/>
          <w:rtl/>
        </w:rPr>
        <w:t>یا قیاس، حدیث مرسل وی را تقویت کند.</w:t>
      </w:r>
      <w:r w:rsidR="00C6142E" w:rsidRPr="00426155">
        <w:rPr>
          <w:rFonts w:cs="IRNazli"/>
          <w:sz w:val="28"/>
          <w:szCs w:val="28"/>
          <w:vertAlign w:val="superscript"/>
          <w:rtl/>
          <w:lang w:bidi="fa-IR"/>
        </w:rPr>
        <w:footnoteReference w:id="161"/>
      </w:r>
    </w:p>
    <w:p w:rsidR="000838E9" w:rsidRPr="00813344" w:rsidRDefault="000838E9" w:rsidP="009565DC">
      <w:pPr>
        <w:bidi/>
        <w:ind w:firstLine="284"/>
        <w:jc w:val="both"/>
        <w:rPr>
          <w:rStyle w:val="Char2"/>
          <w:rtl/>
        </w:rPr>
      </w:pPr>
      <w:r w:rsidRPr="00813344">
        <w:rPr>
          <w:rStyle w:val="Char2"/>
          <w:rFonts w:hint="cs"/>
          <w:rtl/>
        </w:rPr>
        <w:t>3- حدیث معلق، هرگاه با صیغه</w:t>
      </w:r>
      <w:r w:rsidR="00301190">
        <w:rPr>
          <w:rStyle w:val="Char2"/>
          <w:rFonts w:hint="cs"/>
          <w:rtl/>
        </w:rPr>
        <w:t xml:space="preserve">‌‌ی </w:t>
      </w:r>
      <w:r w:rsidRPr="00813344">
        <w:rPr>
          <w:rStyle w:val="Char2"/>
          <w:rFonts w:hint="cs"/>
          <w:rtl/>
        </w:rPr>
        <w:t xml:space="preserve">جزم و در کتابی که ملتزم به </w:t>
      </w:r>
      <w:r w:rsidR="003C5168" w:rsidRPr="00813344">
        <w:rPr>
          <w:rStyle w:val="Char2"/>
          <w:rFonts w:hint="cs"/>
          <w:rtl/>
        </w:rPr>
        <w:t xml:space="preserve">(گردآوری) </w:t>
      </w:r>
      <w:r w:rsidRPr="00813344">
        <w:rPr>
          <w:rStyle w:val="Char2"/>
          <w:rFonts w:hint="cs"/>
          <w:rtl/>
        </w:rPr>
        <w:t>حدیث صحیح است آمده باشد، مانند احادیث معلق صحیح بخاری.</w:t>
      </w:r>
    </w:p>
    <w:p w:rsidR="000838E9" w:rsidRPr="00813344" w:rsidRDefault="000838E9" w:rsidP="009565DC">
      <w:pPr>
        <w:bidi/>
        <w:ind w:firstLine="284"/>
        <w:jc w:val="both"/>
        <w:rPr>
          <w:rStyle w:val="Char2"/>
          <w:rtl/>
        </w:rPr>
      </w:pPr>
      <w:r w:rsidRPr="00813344">
        <w:rPr>
          <w:rStyle w:val="Char2"/>
          <w:rFonts w:hint="cs"/>
          <w:rtl/>
        </w:rPr>
        <w:t xml:space="preserve">4- </w:t>
      </w:r>
      <w:r w:rsidR="00895286" w:rsidRPr="00813344">
        <w:rPr>
          <w:rStyle w:val="Char2"/>
          <w:rFonts w:hint="cs"/>
          <w:rtl/>
        </w:rPr>
        <w:t>هرگاه</w:t>
      </w:r>
      <w:r w:rsidRPr="00813344">
        <w:rPr>
          <w:rStyle w:val="Char2"/>
          <w:rFonts w:hint="cs"/>
          <w:rtl/>
        </w:rPr>
        <w:t xml:space="preserve"> حدیث </w:t>
      </w:r>
      <w:r w:rsidR="00895286" w:rsidRPr="00813344">
        <w:rPr>
          <w:rStyle w:val="Char2"/>
          <w:rFonts w:hint="cs"/>
          <w:rtl/>
        </w:rPr>
        <w:t xml:space="preserve">(که دارای انقطاع سند است) </w:t>
      </w:r>
      <w:r w:rsidRPr="00813344">
        <w:rPr>
          <w:rStyle w:val="Char2"/>
          <w:rFonts w:hint="cs"/>
          <w:rtl/>
        </w:rPr>
        <w:t>از طریق دیگری بصورت متصل آمده باشد، و بقیه شروط قبول نیز در آن پدید آمده باشد.</w:t>
      </w:r>
      <w:r w:rsidRPr="00426155">
        <w:rPr>
          <w:rFonts w:cs="IRNazli"/>
          <w:sz w:val="28"/>
          <w:szCs w:val="28"/>
          <w:vertAlign w:val="superscript"/>
          <w:rtl/>
          <w:lang w:bidi="fa-IR"/>
        </w:rPr>
        <w:footnoteReference w:id="162"/>
      </w:r>
    </w:p>
    <w:p w:rsidR="00AD57EB" w:rsidRPr="00AD57EB" w:rsidRDefault="00AD57EB" w:rsidP="00AD57EB">
      <w:pPr>
        <w:pStyle w:val="a8"/>
        <w:rPr>
          <w:rStyle w:val="Char2"/>
          <w:rFonts w:ascii="IRZar" w:hAnsi="IRZar" w:cs="IRZar"/>
          <w:sz w:val="24"/>
          <w:szCs w:val="24"/>
          <w:rtl/>
          <w:lang w:bidi="ar-SA"/>
        </w:rPr>
      </w:pPr>
      <w:bookmarkStart w:id="158" w:name="_Toc424477661"/>
      <w:r w:rsidRPr="00AD57EB">
        <w:rPr>
          <w:rFonts w:hint="cs"/>
          <w:rtl/>
        </w:rPr>
        <w:t>تدلیس:</w:t>
      </w:r>
      <w:bookmarkEnd w:id="158"/>
    </w:p>
    <w:p w:rsidR="000838E9" w:rsidRPr="00813344" w:rsidRDefault="000838E9" w:rsidP="00AD57EB">
      <w:pPr>
        <w:bidi/>
        <w:ind w:firstLine="284"/>
        <w:jc w:val="both"/>
        <w:rPr>
          <w:rStyle w:val="Char2"/>
          <w:rtl/>
        </w:rPr>
      </w:pPr>
      <w:r w:rsidRPr="00813344">
        <w:rPr>
          <w:rStyle w:val="Char2"/>
          <w:rFonts w:hint="cs"/>
          <w:rtl/>
        </w:rPr>
        <w:t>الف) تعریف: سیاق حدیث به سندی،</w:t>
      </w:r>
      <w:r w:rsidR="005D7830">
        <w:rPr>
          <w:rStyle w:val="Char2"/>
          <w:rFonts w:hint="cs"/>
          <w:rtl/>
        </w:rPr>
        <w:t xml:space="preserve"> بگونه‌ای که </w:t>
      </w:r>
      <w:r w:rsidRPr="00813344">
        <w:rPr>
          <w:rStyle w:val="Char2"/>
          <w:rFonts w:hint="cs"/>
          <w:rtl/>
        </w:rPr>
        <w:t>وهم</w:t>
      </w:r>
      <w:r w:rsidR="00D42884">
        <w:rPr>
          <w:rStyle w:val="Char2"/>
          <w:rFonts w:hint="cs"/>
          <w:rtl/>
        </w:rPr>
        <w:t xml:space="preserve"> می‌</w:t>
      </w:r>
      <w:r w:rsidRPr="00813344">
        <w:rPr>
          <w:rStyle w:val="Char2"/>
          <w:rFonts w:hint="cs"/>
          <w:rtl/>
        </w:rPr>
        <w:t>شود آن سند همان سند اصلی آن است.</w:t>
      </w:r>
      <w:r w:rsidRPr="00426155">
        <w:rPr>
          <w:rFonts w:cs="IRNazli"/>
          <w:sz w:val="28"/>
          <w:szCs w:val="28"/>
          <w:vertAlign w:val="superscript"/>
          <w:rtl/>
          <w:lang w:bidi="fa-IR"/>
        </w:rPr>
        <w:footnoteReference w:id="163"/>
      </w:r>
    </w:p>
    <w:p w:rsidR="000838E9" w:rsidRPr="00813344" w:rsidRDefault="000838E9" w:rsidP="009565DC">
      <w:pPr>
        <w:bidi/>
        <w:ind w:firstLine="284"/>
        <w:jc w:val="both"/>
        <w:rPr>
          <w:rStyle w:val="Char2"/>
          <w:rtl/>
        </w:rPr>
      </w:pPr>
      <w:r w:rsidRPr="00813344">
        <w:rPr>
          <w:rStyle w:val="Char2"/>
          <w:rFonts w:hint="cs"/>
          <w:rtl/>
        </w:rPr>
        <w:t>ب) تدلیس به نوع تقسیم</w:t>
      </w:r>
      <w:r w:rsidR="00D42884">
        <w:rPr>
          <w:rStyle w:val="Char2"/>
          <w:rFonts w:hint="cs"/>
          <w:rtl/>
        </w:rPr>
        <w:t xml:space="preserve"> 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tl/>
        </w:rPr>
        <w:t>تدل</w:t>
      </w:r>
      <w:r w:rsidR="009245B3">
        <w:rPr>
          <w:rStyle w:val="Char2"/>
          <w:rtl/>
        </w:rPr>
        <w:t>ی</w:t>
      </w:r>
      <w:r w:rsidRPr="00813344">
        <w:rPr>
          <w:rStyle w:val="Char2"/>
          <w:rtl/>
        </w:rPr>
        <w:t>س إسناد، وتدل</w:t>
      </w:r>
      <w:r w:rsidR="009245B3">
        <w:rPr>
          <w:rStyle w:val="Char2"/>
          <w:rtl/>
        </w:rPr>
        <w:t>ی</w:t>
      </w:r>
      <w:r w:rsidRPr="00813344">
        <w:rPr>
          <w:rStyle w:val="Char2"/>
          <w:rtl/>
        </w:rPr>
        <w:t>س ش</w:t>
      </w:r>
      <w:r w:rsidR="009245B3">
        <w:rPr>
          <w:rStyle w:val="Char2"/>
          <w:rtl/>
        </w:rPr>
        <w:t>ی</w:t>
      </w:r>
      <w:r w:rsidRPr="00813344">
        <w:rPr>
          <w:rStyle w:val="Char2"/>
          <w:rtl/>
        </w:rPr>
        <w:t>وخ.</w:t>
      </w:r>
    </w:p>
    <w:p w:rsidR="000838E9" w:rsidRPr="00813344" w:rsidRDefault="000838E9" w:rsidP="005D7830">
      <w:pPr>
        <w:bidi/>
        <w:ind w:firstLine="284"/>
        <w:jc w:val="both"/>
        <w:rPr>
          <w:rStyle w:val="Char2"/>
          <w:rtl/>
        </w:rPr>
      </w:pPr>
      <w:r w:rsidRPr="00813344">
        <w:rPr>
          <w:rStyle w:val="Char2"/>
          <w:rFonts w:hint="cs"/>
          <w:rtl/>
        </w:rPr>
        <w:t xml:space="preserve">در </w:t>
      </w:r>
      <w:r w:rsidRPr="00813344">
        <w:rPr>
          <w:rStyle w:val="Char2"/>
          <w:rtl/>
        </w:rPr>
        <w:t>تدلیس اسناد</w:t>
      </w:r>
      <w:r w:rsidRPr="00813344">
        <w:rPr>
          <w:rStyle w:val="Char2"/>
          <w:rFonts w:hint="cs"/>
          <w:rtl/>
        </w:rPr>
        <w:t>؛ (فرد م</w:t>
      </w:r>
      <w:r w:rsidR="00E3766B" w:rsidRPr="00813344">
        <w:rPr>
          <w:rStyle w:val="Char2"/>
          <w:rFonts w:hint="cs"/>
          <w:rtl/>
        </w:rPr>
        <w:t>ُ</w:t>
      </w:r>
      <w:r w:rsidRPr="00813344">
        <w:rPr>
          <w:rStyle w:val="Char2"/>
          <w:rFonts w:hint="cs"/>
          <w:rtl/>
        </w:rPr>
        <w:t>دل</w:t>
      </w:r>
      <w:r w:rsidR="00E3766B" w:rsidRPr="00813344">
        <w:rPr>
          <w:rStyle w:val="Char2"/>
          <w:rFonts w:hint="cs"/>
          <w:rtl/>
        </w:rPr>
        <w:t>ِ</w:t>
      </w:r>
      <w:r w:rsidRPr="00813344">
        <w:rPr>
          <w:rStyle w:val="Char2"/>
          <w:rFonts w:hint="cs"/>
          <w:rtl/>
        </w:rPr>
        <w:t>س) از کسی روایت</w:t>
      </w:r>
      <w:r w:rsidR="00D42884">
        <w:rPr>
          <w:rStyle w:val="Char2"/>
          <w:rFonts w:hint="cs"/>
          <w:rtl/>
        </w:rPr>
        <w:t xml:space="preserve"> می‌</w:t>
      </w:r>
      <w:r w:rsidRPr="00813344">
        <w:rPr>
          <w:rStyle w:val="Char2"/>
          <w:rFonts w:hint="cs"/>
          <w:rtl/>
        </w:rPr>
        <w:t>کند که</w:t>
      </w:r>
      <w:r w:rsidR="006F1830">
        <w:rPr>
          <w:rStyle w:val="Char2"/>
          <w:rFonts w:hint="cs"/>
          <w:rtl/>
        </w:rPr>
        <w:t xml:space="preserve"> هرچند </w:t>
      </w:r>
      <w:r w:rsidRPr="00813344">
        <w:rPr>
          <w:rStyle w:val="Char2"/>
          <w:rFonts w:hint="cs"/>
          <w:rtl/>
        </w:rPr>
        <w:t>او را ملاقات کرده ولی (آن حدیث را) از او سماع نکرده یا فعل وی را ندیده است، و حدیث را با لفظی روایت</w:t>
      </w:r>
      <w:r w:rsidR="00D42884">
        <w:rPr>
          <w:rStyle w:val="Char2"/>
          <w:rFonts w:hint="cs"/>
          <w:rtl/>
        </w:rPr>
        <w:t xml:space="preserve"> می‌</w:t>
      </w:r>
      <w:r w:rsidRPr="00813344">
        <w:rPr>
          <w:rStyle w:val="Char2"/>
          <w:rFonts w:hint="cs"/>
          <w:rtl/>
        </w:rPr>
        <w:t>کند که گویا از وی شنیده یا دیده است، مانند الفاظ:</w:t>
      </w:r>
      <w:r w:rsidRPr="00813344">
        <w:rPr>
          <w:rStyle w:val="Char2"/>
          <w:rtl/>
        </w:rPr>
        <w:t xml:space="preserve"> قال، فعل، عن فلان، أن فلاناً قال، </w:t>
      </w:r>
      <w:r w:rsidRPr="00813344">
        <w:rPr>
          <w:rStyle w:val="Char2"/>
          <w:rFonts w:hint="cs"/>
          <w:rtl/>
        </w:rPr>
        <w:t>یا</w:t>
      </w:r>
      <w:r w:rsidRPr="00813344">
        <w:rPr>
          <w:rStyle w:val="Char2"/>
          <w:rtl/>
        </w:rPr>
        <w:t xml:space="preserve"> أن فلاناً فعل، </w:t>
      </w:r>
      <w:r w:rsidRPr="00813344">
        <w:rPr>
          <w:rStyle w:val="Char2"/>
          <w:rFonts w:hint="cs"/>
          <w:rtl/>
        </w:rPr>
        <w:t>و همانند این الفاظ</w:t>
      </w:r>
      <w:r w:rsidRPr="00813344">
        <w:rPr>
          <w:rStyle w:val="Char2"/>
          <w:rtl/>
        </w:rPr>
        <w:t>.</w:t>
      </w:r>
      <w:r w:rsidRPr="00426155">
        <w:rPr>
          <w:rFonts w:cs="IRNazli"/>
          <w:sz w:val="28"/>
          <w:szCs w:val="28"/>
          <w:vertAlign w:val="superscript"/>
          <w:rtl/>
        </w:rPr>
        <w:footnoteReference w:id="164"/>
      </w:r>
    </w:p>
    <w:p w:rsidR="000838E9" w:rsidRPr="00813344" w:rsidRDefault="000838E9" w:rsidP="009565DC">
      <w:pPr>
        <w:bidi/>
        <w:ind w:firstLine="284"/>
        <w:jc w:val="both"/>
        <w:rPr>
          <w:rStyle w:val="Char2"/>
          <w:rtl/>
        </w:rPr>
      </w:pPr>
      <w:r w:rsidRPr="00813344">
        <w:rPr>
          <w:rStyle w:val="Char2"/>
          <w:rtl/>
        </w:rPr>
        <w:t>تدلیس شیوخ</w:t>
      </w:r>
      <w:r w:rsidRPr="00813344">
        <w:rPr>
          <w:rStyle w:val="Char2"/>
          <w:rFonts w:hint="cs"/>
          <w:rtl/>
        </w:rPr>
        <w:t>: در این نوع تدلیس، راوی، شیخ خود را که از او ح</w:t>
      </w:r>
      <w:r w:rsidR="00B155C8" w:rsidRPr="00813344">
        <w:rPr>
          <w:rStyle w:val="Char2"/>
          <w:rFonts w:hint="cs"/>
          <w:rtl/>
        </w:rPr>
        <w:t>دیث نقل</w:t>
      </w:r>
      <w:r w:rsidR="00D42884">
        <w:rPr>
          <w:rStyle w:val="Char2"/>
          <w:rFonts w:hint="cs"/>
          <w:rtl/>
        </w:rPr>
        <w:t xml:space="preserve"> می‌</w:t>
      </w:r>
      <w:r w:rsidR="00B155C8" w:rsidRPr="00813344">
        <w:rPr>
          <w:rStyle w:val="Char2"/>
          <w:rFonts w:hint="cs"/>
          <w:rtl/>
        </w:rPr>
        <w:t>کند با اسم یا صفتی (</w:t>
      </w:r>
      <w:r w:rsidRPr="00813344">
        <w:rPr>
          <w:rStyle w:val="Char2"/>
          <w:rFonts w:hint="cs"/>
          <w:rtl/>
        </w:rPr>
        <w:t>یا کنیه ای) نام</w:t>
      </w:r>
      <w:r w:rsidR="00D42884">
        <w:rPr>
          <w:rStyle w:val="Char2"/>
          <w:rFonts w:hint="cs"/>
          <w:rtl/>
        </w:rPr>
        <w:t xml:space="preserve"> می‌</w:t>
      </w:r>
      <w:r w:rsidRPr="00813344">
        <w:rPr>
          <w:rStyle w:val="Char2"/>
          <w:rFonts w:hint="cs"/>
          <w:rtl/>
        </w:rPr>
        <w:t>برد که معمولا به آن مشهور نیست</w:t>
      </w:r>
      <w:r w:rsidR="005D7830">
        <w:rPr>
          <w:rStyle w:val="Char2"/>
          <w:rFonts w:hint="cs"/>
          <w:rtl/>
        </w:rPr>
        <w:t xml:space="preserve"> بگونه‌ای که </w:t>
      </w:r>
      <w:r w:rsidRPr="00813344">
        <w:rPr>
          <w:rStyle w:val="Char2"/>
          <w:rFonts w:hint="cs"/>
          <w:rtl/>
        </w:rPr>
        <w:t>وهم</w:t>
      </w:r>
      <w:r w:rsidR="00D42884">
        <w:rPr>
          <w:rStyle w:val="Char2"/>
          <w:rFonts w:hint="cs"/>
          <w:rtl/>
        </w:rPr>
        <w:t xml:space="preserve"> می‌</w:t>
      </w:r>
      <w:r w:rsidRPr="00813344">
        <w:rPr>
          <w:rStyle w:val="Char2"/>
          <w:rFonts w:hint="cs"/>
          <w:rtl/>
        </w:rPr>
        <w:t>شود که گویا حدیث را از فرد دیگری شنیده است (نه از شیخ خود)، حال ممکن است دلیل وی برای این کار</w:t>
      </w:r>
      <w:r w:rsidR="002C5E69">
        <w:rPr>
          <w:rStyle w:val="Char2"/>
          <w:rFonts w:hint="cs"/>
          <w:rtl/>
        </w:rPr>
        <w:t xml:space="preserve"> </w:t>
      </w:r>
      <w:r w:rsidRPr="00813344">
        <w:rPr>
          <w:rStyle w:val="Char2"/>
          <w:rFonts w:hint="cs"/>
          <w:rtl/>
        </w:rPr>
        <w:t>به سبب آن باشد چون از او کم سن</w:t>
      </w:r>
      <w:r w:rsidR="006F1830">
        <w:rPr>
          <w:rStyle w:val="Char2"/>
          <w:rFonts w:hint="cs"/>
          <w:rtl/>
        </w:rPr>
        <w:t xml:space="preserve">‌تر </w:t>
      </w:r>
      <w:r w:rsidRPr="00813344">
        <w:rPr>
          <w:rStyle w:val="Char2"/>
          <w:rFonts w:hint="cs"/>
          <w:rtl/>
        </w:rPr>
        <w:t>است و او دوست ندارد مشخص شود که روایت وی از غیر اوست، و یا</w:t>
      </w:r>
      <w:r w:rsidR="00D42884">
        <w:rPr>
          <w:rStyle w:val="Char2"/>
          <w:rFonts w:hint="cs"/>
          <w:rtl/>
        </w:rPr>
        <w:t xml:space="preserve"> می‌</w:t>
      </w:r>
      <w:r w:rsidRPr="00813344">
        <w:rPr>
          <w:rStyle w:val="Char2"/>
          <w:rFonts w:hint="cs"/>
          <w:rtl/>
        </w:rPr>
        <w:t>خواهد مردم گمان کنند که او شیوخ زیادی داشته، و یا به دلایل دیگری غیر از آن دو دلیل.</w:t>
      </w:r>
      <w:r w:rsidRPr="00426155">
        <w:rPr>
          <w:rFonts w:cs="IRNazli"/>
          <w:sz w:val="28"/>
          <w:szCs w:val="28"/>
          <w:vertAlign w:val="superscript"/>
          <w:rtl/>
          <w:lang w:bidi="fa-IR"/>
        </w:rPr>
        <w:footnoteReference w:id="165"/>
      </w:r>
    </w:p>
    <w:p w:rsidR="000838E9" w:rsidRPr="00813344" w:rsidRDefault="000838E9" w:rsidP="009565DC">
      <w:pPr>
        <w:bidi/>
        <w:ind w:firstLine="284"/>
        <w:jc w:val="both"/>
        <w:rPr>
          <w:rStyle w:val="Char2"/>
          <w:rtl/>
        </w:rPr>
      </w:pPr>
      <w:r w:rsidRPr="00813344">
        <w:rPr>
          <w:rStyle w:val="Char2"/>
          <w:rFonts w:hint="cs"/>
          <w:rtl/>
        </w:rPr>
        <w:t>ج) تدلیس کنندگان زیاد هستند، و در بین</w:t>
      </w:r>
      <w:r w:rsidR="00984B85">
        <w:rPr>
          <w:rStyle w:val="Char2"/>
          <w:rFonts w:hint="cs"/>
          <w:rtl/>
        </w:rPr>
        <w:t xml:space="preserve"> آن‌ها </w:t>
      </w:r>
      <w:r w:rsidRPr="00813344">
        <w:rPr>
          <w:rStyle w:val="Char2"/>
          <w:rFonts w:hint="cs"/>
          <w:rtl/>
        </w:rPr>
        <w:t>هم افراد ضعیف وجود دارد و هم ثقات؛ مانند حسن بصری،</w:t>
      </w:r>
      <w:r w:rsidRPr="00813344">
        <w:rPr>
          <w:rStyle w:val="Char2"/>
          <w:rtl/>
        </w:rPr>
        <w:t xml:space="preserve"> وحم</w:t>
      </w:r>
      <w:r w:rsidR="009245B3">
        <w:rPr>
          <w:rStyle w:val="Char2"/>
          <w:rtl/>
        </w:rPr>
        <w:t>ی</w:t>
      </w:r>
      <w:r w:rsidRPr="00813344">
        <w:rPr>
          <w:rStyle w:val="Char2"/>
          <w:rtl/>
        </w:rPr>
        <w:t>د طو</w:t>
      </w:r>
      <w:r w:rsidR="009245B3">
        <w:rPr>
          <w:rStyle w:val="Char2"/>
          <w:rtl/>
        </w:rPr>
        <w:t>ی</w:t>
      </w:r>
      <w:r w:rsidRPr="00813344">
        <w:rPr>
          <w:rStyle w:val="Char2"/>
          <w:rtl/>
        </w:rPr>
        <w:t>ل، وسل</w:t>
      </w:r>
      <w:r w:rsidR="009245B3">
        <w:rPr>
          <w:rStyle w:val="Char2"/>
          <w:rtl/>
        </w:rPr>
        <w:t>ی</w:t>
      </w:r>
      <w:r w:rsidRPr="00813344">
        <w:rPr>
          <w:rStyle w:val="Char2"/>
          <w:rtl/>
        </w:rPr>
        <w:t xml:space="preserve">مان بن مهران </w:t>
      </w:r>
      <w:r w:rsidR="006C4AD5" w:rsidRPr="00813344">
        <w:rPr>
          <w:rStyle w:val="Char2"/>
          <w:rFonts w:hint="cs"/>
          <w:rtl/>
        </w:rPr>
        <w:t>ا</w:t>
      </w:r>
      <w:r w:rsidRPr="00813344">
        <w:rPr>
          <w:rStyle w:val="Char2"/>
          <w:rtl/>
        </w:rPr>
        <w:t>عمش، ومحمد بن إسحاق و</w:t>
      </w:r>
      <w:r w:rsidRPr="00813344">
        <w:rPr>
          <w:rStyle w:val="Char2"/>
          <w:rFonts w:hint="cs"/>
          <w:rtl/>
        </w:rPr>
        <w:t xml:space="preserve"> </w:t>
      </w:r>
      <w:r w:rsidRPr="00813344">
        <w:rPr>
          <w:rStyle w:val="Char2"/>
          <w:rtl/>
        </w:rPr>
        <w:t>ول</w:t>
      </w:r>
      <w:r w:rsidR="009245B3">
        <w:rPr>
          <w:rStyle w:val="Char2"/>
          <w:rtl/>
        </w:rPr>
        <w:t>ی</w:t>
      </w:r>
      <w:r w:rsidRPr="00813344">
        <w:rPr>
          <w:rStyle w:val="Char2"/>
          <w:rtl/>
        </w:rPr>
        <w:t>د بن مسلم</w:t>
      </w:r>
      <w:r w:rsidRPr="00813344">
        <w:rPr>
          <w:rStyle w:val="Char2"/>
          <w:rFonts w:hint="cs"/>
          <w:rtl/>
        </w:rPr>
        <w:t>. حافظ ابن حجر</w:t>
      </w:r>
      <w:r w:rsidR="00AD7F6F" w:rsidRPr="00AD7F6F">
        <w:rPr>
          <w:rStyle w:val="Char2"/>
          <w:rFonts w:cs="CTraditional Arabic" w:hint="cs"/>
          <w:rtl/>
        </w:rPr>
        <w:t>/</w:t>
      </w:r>
      <w:r w:rsidR="00984B85">
        <w:rPr>
          <w:rStyle w:val="Char2"/>
          <w:rFonts w:hint="cs"/>
          <w:rtl/>
        </w:rPr>
        <w:t xml:space="preserve"> آن‌ها </w:t>
      </w:r>
      <w:r w:rsidRPr="00813344">
        <w:rPr>
          <w:rStyle w:val="Char2"/>
          <w:rFonts w:hint="cs"/>
          <w:rtl/>
        </w:rPr>
        <w:t>را به پنج مرتبه تقسیم بندی کرده است:</w:t>
      </w:r>
    </w:p>
    <w:p w:rsidR="000838E9" w:rsidRPr="00813344" w:rsidRDefault="000838E9" w:rsidP="009565DC">
      <w:pPr>
        <w:bidi/>
        <w:ind w:firstLine="284"/>
        <w:jc w:val="both"/>
        <w:rPr>
          <w:rStyle w:val="Char2"/>
          <w:rtl/>
        </w:rPr>
      </w:pPr>
      <w:r w:rsidRPr="00813344">
        <w:rPr>
          <w:rStyle w:val="Char2"/>
          <w:rFonts w:hint="cs"/>
          <w:rtl/>
        </w:rPr>
        <w:t>اول: کسی که به تدلیس کننده وصف</w:t>
      </w:r>
      <w:r w:rsidR="00D42884">
        <w:rPr>
          <w:rStyle w:val="Char2"/>
          <w:rFonts w:hint="cs"/>
          <w:rtl/>
        </w:rPr>
        <w:t xml:space="preserve"> نمی‌</w:t>
      </w:r>
      <w:r w:rsidRPr="00813344">
        <w:rPr>
          <w:rStyle w:val="Char2"/>
          <w:rFonts w:hint="cs"/>
          <w:rtl/>
        </w:rPr>
        <w:t>شود جز به ندرت؛ مانند یحیی بن سعید.</w:t>
      </w:r>
    </w:p>
    <w:p w:rsidR="000838E9" w:rsidRPr="00813344" w:rsidRDefault="000838E9" w:rsidP="009565DC">
      <w:pPr>
        <w:bidi/>
        <w:ind w:firstLine="284"/>
        <w:jc w:val="both"/>
        <w:rPr>
          <w:rStyle w:val="Char2"/>
          <w:rtl/>
        </w:rPr>
      </w:pPr>
      <w:r w:rsidRPr="00813344">
        <w:rPr>
          <w:rStyle w:val="Char2"/>
          <w:rtl/>
        </w:rPr>
        <w:t xml:space="preserve">دوم: کسی </w:t>
      </w:r>
      <w:r w:rsidRPr="00813344">
        <w:rPr>
          <w:rStyle w:val="Char2"/>
          <w:rFonts w:hint="cs"/>
          <w:rtl/>
        </w:rPr>
        <w:t>که احتمال دارد از ائمه دین باشد</w:t>
      </w:r>
      <w:r w:rsidRPr="00813344">
        <w:rPr>
          <w:rStyle w:val="Char2"/>
          <w:rtl/>
        </w:rPr>
        <w:t xml:space="preserve">، و روایت وی بدلیل امامت و کمی تدلیسش در کنار مابقی روایاتش در </w:t>
      </w:r>
      <w:r w:rsidR="002F35C4" w:rsidRPr="00813344">
        <w:rPr>
          <w:rStyle w:val="Char2"/>
          <w:rFonts w:hint="cs"/>
          <w:rtl/>
        </w:rPr>
        <w:t>«</w:t>
      </w:r>
      <w:r w:rsidRPr="00813344">
        <w:rPr>
          <w:rStyle w:val="Char2"/>
          <w:rtl/>
        </w:rPr>
        <w:t>صحیح</w:t>
      </w:r>
      <w:r w:rsidRPr="00813344">
        <w:rPr>
          <w:rStyle w:val="Char2"/>
          <w:rFonts w:hint="cs"/>
          <w:rtl/>
        </w:rPr>
        <w:t xml:space="preserve"> (بخاری)</w:t>
      </w:r>
      <w:r w:rsidR="002F35C4" w:rsidRPr="00813344">
        <w:rPr>
          <w:rStyle w:val="Char2"/>
          <w:rFonts w:hint="cs"/>
          <w:rtl/>
        </w:rPr>
        <w:t>»</w:t>
      </w:r>
      <w:r w:rsidRPr="00813344">
        <w:rPr>
          <w:rStyle w:val="Char2"/>
          <w:rtl/>
        </w:rPr>
        <w:t xml:space="preserve"> آمده باشد</w:t>
      </w:r>
      <w:r w:rsidRPr="00813344">
        <w:rPr>
          <w:rStyle w:val="Char2"/>
          <w:rFonts w:hint="cs"/>
          <w:rtl/>
        </w:rPr>
        <w:t>، مانند سفیان ثوری، یا کسی که جز از ثقات تدلیس</w:t>
      </w:r>
      <w:r w:rsidR="00D42884">
        <w:rPr>
          <w:rStyle w:val="Char2"/>
          <w:rFonts w:hint="cs"/>
          <w:rtl/>
        </w:rPr>
        <w:t xml:space="preserve"> نمی‌</w:t>
      </w:r>
      <w:r w:rsidRPr="00813344">
        <w:rPr>
          <w:rStyle w:val="Char2"/>
          <w:rFonts w:hint="cs"/>
          <w:rtl/>
        </w:rPr>
        <w:t>کند، مانند سفیان بن عیینه.</w:t>
      </w:r>
    </w:p>
    <w:p w:rsidR="000838E9" w:rsidRPr="00813344" w:rsidRDefault="000838E9" w:rsidP="009565DC">
      <w:pPr>
        <w:bidi/>
        <w:ind w:firstLine="284"/>
        <w:jc w:val="both"/>
        <w:rPr>
          <w:rStyle w:val="Char2"/>
          <w:rtl/>
        </w:rPr>
      </w:pPr>
      <w:r w:rsidRPr="00813344">
        <w:rPr>
          <w:rStyle w:val="Char2"/>
          <w:rFonts w:hint="cs"/>
          <w:rtl/>
        </w:rPr>
        <w:t>سوم: کسی که اکثرا مقید به تدلیس از ثقات نیست؛ مانند ابو زبیر مکی.</w:t>
      </w:r>
    </w:p>
    <w:p w:rsidR="000838E9" w:rsidRPr="00813344" w:rsidRDefault="000838E9" w:rsidP="009565DC">
      <w:pPr>
        <w:bidi/>
        <w:ind w:firstLine="284"/>
        <w:jc w:val="both"/>
        <w:rPr>
          <w:rStyle w:val="Char2"/>
          <w:rtl/>
        </w:rPr>
      </w:pPr>
      <w:r w:rsidRPr="00813344">
        <w:rPr>
          <w:rStyle w:val="Char2"/>
          <w:rFonts w:hint="cs"/>
          <w:rtl/>
        </w:rPr>
        <w:t>چهارم: کسی که بیشتر تدلیس وی از راویان ضعیف و مجهول باشد؛ مانند بقیه بن ولید.</w:t>
      </w:r>
    </w:p>
    <w:p w:rsidR="000838E9" w:rsidRPr="00813344" w:rsidRDefault="000838E9" w:rsidP="009565DC">
      <w:pPr>
        <w:bidi/>
        <w:ind w:firstLine="284"/>
        <w:jc w:val="both"/>
        <w:rPr>
          <w:rStyle w:val="Char2"/>
          <w:rtl/>
        </w:rPr>
      </w:pPr>
      <w:r w:rsidRPr="00813344">
        <w:rPr>
          <w:rStyle w:val="Char2"/>
          <w:rFonts w:hint="cs"/>
          <w:rtl/>
        </w:rPr>
        <w:t>پنجم: کسی که از ناحیه</w:t>
      </w:r>
      <w:r w:rsidR="00301190">
        <w:rPr>
          <w:rStyle w:val="Char2"/>
          <w:rFonts w:hint="cs"/>
          <w:rtl/>
        </w:rPr>
        <w:t xml:space="preserve">‌‌ی </w:t>
      </w:r>
      <w:r w:rsidRPr="00813344">
        <w:rPr>
          <w:rStyle w:val="Char2"/>
          <w:rFonts w:hint="cs"/>
          <w:rtl/>
        </w:rPr>
        <w:t>دیگری به وی ضعف نسبت داده</w:t>
      </w:r>
      <w:r w:rsidR="00D42884">
        <w:rPr>
          <w:rStyle w:val="Char2"/>
          <w:rFonts w:hint="cs"/>
          <w:rtl/>
        </w:rPr>
        <w:t xml:space="preserve"> می‌</w:t>
      </w:r>
      <w:r w:rsidRPr="00813344">
        <w:rPr>
          <w:rStyle w:val="Char2"/>
          <w:rFonts w:hint="cs"/>
          <w:rtl/>
        </w:rPr>
        <w:t>شود؛ مانند عبدالله بن لهیعه.</w:t>
      </w:r>
    </w:p>
    <w:p w:rsidR="000838E9" w:rsidRDefault="00AD57EB" w:rsidP="009565DC">
      <w:pPr>
        <w:bidi/>
        <w:ind w:firstLine="284"/>
        <w:jc w:val="both"/>
        <w:rPr>
          <w:rStyle w:val="Char2"/>
          <w:rtl/>
        </w:rPr>
      </w:pPr>
      <w:r>
        <w:rPr>
          <w:rStyle w:val="Char2"/>
          <w:rFonts w:hint="cs"/>
          <w:rtl/>
        </w:rPr>
        <w:t xml:space="preserve">د) حکم دیث مدلس: </w:t>
      </w:r>
      <w:r w:rsidR="000838E9" w:rsidRPr="00813344">
        <w:rPr>
          <w:rStyle w:val="Char2"/>
          <w:rtl/>
        </w:rPr>
        <w:t xml:space="preserve">حدیث مدلس غیر مقبول است مگر آنکه </w:t>
      </w:r>
      <w:r w:rsidR="000838E9" w:rsidRPr="00813344">
        <w:rPr>
          <w:rStyle w:val="Char2"/>
          <w:rFonts w:hint="cs"/>
          <w:rtl/>
        </w:rPr>
        <w:t xml:space="preserve">فرد </w:t>
      </w:r>
      <w:r w:rsidR="000838E9" w:rsidRPr="00813344">
        <w:rPr>
          <w:rStyle w:val="Char2"/>
          <w:rtl/>
        </w:rPr>
        <w:t xml:space="preserve">تدلیس کننده ثقه باشد، و </w:t>
      </w:r>
      <w:r w:rsidR="004328D2" w:rsidRPr="00813344">
        <w:rPr>
          <w:rStyle w:val="Char2"/>
          <w:rFonts w:hint="cs"/>
          <w:rtl/>
        </w:rPr>
        <w:t xml:space="preserve">(و با الفاظی) </w:t>
      </w:r>
      <w:r w:rsidR="000838E9" w:rsidRPr="00813344">
        <w:rPr>
          <w:rStyle w:val="Char2"/>
          <w:rtl/>
        </w:rPr>
        <w:t>تصریح کرده باشد که حدیث را مستقیما از کسی که از وی روایت کرده</w:t>
      </w:r>
      <w:r w:rsidR="004328D2" w:rsidRPr="00813344">
        <w:rPr>
          <w:rStyle w:val="Char2"/>
          <w:rFonts w:hint="cs"/>
          <w:rtl/>
        </w:rPr>
        <w:t>،</w:t>
      </w:r>
      <w:r w:rsidR="000838E9" w:rsidRPr="00813344">
        <w:rPr>
          <w:rStyle w:val="Char2"/>
          <w:rtl/>
        </w:rPr>
        <w:t xml:space="preserve"> گرفته است</w:t>
      </w:r>
      <w:r w:rsidR="00370F36" w:rsidRPr="00813344">
        <w:rPr>
          <w:rStyle w:val="Char2"/>
          <w:rFonts w:hint="cs"/>
          <w:rtl/>
        </w:rPr>
        <w:t>.</w:t>
      </w:r>
      <w:r w:rsidR="000838E9" w:rsidRPr="00813344">
        <w:rPr>
          <w:rStyle w:val="Char2"/>
          <w:rtl/>
        </w:rPr>
        <w:t xml:space="preserve"> مثلا بگوید: (</w:t>
      </w:r>
      <w:r w:rsidR="000838E9" w:rsidRPr="005D7830">
        <w:rPr>
          <w:rStyle w:val="Char5"/>
          <w:rtl/>
        </w:rPr>
        <w:t>سمعت فلاناً يقول</w:t>
      </w:r>
      <w:r w:rsidR="000838E9" w:rsidRPr="00813344">
        <w:rPr>
          <w:rStyle w:val="Char2"/>
          <w:rtl/>
        </w:rPr>
        <w:t>؛ شنیدم فلانی</w:t>
      </w:r>
      <w:r w:rsidR="00D42884">
        <w:rPr>
          <w:rStyle w:val="Char2"/>
          <w:rtl/>
        </w:rPr>
        <w:t xml:space="preserve"> می‌</w:t>
      </w:r>
      <w:r w:rsidR="000838E9" w:rsidRPr="00813344">
        <w:rPr>
          <w:rStyle w:val="Char2"/>
          <w:rtl/>
        </w:rPr>
        <w:t>گفت) یا (</w:t>
      </w:r>
      <w:r w:rsidR="000838E9" w:rsidRPr="005D7830">
        <w:rPr>
          <w:rStyle w:val="Char5"/>
          <w:rtl/>
        </w:rPr>
        <w:t>رأيته يفعل</w:t>
      </w:r>
      <w:r w:rsidR="000838E9" w:rsidRPr="00813344">
        <w:rPr>
          <w:rStyle w:val="Char2"/>
          <w:rtl/>
        </w:rPr>
        <w:t>؛ دیدم فلانی چنین</w:t>
      </w:r>
      <w:r w:rsidR="00D42884">
        <w:rPr>
          <w:rStyle w:val="Char2"/>
          <w:rtl/>
        </w:rPr>
        <w:t xml:space="preserve"> می‌</w:t>
      </w:r>
      <w:r w:rsidR="000838E9" w:rsidRPr="00813344">
        <w:rPr>
          <w:rStyle w:val="Char2"/>
          <w:rtl/>
        </w:rPr>
        <w:t xml:space="preserve">کرد) یا </w:t>
      </w:r>
      <w:r w:rsidR="000838E9" w:rsidRPr="005D7830">
        <w:rPr>
          <w:rStyle w:val="Char5"/>
          <w:rtl/>
        </w:rPr>
        <w:t>(حدثني</w:t>
      </w:r>
      <w:r w:rsidR="000838E9" w:rsidRPr="00813344">
        <w:rPr>
          <w:rStyle w:val="Char2"/>
          <w:rtl/>
        </w:rPr>
        <w:t>؛ برایم گفت) و همانند آن</w:t>
      </w:r>
      <w:r w:rsidR="005D7830">
        <w:rPr>
          <w:rStyle w:val="Char2"/>
          <w:rFonts w:hint="cs"/>
          <w:rtl/>
        </w:rPr>
        <w:t>‌</w:t>
      </w:r>
      <w:r w:rsidR="000838E9" w:rsidRPr="00813344">
        <w:rPr>
          <w:rStyle w:val="Char2"/>
          <w:rtl/>
        </w:rPr>
        <w:t>ها. اما احادیث</w:t>
      </w:r>
      <w:r w:rsidR="000838E9" w:rsidRPr="00813344">
        <w:rPr>
          <w:rStyle w:val="Char2"/>
          <w:rFonts w:hint="cs"/>
          <w:rtl/>
        </w:rPr>
        <w:t>ی که با صیغه</w:t>
      </w:r>
      <w:r w:rsidR="00301190">
        <w:rPr>
          <w:rStyle w:val="Char2"/>
          <w:rFonts w:hint="cs"/>
          <w:rtl/>
        </w:rPr>
        <w:t xml:space="preserve">‌‌ی </w:t>
      </w:r>
      <w:r w:rsidR="000838E9" w:rsidRPr="00813344">
        <w:rPr>
          <w:rStyle w:val="Char2"/>
          <w:rFonts w:hint="cs"/>
          <w:rtl/>
        </w:rPr>
        <w:t>تدلیس</w:t>
      </w:r>
      <w:r w:rsidR="000838E9" w:rsidRPr="00813344">
        <w:rPr>
          <w:rStyle w:val="Char2"/>
          <w:rtl/>
        </w:rPr>
        <w:t xml:space="preserve"> در صحیح بخاری و مسلم آمده</w:t>
      </w:r>
      <w:r w:rsidR="003C0B84">
        <w:rPr>
          <w:rStyle w:val="Char2"/>
          <w:rtl/>
        </w:rPr>
        <w:t xml:space="preserve">‌اند </w:t>
      </w:r>
      <w:r w:rsidR="000838E9" w:rsidRPr="00813344">
        <w:rPr>
          <w:rStyle w:val="Char2"/>
          <w:rtl/>
        </w:rPr>
        <w:t>و از ثقات مدلسین نقل شده</w:t>
      </w:r>
      <w:r w:rsidR="007661B6">
        <w:rPr>
          <w:rStyle w:val="Char2"/>
          <w:rtl/>
        </w:rPr>
        <w:t>‌اند،</w:t>
      </w:r>
      <w:r w:rsidR="000838E9" w:rsidRPr="00813344">
        <w:rPr>
          <w:rStyle w:val="Char2"/>
          <w:rFonts w:hint="cs"/>
          <w:rtl/>
        </w:rPr>
        <w:t xml:space="preserve"> </w:t>
      </w:r>
      <w:r w:rsidR="000838E9" w:rsidRPr="00813344">
        <w:rPr>
          <w:rStyle w:val="Char2"/>
          <w:rtl/>
        </w:rPr>
        <w:t>مقبول هستند</w:t>
      </w:r>
      <w:r w:rsidR="000838E9" w:rsidRPr="00813344">
        <w:rPr>
          <w:rStyle w:val="Char2"/>
          <w:rFonts w:hint="cs"/>
          <w:rtl/>
        </w:rPr>
        <w:t>،</w:t>
      </w:r>
      <w:r w:rsidR="000838E9" w:rsidRPr="00813344">
        <w:rPr>
          <w:rStyle w:val="Char2"/>
          <w:rtl/>
        </w:rPr>
        <w:t xml:space="preserve"> زیرا </w:t>
      </w:r>
      <w:r w:rsidR="000838E9" w:rsidRPr="00813344">
        <w:rPr>
          <w:rStyle w:val="Char2"/>
          <w:rFonts w:hint="cs"/>
          <w:rtl/>
        </w:rPr>
        <w:t>امت آنچه را که در آن دو کتاب آمده</w:t>
      </w:r>
      <w:r w:rsidR="003C0B84">
        <w:rPr>
          <w:rStyle w:val="Char2"/>
          <w:rFonts w:hint="cs"/>
          <w:rtl/>
        </w:rPr>
        <w:t xml:space="preserve">‌اند </w:t>
      </w:r>
      <w:r w:rsidR="000838E9" w:rsidRPr="000838E9">
        <w:rPr>
          <w:rFonts w:hint="cs"/>
          <w:sz w:val="28"/>
          <w:szCs w:val="28"/>
          <w:rtl/>
          <w:lang w:bidi="fa-IR"/>
        </w:rPr>
        <w:t>–</w:t>
      </w:r>
      <w:r w:rsidR="000838E9" w:rsidRPr="00813344">
        <w:rPr>
          <w:rStyle w:val="Char2"/>
          <w:rFonts w:hint="cs"/>
          <w:rtl/>
        </w:rPr>
        <w:t xml:space="preserve"> بصورت کلی - مقبول دانسته</w:t>
      </w:r>
      <w:r w:rsidR="00983D72">
        <w:rPr>
          <w:rStyle w:val="Char2"/>
          <w:rFonts w:hint="cs"/>
          <w:rtl/>
        </w:rPr>
        <w:t>‌اند.</w:t>
      </w:r>
      <w:r w:rsidR="000838E9" w:rsidRPr="00426155">
        <w:rPr>
          <w:rFonts w:cs="IRNazli"/>
          <w:sz w:val="28"/>
          <w:szCs w:val="28"/>
          <w:vertAlign w:val="superscript"/>
          <w:rtl/>
          <w:lang w:bidi="fa-IR"/>
        </w:rPr>
        <w:footnoteReference w:id="166"/>
      </w:r>
    </w:p>
    <w:p w:rsidR="00AD57EB" w:rsidRPr="00813344" w:rsidRDefault="00AD57EB" w:rsidP="00AD57EB">
      <w:pPr>
        <w:pStyle w:val="a8"/>
        <w:rPr>
          <w:rStyle w:val="Char2"/>
          <w:rtl/>
        </w:rPr>
      </w:pPr>
      <w:bookmarkStart w:id="159" w:name="_Toc424477662"/>
      <w:r w:rsidRPr="00AD57EB">
        <w:rPr>
          <w:rFonts w:hint="cs"/>
          <w:rtl/>
        </w:rPr>
        <w:t>مضطرب:</w:t>
      </w:r>
      <w:bookmarkEnd w:id="159"/>
    </w:p>
    <w:p w:rsidR="000838E9" w:rsidRPr="00813344" w:rsidRDefault="000838E9" w:rsidP="009565DC">
      <w:pPr>
        <w:bidi/>
        <w:ind w:firstLine="284"/>
        <w:jc w:val="both"/>
        <w:rPr>
          <w:rStyle w:val="Char2"/>
          <w:rtl/>
        </w:rPr>
      </w:pPr>
      <w:r w:rsidRPr="00813344">
        <w:rPr>
          <w:rStyle w:val="Char2"/>
          <w:rFonts w:hint="cs"/>
          <w:rtl/>
        </w:rPr>
        <w:t>تعریف: حدیثی که راویان در سند یا متن آن اختلاف کرده باشند و جمع بین دو حدیث یا ترجیح یکی از</w:t>
      </w:r>
      <w:r w:rsidR="00984B85">
        <w:rPr>
          <w:rStyle w:val="Char2"/>
          <w:rFonts w:hint="cs"/>
          <w:rtl/>
        </w:rPr>
        <w:t xml:space="preserve"> آن‌ها </w:t>
      </w:r>
      <w:r w:rsidRPr="00813344">
        <w:rPr>
          <w:rStyle w:val="Char2"/>
          <w:rFonts w:hint="cs"/>
          <w:rtl/>
        </w:rPr>
        <w:t>ممکن نباشد.</w:t>
      </w:r>
      <w:r w:rsidRPr="00426155">
        <w:rPr>
          <w:rFonts w:cs="IRNazli"/>
          <w:sz w:val="28"/>
          <w:szCs w:val="28"/>
          <w:vertAlign w:val="superscript"/>
          <w:rtl/>
          <w:lang w:bidi="fa-IR"/>
        </w:rPr>
        <w:footnoteReference w:id="167"/>
      </w:r>
    </w:p>
    <w:p w:rsidR="000838E9" w:rsidRPr="00813344" w:rsidRDefault="00D25CE4" w:rsidP="009565DC">
      <w:pPr>
        <w:bidi/>
        <w:ind w:firstLine="284"/>
        <w:jc w:val="both"/>
        <w:rPr>
          <w:rStyle w:val="Char2"/>
          <w:rtl/>
        </w:rPr>
      </w:pPr>
      <w:r w:rsidRPr="00813344">
        <w:rPr>
          <w:rStyle w:val="Char2"/>
          <w:rFonts w:hint="cs"/>
          <w:rtl/>
        </w:rPr>
        <w:t>مثلا</w:t>
      </w:r>
      <w:r w:rsidR="000838E9" w:rsidRPr="00813344">
        <w:rPr>
          <w:rStyle w:val="Char2"/>
          <w:rFonts w:hint="cs"/>
          <w:rtl/>
        </w:rPr>
        <w:t xml:space="preserve"> حدیثی که از ابوبکر</w:t>
      </w:r>
      <w:r w:rsidR="00AD7F6F" w:rsidRPr="00AD7F6F">
        <w:rPr>
          <w:rStyle w:val="Char2"/>
          <w:rFonts w:cs="CTraditional Arabic" w:hint="cs"/>
          <w:rtl/>
        </w:rPr>
        <w:t>س</w:t>
      </w:r>
      <w:r w:rsidR="000838E9" w:rsidRPr="00813344">
        <w:rPr>
          <w:rStyle w:val="Char2"/>
          <w:rFonts w:hint="cs"/>
          <w:rtl/>
        </w:rPr>
        <w:t xml:space="preserve"> روایت شده که او به پیامبر </w:t>
      </w:r>
      <w:r w:rsidR="00B37527" w:rsidRPr="00B37527">
        <w:rPr>
          <w:rStyle w:val="Char2"/>
          <w:rFonts w:cs="CTraditional Arabic" w:hint="cs"/>
          <w:rtl/>
        </w:rPr>
        <w:t>ج</w:t>
      </w:r>
      <w:r w:rsidR="000838E9" w:rsidRPr="00813344">
        <w:rPr>
          <w:rStyle w:val="Char2"/>
          <w:rFonts w:hint="cs"/>
          <w:rtl/>
        </w:rPr>
        <w:t xml:space="preserve"> گفت: شما را</w:t>
      </w:r>
      <w:r w:rsidR="00D42884">
        <w:rPr>
          <w:rStyle w:val="Char2"/>
          <w:rFonts w:hint="cs"/>
          <w:rtl/>
        </w:rPr>
        <w:t xml:space="preserve"> می‌</w:t>
      </w:r>
      <w:r w:rsidR="005D7830">
        <w:rPr>
          <w:rStyle w:val="Char2"/>
          <w:rFonts w:hint="cs"/>
          <w:rtl/>
        </w:rPr>
        <w:t>بینم که پیر شده</w:t>
      </w:r>
      <w:r w:rsidR="005D7830">
        <w:rPr>
          <w:rStyle w:val="Char2"/>
          <w:rFonts w:hint="eastAsia"/>
          <w:rtl/>
        </w:rPr>
        <w:t>‌</w:t>
      </w:r>
      <w:r w:rsidR="000838E9" w:rsidRPr="00813344">
        <w:rPr>
          <w:rStyle w:val="Char2"/>
          <w:rFonts w:hint="cs"/>
          <w:rtl/>
        </w:rPr>
        <w:t xml:space="preserve">اید، ایشان فرمودند: </w:t>
      </w:r>
      <w:r w:rsidR="000838E9" w:rsidRPr="005D7830">
        <w:rPr>
          <w:rStyle w:val="Char6"/>
          <w:rFonts w:hint="cs"/>
          <w:rtl/>
        </w:rPr>
        <w:t>«</w:t>
      </w:r>
      <w:r w:rsidR="000838E9" w:rsidRPr="005D7830">
        <w:rPr>
          <w:rStyle w:val="Char6"/>
          <w:rtl/>
        </w:rPr>
        <w:t>شيبتني هود وأخواتها</w:t>
      </w:r>
      <w:r w:rsidR="000838E9" w:rsidRPr="005D7830">
        <w:rPr>
          <w:rStyle w:val="Char6"/>
          <w:rFonts w:hint="cs"/>
          <w:rtl/>
        </w:rPr>
        <w:t>»</w:t>
      </w:r>
      <w:r w:rsidRPr="00813344">
        <w:rPr>
          <w:rStyle w:val="Char2"/>
          <w:rFonts w:hint="cs"/>
          <w:rtl/>
        </w:rPr>
        <w:t>.</w:t>
      </w:r>
      <w:r w:rsidR="000838E9" w:rsidRPr="00426155">
        <w:rPr>
          <w:rFonts w:cs="IRNazli"/>
          <w:sz w:val="28"/>
          <w:szCs w:val="28"/>
          <w:vertAlign w:val="superscript"/>
          <w:rtl/>
          <w:lang w:bidi="fa-IR"/>
        </w:rPr>
        <w:footnoteReference w:id="168"/>
      </w:r>
      <w:r w:rsidR="000838E9" w:rsidRPr="00813344">
        <w:rPr>
          <w:rStyle w:val="Char2"/>
          <w:rFonts w:hint="cs"/>
          <w:rtl/>
        </w:rPr>
        <w:t xml:space="preserve"> یعنی: سوره</w:t>
      </w:r>
      <w:r w:rsidR="00301190">
        <w:rPr>
          <w:rStyle w:val="Char2"/>
          <w:rFonts w:hint="cs"/>
          <w:rtl/>
        </w:rPr>
        <w:t xml:space="preserve">‌‌ی </w:t>
      </w:r>
      <w:r w:rsidR="000838E9" w:rsidRPr="00813344">
        <w:rPr>
          <w:rStyle w:val="Char2"/>
          <w:rFonts w:hint="cs"/>
          <w:rtl/>
        </w:rPr>
        <w:t>هود و خواهرهایش مرا پیر کرد.</w:t>
      </w:r>
      <w:r w:rsidR="005A3ED0" w:rsidRPr="00426155">
        <w:rPr>
          <w:rStyle w:val="FootnoteReference"/>
          <w:rFonts w:cs="IRNazli"/>
          <w:sz w:val="28"/>
          <w:szCs w:val="28"/>
          <w:rtl/>
          <w:lang w:bidi="fa-IR"/>
        </w:rPr>
        <w:footnoteReference w:id="169"/>
      </w:r>
      <w:r w:rsidR="00B748F6" w:rsidRPr="00813344">
        <w:rPr>
          <w:rStyle w:val="Char2"/>
          <w:rFonts w:hint="cs"/>
          <w:rtl/>
        </w:rPr>
        <w:t xml:space="preserve"> </w:t>
      </w:r>
    </w:p>
    <w:p w:rsidR="000838E9" w:rsidRPr="00813344" w:rsidRDefault="000838E9" w:rsidP="009565DC">
      <w:pPr>
        <w:bidi/>
        <w:ind w:firstLine="284"/>
        <w:jc w:val="both"/>
        <w:rPr>
          <w:rStyle w:val="Char2"/>
          <w:rtl/>
        </w:rPr>
      </w:pPr>
      <w:r w:rsidRPr="00813344">
        <w:rPr>
          <w:rStyle w:val="Char2"/>
          <w:rFonts w:hint="cs"/>
          <w:rtl/>
        </w:rPr>
        <w:t>در مورد این حدیث بر ده صورت اختلاف شده است: هم بصورت موصول (متصل) روایت شده و هم بصورت مرسل، هم از مُسنَد ابوبکر روایت شده و هم از مسند عایشه و هم از مسند سعد</w:t>
      </w:r>
      <w:r w:rsidRPr="00426155">
        <w:rPr>
          <w:rFonts w:cs="IRNazli"/>
          <w:sz w:val="28"/>
          <w:szCs w:val="28"/>
          <w:vertAlign w:val="superscript"/>
          <w:rtl/>
          <w:lang w:bidi="fa-IR"/>
        </w:rPr>
        <w:footnoteReference w:id="170"/>
      </w:r>
      <w:r w:rsidRPr="00813344">
        <w:rPr>
          <w:rStyle w:val="Char2"/>
          <w:rFonts w:hint="cs"/>
          <w:rtl/>
        </w:rPr>
        <w:t>، و اختلافات دیگر</w:t>
      </w:r>
      <w:r w:rsidR="00C323C5" w:rsidRPr="00813344">
        <w:rPr>
          <w:rStyle w:val="Char2"/>
          <w:rFonts w:hint="cs"/>
          <w:rtl/>
        </w:rPr>
        <w:t>..</w:t>
      </w:r>
      <w:r w:rsidR="005D7830">
        <w:rPr>
          <w:rStyle w:val="Char2"/>
          <w:rFonts w:hint="cs"/>
          <w:rtl/>
        </w:rPr>
        <w:t xml:space="preserve"> بگونه‌ای که </w:t>
      </w:r>
      <w:r w:rsidRPr="00813344">
        <w:rPr>
          <w:rStyle w:val="Char2"/>
          <w:rFonts w:hint="cs"/>
          <w:rtl/>
        </w:rPr>
        <w:t>امکان جمع بین آن روایات مختلف یا ترجیح یکی از</w:t>
      </w:r>
      <w:r w:rsidR="00984B85">
        <w:rPr>
          <w:rStyle w:val="Char2"/>
          <w:rFonts w:hint="cs"/>
          <w:rtl/>
        </w:rPr>
        <w:t xml:space="preserve"> آن‌ها </w:t>
      </w:r>
      <w:r w:rsidRPr="00813344">
        <w:rPr>
          <w:rStyle w:val="Char2"/>
          <w:rFonts w:hint="cs"/>
          <w:rtl/>
        </w:rPr>
        <w:t>وجود ندارد.</w:t>
      </w:r>
      <w:r w:rsidRPr="00426155">
        <w:rPr>
          <w:rFonts w:cs="IRNazli"/>
          <w:sz w:val="28"/>
          <w:szCs w:val="28"/>
          <w:vertAlign w:val="superscript"/>
          <w:rtl/>
          <w:lang w:bidi="fa-IR"/>
        </w:rPr>
        <w:footnoteReference w:id="171"/>
      </w:r>
    </w:p>
    <w:p w:rsidR="000838E9" w:rsidRPr="00813344" w:rsidRDefault="000838E9" w:rsidP="009565DC">
      <w:pPr>
        <w:bidi/>
        <w:ind w:firstLine="284"/>
        <w:jc w:val="both"/>
        <w:rPr>
          <w:rStyle w:val="Char2"/>
          <w:rtl/>
        </w:rPr>
      </w:pPr>
      <w:r w:rsidRPr="00813344">
        <w:rPr>
          <w:rStyle w:val="Char2"/>
          <w:rFonts w:hint="cs"/>
          <w:rtl/>
        </w:rPr>
        <w:t>اگر احیانا امکان جمع بین احادیث وجود داشت در آنصورت جمع</w:t>
      </w:r>
      <w:r w:rsidR="00984B85">
        <w:rPr>
          <w:rStyle w:val="Char2"/>
          <w:rFonts w:hint="cs"/>
          <w:rtl/>
        </w:rPr>
        <w:t xml:space="preserve"> آن‌ها </w:t>
      </w:r>
      <w:r w:rsidRPr="00813344">
        <w:rPr>
          <w:rStyle w:val="Char2"/>
          <w:rFonts w:hint="cs"/>
          <w:rtl/>
        </w:rPr>
        <w:t>واجب است، و دیگر اضطراب منتفی خواهد شد.</w:t>
      </w:r>
    </w:p>
    <w:p w:rsidR="000838E9" w:rsidRPr="00813344" w:rsidRDefault="000838E9" w:rsidP="009565DC">
      <w:pPr>
        <w:bidi/>
        <w:ind w:firstLine="284"/>
        <w:jc w:val="both"/>
        <w:rPr>
          <w:rStyle w:val="Char2"/>
          <w:rtl/>
        </w:rPr>
      </w:pPr>
      <w:r w:rsidRPr="00813344">
        <w:rPr>
          <w:rStyle w:val="Char2"/>
          <w:rFonts w:hint="cs"/>
          <w:rtl/>
        </w:rPr>
        <w:t xml:space="preserve">مثلا اختلاف در روایات مربوط به احرام بستن پیامبر </w:t>
      </w:r>
      <w:r w:rsidR="00B37527" w:rsidRPr="00B37527">
        <w:rPr>
          <w:rStyle w:val="Char2"/>
          <w:rFonts w:cs="CTraditional Arabic" w:hint="cs"/>
          <w:rtl/>
        </w:rPr>
        <w:t>ج</w:t>
      </w:r>
      <w:r w:rsidRPr="00813344">
        <w:rPr>
          <w:rStyle w:val="Char2"/>
          <w:rFonts w:hint="cs"/>
          <w:rtl/>
        </w:rPr>
        <w:t xml:space="preserve"> در حجة الوداع؛</w:t>
      </w:r>
      <w:r w:rsidR="004F5404">
        <w:rPr>
          <w:rStyle w:val="Char2"/>
          <w:rFonts w:hint="cs"/>
          <w:rtl/>
        </w:rPr>
        <w:t xml:space="preserve"> چنان‌که </w:t>
      </w:r>
      <w:r w:rsidRPr="00813344">
        <w:rPr>
          <w:rStyle w:val="Char2"/>
          <w:rFonts w:hint="cs"/>
          <w:rtl/>
        </w:rPr>
        <w:t>در بعضی از</w:t>
      </w:r>
      <w:r w:rsidR="006A0B8F">
        <w:rPr>
          <w:rStyle w:val="Char2"/>
          <w:rFonts w:hint="cs"/>
          <w:rtl/>
        </w:rPr>
        <w:t xml:space="preserve"> روایت‌ها </w:t>
      </w:r>
      <w:r w:rsidRPr="00813344">
        <w:rPr>
          <w:rStyle w:val="Char2"/>
          <w:rFonts w:hint="cs"/>
          <w:rtl/>
        </w:rPr>
        <w:t>آمده که ایشان برای حج احرام بستند (إفراد)، اما در بعضی دیگر آمده که ایشان تمتع نمودند، و در بعضی دیگر آمده که ایشان دو نسک عمره و حج</w:t>
      </w:r>
      <w:r w:rsidR="002C5E69">
        <w:rPr>
          <w:rStyle w:val="Char2"/>
          <w:rFonts w:hint="cs"/>
          <w:rtl/>
        </w:rPr>
        <w:t xml:space="preserve"> </w:t>
      </w:r>
      <w:r w:rsidRPr="00813344">
        <w:rPr>
          <w:rStyle w:val="Char2"/>
          <w:rFonts w:hint="cs"/>
          <w:rtl/>
        </w:rPr>
        <w:t>را با هم بجای آوردند</w:t>
      </w:r>
      <w:r w:rsidR="00C9626D" w:rsidRPr="00813344">
        <w:rPr>
          <w:rStyle w:val="Char2"/>
          <w:rFonts w:hint="cs"/>
          <w:rtl/>
        </w:rPr>
        <w:t xml:space="preserve"> </w:t>
      </w:r>
      <w:r w:rsidRPr="00813344">
        <w:rPr>
          <w:rStyle w:val="Char2"/>
          <w:rFonts w:hint="cs"/>
          <w:rtl/>
        </w:rPr>
        <w:t>(</w:t>
      </w:r>
      <w:r w:rsidRPr="00813344">
        <w:rPr>
          <w:rStyle w:val="Char2"/>
          <w:rtl/>
        </w:rPr>
        <w:t>قِران‏</w:t>
      </w:r>
      <w:r w:rsidRPr="00813344">
        <w:rPr>
          <w:rStyle w:val="Char2"/>
          <w:rFonts w:hint="cs"/>
          <w:rtl/>
        </w:rPr>
        <w:t>)، شیخ الاسلام ابن تیمه</w:t>
      </w:r>
      <w:r w:rsidR="00D42884">
        <w:rPr>
          <w:rStyle w:val="Char2"/>
          <w:rFonts w:hint="cs"/>
          <w:rtl/>
        </w:rPr>
        <w:t xml:space="preserve"> می‌</w:t>
      </w:r>
      <w:r w:rsidRPr="00813344">
        <w:rPr>
          <w:rStyle w:val="Char2"/>
          <w:rFonts w:hint="cs"/>
          <w:rtl/>
        </w:rPr>
        <w:t>گوید: تناقضی بین</w:t>
      </w:r>
      <w:r w:rsidR="00984B85">
        <w:rPr>
          <w:rStyle w:val="Char2"/>
          <w:rFonts w:hint="cs"/>
          <w:rtl/>
        </w:rPr>
        <w:t xml:space="preserve"> آن‌ها </w:t>
      </w:r>
      <w:r w:rsidRPr="00813344">
        <w:rPr>
          <w:rStyle w:val="Char2"/>
          <w:rFonts w:hint="cs"/>
          <w:rtl/>
        </w:rPr>
        <w:t>وجود ندارد، زیرا ایشان</w:t>
      </w:r>
      <w:r w:rsidR="009F124D" w:rsidRPr="00813344">
        <w:rPr>
          <w:rStyle w:val="Char2"/>
          <w:rFonts w:hint="cs"/>
          <w:rtl/>
        </w:rPr>
        <w:t xml:space="preserve"> اگر تمتع کردند در حقیقت تمتع قران کرده</w:t>
      </w:r>
      <w:r w:rsidR="007661B6">
        <w:rPr>
          <w:rStyle w:val="Char2"/>
          <w:rFonts w:hint="cs"/>
          <w:rtl/>
        </w:rPr>
        <w:t>‌اند،</w:t>
      </w:r>
      <w:r w:rsidR="009F124D" w:rsidRPr="00813344">
        <w:rPr>
          <w:rStyle w:val="Char2"/>
          <w:rFonts w:hint="cs"/>
          <w:rtl/>
        </w:rPr>
        <w:t xml:space="preserve"> و اعمال حج را به تنهایی انجام داده، و دو نسک عمره و حج را </w:t>
      </w:r>
      <w:r w:rsidR="00841966" w:rsidRPr="00813344">
        <w:rPr>
          <w:rStyle w:val="Char2"/>
          <w:rFonts w:hint="cs"/>
          <w:rtl/>
        </w:rPr>
        <w:t xml:space="preserve">با هم </w:t>
      </w:r>
      <w:r w:rsidR="009F124D" w:rsidRPr="00813344">
        <w:rPr>
          <w:rStyle w:val="Char2"/>
          <w:rFonts w:hint="cs"/>
          <w:rtl/>
        </w:rPr>
        <w:t>مقارن</w:t>
      </w:r>
      <w:r w:rsidR="00FF7F18" w:rsidRPr="00813344">
        <w:rPr>
          <w:rStyle w:val="Char2"/>
          <w:rFonts w:hint="cs"/>
          <w:rtl/>
        </w:rPr>
        <w:t xml:space="preserve"> و جمع</w:t>
      </w:r>
      <w:r w:rsidR="009F124D" w:rsidRPr="00813344">
        <w:rPr>
          <w:rStyle w:val="Char2"/>
          <w:rFonts w:hint="cs"/>
          <w:rtl/>
        </w:rPr>
        <w:t xml:space="preserve"> کردند</w:t>
      </w:r>
      <w:r w:rsidRPr="00813344">
        <w:rPr>
          <w:rStyle w:val="Char2"/>
          <w:rFonts w:hint="cs"/>
          <w:rtl/>
        </w:rPr>
        <w:t xml:space="preserve">، پس ایشان به اعتبار آنکه دو نسک را جمع نمودند، قارن بودند و به اعتبار آنکه یکی از دو طواف و سعی را انجام داد، مفرد بودند </w:t>
      </w:r>
      <w:r w:rsidR="00084C5F" w:rsidRPr="00813344">
        <w:rPr>
          <w:rStyle w:val="Char2"/>
          <w:rFonts w:hint="cs"/>
          <w:rtl/>
        </w:rPr>
        <w:t>و به اعتبار اینکه یکی از دو سفر</w:t>
      </w:r>
      <w:r w:rsidRPr="00813344">
        <w:rPr>
          <w:rStyle w:val="Char2"/>
          <w:rFonts w:hint="cs"/>
          <w:rtl/>
        </w:rPr>
        <w:t xml:space="preserve"> </w:t>
      </w:r>
      <w:r w:rsidR="00084C5F" w:rsidRPr="00813344">
        <w:rPr>
          <w:rStyle w:val="Char2"/>
          <w:rFonts w:hint="cs"/>
          <w:rtl/>
        </w:rPr>
        <w:t xml:space="preserve">(حج و عمره) را </w:t>
      </w:r>
      <w:r w:rsidRPr="00813344">
        <w:rPr>
          <w:rStyle w:val="Char2"/>
          <w:rFonts w:hint="cs"/>
          <w:rtl/>
        </w:rPr>
        <w:t>ترک کردند، متمتع بودند.</w:t>
      </w:r>
      <w:r w:rsidRPr="00426155">
        <w:rPr>
          <w:rFonts w:cs="IRNazli"/>
          <w:sz w:val="28"/>
          <w:szCs w:val="28"/>
          <w:vertAlign w:val="superscript"/>
          <w:rtl/>
          <w:lang w:bidi="fa-IR"/>
        </w:rPr>
        <w:footnoteReference w:id="172"/>
      </w:r>
      <w:r w:rsidR="00F700D2" w:rsidRPr="0076409D">
        <w:rPr>
          <w:rFonts w:ascii="IRNazli" w:hAnsi="IRNazli" w:cs="IRNazli"/>
          <w:sz w:val="28"/>
          <w:szCs w:val="28"/>
          <w:rtl/>
          <w:lang w:bidi="fa-IR"/>
        </w:rPr>
        <w:t>و</w:t>
      </w:r>
      <w:r w:rsidR="00AD5735" w:rsidRPr="00426155">
        <w:rPr>
          <w:rFonts w:cs="IRNazli"/>
          <w:sz w:val="28"/>
          <w:szCs w:val="28"/>
          <w:vertAlign w:val="superscript"/>
          <w:rtl/>
          <w:lang w:bidi="fa-IR"/>
        </w:rPr>
        <w:footnoteReference w:id="173"/>
      </w:r>
    </w:p>
    <w:p w:rsidR="000838E9" w:rsidRPr="00813344" w:rsidRDefault="000838E9" w:rsidP="009565DC">
      <w:pPr>
        <w:bidi/>
        <w:ind w:firstLine="284"/>
        <w:jc w:val="both"/>
        <w:rPr>
          <w:rStyle w:val="Char2"/>
          <w:rtl/>
        </w:rPr>
      </w:pPr>
      <w:r w:rsidRPr="00813344">
        <w:rPr>
          <w:rStyle w:val="Char2"/>
          <w:rFonts w:hint="cs"/>
          <w:rtl/>
        </w:rPr>
        <w:t>و اگر امکان ترجیح وجود داشت، به راجح عمل</w:t>
      </w:r>
      <w:r w:rsidR="00D42884">
        <w:rPr>
          <w:rStyle w:val="Char2"/>
          <w:rFonts w:hint="cs"/>
          <w:rtl/>
        </w:rPr>
        <w:t xml:space="preserve"> می‌</w:t>
      </w:r>
      <w:r w:rsidRPr="00813344">
        <w:rPr>
          <w:rStyle w:val="Char2"/>
          <w:rFonts w:hint="cs"/>
          <w:rtl/>
        </w:rPr>
        <w:t>شود، در این حالت نیز اضطراب از حدیث منتفی</w:t>
      </w:r>
      <w:r w:rsidR="00D42884">
        <w:rPr>
          <w:rStyle w:val="Char2"/>
          <w:rFonts w:hint="cs"/>
          <w:rtl/>
        </w:rPr>
        <w:t xml:space="preserve"> 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مثلا اختلاف روایات در حدیث ب</w:t>
      </w:r>
      <w:r w:rsidR="00D85022" w:rsidRPr="00813344">
        <w:rPr>
          <w:rStyle w:val="Char2"/>
          <w:rFonts w:hint="cs"/>
          <w:rtl/>
        </w:rPr>
        <w:t>ُ</w:t>
      </w:r>
      <w:r w:rsidRPr="00813344">
        <w:rPr>
          <w:rStyle w:val="Char2"/>
          <w:rFonts w:hint="cs"/>
          <w:rtl/>
        </w:rPr>
        <w:t>ریره</w:t>
      </w:r>
      <w:r w:rsidR="00DF3719" w:rsidRPr="00DF3719">
        <w:rPr>
          <w:rStyle w:val="Char2"/>
          <w:rFonts w:cs="CTraditional Arabic" w:hint="cs"/>
          <w:rtl/>
        </w:rPr>
        <w:t>ل</w:t>
      </w:r>
      <w:r w:rsidRPr="00813344">
        <w:rPr>
          <w:rStyle w:val="Char2"/>
          <w:rFonts w:hint="cs"/>
          <w:rtl/>
        </w:rPr>
        <w:t xml:space="preserve">؛ هنگامی که او آزاد گشت پیامبر </w:t>
      </w:r>
      <w:r w:rsidR="00B37527" w:rsidRPr="00B37527">
        <w:rPr>
          <w:rStyle w:val="Char2"/>
          <w:rFonts w:cs="CTraditional Arabic" w:hint="cs"/>
          <w:rtl/>
        </w:rPr>
        <w:t>ج</w:t>
      </w:r>
      <w:r w:rsidRPr="00813344">
        <w:rPr>
          <w:rStyle w:val="Char2"/>
          <w:rFonts w:hint="cs"/>
          <w:rtl/>
        </w:rPr>
        <w:t xml:space="preserve"> وی را بین ماندن با شوهرش یا جدایی از او مخیر گردانید؛ حال (سوالی مطرح</w:t>
      </w:r>
      <w:r w:rsidR="00D42884">
        <w:rPr>
          <w:rStyle w:val="Char2"/>
          <w:rFonts w:hint="cs"/>
          <w:rtl/>
        </w:rPr>
        <w:t xml:space="preserve"> می‌</w:t>
      </w:r>
      <w:r w:rsidRPr="00813344">
        <w:rPr>
          <w:rStyle w:val="Char2"/>
          <w:rFonts w:hint="cs"/>
          <w:rtl/>
        </w:rPr>
        <w:t>شود که) آیا شوهر او آزاد بوده یا برده؟</w:t>
      </w:r>
      <w:r w:rsidRPr="00426155">
        <w:rPr>
          <w:rFonts w:cs="IRNazli"/>
          <w:sz w:val="28"/>
          <w:szCs w:val="28"/>
          <w:vertAlign w:val="superscript"/>
          <w:rtl/>
          <w:lang w:bidi="fa-IR"/>
        </w:rPr>
        <w:footnoteReference w:id="174"/>
      </w:r>
    </w:p>
    <w:p w:rsidR="000838E9" w:rsidRDefault="00215101" w:rsidP="009565DC">
      <w:pPr>
        <w:bidi/>
        <w:ind w:firstLine="284"/>
        <w:jc w:val="both"/>
        <w:rPr>
          <w:rStyle w:val="Char2"/>
          <w:rtl/>
        </w:rPr>
      </w:pPr>
      <w:r w:rsidRPr="00813344">
        <w:rPr>
          <w:rStyle w:val="Char2"/>
          <w:rFonts w:hint="cs"/>
          <w:rtl/>
        </w:rPr>
        <w:t>ا</w:t>
      </w:r>
      <w:r w:rsidR="000838E9" w:rsidRPr="00813344">
        <w:rPr>
          <w:rStyle w:val="Char2"/>
          <w:rtl/>
        </w:rPr>
        <w:t>سود</w:t>
      </w:r>
      <w:r w:rsidR="000838E9" w:rsidRPr="00813344">
        <w:rPr>
          <w:rStyle w:val="Char2"/>
          <w:rFonts w:hint="cs"/>
          <w:rtl/>
        </w:rPr>
        <w:t xml:space="preserve"> از عایشه</w:t>
      </w:r>
      <w:r w:rsidR="00DF3719" w:rsidRPr="00DF3719">
        <w:rPr>
          <w:rStyle w:val="Char2"/>
          <w:rFonts w:cs="CTraditional Arabic" w:hint="cs"/>
          <w:rtl/>
        </w:rPr>
        <w:t>ل</w:t>
      </w:r>
      <w:r w:rsidR="000838E9" w:rsidRPr="00813344">
        <w:rPr>
          <w:rStyle w:val="Char2"/>
          <w:rFonts w:hint="cs"/>
          <w:rtl/>
        </w:rPr>
        <w:t xml:space="preserve"> روایت کرده که او آزاد بوده است، ولی</w:t>
      </w:r>
      <w:r w:rsidR="000838E9" w:rsidRPr="00813344">
        <w:rPr>
          <w:rStyle w:val="Char2"/>
          <w:rtl/>
        </w:rPr>
        <w:t xml:space="preserve"> عرو</w:t>
      </w:r>
      <w:r w:rsidR="000838E9" w:rsidRPr="00813344">
        <w:rPr>
          <w:rStyle w:val="Char2"/>
          <w:rFonts w:hint="cs"/>
          <w:rtl/>
        </w:rPr>
        <w:t>ه</w:t>
      </w:r>
      <w:r w:rsidR="000838E9" w:rsidRPr="00813344">
        <w:rPr>
          <w:rStyle w:val="Char2"/>
          <w:rtl/>
        </w:rPr>
        <w:t xml:space="preserve"> بن زب</w:t>
      </w:r>
      <w:r w:rsidR="009245B3">
        <w:rPr>
          <w:rStyle w:val="Char2"/>
          <w:rtl/>
        </w:rPr>
        <w:t>ی</w:t>
      </w:r>
      <w:r w:rsidR="000838E9" w:rsidRPr="00813344">
        <w:rPr>
          <w:rStyle w:val="Char2"/>
          <w:rtl/>
        </w:rPr>
        <w:t xml:space="preserve">ر وقاسم بن محمد بن </w:t>
      </w:r>
      <w:r w:rsidRPr="00813344">
        <w:rPr>
          <w:rStyle w:val="Char2"/>
          <w:rFonts w:hint="cs"/>
          <w:rtl/>
        </w:rPr>
        <w:t>ا</w:t>
      </w:r>
      <w:r w:rsidR="000838E9" w:rsidRPr="00813344">
        <w:rPr>
          <w:rStyle w:val="Char2"/>
          <w:rtl/>
        </w:rPr>
        <w:t>ب</w:t>
      </w:r>
      <w:r w:rsidR="000838E9" w:rsidRPr="00813344">
        <w:rPr>
          <w:rStyle w:val="Char2"/>
          <w:rFonts w:hint="cs"/>
          <w:rtl/>
        </w:rPr>
        <w:t>و</w:t>
      </w:r>
      <w:r w:rsidR="000838E9" w:rsidRPr="00813344">
        <w:rPr>
          <w:rStyle w:val="Char2"/>
          <w:rtl/>
        </w:rPr>
        <w:t xml:space="preserve"> ب</w:t>
      </w:r>
      <w:r w:rsidR="00E0268F">
        <w:rPr>
          <w:rStyle w:val="Char2"/>
          <w:rtl/>
        </w:rPr>
        <w:t>ک</w:t>
      </w:r>
      <w:r w:rsidR="000838E9" w:rsidRPr="00813344">
        <w:rPr>
          <w:rStyle w:val="Char2"/>
          <w:rtl/>
        </w:rPr>
        <w:t>ر</w:t>
      </w:r>
      <w:r w:rsidR="000838E9" w:rsidRPr="00813344">
        <w:rPr>
          <w:rStyle w:val="Char2"/>
          <w:rFonts w:hint="cs"/>
          <w:rtl/>
        </w:rPr>
        <w:t xml:space="preserve"> از عایشه</w:t>
      </w:r>
      <w:r w:rsidR="00DF3719" w:rsidRPr="00DF3719">
        <w:rPr>
          <w:rStyle w:val="Char2"/>
          <w:rFonts w:cs="CTraditional Arabic" w:hint="cs"/>
          <w:rtl/>
        </w:rPr>
        <w:t>ل</w:t>
      </w:r>
      <w:r w:rsidR="000838E9" w:rsidRPr="00813344">
        <w:rPr>
          <w:rStyle w:val="Char2"/>
          <w:rFonts w:hint="cs"/>
          <w:rtl/>
        </w:rPr>
        <w:t xml:space="preserve"> روایت کرده</w:t>
      </w:r>
      <w:r w:rsidR="003C0B84">
        <w:rPr>
          <w:rStyle w:val="Char2"/>
          <w:rFonts w:hint="cs"/>
          <w:rtl/>
        </w:rPr>
        <w:t xml:space="preserve">‌اند </w:t>
      </w:r>
      <w:r w:rsidR="000838E9" w:rsidRPr="00813344">
        <w:rPr>
          <w:rStyle w:val="Char2"/>
          <w:rFonts w:hint="cs"/>
          <w:rtl/>
        </w:rPr>
        <w:t>که او برده بوده، در اینجا روایت</w:t>
      </w:r>
      <w:r w:rsidR="00984B85">
        <w:rPr>
          <w:rStyle w:val="Char2"/>
          <w:rFonts w:hint="cs"/>
          <w:rtl/>
        </w:rPr>
        <w:t xml:space="preserve"> آن‌ها </w:t>
      </w:r>
      <w:r w:rsidR="000838E9" w:rsidRPr="00813344">
        <w:rPr>
          <w:rStyle w:val="Char2"/>
          <w:rFonts w:hint="cs"/>
          <w:rtl/>
        </w:rPr>
        <w:t xml:space="preserve">بر روایت </w:t>
      </w:r>
      <w:r w:rsidRPr="00813344">
        <w:rPr>
          <w:rStyle w:val="Char2"/>
          <w:rFonts w:hint="cs"/>
          <w:rtl/>
        </w:rPr>
        <w:t>ا</w:t>
      </w:r>
      <w:r w:rsidR="000838E9" w:rsidRPr="00813344">
        <w:rPr>
          <w:rStyle w:val="Char2"/>
          <w:rtl/>
        </w:rPr>
        <w:t>سود</w:t>
      </w:r>
      <w:r w:rsidR="000838E9" w:rsidRPr="00813344">
        <w:rPr>
          <w:rStyle w:val="Char2"/>
          <w:rFonts w:hint="cs"/>
          <w:rtl/>
        </w:rPr>
        <w:t xml:space="preserve"> ترجیح داده</w:t>
      </w:r>
      <w:r w:rsidR="00D42884">
        <w:rPr>
          <w:rStyle w:val="Char2"/>
          <w:rFonts w:hint="cs"/>
          <w:rtl/>
        </w:rPr>
        <w:t xml:space="preserve"> می‌</w:t>
      </w:r>
      <w:r w:rsidR="000838E9" w:rsidRPr="00813344">
        <w:rPr>
          <w:rStyle w:val="Char2"/>
          <w:rFonts w:hint="cs"/>
          <w:rtl/>
        </w:rPr>
        <w:t>شود، زیرا</w:t>
      </w:r>
      <w:r w:rsidR="00984B85">
        <w:rPr>
          <w:rStyle w:val="Char2"/>
          <w:rFonts w:hint="cs"/>
          <w:rtl/>
        </w:rPr>
        <w:t xml:space="preserve"> آن‌ها </w:t>
      </w:r>
      <w:r w:rsidR="000838E9" w:rsidRPr="00813344">
        <w:rPr>
          <w:rStyle w:val="Char2"/>
          <w:rFonts w:hint="cs"/>
          <w:rtl/>
        </w:rPr>
        <w:t>از نزدیکان بریره بودند و در حقیقت بریره خاله</w:t>
      </w:r>
      <w:r w:rsidR="00301190">
        <w:rPr>
          <w:rStyle w:val="Char2"/>
          <w:rFonts w:hint="cs"/>
          <w:rtl/>
        </w:rPr>
        <w:t xml:space="preserve">‌‌ی </w:t>
      </w:r>
      <w:r w:rsidR="000838E9" w:rsidRPr="00813344">
        <w:rPr>
          <w:rStyle w:val="Char2"/>
          <w:rFonts w:hint="cs"/>
          <w:rtl/>
        </w:rPr>
        <w:t>عروه و عمه</w:t>
      </w:r>
      <w:r w:rsidR="00301190">
        <w:rPr>
          <w:rStyle w:val="Char2"/>
          <w:rFonts w:hint="cs"/>
          <w:rtl/>
        </w:rPr>
        <w:t xml:space="preserve">‌‌ی </w:t>
      </w:r>
      <w:r w:rsidR="000838E9" w:rsidRPr="00813344">
        <w:rPr>
          <w:rStyle w:val="Char2"/>
          <w:rFonts w:hint="cs"/>
          <w:rtl/>
        </w:rPr>
        <w:t>قاسم است در</w:t>
      </w:r>
      <w:r w:rsidR="00E570A4">
        <w:rPr>
          <w:rStyle w:val="Char2"/>
          <w:rFonts w:hint="cs"/>
          <w:rtl/>
        </w:rPr>
        <w:t xml:space="preserve"> حالی که </w:t>
      </w:r>
      <w:r w:rsidRPr="00813344">
        <w:rPr>
          <w:rStyle w:val="Char2"/>
          <w:rFonts w:hint="cs"/>
          <w:rtl/>
        </w:rPr>
        <w:t>ا</w:t>
      </w:r>
      <w:r w:rsidR="000838E9" w:rsidRPr="00813344">
        <w:rPr>
          <w:rStyle w:val="Char2"/>
          <w:rtl/>
        </w:rPr>
        <w:t>سود</w:t>
      </w:r>
      <w:r w:rsidR="000838E9" w:rsidRPr="00813344">
        <w:rPr>
          <w:rStyle w:val="Char2"/>
          <w:rFonts w:hint="cs"/>
          <w:rtl/>
        </w:rPr>
        <w:t xml:space="preserve"> نسبت به بریره بیگانه است و علاوه بر آن در روایت او انقطاعی وجود دارد.</w:t>
      </w:r>
      <w:r w:rsidR="000838E9" w:rsidRPr="00426155">
        <w:rPr>
          <w:rFonts w:cs="IRNazli"/>
          <w:sz w:val="28"/>
          <w:szCs w:val="28"/>
          <w:vertAlign w:val="superscript"/>
          <w:rtl/>
        </w:rPr>
        <w:footnoteReference w:id="175"/>
      </w:r>
    </w:p>
    <w:p w:rsidR="00AD57EB" w:rsidRPr="00813344" w:rsidRDefault="00AD57EB" w:rsidP="00AD57EB">
      <w:pPr>
        <w:pStyle w:val="a9"/>
        <w:rPr>
          <w:rStyle w:val="Char2"/>
          <w:rtl/>
        </w:rPr>
      </w:pPr>
      <w:bookmarkStart w:id="160" w:name="_Toc424477663"/>
      <w:r w:rsidRPr="00AD57EB">
        <w:rPr>
          <w:rFonts w:hint="cs"/>
          <w:rtl/>
        </w:rPr>
        <w:t>حکم حدیث مضطرب:</w:t>
      </w:r>
      <w:bookmarkEnd w:id="160"/>
    </w:p>
    <w:p w:rsidR="000838E9" w:rsidRPr="00813344" w:rsidRDefault="000838E9" w:rsidP="009565DC">
      <w:pPr>
        <w:bidi/>
        <w:ind w:firstLine="284"/>
        <w:jc w:val="both"/>
        <w:rPr>
          <w:rStyle w:val="Char2"/>
          <w:rtl/>
        </w:rPr>
      </w:pPr>
      <w:r w:rsidRPr="00813344">
        <w:rPr>
          <w:rStyle w:val="Char2"/>
          <w:rFonts w:hint="cs"/>
          <w:rtl/>
        </w:rPr>
        <w:t>حدیث مضطرب جزو احادیث ضعیف بشمار</w:t>
      </w:r>
      <w:r w:rsidR="00D42884">
        <w:rPr>
          <w:rStyle w:val="Char2"/>
          <w:rFonts w:hint="cs"/>
          <w:rtl/>
        </w:rPr>
        <w:t xml:space="preserve"> می‌</w:t>
      </w:r>
      <w:r w:rsidRPr="00813344">
        <w:rPr>
          <w:rStyle w:val="Char2"/>
          <w:rFonts w:hint="cs"/>
          <w:rtl/>
        </w:rPr>
        <w:t xml:space="preserve">رود و </w:t>
      </w:r>
      <w:r w:rsidR="00F066C2">
        <w:rPr>
          <w:rStyle w:val="Char2"/>
          <w:rFonts w:hint="cs"/>
          <w:rtl/>
        </w:rPr>
        <w:t xml:space="preserve">بنابراین، </w:t>
      </w:r>
      <w:r w:rsidRPr="00813344">
        <w:rPr>
          <w:rStyle w:val="Char2"/>
          <w:rFonts w:hint="cs"/>
          <w:rtl/>
        </w:rPr>
        <w:t>به آن احتجاج نخواهد شد، زیرا وجود اضطراب در حدیث دلالت بر عدم ضبط راویان آن دارد، مگر آنکه اضطراب متوجه اصل حدیث نباشد که در آنصورت ضرری به آن</w:t>
      </w:r>
      <w:r w:rsidR="00D42884">
        <w:rPr>
          <w:rStyle w:val="Char2"/>
          <w:rFonts w:hint="cs"/>
          <w:rtl/>
        </w:rPr>
        <w:t xml:space="preserve"> نمی‌</w:t>
      </w:r>
      <w:r w:rsidRPr="00813344">
        <w:rPr>
          <w:rStyle w:val="Char2"/>
          <w:rFonts w:hint="cs"/>
          <w:rtl/>
        </w:rPr>
        <w:t>رساند.</w:t>
      </w:r>
    </w:p>
    <w:p w:rsidR="000838E9" w:rsidRPr="00813344" w:rsidRDefault="000838E9" w:rsidP="009565DC">
      <w:pPr>
        <w:bidi/>
        <w:ind w:firstLine="284"/>
        <w:jc w:val="both"/>
        <w:rPr>
          <w:rStyle w:val="Char2"/>
          <w:rtl/>
        </w:rPr>
      </w:pPr>
      <w:r w:rsidRPr="00813344">
        <w:rPr>
          <w:rStyle w:val="Char2"/>
          <w:rFonts w:hint="cs"/>
          <w:rtl/>
        </w:rPr>
        <w:t xml:space="preserve">مثلا اختلاف روایات در حدیث </w:t>
      </w:r>
      <w:r w:rsidRPr="00813344">
        <w:rPr>
          <w:rStyle w:val="Char2"/>
          <w:rtl/>
        </w:rPr>
        <w:t>فضال</w:t>
      </w:r>
      <w:r w:rsidRPr="00813344">
        <w:rPr>
          <w:rStyle w:val="Char2"/>
          <w:rFonts w:hint="cs"/>
          <w:rtl/>
        </w:rPr>
        <w:t>ه</w:t>
      </w:r>
      <w:r w:rsidRPr="00813344">
        <w:rPr>
          <w:rStyle w:val="Char2"/>
          <w:rtl/>
        </w:rPr>
        <w:t xml:space="preserve"> بن عب</w:t>
      </w:r>
      <w:r w:rsidR="009245B3">
        <w:rPr>
          <w:rStyle w:val="Char2"/>
          <w:rtl/>
        </w:rPr>
        <w:t>ی</w:t>
      </w:r>
      <w:r w:rsidRPr="00813344">
        <w:rPr>
          <w:rStyle w:val="Char2"/>
          <w:rtl/>
        </w:rPr>
        <w:t>د</w:t>
      </w:r>
      <w:r w:rsidR="00AD7F6F" w:rsidRPr="00AD7F6F">
        <w:rPr>
          <w:rStyle w:val="Char2"/>
          <w:rFonts w:cs="CTraditional Arabic"/>
          <w:rtl/>
        </w:rPr>
        <w:t>س</w:t>
      </w:r>
      <w:r w:rsidRPr="00813344">
        <w:rPr>
          <w:rStyle w:val="Char2"/>
          <w:rFonts w:hint="cs"/>
          <w:rtl/>
        </w:rPr>
        <w:t>؛ او در روز خیبر گردن بندی را به دوازده دینار خرید که در آن گردن بند هم طلا بود و هم مهره،</w:t>
      </w:r>
      <w:r w:rsidR="00D42884">
        <w:rPr>
          <w:rStyle w:val="Char2"/>
          <w:rFonts w:hint="cs"/>
          <w:rtl/>
        </w:rPr>
        <w:t xml:space="preserve"> می‌</w:t>
      </w:r>
      <w:r w:rsidRPr="00813344">
        <w:rPr>
          <w:rStyle w:val="Char2"/>
          <w:rFonts w:hint="cs"/>
          <w:rtl/>
        </w:rPr>
        <w:t>گوید:</w:t>
      </w:r>
      <w:r w:rsidR="00984B85">
        <w:rPr>
          <w:rStyle w:val="Char2"/>
          <w:rFonts w:hint="cs"/>
          <w:rtl/>
        </w:rPr>
        <w:t xml:space="preserve"> آن‌ها </w:t>
      </w:r>
      <w:r w:rsidRPr="00813344">
        <w:rPr>
          <w:rStyle w:val="Char2"/>
          <w:rFonts w:hint="cs"/>
          <w:rtl/>
        </w:rPr>
        <w:t>از هم جدا کردم دیدم که ارزش آن بیشتر از دوازده دینار است،</w:t>
      </w:r>
      <w:r w:rsidR="003B320A">
        <w:rPr>
          <w:rStyle w:val="Char2"/>
          <w:rFonts w:hint="cs"/>
          <w:rtl/>
        </w:rPr>
        <w:t xml:space="preserve"> آن را </w:t>
      </w:r>
      <w:r w:rsidRPr="00813344">
        <w:rPr>
          <w:rStyle w:val="Char2"/>
          <w:rFonts w:hint="cs"/>
          <w:rtl/>
        </w:rPr>
        <w:t xml:space="preserve">با پیامبر </w:t>
      </w:r>
      <w:r w:rsidR="00B37527" w:rsidRPr="00B37527">
        <w:rPr>
          <w:rStyle w:val="Char2"/>
          <w:rFonts w:cs="CTraditional Arabic" w:hint="cs"/>
          <w:rtl/>
        </w:rPr>
        <w:t>ج</w:t>
      </w:r>
      <w:r w:rsidRPr="00813344">
        <w:rPr>
          <w:rStyle w:val="Char2"/>
          <w:rFonts w:hint="cs"/>
          <w:rtl/>
        </w:rPr>
        <w:t xml:space="preserve"> در میان گذاشتم</w:t>
      </w:r>
      <w:r w:rsidR="0030591B" w:rsidRPr="00813344">
        <w:rPr>
          <w:rStyle w:val="Char2"/>
          <w:rFonts w:hint="cs"/>
          <w:rtl/>
        </w:rPr>
        <w:t>،</w:t>
      </w:r>
      <w:r w:rsidRPr="00813344">
        <w:rPr>
          <w:rStyle w:val="Char2"/>
          <w:rFonts w:hint="cs"/>
          <w:rtl/>
        </w:rPr>
        <w:t xml:space="preserve"> ایشان فرمود: </w:t>
      </w:r>
      <w:r w:rsidRPr="00917919">
        <w:rPr>
          <w:rStyle w:val="Char6"/>
          <w:rFonts w:hint="cs"/>
          <w:rtl/>
        </w:rPr>
        <w:t>«</w:t>
      </w:r>
      <w:r w:rsidRPr="00917919">
        <w:rPr>
          <w:rStyle w:val="Char6"/>
          <w:rtl/>
        </w:rPr>
        <w:t>لا تباع حتى تفصل</w:t>
      </w:r>
      <w:r w:rsidRPr="00917919">
        <w:rPr>
          <w:rStyle w:val="Char6"/>
          <w:rFonts w:hint="cs"/>
          <w:rtl/>
        </w:rPr>
        <w:t>»</w:t>
      </w:r>
      <w:r w:rsidR="0030591B" w:rsidRPr="00813344">
        <w:rPr>
          <w:rStyle w:val="Char2"/>
          <w:rFonts w:hint="cs"/>
          <w:rtl/>
        </w:rPr>
        <w:t>.</w:t>
      </w:r>
      <w:r w:rsidRPr="00813344">
        <w:rPr>
          <w:rStyle w:val="Char2"/>
          <w:rFonts w:hint="cs"/>
          <w:rtl/>
        </w:rPr>
        <w:t xml:space="preserve"> تا آنکه (طلا و مهره) از هم جدا نشوند نباید فروخته شود.</w:t>
      </w:r>
    </w:p>
    <w:p w:rsidR="000838E9" w:rsidRPr="00813344" w:rsidRDefault="000838E9" w:rsidP="009565DC">
      <w:pPr>
        <w:bidi/>
        <w:ind w:firstLine="284"/>
        <w:jc w:val="both"/>
        <w:rPr>
          <w:rStyle w:val="Char2"/>
          <w:rtl/>
        </w:rPr>
      </w:pPr>
      <w:r w:rsidRPr="00813344">
        <w:rPr>
          <w:rStyle w:val="Char2"/>
          <w:rFonts w:hint="cs"/>
          <w:rtl/>
        </w:rPr>
        <w:t>حال در بعضی از</w:t>
      </w:r>
      <w:r w:rsidR="006A0B8F">
        <w:rPr>
          <w:rStyle w:val="Char2"/>
          <w:rFonts w:hint="cs"/>
          <w:rtl/>
        </w:rPr>
        <w:t xml:space="preserve"> روایت‌ها </w:t>
      </w:r>
      <w:r w:rsidRPr="00813344">
        <w:rPr>
          <w:rStyle w:val="Char2"/>
          <w:rFonts w:hint="cs"/>
          <w:rtl/>
        </w:rPr>
        <w:t xml:space="preserve">آمده که فضاله آن گردنبند را فروخت و در بعضی دیگر آمده که غیر او در مورد خرید آن از پیامبر </w:t>
      </w:r>
      <w:r w:rsidR="00B37527" w:rsidRPr="00B37527">
        <w:rPr>
          <w:rStyle w:val="Char2"/>
          <w:rFonts w:cs="CTraditional Arabic" w:hint="cs"/>
          <w:rtl/>
        </w:rPr>
        <w:t>ج</w:t>
      </w:r>
      <w:r w:rsidRPr="00813344">
        <w:rPr>
          <w:rStyle w:val="Char2"/>
          <w:rFonts w:hint="cs"/>
          <w:rtl/>
        </w:rPr>
        <w:t xml:space="preserve"> سوال پرسید، و در بعضی روایات ذکر شده که آن گردنبند از طلا و مهره بود و در بعضی دیگر از طلا و نگین است، و در بعضی مهره</w:t>
      </w:r>
      <w:r w:rsidR="00805D5E">
        <w:rPr>
          <w:rStyle w:val="Char2"/>
          <w:rFonts w:hint="cs"/>
          <w:rtl/>
        </w:rPr>
        <w:t xml:space="preserve">‌هایی </w:t>
      </w:r>
      <w:r w:rsidRPr="00813344">
        <w:rPr>
          <w:rStyle w:val="Char2"/>
          <w:rFonts w:hint="cs"/>
          <w:rtl/>
        </w:rPr>
        <w:t>بودند که به طلا آویزان بودند، در بعضی روایات به دوازده دینار و در بعضی به نه دینار و در بعضی به هفت دینار خریداری شده است.</w:t>
      </w:r>
      <w:r w:rsidRPr="00426155">
        <w:rPr>
          <w:rFonts w:cs="IRNazli"/>
          <w:sz w:val="28"/>
          <w:szCs w:val="28"/>
          <w:vertAlign w:val="superscript"/>
          <w:rtl/>
          <w:lang w:bidi="fa-IR"/>
        </w:rPr>
        <w:footnoteReference w:id="176"/>
      </w:r>
    </w:p>
    <w:p w:rsidR="000838E9" w:rsidRPr="00813344" w:rsidRDefault="000838E9" w:rsidP="009565DC">
      <w:pPr>
        <w:bidi/>
        <w:ind w:firstLine="284"/>
        <w:jc w:val="both"/>
        <w:rPr>
          <w:rStyle w:val="Char2"/>
          <w:rtl/>
        </w:rPr>
      </w:pPr>
      <w:r w:rsidRPr="00813344">
        <w:rPr>
          <w:rStyle w:val="Char2"/>
          <w:rtl/>
        </w:rPr>
        <w:t>حافظ ابن حجر</w:t>
      </w:r>
      <w:r w:rsidR="00AD7F6F" w:rsidRPr="00AD7F6F">
        <w:rPr>
          <w:rStyle w:val="Char2"/>
          <w:rFonts w:cs="CTraditional Arabic"/>
          <w:rtl/>
        </w:rPr>
        <w:t>/</w:t>
      </w:r>
      <w:r w:rsidR="00D42884">
        <w:rPr>
          <w:rStyle w:val="Char2"/>
          <w:rtl/>
        </w:rPr>
        <w:t xml:space="preserve"> می‌</w:t>
      </w:r>
      <w:r w:rsidRPr="00813344">
        <w:rPr>
          <w:rStyle w:val="Char2"/>
          <w:rtl/>
        </w:rPr>
        <w:t xml:space="preserve">گوید: </w:t>
      </w:r>
      <w:r w:rsidR="00C22875" w:rsidRPr="00813344">
        <w:rPr>
          <w:rStyle w:val="Char2"/>
          <w:rFonts w:hint="cs"/>
          <w:rtl/>
        </w:rPr>
        <w:t>«</w:t>
      </w:r>
      <w:r w:rsidRPr="00813344">
        <w:rPr>
          <w:rStyle w:val="Char2"/>
          <w:rtl/>
        </w:rPr>
        <w:t xml:space="preserve">این امر </w:t>
      </w:r>
      <w:r w:rsidRPr="00813344">
        <w:rPr>
          <w:rStyle w:val="Char2"/>
          <w:rFonts w:hint="cs"/>
          <w:rtl/>
        </w:rPr>
        <w:t xml:space="preserve">(اختلافات بین روایات) </w:t>
      </w:r>
      <w:r w:rsidRPr="00813344">
        <w:rPr>
          <w:rStyle w:val="Char2"/>
          <w:rtl/>
        </w:rPr>
        <w:t>موجب ضعف حدیث</w:t>
      </w:r>
      <w:r w:rsidR="00D42884">
        <w:rPr>
          <w:rStyle w:val="Char2"/>
          <w:rtl/>
        </w:rPr>
        <w:t xml:space="preserve"> نمی‌</w:t>
      </w:r>
      <w:r w:rsidRPr="00813344">
        <w:rPr>
          <w:rStyle w:val="Char2"/>
          <w:rtl/>
        </w:rPr>
        <w:t>شود</w:t>
      </w:r>
      <w:r w:rsidRPr="00813344">
        <w:rPr>
          <w:rStyle w:val="Char2"/>
          <w:rFonts w:hint="cs"/>
          <w:rtl/>
        </w:rPr>
        <w:t>،</w:t>
      </w:r>
      <w:r w:rsidRPr="00813344">
        <w:rPr>
          <w:rStyle w:val="Char2"/>
          <w:rtl/>
        </w:rPr>
        <w:t xml:space="preserve"> </w:t>
      </w:r>
      <w:r w:rsidRPr="00813344">
        <w:rPr>
          <w:rStyle w:val="Char2"/>
          <w:rFonts w:hint="cs"/>
          <w:rtl/>
        </w:rPr>
        <w:t>زیرا</w:t>
      </w:r>
      <w:r w:rsidRPr="00813344">
        <w:rPr>
          <w:rStyle w:val="Char2"/>
          <w:rtl/>
        </w:rPr>
        <w:t xml:space="preserve"> هدف از استدلال </w:t>
      </w:r>
      <w:r w:rsidRPr="00813344">
        <w:rPr>
          <w:rStyle w:val="Char2"/>
          <w:rFonts w:hint="cs"/>
          <w:rtl/>
        </w:rPr>
        <w:t xml:space="preserve">(حدیث) </w:t>
      </w:r>
      <w:r w:rsidRPr="00813344">
        <w:rPr>
          <w:rStyle w:val="Char2"/>
          <w:rtl/>
        </w:rPr>
        <w:t xml:space="preserve">محفوظ است و </w:t>
      </w:r>
      <w:r w:rsidRPr="00813344">
        <w:rPr>
          <w:rStyle w:val="Char2"/>
          <w:rFonts w:hint="cs"/>
          <w:rtl/>
        </w:rPr>
        <w:t xml:space="preserve">(در هیچیک از روایات) </w:t>
      </w:r>
      <w:r w:rsidRPr="00813344">
        <w:rPr>
          <w:rStyle w:val="Char2"/>
          <w:rtl/>
        </w:rPr>
        <w:t>اختلاف</w:t>
      </w:r>
      <w:r w:rsidRPr="00813344">
        <w:rPr>
          <w:rStyle w:val="Char2"/>
          <w:rFonts w:hint="cs"/>
          <w:rtl/>
        </w:rPr>
        <w:t>ی در آن</w:t>
      </w:r>
      <w:r w:rsidRPr="00813344">
        <w:rPr>
          <w:rStyle w:val="Char2"/>
          <w:rtl/>
        </w:rPr>
        <w:t xml:space="preserve"> وجود ندارد</w:t>
      </w:r>
      <w:r w:rsidRPr="00813344">
        <w:rPr>
          <w:rStyle w:val="Char2"/>
          <w:rFonts w:hint="cs"/>
          <w:rtl/>
        </w:rPr>
        <w:t>؛</w:t>
      </w:r>
      <w:r w:rsidRPr="00813344">
        <w:rPr>
          <w:rStyle w:val="Char2"/>
          <w:rtl/>
        </w:rPr>
        <w:t xml:space="preserve"> و آن هم نهی از فروختن قبل از جدا کردن است، و اما </w:t>
      </w:r>
      <w:r w:rsidRPr="00813344">
        <w:rPr>
          <w:rStyle w:val="Char2"/>
          <w:rFonts w:hint="cs"/>
          <w:rtl/>
        </w:rPr>
        <w:t xml:space="preserve">(اختلاف در) </w:t>
      </w:r>
      <w:r w:rsidRPr="00813344">
        <w:rPr>
          <w:rStyle w:val="Char2"/>
          <w:rtl/>
        </w:rPr>
        <w:t>جنس گردنبند یا قیمت آن در این حال</w:t>
      </w:r>
      <w:r w:rsidRPr="00813344">
        <w:rPr>
          <w:rStyle w:val="Char2"/>
          <w:rFonts w:hint="cs"/>
          <w:rtl/>
        </w:rPr>
        <w:t>ت</w:t>
      </w:r>
      <w:r w:rsidR="00C22875" w:rsidRPr="00813344">
        <w:rPr>
          <w:rStyle w:val="Char2"/>
          <w:rtl/>
        </w:rPr>
        <w:t xml:space="preserve"> باعث ایجاد اضطراب</w:t>
      </w:r>
      <w:r w:rsidR="00D42884">
        <w:rPr>
          <w:rStyle w:val="Char2"/>
          <w:rtl/>
        </w:rPr>
        <w:t xml:space="preserve"> نمی‌</w:t>
      </w:r>
      <w:r w:rsidR="00C22875" w:rsidRPr="00813344">
        <w:rPr>
          <w:rStyle w:val="Char2"/>
          <w:rtl/>
        </w:rPr>
        <w:t>شود</w:t>
      </w:r>
      <w:r w:rsidR="00C22875" w:rsidRPr="00813344">
        <w:rPr>
          <w:rStyle w:val="Char2"/>
          <w:rFonts w:hint="cs"/>
          <w:rtl/>
        </w:rPr>
        <w:t>».</w:t>
      </w:r>
    </w:p>
    <w:p w:rsidR="000838E9" w:rsidRDefault="000838E9" w:rsidP="009565DC">
      <w:pPr>
        <w:bidi/>
        <w:ind w:firstLine="284"/>
        <w:jc w:val="both"/>
        <w:rPr>
          <w:rStyle w:val="Char2"/>
          <w:rtl/>
        </w:rPr>
      </w:pPr>
      <w:r w:rsidRPr="00813344">
        <w:rPr>
          <w:rStyle w:val="Char2"/>
          <w:rFonts w:hint="cs"/>
          <w:rtl/>
        </w:rPr>
        <w:t>و همچنین اختلاف روایات در اسم راوی یا کنیه</w:t>
      </w:r>
      <w:r w:rsidR="00301190">
        <w:rPr>
          <w:rStyle w:val="Char2"/>
          <w:rFonts w:hint="cs"/>
          <w:rtl/>
        </w:rPr>
        <w:t xml:space="preserve">‌‌ی </w:t>
      </w:r>
      <w:r w:rsidRPr="00813344">
        <w:rPr>
          <w:rStyle w:val="Char2"/>
          <w:rFonts w:hint="cs"/>
          <w:rtl/>
        </w:rPr>
        <w:t>وی و مانند</w:t>
      </w:r>
      <w:r w:rsidR="00984B85">
        <w:rPr>
          <w:rStyle w:val="Char2"/>
          <w:rFonts w:hint="cs"/>
          <w:rtl/>
        </w:rPr>
        <w:t xml:space="preserve"> آن‌ها </w:t>
      </w:r>
      <w:r w:rsidRPr="000838E9">
        <w:rPr>
          <w:rFonts w:hint="cs"/>
          <w:sz w:val="28"/>
          <w:szCs w:val="28"/>
          <w:rtl/>
          <w:lang w:bidi="fa-IR"/>
        </w:rPr>
        <w:t>–</w:t>
      </w:r>
      <w:r w:rsidRPr="00813344">
        <w:rPr>
          <w:rStyle w:val="Char2"/>
          <w:rFonts w:hint="cs"/>
          <w:rtl/>
        </w:rPr>
        <w:t xml:space="preserve"> با وجود اتفاق در عین حدیث - موجب اضطراب نخواهد بود، همچنان</w:t>
      </w:r>
      <w:r w:rsidR="00917919">
        <w:rPr>
          <w:rStyle w:val="Char2"/>
          <w:rFonts w:hint="cs"/>
          <w:rtl/>
        </w:rPr>
        <w:t xml:space="preserve"> </w:t>
      </w:r>
      <w:r w:rsidRPr="00813344">
        <w:rPr>
          <w:rStyle w:val="Char2"/>
          <w:rFonts w:hint="cs"/>
          <w:rtl/>
        </w:rPr>
        <w:t>که در بسیاری از احادیث صحیح این امر یافت</w:t>
      </w:r>
      <w:r w:rsidR="00D42884">
        <w:rPr>
          <w:rStyle w:val="Char2"/>
          <w:rFonts w:hint="cs"/>
          <w:rtl/>
        </w:rPr>
        <w:t xml:space="preserve"> می‌</w:t>
      </w:r>
      <w:r w:rsidRPr="00813344">
        <w:rPr>
          <w:rStyle w:val="Char2"/>
          <w:rFonts w:hint="cs"/>
          <w:rtl/>
        </w:rPr>
        <w:t>شود.</w:t>
      </w:r>
    </w:p>
    <w:p w:rsidR="00AD57EB" w:rsidRDefault="00AD57EB" w:rsidP="00AD57EB">
      <w:pPr>
        <w:pStyle w:val="a8"/>
        <w:rPr>
          <w:rStyle w:val="Char2"/>
          <w:rtl/>
        </w:rPr>
      </w:pPr>
      <w:bookmarkStart w:id="161" w:name="_Toc424477664"/>
      <w:r w:rsidRPr="00AD57EB">
        <w:rPr>
          <w:rFonts w:hint="cs"/>
          <w:rtl/>
        </w:rPr>
        <w:t>ادراج در متن (حدیث):</w:t>
      </w:r>
      <w:bookmarkEnd w:id="161"/>
    </w:p>
    <w:p w:rsidR="00AD57EB" w:rsidRPr="00AD57EB" w:rsidRDefault="000838E9" w:rsidP="00AD57EB">
      <w:pPr>
        <w:pStyle w:val="a9"/>
        <w:rPr>
          <w:rtl/>
        </w:rPr>
      </w:pPr>
      <w:bookmarkStart w:id="162" w:name="_Toc424477665"/>
      <w:r w:rsidRPr="00AD57EB">
        <w:rPr>
          <w:rFonts w:hint="cs"/>
          <w:rtl/>
        </w:rPr>
        <w:t>الف) تعریف:</w:t>
      </w:r>
      <w:bookmarkEnd w:id="162"/>
    </w:p>
    <w:p w:rsidR="000838E9" w:rsidRDefault="000838E9" w:rsidP="00AD57EB">
      <w:pPr>
        <w:bidi/>
        <w:ind w:firstLine="284"/>
        <w:jc w:val="both"/>
        <w:rPr>
          <w:rStyle w:val="Char2"/>
          <w:rtl/>
        </w:rPr>
      </w:pPr>
      <w:r w:rsidRPr="00813344">
        <w:rPr>
          <w:rStyle w:val="Char2"/>
          <w:rFonts w:hint="cs"/>
          <w:rtl/>
        </w:rPr>
        <w:t>یکی از راویان کلامی را از خود داخل حدیث</w:t>
      </w:r>
      <w:r w:rsidR="00D42884">
        <w:rPr>
          <w:rStyle w:val="Char2"/>
          <w:rFonts w:hint="cs"/>
          <w:rtl/>
        </w:rPr>
        <w:t xml:space="preserve"> می‌</w:t>
      </w:r>
      <w:r w:rsidRPr="00813344">
        <w:rPr>
          <w:rStyle w:val="Char2"/>
          <w:rFonts w:hint="cs"/>
          <w:rtl/>
        </w:rPr>
        <w:t>کند بدون آنکه</w:t>
      </w:r>
      <w:r w:rsidR="003B320A">
        <w:rPr>
          <w:rStyle w:val="Char2"/>
          <w:rFonts w:hint="cs"/>
          <w:rtl/>
        </w:rPr>
        <w:t xml:space="preserve"> آن را </w:t>
      </w:r>
      <w:r w:rsidRPr="00813344">
        <w:rPr>
          <w:rStyle w:val="Char2"/>
          <w:rFonts w:hint="cs"/>
          <w:rtl/>
        </w:rPr>
        <w:t>بیان نماید، حال علت آن یا بدلیل تفسیر کلمه</w:t>
      </w:r>
      <w:r w:rsidR="00553454">
        <w:rPr>
          <w:rStyle w:val="Char2"/>
          <w:rFonts w:hint="eastAsia"/>
          <w:rtl/>
        </w:rPr>
        <w:t>‌</w:t>
      </w:r>
      <w:r w:rsidRPr="00813344">
        <w:rPr>
          <w:rStyle w:val="Char2"/>
          <w:rFonts w:hint="cs"/>
          <w:rtl/>
        </w:rPr>
        <w:t>ای از حدیث بوده یا حکمی را استنباط کرده یا حکمت</w:t>
      </w:r>
      <w:r w:rsidR="003B320A">
        <w:rPr>
          <w:rStyle w:val="Char2"/>
          <w:rFonts w:hint="cs"/>
          <w:rtl/>
        </w:rPr>
        <w:t xml:space="preserve"> آن را </w:t>
      </w:r>
      <w:r w:rsidRPr="00813344">
        <w:rPr>
          <w:rStyle w:val="Char2"/>
          <w:rFonts w:hint="cs"/>
          <w:rtl/>
        </w:rPr>
        <w:t>بیان کرده است.</w:t>
      </w:r>
      <w:r w:rsidRPr="00426155">
        <w:rPr>
          <w:rFonts w:cs="IRNazli"/>
          <w:sz w:val="28"/>
          <w:szCs w:val="28"/>
          <w:vertAlign w:val="superscript"/>
          <w:rtl/>
          <w:lang w:bidi="fa-IR"/>
        </w:rPr>
        <w:footnoteReference w:id="177"/>
      </w:r>
    </w:p>
    <w:p w:rsidR="00AD57EB" w:rsidRPr="00813344" w:rsidRDefault="00AD57EB" w:rsidP="00AD57EB">
      <w:pPr>
        <w:pStyle w:val="a9"/>
        <w:rPr>
          <w:rStyle w:val="Char2"/>
          <w:rtl/>
        </w:rPr>
      </w:pPr>
      <w:bookmarkStart w:id="163" w:name="_Toc424477666"/>
      <w:r w:rsidRPr="00AD57EB">
        <w:rPr>
          <w:rFonts w:hint="cs"/>
          <w:rtl/>
        </w:rPr>
        <w:t>ب) مکان ادراج:</w:t>
      </w:r>
      <w:bookmarkEnd w:id="163"/>
    </w:p>
    <w:p w:rsidR="000838E9" w:rsidRPr="00813344" w:rsidRDefault="000838E9" w:rsidP="009565DC">
      <w:pPr>
        <w:bidi/>
        <w:ind w:firstLine="284"/>
        <w:jc w:val="both"/>
        <w:rPr>
          <w:rStyle w:val="Char2"/>
          <w:rtl/>
        </w:rPr>
      </w:pPr>
      <w:r w:rsidRPr="00813344">
        <w:rPr>
          <w:rStyle w:val="Char2"/>
          <w:rFonts w:hint="cs"/>
          <w:rtl/>
        </w:rPr>
        <w:t>ادراج در متن ممکن است در ابتدای حدیث یا در وسط یا در آخر آن باشد.</w:t>
      </w:r>
    </w:p>
    <w:p w:rsidR="000838E9" w:rsidRPr="00813344" w:rsidRDefault="000838E9" w:rsidP="009565DC">
      <w:pPr>
        <w:bidi/>
        <w:ind w:firstLine="284"/>
        <w:jc w:val="both"/>
        <w:rPr>
          <w:rStyle w:val="Char2"/>
          <w:rtl/>
        </w:rPr>
      </w:pPr>
      <w:r w:rsidRPr="00813344">
        <w:rPr>
          <w:rStyle w:val="Char2"/>
          <w:rFonts w:hint="cs"/>
          <w:rtl/>
        </w:rPr>
        <w:t>مثال برای ادراج در ابتدای متن حدیث:</w:t>
      </w:r>
    </w:p>
    <w:p w:rsidR="000838E9" w:rsidRPr="00813344" w:rsidRDefault="000838E9" w:rsidP="009565DC">
      <w:pPr>
        <w:bidi/>
        <w:ind w:firstLine="284"/>
        <w:jc w:val="both"/>
        <w:rPr>
          <w:rStyle w:val="Char2"/>
          <w:rtl/>
        </w:rPr>
      </w:pPr>
      <w:r w:rsidRPr="00813344">
        <w:rPr>
          <w:rStyle w:val="Char2"/>
          <w:rtl/>
        </w:rPr>
        <w:t>حدیث ابوهریره</w:t>
      </w:r>
      <w:r w:rsidR="00AD7F6F" w:rsidRPr="00AD7F6F">
        <w:rPr>
          <w:rStyle w:val="Char2"/>
          <w:rFonts w:cs="CTraditional Arabic"/>
          <w:rtl/>
        </w:rPr>
        <w:t>س</w:t>
      </w:r>
      <w:r w:rsidRPr="00813344">
        <w:rPr>
          <w:rStyle w:val="Char2"/>
          <w:rtl/>
        </w:rPr>
        <w:t xml:space="preserve"> که گفت: </w:t>
      </w:r>
      <w:r w:rsidR="00D64954" w:rsidRPr="00A870ED">
        <w:rPr>
          <w:rStyle w:val="Char6"/>
          <w:rFonts w:hint="cs"/>
          <w:rtl/>
        </w:rPr>
        <w:t>«</w:t>
      </w:r>
      <w:r w:rsidRPr="00A870ED">
        <w:rPr>
          <w:rStyle w:val="Char6"/>
          <w:rtl/>
        </w:rPr>
        <w:t>أسبغوا الوضوء، ويل للأعقاب من النار</w:t>
      </w:r>
      <w:r w:rsidR="00D64954" w:rsidRPr="00A870ED">
        <w:rPr>
          <w:rStyle w:val="Char6"/>
          <w:rFonts w:hint="cs"/>
          <w:rtl/>
        </w:rPr>
        <w:t>»</w:t>
      </w:r>
      <w:r w:rsidR="00D64954" w:rsidRPr="00813344">
        <w:rPr>
          <w:rStyle w:val="Char2"/>
          <w:rFonts w:hint="cs"/>
          <w:rtl/>
        </w:rPr>
        <w:t>.</w:t>
      </w:r>
      <w:r w:rsidRPr="00426155">
        <w:rPr>
          <w:rFonts w:cs="IRNazli"/>
          <w:sz w:val="28"/>
          <w:szCs w:val="28"/>
          <w:vertAlign w:val="superscript"/>
          <w:rtl/>
        </w:rPr>
        <w:footnoteReference w:id="178"/>
      </w:r>
    </w:p>
    <w:p w:rsidR="000838E9" w:rsidRPr="00813344" w:rsidRDefault="000838E9" w:rsidP="009565DC">
      <w:pPr>
        <w:bidi/>
        <w:ind w:firstLine="284"/>
        <w:jc w:val="both"/>
        <w:rPr>
          <w:rStyle w:val="Char2"/>
          <w:rtl/>
        </w:rPr>
      </w:pPr>
      <w:r w:rsidRPr="00813344">
        <w:rPr>
          <w:rStyle w:val="Char2"/>
          <w:rFonts w:hint="cs"/>
          <w:rtl/>
        </w:rPr>
        <w:t xml:space="preserve">یعنی: وضو را کامل و تمام بگیرید، </w:t>
      </w:r>
      <w:r w:rsidRPr="00813344">
        <w:rPr>
          <w:rStyle w:val="Char2"/>
          <w:rtl/>
        </w:rPr>
        <w:t>وای از آتش جهنم بر کسانی که قوزکهای پای خود را هنگام وضو گرفتن</w:t>
      </w:r>
      <w:r w:rsidR="00D42884">
        <w:rPr>
          <w:rStyle w:val="Char2"/>
          <w:rtl/>
        </w:rPr>
        <w:t xml:space="preserve"> نمی‌</w:t>
      </w:r>
      <w:r w:rsidRPr="00813344">
        <w:rPr>
          <w:rStyle w:val="Char2"/>
          <w:rtl/>
        </w:rPr>
        <w:t>شویند</w:t>
      </w:r>
      <w:r w:rsidRPr="00813344">
        <w:rPr>
          <w:rStyle w:val="Char2"/>
          <w:rFonts w:hint="cs"/>
          <w:rtl/>
        </w:rPr>
        <w:t>.</w:t>
      </w:r>
    </w:p>
    <w:p w:rsidR="000838E9" w:rsidRPr="00813344" w:rsidRDefault="000838E9" w:rsidP="009565DC">
      <w:pPr>
        <w:bidi/>
        <w:ind w:firstLine="284"/>
        <w:jc w:val="both"/>
        <w:rPr>
          <w:rStyle w:val="Char2"/>
          <w:rtl/>
        </w:rPr>
      </w:pPr>
      <w:r w:rsidRPr="00813344">
        <w:rPr>
          <w:rStyle w:val="Char2"/>
          <w:rFonts w:hint="cs"/>
          <w:rtl/>
        </w:rPr>
        <w:t xml:space="preserve">در این حدیث عبارت </w:t>
      </w:r>
      <w:r w:rsidRPr="00A870ED">
        <w:rPr>
          <w:rStyle w:val="Char5"/>
          <w:rFonts w:hint="cs"/>
          <w:rtl/>
        </w:rPr>
        <w:t>(</w:t>
      </w:r>
      <w:r w:rsidRPr="00A870ED">
        <w:rPr>
          <w:rStyle w:val="Char5"/>
          <w:rtl/>
        </w:rPr>
        <w:t>أسبغوا الوضوء</w:t>
      </w:r>
      <w:r w:rsidRPr="00A870ED">
        <w:rPr>
          <w:rStyle w:val="Char5"/>
          <w:rFonts w:hint="cs"/>
          <w:rtl/>
        </w:rPr>
        <w:t>)</w:t>
      </w:r>
      <w:r w:rsidRPr="00813344">
        <w:rPr>
          <w:rStyle w:val="Char2"/>
          <w:rFonts w:hint="cs"/>
          <w:rtl/>
        </w:rPr>
        <w:t xml:space="preserve"> در حقیقت کلام ابوهریره است که در متن حدیث درج شده است،</w:t>
      </w:r>
      <w:r w:rsidR="004F5404">
        <w:rPr>
          <w:rStyle w:val="Char2"/>
          <w:rFonts w:hint="cs"/>
          <w:rtl/>
        </w:rPr>
        <w:t xml:space="preserve"> چنان‌که </w:t>
      </w:r>
      <w:r w:rsidRPr="00813344">
        <w:rPr>
          <w:rStyle w:val="Char2"/>
          <w:rFonts w:hint="cs"/>
          <w:rtl/>
        </w:rPr>
        <w:t>در روایت بخاری این امر مشخص است؛ در روایت بخاری آمده که</w:t>
      </w:r>
      <w:r w:rsidR="0007689F">
        <w:rPr>
          <w:rStyle w:val="Char2"/>
          <w:rFonts w:hint="cs"/>
          <w:rtl/>
        </w:rPr>
        <w:t xml:space="preserve">: </w:t>
      </w:r>
      <w:r w:rsidR="00A929D4" w:rsidRPr="00813344">
        <w:rPr>
          <w:rStyle w:val="Char2"/>
          <w:rFonts w:hint="cs"/>
          <w:rtl/>
        </w:rPr>
        <w:t>«</w:t>
      </w:r>
      <w:r w:rsidRPr="00813344">
        <w:rPr>
          <w:rStyle w:val="Char2"/>
          <w:rFonts w:hint="cs"/>
          <w:rtl/>
        </w:rPr>
        <w:t>ابوهریره گفت:</w:t>
      </w:r>
      <w:r w:rsidRPr="00813344">
        <w:rPr>
          <w:rStyle w:val="Char2"/>
          <w:rtl/>
        </w:rPr>
        <w:t xml:space="preserve"> </w:t>
      </w:r>
      <w:r w:rsidRPr="00A870ED">
        <w:rPr>
          <w:rStyle w:val="Char5"/>
          <w:rtl/>
        </w:rPr>
        <w:t>أسبغوا الوضوء؛ فإن أبا ا</w:t>
      </w:r>
      <w:r w:rsidR="00A929D4" w:rsidRPr="00A870ED">
        <w:rPr>
          <w:rStyle w:val="Char5"/>
          <w:rtl/>
        </w:rPr>
        <w:t>لقاسم صلّى الله عليه وسلّم قال:</w:t>
      </w:r>
      <w:r w:rsidRPr="00A870ED">
        <w:rPr>
          <w:rStyle w:val="Char5"/>
          <w:rtl/>
        </w:rPr>
        <w:t>ويل للأعقاب من النار</w:t>
      </w:r>
      <w:r w:rsidRPr="00813344">
        <w:rPr>
          <w:rStyle w:val="Char2"/>
          <w:rFonts w:hint="cs"/>
          <w:rtl/>
        </w:rPr>
        <w:t>»</w:t>
      </w:r>
      <w:r w:rsidRPr="00813344">
        <w:rPr>
          <w:rStyle w:val="Char2"/>
          <w:rtl/>
        </w:rPr>
        <w:t>.</w:t>
      </w:r>
    </w:p>
    <w:p w:rsidR="000838E9" w:rsidRPr="00813344" w:rsidRDefault="000838E9" w:rsidP="009565DC">
      <w:pPr>
        <w:bidi/>
        <w:ind w:firstLine="284"/>
        <w:jc w:val="both"/>
        <w:rPr>
          <w:rStyle w:val="Char2"/>
          <w:rtl/>
        </w:rPr>
      </w:pPr>
      <w:r w:rsidRPr="00813344">
        <w:rPr>
          <w:rStyle w:val="Char2"/>
          <w:rFonts w:hint="cs"/>
          <w:rtl/>
        </w:rPr>
        <w:t xml:space="preserve">یعنی: وضو را کامل و تمام بگیرید؛ چرا که ابا القاسم </w:t>
      </w:r>
      <w:r w:rsidR="00B37527" w:rsidRPr="00B37527">
        <w:rPr>
          <w:rStyle w:val="Char2"/>
          <w:rFonts w:cs="CTraditional Arabic" w:hint="cs"/>
          <w:rtl/>
        </w:rPr>
        <w:t>ج</w:t>
      </w:r>
      <w:r w:rsidRPr="00813344">
        <w:rPr>
          <w:rStyle w:val="Char2"/>
          <w:rFonts w:hint="cs"/>
          <w:rtl/>
        </w:rPr>
        <w:t xml:space="preserve"> فرمود: </w:t>
      </w:r>
      <w:r w:rsidRPr="00813344">
        <w:rPr>
          <w:rStyle w:val="Char2"/>
          <w:rtl/>
        </w:rPr>
        <w:t>وای از آتش جهنم بر کسانی که قوزکهای پای خود را هنگام وضو گرفتن</w:t>
      </w:r>
      <w:r w:rsidR="00D42884">
        <w:rPr>
          <w:rStyle w:val="Char2"/>
          <w:rtl/>
        </w:rPr>
        <w:t xml:space="preserve"> نمی‌</w:t>
      </w:r>
      <w:r w:rsidRPr="00813344">
        <w:rPr>
          <w:rStyle w:val="Char2"/>
          <w:rtl/>
        </w:rPr>
        <w:t>شویند</w:t>
      </w:r>
      <w:r w:rsidRPr="00813344">
        <w:rPr>
          <w:rStyle w:val="Char2"/>
          <w:rFonts w:hint="cs"/>
          <w:rtl/>
        </w:rPr>
        <w:t>.</w:t>
      </w:r>
    </w:p>
    <w:p w:rsidR="000838E9" w:rsidRPr="00813344" w:rsidRDefault="000838E9" w:rsidP="009565DC">
      <w:pPr>
        <w:bidi/>
        <w:ind w:firstLine="284"/>
        <w:jc w:val="both"/>
        <w:rPr>
          <w:rStyle w:val="Char2"/>
          <w:rtl/>
        </w:rPr>
      </w:pPr>
      <w:r w:rsidRPr="00813344">
        <w:rPr>
          <w:rStyle w:val="Char2"/>
          <w:rFonts w:hint="cs"/>
          <w:rtl/>
        </w:rPr>
        <w:t>مثال برای ادراج در وسط متن:</w:t>
      </w:r>
    </w:p>
    <w:p w:rsidR="000838E9" w:rsidRPr="00813344" w:rsidRDefault="000838E9" w:rsidP="009565DC">
      <w:pPr>
        <w:bidi/>
        <w:ind w:firstLine="284"/>
        <w:jc w:val="both"/>
        <w:rPr>
          <w:rStyle w:val="Char2"/>
          <w:rtl/>
        </w:rPr>
      </w:pPr>
      <w:r w:rsidRPr="00813344">
        <w:rPr>
          <w:rStyle w:val="Char2"/>
          <w:rtl/>
        </w:rPr>
        <w:t>حدیث عایشه</w:t>
      </w:r>
      <w:r w:rsidR="00DF3719" w:rsidRPr="00DF3719">
        <w:rPr>
          <w:rStyle w:val="Char2"/>
          <w:rFonts w:cs="CTraditional Arabic"/>
          <w:rtl/>
        </w:rPr>
        <w:t>ل</w:t>
      </w:r>
      <w:r w:rsidRPr="00813344">
        <w:rPr>
          <w:rStyle w:val="Char2"/>
          <w:rtl/>
        </w:rPr>
        <w:t xml:space="preserve"> در مورد آغاز وحی</w:t>
      </w:r>
      <w:r w:rsidRPr="00426155">
        <w:rPr>
          <w:rFonts w:cs="IRNazli"/>
          <w:sz w:val="28"/>
          <w:szCs w:val="28"/>
          <w:vertAlign w:val="superscript"/>
          <w:rtl/>
          <w:lang w:bidi="fa-IR"/>
        </w:rPr>
        <w:footnoteReference w:id="179"/>
      </w:r>
      <w:r w:rsidRPr="00813344">
        <w:rPr>
          <w:rStyle w:val="Char2"/>
          <w:rtl/>
        </w:rPr>
        <w:t xml:space="preserve"> بر رسول الله </w:t>
      </w:r>
      <w:r w:rsidR="00B37527" w:rsidRPr="00B37527">
        <w:rPr>
          <w:rStyle w:val="Char2"/>
          <w:rFonts w:cs="CTraditional Arabic"/>
          <w:rtl/>
        </w:rPr>
        <w:t>ج</w:t>
      </w:r>
      <w:r w:rsidRPr="00813344">
        <w:rPr>
          <w:rStyle w:val="Char2"/>
          <w:rtl/>
        </w:rPr>
        <w:t xml:space="preserve"> که در آن آمده: </w:t>
      </w:r>
      <w:r w:rsidR="008777E4" w:rsidRPr="00A870ED">
        <w:rPr>
          <w:rStyle w:val="Char6"/>
          <w:rFonts w:hint="cs"/>
          <w:rtl/>
        </w:rPr>
        <w:t>«</w:t>
      </w:r>
      <w:r w:rsidRPr="00A870ED">
        <w:rPr>
          <w:rStyle w:val="Char6"/>
          <w:rtl/>
        </w:rPr>
        <w:t xml:space="preserve">وكان يخلو بغار حراء فيتحنث فيه - وهو </w:t>
      </w:r>
      <w:r w:rsidR="008777E4" w:rsidRPr="00A870ED">
        <w:rPr>
          <w:rStyle w:val="Char6"/>
          <w:rtl/>
        </w:rPr>
        <w:t>التعبد - الليالي ذوات العدد</w:t>
      </w:r>
      <w:r w:rsidR="008777E4" w:rsidRPr="00A870ED">
        <w:rPr>
          <w:rStyle w:val="Char6"/>
          <w:rFonts w:hint="cs"/>
          <w:rtl/>
        </w:rPr>
        <w:t>»</w:t>
      </w:r>
      <w:r w:rsidR="008777E4" w:rsidRPr="00813344">
        <w:rPr>
          <w:rStyle w:val="Char2"/>
          <w:rFonts w:hint="cs"/>
          <w:rtl/>
        </w:rPr>
        <w:t>.</w:t>
      </w:r>
    </w:p>
    <w:p w:rsidR="000838E9" w:rsidRPr="00813344" w:rsidRDefault="000838E9" w:rsidP="009565DC">
      <w:pPr>
        <w:bidi/>
        <w:ind w:firstLine="284"/>
        <w:jc w:val="both"/>
        <w:rPr>
          <w:rStyle w:val="Char2"/>
          <w:rtl/>
        </w:rPr>
      </w:pPr>
      <w:r w:rsidRPr="00813344">
        <w:rPr>
          <w:rStyle w:val="Char2"/>
          <w:rFonts w:hint="cs"/>
          <w:rtl/>
        </w:rPr>
        <w:t>یعنی: (...</w:t>
      </w:r>
      <w:r w:rsidRPr="00813344">
        <w:rPr>
          <w:rStyle w:val="Char2"/>
          <w:rtl/>
        </w:rPr>
        <w:t>رسول الله</w:t>
      </w:r>
      <w:r w:rsidRPr="00813344">
        <w:rPr>
          <w:rStyle w:val="Char2"/>
          <w:rFonts w:hint="cs"/>
          <w:rtl/>
        </w:rPr>
        <w:t xml:space="preserve"> </w:t>
      </w:r>
      <w:r w:rsidR="00B37527" w:rsidRPr="00B37527">
        <w:rPr>
          <w:rStyle w:val="Char2"/>
          <w:rFonts w:cs="CTraditional Arabic" w:hint="cs"/>
          <w:rtl/>
        </w:rPr>
        <w:t>ج</w:t>
      </w:r>
      <w:r w:rsidRPr="00813344">
        <w:rPr>
          <w:rStyle w:val="Char2"/>
          <w:rFonts w:hint="cs"/>
          <w:rtl/>
        </w:rPr>
        <w:t xml:space="preserve"> </w:t>
      </w:r>
      <w:r w:rsidRPr="00813344">
        <w:rPr>
          <w:rStyle w:val="Char2"/>
          <w:rtl/>
        </w:rPr>
        <w:t>به عزلت و گوشه نش</w:t>
      </w:r>
      <w:r w:rsidR="009245B3">
        <w:rPr>
          <w:rStyle w:val="Char2"/>
          <w:rtl/>
        </w:rPr>
        <w:t>ی</w:t>
      </w:r>
      <w:r w:rsidRPr="00813344">
        <w:rPr>
          <w:rStyle w:val="Char2"/>
          <w:rtl/>
        </w:rPr>
        <w:t>ن</w:t>
      </w:r>
      <w:r w:rsidRPr="00813344">
        <w:rPr>
          <w:rStyle w:val="Char2"/>
          <w:rFonts w:hint="cs"/>
          <w:rtl/>
        </w:rPr>
        <w:t>ی</w:t>
      </w:r>
      <w:r w:rsidRPr="00813344">
        <w:rPr>
          <w:rStyle w:val="Char2"/>
          <w:rtl/>
        </w:rPr>
        <w:t xml:space="preserve"> </w:t>
      </w:r>
      <w:r w:rsidRPr="00813344">
        <w:rPr>
          <w:rStyle w:val="Char2"/>
          <w:rFonts w:hint="cs"/>
          <w:rtl/>
        </w:rPr>
        <w:t>علاقه مند گرد</w:t>
      </w:r>
      <w:r w:rsidR="009245B3">
        <w:rPr>
          <w:rStyle w:val="Char2"/>
          <w:rFonts w:hint="cs"/>
          <w:rtl/>
        </w:rPr>
        <w:t>ی</w:t>
      </w:r>
      <w:r w:rsidRPr="00813344">
        <w:rPr>
          <w:rStyle w:val="Char2"/>
          <w:rFonts w:hint="cs"/>
          <w:rtl/>
        </w:rPr>
        <w:t xml:space="preserve">د ) </w:t>
      </w:r>
      <w:r w:rsidRPr="00813344">
        <w:rPr>
          <w:rStyle w:val="Char2"/>
          <w:rtl/>
        </w:rPr>
        <w:t>و در غار حراء گوشه</w:t>
      </w:r>
      <w:r w:rsidRPr="00813344">
        <w:rPr>
          <w:rStyle w:val="Char2"/>
          <w:rFonts w:hint="cs"/>
          <w:rtl/>
        </w:rPr>
        <w:t xml:space="preserve"> </w:t>
      </w:r>
      <w:r w:rsidRPr="00813344">
        <w:rPr>
          <w:rStyle w:val="Char2"/>
          <w:rtl/>
        </w:rPr>
        <w:t>‏نش</w:t>
      </w:r>
      <w:r w:rsidR="009245B3">
        <w:rPr>
          <w:rStyle w:val="Char2"/>
          <w:rtl/>
        </w:rPr>
        <w:t>ی</w:t>
      </w:r>
      <w:r w:rsidRPr="00813344">
        <w:rPr>
          <w:rStyle w:val="Char2"/>
          <w:rtl/>
        </w:rPr>
        <w:t xml:space="preserve">ن شد و </w:t>
      </w:r>
      <w:r w:rsidRPr="00813344">
        <w:rPr>
          <w:rStyle w:val="Char2"/>
          <w:rFonts w:hint="cs"/>
          <w:rtl/>
        </w:rPr>
        <w:t>چ</w:t>
      </w:r>
      <w:r w:rsidRPr="00813344">
        <w:rPr>
          <w:rStyle w:val="Char2"/>
          <w:rtl/>
        </w:rPr>
        <w:t>ند</w:t>
      </w:r>
      <w:r w:rsidR="009245B3">
        <w:rPr>
          <w:rStyle w:val="Char2"/>
          <w:rtl/>
        </w:rPr>
        <w:t>ی</w:t>
      </w:r>
      <w:r w:rsidRPr="00813344">
        <w:rPr>
          <w:rStyle w:val="Char2"/>
          <w:rtl/>
        </w:rPr>
        <w:t xml:space="preserve">ن شبانه روز </w:t>
      </w:r>
      <w:r w:rsidRPr="00813344">
        <w:rPr>
          <w:rStyle w:val="Char2"/>
          <w:rFonts w:hint="cs"/>
          <w:rtl/>
        </w:rPr>
        <w:t>بدون ا</w:t>
      </w:r>
      <w:r w:rsidR="009245B3">
        <w:rPr>
          <w:rStyle w:val="Char2"/>
          <w:rFonts w:hint="cs"/>
          <w:rtl/>
        </w:rPr>
        <w:t>ی</w:t>
      </w:r>
      <w:r w:rsidRPr="00813344">
        <w:rPr>
          <w:rStyle w:val="Char2"/>
          <w:rFonts w:hint="cs"/>
          <w:rtl/>
        </w:rPr>
        <w:t>ن</w:t>
      </w:r>
      <w:r w:rsidR="00E0268F">
        <w:rPr>
          <w:rStyle w:val="Char2"/>
          <w:rFonts w:hint="cs"/>
          <w:rtl/>
        </w:rPr>
        <w:t>ک</w:t>
      </w:r>
      <w:r w:rsidRPr="00813344">
        <w:rPr>
          <w:rStyle w:val="Char2"/>
          <w:rFonts w:hint="cs"/>
          <w:rtl/>
        </w:rPr>
        <w:t>ه به خانه ب</w:t>
      </w:r>
      <w:r w:rsidR="009245B3">
        <w:rPr>
          <w:rStyle w:val="Char2"/>
          <w:rFonts w:hint="cs"/>
          <w:rtl/>
        </w:rPr>
        <w:t>ی</w:t>
      </w:r>
      <w:r w:rsidRPr="00813344">
        <w:rPr>
          <w:rStyle w:val="Char2"/>
          <w:rFonts w:hint="cs"/>
          <w:rtl/>
        </w:rPr>
        <w:t>ا</w:t>
      </w:r>
      <w:r w:rsidR="009245B3">
        <w:rPr>
          <w:rStyle w:val="Char2"/>
          <w:rFonts w:hint="cs"/>
          <w:rtl/>
        </w:rPr>
        <w:t>ی</w:t>
      </w:r>
      <w:r w:rsidRPr="00813344">
        <w:rPr>
          <w:rStyle w:val="Char2"/>
          <w:rFonts w:hint="cs"/>
          <w:rtl/>
        </w:rPr>
        <w:t xml:space="preserve">د، </w:t>
      </w:r>
      <w:r w:rsidRPr="00813344">
        <w:rPr>
          <w:rStyle w:val="Char2"/>
          <w:rtl/>
        </w:rPr>
        <w:t>در آنجا عبادت</w:t>
      </w:r>
      <w:r w:rsidR="00D42884">
        <w:rPr>
          <w:rStyle w:val="Char2"/>
          <w:rtl/>
        </w:rPr>
        <w:t xml:space="preserve"> می‌</w:t>
      </w:r>
      <w:r w:rsidR="00E0268F">
        <w:rPr>
          <w:rStyle w:val="Char2"/>
          <w:rFonts w:hint="cs"/>
          <w:rtl/>
        </w:rPr>
        <w:t>ک</w:t>
      </w:r>
      <w:r w:rsidRPr="00813344">
        <w:rPr>
          <w:rStyle w:val="Char2"/>
          <w:rFonts w:hint="cs"/>
          <w:rtl/>
        </w:rPr>
        <w:t>رد.</w:t>
      </w:r>
    </w:p>
    <w:p w:rsidR="000838E9" w:rsidRPr="00813344" w:rsidRDefault="000838E9" w:rsidP="009565DC">
      <w:pPr>
        <w:bidi/>
        <w:ind w:firstLine="284"/>
        <w:jc w:val="both"/>
        <w:rPr>
          <w:rStyle w:val="Char2"/>
          <w:rtl/>
        </w:rPr>
      </w:pPr>
      <w:r w:rsidRPr="00813344">
        <w:rPr>
          <w:rStyle w:val="Char2"/>
          <w:rtl/>
        </w:rPr>
        <w:t>عبارت (وهو التعبد) مدرج از کلام زهری است،</w:t>
      </w:r>
      <w:r w:rsidR="0092640C">
        <w:rPr>
          <w:rStyle w:val="Char2"/>
          <w:rtl/>
        </w:rPr>
        <w:t xml:space="preserve"> چنان‌چه </w:t>
      </w:r>
      <w:r w:rsidRPr="00813344">
        <w:rPr>
          <w:rStyle w:val="Char2"/>
          <w:rtl/>
        </w:rPr>
        <w:t>بخاری</w:t>
      </w:r>
      <w:r w:rsidR="003B320A">
        <w:rPr>
          <w:rStyle w:val="Char2"/>
          <w:rtl/>
        </w:rPr>
        <w:t xml:space="preserve"> آن را </w:t>
      </w:r>
      <w:r w:rsidRPr="00813344">
        <w:rPr>
          <w:rStyle w:val="Char2"/>
          <w:rtl/>
        </w:rPr>
        <w:t xml:space="preserve">از طریق خود مشخص نموده است، با لفظ: </w:t>
      </w:r>
      <w:r w:rsidR="00F6316B" w:rsidRPr="00A870ED">
        <w:rPr>
          <w:rStyle w:val="Char6"/>
          <w:rFonts w:hint="cs"/>
          <w:rtl/>
        </w:rPr>
        <w:t>«</w:t>
      </w:r>
      <w:r w:rsidRPr="00A870ED">
        <w:rPr>
          <w:rStyle w:val="Char6"/>
          <w:rtl/>
        </w:rPr>
        <w:t>وكان يلحق بغار حراء فيتحنث فيه - قال: والتح</w:t>
      </w:r>
      <w:r w:rsidR="00F6316B" w:rsidRPr="00A870ED">
        <w:rPr>
          <w:rStyle w:val="Char6"/>
          <w:rtl/>
        </w:rPr>
        <w:t>نث: التعبد - الليالي ذوات العدد</w:t>
      </w:r>
      <w:r w:rsidR="00F6316B" w:rsidRPr="00A870ED">
        <w:rPr>
          <w:rStyle w:val="Char6"/>
          <w:rFonts w:hint="cs"/>
          <w:rtl/>
        </w:rPr>
        <w:t>»</w:t>
      </w:r>
      <w:r w:rsidR="00F6316B" w:rsidRPr="00813344">
        <w:rPr>
          <w:rStyle w:val="Char2"/>
          <w:rFonts w:hint="cs"/>
          <w:rtl/>
        </w:rPr>
        <w:t>.</w:t>
      </w:r>
    </w:p>
    <w:p w:rsidR="000838E9" w:rsidRPr="00813344" w:rsidRDefault="000838E9" w:rsidP="009565DC">
      <w:pPr>
        <w:bidi/>
        <w:ind w:firstLine="284"/>
        <w:jc w:val="both"/>
        <w:rPr>
          <w:rStyle w:val="Char2"/>
          <w:rtl/>
        </w:rPr>
      </w:pPr>
      <w:r w:rsidRPr="00813344">
        <w:rPr>
          <w:rStyle w:val="Char2"/>
          <w:rtl/>
        </w:rPr>
        <w:t>یعنی: ... و در غار حراء گوشه ‏نش</w:t>
      </w:r>
      <w:r w:rsidR="009245B3">
        <w:rPr>
          <w:rStyle w:val="Char2"/>
          <w:rtl/>
        </w:rPr>
        <w:t>ی</w:t>
      </w:r>
      <w:r w:rsidRPr="00813344">
        <w:rPr>
          <w:rStyle w:val="Char2"/>
          <w:rtl/>
        </w:rPr>
        <w:t>ن شد و در آنجا تحنث</w:t>
      </w:r>
      <w:r w:rsidR="00D42884">
        <w:rPr>
          <w:rStyle w:val="Char2"/>
          <w:rtl/>
        </w:rPr>
        <w:t xml:space="preserve"> می‌</w:t>
      </w:r>
      <w:r w:rsidRPr="00813344">
        <w:rPr>
          <w:rStyle w:val="Char2"/>
          <w:rtl/>
        </w:rPr>
        <w:t xml:space="preserve">کرد </w:t>
      </w:r>
      <w:r w:rsidRPr="000838E9">
        <w:rPr>
          <w:rFonts w:hint="cs"/>
          <w:sz w:val="28"/>
          <w:szCs w:val="28"/>
          <w:rtl/>
        </w:rPr>
        <w:t>–</w:t>
      </w:r>
      <w:r w:rsidRPr="00813344">
        <w:rPr>
          <w:rStyle w:val="Char2"/>
          <w:rtl/>
        </w:rPr>
        <w:t xml:space="preserve"> زهری گفت: و</w:t>
      </w:r>
      <w:r w:rsidRPr="00813344">
        <w:rPr>
          <w:rStyle w:val="Char2"/>
          <w:rFonts w:hint="cs"/>
          <w:rtl/>
        </w:rPr>
        <w:t xml:space="preserve"> </w:t>
      </w:r>
      <w:r w:rsidRPr="00813344">
        <w:rPr>
          <w:rStyle w:val="Char2"/>
          <w:rtl/>
        </w:rPr>
        <w:t>تحنث: یعنی عبادت</w:t>
      </w:r>
      <w:r w:rsidR="00D42884">
        <w:rPr>
          <w:rStyle w:val="Char2"/>
          <w:rtl/>
        </w:rPr>
        <w:t xml:space="preserve"> می‌</w:t>
      </w:r>
      <w:r w:rsidRPr="00813344">
        <w:rPr>
          <w:rStyle w:val="Char2"/>
          <w:rtl/>
        </w:rPr>
        <w:t>کرد - و چند</w:t>
      </w:r>
      <w:r w:rsidR="009245B3">
        <w:rPr>
          <w:rStyle w:val="Char2"/>
          <w:rtl/>
        </w:rPr>
        <w:t>ی</w:t>
      </w:r>
      <w:r w:rsidRPr="00813344">
        <w:rPr>
          <w:rStyle w:val="Char2"/>
          <w:rtl/>
        </w:rPr>
        <w:t>ن شبانه روز در آنجا ماند.</w:t>
      </w:r>
    </w:p>
    <w:p w:rsidR="000838E9" w:rsidRPr="00813344" w:rsidRDefault="000838E9" w:rsidP="009565DC">
      <w:pPr>
        <w:bidi/>
        <w:ind w:firstLine="284"/>
        <w:jc w:val="both"/>
        <w:rPr>
          <w:rStyle w:val="Char2"/>
          <w:rtl/>
        </w:rPr>
      </w:pPr>
      <w:r w:rsidRPr="00813344">
        <w:rPr>
          <w:rStyle w:val="Char2"/>
          <w:rFonts w:hint="cs"/>
          <w:rtl/>
        </w:rPr>
        <w:t>و مثال برای ادراج در آخر متن:</w:t>
      </w:r>
    </w:p>
    <w:p w:rsidR="000838E9" w:rsidRPr="00813344" w:rsidRDefault="000838E9" w:rsidP="009565DC">
      <w:pPr>
        <w:bidi/>
        <w:ind w:firstLine="284"/>
        <w:jc w:val="both"/>
        <w:rPr>
          <w:rStyle w:val="Char2"/>
          <w:rtl/>
        </w:rPr>
      </w:pPr>
      <w:r w:rsidRPr="00813344">
        <w:rPr>
          <w:rStyle w:val="Char2"/>
          <w:rFonts w:hint="cs"/>
          <w:rtl/>
        </w:rPr>
        <w:t>حدیث ابوهریره</w:t>
      </w:r>
      <w:r w:rsidR="00AD7F6F" w:rsidRPr="00AD7F6F">
        <w:rPr>
          <w:rStyle w:val="Char2"/>
          <w:rFonts w:cs="CTraditional Arabic" w:hint="cs"/>
          <w:rtl/>
        </w:rPr>
        <w:t>س</w:t>
      </w:r>
      <w:r w:rsidRPr="00813344">
        <w:rPr>
          <w:rStyle w:val="Char2"/>
          <w:rFonts w:hint="cs"/>
          <w:rtl/>
        </w:rPr>
        <w:t xml:space="preserve"> از پیامبر </w:t>
      </w:r>
      <w:r w:rsidR="00B37527" w:rsidRPr="00B37527">
        <w:rPr>
          <w:rStyle w:val="Char2"/>
          <w:rFonts w:cs="CTraditional Arabic" w:hint="cs"/>
          <w:rtl/>
        </w:rPr>
        <w:t>ج</w:t>
      </w:r>
      <w:r w:rsidRPr="00813344">
        <w:rPr>
          <w:rStyle w:val="Char2"/>
          <w:rFonts w:hint="cs"/>
          <w:rtl/>
        </w:rPr>
        <w:t xml:space="preserve"> که فرمود: </w:t>
      </w:r>
      <w:r w:rsidRPr="00A870ED">
        <w:rPr>
          <w:rStyle w:val="Char6"/>
          <w:rFonts w:hint="cs"/>
          <w:rtl/>
        </w:rPr>
        <w:t>«</w:t>
      </w:r>
      <w:r w:rsidRPr="00A870ED">
        <w:rPr>
          <w:rStyle w:val="Char6"/>
          <w:rtl/>
        </w:rPr>
        <w:t>إن أمتي يدعون يوم القيامة غرًّا محجلين من آثار الوضوء، فمن استطاع منكم أن يطيل غرته فليفعل</w:t>
      </w:r>
      <w:r w:rsidRPr="00A870ED">
        <w:rPr>
          <w:rStyle w:val="Char6"/>
          <w:rFonts w:hint="cs"/>
          <w:rtl/>
        </w:rPr>
        <w:t>»</w:t>
      </w:r>
      <w:r w:rsidR="008C77CF" w:rsidRPr="00813344">
        <w:rPr>
          <w:rStyle w:val="Char2"/>
          <w:rFonts w:hint="cs"/>
          <w:rtl/>
        </w:rPr>
        <w:t>.</w:t>
      </w:r>
      <w:r w:rsidRPr="00426155">
        <w:rPr>
          <w:rFonts w:cs="IRNazli"/>
          <w:sz w:val="28"/>
          <w:szCs w:val="28"/>
          <w:vertAlign w:val="superscript"/>
          <w:rtl/>
          <w:lang w:bidi="fa-IR"/>
        </w:rPr>
        <w:footnoteReference w:id="180"/>
      </w:r>
    </w:p>
    <w:p w:rsidR="000838E9" w:rsidRPr="00813344" w:rsidRDefault="000838E9" w:rsidP="009565DC">
      <w:pPr>
        <w:bidi/>
        <w:ind w:firstLine="284"/>
        <w:jc w:val="both"/>
        <w:rPr>
          <w:rStyle w:val="Char2"/>
          <w:rtl/>
        </w:rPr>
      </w:pPr>
      <w:r w:rsidRPr="00813344">
        <w:rPr>
          <w:rStyle w:val="Char2"/>
          <w:rFonts w:hint="cs"/>
          <w:rtl/>
        </w:rPr>
        <w:t>یعنی: در روز قیامت پیشانی و دست و پای امت من بدلیل آثار وضو</w:t>
      </w:r>
      <w:r w:rsidR="00D42884">
        <w:rPr>
          <w:rStyle w:val="Char2"/>
          <w:rFonts w:hint="cs"/>
          <w:rtl/>
        </w:rPr>
        <w:t xml:space="preserve"> می‌</w:t>
      </w:r>
      <w:r w:rsidRPr="00813344">
        <w:rPr>
          <w:rStyle w:val="Char2"/>
          <w:rFonts w:hint="cs"/>
          <w:rtl/>
        </w:rPr>
        <w:t>درخشد، پس</w:t>
      </w:r>
      <w:r w:rsidR="008428C3">
        <w:rPr>
          <w:rStyle w:val="Char2"/>
          <w:rFonts w:hint="cs"/>
          <w:rtl/>
        </w:rPr>
        <w:t xml:space="preserve"> هرکدام </w:t>
      </w:r>
      <w:r w:rsidRPr="00813344">
        <w:rPr>
          <w:rStyle w:val="Char2"/>
          <w:rFonts w:hint="cs"/>
          <w:rtl/>
        </w:rPr>
        <w:t>از شما که</w:t>
      </w:r>
      <w:r w:rsidR="00D42884">
        <w:rPr>
          <w:rStyle w:val="Char2"/>
          <w:rFonts w:hint="cs"/>
          <w:rtl/>
        </w:rPr>
        <w:t xml:space="preserve"> می‌</w:t>
      </w:r>
      <w:r w:rsidRPr="00813344">
        <w:rPr>
          <w:rStyle w:val="Char2"/>
          <w:rFonts w:hint="cs"/>
          <w:rtl/>
        </w:rPr>
        <w:t>تواند اعضای خود را بیشتر بشوید (</w:t>
      </w:r>
      <w:r w:rsidRPr="00813344">
        <w:rPr>
          <w:rStyle w:val="Char2"/>
          <w:rtl/>
        </w:rPr>
        <w:t>بر نور و درخشش خود بیفزاید</w:t>
      </w:r>
      <w:r w:rsidRPr="00813344">
        <w:rPr>
          <w:rStyle w:val="Char2"/>
          <w:rFonts w:hint="cs"/>
          <w:rtl/>
        </w:rPr>
        <w:t>) از انجام آن غافل نماند.</w:t>
      </w:r>
    </w:p>
    <w:p w:rsidR="000838E9" w:rsidRDefault="000838E9" w:rsidP="009565DC">
      <w:pPr>
        <w:bidi/>
        <w:ind w:firstLine="284"/>
        <w:jc w:val="both"/>
        <w:rPr>
          <w:rStyle w:val="Char2"/>
          <w:rtl/>
        </w:rPr>
      </w:pPr>
      <w:r w:rsidRPr="00813344">
        <w:rPr>
          <w:rStyle w:val="Char2"/>
          <w:rFonts w:hint="cs"/>
          <w:rtl/>
        </w:rPr>
        <w:t>عبارت (</w:t>
      </w:r>
      <w:r w:rsidRPr="00813344">
        <w:rPr>
          <w:rStyle w:val="Char2"/>
          <w:rtl/>
        </w:rPr>
        <w:t>فمن استطاع من</w:t>
      </w:r>
      <w:r w:rsidR="00E0268F">
        <w:rPr>
          <w:rStyle w:val="Char2"/>
          <w:rtl/>
        </w:rPr>
        <w:t>ک</w:t>
      </w:r>
      <w:r w:rsidRPr="00813344">
        <w:rPr>
          <w:rStyle w:val="Char2"/>
          <w:rtl/>
        </w:rPr>
        <w:t xml:space="preserve">م أن </w:t>
      </w:r>
      <w:r w:rsidR="009245B3">
        <w:rPr>
          <w:rStyle w:val="Char2"/>
          <w:rtl/>
        </w:rPr>
        <w:t>ی</w:t>
      </w:r>
      <w:r w:rsidRPr="00813344">
        <w:rPr>
          <w:rStyle w:val="Char2"/>
          <w:rtl/>
        </w:rPr>
        <w:t>ط</w:t>
      </w:r>
      <w:r w:rsidR="009245B3">
        <w:rPr>
          <w:rStyle w:val="Char2"/>
          <w:rtl/>
        </w:rPr>
        <w:t>ی</w:t>
      </w:r>
      <w:r w:rsidRPr="00813344">
        <w:rPr>
          <w:rStyle w:val="Char2"/>
          <w:rtl/>
        </w:rPr>
        <w:t>ل غرته فل</w:t>
      </w:r>
      <w:r w:rsidR="009245B3">
        <w:rPr>
          <w:rStyle w:val="Char2"/>
          <w:rtl/>
        </w:rPr>
        <w:t>ی</w:t>
      </w:r>
      <w:r w:rsidRPr="00813344">
        <w:rPr>
          <w:rStyle w:val="Char2"/>
          <w:rtl/>
        </w:rPr>
        <w:t>فعل</w:t>
      </w:r>
      <w:r w:rsidRPr="00813344">
        <w:rPr>
          <w:rStyle w:val="Char2"/>
          <w:rFonts w:hint="cs"/>
          <w:rtl/>
        </w:rPr>
        <w:t xml:space="preserve">) در حقیقت </w:t>
      </w:r>
      <w:r w:rsidR="007A0378" w:rsidRPr="00813344">
        <w:rPr>
          <w:rStyle w:val="Char2"/>
          <w:rFonts w:hint="cs"/>
          <w:rtl/>
        </w:rPr>
        <w:t xml:space="preserve">درج شده از </w:t>
      </w:r>
      <w:r w:rsidRPr="00813344">
        <w:rPr>
          <w:rStyle w:val="Char2"/>
          <w:rFonts w:hint="cs"/>
          <w:rtl/>
        </w:rPr>
        <w:t>کلام ابوهریره</w:t>
      </w:r>
      <w:r w:rsidR="00AD7F6F" w:rsidRPr="00AD7F6F">
        <w:rPr>
          <w:rStyle w:val="Char2"/>
          <w:rFonts w:cs="CTraditional Arabic" w:hint="cs"/>
          <w:rtl/>
        </w:rPr>
        <w:t>س</w:t>
      </w:r>
      <w:r w:rsidRPr="00813344">
        <w:rPr>
          <w:rStyle w:val="Char2"/>
          <w:rFonts w:hint="cs"/>
          <w:rtl/>
        </w:rPr>
        <w:t xml:space="preserve"> است، که فقط در روایت </w:t>
      </w:r>
      <w:r w:rsidRPr="00813344">
        <w:rPr>
          <w:rStyle w:val="Char2"/>
          <w:rtl/>
        </w:rPr>
        <w:t>نعیم بن مجمر از ابوهریره وارد شده است، و در مسند</w:t>
      </w:r>
      <w:r w:rsidR="007A0378" w:rsidRPr="00813344">
        <w:rPr>
          <w:rStyle w:val="Char2"/>
          <w:rFonts w:hint="cs"/>
          <w:rtl/>
        </w:rPr>
        <w:t xml:space="preserve"> (امام احمد) از او ذکر شده که</w:t>
      </w:r>
      <w:r w:rsidRPr="00813344">
        <w:rPr>
          <w:rStyle w:val="Char2"/>
          <w:rtl/>
        </w:rPr>
        <w:t xml:space="preserve"> گفته:</w:t>
      </w:r>
      <w:r w:rsidR="00D42884">
        <w:rPr>
          <w:rStyle w:val="Char2"/>
          <w:rtl/>
        </w:rPr>
        <w:t xml:space="preserve"> نمی‌</w:t>
      </w:r>
      <w:r w:rsidRPr="00813344">
        <w:rPr>
          <w:rStyle w:val="Char2"/>
          <w:rtl/>
        </w:rPr>
        <w:t>دانم که عبارت</w:t>
      </w:r>
      <w:r w:rsidR="005E5E02" w:rsidRPr="00813344">
        <w:rPr>
          <w:rStyle w:val="Char2"/>
          <w:rFonts w:hint="cs"/>
          <w:rtl/>
        </w:rPr>
        <w:t>:</w:t>
      </w:r>
      <w:r w:rsidRPr="00813344">
        <w:rPr>
          <w:rStyle w:val="Char2"/>
          <w:rtl/>
        </w:rPr>
        <w:t xml:space="preserve"> </w:t>
      </w:r>
      <w:r w:rsidR="00596A10" w:rsidRPr="00A870ED">
        <w:rPr>
          <w:rStyle w:val="Char5"/>
          <w:rFonts w:hint="cs"/>
          <w:rtl/>
        </w:rPr>
        <w:t>«</w:t>
      </w:r>
      <w:r w:rsidRPr="00A870ED">
        <w:rPr>
          <w:rStyle w:val="Char5"/>
          <w:rtl/>
        </w:rPr>
        <w:t>فمن استطاع منكم أن يطيل غرته فليفعل</w:t>
      </w:r>
      <w:r w:rsidR="00596A10" w:rsidRPr="00A870ED">
        <w:rPr>
          <w:rStyle w:val="Char5"/>
          <w:rFonts w:hint="cs"/>
          <w:rtl/>
        </w:rPr>
        <w:t>»</w:t>
      </w:r>
      <w:r w:rsidRPr="00813344">
        <w:rPr>
          <w:rStyle w:val="Char2"/>
          <w:rtl/>
        </w:rPr>
        <w:t xml:space="preserve"> </w:t>
      </w:r>
      <w:r w:rsidR="005E5E02" w:rsidRPr="00813344">
        <w:rPr>
          <w:rStyle w:val="Char2"/>
          <w:rFonts w:hint="cs"/>
          <w:rtl/>
        </w:rPr>
        <w:t xml:space="preserve">از </w:t>
      </w:r>
      <w:r w:rsidRPr="00813344">
        <w:rPr>
          <w:rStyle w:val="Char2"/>
          <w:rtl/>
        </w:rPr>
        <w:t xml:space="preserve">قول پیامبر </w:t>
      </w:r>
      <w:r w:rsidR="00B37527" w:rsidRPr="00B37527">
        <w:rPr>
          <w:rStyle w:val="Char2"/>
          <w:rFonts w:cs="CTraditional Arabic"/>
          <w:rtl/>
        </w:rPr>
        <w:t>ج</w:t>
      </w:r>
      <w:r w:rsidR="002C5E69">
        <w:rPr>
          <w:rStyle w:val="Char2"/>
          <w:rtl/>
        </w:rPr>
        <w:t xml:space="preserve"> </w:t>
      </w:r>
      <w:r w:rsidRPr="00813344">
        <w:rPr>
          <w:rStyle w:val="Char2"/>
          <w:rFonts w:hint="cs"/>
          <w:rtl/>
        </w:rPr>
        <w:t>یا ابوهریره</w:t>
      </w:r>
      <w:r w:rsidR="00AD7F6F" w:rsidRPr="00AD7F6F">
        <w:rPr>
          <w:rStyle w:val="Char2"/>
          <w:rFonts w:cs="CTraditional Arabic" w:hint="cs"/>
          <w:rtl/>
        </w:rPr>
        <w:t>س</w:t>
      </w:r>
      <w:r w:rsidRPr="00813344">
        <w:rPr>
          <w:rStyle w:val="Char2"/>
          <w:rFonts w:hint="cs"/>
          <w:rtl/>
        </w:rPr>
        <w:t xml:space="preserve"> بوده باشد</w:t>
      </w:r>
      <w:r w:rsidR="007A0378" w:rsidRPr="00813344">
        <w:rPr>
          <w:rStyle w:val="Char2"/>
          <w:rFonts w:hint="cs"/>
          <w:rtl/>
        </w:rPr>
        <w:t>!</w:t>
      </w:r>
      <w:r w:rsidRPr="00813344">
        <w:rPr>
          <w:rStyle w:val="Char2"/>
          <w:rFonts w:hint="cs"/>
          <w:rtl/>
        </w:rPr>
        <w:t xml:space="preserve"> و چندین تن از حفاظ</w:t>
      </w:r>
      <w:r w:rsidR="00B60E53">
        <w:rPr>
          <w:rStyle w:val="Char2"/>
          <w:rFonts w:hint="cs"/>
          <w:rtl/>
        </w:rPr>
        <w:t xml:space="preserve"> گفته‌اند </w:t>
      </w:r>
      <w:r w:rsidRPr="00813344">
        <w:rPr>
          <w:rStyle w:val="Char2"/>
          <w:rFonts w:hint="cs"/>
          <w:rtl/>
        </w:rPr>
        <w:t>که این عبارت در متن حدیث درج شده است، و شیخ الاسلام ابن تیمیه</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 xml:space="preserve">گوید: </w:t>
      </w:r>
      <w:r w:rsidR="00554586" w:rsidRPr="00813344">
        <w:rPr>
          <w:rStyle w:val="Char2"/>
          <w:rFonts w:hint="cs"/>
          <w:rtl/>
        </w:rPr>
        <w:t>«</w:t>
      </w:r>
      <w:r w:rsidRPr="00813344">
        <w:rPr>
          <w:rStyle w:val="Char2"/>
          <w:rFonts w:hint="cs"/>
          <w:rtl/>
        </w:rPr>
        <w:t xml:space="preserve">ممکن نیست که از کلام پیامبر </w:t>
      </w:r>
      <w:r w:rsidR="00B37527" w:rsidRPr="00B37527">
        <w:rPr>
          <w:rStyle w:val="Char2"/>
          <w:rFonts w:cs="CTraditional Arabic" w:hint="cs"/>
          <w:rtl/>
        </w:rPr>
        <w:t>ج</w:t>
      </w:r>
      <w:r w:rsidRPr="00813344">
        <w:rPr>
          <w:rStyle w:val="Char2"/>
          <w:rFonts w:hint="cs"/>
          <w:rtl/>
        </w:rPr>
        <w:t xml:space="preserve"> باشد</w:t>
      </w:r>
      <w:r w:rsidR="00554586"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181"/>
      </w:r>
    </w:p>
    <w:p w:rsidR="00AD57EB" w:rsidRPr="00813344" w:rsidRDefault="00AD57EB" w:rsidP="00AD57EB">
      <w:pPr>
        <w:pStyle w:val="a9"/>
        <w:rPr>
          <w:rStyle w:val="Char2"/>
          <w:rtl/>
        </w:rPr>
      </w:pPr>
      <w:bookmarkStart w:id="164" w:name="_Toc424477667"/>
      <w:r w:rsidRPr="00AD57EB">
        <w:rPr>
          <w:rFonts w:hint="cs"/>
          <w:rtl/>
        </w:rPr>
        <w:t>ج) چه وقت حکم به ادراج می‌شود:</w:t>
      </w:r>
      <w:bookmarkEnd w:id="164"/>
    </w:p>
    <w:p w:rsidR="000838E9" w:rsidRDefault="000838E9" w:rsidP="009565DC">
      <w:pPr>
        <w:bidi/>
        <w:ind w:firstLine="284"/>
        <w:jc w:val="both"/>
        <w:rPr>
          <w:rStyle w:val="Char2"/>
          <w:rtl/>
        </w:rPr>
      </w:pPr>
      <w:r w:rsidRPr="00813344">
        <w:rPr>
          <w:rStyle w:val="Char2"/>
          <w:rFonts w:hint="cs"/>
          <w:rtl/>
        </w:rPr>
        <w:t>حکم به ادراج در حدیث</w:t>
      </w:r>
      <w:r w:rsidR="00D42884">
        <w:rPr>
          <w:rStyle w:val="Char2"/>
          <w:rFonts w:hint="cs"/>
          <w:rtl/>
        </w:rPr>
        <w:t xml:space="preserve"> نمی‌</w:t>
      </w:r>
      <w:r w:rsidRPr="00813344">
        <w:rPr>
          <w:rStyle w:val="Char2"/>
          <w:rFonts w:hint="cs"/>
          <w:rtl/>
        </w:rPr>
        <w:t>شود مگر با وجود دلیل، حال یا راوی خود به آن اشاره کرده باشد، یا یکی از ائمه</w:t>
      </w:r>
      <w:r w:rsidR="00301190">
        <w:rPr>
          <w:rStyle w:val="Char2"/>
          <w:rFonts w:hint="cs"/>
          <w:rtl/>
        </w:rPr>
        <w:t xml:space="preserve">‌‌ی </w:t>
      </w:r>
      <w:r w:rsidRPr="00813344">
        <w:rPr>
          <w:rStyle w:val="Char2"/>
          <w:rFonts w:hint="cs"/>
          <w:rtl/>
        </w:rPr>
        <w:t xml:space="preserve">معتبر </w:t>
      </w:r>
      <w:r w:rsidR="00C67A08" w:rsidRPr="00813344">
        <w:rPr>
          <w:rStyle w:val="Char2"/>
          <w:rFonts w:hint="cs"/>
          <w:rtl/>
        </w:rPr>
        <w:t xml:space="preserve">چنین گفته باشد، یا از خود کلام </w:t>
      </w:r>
      <w:r w:rsidRPr="00813344">
        <w:rPr>
          <w:rStyle w:val="Char2"/>
          <w:rFonts w:hint="cs"/>
          <w:rtl/>
        </w:rPr>
        <w:t>درج شده پی</w:t>
      </w:r>
      <w:r w:rsidR="00D42884">
        <w:rPr>
          <w:rStyle w:val="Char2"/>
          <w:rFonts w:hint="cs"/>
          <w:rtl/>
        </w:rPr>
        <w:t xml:space="preserve"> می‌</w:t>
      </w:r>
      <w:r w:rsidRPr="00813344">
        <w:rPr>
          <w:rStyle w:val="Char2"/>
          <w:rFonts w:hint="cs"/>
          <w:rtl/>
        </w:rPr>
        <w:t xml:space="preserve">بریم که محال است پیامبر </w:t>
      </w:r>
      <w:r w:rsidR="00B37527" w:rsidRPr="00B37527">
        <w:rPr>
          <w:rStyle w:val="Char2"/>
          <w:rFonts w:cs="CTraditional Arabic" w:hint="cs"/>
          <w:rtl/>
        </w:rPr>
        <w:t>ج</w:t>
      </w:r>
      <w:r w:rsidR="003B320A">
        <w:rPr>
          <w:rStyle w:val="Char2"/>
          <w:rFonts w:hint="cs"/>
          <w:rtl/>
        </w:rPr>
        <w:t xml:space="preserve"> آن را </w:t>
      </w:r>
      <w:r w:rsidRPr="00813344">
        <w:rPr>
          <w:rStyle w:val="Char2"/>
          <w:rFonts w:hint="cs"/>
          <w:rtl/>
        </w:rPr>
        <w:t>فرموده باشد.</w:t>
      </w:r>
      <w:r w:rsidRPr="00426155">
        <w:rPr>
          <w:rFonts w:cs="IRNazli"/>
          <w:sz w:val="28"/>
          <w:szCs w:val="28"/>
          <w:vertAlign w:val="superscript"/>
          <w:rtl/>
          <w:lang w:bidi="fa-IR"/>
        </w:rPr>
        <w:footnoteReference w:id="182"/>
      </w:r>
      <w:r w:rsidRPr="00813344">
        <w:rPr>
          <w:rStyle w:val="Char2"/>
          <w:rFonts w:hint="cs"/>
          <w:rtl/>
        </w:rPr>
        <w:t xml:space="preserve"> </w:t>
      </w:r>
    </w:p>
    <w:p w:rsidR="00AD57EB" w:rsidRPr="00813344" w:rsidRDefault="00AD57EB" w:rsidP="00AD57EB">
      <w:pPr>
        <w:pStyle w:val="a8"/>
        <w:rPr>
          <w:rStyle w:val="Char2"/>
          <w:rtl/>
        </w:rPr>
      </w:pPr>
      <w:bookmarkStart w:id="165" w:name="_Toc424477668"/>
      <w:r w:rsidRPr="00AD57EB">
        <w:rPr>
          <w:rFonts w:hint="cs"/>
          <w:rtl/>
        </w:rPr>
        <w:t>زیاده در حدیث:</w:t>
      </w:r>
      <w:bookmarkEnd w:id="165"/>
    </w:p>
    <w:p w:rsidR="000838E9" w:rsidRPr="00813344" w:rsidRDefault="000838E9" w:rsidP="009565DC">
      <w:pPr>
        <w:bidi/>
        <w:ind w:firstLine="284"/>
        <w:jc w:val="both"/>
        <w:rPr>
          <w:rStyle w:val="Char2"/>
          <w:rtl/>
        </w:rPr>
      </w:pPr>
      <w:r w:rsidRPr="00813344">
        <w:rPr>
          <w:rStyle w:val="Char2"/>
          <w:rFonts w:hint="cs"/>
          <w:rtl/>
        </w:rPr>
        <w:t>الف) تعریف: یکی از راویان چیزی را به حدیث اضافه</w:t>
      </w:r>
      <w:r w:rsidR="00D42884">
        <w:rPr>
          <w:rStyle w:val="Char2"/>
          <w:rFonts w:hint="cs"/>
          <w:rtl/>
        </w:rPr>
        <w:t xml:space="preserve"> می‌</w:t>
      </w:r>
      <w:r w:rsidRPr="00813344">
        <w:rPr>
          <w:rStyle w:val="Char2"/>
          <w:rFonts w:hint="cs"/>
          <w:rtl/>
        </w:rPr>
        <w:t>کند که جزو آن نیست.</w:t>
      </w:r>
    </w:p>
    <w:p w:rsidR="000838E9" w:rsidRPr="00813344" w:rsidRDefault="000838E9" w:rsidP="009565DC">
      <w:pPr>
        <w:bidi/>
        <w:ind w:firstLine="284"/>
        <w:jc w:val="both"/>
        <w:rPr>
          <w:rStyle w:val="Char2"/>
          <w:rtl/>
        </w:rPr>
      </w:pPr>
      <w:r w:rsidRPr="00813344">
        <w:rPr>
          <w:rStyle w:val="Char2"/>
          <w:rFonts w:hint="cs"/>
          <w:rtl/>
        </w:rPr>
        <w:t>ب) زیاده در حدیث به دو نوع تقسیم</w:t>
      </w:r>
      <w:r w:rsidR="00D42884">
        <w:rPr>
          <w:rStyle w:val="Char2"/>
          <w:rFonts w:hint="cs"/>
          <w:rtl/>
        </w:rPr>
        <w:t xml:space="preserve"> 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1- زیاده از نوع ادراج باشد، یعنی یکی از راویان چیزی را از خود به حدیث اضافه</w:t>
      </w:r>
      <w:r w:rsidR="00D42884">
        <w:rPr>
          <w:rStyle w:val="Char2"/>
          <w:rFonts w:hint="cs"/>
          <w:rtl/>
        </w:rPr>
        <w:t xml:space="preserve"> می‌</w:t>
      </w:r>
      <w:r w:rsidRPr="00813344">
        <w:rPr>
          <w:rStyle w:val="Char2"/>
          <w:rFonts w:hint="cs"/>
          <w:rtl/>
        </w:rPr>
        <w:t xml:space="preserve">کند که جزو حدیث نیست، و </w:t>
      </w:r>
      <w:r w:rsidR="00F8554A" w:rsidRPr="00813344">
        <w:rPr>
          <w:rStyle w:val="Char2"/>
          <w:rFonts w:hint="cs"/>
          <w:rtl/>
        </w:rPr>
        <w:t>قبلا</w:t>
      </w:r>
      <w:r w:rsidRPr="00813344">
        <w:rPr>
          <w:rStyle w:val="Char2"/>
          <w:rFonts w:hint="cs"/>
          <w:rtl/>
        </w:rPr>
        <w:t xml:space="preserve"> در مورد ادراج و حکم آن بحث شد.</w:t>
      </w:r>
    </w:p>
    <w:p w:rsidR="000838E9" w:rsidRPr="00813344" w:rsidRDefault="000838E9" w:rsidP="009565DC">
      <w:pPr>
        <w:bidi/>
        <w:ind w:firstLine="284"/>
        <w:jc w:val="both"/>
        <w:rPr>
          <w:rStyle w:val="Char2"/>
          <w:rtl/>
        </w:rPr>
      </w:pPr>
      <w:r w:rsidRPr="00813344">
        <w:rPr>
          <w:rStyle w:val="Char2"/>
          <w:rFonts w:hint="cs"/>
          <w:rtl/>
        </w:rPr>
        <w:t>2- بعضی از راویان زیاده را در روایت خود</w:t>
      </w:r>
      <w:r w:rsidR="00D42884">
        <w:rPr>
          <w:rStyle w:val="Char2"/>
          <w:rFonts w:hint="cs"/>
          <w:rtl/>
        </w:rPr>
        <w:t xml:space="preserve"> می‌</w:t>
      </w:r>
      <w:r w:rsidRPr="00813344">
        <w:rPr>
          <w:rStyle w:val="Char2"/>
          <w:rFonts w:hint="cs"/>
          <w:rtl/>
        </w:rPr>
        <w:t>آورند بر این مبنا که آن زیاده جزو حدیث است.</w:t>
      </w:r>
      <w:r w:rsidRPr="00426155">
        <w:rPr>
          <w:rFonts w:cs="IRNazli"/>
          <w:sz w:val="28"/>
          <w:szCs w:val="28"/>
          <w:vertAlign w:val="superscript"/>
          <w:rtl/>
          <w:lang w:bidi="fa-IR"/>
        </w:rPr>
        <w:footnoteReference w:id="183"/>
      </w:r>
    </w:p>
    <w:p w:rsidR="000838E9" w:rsidRPr="00813344" w:rsidRDefault="000838E9" w:rsidP="009565DC">
      <w:pPr>
        <w:bidi/>
        <w:ind w:firstLine="284"/>
        <w:jc w:val="both"/>
        <w:rPr>
          <w:rStyle w:val="Char2"/>
          <w:rtl/>
        </w:rPr>
      </w:pPr>
      <w:r w:rsidRPr="00813344">
        <w:rPr>
          <w:rStyle w:val="Char2"/>
          <w:rFonts w:hint="cs"/>
          <w:rtl/>
        </w:rPr>
        <w:t xml:space="preserve">در این حالت اگر (زیاده) از غیر ثقه باشد پذیرفته نیست، زیرا در حالت عادی نیز روایت غیر ثقه مقبول نیست، </w:t>
      </w:r>
      <w:r w:rsidR="00F066C2">
        <w:rPr>
          <w:rStyle w:val="Char2"/>
          <w:rFonts w:hint="cs"/>
          <w:rtl/>
        </w:rPr>
        <w:t xml:space="preserve">بنابراین، </w:t>
      </w:r>
      <w:r w:rsidRPr="00813344">
        <w:rPr>
          <w:rStyle w:val="Char2"/>
          <w:rFonts w:hint="cs"/>
          <w:rtl/>
        </w:rPr>
        <w:t>به طریق الاولی آنچه که به روایت دیگر اضافه کرده باشد رد</w:t>
      </w:r>
      <w:r w:rsidR="00D42884">
        <w:rPr>
          <w:rStyle w:val="Char2"/>
          <w:rFonts w:hint="cs"/>
          <w:rtl/>
        </w:rPr>
        <w:t xml:space="preserve"> می‌</w:t>
      </w:r>
      <w:r w:rsidRPr="00813344">
        <w:rPr>
          <w:rStyle w:val="Char2"/>
          <w:rFonts w:hint="cs"/>
          <w:rtl/>
        </w:rPr>
        <w:t>شود. اما اگر از طرف ثقه باشد؛ در اینصورت</w:t>
      </w:r>
      <w:r w:rsidR="004F5404">
        <w:rPr>
          <w:rStyle w:val="Char2"/>
          <w:rFonts w:hint="cs"/>
          <w:rtl/>
        </w:rPr>
        <w:t xml:space="preserve"> چنان‌که </w:t>
      </w:r>
      <w:r w:rsidRPr="00813344">
        <w:rPr>
          <w:rStyle w:val="Char2"/>
          <w:rFonts w:hint="cs"/>
          <w:rtl/>
        </w:rPr>
        <w:t xml:space="preserve">منافی با روایت </w:t>
      </w:r>
      <w:r w:rsidR="00957D88" w:rsidRPr="00813344">
        <w:rPr>
          <w:rStyle w:val="Char2"/>
          <w:rFonts w:hint="cs"/>
          <w:rtl/>
        </w:rPr>
        <w:t>کسی که از او ثقه</w:t>
      </w:r>
      <w:r w:rsidR="006F1830">
        <w:rPr>
          <w:rStyle w:val="Char2"/>
          <w:rFonts w:hint="cs"/>
          <w:rtl/>
        </w:rPr>
        <w:t xml:space="preserve">‌تر </w:t>
      </w:r>
      <w:r w:rsidR="00957D88" w:rsidRPr="00813344">
        <w:rPr>
          <w:rStyle w:val="Char2"/>
          <w:rFonts w:hint="cs"/>
          <w:rtl/>
        </w:rPr>
        <w:t>است، باشد</w:t>
      </w:r>
      <w:r w:rsidRPr="00813344">
        <w:rPr>
          <w:rStyle w:val="Char2"/>
          <w:rFonts w:hint="cs"/>
          <w:rtl/>
        </w:rPr>
        <w:t xml:space="preserve"> باز پذیرفته</w:t>
      </w:r>
      <w:r w:rsidR="00D42884">
        <w:rPr>
          <w:rStyle w:val="Char2"/>
          <w:rFonts w:hint="cs"/>
          <w:rtl/>
        </w:rPr>
        <w:t xml:space="preserve"> نمی‌</w:t>
      </w:r>
      <w:r w:rsidRPr="00813344">
        <w:rPr>
          <w:rStyle w:val="Char2"/>
          <w:rFonts w:hint="cs"/>
          <w:rtl/>
        </w:rPr>
        <w:t>شود</w:t>
      </w:r>
      <w:r w:rsidR="00D949AB" w:rsidRPr="00813344">
        <w:rPr>
          <w:rStyle w:val="Char2"/>
          <w:rFonts w:hint="cs"/>
          <w:rtl/>
        </w:rPr>
        <w:t>،</w:t>
      </w:r>
      <w:r w:rsidRPr="00813344">
        <w:rPr>
          <w:rStyle w:val="Char2"/>
          <w:rFonts w:hint="cs"/>
          <w:rtl/>
        </w:rPr>
        <w:t xml:space="preserve"> زیرا در این حالت روایت او شاذ خواهد بود.</w:t>
      </w:r>
    </w:p>
    <w:p w:rsidR="000838E9" w:rsidRPr="00813344" w:rsidRDefault="000838E9" w:rsidP="009565DC">
      <w:pPr>
        <w:bidi/>
        <w:ind w:firstLine="284"/>
        <w:jc w:val="both"/>
        <w:rPr>
          <w:rStyle w:val="Char2"/>
          <w:rtl/>
        </w:rPr>
      </w:pPr>
      <w:r w:rsidRPr="00813344">
        <w:rPr>
          <w:rStyle w:val="Char2"/>
          <w:rtl/>
        </w:rPr>
        <w:t xml:space="preserve">مثلا روایت امام مالک در </w:t>
      </w:r>
      <w:r w:rsidR="00957D88" w:rsidRPr="00A870ED">
        <w:rPr>
          <w:rStyle w:val="Char5"/>
          <w:rFonts w:hint="cs"/>
          <w:rtl/>
        </w:rPr>
        <w:t>«</w:t>
      </w:r>
      <w:r w:rsidRPr="00A870ED">
        <w:rPr>
          <w:rStyle w:val="Char5"/>
          <w:rtl/>
        </w:rPr>
        <w:t>الموطأ</w:t>
      </w:r>
      <w:r w:rsidR="00957D88" w:rsidRPr="00A870ED">
        <w:rPr>
          <w:rStyle w:val="Char5"/>
          <w:rFonts w:hint="cs"/>
          <w:rtl/>
        </w:rPr>
        <w:t>»</w:t>
      </w:r>
      <w:r w:rsidRPr="00813344">
        <w:rPr>
          <w:rStyle w:val="Char2"/>
          <w:rtl/>
        </w:rPr>
        <w:t xml:space="preserve">: </w:t>
      </w:r>
      <w:r w:rsidR="00186AB3" w:rsidRPr="00A870ED">
        <w:rPr>
          <w:rStyle w:val="Char5"/>
          <w:rFonts w:hint="cs"/>
          <w:rtl/>
        </w:rPr>
        <w:t>«</w:t>
      </w:r>
      <w:r w:rsidRPr="00A870ED">
        <w:rPr>
          <w:rStyle w:val="Char5"/>
          <w:rtl/>
        </w:rPr>
        <w:t>أن ابن عمر رضي الله عنهما إذا افتتح الصلاة رفع يديه حذو منكبيه، وإذا رفع رأسه من الركوع رفعهما دون ذلك</w:t>
      </w:r>
      <w:r w:rsidR="00186AB3" w:rsidRPr="00A870ED">
        <w:rPr>
          <w:rStyle w:val="Char5"/>
          <w:rFonts w:hint="cs"/>
          <w:rtl/>
        </w:rPr>
        <w:t>»</w:t>
      </w:r>
      <w:r w:rsidRPr="00813344">
        <w:rPr>
          <w:rStyle w:val="Char2"/>
          <w:rtl/>
        </w:rPr>
        <w:t>.</w:t>
      </w:r>
      <w:r w:rsidRPr="00426155">
        <w:rPr>
          <w:rFonts w:cs="IRNazli"/>
          <w:sz w:val="28"/>
          <w:szCs w:val="28"/>
          <w:vertAlign w:val="superscript"/>
          <w:rtl/>
          <w:lang w:bidi="fa-IR"/>
        </w:rPr>
        <w:footnoteReference w:id="184"/>
      </w:r>
    </w:p>
    <w:p w:rsidR="000838E9" w:rsidRPr="00813344" w:rsidRDefault="000838E9" w:rsidP="009565DC">
      <w:pPr>
        <w:bidi/>
        <w:ind w:firstLine="284"/>
        <w:jc w:val="both"/>
        <w:rPr>
          <w:rStyle w:val="Char2"/>
          <w:rtl/>
        </w:rPr>
      </w:pPr>
      <w:r w:rsidRPr="00813344">
        <w:rPr>
          <w:rStyle w:val="Char2"/>
          <w:rFonts w:hint="cs"/>
          <w:rtl/>
        </w:rPr>
        <w:t>ابوداود</w:t>
      </w:r>
      <w:r w:rsidR="00D42884">
        <w:rPr>
          <w:rStyle w:val="Char2"/>
          <w:rFonts w:hint="cs"/>
          <w:rtl/>
        </w:rPr>
        <w:t xml:space="preserve"> می‌</w:t>
      </w:r>
      <w:r w:rsidRPr="00813344">
        <w:rPr>
          <w:rStyle w:val="Char2"/>
          <w:rFonts w:hint="cs"/>
          <w:rtl/>
        </w:rPr>
        <w:t>گوید: تا</w:t>
      </w:r>
      <w:r w:rsidR="00DC126A">
        <w:rPr>
          <w:rStyle w:val="Char2"/>
          <w:rFonts w:hint="cs"/>
          <w:rtl/>
        </w:rPr>
        <w:t xml:space="preserve"> جائی که </w:t>
      </w:r>
      <w:r w:rsidR="00D42884">
        <w:rPr>
          <w:rStyle w:val="Char2"/>
          <w:rFonts w:hint="cs"/>
          <w:rtl/>
        </w:rPr>
        <w:t>می‌</w:t>
      </w:r>
      <w:r w:rsidRPr="00813344">
        <w:rPr>
          <w:rStyle w:val="Char2"/>
          <w:rFonts w:hint="cs"/>
          <w:rtl/>
        </w:rPr>
        <w:t xml:space="preserve">دانم کسی جز مالک جزء </w:t>
      </w:r>
      <w:r w:rsidRPr="00A870ED">
        <w:rPr>
          <w:rStyle w:val="Char5"/>
          <w:rtl/>
        </w:rPr>
        <w:t>(رفعهما دون ذلك)</w:t>
      </w:r>
      <w:r w:rsidRPr="00813344">
        <w:rPr>
          <w:rStyle w:val="Char2"/>
          <w:rFonts w:hint="cs"/>
          <w:rtl/>
        </w:rPr>
        <w:t xml:space="preserve"> را نیاورده است.</w:t>
      </w:r>
      <w:r w:rsidRPr="00426155">
        <w:rPr>
          <w:rFonts w:cs="IRNazli"/>
          <w:sz w:val="28"/>
          <w:szCs w:val="28"/>
          <w:vertAlign w:val="superscript"/>
          <w:rtl/>
          <w:lang w:bidi="fa-IR"/>
        </w:rPr>
        <w:footnoteReference w:id="185"/>
      </w:r>
      <w:r w:rsidR="0013079B" w:rsidRPr="00813344">
        <w:rPr>
          <w:rStyle w:val="Char2"/>
          <w:rFonts w:hint="cs"/>
          <w:rtl/>
        </w:rPr>
        <w:t xml:space="preserve"> </w:t>
      </w:r>
      <w:r w:rsidRPr="00813344">
        <w:rPr>
          <w:rStyle w:val="Char2"/>
          <w:rFonts w:hint="cs"/>
          <w:rtl/>
        </w:rPr>
        <w:t>در</w:t>
      </w:r>
      <w:r w:rsidR="00E570A4">
        <w:rPr>
          <w:rStyle w:val="Char2"/>
          <w:rFonts w:hint="cs"/>
          <w:rtl/>
        </w:rPr>
        <w:t xml:space="preserve"> حالی که </w:t>
      </w:r>
      <w:r w:rsidRPr="00813344">
        <w:rPr>
          <w:rStyle w:val="Char2"/>
          <w:rFonts w:hint="cs"/>
          <w:rtl/>
        </w:rPr>
        <w:t>حدیث مرفوعی از ابن عمر</w:t>
      </w:r>
      <w:r w:rsidR="00063674" w:rsidRPr="00063674">
        <w:rPr>
          <w:rStyle w:val="Char2"/>
          <w:rFonts w:cs="CTraditional Arabic" w:hint="cs"/>
          <w:rtl/>
        </w:rPr>
        <w:t>ب</w:t>
      </w:r>
      <w:r w:rsidRPr="00813344">
        <w:rPr>
          <w:rStyle w:val="Char2"/>
          <w:rFonts w:hint="cs"/>
          <w:rtl/>
        </w:rPr>
        <w:t xml:space="preserve"> ثابت است که پیامبر </w:t>
      </w:r>
      <w:r w:rsidR="00B37527" w:rsidRPr="00B37527">
        <w:rPr>
          <w:rStyle w:val="Char2"/>
          <w:rFonts w:cs="CTraditional Arabic" w:hint="cs"/>
          <w:rtl/>
        </w:rPr>
        <w:t>ج</w:t>
      </w:r>
      <w:r w:rsidR="00A870ED">
        <w:rPr>
          <w:rStyle w:val="Char2"/>
          <w:rFonts w:hint="cs"/>
          <w:rtl/>
        </w:rPr>
        <w:t xml:space="preserve"> دست‌های </w:t>
      </w:r>
      <w:r w:rsidRPr="00813344">
        <w:rPr>
          <w:rStyle w:val="Char2"/>
          <w:rFonts w:hint="cs"/>
          <w:rtl/>
        </w:rPr>
        <w:t>خود را در هنگام شروع نماز و رفتن به رکوع و برخواستن از آن تا برابر شانه</w:t>
      </w:r>
      <w:r w:rsidR="00A870ED">
        <w:rPr>
          <w:rStyle w:val="Char2"/>
          <w:rFonts w:hint="cs"/>
          <w:rtl/>
        </w:rPr>
        <w:t xml:space="preserve">‌هایش </w:t>
      </w:r>
      <w:r w:rsidRPr="00813344">
        <w:rPr>
          <w:rStyle w:val="Char2"/>
          <w:rFonts w:hint="cs"/>
          <w:rtl/>
        </w:rPr>
        <w:t>بالا</w:t>
      </w:r>
      <w:r w:rsidR="00D42884">
        <w:rPr>
          <w:rStyle w:val="Char2"/>
          <w:rFonts w:hint="cs"/>
          <w:rtl/>
        </w:rPr>
        <w:t xml:space="preserve"> می‌</w:t>
      </w:r>
      <w:r w:rsidRPr="00813344">
        <w:rPr>
          <w:rStyle w:val="Char2"/>
          <w:rFonts w:hint="cs"/>
          <w:rtl/>
        </w:rPr>
        <w:t>برد بدون آنکه در یکی از آن حالت</w:t>
      </w:r>
      <w:r w:rsidR="00A870ED">
        <w:rPr>
          <w:rStyle w:val="Char2"/>
          <w:rFonts w:hint="eastAsia"/>
          <w:rtl/>
        </w:rPr>
        <w:t>‌</w:t>
      </w:r>
      <w:r w:rsidRPr="00813344">
        <w:rPr>
          <w:rStyle w:val="Char2"/>
          <w:rFonts w:hint="cs"/>
          <w:rtl/>
        </w:rPr>
        <w:t>ها دستش را پایینتر بالا ببرد.</w:t>
      </w:r>
      <w:r w:rsidRPr="00426155">
        <w:rPr>
          <w:rFonts w:cs="IRNazli"/>
          <w:sz w:val="28"/>
          <w:szCs w:val="28"/>
          <w:vertAlign w:val="superscript"/>
          <w:rtl/>
          <w:lang w:bidi="fa-IR"/>
        </w:rPr>
        <w:footnoteReference w:id="186"/>
      </w:r>
    </w:p>
    <w:p w:rsidR="000838E9" w:rsidRPr="00813344" w:rsidRDefault="000838E9" w:rsidP="009565DC">
      <w:pPr>
        <w:bidi/>
        <w:ind w:firstLine="284"/>
        <w:jc w:val="both"/>
        <w:rPr>
          <w:rStyle w:val="Char2"/>
          <w:rtl/>
        </w:rPr>
      </w:pPr>
      <w:r w:rsidRPr="00813344">
        <w:rPr>
          <w:rStyle w:val="Char2"/>
          <w:rFonts w:hint="cs"/>
          <w:rtl/>
        </w:rPr>
        <w:t>اما اگر منافی با روایت دیگری نباشد، (آن قسمت اضافه) از او پذیرفته</w:t>
      </w:r>
      <w:r w:rsidR="00D42884">
        <w:rPr>
          <w:rStyle w:val="Char2"/>
          <w:rFonts w:hint="cs"/>
          <w:rtl/>
        </w:rPr>
        <w:t xml:space="preserve"> می‌</w:t>
      </w:r>
      <w:r w:rsidRPr="00813344">
        <w:rPr>
          <w:rStyle w:val="Char2"/>
          <w:rFonts w:hint="cs"/>
          <w:rtl/>
        </w:rPr>
        <w:t>شود، زیرا در این حالت نزد راوی علم و اطلاع بیشتری نسبت به دیگران وجود دارد.</w:t>
      </w:r>
    </w:p>
    <w:p w:rsidR="000838E9" w:rsidRPr="00813344" w:rsidRDefault="000838E9" w:rsidP="009565DC">
      <w:pPr>
        <w:bidi/>
        <w:ind w:firstLine="284"/>
        <w:jc w:val="both"/>
        <w:rPr>
          <w:rStyle w:val="Char2"/>
          <w:rtl/>
        </w:rPr>
      </w:pPr>
      <w:r w:rsidRPr="00813344">
        <w:rPr>
          <w:rStyle w:val="Char2"/>
          <w:rFonts w:hint="cs"/>
          <w:rtl/>
        </w:rPr>
        <w:t>مثلا در حدیث ابن عمر</w:t>
      </w:r>
      <w:r w:rsidR="00AD7F6F" w:rsidRPr="00AD7F6F">
        <w:rPr>
          <w:rStyle w:val="Char2"/>
          <w:rFonts w:cs="CTraditional Arabic" w:hint="cs"/>
          <w:rtl/>
        </w:rPr>
        <w:t>س</w:t>
      </w:r>
      <w:r w:rsidRPr="00813344">
        <w:rPr>
          <w:rStyle w:val="Char2"/>
          <w:rFonts w:hint="cs"/>
          <w:rtl/>
        </w:rPr>
        <w:t xml:space="preserve"> که او از پیامبر </w:t>
      </w:r>
      <w:r w:rsidR="00B37527" w:rsidRPr="00B37527">
        <w:rPr>
          <w:rStyle w:val="Char2"/>
          <w:rFonts w:cs="CTraditional Arabic" w:hint="cs"/>
          <w:rtl/>
        </w:rPr>
        <w:t>ج</w:t>
      </w:r>
      <w:r w:rsidRPr="00813344">
        <w:rPr>
          <w:rStyle w:val="Char2"/>
          <w:rFonts w:hint="cs"/>
          <w:rtl/>
        </w:rPr>
        <w:t xml:space="preserve"> شنید که فرمود: </w:t>
      </w:r>
      <w:r w:rsidRPr="00A870ED">
        <w:rPr>
          <w:rStyle w:val="Char6"/>
          <w:rFonts w:hint="cs"/>
          <w:rtl/>
        </w:rPr>
        <w:t>«</w:t>
      </w:r>
      <w:r w:rsidRPr="00A870ED">
        <w:rPr>
          <w:rStyle w:val="Char6"/>
          <w:rtl/>
        </w:rPr>
        <w:t>ما منكم من أحد يتوضأ فيبلغ، أو فيسبغ الوضوء ثم يقول: أشهد أن لا إله إلا الله وأن محمداً عبد الله و</w:t>
      </w:r>
      <w:r w:rsidRPr="00A870ED">
        <w:rPr>
          <w:rStyle w:val="Char6"/>
          <w:rFonts w:hint="cs"/>
          <w:rtl/>
        </w:rPr>
        <w:t xml:space="preserve"> </w:t>
      </w:r>
      <w:r w:rsidRPr="00A870ED">
        <w:rPr>
          <w:rStyle w:val="Char6"/>
          <w:rtl/>
        </w:rPr>
        <w:t>رسوله إلا فتحت له أبواب الجنة الثمانية يدخل من أيها شاء</w:t>
      </w:r>
      <w:r w:rsidRPr="00A870ED">
        <w:rPr>
          <w:rStyle w:val="Char6"/>
          <w:rFonts w:hint="cs"/>
          <w:rtl/>
        </w:rPr>
        <w:t>»</w:t>
      </w:r>
      <w:r w:rsidR="00A43ACE" w:rsidRPr="00813344">
        <w:rPr>
          <w:rStyle w:val="Char2"/>
          <w:rFonts w:hint="cs"/>
          <w:rtl/>
        </w:rPr>
        <w:t>.</w:t>
      </w:r>
      <w:r w:rsidRPr="00426155">
        <w:rPr>
          <w:rFonts w:cs="IRNazli"/>
          <w:sz w:val="28"/>
          <w:szCs w:val="28"/>
          <w:vertAlign w:val="superscript"/>
          <w:rtl/>
        </w:rPr>
        <w:footnoteReference w:id="187"/>
      </w:r>
    </w:p>
    <w:p w:rsidR="000838E9" w:rsidRDefault="000838E9" w:rsidP="009565DC">
      <w:pPr>
        <w:bidi/>
        <w:ind w:firstLine="284"/>
        <w:jc w:val="both"/>
        <w:rPr>
          <w:rStyle w:val="Char2"/>
          <w:rtl/>
        </w:rPr>
      </w:pPr>
      <w:r w:rsidRPr="00813344">
        <w:rPr>
          <w:rStyle w:val="Char2"/>
          <w:rFonts w:hint="cs"/>
          <w:rtl/>
        </w:rPr>
        <w:t>امام مسلم این حدیث را از دو طریق روایت کرده است که در یکی از</w:t>
      </w:r>
      <w:r w:rsidR="00984B85">
        <w:rPr>
          <w:rStyle w:val="Char2"/>
          <w:rFonts w:hint="cs"/>
          <w:rtl/>
        </w:rPr>
        <w:t xml:space="preserve"> آن‌ها </w:t>
      </w:r>
      <w:r w:rsidRPr="00813344">
        <w:rPr>
          <w:rStyle w:val="Char2"/>
          <w:rFonts w:hint="cs"/>
          <w:rtl/>
        </w:rPr>
        <w:t xml:space="preserve">عبارت </w:t>
      </w:r>
      <w:r w:rsidRPr="00813344">
        <w:rPr>
          <w:rStyle w:val="Char2"/>
          <w:rtl/>
        </w:rPr>
        <w:t>(وحده لا شر</w:t>
      </w:r>
      <w:r w:rsidR="009245B3">
        <w:rPr>
          <w:rStyle w:val="Char2"/>
          <w:rtl/>
        </w:rPr>
        <w:t>ی</w:t>
      </w:r>
      <w:r w:rsidR="00E0268F">
        <w:rPr>
          <w:rStyle w:val="Char2"/>
          <w:rtl/>
        </w:rPr>
        <w:t>ک</w:t>
      </w:r>
      <w:r w:rsidRPr="00813344">
        <w:rPr>
          <w:rStyle w:val="Char2"/>
          <w:rtl/>
        </w:rPr>
        <w:t xml:space="preserve"> له)</w:t>
      </w:r>
      <w:r w:rsidRPr="00813344">
        <w:rPr>
          <w:rStyle w:val="Char2"/>
          <w:rFonts w:hint="cs"/>
          <w:rtl/>
        </w:rPr>
        <w:t xml:space="preserve"> بعد از </w:t>
      </w:r>
      <w:r w:rsidRPr="00813344">
        <w:rPr>
          <w:rStyle w:val="Char2"/>
          <w:rtl/>
        </w:rPr>
        <w:t>(إلا الله)</w:t>
      </w:r>
      <w:r w:rsidRPr="00813344">
        <w:rPr>
          <w:rStyle w:val="Char2"/>
          <w:rFonts w:hint="cs"/>
          <w:rtl/>
        </w:rPr>
        <w:t xml:space="preserve"> اضافه بر روایت دیگری آمده است.</w:t>
      </w:r>
    </w:p>
    <w:p w:rsidR="00AD57EB" w:rsidRPr="00AD57EB" w:rsidRDefault="00AD57EB" w:rsidP="00AD57EB">
      <w:pPr>
        <w:pStyle w:val="a8"/>
        <w:rPr>
          <w:rtl/>
        </w:rPr>
      </w:pPr>
      <w:bookmarkStart w:id="166" w:name="_Toc424477669"/>
      <w:r w:rsidRPr="00AD57EB">
        <w:rPr>
          <w:rFonts w:hint="cs"/>
          <w:rtl/>
        </w:rPr>
        <w:t>[المزید في متصل الأسانید]</w:t>
      </w:r>
      <w:r w:rsidRPr="00AD57EB">
        <w:rPr>
          <w:rStyle w:val="FootnoteReference"/>
          <w:rFonts w:cs="IRNazli"/>
          <w:b/>
          <w:bCs w:val="0"/>
          <w:sz w:val="28"/>
          <w:szCs w:val="28"/>
          <w:lang w:bidi="fa-IR"/>
        </w:rPr>
        <w:footnoteReference w:id="188"/>
      </w:r>
      <w:r w:rsidRPr="00AD57EB">
        <w:rPr>
          <w:rFonts w:hint="cs"/>
          <w:rtl/>
        </w:rPr>
        <w:t>:</w:t>
      </w:r>
      <w:bookmarkEnd w:id="166"/>
    </w:p>
    <w:p w:rsidR="00AD57EB" w:rsidRDefault="00AD57EB" w:rsidP="00AD57EB">
      <w:pPr>
        <w:pStyle w:val="a9"/>
        <w:rPr>
          <w:rStyle w:val="Char2"/>
          <w:rtl/>
        </w:rPr>
      </w:pPr>
      <w:bookmarkStart w:id="167" w:name="_Toc424477670"/>
      <w:r w:rsidRPr="00AD57EB">
        <w:rPr>
          <w:rFonts w:hint="cs"/>
          <w:rtl/>
        </w:rPr>
        <w:t>اختصار حدیث:</w:t>
      </w:r>
      <w:bookmarkEnd w:id="167"/>
    </w:p>
    <w:p w:rsidR="000838E9" w:rsidRPr="00813344" w:rsidRDefault="000838E9" w:rsidP="00AD57EB">
      <w:pPr>
        <w:bidi/>
        <w:ind w:firstLine="284"/>
        <w:jc w:val="both"/>
        <w:rPr>
          <w:rStyle w:val="Char2"/>
          <w:rtl/>
        </w:rPr>
      </w:pPr>
      <w:r w:rsidRPr="00813344">
        <w:rPr>
          <w:rStyle w:val="Char2"/>
          <w:rFonts w:hint="cs"/>
          <w:rtl/>
        </w:rPr>
        <w:t>الف) تعریف: حدیثی که راوی یا ناقل آن قسمتی از</w:t>
      </w:r>
      <w:r w:rsidR="003B320A">
        <w:rPr>
          <w:rStyle w:val="Char2"/>
          <w:rFonts w:hint="cs"/>
          <w:rtl/>
        </w:rPr>
        <w:t xml:space="preserve"> آن را </w:t>
      </w:r>
      <w:r w:rsidRPr="00813344">
        <w:rPr>
          <w:rStyle w:val="Char2"/>
          <w:rFonts w:hint="cs"/>
          <w:rtl/>
        </w:rPr>
        <w:t>حذف</w:t>
      </w:r>
      <w:r w:rsidR="00D42884">
        <w:rPr>
          <w:rStyle w:val="Char2"/>
          <w:rFonts w:hint="cs"/>
          <w:rtl/>
        </w:rPr>
        <w:t xml:space="preserve"> می‌</w:t>
      </w:r>
      <w:r w:rsidRPr="00813344">
        <w:rPr>
          <w:rStyle w:val="Char2"/>
          <w:rFonts w:hint="cs"/>
          <w:rtl/>
        </w:rPr>
        <w:t>کند.</w:t>
      </w:r>
    </w:p>
    <w:p w:rsidR="000838E9" w:rsidRPr="00813344" w:rsidRDefault="000838E9" w:rsidP="009565DC">
      <w:pPr>
        <w:bidi/>
        <w:ind w:firstLine="284"/>
        <w:jc w:val="both"/>
        <w:rPr>
          <w:rStyle w:val="Char2"/>
          <w:rtl/>
        </w:rPr>
      </w:pPr>
      <w:r w:rsidRPr="00813344">
        <w:rPr>
          <w:rStyle w:val="Char2"/>
          <w:rFonts w:hint="cs"/>
          <w:rtl/>
        </w:rPr>
        <w:t>ب) حکم آن: اختصار کردن احادیث جایز نیست مگر با رعایت پنج شرط زیر:</w:t>
      </w:r>
    </w:p>
    <w:p w:rsidR="000838E9" w:rsidRPr="00813344" w:rsidRDefault="000838E9" w:rsidP="009565DC">
      <w:pPr>
        <w:bidi/>
        <w:ind w:firstLine="284"/>
        <w:jc w:val="both"/>
        <w:rPr>
          <w:rStyle w:val="Char2"/>
          <w:rtl/>
        </w:rPr>
      </w:pPr>
      <w:r w:rsidRPr="00813344">
        <w:rPr>
          <w:rStyle w:val="Char2"/>
          <w:rFonts w:hint="cs"/>
          <w:rtl/>
        </w:rPr>
        <w:t xml:space="preserve">اول </w:t>
      </w:r>
      <w:r w:rsidRPr="000838E9">
        <w:rPr>
          <w:rFonts w:hint="cs"/>
          <w:sz w:val="28"/>
          <w:szCs w:val="28"/>
          <w:rtl/>
          <w:lang w:bidi="fa-IR"/>
        </w:rPr>
        <w:t>–</w:t>
      </w:r>
      <w:r w:rsidRPr="00813344">
        <w:rPr>
          <w:rStyle w:val="Char2"/>
          <w:rFonts w:hint="cs"/>
          <w:rtl/>
        </w:rPr>
        <w:t xml:space="preserve"> نباید به معنی حدیث خللی وارد کند: مانند (حذف) استثناء، هدف</w:t>
      </w:r>
      <w:r w:rsidR="00C6212E" w:rsidRPr="00813344">
        <w:rPr>
          <w:rStyle w:val="Char2"/>
          <w:rFonts w:hint="cs"/>
          <w:rtl/>
        </w:rPr>
        <w:t>،</w:t>
      </w:r>
      <w:r w:rsidRPr="00813344">
        <w:rPr>
          <w:rStyle w:val="Char2"/>
          <w:rFonts w:hint="cs"/>
          <w:rtl/>
        </w:rPr>
        <w:t xml:space="preserve"> حال</w:t>
      </w:r>
      <w:r w:rsidR="00C6212E" w:rsidRPr="00813344">
        <w:rPr>
          <w:rStyle w:val="Char2"/>
          <w:rFonts w:hint="cs"/>
          <w:rtl/>
        </w:rPr>
        <w:t>،</w:t>
      </w:r>
      <w:r w:rsidR="002C5E69">
        <w:rPr>
          <w:rStyle w:val="Char2"/>
          <w:rFonts w:hint="cs"/>
          <w:rtl/>
        </w:rPr>
        <w:t xml:space="preserve"> </w:t>
      </w:r>
      <w:r w:rsidRPr="00813344">
        <w:rPr>
          <w:rStyle w:val="Char2"/>
          <w:rFonts w:hint="cs"/>
          <w:rtl/>
        </w:rPr>
        <w:t>شرط و همانند آن</w:t>
      </w:r>
      <w:r w:rsidR="005D7830">
        <w:rPr>
          <w:rStyle w:val="Char2"/>
          <w:rFonts w:hint="eastAsia"/>
          <w:rtl/>
        </w:rPr>
        <w:t>‌</w:t>
      </w:r>
      <w:r w:rsidRPr="00813344">
        <w:rPr>
          <w:rStyle w:val="Char2"/>
          <w:rFonts w:hint="cs"/>
          <w:rtl/>
        </w:rPr>
        <w:t>ها.</w:t>
      </w:r>
    </w:p>
    <w:p w:rsidR="000838E9" w:rsidRPr="00813344" w:rsidRDefault="000838E9" w:rsidP="009565DC">
      <w:pPr>
        <w:bidi/>
        <w:ind w:firstLine="284"/>
        <w:jc w:val="both"/>
        <w:rPr>
          <w:rStyle w:val="Char2"/>
          <w:rtl/>
        </w:rPr>
      </w:pPr>
      <w:r w:rsidRPr="00813344">
        <w:rPr>
          <w:rStyle w:val="Char2"/>
          <w:rFonts w:hint="cs"/>
          <w:rtl/>
        </w:rPr>
        <w:t>مثل این فرموده</w:t>
      </w:r>
      <w:r w:rsidR="00147009">
        <w:rPr>
          <w:rStyle w:val="Char2"/>
          <w:rFonts w:hint="cs"/>
          <w:rtl/>
        </w:rPr>
        <w:t xml:space="preserve">‌های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w:t>
      </w:r>
    </w:p>
    <w:p w:rsidR="000838E9" w:rsidRPr="00813344" w:rsidRDefault="000838E9" w:rsidP="009565DC">
      <w:pPr>
        <w:bidi/>
        <w:ind w:firstLine="284"/>
        <w:jc w:val="both"/>
        <w:rPr>
          <w:rStyle w:val="Char2"/>
          <w:rtl/>
        </w:rPr>
      </w:pPr>
      <w:r w:rsidRPr="00A870ED">
        <w:rPr>
          <w:rStyle w:val="Char6"/>
          <w:rFonts w:hint="cs"/>
          <w:rtl/>
        </w:rPr>
        <w:t>«</w:t>
      </w:r>
      <w:r w:rsidRPr="00A870ED">
        <w:rPr>
          <w:rStyle w:val="Char6"/>
          <w:rtl/>
        </w:rPr>
        <w:t>لا تبيعوا الذهب بالذهب إلا مثلاً بمثل</w:t>
      </w:r>
      <w:r w:rsidRPr="00A870ED">
        <w:rPr>
          <w:rStyle w:val="Char6"/>
          <w:rFonts w:hint="cs"/>
          <w:rtl/>
        </w:rPr>
        <w:t>»</w:t>
      </w:r>
      <w:r w:rsidR="00E77D6D" w:rsidRPr="00813344">
        <w:rPr>
          <w:rStyle w:val="Char2"/>
          <w:rFonts w:hint="cs"/>
          <w:rtl/>
        </w:rPr>
        <w:t>.</w:t>
      </w:r>
      <w:r w:rsidRPr="00426155">
        <w:rPr>
          <w:rFonts w:cs="IRNazli"/>
          <w:sz w:val="28"/>
          <w:szCs w:val="28"/>
          <w:vertAlign w:val="superscript"/>
          <w:rtl/>
          <w:lang w:bidi="fa-IR"/>
        </w:rPr>
        <w:footnoteReference w:id="189"/>
      </w:r>
      <w:r w:rsidRPr="00813344">
        <w:rPr>
          <w:rStyle w:val="Char2"/>
          <w:rFonts w:hint="cs"/>
          <w:rtl/>
        </w:rPr>
        <w:t xml:space="preserve"> یعنی: طلا را با طلا معامله نکنید مگر اینکه هم اندازه باشند.</w:t>
      </w:r>
    </w:p>
    <w:p w:rsidR="000838E9" w:rsidRPr="00813344" w:rsidRDefault="000838E9" w:rsidP="009565DC">
      <w:pPr>
        <w:bidi/>
        <w:ind w:firstLine="284"/>
        <w:jc w:val="both"/>
        <w:rPr>
          <w:rStyle w:val="Char2"/>
          <w:rtl/>
        </w:rPr>
      </w:pPr>
      <w:r w:rsidRPr="00A870ED">
        <w:rPr>
          <w:rStyle w:val="Char6"/>
          <w:rFonts w:hint="cs"/>
          <w:rtl/>
        </w:rPr>
        <w:t>«</w:t>
      </w:r>
      <w:r w:rsidRPr="00A870ED">
        <w:rPr>
          <w:rStyle w:val="Char6"/>
          <w:rtl/>
        </w:rPr>
        <w:t>لا تبيعوا الثمر حتى يبدو صلاحه</w:t>
      </w:r>
      <w:r w:rsidRPr="00A870ED">
        <w:rPr>
          <w:rStyle w:val="Char6"/>
          <w:rFonts w:hint="cs"/>
          <w:rtl/>
        </w:rPr>
        <w:t>»</w:t>
      </w:r>
      <w:r w:rsidR="00E77D6D" w:rsidRPr="00813344">
        <w:rPr>
          <w:rStyle w:val="Char2"/>
          <w:rFonts w:hint="cs"/>
          <w:rtl/>
        </w:rPr>
        <w:t>.</w:t>
      </w:r>
      <w:r w:rsidRPr="00426155">
        <w:rPr>
          <w:rFonts w:cs="IRNazli"/>
          <w:sz w:val="28"/>
          <w:szCs w:val="28"/>
          <w:vertAlign w:val="superscript"/>
          <w:rtl/>
          <w:lang w:bidi="fa-IR"/>
        </w:rPr>
        <w:footnoteReference w:id="190"/>
      </w:r>
      <w:r w:rsidRPr="00813344">
        <w:rPr>
          <w:rStyle w:val="Char2"/>
          <w:rFonts w:hint="cs"/>
          <w:rtl/>
        </w:rPr>
        <w:t xml:space="preserve"> یعنی: میوه را نفروشید تا آنکه برسد.</w:t>
      </w:r>
    </w:p>
    <w:p w:rsidR="000838E9" w:rsidRPr="00813344" w:rsidRDefault="000838E9" w:rsidP="009565DC">
      <w:pPr>
        <w:bidi/>
        <w:ind w:firstLine="284"/>
        <w:jc w:val="both"/>
        <w:rPr>
          <w:rStyle w:val="Char2"/>
          <w:rtl/>
        </w:rPr>
      </w:pPr>
      <w:r w:rsidRPr="00A870ED">
        <w:rPr>
          <w:rStyle w:val="Char6"/>
          <w:rFonts w:hint="cs"/>
          <w:rtl/>
        </w:rPr>
        <w:t>«</w:t>
      </w:r>
      <w:r w:rsidRPr="00A870ED">
        <w:rPr>
          <w:rStyle w:val="Char6"/>
          <w:rtl/>
        </w:rPr>
        <w:t>لا يقضين حكم بين اثنين وهو غضبان</w:t>
      </w:r>
      <w:r w:rsidRPr="00A870ED">
        <w:rPr>
          <w:rStyle w:val="Char6"/>
          <w:rFonts w:hint="cs"/>
          <w:rtl/>
        </w:rPr>
        <w:t>»</w:t>
      </w:r>
      <w:r w:rsidR="00E77D6D" w:rsidRPr="00813344">
        <w:rPr>
          <w:rStyle w:val="Char2"/>
          <w:rFonts w:hint="cs"/>
          <w:rtl/>
        </w:rPr>
        <w:t>.</w:t>
      </w:r>
      <w:r w:rsidRPr="00426155">
        <w:rPr>
          <w:rFonts w:cs="IRNazli"/>
          <w:sz w:val="28"/>
          <w:szCs w:val="28"/>
          <w:vertAlign w:val="superscript"/>
          <w:rtl/>
          <w:lang w:bidi="fa-IR"/>
        </w:rPr>
        <w:footnoteReference w:id="191"/>
      </w:r>
      <w:r w:rsidRPr="00813344">
        <w:rPr>
          <w:rStyle w:val="Char2"/>
          <w:rFonts w:hint="cs"/>
          <w:rtl/>
        </w:rPr>
        <w:t xml:space="preserve"> یعنی: هیچگاه قاضی در هنگام عصبانیت بین دو نفر قضاوت نکند.</w:t>
      </w:r>
    </w:p>
    <w:p w:rsidR="000838E9" w:rsidRPr="00813344" w:rsidRDefault="00E77D6D" w:rsidP="00A870ED">
      <w:pPr>
        <w:bidi/>
        <w:ind w:firstLine="284"/>
        <w:jc w:val="both"/>
        <w:rPr>
          <w:rStyle w:val="Char2"/>
          <w:rtl/>
        </w:rPr>
      </w:pPr>
      <w:r w:rsidRPr="00813344">
        <w:rPr>
          <w:rStyle w:val="Char2"/>
          <w:rFonts w:hint="cs"/>
          <w:rtl/>
        </w:rPr>
        <w:t>أ</w:t>
      </w:r>
      <w:r w:rsidR="000838E9" w:rsidRPr="00813344">
        <w:rPr>
          <w:rStyle w:val="Char2"/>
          <w:rFonts w:hint="cs"/>
          <w:rtl/>
        </w:rPr>
        <w:t xml:space="preserve">م سلیم از پیامبر </w:t>
      </w:r>
      <w:r w:rsidR="00B37527" w:rsidRPr="00B37527">
        <w:rPr>
          <w:rStyle w:val="Char2"/>
          <w:rFonts w:cs="CTraditional Arabic" w:hint="cs"/>
          <w:rtl/>
        </w:rPr>
        <w:t>ج</w:t>
      </w:r>
      <w:r w:rsidR="000838E9" w:rsidRPr="00813344">
        <w:rPr>
          <w:rStyle w:val="Char2"/>
          <w:rFonts w:hint="cs"/>
          <w:rtl/>
        </w:rPr>
        <w:t xml:space="preserve"> پرسید: آیا اگر زن احتلام شدلازم است غسل کند؟ ایشان نیز فرمودند: </w:t>
      </w:r>
      <w:r w:rsidR="000838E9" w:rsidRPr="00A870ED">
        <w:rPr>
          <w:rStyle w:val="Char6"/>
          <w:rFonts w:hint="cs"/>
          <w:rtl/>
        </w:rPr>
        <w:t>«</w:t>
      </w:r>
      <w:r w:rsidR="000838E9" w:rsidRPr="00A870ED">
        <w:rPr>
          <w:rStyle w:val="Char6"/>
          <w:rtl/>
        </w:rPr>
        <w:t>نعم إذا هي رأت الماء</w:t>
      </w:r>
      <w:r w:rsidR="000838E9" w:rsidRPr="00A870ED">
        <w:rPr>
          <w:rStyle w:val="Char6"/>
          <w:rFonts w:hint="cs"/>
          <w:rtl/>
        </w:rPr>
        <w:t>»</w:t>
      </w:r>
      <w:r w:rsidR="000838E9" w:rsidRPr="00426155">
        <w:rPr>
          <w:rFonts w:cs="IRNazli"/>
          <w:sz w:val="28"/>
          <w:szCs w:val="28"/>
          <w:vertAlign w:val="superscript"/>
          <w:rtl/>
          <w:lang w:bidi="fa-IR"/>
        </w:rPr>
        <w:footnoteReference w:id="192"/>
      </w:r>
      <w:r w:rsidR="000838E9" w:rsidRPr="00813344">
        <w:rPr>
          <w:rStyle w:val="Char2"/>
          <w:rFonts w:hint="cs"/>
          <w:rtl/>
        </w:rPr>
        <w:t xml:space="preserve"> یعنی: آری، بشرطی</w:t>
      </w:r>
      <w:r w:rsidR="00A870ED">
        <w:rPr>
          <w:rStyle w:val="Char2"/>
          <w:rFonts w:hint="cs"/>
          <w:rtl/>
        </w:rPr>
        <w:t xml:space="preserve"> </w:t>
      </w:r>
      <w:r w:rsidR="000838E9" w:rsidRPr="00813344">
        <w:rPr>
          <w:rStyle w:val="Char2"/>
          <w:rFonts w:hint="cs"/>
          <w:rtl/>
        </w:rPr>
        <w:t>که او آب</w:t>
      </w:r>
      <w:r w:rsidR="0080420B">
        <w:rPr>
          <w:rStyle w:val="Char2"/>
          <w:rFonts w:hint="cs"/>
          <w:rtl/>
        </w:rPr>
        <w:t xml:space="preserve"> (</w:t>
      </w:r>
      <w:r w:rsidR="000838E9" w:rsidRPr="00813344">
        <w:rPr>
          <w:rStyle w:val="Char2"/>
          <w:rFonts w:hint="cs"/>
          <w:rtl/>
        </w:rPr>
        <w:t>منی) را مشاهده کرد.</w:t>
      </w:r>
      <w:r w:rsidR="000838E9" w:rsidRPr="00426155">
        <w:rPr>
          <w:rFonts w:cs="IRNazli"/>
          <w:sz w:val="28"/>
          <w:szCs w:val="28"/>
          <w:vertAlign w:val="superscript"/>
          <w:rtl/>
          <w:lang w:bidi="fa-IR"/>
        </w:rPr>
        <w:footnoteReference w:id="193"/>
      </w:r>
    </w:p>
    <w:p w:rsidR="000838E9" w:rsidRPr="00813344" w:rsidRDefault="000838E9" w:rsidP="00274C43">
      <w:pPr>
        <w:bidi/>
        <w:ind w:firstLine="284"/>
        <w:jc w:val="both"/>
        <w:rPr>
          <w:rStyle w:val="Char2"/>
          <w:rtl/>
        </w:rPr>
      </w:pPr>
      <w:r w:rsidRPr="00A870ED">
        <w:rPr>
          <w:rStyle w:val="Char6"/>
          <w:rFonts w:hint="cs"/>
          <w:rtl/>
        </w:rPr>
        <w:t>«</w:t>
      </w:r>
      <w:r w:rsidRPr="00A870ED">
        <w:rPr>
          <w:rStyle w:val="Char6"/>
          <w:rtl/>
        </w:rPr>
        <w:t>لا يقل أحدكم: اللهم! اغفر لي إن شئت</w:t>
      </w:r>
      <w:r w:rsidRPr="00A870ED">
        <w:rPr>
          <w:rStyle w:val="Char6"/>
          <w:rFonts w:hint="cs"/>
          <w:rtl/>
        </w:rPr>
        <w:t>»</w:t>
      </w:r>
      <w:r w:rsidR="00593707" w:rsidRPr="00813344">
        <w:rPr>
          <w:rStyle w:val="Char2"/>
          <w:rFonts w:hint="cs"/>
          <w:rtl/>
        </w:rPr>
        <w:t>.</w:t>
      </w:r>
      <w:r w:rsidRPr="00426155">
        <w:rPr>
          <w:rFonts w:cs="IRNazli"/>
          <w:sz w:val="28"/>
          <w:szCs w:val="28"/>
          <w:vertAlign w:val="superscript"/>
          <w:rtl/>
        </w:rPr>
        <w:footnoteReference w:id="194"/>
      </w:r>
      <w:r w:rsidRPr="00813344">
        <w:rPr>
          <w:rStyle w:val="Char2"/>
          <w:rFonts w:hint="cs"/>
          <w:rtl/>
        </w:rPr>
        <w:t xml:space="preserve"> یعنی: هیچکدام از شما</w:t>
      </w:r>
      <w:r w:rsidR="0080420B">
        <w:rPr>
          <w:rStyle w:val="Char2"/>
          <w:rFonts w:hint="cs"/>
          <w:rtl/>
        </w:rPr>
        <w:t xml:space="preserve"> (</w:t>
      </w:r>
      <w:r w:rsidRPr="00813344">
        <w:rPr>
          <w:rStyle w:val="Char2"/>
          <w:rFonts w:hint="cs"/>
          <w:rtl/>
        </w:rPr>
        <w:t>هنگام دعا کردن ) نگوید: خداوندا؛ اگر خواستی مرا بیامرز!</w:t>
      </w:r>
    </w:p>
    <w:p w:rsidR="000838E9" w:rsidRPr="00813344" w:rsidRDefault="000838E9" w:rsidP="009565DC">
      <w:pPr>
        <w:bidi/>
        <w:ind w:firstLine="284"/>
        <w:jc w:val="both"/>
        <w:rPr>
          <w:rStyle w:val="Char2"/>
          <w:rtl/>
        </w:rPr>
      </w:pPr>
      <w:r w:rsidRPr="00A870ED">
        <w:rPr>
          <w:rStyle w:val="Char6"/>
          <w:rFonts w:hint="cs"/>
          <w:rtl/>
        </w:rPr>
        <w:t>«</w:t>
      </w:r>
      <w:r w:rsidRPr="00A870ED">
        <w:rPr>
          <w:rStyle w:val="Char6"/>
          <w:rtl/>
        </w:rPr>
        <w:t>الحج المبرور ليس له جزاء إلا الجنة</w:t>
      </w:r>
      <w:r w:rsidRPr="00A870ED">
        <w:rPr>
          <w:rStyle w:val="Char6"/>
          <w:rFonts w:hint="cs"/>
          <w:rtl/>
        </w:rPr>
        <w:t>»</w:t>
      </w:r>
      <w:r w:rsidR="00503833" w:rsidRPr="00813344">
        <w:rPr>
          <w:rStyle w:val="Char2"/>
          <w:rFonts w:hint="cs"/>
          <w:rtl/>
        </w:rPr>
        <w:t>.</w:t>
      </w:r>
      <w:r w:rsidRPr="00426155">
        <w:rPr>
          <w:rFonts w:cs="IRNazli"/>
          <w:sz w:val="28"/>
          <w:szCs w:val="28"/>
          <w:vertAlign w:val="superscript"/>
          <w:rtl/>
          <w:lang w:bidi="fa-IR"/>
        </w:rPr>
        <w:footnoteReference w:id="195"/>
      </w:r>
      <w:r w:rsidRPr="00813344">
        <w:rPr>
          <w:rStyle w:val="Char2"/>
          <w:rFonts w:hint="cs"/>
          <w:rtl/>
        </w:rPr>
        <w:t xml:space="preserve"> یعنی: حج مقبول جزایی جز بهشت ندارد.</w:t>
      </w:r>
    </w:p>
    <w:p w:rsidR="000838E9" w:rsidRPr="00813344" w:rsidRDefault="000838E9" w:rsidP="009565DC">
      <w:pPr>
        <w:bidi/>
        <w:ind w:firstLine="284"/>
        <w:jc w:val="both"/>
        <w:rPr>
          <w:rStyle w:val="Char2"/>
          <w:rtl/>
        </w:rPr>
      </w:pPr>
      <w:r w:rsidRPr="00813344">
        <w:rPr>
          <w:rStyle w:val="Char2"/>
          <w:rFonts w:hint="cs"/>
          <w:rtl/>
        </w:rPr>
        <w:t>حال در این احادیث جایز نیست که عبارات زیر حذف شوند:</w:t>
      </w:r>
    </w:p>
    <w:p w:rsidR="000838E9" w:rsidRPr="00813344" w:rsidRDefault="000838E9" w:rsidP="009565DC">
      <w:pPr>
        <w:bidi/>
        <w:ind w:firstLine="284"/>
        <w:jc w:val="both"/>
        <w:rPr>
          <w:rStyle w:val="Char2"/>
          <w:rtl/>
        </w:rPr>
      </w:pPr>
      <w:r w:rsidRPr="00813344">
        <w:rPr>
          <w:rStyle w:val="Char2"/>
          <w:rtl/>
        </w:rPr>
        <w:t>(</w:t>
      </w:r>
      <w:r w:rsidRPr="00A870ED">
        <w:rPr>
          <w:rStyle w:val="Char6"/>
          <w:rtl/>
        </w:rPr>
        <w:t>إلا مثلاً بمثل</w:t>
      </w:r>
      <w:r w:rsidRPr="00813344">
        <w:rPr>
          <w:rStyle w:val="Char2"/>
          <w:rtl/>
        </w:rPr>
        <w:t>)</w:t>
      </w:r>
      <w:r w:rsidRPr="00813344">
        <w:rPr>
          <w:rStyle w:val="Char2"/>
          <w:rFonts w:hint="cs"/>
          <w:rtl/>
        </w:rPr>
        <w:t>؛ مگر مثل هم (و برابر) باشند.</w:t>
      </w:r>
    </w:p>
    <w:p w:rsidR="000838E9" w:rsidRPr="00813344" w:rsidRDefault="000838E9" w:rsidP="009565DC">
      <w:pPr>
        <w:bidi/>
        <w:ind w:firstLine="284"/>
        <w:jc w:val="both"/>
        <w:rPr>
          <w:rStyle w:val="Char2"/>
          <w:rtl/>
        </w:rPr>
      </w:pPr>
      <w:r w:rsidRPr="00813344">
        <w:rPr>
          <w:rStyle w:val="Char2"/>
          <w:rtl/>
        </w:rPr>
        <w:t>(</w:t>
      </w:r>
      <w:r w:rsidRPr="00A870ED">
        <w:rPr>
          <w:rStyle w:val="Char6"/>
          <w:rtl/>
        </w:rPr>
        <w:t>حتى يبدو صلاحه</w:t>
      </w:r>
      <w:r w:rsidRPr="00813344">
        <w:rPr>
          <w:rStyle w:val="Char2"/>
          <w:rtl/>
        </w:rPr>
        <w:t>)</w:t>
      </w:r>
      <w:r w:rsidRPr="00813344">
        <w:rPr>
          <w:rStyle w:val="Char2"/>
          <w:rFonts w:hint="cs"/>
          <w:rtl/>
        </w:rPr>
        <w:t>؛ تا آنکه</w:t>
      </w:r>
      <w:r w:rsidR="00D42884">
        <w:rPr>
          <w:rStyle w:val="Char2"/>
          <w:rFonts w:hint="cs"/>
          <w:rtl/>
        </w:rPr>
        <w:t xml:space="preserve"> می‌</w:t>
      </w:r>
      <w:r w:rsidRPr="00813344">
        <w:rPr>
          <w:rStyle w:val="Char2"/>
          <w:rFonts w:hint="cs"/>
          <w:rtl/>
        </w:rPr>
        <w:t>رسد.</w:t>
      </w:r>
    </w:p>
    <w:p w:rsidR="000838E9" w:rsidRPr="00813344" w:rsidRDefault="000838E9" w:rsidP="009565DC">
      <w:pPr>
        <w:bidi/>
        <w:ind w:firstLine="284"/>
        <w:jc w:val="both"/>
        <w:rPr>
          <w:rStyle w:val="Char2"/>
          <w:rtl/>
        </w:rPr>
      </w:pPr>
      <w:r w:rsidRPr="00813344">
        <w:rPr>
          <w:rStyle w:val="Char2"/>
          <w:rtl/>
        </w:rPr>
        <w:t>(</w:t>
      </w:r>
      <w:r w:rsidRPr="00A870ED">
        <w:rPr>
          <w:rStyle w:val="Char6"/>
          <w:rtl/>
        </w:rPr>
        <w:t>وهو غضبان</w:t>
      </w:r>
      <w:r w:rsidRPr="00813344">
        <w:rPr>
          <w:rStyle w:val="Char2"/>
          <w:rtl/>
        </w:rPr>
        <w:t>)</w:t>
      </w:r>
      <w:r w:rsidRPr="00813344">
        <w:rPr>
          <w:rStyle w:val="Char2"/>
          <w:rFonts w:hint="cs"/>
          <w:rtl/>
        </w:rPr>
        <w:t>؛ در</w:t>
      </w:r>
      <w:r w:rsidR="00E570A4">
        <w:rPr>
          <w:rStyle w:val="Char2"/>
          <w:rFonts w:hint="cs"/>
          <w:rtl/>
        </w:rPr>
        <w:t xml:space="preserve"> حالی که </w:t>
      </w:r>
      <w:r w:rsidRPr="00813344">
        <w:rPr>
          <w:rStyle w:val="Char2"/>
          <w:rFonts w:hint="cs"/>
          <w:rtl/>
        </w:rPr>
        <w:t>او عصبانیست.</w:t>
      </w:r>
    </w:p>
    <w:p w:rsidR="000838E9" w:rsidRPr="00813344" w:rsidRDefault="000838E9" w:rsidP="009565DC">
      <w:pPr>
        <w:bidi/>
        <w:ind w:firstLine="284"/>
        <w:jc w:val="both"/>
        <w:rPr>
          <w:rStyle w:val="Char2"/>
          <w:rtl/>
        </w:rPr>
      </w:pPr>
      <w:r w:rsidRPr="00813344">
        <w:rPr>
          <w:rStyle w:val="Char2"/>
          <w:rtl/>
        </w:rPr>
        <w:t>(</w:t>
      </w:r>
      <w:r w:rsidRPr="00A870ED">
        <w:rPr>
          <w:rStyle w:val="Char6"/>
          <w:rtl/>
        </w:rPr>
        <w:t>إذا هي رأت الماء</w:t>
      </w:r>
      <w:r w:rsidRPr="00813344">
        <w:rPr>
          <w:rStyle w:val="Char2"/>
          <w:rtl/>
        </w:rPr>
        <w:t>)</w:t>
      </w:r>
      <w:r w:rsidRPr="00813344">
        <w:rPr>
          <w:rStyle w:val="Char2"/>
          <w:rFonts w:hint="cs"/>
          <w:rtl/>
        </w:rPr>
        <w:t>؛ هرگاه او آب منی دید.</w:t>
      </w:r>
    </w:p>
    <w:p w:rsidR="000838E9" w:rsidRPr="00813344" w:rsidRDefault="000838E9" w:rsidP="009565DC">
      <w:pPr>
        <w:bidi/>
        <w:ind w:firstLine="284"/>
        <w:jc w:val="both"/>
        <w:rPr>
          <w:rStyle w:val="Char2"/>
          <w:rtl/>
        </w:rPr>
      </w:pPr>
      <w:r w:rsidRPr="00813344">
        <w:rPr>
          <w:rStyle w:val="Char2"/>
          <w:rtl/>
        </w:rPr>
        <w:t>(</w:t>
      </w:r>
      <w:r w:rsidRPr="00A870ED">
        <w:rPr>
          <w:rStyle w:val="Char6"/>
          <w:rtl/>
        </w:rPr>
        <w:t>إن شئت</w:t>
      </w:r>
      <w:r w:rsidRPr="00813344">
        <w:rPr>
          <w:rStyle w:val="Char2"/>
          <w:rtl/>
        </w:rPr>
        <w:t>)</w:t>
      </w:r>
      <w:r w:rsidRPr="00813344">
        <w:rPr>
          <w:rStyle w:val="Char2"/>
          <w:rFonts w:hint="cs"/>
          <w:rtl/>
        </w:rPr>
        <w:t>؛ اگر خواستی.</w:t>
      </w:r>
    </w:p>
    <w:p w:rsidR="000838E9" w:rsidRPr="00813344" w:rsidRDefault="000838E9" w:rsidP="009565DC">
      <w:pPr>
        <w:bidi/>
        <w:ind w:firstLine="284"/>
        <w:jc w:val="both"/>
        <w:rPr>
          <w:rStyle w:val="Char2"/>
          <w:rtl/>
        </w:rPr>
      </w:pPr>
      <w:r w:rsidRPr="00813344">
        <w:rPr>
          <w:rStyle w:val="Char2"/>
          <w:rtl/>
        </w:rPr>
        <w:t>(</w:t>
      </w:r>
      <w:r w:rsidRPr="00A870ED">
        <w:rPr>
          <w:rStyle w:val="Char6"/>
          <w:rtl/>
        </w:rPr>
        <w:t>المبرور</w:t>
      </w:r>
      <w:r w:rsidRPr="00813344">
        <w:rPr>
          <w:rStyle w:val="Char2"/>
          <w:rtl/>
        </w:rPr>
        <w:t>)؛</w:t>
      </w:r>
      <w:r w:rsidRPr="00813344">
        <w:rPr>
          <w:rStyle w:val="Char2"/>
          <w:rFonts w:hint="cs"/>
          <w:rtl/>
        </w:rPr>
        <w:t xml:space="preserve"> مقبول.</w:t>
      </w:r>
    </w:p>
    <w:p w:rsidR="000838E9" w:rsidRPr="00813344" w:rsidRDefault="000838E9" w:rsidP="009565DC">
      <w:pPr>
        <w:bidi/>
        <w:ind w:firstLine="284"/>
        <w:jc w:val="both"/>
        <w:rPr>
          <w:rStyle w:val="Char2"/>
          <w:rtl/>
        </w:rPr>
      </w:pPr>
      <w:r w:rsidRPr="00813344">
        <w:rPr>
          <w:rStyle w:val="Char2"/>
          <w:rFonts w:hint="cs"/>
          <w:rtl/>
        </w:rPr>
        <w:t>زیرا حذف این عبارات خللی را در معنی حدیث وارد</w:t>
      </w:r>
      <w:r w:rsidR="00D42884">
        <w:rPr>
          <w:rStyle w:val="Char2"/>
          <w:rFonts w:hint="cs"/>
          <w:rtl/>
        </w:rPr>
        <w:t xml:space="preserve"> می‌</w:t>
      </w:r>
      <w:r w:rsidRPr="00813344">
        <w:rPr>
          <w:rStyle w:val="Char2"/>
          <w:rFonts w:hint="cs"/>
          <w:rtl/>
        </w:rPr>
        <w:t>کنند.</w:t>
      </w:r>
    </w:p>
    <w:p w:rsidR="000838E9" w:rsidRPr="00813344" w:rsidRDefault="000838E9" w:rsidP="009565DC">
      <w:pPr>
        <w:bidi/>
        <w:ind w:firstLine="284"/>
        <w:jc w:val="both"/>
        <w:rPr>
          <w:rStyle w:val="Char2"/>
          <w:rtl/>
        </w:rPr>
      </w:pPr>
      <w:r w:rsidRPr="00813344">
        <w:rPr>
          <w:rStyle w:val="Char2"/>
          <w:rFonts w:hint="cs"/>
          <w:rtl/>
        </w:rPr>
        <w:t xml:space="preserve">دوم </w:t>
      </w:r>
      <w:r w:rsidRPr="000838E9">
        <w:rPr>
          <w:rFonts w:hint="cs"/>
          <w:sz w:val="28"/>
          <w:szCs w:val="28"/>
          <w:rtl/>
          <w:lang w:bidi="fa-IR"/>
        </w:rPr>
        <w:t>–</w:t>
      </w:r>
      <w:r w:rsidRPr="00813344">
        <w:rPr>
          <w:rStyle w:val="Char2"/>
          <w:rFonts w:hint="cs"/>
          <w:rtl/>
        </w:rPr>
        <w:t xml:space="preserve"> نباید جزئی که حدیث بخاطر آن و در مورد آن آمده حذف شود.</w:t>
      </w:r>
    </w:p>
    <w:p w:rsidR="000838E9" w:rsidRPr="00813344" w:rsidRDefault="000838E9" w:rsidP="009565DC">
      <w:pPr>
        <w:bidi/>
        <w:ind w:firstLine="284"/>
        <w:jc w:val="both"/>
        <w:rPr>
          <w:rStyle w:val="Char2"/>
          <w:rtl/>
        </w:rPr>
      </w:pPr>
      <w:r w:rsidRPr="00813344">
        <w:rPr>
          <w:rStyle w:val="Char2"/>
          <w:rFonts w:hint="cs"/>
          <w:rtl/>
        </w:rPr>
        <w:t>مثلا حدیث ابوهریره</w:t>
      </w:r>
      <w:r w:rsidR="00AD7F6F" w:rsidRPr="00AD7F6F">
        <w:rPr>
          <w:rStyle w:val="Char2"/>
          <w:rFonts w:cs="CTraditional Arabic" w:hint="cs"/>
          <w:rtl/>
        </w:rPr>
        <w:t>س</w:t>
      </w:r>
      <w:r w:rsidRPr="00813344">
        <w:rPr>
          <w:rStyle w:val="Char2"/>
          <w:rFonts w:hint="cs"/>
          <w:rtl/>
        </w:rPr>
        <w:t xml:space="preserve"> که در آن مردی از پیامبر </w:t>
      </w:r>
      <w:r w:rsidR="00B37527" w:rsidRPr="00B37527">
        <w:rPr>
          <w:rStyle w:val="Char2"/>
          <w:rFonts w:cs="CTraditional Arabic" w:hint="cs"/>
          <w:rtl/>
        </w:rPr>
        <w:t>ج</w:t>
      </w:r>
      <w:r w:rsidRPr="00813344">
        <w:rPr>
          <w:rStyle w:val="Char2"/>
          <w:rFonts w:hint="cs"/>
          <w:rtl/>
        </w:rPr>
        <w:t xml:space="preserve"> پرسید: ما در دریا سفر</w:t>
      </w:r>
      <w:r w:rsidR="00D42884">
        <w:rPr>
          <w:rStyle w:val="Char2"/>
          <w:rFonts w:hint="cs"/>
          <w:rtl/>
        </w:rPr>
        <w:t xml:space="preserve"> می‌</w:t>
      </w:r>
      <w:r w:rsidRPr="00813344">
        <w:rPr>
          <w:rStyle w:val="Char2"/>
          <w:rFonts w:hint="cs"/>
          <w:rtl/>
        </w:rPr>
        <w:t>کنیم و مقدار کمی از آب شیرین را با خود حمل</w:t>
      </w:r>
      <w:r w:rsidR="00D42884">
        <w:rPr>
          <w:rStyle w:val="Char2"/>
          <w:rFonts w:hint="cs"/>
          <w:rtl/>
        </w:rPr>
        <w:t xml:space="preserve"> می‌</w:t>
      </w:r>
      <w:r w:rsidRPr="00813344">
        <w:rPr>
          <w:rStyle w:val="Char2"/>
          <w:rFonts w:hint="cs"/>
          <w:rtl/>
        </w:rPr>
        <w:t>کنیم، حال اگر با آن وضو بگیریم تشنه</w:t>
      </w:r>
      <w:r w:rsidR="00D42884">
        <w:rPr>
          <w:rStyle w:val="Char2"/>
          <w:rFonts w:hint="cs"/>
          <w:rtl/>
        </w:rPr>
        <w:t xml:space="preserve"> می‌</w:t>
      </w:r>
      <w:r w:rsidRPr="00813344">
        <w:rPr>
          <w:rStyle w:val="Char2"/>
          <w:rFonts w:hint="cs"/>
          <w:rtl/>
        </w:rPr>
        <w:t>مانیم! آیا</w:t>
      </w:r>
      <w:r w:rsidR="00D42884">
        <w:rPr>
          <w:rStyle w:val="Char2"/>
          <w:rFonts w:hint="cs"/>
          <w:rtl/>
        </w:rPr>
        <w:t xml:space="preserve"> می‌</w:t>
      </w:r>
      <w:r w:rsidRPr="00813344">
        <w:rPr>
          <w:rStyle w:val="Char2"/>
          <w:rFonts w:hint="cs"/>
          <w:rtl/>
        </w:rPr>
        <w:t xml:space="preserve">توانیم با آب دریا وضو بگیریم؟پیامبر </w:t>
      </w:r>
      <w:r w:rsidR="00B37527" w:rsidRPr="00B37527">
        <w:rPr>
          <w:rStyle w:val="Char2"/>
          <w:rFonts w:cs="CTraditional Arabic" w:hint="cs"/>
          <w:rtl/>
        </w:rPr>
        <w:t>ج</w:t>
      </w:r>
      <w:r w:rsidRPr="00813344">
        <w:rPr>
          <w:rStyle w:val="Char2"/>
          <w:rFonts w:hint="cs"/>
          <w:rtl/>
        </w:rPr>
        <w:t xml:space="preserve"> فرمود: </w:t>
      </w:r>
      <w:r w:rsidRPr="00A870ED">
        <w:rPr>
          <w:rStyle w:val="Char6"/>
          <w:rFonts w:hint="cs"/>
          <w:rtl/>
        </w:rPr>
        <w:t>«</w:t>
      </w:r>
      <w:r w:rsidRPr="00A870ED">
        <w:rPr>
          <w:rStyle w:val="Char6"/>
          <w:rtl/>
        </w:rPr>
        <w:t>هو الطهور ماؤه، الحل ميتته</w:t>
      </w:r>
      <w:r w:rsidRPr="00A870ED">
        <w:rPr>
          <w:rStyle w:val="Char6"/>
          <w:rFonts w:hint="cs"/>
          <w:rtl/>
        </w:rPr>
        <w:t>»</w:t>
      </w:r>
      <w:r w:rsidR="00CB75DD" w:rsidRPr="00813344">
        <w:rPr>
          <w:rStyle w:val="Char2"/>
          <w:rFonts w:hint="cs"/>
          <w:rtl/>
        </w:rPr>
        <w:t>.</w:t>
      </w:r>
      <w:r w:rsidRPr="00426155">
        <w:rPr>
          <w:rFonts w:cs="IRNazli"/>
          <w:sz w:val="28"/>
          <w:szCs w:val="28"/>
          <w:vertAlign w:val="superscript"/>
          <w:rtl/>
          <w:lang w:bidi="fa-IR"/>
        </w:rPr>
        <w:footnoteReference w:id="196"/>
      </w:r>
      <w:r w:rsidRPr="00813344">
        <w:rPr>
          <w:rStyle w:val="Char2"/>
          <w:rFonts w:hint="cs"/>
          <w:rtl/>
        </w:rPr>
        <w:t xml:space="preserve"> آب دریا پاک است و (گوشت) مردار آن حلال است.</w:t>
      </w:r>
    </w:p>
    <w:p w:rsidR="00B06D46" w:rsidRPr="00813344" w:rsidRDefault="000838E9" w:rsidP="009565DC">
      <w:pPr>
        <w:bidi/>
        <w:ind w:firstLine="284"/>
        <w:jc w:val="both"/>
        <w:rPr>
          <w:rStyle w:val="Char2"/>
          <w:rtl/>
        </w:rPr>
      </w:pPr>
      <w:r w:rsidRPr="00813344">
        <w:rPr>
          <w:rStyle w:val="Char2"/>
          <w:rFonts w:hint="cs"/>
          <w:rtl/>
        </w:rPr>
        <w:t>حال در این حدیث جایز نیست که عبارت (</w:t>
      </w:r>
      <w:r w:rsidRPr="00A870ED">
        <w:rPr>
          <w:rStyle w:val="Char6"/>
          <w:rtl/>
        </w:rPr>
        <w:t>هو الطهور ماؤه</w:t>
      </w:r>
      <w:r w:rsidRPr="00813344">
        <w:rPr>
          <w:rStyle w:val="Char2"/>
          <w:rFonts w:hint="cs"/>
          <w:rtl/>
        </w:rPr>
        <w:t>؛ دریا آبش پاک است) حذف شود، زیرا حدیث در مورد آن آمده و هدف و مقصود حدیث نیز همانست.</w:t>
      </w:r>
    </w:p>
    <w:p w:rsidR="000838E9" w:rsidRPr="00813344" w:rsidRDefault="000838E9" w:rsidP="009565DC">
      <w:pPr>
        <w:bidi/>
        <w:ind w:firstLine="284"/>
        <w:jc w:val="both"/>
        <w:rPr>
          <w:rStyle w:val="Char2"/>
          <w:rtl/>
        </w:rPr>
      </w:pPr>
      <w:r w:rsidRPr="00813344">
        <w:rPr>
          <w:rStyle w:val="Char2"/>
          <w:rFonts w:hint="cs"/>
          <w:rtl/>
        </w:rPr>
        <w:t xml:space="preserve">سوم </w:t>
      </w:r>
      <w:r w:rsidRPr="000838E9">
        <w:rPr>
          <w:rFonts w:hint="cs"/>
          <w:sz w:val="28"/>
          <w:szCs w:val="28"/>
          <w:rtl/>
          <w:lang w:bidi="fa-IR"/>
        </w:rPr>
        <w:t>–</w:t>
      </w:r>
      <w:r w:rsidRPr="00813344">
        <w:rPr>
          <w:rStyle w:val="Char2"/>
          <w:rFonts w:hint="cs"/>
          <w:rtl/>
        </w:rPr>
        <w:t xml:space="preserve"> نباید قسمتی از حدیث که در مورد بیان و چگونگی روش عبادتی قولی یا فعلی وارد شده حذف گردد.</w:t>
      </w:r>
    </w:p>
    <w:p w:rsidR="000838E9" w:rsidRPr="00813344" w:rsidRDefault="000838E9" w:rsidP="009565DC">
      <w:pPr>
        <w:bidi/>
        <w:ind w:firstLine="284"/>
        <w:jc w:val="both"/>
        <w:rPr>
          <w:rStyle w:val="Char2"/>
          <w:rtl/>
        </w:rPr>
      </w:pPr>
      <w:r w:rsidRPr="00813344">
        <w:rPr>
          <w:rStyle w:val="Char2"/>
          <w:rFonts w:hint="cs"/>
          <w:rtl/>
        </w:rPr>
        <w:t>مثلا در حدیث ابن مسعود</w:t>
      </w:r>
      <w:r w:rsidR="00AD7F6F" w:rsidRPr="00AD7F6F">
        <w:rPr>
          <w:rStyle w:val="Char2"/>
          <w:rFonts w:cs="CTraditional Arabic" w:hint="cs"/>
          <w:rtl/>
        </w:rPr>
        <w:t>س</w:t>
      </w:r>
      <w:r w:rsidRPr="00813344">
        <w:rPr>
          <w:rStyle w:val="Char2"/>
          <w:rFonts w:hint="cs"/>
          <w:rtl/>
        </w:rPr>
        <w:t xml:space="preserve"> که پیامبر </w:t>
      </w:r>
      <w:r w:rsidR="00B37527" w:rsidRPr="00B37527">
        <w:rPr>
          <w:rStyle w:val="Char2"/>
          <w:rFonts w:cs="CTraditional Arabic" w:hint="cs"/>
          <w:rtl/>
        </w:rPr>
        <w:t>ج</w:t>
      </w:r>
      <w:r w:rsidRPr="00813344">
        <w:rPr>
          <w:rStyle w:val="Char2"/>
          <w:rFonts w:hint="cs"/>
          <w:rtl/>
        </w:rPr>
        <w:t xml:space="preserve"> فرمود: </w:t>
      </w:r>
      <w:r w:rsidRPr="00813344">
        <w:rPr>
          <w:rStyle w:val="Char2"/>
          <w:rtl/>
        </w:rPr>
        <w:t xml:space="preserve">هرگاه یکی از شما </w:t>
      </w:r>
      <w:r w:rsidRPr="00813344">
        <w:rPr>
          <w:rStyle w:val="Char2"/>
          <w:rFonts w:hint="cs"/>
          <w:rtl/>
        </w:rPr>
        <w:t xml:space="preserve">در نماز </w:t>
      </w:r>
      <w:r w:rsidRPr="00813344">
        <w:rPr>
          <w:rStyle w:val="Char2"/>
          <w:rtl/>
        </w:rPr>
        <w:t xml:space="preserve">برای تشهد نشست بگوید: </w:t>
      </w:r>
      <w:r w:rsidR="00B8041F" w:rsidRPr="00A870ED">
        <w:rPr>
          <w:rStyle w:val="Char6"/>
          <w:rFonts w:hint="cs"/>
          <w:rtl/>
        </w:rPr>
        <w:t>«</w:t>
      </w:r>
      <w:r w:rsidRPr="00A870ED">
        <w:rPr>
          <w:rStyle w:val="Char6"/>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00B8041F" w:rsidRPr="00A870ED">
        <w:rPr>
          <w:rStyle w:val="Char6"/>
          <w:rFonts w:hint="cs"/>
          <w:rtl/>
        </w:rPr>
        <w:t>»</w:t>
      </w:r>
      <w:r w:rsidR="00B06D46" w:rsidRPr="00813344">
        <w:rPr>
          <w:rStyle w:val="Char2"/>
          <w:rFonts w:hint="cs"/>
          <w:rtl/>
        </w:rPr>
        <w:t>.</w:t>
      </w:r>
      <w:r w:rsidRPr="00426155">
        <w:rPr>
          <w:rFonts w:cs="IRNazli"/>
          <w:sz w:val="28"/>
          <w:szCs w:val="28"/>
          <w:vertAlign w:val="superscript"/>
          <w:rtl/>
          <w:lang w:bidi="fa-IR"/>
        </w:rPr>
        <w:footnoteReference w:id="197"/>
      </w:r>
    </w:p>
    <w:p w:rsidR="000838E9" w:rsidRPr="00813344" w:rsidRDefault="000838E9" w:rsidP="009565DC">
      <w:pPr>
        <w:bidi/>
        <w:ind w:firstLine="284"/>
        <w:jc w:val="both"/>
        <w:rPr>
          <w:rStyle w:val="Char2"/>
          <w:rtl/>
        </w:rPr>
      </w:pPr>
      <w:r w:rsidRPr="00813344">
        <w:rPr>
          <w:rStyle w:val="Char2"/>
          <w:rFonts w:hint="cs"/>
          <w:rtl/>
        </w:rPr>
        <w:t>جایز نیست که هیچ جزئی از این حدیث حذف شود، زیرا باعث اخلال در روش مشروع</w:t>
      </w:r>
      <w:r w:rsidR="0080420B">
        <w:rPr>
          <w:rStyle w:val="Char2"/>
          <w:rFonts w:hint="cs"/>
          <w:rtl/>
        </w:rPr>
        <w:t xml:space="preserve"> (</w:t>
      </w:r>
      <w:r w:rsidRPr="00813344">
        <w:rPr>
          <w:rStyle w:val="Char2"/>
          <w:rFonts w:hint="cs"/>
          <w:rtl/>
        </w:rPr>
        <w:t>تشهد)</w:t>
      </w:r>
      <w:r w:rsidR="00D42884">
        <w:rPr>
          <w:rStyle w:val="Char2"/>
          <w:rFonts w:hint="cs"/>
          <w:rtl/>
        </w:rPr>
        <w:t xml:space="preserve"> می‌</w:t>
      </w:r>
      <w:r w:rsidRPr="00813344">
        <w:rPr>
          <w:rStyle w:val="Char2"/>
          <w:rFonts w:hint="cs"/>
          <w:rtl/>
        </w:rPr>
        <w:t xml:space="preserve">شود مگر آنکه (به مخاطب) اشاره گردد که قسمتی از آن حذف شده است. </w:t>
      </w:r>
    </w:p>
    <w:p w:rsidR="000838E9" w:rsidRPr="00813344" w:rsidRDefault="000838E9" w:rsidP="009565DC">
      <w:pPr>
        <w:bidi/>
        <w:ind w:firstLine="284"/>
        <w:jc w:val="both"/>
        <w:rPr>
          <w:rStyle w:val="Char2"/>
          <w:rtl/>
        </w:rPr>
      </w:pPr>
      <w:r w:rsidRPr="00813344">
        <w:rPr>
          <w:rStyle w:val="Char2"/>
          <w:rFonts w:hint="cs"/>
          <w:rtl/>
        </w:rPr>
        <w:t xml:space="preserve">چهارم </w:t>
      </w:r>
      <w:r w:rsidRPr="000838E9">
        <w:rPr>
          <w:rFonts w:hint="cs"/>
          <w:sz w:val="28"/>
          <w:szCs w:val="28"/>
          <w:rtl/>
          <w:lang w:bidi="fa-IR"/>
        </w:rPr>
        <w:t>–</w:t>
      </w:r>
      <w:r w:rsidRPr="00813344">
        <w:rPr>
          <w:rStyle w:val="Char2"/>
          <w:rFonts w:hint="cs"/>
          <w:rtl/>
        </w:rPr>
        <w:t xml:space="preserve"> اختصار کننده باید به مدلولات الفاظ حدیث آگاه باشد، و بداند که کدام قسمت اگر حذف شود به معنای آن خلل وارد کرده و کدام قسمت </w:t>
      </w:r>
      <w:r w:rsidR="00DF699E" w:rsidRPr="00813344">
        <w:rPr>
          <w:rStyle w:val="Char2"/>
          <w:rFonts w:hint="cs"/>
          <w:rtl/>
        </w:rPr>
        <w:t>خللی وارد</w:t>
      </w:r>
      <w:r w:rsidR="00D42884">
        <w:rPr>
          <w:rStyle w:val="Char2"/>
          <w:rFonts w:hint="cs"/>
          <w:rtl/>
        </w:rPr>
        <w:t xml:space="preserve"> نمی‌</w:t>
      </w:r>
      <w:r w:rsidRPr="00813344">
        <w:rPr>
          <w:rStyle w:val="Char2"/>
          <w:rFonts w:hint="cs"/>
          <w:rtl/>
        </w:rPr>
        <w:t>کند؛ در غیر اینصورت ممکن است بدون آنکه خود بداند قسمتی را حذف نماید که به معنای آن خلل وارد سازد.</w:t>
      </w:r>
    </w:p>
    <w:p w:rsidR="000838E9" w:rsidRPr="00813344" w:rsidRDefault="000838E9" w:rsidP="009565DC">
      <w:pPr>
        <w:bidi/>
        <w:ind w:firstLine="284"/>
        <w:jc w:val="both"/>
        <w:rPr>
          <w:rStyle w:val="Char2"/>
          <w:rtl/>
        </w:rPr>
      </w:pPr>
      <w:r w:rsidRPr="00813344">
        <w:rPr>
          <w:rStyle w:val="Char2"/>
          <w:rFonts w:hint="cs"/>
          <w:rtl/>
        </w:rPr>
        <w:t xml:space="preserve">پنجم </w:t>
      </w:r>
      <w:r w:rsidRPr="000838E9">
        <w:rPr>
          <w:rFonts w:hint="cs"/>
          <w:sz w:val="28"/>
          <w:szCs w:val="28"/>
          <w:rtl/>
          <w:lang w:bidi="fa-IR"/>
        </w:rPr>
        <w:t>–</w:t>
      </w:r>
      <w:r w:rsidRPr="00813344">
        <w:rPr>
          <w:rStyle w:val="Char2"/>
          <w:rFonts w:hint="cs"/>
          <w:rtl/>
        </w:rPr>
        <w:t xml:space="preserve"> نباید راوی (که حدیث را اختصار</w:t>
      </w:r>
      <w:r w:rsidR="00D42884">
        <w:rPr>
          <w:rStyle w:val="Char2"/>
          <w:rFonts w:hint="cs"/>
          <w:rtl/>
        </w:rPr>
        <w:t xml:space="preserve"> می‌</w:t>
      </w:r>
      <w:r w:rsidRPr="00813344">
        <w:rPr>
          <w:rStyle w:val="Char2"/>
          <w:rFonts w:hint="cs"/>
          <w:rtl/>
        </w:rPr>
        <w:t>کند) خود مورد تهمت باشد،</w:t>
      </w:r>
      <w:r w:rsidR="005D7830">
        <w:rPr>
          <w:rStyle w:val="Char2"/>
          <w:rFonts w:hint="cs"/>
          <w:rtl/>
        </w:rPr>
        <w:t xml:space="preserve"> بگونه‌ای که </w:t>
      </w:r>
      <w:r w:rsidRPr="00813344">
        <w:rPr>
          <w:rStyle w:val="Char2"/>
          <w:rFonts w:hint="cs"/>
          <w:rtl/>
        </w:rPr>
        <w:t>اگر</w:t>
      </w:r>
      <w:r w:rsidR="003B320A">
        <w:rPr>
          <w:rStyle w:val="Char2"/>
          <w:rFonts w:hint="cs"/>
          <w:rtl/>
        </w:rPr>
        <w:t xml:space="preserve"> آن را </w:t>
      </w:r>
      <w:r w:rsidRPr="00813344">
        <w:rPr>
          <w:rStyle w:val="Char2"/>
          <w:rFonts w:hint="cs"/>
          <w:rtl/>
        </w:rPr>
        <w:t>مختصر نماید چنین گمان رود که وی دچار سوء حفظ است</w:t>
      </w:r>
      <w:r w:rsidR="00617ACB" w:rsidRPr="00813344">
        <w:rPr>
          <w:rStyle w:val="Char2"/>
          <w:rFonts w:hint="cs"/>
          <w:rtl/>
        </w:rPr>
        <w:t>،</w:t>
      </w:r>
      <w:r w:rsidRPr="00813344">
        <w:rPr>
          <w:rStyle w:val="Char2"/>
          <w:rFonts w:hint="cs"/>
          <w:rtl/>
        </w:rPr>
        <w:t xml:space="preserve"> یا اگر حدیث را بدون اختصار روایت کند باز گمان رود که او قسمتی را به حدیث افزوده است</w:t>
      </w:r>
      <w:r w:rsidR="00617ACB" w:rsidRPr="00813344">
        <w:rPr>
          <w:rStyle w:val="Char2"/>
          <w:rFonts w:hint="cs"/>
          <w:rtl/>
        </w:rPr>
        <w:t>.</w:t>
      </w:r>
      <w:r w:rsidRPr="00813344">
        <w:rPr>
          <w:rStyle w:val="Char2"/>
          <w:rFonts w:hint="cs"/>
          <w:rtl/>
        </w:rPr>
        <w:t xml:space="preserve"> زیرا اختصار کردن او در چنین وضعیتی مستلزم تردد در قبول روایت وی</w:t>
      </w:r>
      <w:r w:rsidR="00D42884">
        <w:rPr>
          <w:rStyle w:val="Char2"/>
          <w:rFonts w:hint="cs"/>
          <w:rtl/>
        </w:rPr>
        <w:t xml:space="preserve"> می‌</w:t>
      </w:r>
      <w:r w:rsidRPr="00813344">
        <w:rPr>
          <w:rStyle w:val="Char2"/>
          <w:rFonts w:hint="cs"/>
          <w:rtl/>
        </w:rPr>
        <w:t>شود و لذا حدیث به سبب آن ضعیف</w:t>
      </w:r>
      <w:r w:rsidR="00D42884">
        <w:rPr>
          <w:rStyle w:val="Char2"/>
          <w:rFonts w:hint="cs"/>
          <w:rtl/>
        </w:rPr>
        <w:t xml:space="preserve"> 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البته محل این شرط در غیر از</w:t>
      </w:r>
      <w:r w:rsidR="009B4D24">
        <w:rPr>
          <w:rStyle w:val="Char2"/>
          <w:rFonts w:hint="cs"/>
          <w:rtl/>
        </w:rPr>
        <w:t xml:space="preserve"> کتاب‌های </w:t>
      </w:r>
      <w:r w:rsidRPr="00813344">
        <w:rPr>
          <w:rStyle w:val="Char2"/>
          <w:rFonts w:hint="cs"/>
          <w:rtl/>
        </w:rPr>
        <w:t>معروف مدون شده است؛ زیرا با وجود این</w:t>
      </w:r>
      <w:r w:rsidR="00732384">
        <w:rPr>
          <w:rStyle w:val="Char2"/>
          <w:rFonts w:hint="cs"/>
          <w:rtl/>
        </w:rPr>
        <w:t xml:space="preserve"> کتاب‌ها </w:t>
      </w:r>
      <w:r w:rsidRPr="00813344">
        <w:rPr>
          <w:rStyle w:val="Char2"/>
          <w:rFonts w:hint="cs"/>
          <w:rtl/>
        </w:rPr>
        <w:t>این امکان وجود دارد تا به</w:t>
      </w:r>
      <w:r w:rsidR="00984B85">
        <w:rPr>
          <w:rStyle w:val="Char2"/>
          <w:rFonts w:hint="cs"/>
          <w:rtl/>
        </w:rPr>
        <w:t xml:space="preserve"> آن‌ها </w:t>
      </w:r>
      <w:r w:rsidRPr="00813344">
        <w:rPr>
          <w:rStyle w:val="Char2"/>
          <w:rFonts w:hint="cs"/>
          <w:rtl/>
        </w:rPr>
        <w:t>رجوع شود و لذا تردد ایجاد شده منتفی شود.</w:t>
      </w:r>
    </w:p>
    <w:p w:rsidR="000838E9" w:rsidRDefault="000838E9" w:rsidP="00A870ED">
      <w:pPr>
        <w:bidi/>
        <w:ind w:firstLine="284"/>
        <w:jc w:val="both"/>
        <w:rPr>
          <w:rStyle w:val="Char2"/>
          <w:rtl/>
        </w:rPr>
      </w:pPr>
      <w:r w:rsidRPr="00813344">
        <w:rPr>
          <w:rStyle w:val="Char2"/>
          <w:rFonts w:hint="cs"/>
          <w:rtl/>
        </w:rPr>
        <w:t>حال اگر تمامی این شروط رعایت شوند در آنصورت اختصار حدیث جایز است، اللخصوص بخش کردن حدیث جهت استناد به هر بخش در جای خود،</w:t>
      </w:r>
      <w:r w:rsidR="004F5404">
        <w:rPr>
          <w:rStyle w:val="Char2"/>
          <w:rFonts w:hint="cs"/>
          <w:rtl/>
        </w:rPr>
        <w:t xml:space="preserve"> چنان‌که </w:t>
      </w:r>
      <w:r w:rsidRPr="00813344">
        <w:rPr>
          <w:rStyle w:val="Char2"/>
          <w:rFonts w:hint="cs"/>
          <w:rtl/>
        </w:rPr>
        <w:t>بسیاری از محدثین و فقها چنین</w:t>
      </w:r>
      <w:r w:rsidR="00D42884">
        <w:rPr>
          <w:rStyle w:val="Char2"/>
          <w:rFonts w:hint="cs"/>
          <w:rtl/>
        </w:rPr>
        <w:t xml:space="preserve"> می‌</w:t>
      </w:r>
      <w:r w:rsidRPr="00813344">
        <w:rPr>
          <w:rStyle w:val="Char2"/>
          <w:rFonts w:hint="cs"/>
          <w:rtl/>
        </w:rPr>
        <w:t>کنند (و در</w:t>
      </w:r>
      <w:r w:rsidR="00DC126A">
        <w:rPr>
          <w:rStyle w:val="Char2"/>
          <w:rFonts w:hint="cs"/>
          <w:rtl/>
        </w:rPr>
        <w:t xml:space="preserve"> جائی که </w:t>
      </w:r>
      <w:r w:rsidRPr="00813344">
        <w:rPr>
          <w:rStyle w:val="Char2"/>
          <w:rFonts w:hint="cs"/>
          <w:rtl/>
        </w:rPr>
        <w:t>لازم بدانند فقط بخشی از حدیث را جهت استدلال ذکر</w:t>
      </w:r>
      <w:r w:rsidR="00D42884">
        <w:rPr>
          <w:rStyle w:val="Char2"/>
          <w:rFonts w:hint="cs"/>
          <w:rtl/>
        </w:rPr>
        <w:t xml:space="preserve"> می‌</w:t>
      </w:r>
      <w:r w:rsidRPr="00813344">
        <w:rPr>
          <w:rStyle w:val="Char2"/>
          <w:rFonts w:hint="cs"/>
          <w:rtl/>
        </w:rPr>
        <w:t>کنند).</w:t>
      </w:r>
      <w:r w:rsidR="00C00266" w:rsidRPr="00813344">
        <w:rPr>
          <w:rStyle w:val="Char2"/>
          <w:rFonts w:hint="cs"/>
          <w:rtl/>
        </w:rPr>
        <w:t xml:space="preserve"> </w:t>
      </w:r>
      <w:r w:rsidRPr="00813344">
        <w:rPr>
          <w:rStyle w:val="Char2"/>
          <w:rFonts w:hint="cs"/>
          <w:rtl/>
        </w:rPr>
        <w:t>و البته بهتر است که هنگام اختصار به آن اشاره شود تا</w:t>
      </w:r>
      <w:r w:rsidR="0080420B">
        <w:rPr>
          <w:rStyle w:val="Char2"/>
          <w:rFonts w:hint="cs"/>
          <w:rtl/>
        </w:rPr>
        <w:t xml:space="preserve"> (</w:t>
      </w:r>
      <w:r w:rsidRPr="00813344">
        <w:rPr>
          <w:rStyle w:val="Char2"/>
          <w:rFonts w:hint="cs"/>
          <w:rtl/>
        </w:rPr>
        <w:t>مخاطب بداند) که حدیث مختصر شده است، مثلا بگوید:</w:t>
      </w:r>
      <w:r w:rsidR="00A870ED">
        <w:rPr>
          <w:rStyle w:val="Char2"/>
          <w:rFonts w:hint="cs"/>
          <w:rtl/>
        </w:rPr>
        <w:t xml:space="preserve"> </w:t>
      </w:r>
      <w:r w:rsidR="00C00266" w:rsidRPr="00813344">
        <w:rPr>
          <w:rStyle w:val="Char2"/>
          <w:rFonts w:hint="cs"/>
          <w:rtl/>
        </w:rPr>
        <w:t>«</w:t>
      </w:r>
      <w:r w:rsidRPr="00813344">
        <w:rPr>
          <w:rStyle w:val="Char2"/>
          <w:rtl/>
        </w:rPr>
        <w:t>إلى آخر الحد</w:t>
      </w:r>
      <w:r w:rsidR="009245B3">
        <w:rPr>
          <w:rStyle w:val="Char2"/>
          <w:rtl/>
        </w:rPr>
        <w:t>ی</w:t>
      </w:r>
      <w:r w:rsidRPr="00813344">
        <w:rPr>
          <w:rStyle w:val="Char2"/>
          <w:rtl/>
        </w:rPr>
        <w:t>ث</w:t>
      </w:r>
      <w:r w:rsidR="00C00266" w:rsidRPr="00813344">
        <w:rPr>
          <w:rStyle w:val="Char2"/>
          <w:rFonts w:hint="cs"/>
          <w:rtl/>
        </w:rPr>
        <w:t>»</w:t>
      </w:r>
      <w:r w:rsidRPr="00813344">
        <w:rPr>
          <w:rStyle w:val="Char2"/>
          <w:rtl/>
        </w:rPr>
        <w:t xml:space="preserve">، </w:t>
      </w:r>
      <w:r w:rsidRPr="00813344">
        <w:rPr>
          <w:rStyle w:val="Char2"/>
          <w:rFonts w:hint="cs"/>
          <w:rtl/>
        </w:rPr>
        <w:t>یا</w:t>
      </w:r>
      <w:r w:rsidRPr="00813344">
        <w:rPr>
          <w:rStyle w:val="Char2"/>
          <w:rtl/>
        </w:rPr>
        <w:t xml:space="preserve">: </w:t>
      </w:r>
      <w:r w:rsidR="00C00266" w:rsidRPr="00813344">
        <w:rPr>
          <w:rStyle w:val="Char2"/>
          <w:rFonts w:hint="cs"/>
          <w:rtl/>
        </w:rPr>
        <w:t>«</w:t>
      </w:r>
      <w:r w:rsidRPr="00813344">
        <w:rPr>
          <w:rStyle w:val="Char2"/>
          <w:rtl/>
        </w:rPr>
        <w:t>ذ</w:t>
      </w:r>
      <w:r w:rsidR="00E0268F">
        <w:rPr>
          <w:rStyle w:val="Char2"/>
          <w:rtl/>
        </w:rPr>
        <w:t>ک</w:t>
      </w:r>
      <w:r w:rsidRPr="00813344">
        <w:rPr>
          <w:rStyle w:val="Char2"/>
          <w:rtl/>
        </w:rPr>
        <w:t>ر الحد</w:t>
      </w:r>
      <w:r w:rsidR="009245B3">
        <w:rPr>
          <w:rStyle w:val="Char2"/>
          <w:rtl/>
        </w:rPr>
        <w:t>ی</w:t>
      </w:r>
      <w:r w:rsidRPr="00813344">
        <w:rPr>
          <w:rStyle w:val="Char2"/>
          <w:rtl/>
        </w:rPr>
        <w:t>ث</w:t>
      </w:r>
      <w:r w:rsidR="00C00266" w:rsidRPr="00813344">
        <w:rPr>
          <w:rStyle w:val="Char2"/>
          <w:rFonts w:hint="cs"/>
          <w:rtl/>
        </w:rPr>
        <w:t>»</w:t>
      </w:r>
      <w:r w:rsidRPr="00813344">
        <w:rPr>
          <w:rStyle w:val="Char2"/>
          <w:rFonts w:hint="cs"/>
          <w:rtl/>
        </w:rPr>
        <w:t>،</w:t>
      </w:r>
      <w:r w:rsidRPr="00813344">
        <w:rPr>
          <w:rStyle w:val="Char2"/>
          <w:rtl/>
        </w:rPr>
        <w:t xml:space="preserve"> </w:t>
      </w:r>
      <w:r w:rsidRPr="00813344">
        <w:rPr>
          <w:rStyle w:val="Char2"/>
          <w:rFonts w:hint="cs"/>
          <w:rtl/>
        </w:rPr>
        <w:t>و همانند آن.</w:t>
      </w:r>
    </w:p>
    <w:p w:rsidR="003E3251" w:rsidRPr="00813344" w:rsidRDefault="003E3251" w:rsidP="003E3251">
      <w:pPr>
        <w:pStyle w:val="a8"/>
        <w:rPr>
          <w:rStyle w:val="Char2"/>
          <w:rtl/>
        </w:rPr>
      </w:pPr>
      <w:bookmarkStart w:id="168" w:name="_Toc424477671"/>
      <w:r w:rsidRPr="003E3251">
        <w:rPr>
          <w:rFonts w:hint="cs"/>
          <w:rtl/>
        </w:rPr>
        <w:t>روایت حدیث با معنی (روایت معنی حدیث):</w:t>
      </w:r>
      <w:bookmarkEnd w:id="168"/>
    </w:p>
    <w:p w:rsidR="000838E9" w:rsidRPr="00813344" w:rsidRDefault="000838E9" w:rsidP="009565DC">
      <w:pPr>
        <w:bidi/>
        <w:ind w:firstLine="284"/>
        <w:jc w:val="both"/>
        <w:rPr>
          <w:rStyle w:val="Char2"/>
          <w:rtl/>
        </w:rPr>
      </w:pPr>
      <w:r w:rsidRPr="00813344">
        <w:rPr>
          <w:rStyle w:val="Char2"/>
          <w:rFonts w:hint="cs"/>
          <w:rtl/>
        </w:rPr>
        <w:t>الف) تعریف: نقل حدیث بوسیله</w:t>
      </w:r>
      <w:r w:rsidR="00301190">
        <w:rPr>
          <w:rStyle w:val="Char2"/>
          <w:rFonts w:hint="cs"/>
          <w:rtl/>
        </w:rPr>
        <w:t xml:space="preserve">‌‌ی </w:t>
      </w:r>
      <w:r w:rsidRPr="00813344">
        <w:rPr>
          <w:rStyle w:val="Char2"/>
          <w:rFonts w:hint="cs"/>
          <w:rtl/>
        </w:rPr>
        <w:t>الفاظی غیر از لفظی که با آن روایت شده است.</w:t>
      </w:r>
    </w:p>
    <w:p w:rsidR="000838E9" w:rsidRPr="00813344" w:rsidRDefault="000838E9" w:rsidP="009565DC">
      <w:pPr>
        <w:bidi/>
        <w:ind w:firstLine="284"/>
        <w:jc w:val="both"/>
        <w:rPr>
          <w:rStyle w:val="Char2"/>
          <w:rtl/>
        </w:rPr>
      </w:pPr>
      <w:r w:rsidRPr="00813344">
        <w:rPr>
          <w:rStyle w:val="Char2"/>
          <w:rFonts w:hint="cs"/>
          <w:rtl/>
        </w:rPr>
        <w:t>ب) حکم آن</w:t>
      </w:r>
      <w:r w:rsidR="0007689F">
        <w:rPr>
          <w:rStyle w:val="Char2"/>
          <w:rFonts w:hint="cs"/>
          <w:rtl/>
        </w:rPr>
        <w:t xml:space="preserve">: </w:t>
      </w:r>
      <w:r w:rsidRPr="00813344">
        <w:rPr>
          <w:rStyle w:val="Char2"/>
          <w:rFonts w:hint="cs"/>
          <w:rtl/>
        </w:rPr>
        <w:t>روایت حدیث با معنی جایز نیست مگر با رعایت سه شرط:</w:t>
      </w:r>
    </w:p>
    <w:p w:rsidR="000838E9" w:rsidRPr="00813344" w:rsidRDefault="000838E9" w:rsidP="009565DC">
      <w:pPr>
        <w:bidi/>
        <w:ind w:firstLine="284"/>
        <w:jc w:val="both"/>
        <w:rPr>
          <w:rStyle w:val="Char2"/>
          <w:rtl/>
        </w:rPr>
      </w:pPr>
      <w:r w:rsidRPr="00813344">
        <w:rPr>
          <w:rStyle w:val="Char2"/>
          <w:rFonts w:hint="cs"/>
          <w:rtl/>
        </w:rPr>
        <w:t>1- کسی که معنای حدیث را نقل</w:t>
      </w:r>
      <w:r w:rsidR="00D42884">
        <w:rPr>
          <w:rStyle w:val="Char2"/>
          <w:rFonts w:hint="cs"/>
          <w:rtl/>
        </w:rPr>
        <w:t xml:space="preserve"> می‌</w:t>
      </w:r>
      <w:r w:rsidRPr="00813344">
        <w:rPr>
          <w:rStyle w:val="Char2"/>
          <w:rFonts w:hint="cs"/>
          <w:rtl/>
        </w:rPr>
        <w:t>کند باید به معن</w:t>
      </w:r>
      <w:r w:rsidR="00670254" w:rsidRPr="00813344">
        <w:rPr>
          <w:rStyle w:val="Char2"/>
          <w:rFonts w:hint="cs"/>
          <w:rtl/>
        </w:rPr>
        <w:t>ا</w:t>
      </w:r>
      <w:r w:rsidRPr="00813344">
        <w:rPr>
          <w:rStyle w:val="Char2"/>
          <w:rFonts w:hint="cs"/>
          <w:rtl/>
        </w:rPr>
        <w:t xml:space="preserve"> (و مقاصد) آن آگاه باشد؛ هم از نظر لغت و هم از جهت منظور و مراد کسی که از او روایت</w:t>
      </w:r>
      <w:r w:rsidR="00D42884">
        <w:rPr>
          <w:rStyle w:val="Char2"/>
          <w:rFonts w:hint="cs"/>
          <w:rtl/>
        </w:rPr>
        <w:t xml:space="preserve"> می‌</w:t>
      </w:r>
      <w:r w:rsidRPr="00813344">
        <w:rPr>
          <w:rStyle w:val="Char2"/>
          <w:rFonts w:hint="cs"/>
          <w:rtl/>
        </w:rPr>
        <w:t>کند.</w:t>
      </w:r>
    </w:p>
    <w:p w:rsidR="000838E9" w:rsidRPr="00813344" w:rsidRDefault="000838E9" w:rsidP="009565DC">
      <w:pPr>
        <w:bidi/>
        <w:ind w:firstLine="284"/>
        <w:jc w:val="both"/>
        <w:rPr>
          <w:rStyle w:val="Char2"/>
          <w:rtl/>
        </w:rPr>
      </w:pPr>
      <w:r w:rsidRPr="00813344">
        <w:rPr>
          <w:rStyle w:val="Char2"/>
          <w:rFonts w:hint="cs"/>
          <w:rtl/>
        </w:rPr>
        <w:t>2- باید ضرورتی برای این کار باشد، مثلا راوی لفظ حدیث را فراموش</w:t>
      </w:r>
      <w:r w:rsidR="00D42884">
        <w:rPr>
          <w:rStyle w:val="Char2"/>
          <w:rFonts w:hint="cs"/>
          <w:rtl/>
        </w:rPr>
        <w:t xml:space="preserve"> می‌</w:t>
      </w:r>
      <w:r w:rsidRPr="00813344">
        <w:rPr>
          <w:rStyle w:val="Char2"/>
          <w:rFonts w:hint="cs"/>
          <w:rtl/>
        </w:rPr>
        <w:t>کند ولی معنای</w:t>
      </w:r>
      <w:r w:rsidR="003B320A">
        <w:rPr>
          <w:rStyle w:val="Char2"/>
          <w:rFonts w:hint="cs"/>
          <w:rtl/>
        </w:rPr>
        <w:t xml:space="preserve"> آن را </w:t>
      </w:r>
      <w:r w:rsidR="00D42884">
        <w:rPr>
          <w:rStyle w:val="Char2"/>
          <w:rFonts w:hint="cs"/>
          <w:rtl/>
        </w:rPr>
        <w:t>می‌</w:t>
      </w:r>
      <w:r w:rsidRPr="00813344">
        <w:rPr>
          <w:rStyle w:val="Char2"/>
          <w:rFonts w:hint="cs"/>
          <w:rtl/>
        </w:rPr>
        <w:t>تواند حفظ نماید. پس اگر توانایی حفظ لفظ</w:t>
      </w:r>
      <w:r w:rsidR="003B320A">
        <w:rPr>
          <w:rStyle w:val="Char2"/>
          <w:rFonts w:hint="cs"/>
          <w:rtl/>
        </w:rPr>
        <w:t xml:space="preserve"> آن را </w:t>
      </w:r>
      <w:r w:rsidRPr="00813344">
        <w:rPr>
          <w:rStyle w:val="Char2"/>
          <w:rFonts w:hint="cs"/>
          <w:rtl/>
        </w:rPr>
        <w:t>داشته باشد برایش جایز نیست که</w:t>
      </w:r>
      <w:r w:rsidR="003B320A">
        <w:rPr>
          <w:rStyle w:val="Char2"/>
          <w:rFonts w:hint="cs"/>
          <w:rtl/>
        </w:rPr>
        <w:t xml:space="preserve"> آن را </w:t>
      </w:r>
      <w:r w:rsidRPr="00813344">
        <w:rPr>
          <w:rStyle w:val="Char2"/>
          <w:rFonts w:hint="cs"/>
          <w:rtl/>
        </w:rPr>
        <w:t xml:space="preserve">تغییر دهد (و معنای حدیث را روایت کند) مگر آنکه نیازی برای رساندن مفهوم آن حدیث با زبان مخاطب باشد. </w:t>
      </w:r>
    </w:p>
    <w:p w:rsidR="000838E9" w:rsidRPr="00813344" w:rsidRDefault="000838E9" w:rsidP="009565DC">
      <w:pPr>
        <w:bidi/>
        <w:ind w:firstLine="284"/>
        <w:jc w:val="both"/>
        <w:rPr>
          <w:rStyle w:val="Char2"/>
          <w:rtl/>
        </w:rPr>
      </w:pPr>
      <w:r w:rsidRPr="00813344">
        <w:rPr>
          <w:rStyle w:val="Char2"/>
          <w:rFonts w:hint="cs"/>
          <w:rtl/>
        </w:rPr>
        <w:t>3- حدیثی که معنای</w:t>
      </w:r>
      <w:r w:rsidR="003B320A">
        <w:rPr>
          <w:rStyle w:val="Char2"/>
          <w:rFonts w:hint="cs"/>
          <w:rtl/>
        </w:rPr>
        <w:t xml:space="preserve"> آن را </w:t>
      </w:r>
      <w:r w:rsidRPr="00813344">
        <w:rPr>
          <w:rStyle w:val="Char2"/>
          <w:rFonts w:hint="cs"/>
          <w:rtl/>
        </w:rPr>
        <w:t>روایت</w:t>
      </w:r>
      <w:r w:rsidR="00D42884">
        <w:rPr>
          <w:rStyle w:val="Char2"/>
          <w:rFonts w:hint="cs"/>
          <w:rtl/>
        </w:rPr>
        <w:t xml:space="preserve"> می‌</w:t>
      </w:r>
      <w:r w:rsidRPr="00813344">
        <w:rPr>
          <w:rStyle w:val="Char2"/>
          <w:rFonts w:hint="cs"/>
          <w:rtl/>
        </w:rPr>
        <w:t>شود نبایستی دارای الفاظ تعبدی باشند، مانند؛ الفاظ اذکار و همانند آن.</w:t>
      </w:r>
      <w:r w:rsidR="00B75F38" w:rsidRPr="00426155">
        <w:rPr>
          <w:rStyle w:val="FootnoteReference"/>
          <w:rFonts w:cs="IRNazli"/>
          <w:sz w:val="28"/>
          <w:szCs w:val="28"/>
          <w:rtl/>
          <w:lang w:bidi="fa-IR"/>
        </w:rPr>
        <w:footnoteReference w:id="198"/>
      </w:r>
    </w:p>
    <w:p w:rsidR="000838E9" w:rsidRPr="00813344" w:rsidRDefault="000838E9" w:rsidP="007E164C">
      <w:pPr>
        <w:bidi/>
        <w:ind w:firstLine="284"/>
        <w:jc w:val="both"/>
        <w:rPr>
          <w:rStyle w:val="Char2"/>
          <w:rtl/>
        </w:rPr>
      </w:pPr>
      <w:r w:rsidRPr="00813344">
        <w:rPr>
          <w:rStyle w:val="Char2"/>
          <w:rFonts w:hint="cs"/>
          <w:rtl/>
        </w:rPr>
        <w:t>و اگر حدیث را با معنی روایت کرد</w:t>
      </w:r>
      <w:r w:rsidR="00585F08">
        <w:rPr>
          <w:rStyle w:val="Char2"/>
          <w:rFonts w:hint="cs"/>
          <w:rtl/>
        </w:rPr>
        <w:t xml:space="preserve"> بگونه‌ای </w:t>
      </w:r>
      <w:r w:rsidRPr="00813344">
        <w:rPr>
          <w:rStyle w:val="Char2"/>
          <w:rFonts w:hint="cs"/>
          <w:rtl/>
        </w:rPr>
        <w:t xml:space="preserve">باشد که مخاطب عمل وی را در تغییر لفظ متوجه شود، مثلا </w:t>
      </w:r>
      <w:r w:rsidRPr="00813344">
        <w:rPr>
          <w:rStyle w:val="Char2"/>
          <w:rtl/>
        </w:rPr>
        <w:t xml:space="preserve">در آخر حدیث بگوید: </w:t>
      </w:r>
      <w:r w:rsidR="007C4235" w:rsidRPr="00A870ED">
        <w:rPr>
          <w:rStyle w:val="Char6"/>
          <w:rFonts w:hint="cs"/>
          <w:rtl/>
        </w:rPr>
        <w:t>«</w:t>
      </w:r>
      <w:r w:rsidRPr="00A870ED">
        <w:rPr>
          <w:rStyle w:val="Char6"/>
          <w:rtl/>
        </w:rPr>
        <w:t>أو كما قال</w:t>
      </w:r>
      <w:r w:rsidR="007C4235" w:rsidRPr="00A870ED">
        <w:rPr>
          <w:rStyle w:val="Char6"/>
          <w:rFonts w:hint="cs"/>
          <w:rtl/>
        </w:rPr>
        <w:t>»</w:t>
      </w:r>
      <w:r w:rsidRPr="00813344">
        <w:rPr>
          <w:rStyle w:val="Char2"/>
          <w:rtl/>
        </w:rPr>
        <w:t xml:space="preserve"> یا </w:t>
      </w:r>
      <w:r w:rsidR="007C4235" w:rsidRPr="00A870ED">
        <w:rPr>
          <w:rStyle w:val="Char6"/>
          <w:rFonts w:hint="cs"/>
          <w:rtl/>
        </w:rPr>
        <w:t>«</w:t>
      </w:r>
      <w:r w:rsidRPr="00A870ED">
        <w:rPr>
          <w:rStyle w:val="Char6"/>
          <w:rtl/>
        </w:rPr>
        <w:t>أو نحوه</w:t>
      </w:r>
      <w:r w:rsidR="007C4235" w:rsidRPr="00A870ED">
        <w:rPr>
          <w:rStyle w:val="Char6"/>
          <w:rFonts w:hint="cs"/>
          <w:rtl/>
        </w:rPr>
        <w:t>»</w:t>
      </w:r>
      <w:r w:rsidRPr="00426155">
        <w:rPr>
          <w:rFonts w:cs="IRNazli"/>
          <w:sz w:val="28"/>
          <w:szCs w:val="28"/>
          <w:vertAlign w:val="superscript"/>
          <w:rtl/>
        </w:rPr>
        <w:footnoteReference w:id="199"/>
      </w:r>
      <w:r w:rsidRPr="00813344">
        <w:rPr>
          <w:rStyle w:val="Char2"/>
          <w:rtl/>
        </w:rPr>
        <w:t>،</w:t>
      </w:r>
      <w:r w:rsidR="004F5404">
        <w:rPr>
          <w:rStyle w:val="Char2"/>
          <w:rtl/>
        </w:rPr>
        <w:t xml:space="preserve"> چنان‌که </w:t>
      </w:r>
      <w:r w:rsidRPr="00813344">
        <w:rPr>
          <w:rStyle w:val="Char2"/>
          <w:rtl/>
        </w:rPr>
        <w:t xml:space="preserve">در حدیث </w:t>
      </w:r>
      <w:r w:rsidR="007C4235" w:rsidRPr="00813344">
        <w:rPr>
          <w:rStyle w:val="Char2"/>
          <w:rFonts w:hint="cs"/>
          <w:rtl/>
        </w:rPr>
        <w:t>ا</w:t>
      </w:r>
      <w:r w:rsidRPr="00813344">
        <w:rPr>
          <w:rStyle w:val="Char2"/>
          <w:rtl/>
        </w:rPr>
        <w:t>نس</w:t>
      </w:r>
      <w:r w:rsidR="00AD7F6F" w:rsidRPr="00AD7F6F">
        <w:rPr>
          <w:rStyle w:val="Char2"/>
          <w:rFonts w:cs="CTraditional Arabic"/>
          <w:rtl/>
        </w:rPr>
        <w:t>س</w:t>
      </w:r>
      <w:r w:rsidR="00B6478A">
        <w:rPr>
          <w:rStyle w:val="Char2"/>
          <w:rtl/>
        </w:rPr>
        <w:t xml:space="preserve"> درباره‌‌ی </w:t>
      </w:r>
      <w:r w:rsidRPr="00813344">
        <w:rPr>
          <w:rStyle w:val="Char2"/>
          <w:rFonts w:hint="cs"/>
          <w:rtl/>
        </w:rPr>
        <w:t>ماجرای اعرابی که در مسجد ادرار کرد، گفت: .. رسول خدا</w:t>
      </w:r>
      <w:r w:rsidR="00B37527" w:rsidRPr="00B37527">
        <w:rPr>
          <w:rStyle w:val="Char2"/>
          <w:rFonts w:cs="CTraditional Arabic" w:hint="cs"/>
          <w:rtl/>
        </w:rPr>
        <w:t>ج</w:t>
      </w:r>
      <w:r w:rsidRPr="00813344">
        <w:rPr>
          <w:rStyle w:val="Char2"/>
          <w:rFonts w:hint="cs"/>
          <w:rtl/>
        </w:rPr>
        <w:t xml:space="preserve"> او را فراخواند و به وی فرمود: </w:t>
      </w:r>
      <w:r w:rsidRPr="00A870ED">
        <w:rPr>
          <w:rStyle w:val="Char6"/>
          <w:rFonts w:hint="cs"/>
          <w:rtl/>
        </w:rPr>
        <w:t>«</w:t>
      </w:r>
      <w:r w:rsidRPr="00A870ED">
        <w:rPr>
          <w:rStyle w:val="Char6"/>
          <w:rtl/>
        </w:rPr>
        <w:t>إن هذه المساجد لا تصلح لشيء من هذا البول ولا القذر، إنما هي لذكر الله عزّ وجل، والصلاة، وقراءة القرآن</w:t>
      </w:r>
      <w:r w:rsidRPr="00A870ED">
        <w:rPr>
          <w:rStyle w:val="Char6"/>
          <w:rFonts w:hint="cs"/>
          <w:rtl/>
        </w:rPr>
        <w:t>»</w:t>
      </w:r>
      <w:r w:rsidRPr="00426155">
        <w:rPr>
          <w:rFonts w:cs="IRNazli"/>
          <w:sz w:val="28"/>
          <w:szCs w:val="28"/>
          <w:vertAlign w:val="superscript"/>
          <w:rtl/>
          <w:lang w:bidi="fa-IR"/>
        </w:rPr>
        <w:footnoteReference w:id="200"/>
      </w:r>
      <w:r w:rsidRPr="00813344">
        <w:rPr>
          <w:rStyle w:val="Char2"/>
          <w:rtl/>
        </w:rPr>
        <w:t xml:space="preserve"> </w:t>
      </w:r>
      <w:r w:rsidRPr="00A870ED">
        <w:rPr>
          <w:rStyle w:val="Char6"/>
          <w:rtl/>
        </w:rPr>
        <w:t>أو كما قال صلّى الله عليه وسلّم</w:t>
      </w:r>
      <w:r w:rsidRPr="00813344">
        <w:rPr>
          <w:rStyle w:val="Char2"/>
          <w:rtl/>
        </w:rPr>
        <w:t>.</w:t>
      </w:r>
    </w:p>
    <w:p w:rsidR="000838E9" w:rsidRPr="00813344" w:rsidRDefault="000838E9" w:rsidP="009565DC">
      <w:pPr>
        <w:bidi/>
        <w:ind w:firstLine="284"/>
        <w:jc w:val="both"/>
        <w:rPr>
          <w:rStyle w:val="Char2"/>
          <w:rtl/>
        </w:rPr>
      </w:pPr>
      <w:r w:rsidRPr="00813344">
        <w:rPr>
          <w:rStyle w:val="Char2"/>
          <w:rFonts w:hint="cs"/>
          <w:rtl/>
        </w:rPr>
        <w:t xml:space="preserve">یعنی: </w:t>
      </w:r>
      <w:r w:rsidR="0097163B" w:rsidRPr="00813344">
        <w:rPr>
          <w:rStyle w:val="Char2"/>
          <w:rFonts w:hint="cs"/>
          <w:rtl/>
        </w:rPr>
        <w:t>«</w:t>
      </w:r>
      <w:r w:rsidRPr="00813344">
        <w:rPr>
          <w:rStyle w:val="Char2"/>
          <w:rFonts w:hint="cs"/>
          <w:rtl/>
        </w:rPr>
        <w:t>این مساجد شایسته</w:t>
      </w:r>
      <w:r w:rsidR="00301190">
        <w:rPr>
          <w:rStyle w:val="Char2"/>
          <w:rFonts w:hint="cs"/>
          <w:rtl/>
        </w:rPr>
        <w:t xml:space="preserve">‌‌ی </w:t>
      </w:r>
      <w:r w:rsidRPr="00813344">
        <w:rPr>
          <w:rStyle w:val="Char2"/>
          <w:rFonts w:hint="cs"/>
          <w:rtl/>
        </w:rPr>
        <w:t>هیچ چیزی از این ادرار و نجاست نیست، بلکه جای ذکر خدای عزوجل و نماز و قرائت قرآن است</w:t>
      </w:r>
      <w:r w:rsidR="0097163B" w:rsidRPr="00813344">
        <w:rPr>
          <w:rStyle w:val="Char2"/>
          <w:rFonts w:hint="cs"/>
          <w:rtl/>
        </w:rPr>
        <w:t>»</w:t>
      </w:r>
      <w:r w:rsidRPr="00813344">
        <w:rPr>
          <w:rStyle w:val="Char2"/>
          <w:rFonts w:hint="cs"/>
          <w:rtl/>
        </w:rPr>
        <w:t xml:space="preserve"> یا همانند</w:t>
      </w:r>
      <w:r w:rsidR="003B320A">
        <w:rPr>
          <w:rStyle w:val="Char2"/>
          <w:rFonts w:hint="cs"/>
          <w:rtl/>
        </w:rPr>
        <w:t xml:space="preserve"> آن را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فرمود.</w:t>
      </w:r>
    </w:p>
    <w:p w:rsidR="000838E9" w:rsidRPr="00813344" w:rsidRDefault="000838E9" w:rsidP="009565DC">
      <w:pPr>
        <w:bidi/>
        <w:ind w:firstLine="284"/>
        <w:jc w:val="both"/>
        <w:rPr>
          <w:rStyle w:val="Char2"/>
          <w:rtl/>
        </w:rPr>
      </w:pPr>
      <w:r w:rsidRPr="00813344">
        <w:rPr>
          <w:rStyle w:val="Char2"/>
          <w:rFonts w:hint="cs"/>
          <w:rtl/>
        </w:rPr>
        <w:t xml:space="preserve">و یا در حدیث معاویه بن حکم که او از روی ناآگاهی در نماز خود حرف زد، پس از آنکه پیامبر </w:t>
      </w:r>
      <w:r w:rsidR="00B37527" w:rsidRPr="00B37527">
        <w:rPr>
          <w:rStyle w:val="Char2"/>
          <w:rFonts w:cs="CTraditional Arabic" w:hint="cs"/>
          <w:rtl/>
        </w:rPr>
        <w:t>ج</w:t>
      </w:r>
      <w:r w:rsidRPr="00813344">
        <w:rPr>
          <w:rStyle w:val="Char2"/>
          <w:rFonts w:hint="cs"/>
          <w:rtl/>
        </w:rPr>
        <w:t xml:space="preserve"> نماز را تمام کرد به وی فرمود: </w:t>
      </w:r>
      <w:r w:rsidRPr="00A870ED">
        <w:rPr>
          <w:rStyle w:val="Char6"/>
          <w:rFonts w:hint="cs"/>
          <w:rtl/>
        </w:rPr>
        <w:t>«</w:t>
      </w:r>
      <w:r w:rsidRPr="00A870ED">
        <w:rPr>
          <w:rStyle w:val="Char6"/>
          <w:rtl/>
        </w:rPr>
        <w:t>إن هذه الصلاة لا يصلح فيها شيء من كلام الناس إنما هو التسبيح، والتكبير، وقراءة القرآن</w:t>
      </w:r>
      <w:r w:rsidRPr="00A870ED">
        <w:rPr>
          <w:rStyle w:val="Char6"/>
          <w:rFonts w:hint="cs"/>
          <w:rtl/>
        </w:rPr>
        <w:t>»</w:t>
      </w:r>
      <w:r w:rsidRPr="00426155">
        <w:rPr>
          <w:rFonts w:cs="IRNazli"/>
          <w:sz w:val="28"/>
          <w:szCs w:val="28"/>
          <w:vertAlign w:val="superscript"/>
          <w:rtl/>
          <w:lang w:bidi="fa-IR"/>
        </w:rPr>
        <w:footnoteReference w:id="201"/>
      </w:r>
      <w:r w:rsidRPr="00813344">
        <w:rPr>
          <w:rStyle w:val="Char2"/>
          <w:rtl/>
        </w:rPr>
        <w:t xml:space="preserve"> </w:t>
      </w:r>
      <w:r w:rsidRPr="00A870ED">
        <w:rPr>
          <w:rStyle w:val="Char6"/>
          <w:rtl/>
        </w:rPr>
        <w:t>أو كما قال صلّى الله عليه وسلّم</w:t>
      </w:r>
      <w:r w:rsidRPr="00813344">
        <w:rPr>
          <w:rStyle w:val="Char2"/>
          <w:rtl/>
        </w:rPr>
        <w:t>.</w:t>
      </w:r>
    </w:p>
    <w:p w:rsidR="000838E9" w:rsidRDefault="000838E9" w:rsidP="009565DC">
      <w:pPr>
        <w:bidi/>
        <w:ind w:firstLine="284"/>
        <w:jc w:val="both"/>
        <w:rPr>
          <w:rStyle w:val="Char2"/>
          <w:rtl/>
        </w:rPr>
      </w:pPr>
      <w:r w:rsidRPr="00813344">
        <w:rPr>
          <w:rStyle w:val="Char2"/>
          <w:rFonts w:hint="cs"/>
          <w:rtl/>
        </w:rPr>
        <w:t xml:space="preserve">یعنی: </w:t>
      </w:r>
      <w:r w:rsidR="0097163B" w:rsidRPr="00813344">
        <w:rPr>
          <w:rStyle w:val="Char2"/>
          <w:rFonts w:hint="cs"/>
          <w:rtl/>
        </w:rPr>
        <w:t>«</w:t>
      </w:r>
      <w:r w:rsidRPr="00813344">
        <w:rPr>
          <w:rStyle w:val="Char2"/>
          <w:rFonts w:hint="cs"/>
          <w:rtl/>
        </w:rPr>
        <w:t>این نماز شایسته</w:t>
      </w:r>
      <w:r w:rsidR="00301190">
        <w:rPr>
          <w:rStyle w:val="Char2"/>
          <w:rFonts w:hint="cs"/>
          <w:rtl/>
        </w:rPr>
        <w:t xml:space="preserve">‌‌ی </w:t>
      </w:r>
      <w:r w:rsidRPr="00813344">
        <w:rPr>
          <w:rStyle w:val="Char2"/>
          <w:rFonts w:hint="cs"/>
          <w:rtl/>
        </w:rPr>
        <w:t>هیچ چیز از سخنان مردم نیست، چرا که براستی نماز عبارتست از تسبیح و تکبیر و قرائت قرآن</w:t>
      </w:r>
      <w:r w:rsidR="0097163B" w:rsidRPr="00813344">
        <w:rPr>
          <w:rStyle w:val="Char2"/>
          <w:rFonts w:hint="cs"/>
          <w:rtl/>
        </w:rPr>
        <w:t>»</w:t>
      </w:r>
      <w:r w:rsidRPr="00813344">
        <w:rPr>
          <w:rStyle w:val="Char2"/>
          <w:rFonts w:hint="cs"/>
          <w:rtl/>
        </w:rPr>
        <w:t xml:space="preserve"> یا همانند</w:t>
      </w:r>
      <w:r w:rsidR="003B320A">
        <w:rPr>
          <w:rStyle w:val="Char2"/>
          <w:rFonts w:hint="cs"/>
          <w:rtl/>
        </w:rPr>
        <w:t xml:space="preserve"> آن را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فرمود.</w:t>
      </w:r>
    </w:p>
    <w:p w:rsidR="003E3251" w:rsidRDefault="003E3251" w:rsidP="003E3251">
      <w:pPr>
        <w:pStyle w:val="a8"/>
        <w:rPr>
          <w:rStyle w:val="Char2"/>
          <w:rtl/>
        </w:rPr>
      </w:pPr>
      <w:bookmarkStart w:id="169" w:name="_Toc424477672"/>
      <w:r w:rsidRPr="003E3251">
        <w:rPr>
          <w:rFonts w:hint="cs"/>
          <w:rtl/>
        </w:rPr>
        <w:t>احادیث موضوع:</w:t>
      </w:r>
      <w:bookmarkEnd w:id="169"/>
    </w:p>
    <w:p w:rsidR="000838E9" w:rsidRPr="00813344" w:rsidRDefault="000838E9" w:rsidP="009565DC">
      <w:pPr>
        <w:bidi/>
        <w:ind w:firstLine="284"/>
        <w:jc w:val="both"/>
        <w:rPr>
          <w:rStyle w:val="Char2"/>
          <w:rtl/>
        </w:rPr>
      </w:pPr>
      <w:r w:rsidRPr="00813344">
        <w:rPr>
          <w:rStyle w:val="Char2"/>
          <w:rFonts w:hint="cs"/>
          <w:rtl/>
        </w:rPr>
        <w:t xml:space="preserve">الف) تعریف: حدیث دروغی که به پیامبر </w:t>
      </w:r>
      <w:r w:rsidR="00B37527" w:rsidRPr="00B37527">
        <w:rPr>
          <w:rStyle w:val="Char2"/>
          <w:rFonts w:cs="CTraditional Arabic" w:hint="cs"/>
          <w:rtl/>
        </w:rPr>
        <w:t>ج</w:t>
      </w:r>
      <w:r w:rsidRPr="00813344">
        <w:rPr>
          <w:rStyle w:val="Char2"/>
          <w:rFonts w:hint="cs"/>
          <w:rtl/>
        </w:rPr>
        <w:t xml:space="preserve"> نسبت داده شده است.</w:t>
      </w:r>
    </w:p>
    <w:p w:rsidR="000838E9" w:rsidRPr="00813344" w:rsidRDefault="001B42B3" w:rsidP="009565DC">
      <w:pPr>
        <w:bidi/>
        <w:ind w:firstLine="284"/>
        <w:jc w:val="both"/>
        <w:rPr>
          <w:rStyle w:val="Char2"/>
          <w:rtl/>
        </w:rPr>
      </w:pPr>
      <w:r w:rsidRPr="00813344">
        <w:rPr>
          <w:rStyle w:val="Char2"/>
          <w:rFonts w:hint="cs"/>
          <w:rtl/>
        </w:rPr>
        <w:t xml:space="preserve">ب) حکم حدیث موضوع: </w:t>
      </w:r>
      <w:r w:rsidR="000838E9" w:rsidRPr="00813344">
        <w:rPr>
          <w:rStyle w:val="Char2"/>
          <w:rFonts w:hint="cs"/>
          <w:rtl/>
        </w:rPr>
        <w:t>حدیث موضوع مردود است، و اصلا ذکر و روایت آن جایز نیست مگر آنکه به موضوع بودن آن اشاره شود تا از آن تحذیر شود. به دلیل فرموده</w:t>
      </w:r>
      <w:r w:rsidR="00301190">
        <w:rPr>
          <w:rStyle w:val="Char2"/>
          <w:rFonts w:hint="cs"/>
          <w:rtl/>
        </w:rPr>
        <w:t xml:space="preserve">‌‌ی </w:t>
      </w:r>
      <w:r w:rsidR="000838E9" w:rsidRPr="00813344">
        <w:rPr>
          <w:rStyle w:val="Char2"/>
          <w:rFonts w:hint="cs"/>
          <w:rtl/>
        </w:rPr>
        <w:t xml:space="preserve">پیامبر </w:t>
      </w:r>
      <w:r w:rsidR="00B37527" w:rsidRPr="00B37527">
        <w:rPr>
          <w:rStyle w:val="Char2"/>
          <w:rFonts w:cs="CTraditional Arabic" w:hint="cs"/>
          <w:rtl/>
        </w:rPr>
        <w:t>ج</w:t>
      </w:r>
      <w:r w:rsidR="0007689F">
        <w:rPr>
          <w:rStyle w:val="Char2"/>
          <w:rFonts w:hint="cs"/>
          <w:rtl/>
        </w:rPr>
        <w:t xml:space="preserve">: </w:t>
      </w:r>
      <w:r w:rsidR="000838E9" w:rsidRPr="00A870ED">
        <w:rPr>
          <w:rStyle w:val="Char6"/>
          <w:rFonts w:hint="cs"/>
          <w:rtl/>
        </w:rPr>
        <w:t>«</w:t>
      </w:r>
      <w:r w:rsidR="000838E9" w:rsidRPr="00A870ED">
        <w:rPr>
          <w:rStyle w:val="Char6"/>
          <w:rtl/>
        </w:rPr>
        <w:t>من حدث عني بحديث يرى أنه كذب فهو أحد الكاذبين</w:t>
      </w:r>
      <w:r w:rsidR="000838E9" w:rsidRPr="00A870ED">
        <w:rPr>
          <w:rStyle w:val="Char6"/>
          <w:rFonts w:hint="cs"/>
          <w:rtl/>
        </w:rPr>
        <w:t>»</w:t>
      </w:r>
      <w:r w:rsidRPr="00813344">
        <w:rPr>
          <w:rStyle w:val="Char2"/>
          <w:rFonts w:hint="cs"/>
          <w:rtl/>
        </w:rPr>
        <w:t>.</w:t>
      </w:r>
      <w:r w:rsidR="000838E9" w:rsidRPr="00426155">
        <w:rPr>
          <w:rFonts w:cs="IRNazli"/>
          <w:sz w:val="28"/>
          <w:szCs w:val="28"/>
          <w:vertAlign w:val="superscript"/>
          <w:rtl/>
          <w:lang w:bidi="fa-IR"/>
        </w:rPr>
        <w:footnoteReference w:id="202"/>
      </w:r>
      <w:r w:rsidR="000838E9" w:rsidRPr="00813344">
        <w:rPr>
          <w:rStyle w:val="Char2"/>
          <w:rFonts w:hint="cs"/>
          <w:rtl/>
        </w:rPr>
        <w:t>روایت مسلم</w:t>
      </w:r>
      <w:r w:rsidRPr="00813344">
        <w:rPr>
          <w:rStyle w:val="Char2"/>
          <w:rFonts w:hint="cs"/>
          <w:rtl/>
        </w:rPr>
        <w:t>.</w:t>
      </w:r>
    </w:p>
    <w:p w:rsidR="000838E9" w:rsidRPr="00813344" w:rsidRDefault="00E32D12" w:rsidP="009565DC">
      <w:pPr>
        <w:bidi/>
        <w:ind w:firstLine="284"/>
        <w:jc w:val="both"/>
        <w:rPr>
          <w:rStyle w:val="Char2"/>
          <w:rtl/>
        </w:rPr>
      </w:pPr>
      <w:r w:rsidRPr="00813344">
        <w:rPr>
          <w:rStyle w:val="Char2"/>
          <w:rFonts w:hint="cs"/>
          <w:rtl/>
        </w:rPr>
        <w:t xml:space="preserve">یعنی: </w:t>
      </w:r>
      <w:r w:rsidR="000838E9" w:rsidRPr="00813344">
        <w:rPr>
          <w:rStyle w:val="Char2"/>
          <w:rFonts w:hint="cs"/>
          <w:rtl/>
        </w:rPr>
        <w:t>هر کس از من حدیثی روایت کند و بداند که آن دروغ است، پس او نیز یکی از جاعلان و دروغگویان</w:t>
      </w:r>
      <w:r w:rsidR="002C5E69">
        <w:rPr>
          <w:rStyle w:val="Char2"/>
          <w:rFonts w:hint="cs"/>
          <w:rtl/>
        </w:rPr>
        <w:t xml:space="preserve"> </w:t>
      </w:r>
      <w:r w:rsidR="000838E9" w:rsidRPr="00813344">
        <w:rPr>
          <w:rStyle w:val="Char2"/>
          <w:rFonts w:hint="cs"/>
          <w:rtl/>
        </w:rPr>
        <w:t>است.</w:t>
      </w:r>
    </w:p>
    <w:p w:rsidR="000838E9" w:rsidRPr="00813344" w:rsidRDefault="000838E9" w:rsidP="009565DC">
      <w:pPr>
        <w:bidi/>
        <w:ind w:firstLine="284"/>
        <w:jc w:val="both"/>
        <w:rPr>
          <w:rStyle w:val="Char2"/>
          <w:rtl/>
        </w:rPr>
      </w:pPr>
      <w:r w:rsidRPr="00813344">
        <w:rPr>
          <w:rStyle w:val="Char2"/>
          <w:rFonts w:hint="cs"/>
          <w:rtl/>
        </w:rPr>
        <w:t>ج) پی بردن به وضع حدیث با اموراتی شناخته</w:t>
      </w:r>
      <w:r w:rsidR="00D42884">
        <w:rPr>
          <w:rStyle w:val="Char2"/>
          <w:rFonts w:hint="cs"/>
          <w:rtl/>
        </w:rPr>
        <w:t xml:space="preserve"> می‌</w:t>
      </w:r>
      <w:r w:rsidRPr="00813344">
        <w:rPr>
          <w:rStyle w:val="Char2"/>
          <w:rFonts w:hint="cs"/>
          <w:rtl/>
        </w:rPr>
        <w:t>شود از جمله:</w:t>
      </w:r>
    </w:p>
    <w:p w:rsidR="000838E9" w:rsidRPr="00813344" w:rsidRDefault="000838E9" w:rsidP="009565DC">
      <w:pPr>
        <w:bidi/>
        <w:ind w:firstLine="284"/>
        <w:jc w:val="both"/>
        <w:rPr>
          <w:rStyle w:val="Char2"/>
          <w:rtl/>
        </w:rPr>
      </w:pPr>
      <w:r w:rsidRPr="00813344">
        <w:rPr>
          <w:rStyle w:val="Char2"/>
          <w:rFonts w:hint="cs"/>
          <w:rtl/>
        </w:rPr>
        <w:t>1- ا</w:t>
      </w:r>
      <w:r w:rsidR="00E32D12" w:rsidRPr="00813344">
        <w:rPr>
          <w:rStyle w:val="Char2"/>
          <w:rFonts w:hint="cs"/>
          <w:rtl/>
        </w:rPr>
        <w:t>عتراف شخص جعل کننده به وضع حدیث</w:t>
      </w:r>
      <w:r w:rsidRPr="00813344">
        <w:rPr>
          <w:rStyle w:val="Char2"/>
          <w:rFonts w:hint="cs"/>
          <w:rtl/>
        </w:rPr>
        <w:t>.</w:t>
      </w:r>
      <w:r w:rsidRPr="00426155">
        <w:rPr>
          <w:rFonts w:cs="IRNazli"/>
          <w:sz w:val="28"/>
          <w:szCs w:val="28"/>
          <w:vertAlign w:val="superscript"/>
          <w:rtl/>
          <w:lang w:bidi="fa-IR"/>
        </w:rPr>
        <w:footnoteReference w:id="203"/>
      </w:r>
    </w:p>
    <w:p w:rsidR="000838E9" w:rsidRPr="00813344" w:rsidRDefault="000838E9" w:rsidP="009565DC">
      <w:pPr>
        <w:bidi/>
        <w:ind w:firstLine="284"/>
        <w:jc w:val="both"/>
        <w:rPr>
          <w:rStyle w:val="Char2"/>
          <w:rtl/>
        </w:rPr>
      </w:pPr>
      <w:r w:rsidRPr="00813344">
        <w:rPr>
          <w:rStyle w:val="Char2"/>
          <w:rFonts w:hint="cs"/>
          <w:rtl/>
        </w:rPr>
        <w:t>2- مخالفت حدیث با عقل سلیم، مثلا حدیثی که متضمن جمع بین دو امر ضد و نقیض باشد، یا امری غیر محال را اثبات کند، یا یکی از امورات واجب را نفی کند و همانند آن</w:t>
      </w:r>
      <w:r w:rsidR="005D7830">
        <w:rPr>
          <w:rStyle w:val="Char2"/>
          <w:rFonts w:hint="eastAsia"/>
          <w:rtl/>
        </w:rPr>
        <w:t>‌</w:t>
      </w:r>
      <w:r w:rsidRPr="00813344">
        <w:rPr>
          <w:rStyle w:val="Char2"/>
          <w:rFonts w:hint="cs"/>
          <w:rtl/>
        </w:rPr>
        <w:t>ها.</w:t>
      </w:r>
      <w:r w:rsidRPr="00426155">
        <w:rPr>
          <w:rFonts w:cs="IRNazli"/>
          <w:sz w:val="28"/>
          <w:szCs w:val="28"/>
          <w:vertAlign w:val="superscript"/>
          <w:rtl/>
          <w:lang w:bidi="fa-IR"/>
        </w:rPr>
        <w:footnoteReference w:id="204"/>
      </w:r>
    </w:p>
    <w:p w:rsidR="000838E9" w:rsidRDefault="000838E9" w:rsidP="009565DC">
      <w:pPr>
        <w:bidi/>
        <w:ind w:firstLine="284"/>
        <w:jc w:val="both"/>
        <w:rPr>
          <w:rStyle w:val="Char2"/>
          <w:rtl/>
        </w:rPr>
      </w:pPr>
      <w:r w:rsidRPr="00813344">
        <w:rPr>
          <w:rStyle w:val="Char2"/>
          <w:rFonts w:hint="cs"/>
          <w:rtl/>
        </w:rPr>
        <w:t xml:space="preserve">3- مخالفت حدیث با یکی از ضروریات مسلَّم دین، مثلا حدیث متضمن ساقط شدن یکی از ارکان اسلام یا تحلیل ربا باشد، یا مثلا حدیث زمان وقوع قیامت را مشخص کرده باشد، یا آمدن پیامبر دیگری را بعد از محمد </w:t>
      </w:r>
      <w:r w:rsidR="00B37527" w:rsidRPr="00B37527">
        <w:rPr>
          <w:rStyle w:val="Char2"/>
          <w:rFonts w:cs="CTraditional Arabic" w:hint="cs"/>
          <w:rtl/>
        </w:rPr>
        <w:t>ج</w:t>
      </w:r>
      <w:r w:rsidRPr="00813344">
        <w:rPr>
          <w:rStyle w:val="Char2"/>
          <w:rFonts w:hint="cs"/>
          <w:rtl/>
        </w:rPr>
        <w:t xml:space="preserve"> ممکن کرده باشد و همانند آن</w:t>
      </w:r>
      <w:r w:rsidR="005D7830">
        <w:rPr>
          <w:rStyle w:val="Char2"/>
          <w:rFonts w:hint="eastAsia"/>
          <w:rtl/>
        </w:rPr>
        <w:t>‌</w:t>
      </w:r>
      <w:r w:rsidRPr="00813344">
        <w:rPr>
          <w:rStyle w:val="Char2"/>
          <w:rFonts w:hint="cs"/>
          <w:rtl/>
        </w:rPr>
        <w:t>ها.</w:t>
      </w:r>
      <w:r w:rsidRPr="00426155">
        <w:rPr>
          <w:rFonts w:cs="IRNazli"/>
          <w:sz w:val="28"/>
          <w:szCs w:val="28"/>
          <w:vertAlign w:val="superscript"/>
          <w:rtl/>
          <w:lang w:bidi="fa-IR"/>
        </w:rPr>
        <w:footnoteReference w:id="205"/>
      </w:r>
    </w:p>
    <w:p w:rsidR="003E3251" w:rsidRPr="00813344" w:rsidRDefault="003E3251" w:rsidP="003E3251">
      <w:pPr>
        <w:bidi/>
        <w:ind w:firstLine="284"/>
        <w:jc w:val="both"/>
        <w:rPr>
          <w:rStyle w:val="Char2"/>
          <w:rtl/>
        </w:rPr>
      </w:pPr>
      <w:r>
        <w:rPr>
          <w:rStyle w:val="Char2"/>
          <w:rFonts w:hint="cs"/>
          <w:rtl/>
        </w:rPr>
        <w:t>د) احادیث موضوع زیاد هستند که در زیر برخی از آن‌ها ذکر می‌شوند:</w:t>
      </w:r>
    </w:p>
    <w:p w:rsidR="000838E9" w:rsidRPr="00813344" w:rsidRDefault="000838E9" w:rsidP="009565DC">
      <w:pPr>
        <w:bidi/>
        <w:ind w:firstLine="284"/>
        <w:jc w:val="both"/>
        <w:rPr>
          <w:rStyle w:val="Char2"/>
          <w:rtl/>
        </w:rPr>
      </w:pPr>
      <w:r w:rsidRPr="00813344">
        <w:rPr>
          <w:rStyle w:val="Char2"/>
          <w:rFonts w:hint="cs"/>
          <w:rtl/>
        </w:rPr>
        <w:t xml:space="preserve">1- احادیث </w:t>
      </w:r>
      <w:r w:rsidR="00DD6013" w:rsidRPr="00813344">
        <w:rPr>
          <w:rStyle w:val="Char2"/>
          <w:rFonts w:hint="cs"/>
          <w:rtl/>
        </w:rPr>
        <w:t>مربوط به</w:t>
      </w:r>
      <w:r w:rsidRPr="00813344">
        <w:rPr>
          <w:rStyle w:val="Char2"/>
          <w:rFonts w:hint="cs"/>
          <w:rtl/>
        </w:rPr>
        <w:t xml:space="preserve"> زیارت قبر پیامبر </w:t>
      </w:r>
      <w:r w:rsidR="00B37527" w:rsidRPr="00B37527">
        <w:rPr>
          <w:rStyle w:val="Char2"/>
          <w:rFonts w:cs="CTraditional Arabic" w:hint="cs"/>
          <w:rtl/>
        </w:rPr>
        <w:t>ج</w:t>
      </w:r>
      <w:r w:rsidRPr="00813344">
        <w:rPr>
          <w:rStyle w:val="Char2"/>
          <w:rFonts w:hint="cs"/>
          <w:rtl/>
        </w:rPr>
        <w:t>.</w:t>
      </w:r>
      <w:r w:rsidR="005707D1" w:rsidRPr="00426155">
        <w:rPr>
          <w:rStyle w:val="FootnoteReference"/>
          <w:rFonts w:cs="IRNazli"/>
          <w:sz w:val="28"/>
          <w:szCs w:val="28"/>
          <w:rtl/>
          <w:lang w:bidi="fa-IR"/>
        </w:rPr>
        <w:footnoteReference w:id="206"/>
      </w:r>
    </w:p>
    <w:p w:rsidR="000838E9" w:rsidRPr="00813344" w:rsidRDefault="000838E9" w:rsidP="009565DC">
      <w:pPr>
        <w:bidi/>
        <w:ind w:firstLine="284"/>
        <w:jc w:val="both"/>
        <w:rPr>
          <w:rStyle w:val="Char2"/>
          <w:rtl/>
        </w:rPr>
      </w:pPr>
      <w:r w:rsidRPr="00813344">
        <w:rPr>
          <w:rStyle w:val="Char2"/>
          <w:rFonts w:hint="cs"/>
          <w:rtl/>
        </w:rPr>
        <w:t xml:space="preserve">2- احادیث </w:t>
      </w:r>
      <w:r w:rsidR="00DD6013" w:rsidRPr="00813344">
        <w:rPr>
          <w:rStyle w:val="Char2"/>
          <w:rFonts w:hint="cs"/>
          <w:rtl/>
        </w:rPr>
        <w:t>مربوط به</w:t>
      </w:r>
      <w:r w:rsidRPr="00813344">
        <w:rPr>
          <w:rStyle w:val="Char2"/>
          <w:rFonts w:hint="cs"/>
          <w:rtl/>
        </w:rPr>
        <w:t xml:space="preserve"> فضایل ماه رجب و مزایای نماز در آن ماه.</w:t>
      </w:r>
    </w:p>
    <w:p w:rsidR="000838E9" w:rsidRPr="00813344" w:rsidRDefault="000838E9" w:rsidP="009565DC">
      <w:pPr>
        <w:bidi/>
        <w:ind w:firstLine="284"/>
        <w:jc w:val="both"/>
        <w:rPr>
          <w:rStyle w:val="Char2"/>
          <w:rtl/>
        </w:rPr>
      </w:pPr>
      <w:r w:rsidRPr="00813344">
        <w:rPr>
          <w:rStyle w:val="Char2"/>
          <w:rFonts w:hint="cs"/>
          <w:rtl/>
        </w:rPr>
        <w:t>3- احادیث درباره</w:t>
      </w:r>
      <w:r w:rsidR="00301190">
        <w:rPr>
          <w:rStyle w:val="Char2"/>
          <w:rFonts w:hint="cs"/>
          <w:rtl/>
        </w:rPr>
        <w:t xml:space="preserve">‌‌ی </w:t>
      </w:r>
      <w:r w:rsidRPr="00813344">
        <w:rPr>
          <w:rStyle w:val="Char2"/>
          <w:rFonts w:hint="cs"/>
          <w:rtl/>
        </w:rPr>
        <w:t xml:space="preserve">زنده بودن خضر </w:t>
      </w:r>
      <w:r w:rsidRPr="000838E9">
        <w:rPr>
          <w:rFonts w:hint="cs"/>
          <w:sz w:val="28"/>
          <w:szCs w:val="28"/>
          <w:rtl/>
          <w:lang w:bidi="fa-IR"/>
        </w:rPr>
        <w:t>–</w:t>
      </w:r>
      <w:r w:rsidRPr="00813344">
        <w:rPr>
          <w:rStyle w:val="Char2"/>
          <w:rFonts w:hint="cs"/>
          <w:rtl/>
        </w:rPr>
        <w:t xml:space="preserve"> همراه و همدم موسی </w:t>
      </w:r>
      <w:r w:rsidRPr="00813344">
        <w:rPr>
          <w:rStyle w:val="Char2"/>
          <w:rtl/>
        </w:rPr>
        <w:t>عل</w:t>
      </w:r>
      <w:r w:rsidR="009245B3">
        <w:rPr>
          <w:rStyle w:val="Char2"/>
          <w:rtl/>
        </w:rPr>
        <w:t>ی</w:t>
      </w:r>
      <w:r w:rsidRPr="00813344">
        <w:rPr>
          <w:rStyle w:val="Char2"/>
          <w:rtl/>
        </w:rPr>
        <w:t>ه الصلاة والسلام</w:t>
      </w:r>
      <w:r w:rsidRPr="00813344">
        <w:rPr>
          <w:rStyle w:val="Char2"/>
          <w:rFonts w:hint="cs"/>
          <w:rtl/>
        </w:rPr>
        <w:t xml:space="preserve"> </w:t>
      </w:r>
      <w:r w:rsidRPr="000838E9">
        <w:rPr>
          <w:rFonts w:hint="cs"/>
          <w:sz w:val="28"/>
          <w:szCs w:val="28"/>
          <w:rtl/>
          <w:lang w:bidi="fa-IR"/>
        </w:rPr>
        <w:t>–</w:t>
      </w:r>
      <w:r w:rsidRPr="00813344">
        <w:rPr>
          <w:rStyle w:val="Char2"/>
          <w:rFonts w:hint="cs"/>
          <w:rtl/>
        </w:rPr>
        <w:t xml:space="preserve"> و اینکه نزد پیامبر </w:t>
      </w:r>
      <w:r w:rsidR="00B37527" w:rsidRPr="00B37527">
        <w:rPr>
          <w:rStyle w:val="Char2"/>
          <w:rFonts w:cs="CTraditional Arabic" w:hint="cs"/>
          <w:rtl/>
        </w:rPr>
        <w:t>ج</w:t>
      </w:r>
      <w:r w:rsidRPr="00813344">
        <w:rPr>
          <w:rStyle w:val="Char2"/>
          <w:rFonts w:hint="cs"/>
          <w:rtl/>
        </w:rPr>
        <w:t xml:space="preserve"> آمده و در هنگام دفن ایشان حضور داشته است.</w:t>
      </w:r>
    </w:p>
    <w:p w:rsidR="000838E9" w:rsidRPr="00813344" w:rsidRDefault="000838E9" w:rsidP="009565DC">
      <w:pPr>
        <w:bidi/>
        <w:ind w:firstLine="284"/>
        <w:jc w:val="both"/>
        <w:rPr>
          <w:rStyle w:val="Char2"/>
          <w:rtl/>
        </w:rPr>
      </w:pPr>
      <w:r w:rsidRPr="00813344">
        <w:rPr>
          <w:rStyle w:val="Char2"/>
          <w:rFonts w:hint="cs"/>
          <w:rtl/>
        </w:rPr>
        <w:t>4- احادیث دیگری در موض</w:t>
      </w:r>
      <w:r w:rsidR="00195F3A" w:rsidRPr="00813344">
        <w:rPr>
          <w:rStyle w:val="Char2"/>
          <w:rFonts w:hint="cs"/>
          <w:rtl/>
        </w:rPr>
        <w:t>و</w:t>
      </w:r>
      <w:r w:rsidRPr="00813344">
        <w:rPr>
          <w:rStyle w:val="Char2"/>
          <w:rFonts w:hint="cs"/>
          <w:rtl/>
        </w:rPr>
        <w:t>عات مختلف که برخی از</w:t>
      </w:r>
      <w:r w:rsidR="00984B85">
        <w:rPr>
          <w:rStyle w:val="Char2"/>
          <w:rFonts w:hint="cs"/>
          <w:rtl/>
        </w:rPr>
        <w:t xml:space="preserve"> آن‌ها </w:t>
      </w:r>
      <w:r w:rsidRPr="00813344">
        <w:rPr>
          <w:rStyle w:val="Char2"/>
          <w:rFonts w:hint="cs"/>
          <w:rtl/>
        </w:rPr>
        <w:t>در زیر خواهند آمد:</w:t>
      </w:r>
    </w:p>
    <w:p w:rsidR="000838E9" w:rsidRPr="00813344" w:rsidRDefault="000838E9" w:rsidP="009565DC">
      <w:pPr>
        <w:bidi/>
        <w:ind w:firstLine="284"/>
        <w:jc w:val="both"/>
        <w:rPr>
          <w:rStyle w:val="Char2"/>
          <w:rtl/>
        </w:rPr>
      </w:pPr>
      <w:r w:rsidRPr="00813344">
        <w:rPr>
          <w:rStyle w:val="Char2"/>
          <w:rFonts w:hint="cs"/>
          <w:rtl/>
        </w:rPr>
        <w:t xml:space="preserve">- </w:t>
      </w:r>
      <w:r w:rsidRPr="00A870ED">
        <w:rPr>
          <w:rStyle w:val="Char6"/>
          <w:rFonts w:hint="cs"/>
          <w:rtl/>
        </w:rPr>
        <w:t>«</w:t>
      </w:r>
      <w:r w:rsidRPr="00A870ED">
        <w:rPr>
          <w:rStyle w:val="Char6"/>
          <w:rtl/>
        </w:rPr>
        <w:t>أحبوا العرب لثلاث: لأني عربي، والقرآن عربي، ولسان أهل الجنة عربي</w:t>
      </w:r>
      <w:r w:rsidRPr="00A870ED">
        <w:rPr>
          <w:rStyle w:val="Char6"/>
          <w:rFonts w:hint="cs"/>
          <w:rtl/>
        </w:rPr>
        <w:t>»</w:t>
      </w:r>
      <w:r w:rsidR="00195F3A" w:rsidRPr="00813344">
        <w:rPr>
          <w:rStyle w:val="Char2"/>
          <w:rFonts w:hint="cs"/>
          <w:rtl/>
        </w:rPr>
        <w:t>.</w:t>
      </w:r>
      <w:r w:rsidRPr="00426155">
        <w:rPr>
          <w:rFonts w:cs="IRNazli"/>
          <w:sz w:val="28"/>
          <w:szCs w:val="28"/>
          <w:vertAlign w:val="superscript"/>
          <w:rtl/>
        </w:rPr>
        <w:footnoteReference w:id="207"/>
      </w:r>
    </w:p>
    <w:p w:rsidR="000838E9" w:rsidRPr="00813344" w:rsidRDefault="000838E9" w:rsidP="009565DC">
      <w:pPr>
        <w:bidi/>
        <w:ind w:firstLine="284"/>
        <w:jc w:val="both"/>
        <w:rPr>
          <w:rStyle w:val="Char2"/>
          <w:rtl/>
        </w:rPr>
      </w:pPr>
      <w:r w:rsidRPr="00813344">
        <w:rPr>
          <w:rStyle w:val="Char2"/>
          <w:rFonts w:hint="cs"/>
          <w:rtl/>
        </w:rPr>
        <w:t>عرب را دوست بدارید</w:t>
      </w:r>
      <w:r w:rsidR="00195F3A" w:rsidRPr="00813344">
        <w:rPr>
          <w:rStyle w:val="Char2"/>
          <w:rFonts w:hint="cs"/>
          <w:rtl/>
        </w:rPr>
        <w:t>،</w:t>
      </w:r>
      <w:r w:rsidRPr="00813344">
        <w:rPr>
          <w:rStyle w:val="Char2"/>
          <w:rFonts w:hint="cs"/>
          <w:rtl/>
        </w:rPr>
        <w:t xml:space="preserve"> به سه دلیل: برای آنکه من عرب هستم، و قرآن عربی است و زبان اهل بهشت عربی است.</w:t>
      </w:r>
      <w:r w:rsidR="00195F3A" w:rsidRPr="00426155">
        <w:rPr>
          <w:rStyle w:val="FootnoteReference"/>
          <w:rFonts w:cs="IRNazli"/>
          <w:sz w:val="28"/>
          <w:szCs w:val="28"/>
          <w:rtl/>
        </w:rPr>
        <w:footnoteReference w:id="208"/>
      </w:r>
    </w:p>
    <w:p w:rsidR="000838E9" w:rsidRPr="00813344" w:rsidRDefault="000838E9" w:rsidP="009565DC">
      <w:pPr>
        <w:bidi/>
        <w:ind w:firstLine="284"/>
        <w:jc w:val="both"/>
        <w:rPr>
          <w:rStyle w:val="Char2"/>
          <w:rtl/>
        </w:rPr>
      </w:pPr>
      <w:r w:rsidRPr="00813344">
        <w:rPr>
          <w:rStyle w:val="Char2"/>
          <w:rFonts w:hint="cs"/>
          <w:rtl/>
        </w:rPr>
        <w:t xml:space="preserve">- </w:t>
      </w:r>
      <w:r w:rsidRPr="00A870ED">
        <w:rPr>
          <w:rStyle w:val="Char6"/>
          <w:rFonts w:hint="cs"/>
          <w:rtl/>
        </w:rPr>
        <w:t>«</w:t>
      </w:r>
      <w:r w:rsidRPr="00A870ED">
        <w:rPr>
          <w:rStyle w:val="Char6"/>
          <w:rtl/>
        </w:rPr>
        <w:t>اختلاف أمتي رحمة</w:t>
      </w:r>
      <w:r w:rsidRPr="00A870ED">
        <w:rPr>
          <w:rStyle w:val="Char6"/>
          <w:rFonts w:hint="cs"/>
          <w:rtl/>
        </w:rPr>
        <w:t>»</w:t>
      </w:r>
      <w:r w:rsidR="00A56FFA" w:rsidRPr="00813344">
        <w:rPr>
          <w:rStyle w:val="Char2"/>
          <w:rFonts w:hint="cs"/>
          <w:rtl/>
        </w:rPr>
        <w:t>.</w:t>
      </w:r>
      <w:r w:rsidRPr="00426155">
        <w:rPr>
          <w:rFonts w:cs="IRNazli"/>
          <w:sz w:val="28"/>
          <w:szCs w:val="28"/>
          <w:vertAlign w:val="superscript"/>
          <w:rtl/>
        </w:rPr>
        <w:footnoteReference w:id="209"/>
      </w:r>
      <w:r w:rsidRPr="00813344">
        <w:rPr>
          <w:rStyle w:val="Char2"/>
          <w:rFonts w:hint="cs"/>
          <w:rtl/>
        </w:rPr>
        <w:t xml:space="preserve"> اختلاف در میان امت من مایه</w:t>
      </w:r>
      <w:r w:rsidR="00301190">
        <w:rPr>
          <w:rStyle w:val="Char2"/>
          <w:rFonts w:hint="cs"/>
          <w:rtl/>
        </w:rPr>
        <w:t xml:space="preserve">‌‌ی </w:t>
      </w:r>
      <w:r w:rsidRPr="00813344">
        <w:rPr>
          <w:rStyle w:val="Char2"/>
          <w:rFonts w:hint="cs"/>
          <w:rtl/>
        </w:rPr>
        <w:t>رحمت است.</w:t>
      </w:r>
      <w:r w:rsidR="002550F0" w:rsidRPr="00426155">
        <w:rPr>
          <w:rStyle w:val="FootnoteReference"/>
          <w:rFonts w:cs="IRNazli"/>
          <w:sz w:val="28"/>
          <w:szCs w:val="28"/>
          <w:rtl/>
        </w:rPr>
        <w:footnoteReference w:id="210"/>
      </w:r>
    </w:p>
    <w:p w:rsidR="000838E9" w:rsidRPr="00813344" w:rsidRDefault="000838E9" w:rsidP="009565DC">
      <w:pPr>
        <w:bidi/>
        <w:ind w:firstLine="284"/>
        <w:jc w:val="both"/>
        <w:rPr>
          <w:rStyle w:val="Char2"/>
          <w:rtl/>
        </w:rPr>
      </w:pPr>
      <w:r w:rsidRPr="00813344">
        <w:rPr>
          <w:rStyle w:val="Char2"/>
          <w:rFonts w:hint="cs"/>
          <w:rtl/>
        </w:rPr>
        <w:t xml:space="preserve">- </w:t>
      </w:r>
      <w:r w:rsidRPr="00A870ED">
        <w:rPr>
          <w:rStyle w:val="Char6"/>
          <w:rFonts w:hint="cs"/>
          <w:rtl/>
        </w:rPr>
        <w:t>«</w:t>
      </w:r>
      <w:r w:rsidR="00CD7A6E" w:rsidRPr="00A870ED">
        <w:rPr>
          <w:rStyle w:val="Char6"/>
          <w:rFonts w:hint="cs"/>
          <w:rtl/>
        </w:rPr>
        <w:t>إ</w:t>
      </w:r>
      <w:r w:rsidRPr="00A870ED">
        <w:rPr>
          <w:rStyle w:val="Char6"/>
          <w:rtl/>
        </w:rPr>
        <w:t>عمل لدنياك كأنك تعيش أبداً، واعمل لآخرتك كأنك تموت غداً</w:t>
      </w:r>
      <w:r w:rsidRPr="00A870ED">
        <w:rPr>
          <w:rStyle w:val="Char6"/>
          <w:rFonts w:hint="cs"/>
          <w:rtl/>
        </w:rPr>
        <w:t>»</w:t>
      </w:r>
      <w:r w:rsidR="00CD7A6E" w:rsidRPr="00813344">
        <w:rPr>
          <w:rStyle w:val="Char2"/>
          <w:rFonts w:hint="cs"/>
          <w:rtl/>
        </w:rPr>
        <w:t>.</w:t>
      </w:r>
      <w:r w:rsidRPr="00426155">
        <w:rPr>
          <w:rFonts w:cs="IRNazli"/>
          <w:sz w:val="28"/>
          <w:szCs w:val="28"/>
          <w:vertAlign w:val="superscript"/>
          <w:rtl/>
        </w:rPr>
        <w:footnoteReference w:id="211"/>
      </w:r>
    </w:p>
    <w:p w:rsidR="000838E9" w:rsidRPr="00813344" w:rsidRDefault="000838E9" w:rsidP="009565DC">
      <w:pPr>
        <w:bidi/>
        <w:ind w:firstLine="284"/>
        <w:jc w:val="both"/>
        <w:rPr>
          <w:rStyle w:val="Char2"/>
          <w:rtl/>
        </w:rPr>
      </w:pPr>
      <w:r w:rsidRPr="00813344">
        <w:rPr>
          <w:rStyle w:val="Char2"/>
          <w:rFonts w:hint="cs"/>
          <w:rtl/>
        </w:rPr>
        <w:t>یعنی: برای دنیایت بکوش که گویا تا ابد زندگی</w:t>
      </w:r>
      <w:r w:rsidR="00D42884">
        <w:rPr>
          <w:rStyle w:val="Char2"/>
          <w:rFonts w:hint="cs"/>
          <w:rtl/>
        </w:rPr>
        <w:t xml:space="preserve"> می‌</w:t>
      </w:r>
      <w:r w:rsidRPr="00813344">
        <w:rPr>
          <w:rStyle w:val="Char2"/>
          <w:rFonts w:hint="cs"/>
          <w:rtl/>
        </w:rPr>
        <w:t>کنی، و برای آخرتت بکوش گویا که فردا خواهی مرد.</w:t>
      </w:r>
    </w:p>
    <w:p w:rsidR="000838E9" w:rsidRPr="00813344" w:rsidRDefault="000838E9" w:rsidP="009565DC">
      <w:pPr>
        <w:bidi/>
        <w:ind w:firstLine="284"/>
        <w:jc w:val="both"/>
        <w:rPr>
          <w:rStyle w:val="Char2"/>
          <w:rtl/>
        </w:rPr>
      </w:pPr>
      <w:r w:rsidRPr="00813344">
        <w:rPr>
          <w:rStyle w:val="Char2"/>
          <w:rFonts w:hint="cs"/>
          <w:rtl/>
        </w:rPr>
        <w:t xml:space="preserve">- </w:t>
      </w:r>
      <w:r w:rsidRPr="00A870ED">
        <w:rPr>
          <w:rStyle w:val="Char6"/>
          <w:rFonts w:hint="cs"/>
          <w:rtl/>
        </w:rPr>
        <w:t>«</w:t>
      </w:r>
      <w:r w:rsidRPr="00A870ED">
        <w:rPr>
          <w:rStyle w:val="Char6"/>
          <w:rtl/>
        </w:rPr>
        <w:t>حب الدنيا رأس كل خطيئة</w:t>
      </w:r>
      <w:r w:rsidRPr="00A870ED">
        <w:rPr>
          <w:rStyle w:val="Char6"/>
          <w:rFonts w:hint="cs"/>
          <w:rtl/>
        </w:rPr>
        <w:t>»</w:t>
      </w:r>
      <w:r w:rsidR="00CD7A6E" w:rsidRPr="00813344">
        <w:rPr>
          <w:rStyle w:val="Char2"/>
          <w:rFonts w:hint="cs"/>
          <w:rtl/>
        </w:rPr>
        <w:t>.</w:t>
      </w:r>
      <w:r w:rsidRPr="00426155">
        <w:rPr>
          <w:rFonts w:cs="IRNazli"/>
          <w:sz w:val="28"/>
          <w:szCs w:val="28"/>
          <w:vertAlign w:val="superscript"/>
          <w:rtl/>
        </w:rPr>
        <w:footnoteReference w:id="212"/>
      </w:r>
      <w:r w:rsidRPr="00813344">
        <w:rPr>
          <w:rStyle w:val="Char2"/>
          <w:rFonts w:hint="cs"/>
          <w:rtl/>
        </w:rPr>
        <w:t xml:space="preserve"> یعنی: دوست داشتن و دلبستن به دنیا سرچشمه</w:t>
      </w:r>
      <w:r w:rsidR="00301190">
        <w:rPr>
          <w:rStyle w:val="Char2"/>
          <w:rFonts w:hint="cs"/>
          <w:rtl/>
        </w:rPr>
        <w:t xml:space="preserve">‌‌ی </w:t>
      </w:r>
      <w:r w:rsidRPr="00813344">
        <w:rPr>
          <w:rStyle w:val="Char2"/>
          <w:rFonts w:hint="cs"/>
          <w:rtl/>
        </w:rPr>
        <w:t xml:space="preserve">هر گناه و خطائیست. </w:t>
      </w:r>
    </w:p>
    <w:p w:rsidR="000838E9" w:rsidRPr="00813344" w:rsidRDefault="000838E9" w:rsidP="009565DC">
      <w:pPr>
        <w:bidi/>
        <w:ind w:firstLine="284"/>
        <w:jc w:val="both"/>
        <w:rPr>
          <w:rStyle w:val="Char2"/>
          <w:rtl/>
        </w:rPr>
      </w:pPr>
      <w:r w:rsidRPr="00813344">
        <w:rPr>
          <w:rStyle w:val="Char2"/>
          <w:rFonts w:hint="cs"/>
          <w:rtl/>
        </w:rPr>
        <w:t xml:space="preserve">- </w:t>
      </w:r>
      <w:r w:rsidRPr="00A870ED">
        <w:rPr>
          <w:rStyle w:val="Char6"/>
          <w:rFonts w:hint="cs"/>
          <w:rtl/>
        </w:rPr>
        <w:t>«</w:t>
      </w:r>
      <w:r w:rsidRPr="00A870ED">
        <w:rPr>
          <w:rStyle w:val="Char6"/>
          <w:rtl/>
        </w:rPr>
        <w:t>حب الوطن من الإيمان</w:t>
      </w:r>
      <w:r w:rsidRPr="00A870ED">
        <w:rPr>
          <w:rStyle w:val="Char6"/>
          <w:rFonts w:hint="cs"/>
          <w:rtl/>
        </w:rPr>
        <w:t>»</w:t>
      </w:r>
      <w:r w:rsidR="00CD7A6E" w:rsidRPr="00813344">
        <w:rPr>
          <w:rStyle w:val="Char2"/>
          <w:rFonts w:hint="cs"/>
          <w:rtl/>
        </w:rPr>
        <w:t>.</w:t>
      </w:r>
      <w:r w:rsidRPr="00426155">
        <w:rPr>
          <w:rFonts w:cs="IRNazli"/>
          <w:sz w:val="28"/>
          <w:szCs w:val="28"/>
          <w:vertAlign w:val="superscript"/>
          <w:rtl/>
        </w:rPr>
        <w:footnoteReference w:id="213"/>
      </w:r>
      <w:r w:rsidRPr="00813344">
        <w:rPr>
          <w:rStyle w:val="Char2"/>
          <w:rFonts w:hint="cs"/>
          <w:rtl/>
        </w:rPr>
        <w:t xml:space="preserve"> یعنی: دوست داشتن وطن نشانه</w:t>
      </w:r>
      <w:r w:rsidR="00301190">
        <w:rPr>
          <w:rStyle w:val="Char2"/>
          <w:rFonts w:hint="cs"/>
          <w:rtl/>
        </w:rPr>
        <w:t xml:space="preserve">‌‌ی </w:t>
      </w:r>
      <w:r w:rsidRPr="00813344">
        <w:rPr>
          <w:rStyle w:val="Char2"/>
          <w:rFonts w:hint="cs"/>
          <w:rtl/>
        </w:rPr>
        <w:t>ایمان است.</w:t>
      </w:r>
    </w:p>
    <w:p w:rsidR="000838E9" w:rsidRPr="00813344" w:rsidRDefault="000838E9" w:rsidP="009565DC">
      <w:pPr>
        <w:bidi/>
        <w:ind w:firstLine="284"/>
        <w:jc w:val="both"/>
        <w:rPr>
          <w:rStyle w:val="Char2"/>
          <w:rtl/>
        </w:rPr>
      </w:pPr>
      <w:r w:rsidRPr="00813344">
        <w:rPr>
          <w:rStyle w:val="Char2"/>
          <w:rtl/>
        </w:rPr>
        <w:t xml:space="preserve">- </w:t>
      </w:r>
      <w:r w:rsidRPr="00A870ED">
        <w:rPr>
          <w:rStyle w:val="Char6"/>
          <w:rtl/>
        </w:rPr>
        <w:t>«خير الأسماء ما حمد وعبد»</w:t>
      </w:r>
      <w:r w:rsidR="00FA2817" w:rsidRPr="00813344">
        <w:rPr>
          <w:rStyle w:val="Char2"/>
          <w:rFonts w:hint="cs"/>
          <w:rtl/>
        </w:rPr>
        <w:t>.</w:t>
      </w:r>
      <w:r w:rsidRPr="00426155">
        <w:rPr>
          <w:rFonts w:cs="IRNazli"/>
          <w:sz w:val="28"/>
          <w:szCs w:val="28"/>
          <w:vertAlign w:val="superscript"/>
          <w:rtl/>
        </w:rPr>
        <w:footnoteReference w:id="214"/>
      </w:r>
      <w:r w:rsidRPr="00813344">
        <w:rPr>
          <w:rStyle w:val="Char2"/>
          <w:rtl/>
        </w:rPr>
        <w:t xml:space="preserve"> یعنی: بهترین اسم</w:t>
      </w:r>
      <w:r w:rsidR="00A870ED">
        <w:rPr>
          <w:rStyle w:val="Char2"/>
          <w:rFonts w:hint="cs"/>
          <w:rtl/>
        </w:rPr>
        <w:t>‌</w:t>
      </w:r>
      <w:r w:rsidRPr="00813344">
        <w:rPr>
          <w:rStyle w:val="Char2"/>
          <w:rtl/>
        </w:rPr>
        <w:t xml:space="preserve">ها آنست که از </w:t>
      </w:r>
      <w:r w:rsidR="00FA2817" w:rsidRPr="00813344">
        <w:rPr>
          <w:rStyle w:val="Char2"/>
          <w:rFonts w:hint="cs"/>
          <w:rtl/>
        </w:rPr>
        <w:t>«</w:t>
      </w:r>
      <w:r w:rsidRPr="00813344">
        <w:rPr>
          <w:rStyle w:val="Char2"/>
          <w:rtl/>
        </w:rPr>
        <w:t>حمد</w:t>
      </w:r>
      <w:r w:rsidR="00FA2817" w:rsidRPr="00813344">
        <w:rPr>
          <w:rStyle w:val="Char2"/>
          <w:rFonts w:hint="cs"/>
          <w:rtl/>
        </w:rPr>
        <w:t xml:space="preserve">» </w:t>
      </w:r>
      <w:r w:rsidRPr="00813344">
        <w:rPr>
          <w:rStyle w:val="Char2"/>
          <w:rtl/>
        </w:rPr>
        <w:t xml:space="preserve">و </w:t>
      </w:r>
      <w:r w:rsidR="00FA2817" w:rsidRPr="00813344">
        <w:rPr>
          <w:rStyle w:val="Char2"/>
          <w:rFonts w:hint="cs"/>
          <w:rtl/>
        </w:rPr>
        <w:t>«</w:t>
      </w:r>
      <w:r w:rsidRPr="00813344">
        <w:rPr>
          <w:rStyle w:val="Char2"/>
          <w:rtl/>
        </w:rPr>
        <w:t>عبد</w:t>
      </w:r>
      <w:r w:rsidR="00FA2817" w:rsidRPr="00813344">
        <w:rPr>
          <w:rStyle w:val="Char2"/>
          <w:rFonts w:hint="cs"/>
          <w:rtl/>
        </w:rPr>
        <w:t>»</w:t>
      </w:r>
      <w:r w:rsidRPr="00813344">
        <w:rPr>
          <w:rStyle w:val="Char2"/>
          <w:rtl/>
        </w:rPr>
        <w:t xml:space="preserve"> تشکیل شده باشند.</w:t>
      </w:r>
      <w:r w:rsidRPr="00426155">
        <w:rPr>
          <w:rFonts w:cs="IRNazli"/>
          <w:sz w:val="28"/>
          <w:szCs w:val="28"/>
          <w:vertAlign w:val="superscript"/>
          <w:rtl/>
          <w:lang w:bidi="fa-IR"/>
        </w:rPr>
        <w:footnoteReference w:id="215"/>
      </w:r>
    </w:p>
    <w:p w:rsidR="000838E9" w:rsidRPr="00813344" w:rsidRDefault="000838E9" w:rsidP="009565DC">
      <w:pPr>
        <w:bidi/>
        <w:ind w:firstLine="284"/>
        <w:jc w:val="both"/>
        <w:rPr>
          <w:rStyle w:val="Char2"/>
          <w:rtl/>
        </w:rPr>
      </w:pPr>
      <w:r w:rsidRPr="00813344">
        <w:rPr>
          <w:rStyle w:val="Char2"/>
          <w:rFonts w:hint="cs"/>
          <w:rtl/>
        </w:rPr>
        <w:t xml:space="preserve">- </w:t>
      </w:r>
      <w:r w:rsidRPr="00A870ED">
        <w:rPr>
          <w:rStyle w:val="Char6"/>
          <w:rFonts w:hint="cs"/>
          <w:rtl/>
        </w:rPr>
        <w:t>«</w:t>
      </w:r>
      <w:r w:rsidRPr="00A870ED">
        <w:rPr>
          <w:rStyle w:val="Char6"/>
          <w:rtl/>
        </w:rPr>
        <w:t>نهى عن بيع وشرط</w:t>
      </w:r>
      <w:r w:rsidRPr="00A870ED">
        <w:rPr>
          <w:rStyle w:val="Char6"/>
          <w:rFonts w:hint="cs"/>
          <w:rtl/>
        </w:rPr>
        <w:t>»</w:t>
      </w:r>
      <w:r w:rsidR="00BC2BDC" w:rsidRPr="00813344">
        <w:rPr>
          <w:rStyle w:val="Char2"/>
          <w:rFonts w:hint="cs"/>
          <w:rtl/>
        </w:rPr>
        <w:t>.</w:t>
      </w:r>
      <w:r w:rsidRPr="00426155">
        <w:rPr>
          <w:rFonts w:cs="IRNazli"/>
          <w:sz w:val="28"/>
          <w:szCs w:val="28"/>
          <w:vertAlign w:val="superscript"/>
          <w:rtl/>
        </w:rPr>
        <w:footnoteReference w:id="216"/>
      </w:r>
      <w:r w:rsidRPr="00813344">
        <w:rPr>
          <w:rStyle w:val="Char2"/>
          <w:rFonts w:hint="cs"/>
          <w:rtl/>
        </w:rPr>
        <w:t xml:space="preserve"> یعنی: پیامبر </w:t>
      </w:r>
      <w:r w:rsidR="00B37527" w:rsidRPr="00B37527">
        <w:rPr>
          <w:rStyle w:val="Char2"/>
          <w:rFonts w:cs="CTraditional Arabic" w:hint="cs"/>
          <w:rtl/>
        </w:rPr>
        <w:t>ج</w:t>
      </w:r>
      <w:r w:rsidRPr="00813344">
        <w:rPr>
          <w:rStyle w:val="Char2"/>
          <w:rFonts w:hint="cs"/>
          <w:rtl/>
        </w:rPr>
        <w:t xml:space="preserve"> از شرط گذاشتن در معامله نهی کرد.</w:t>
      </w:r>
    </w:p>
    <w:p w:rsidR="000838E9" w:rsidRPr="00813344" w:rsidRDefault="000838E9" w:rsidP="009565DC">
      <w:pPr>
        <w:bidi/>
        <w:ind w:firstLine="284"/>
        <w:jc w:val="both"/>
        <w:rPr>
          <w:rStyle w:val="Char2"/>
          <w:rtl/>
        </w:rPr>
      </w:pPr>
      <w:r w:rsidRPr="00813344">
        <w:rPr>
          <w:rStyle w:val="Char2"/>
          <w:rFonts w:hint="cs"/>
          <w:rtl/>
        </w:rPr>
        <w:t xml:space="preserve">- </w:t>
      </w:r>
      <w:r w:rsidRPr="00A870ED">
        <w:rPr>
          <w:rStyle w:val="Char6"/>
          <w:rFonts w:hint="cs"/>
          <w:rtl/>
        </w:rPr>
        <w:t>«</w:t>
      </w:r>
      <w:r w:rsidRPr="00A870ED">
        <w:rPr>
          <w:rStyle w:val="Char6"/>
          <w:rtl/>
        </w:rPr>
        <w:t>يوم صومكم يوم نحركم</w:t>
      </w:r>
      <w:r w:rsidRPr="00A870ED">
        <w:rPr>
          <w:rStyle w:val="Char6"/>
          <w:rFonts w:hint="cs"/>
          <w:rtl/>
        </w:rPr>
        <w:t>»</w:t>
      </w:r>
      <w:r w:rsidR="00BC2BDC" w:rsidRPr="00813344">
        <w:rPr>
          <w:rStyle w:val="Char2"/>
          <w:rFonts w:hint="cs"/>
          <w:rtl/>
        </w:rPr>
        <w:t>.</w:t>
      </w:r>
      <w:r w:rsidRPr="00426155">
        <w:rPr>
          <w:rFonts w:cs="IRNazli"/>
          <w:sz w:val="28"/>
          <w:szCs w:val="28"/>
          <w:vertAlign w:val="superscript"/>
          <w:rtl/>
        </w:rPr>
        <w:footnoteReference w:id="217"/>
      </w:r>
      <w:r w:rsidRPr="00813344">
        <w:rPr>
          <w:rStyle w:val="Char2"/>
          <w:rFonts w:hint="cs"/>
          <w:rtl/>
        </w:rPr>
        <w:t xml:space="preserve"> یعنی: روزی که در آن بعنوان اول ماه رمضان روزه</w:t>
      </w:r>
      <w:r w:rsidR="00D42884">
        <w:rPr>
          <w:rStyle w:val="Char2"/>
          <w:rFonts w:hint="cs"/>
          <w:rtl/>
        </w:rPr>
        <w:t xml:space="preserve"> می‌</w:t>
      </w:r>
      <w:r w:rsidRPr="00813344">
        <w:rPr>
          <w:rStyle w:val="Char2"/>
          <w:rFonts w:hint="cs"/>
          <w:rtl/>
        </w:rPr>
        <w:t>گیرید همان روزیست که در آن عید قربان خواهید گرفت.</w:t>
      </w:r>
      <w:r w:rsidRPr="00426155">
        <w:rPr>
          <w:rFonts w:cs="IRNazli"/>
          <w:sz w:val="28"/>
          <w:szCs w:val="28"/>
          <w:vertAlign w:val="superscript"/>
          <w:rtl/>
        </w:rPr>
        <w:footnoteReference w:id="218"/>
      </w:r>
    </w:p>
    <w:p w:rsidR="000838E9" w:rsidRPr="00813344" w:rsidRDefault="000838E9" w:rsidP="009565DC">
      <w:pPr>
        <w:bidi/>
        <w:ind w:firstLine="284"/>
        <w:jc w:val="both"/>
        <w:rPr>
          <w:rStyle w:val="Char2"/>
          <w:rtl/>
        </w:rPr>
      </w:pPr>
      <w:r w:rsidRPr="00813344">
        <w:rPr>
          <w:rStyle w:val="Char2"/>
          <w:rFonts w:hint="cs"/>
          <w:rtl/>
        </w:rPr>
        <w:t>و بسیاری از علمای اهل حدیث برای دفاع از سنت صحیح نبوی و تحذیر امت از بدعت، ت</w:t>
      </w:r>
      <w:r w:rsidR="00A977D1" w:rsidRPr="00813344">
        <w:rPr>
          <w:rStyle w:val="Char2"/>
          <w:rFonts w:hint="cs"/>
          <w:rtl/>
        </w:rPr>
        <w:t>أ</w:t>
      </w:r>
      <w:r w:rsidRPr="00813344">
        <w:rPr>
          <w:rStyle w:val="Char2"/>
          <w:rFonts w:hint="cs"/>
          <w:rtl/>
        </w:rPr>
        <w:t>لیفاتی را در بیان احادیث موضوع کرده</w:t>
      </w:r>
      <w:r w:rsidR="003C0B84">
        <w:rPr>
          <w:rStyle w:val="Char2"/>
          <w:rFonts w:hint="cs"/>
          <w:rtl/>
        </w:rPr>
        <w:t xml:space="preserve">‌اند </w:t>
      </w:r>
      <w:r w:rsidRPr="00813344">
        <w:rPr>
          <w:rStyle w:val="Char2"/>
          <w:rFonts w:hint="cs"/>
          <w:rtl/>
        </w:rPr>
        <w:t>که برخی از</w:t>
      </w:r>
      <w:r w:rsidR="00984B85">
        <w:rPr>
          <w:rStyle w:val="Char2"/>
          <w:rFonts w:hint="cs"/>
          <w:rtl/>
        </w:rPr>
        <w:t xml:space="preserve"> آن‌ها </w:t>
      </w:r>
      <w:r w:rsidRPr="00813344">
        <w:rPr>
          <w:rStyle w:val="Char2"/>
          <w:rFonts w:hint="cs"/>
          <w:rtl/>
        </w:rPr>
        <w:t>به قرار زیر است:</w:t>
      </w:r>
    </w:p>
    <w:p w:rsidR="000838E9" w:rsidRPr="00813344" w:rsidRDefault="00A870ED" w:rsidP="00A870ED">
      <w:pPr>
        <w:bidi/>
        <w:ind w:firstLine="284"/>
        <w:jc w:val="both"/>
        <w:rPr>
          <w:rStyle w:val="Char2"/>
          <w:rtl/>
        </w:rPr>
      </w:pPr>
      <w:r>
        <w:rPr>
          <w:rStyle w:val="Char2"/>
          <w:rFonts w:hint="cs"/>
          <w:rtl/>
          <w:cs/>
        </w:rPr>
        <w:t>1-</w:t>
      </w:r>
      <w:r w:rsidR="000838E9" w:rsidRPr="00813344">
        <w:rPr>
          <w:rStyle w:val="Char2"/>
          <w:rtl/>
        </w:rPr>
        <w:t xml:space="preserve"> </w:t>
      </w:r>
      <w:r w:rsidR="00A977D1" w:rsidRPr="00A870ED">
        <w:rPr>
          <w:rStyle w:val="Char5"/>
          <w:rFonts w:hint="cs"/>
          <w:rtl/>
        </w:rPr>
        <w:t>«</w:t>
      </w:r>
      <w:r w:rsidR="000838E9" w:rsidRPr="00A870ED">
        <w:rPr>
          <w:rStyle w:val="Char5"/>
          <w:rtl/>
        </w:rPr>
        <w:t>الموضوعات الكبرى</w:t>
      </w:r>
      <w:r w:rsidR="00A977D1" w:rsidRPr="00A870ED">
        <w:rPr>
          <w:rStyle w:val="Char5"/>
          <w:rFonts w:hint="cs"/>
          <w:rtl/>
        </w:rPr>
        <w:t>»</w:t>
      </w:r>
      <w:r w:rsidR="000838E9" w:rsidRPr="00813344">
        <w:rPr>
          <w:rStyle w:val="Char2"/>
          <w:rtl/>
        </w:rPr>
        <w:t xml:space="preserve"> </w:t>
      </w:r>
      <w:r w:rsidR="00A977D1" w:rsidRPr="00813344">
        <w:rPr>
          <w:rStyle w:val="Char2"/>
          <w:rFonts w:hint="cs"/>
          <w:rtl/>
        </w:rPr>
        <w:t>ا</w:t>
      </w:r>
      <w:r w:rsidR="000838E9" w:rsidRPr="00813344">
        <w:rPr>
          <w:rStyle w:val="Char2"/>
          <w:rtl/>
        </w:rPr>
        <w:t>مام عبد الرحمن بن جوز</w:t>
      </w:r>
      <w:r w:rsidR="000838E9" w:rsidRPr="00813344">
        <w:rPr>
          <w:rStyle w:val="Char2"/>
          <w:rFonts w:hint="cs"/>
          <w:rtl/>
        </w:rPr>
        <w:t>ی،</w:t>
      </w:r>
      <w:r w:rsidR="000838E9" w:rsidRPr="00813344">
        <w:rPr>
          <w:rStyle w:val="Char2"/>
          <w:rtl/>
        </w:rPr>
        <w:t xml:space="preserve"> متوفى </w:t>
      </w:r>
      <w:r w:rsidR="000838E9" w:rsidRPr="00813344">
        <w:rPr>
          <w:rStyle w:val="Char2"/>
          <w:rFonts w:hint="cs"/>
          <w:rtl/>
        </w:rPr>
        <w:t>سال</w:t>
      </w:r>
      <w:r w:rsidR="000838E9" w:rsidRPr="00813344">
        <w:rPr>
          <w:rStyle w:val="Char2"/>
          <w:rtl/>
        </w:rPr>
        <w:t xml:space="preserve"> 597هـ</w:t>
      </w:r>
      <w:r w:rsidR="000838E9" w:rsidRPr="00813344">
        <w:rPr>
          <w:rStyle w:val="Char2"/>
          <w:rFonts w:hint="cs"/>
          <w:rtl/>
        </w:rPr>
        <w:t>.ق، اما</w:t>
      </w:r>
      <w:r w:rsidR="003B320A">
        <w:rPr>
          <w:rStyle w:val="Char2"/>
          <w:rFonts w:hint="cs"/>
          <w:rtl/>
        </w:rPr>
        <w:t xml:space="preserve"> آن را </w:t>
      </w:r>
      <w:r w:rsidR="000838E9" w:rsidRPr="00813344">
        <w:rPr>
          <w:rStyle w:val="Char2"/>
          <w:rFonts w:hint="cs"/>
          <w:rtl/>
        </w:rPr>
        <w:t>کامل نکرده (و تمامی احادیث موضوع را</w:t>
      </w:r>
      <w:r w:rsidR="00CE6D08">
        <w:rPr>
          <w:rStyle w:val="Char2"/>
          <w:rFonts w:hint="cs"/>
          <w:rtl/>
        </w:rPr>
        <w:t xml:space="preserve"> دربر </w:t>
      </w:r>
      <w:r w:rsidR="000838E9" w:rsidRPr="00813344">
        <w:rPr>
          <w:rStyle w:val="Char2"/>
          <w:rFonts w:hint="cs"/>
          <w:rtl/>
        </w:rPr>
        <w:t>ندارد) همچنین برخی از احادیث را در آن جای داده که جزو موضوعات نیستند.</w:t>
      </w:r>
      <w:r w:rsidR="000838E9" w:rsidRPr="00813344">
        <w:rPr>
          <w:rStyle w:val="Char2"/>
          <w:rtl/>
        </w:rPr>
        <w:t xml:space="preserve"> </w:t>
      </w:r>
    </w:p>
    <w:p w:rsidR="000838E9" w:rsidRPr="00813344" w:rsidRDefault="00A870ED" w:rsidP="009565DC">
      <w:pPr>
        <w:bidi/>
        <w:ind w:firstLine="284"/>
        <w:jc w:val="both"/>
        <w:rPr>
          <w:rStyle w:val="Char2"/>
          <w:rtl/>
        </w:rPr>
      </w:pPr>
      <w:r>
        <w:rPr>
          <w:rStyle w:val="Char2"/>
          <w:rFonts w:hint="cs"/>
          <w:rtl/>
          <w:cs/>
        </w:rPr>
        <w:t>2-</w:t>
      </w:r>
      <w:r w:rsidR="000838E9" w:rsidRPr="00813344">
        <w:rPr>
          <w:rStyle w:val="Char2"/>
          <w:rtl/>
        </w:rPr>
        <w:t xml:space="preserve"> </w:t>
      </w:r>
      <w:r w:rsidR="00DF1AFC" w:rsidRPr="00A870ED">
        <w:rPr>
          <w:rStyle w:val="Char5"/>
          <w:rFonts w:hint="cs"/>
          <w:rtl/>
        </w:rPr>
        <w:t>«</w:t>
      </w:r>
      <w:r w:rsidR="000838E9" w:rsidRPr="00A870ED">
        <w:rPr>
          <w:rStyle w:val="Char5"/>
          <w:rtl/>
        </w:rPr>
        <w:t>الفوائد المجموعة في الأحاديث الموضوعة</w:t>
      </w:r>
      <w:r w:rsidR="00DF1AFC" w:rsidRPr="00A870ED">
        <w:rPr>
          <w:rStyle w:val="Char5"/>
          <w:rFonts w:hint="cs"/>
          <w:rtl/>
        </w:rPr>
        <w:t>»</w:t>
      </w:r>
      <w:r w:rsidR="000838E9" w:rsidRPr="00813344">
        <w:rPr>
          <w:rStyle w:val="Char2"/>
          <w:rtl/>
        </w:rPr>
        <w:t xml:space="preserve"> </w:t>
      </w:r>
      <w:r w:rsidR="00DF1AFC" w:rsidRPr="00813344">
        <w:rPr>
          <w:rStyle w:val="Char2"/>
          <w:rFonts w:hint="cs"/>
          <w:rtl/>
        </w:rPr>
        <w:t>ا</w:t>
      </w:r>
      <w:r w:rsidR="000838E9" w:rsidRPr="00813344">
        <w:rPr>
          <w:rStyle w:val="Char2"/>
          <w:rtl/>
        </w:rPr>
        <w:t>مام الشو</w:t>
      </w:r>
      <w:r w:rsidR="00E0268F">
        <w:rPr>
          <w:rStyle w:val="Char2"/>
          <w:rtl/>
        </w:rPr>
        <w:t>ک</w:t>
      </w:r>
      <w:r w:rsidR="000838E9" w:rsidRPr="00813344">
        <w:rPr>
          <w:rStyle w:val="Char2"/>
          <w:rtl/>
        </w:rPr>
        <w:t>ان</w:t>
      </w:r>
      <w:r w:rsidR="000838E9" w:rsidRPr="00813344">
        <w:rPr>
          <w:rStyle w:val="Char2"/>
          <w:rFonts w:hint="cs"/>
          <w:rtl/>
        </w:rPr>
        <w:t>ی</w:t>
      </w:r>
      <w:r w:rsidR="000838E9" w:rsidRPr="00813344">
        <w:rPr>
          <w:rStyle w:val="Char2"/>
          <w:rtl/>
        </w:rPr>
        <w:t xml:space="preserve"> متوفى </w:t>
      </w:r>
      <w:r w:rsidR="000838E9" w:rsidRPr="00813344">
        <w:rPr>
          <w:rStyle w:val="Char2"/>
          <w:rFonts w:hint="cs"/>
          <w:rtl/>
        </w:rPr>
        <w:t>سال</w:t>
      </w:r>
      <w:r w:rsidR="000838E9" w:rsidRPr="00813344">
        <w:rPr>
          <w:rStyle w:val="Char2"/>
          <w:rtl/>
        </w:rPr>
        <w:t xml:space="preserve"> 1250هـ</w:t>
      </w:r>
      <w:r w:rsidR="000838E9" w:rsidRPr="00813344">
        <w:rPr>
          <w:rStyle w:val="Char2"/>
          <w:rFonts w:hint="cs"/>
          <w:rtl/>
        </w:rPr>
        <w:t xml:space="preserve">.ق، ولی در آن تساهل شده و بعضی از احادیث را در این کتاب آورده که موضوع نیستند. </w:t>
      </w:r>
    </w:p>
    <w:p w:rsidR="000838E9" w:rsidRDefault="00A870ED" w:rsidP="009565DC">
      <w:pPr>
        <w:bidi/>
        <w:ind w:firstLine="284"/>
        <w:jc w:val="both"/>
        <w:rPr>
          <w:rStyle w:val="Char2"/>
          <w:rtl/>
        </w:rPr>
      </w:pPr>
      <w:r>
        <w:rPr>
          <w:rStyle w:val="Char2"/>
          <w:rFonts w:hint="cs"/>
          <w:rtl/>
          <w:cs/>
        </w:rPr>
        <w:t>3-</w:t>
      </w:r>
      <w:r w:rsidR="000838E9" w:rsidRPr="00813344">
        <w:rPr>
          <w:rStyle w:val="Char2"/>
          <w:rtl/>
        </w:rPr>
        <w:t xml:space="preserve"> </w:t>
      </w:r>
      <w:r w:rsidR="00DF1AFC" w:rsidRPr="00A870ED">
        <w:rPr>
          <w:rStyle w:val="Char5"/>
          <w:rFonts w:hint="cs"/>
          <w:rtl/>
        </w:rPr>
        <w:t>«</w:t>
      </w:r>
      <w:r w:rsidR="000838E9" w:rsidRPr="00A870ED">
        <w:rPr>
          <w:rStyle w:val="Char5"/>
          <w:rtl/>
        </w:rPr>
        <w:t>تنزيه الشريعة المرفوعة عن الأحاديث الشنيعة الموضوعة</w:t>
      </w:r>
      <w:r w:rsidR="00DF1AFC" w:rsidRPr="00A870ED">
        <w:rPr>
          <w:rStyle w:val="Char5"/>
          <w:rFonts w:hint="cs"/>
          <w:rtl/>
        </w:rPr>
        <w:t>»</w:t>
      </w:r>
      <w:r w:rsidR="000838E9" w:rsidRPr="00813344">
        <w:rPr>
          <w:rStyle w:val="Char2"/>
          <w:rtl/>
        </w:rPr>
        <w:t xml:space="preserve"> ابن عر</w:t>
      </w:r>
      <w:r w:rsidR="00292FBA" w:rsidRPr="00813344">
        <w:rPr>
          <w:rStyle w:val="Char2"/>
          <w:rFonts w:hint="cs"/>
          <w:rtl/>
        </w:rPr>
        <w:t>ّ</w:t>
      </w:r>
      <w:r w:rsidR="000838E9" w:rsidRPr="00813344">
        <w:rPr>
          <w:rStyle w:val="Char2"/>
          <w:rtl/>
        </w:rPr>
        <w:t xml:space="preserve">اق </w:t>
      </w:r>
      <w:r w:rsidR="000838E9" w:rsidRPr="00813344">
        <w:rPr>
          <w:rStyle w:val="Char2"/>
          <w:rFonts w:hint="cs"/>
          <w:rtl/>
        </w:rPr>
        <w:t xml:space="preserve">(کنانی) </w:t>
      </w:r>
      <w:r w:rsidR="000838E9" w:rsidRPr="00813344">
        <w:rPr>
          <w:rStyle w:val="Char2"/>
          <w:rtl/>
        </w:rPr>
        <w:t xml:space="preserve">متوفى </w:t>
      </w:r>
      <w:r w:rsidR="000838E9" w:rsidRPr="00813344">
        <w:rPr>
          <w:rStyle w:val="Char2"/>
          <w:rFonts w:hint="cs"/>
          <w:rtl/>
        </w:rPr>
        <w:t>سال</w:t>
      </w:r>
      <w:r w:rsidR="000838E9" w:rsidRPr="00813344">
        <w:rPr>
          <w:rStyle w:val="Char2"/>
          <w:rtl/>
        </w:rPr>
        <w:t xml:space="preserve"> 963هـ</w:t>
      </w:r>
      <w:r w:rsidR="000838E9" w:rsidRPr="00813344">
        <w:rPr>
          <w:rStyle w:val="Char2"/>
          <w:rFonts w:hint="cs"/>
          <w:rtl/>
        </w:rPr>
        <w:t>.ق، و این کتاب</w:t>
      </w:r>
      <w:r w:rsidR="002C5E69">
        <w:rPr>
          <w:rStyle w:val="Char2"/>
          <w:rFonts w:hint="cs"/>
          <w:rtl/>
        </w:rPr>
        <w:t xml:space="preserve"> </w:t>
      </w:r>
      <w:r w:rsidR="000838E9" w:rsidRPr="00813344">
        <w:rPr>
          <w:rStyle w:val="Char2"/>
          <w:rFonts w:hint="cs"/>
          <w:rtl/>
        </w:rPr>
        <w:t>از جمله جامع</w:t>
      </w:r>
      <w:r w:rsidR="007E3041">
        <w:rPr>
          <w:rStyle w:val="Char2"/>
          <w:rFonts w:hint="cs"/>
          <w:rtl/>
        </w:rPr>
        <w:t xml:space="preserve">‌ترین </w:t>
      </w:r>
      <w:r w:rsidR="00732384">
        <w:rPr>
          <w:rStyle w:val="Char2"/>
          <w:rFonts w:hint="cs"/>
          <w:rtl/>
        </w:rPr>
        <w:t xml:space="preserve">کتاب‌ها </w:t>
      </w:r>
      <w:r w:rsidR="000838E9" w:rsidRPr="00813344">
        <w:rPr>
          <w:rStyle w:val="Char2"/>
          <w:rFonts w:hint="cs"/>
          <w:rtl/>
        </w:rPr>
        <w:t>در زمینه احادیث موضوع است.</w:t>
      </w:r>
      <w:r w:rsidR="000838E9" w:rsidRPr="00426155">
        <w:rPr>
          <w:rFonts w:cs="IRNazli"/>
          <w:sz w:val="28"/>
          <w:szCs w:val="28"/>
          <w:vertAlign w:val="superscript"/>
          <w:rtl/>
        </w:rPr>
        <w:footnoteReference w:id="219"/>
      </w:r>
    </w:p>
    <w:p w:rsidR="00E0759B" w:rsidRPr="00813344" w:rsidRDefault="00E0759B" w:rsidP="00E0759B">
      <w:pPr>
        <w:bidi/>
        <w:ind w:firstLine="284"/>
        <w:jc w:val="both"/>
        <w:rPr>
          <w:rStyle w:val="Char2"/>
          <w:rtl/>
        </w:rPr>
      </w:pPr>
      <w:r>
        <w:rPr>
          <w:rStyle w:val="Char2"/>
          <w:rFonts w:hint="cs"/>
          <w:rtl/>
        </w:rPr>
        <w:t>هـ - جاعلان حدیث بسیارند و از جمله سرشناس‌ترین آن‌ها عبارتند از:</w:t>
      </w:r>
    </w:p>
    <w:p w:rsidR="000838E9" w:rsidRPr="00813344" w:rsidRDefault="002843FF" w:rsidP="009565DC">
      <w:pPr>
        <w:bidi/>
        <w:ind w:firstLine="284"/>
        <w:jc w:val="both"/>
        <w:rPr>
          <w:rStyle w:val="Char2"/>
          <w:rtl/>
        </w:rPr>
      </w:pPr>
      <w:r w:rsidRPr="00813344">
        <w:rPr>
          <w:rStyle w:val="Char2"/>
          <w:rFonts w:hint="cs"/>
          <w:rtl/>
        </w:rPr>
        <w:t>ا</w:t>
      </w:r>
      <w:r w:rsidR="000838E9" w:rsidRPr="00813344">
        <w:rPr>
          <w:rStyle w:val="Char2"/>
          <w:rtl/>
        </w:rPr>
        <w:t>سحاق بن نج</w:t>
      </w:r>
      <w:r w:rsidR="009245B3">
        <w:rPr>
          <w:rStyle w:val="Char2"/>
          <w:rtl/>
        </w:rPr>
        <w:t>ی</w:t>
      </w:r>
      <w:r w:rsidR="000838E9" w:rsidRPr="00813344">
        <w:rPr>
          <w:rStyle w:val="Char2"/>
          <w:rtl/>
        </w:rPr>
        <w:t>ح ملط</w:t>
      </w:r>
      <w:r w:rsidR="000838E9" w:rsidRPr="00813344">
        <w:rPr>
          <w:rStyle w:val="Char2"/>
          <w:rFonts w:hint="cs"/>
          <w:rtl/>
        </w:rPr>
        <w:t>ی</w:t>
      </w:r>
      <w:r w:rsidR="000838E9" w:rsidRPr="00813344">
        <w:rPr>
          <w:rStyle w:val="Char2"/>
          <w:rtl/>
        </w:rPr>
        <w:t xml:space="preserve">، ومأمون بن </w:t>
      </w:r>
      <w:r w:rsidRPr="00813344">
        <w:rPr>
          <w:rStyle w:val="Char2"/>
          <w:rFonts w:hint="cs"/>
          <w:rtl/>
        </w:rPr>
        <w:t>ا</w:t>
      </w:r>
      <w:r w:rsidR="000838E9" w:rsidRPr="00813344">
        <w:rPr>
          <w:rStyle w:val="Char2"/>
          <w:rtl/>
        </w:rPr>
        <w:t>حمد هرو</w:t>
      </w:r>
      <w:r w:rsidR="000838E9" w:rsidRPr="00813344">
        <w:rPr>
          <w:rStyle w:val="Char2"/>
          <w:rFonts w:hint="cs"/>
          <w:rtl/>
        </w:rPr>
        <w:t>ی</w:t>
      </w:r>
      <w:r w:rsidR="000838E9" w:rsidRPr="00813344">
        <w:rPr>
          <w:rStyle w:val="Char2"/>
          <w:rtl/>
        </w:rPr>
        <w:t xml:space="preserve"> ومحمد بن سائب </w:t>
      </w:r>
      <w:r w:rsidR="00E0268F">
        <w:rPr>
          <w:rStyle w:val="Char2"/>
          <w:rtl/>
        </w:rPr>
        <w:t>ک</w:t>
      </w:r>
      <w:r w:rsidR="000838E9" w:rsidRPr="00813344">
        <w:rPr>
          <w:rStyle w:val="Char2"/>
          <w:rtl/>
        </w:rPr>
        <w:t>لب</w:t>
      </w:r>
      <w:r w:rsidR="000838E9" w:rsidRPr="00813344">
        <w:rPr>
          <w:rStyle w:val="Char2"/>
          <w:rFonts w:hint="cs"/>
          <w:rtl/>
        </w:rPr>
        <w:t>ی</w:t>
      </w:r>
      <w:r w:rsidR="000838E9" w:rsidRPr="00813344">
        <w:rPr>
          <w:rStyle w:val="Char2"/>
          <w:rtl/>
        </w:rPr>
        <w:t>، ومغ</w:t>
      </w:r>
      <w:r w:rsidR="009245B3">
        <w:rPr>
          <w:rStyle w:val="Char2"/>
          <w:rtl/>
        </w:rPr>
        <w:t>ی</w:t>
      </w:r>
      <w:r w:rsidR="000838E9" w:rsidRPr="00813344">
        <w:rPr>
          <w:rStyle w:val="Char2"/>
          <w:rtl/>
        </w:rPr>
        <w:t>ر</w:t>
      </w:r>
      <w:r w:rsidR="000838E9" w:rsidRPr="00813344">
        <w:rPr>
          <w:rStyle w:val="Char2"/>
          <w:rFonts w:hint="cs"/>
          <w:rtl/>
        </w:rPr>
        <w:t>ه</w:t>
      </w:r>
      <w:r w:rsidR="000838E9" w:rsidRPr="00813344">
        <w:rPr>
          <w:rStyle w:val="Char2"/>
          <w:rtl/>
        </w:rPr>
        <w:t xml:space="preserve"> بن سع</w:t>
      </w:r>
      <w:r w:rsidR="009245B3">
        <w:rPr>
          <w:rStyle w:val="Char2"/>
          <w:rtl/>
        </w:rPr>
        <w:t>ی</w:t>
      </w:r>
      <w:r w:rsidR="000838E9" w:rsidRPr="00813344">
        <w:rPr>
          <w:rStyle w:val="Char2"/>
          <w:rtl/>
        </w:rPr>
        <w:t xml:space="preserve">د </w:t>
      </w:r>
      <w:r w:rsidR="00E0268F">
        <w:rPr>
          <w:rStyle w:val="Char2"/>
          <w:rtl/>
        </w:rPr>
        <w:t>ک</w:t>
      </w:r>
      <w:r w:rsidR="000838E9" w:rsidRPr="00813344">
        <w:rPr>
          <w:rStyle w:val="Char2"/>
          <w:rtl/>
        </w:rPr>
        <w:t>وف</w:t>
      </w:r>
      <w:r w:rsidR="000838E9" w:rsidRPr="00813344">
        <w:rPr>
          <w:rStyle w:val="Char2"/>
          <w:rFonts w:hint="cs"/>
          <w:rtl/>
        </w:rPr>
        <w:t>ی</w:t>
      </w:r>
      <w:r w:rsidR="000838E9" w:rsidRPr="00813344">
        <w:rPr>
          <w:rStyle w:val="Char2"/>
          <w:rtl/>
        </w:rPr>
        <w:t>، ومقاتل بن سل</w:t>
      </w:r>
      <w:r w:rsidR="009245B3">
        <w:rPr>
          <w:rStyle w:val="Char2"/>
          <w:rtl/>
        </w:rPr>
        <w:t>ی</w:t>
      </w:r>
      <w:r w:rsidR="000838E9" w:rsidRPr="00813344">
        <w:rPr>
          <w:rStyle w:val="Char2"/>
          <w:rtl/>
        </w:rPr>
        <w:t>مان، و</w:t>
      </w:r>
      <w:r w:rsidR="000838E9" w:rsidRPr="00813344">
        <w:rPr>
          <w:rStyle w:val="Char2"/>
          <w:rFonts w:hint="cs"/>
          <w:rtl/>
        </w:rPr>
        <w:t xml:space="preserve"> </w:t>
      </w:r>
      <w:r w:rsidR="000838E9" w:rsidRPr="00813344">
        <w:rPr>
          <w:rStyle w:val="Char2"/>
          <w:rtl/>
        </w:rPr>
        <w:t>واقد</w:t>
      </w:r>
      <w:r w:rsidR="000838E9" w:rsidRPr="00813344">
        <w:rPr>
          <w:rStyle w:val="Char2"/>
          <w:rFonts w:hint="cs"/>
          <w:rtl/>
        </w:rPr>
        <w:t>ی</w:t>
      </w:r>
      <w:r w:rsidR="000838E9" w:rsidRPr="00813344">
        <w:rPr>
          <w:rStyle w:val="Char2"/>
          <w:rtl/>
        </w:rPr>
        <w:t xml:space="preserve"> بن أب</w:t>
      </w:r>
      <w:r w:rsidR="000838E9" w:rsidRPr="00813344">
        <w:rPr>
          <w:rStyle w:val="Char2"/>
          <w:rFonts w:hint="cs"/>
          <w:rtl/>
        </w:rPr>
        <w:t>ی</w:t>
      </w:r>
      <w:r w:rsidR="000838E9" w:rsidRPr="00813344">
        <w:rPr>
          <w:rStyle w:val="Char2"/>
          <w:rtl/>
        </w:rPr>
        <w:t xml:space="preserve"> </w:t>
      </w:r>
      <w:r w:rsidR="009245B3">
        <w:rPr>
          <w:rStyle w:val="Char2"/>
          <w:rtl/>
        </w:rPr>
        <w:t>ی</w:t>
      </w:r>
      <w:r w:rsidR="000838E9" w:rsidRPr="00813344">
        <w:rPr>
          <w:rStyle w:val="Char2"/>
          <w:rtl/>
        </w:rPr>
        <w:t>ح</w:t>
      </w:r>
      <w:r w:rsidR="009245B3">
        <w:rPr>
          <w:rStyle w:val="Char2"/>
          <w:rtl/>
        </w:rPr>
        <w:t>ی</w:t>
      </w:r>
      <w:r w:rsidR="000838E9" w:rsidRPr="00813344">
        <w:rPr>
          <w:rStyle w:val="Char2"/>
          <w:rtl/>
        </w:rPr>
        <w:t>ى.</w:t>
      </w:r>
    </w:p>
    <w:p w:rsidR="000838E9" w:rsidRDefault="000838E9" w:rsidP="009565DC">
      <w:pPr>
        <w:bidi/>
        <w:ind w:firstLine="284"/>
        <w:jc w:val="both"/>
        <w:rPr>
          <w:rStyle w:val="Char2"/>
          <w:rtl/>
        </w:rPr>
      </w:pPr>
      <w:r w:rsidRPr="00813344">
        <w:rPr>
          <w:rStyle w:val="Char2"/>
          <w:rFonts w:hint="cs"/>
          <w:rtl/>
        </w:rPr>
        <w:t>و</w:t>
      </w:r>
      <w:r w:rsidR="00984B85">
        <w:rPr>
          <w:rStyle w:val="Char2"/>
          <w:rFonts w:hint="cs"/>
          <w:rtl/>
        </w:rPr>
        <w:t xml:space="preserve"> آن‌ها </w:t>
      </w:r>
      <w:r w:rsidRPr="00813344">
        <w:rPr>
          <w:rStyle w:val="Char2"/>
          <w:rFonts w:hint="cs"/>
          <w:rtl/>
        </w:rPr>
        <w:t>در چندین گروه جای</w:t>
      </w:r>
      <w:r w:rsidR="00D42884">
        <w:rPr>
          <w:rStyle w:val="Char2"/>
          <w:rFonts w:hint="cs"/>
          <w:rtl/>
        </w:rPr>
        <w:t xml:space="preserve"> می‌</w:t>
      </w:r>
      <w:r w:rsidRPr="00813344">
        <w:rPr>
          <w:rStyle w:val="Char2"/>
          <w:rFonts w:hint="cs"/>
          <w:rtl/>
        </w:rPr>
        <w:t>گیرند و از جمله</w:t>
      </w:r>
      <w:r w:rsidR="00301190">
        <w:rPr>
          <w:rStyle w:val="Char2"/>
          <w:rFonts w:hint="cs"/>
          <w:rtl/>
        </w:rPr>
        <w:t xml:space="preserve">‌‌ی </w:t>
      </w:r>
      <w:r w:rsidRPr="00813344">
        <w:rPr>
          <w:rStyle w:val="Char2"/>
          <w:rFonts w:hint="cs"/>
          <w:rtl/>
        </w:rPr>
        <w:t>این گروه</w:t>
      </w:r>
      <w:r w:rsidR="00DB6509">
        <w:rPr>
          <w:rStyle w:val="Char2"/>
          <w:rFonts w:hint="eastAsia"/>
          <w:rtl/>
        </w:rPr>
        <w:t>‌</w:t>
      </w:r>
      <w:r w:rsidRPr="00813344">
        <w:rPr>
          <w:rStyle w:val="Char2"/>
          <w:rFonts w:hint="cs"/>
          <w:rtl/>
        </w:rPr>
        <w:t>ها عبارتند از:</w:t>
      </w:r>
    </w:p>
    <w:p w:rsidR="00E0759B" w:rsidRPr="00E0759B" w:rsidRDefault="00E0759B" w:rsidP="00E0759B">
      <w:pPr>
        <w:pStyle w:val="a9"/>
        <w:rPr>
          <w:rtl/>
        </w:rPr>
      </w:pPr>
      <w:bookmarkStart w:id="170" w:name="_Toc424477673"/>
      <w:r w:rsidRPr="00E0759B">
        <w:rPr>
          <w:rFonts w:hint="cs"/>
          <w:rtl/>
        </w:rPr>
        <w:t>اول- زندیق‌ها:</w:t>
      </w:r>
      <w:bookmarkEnd w:id="170"/>
    </w:p>
    <w:p w:rsidR="000838E9" w:rsidRPr="00813344" w:rsidRDefault="000838E9" w:rsidP="009565DC">
      <w:pPr>
        <w:bidi/>
        <w:ind w:firstLine="284"/>
        <w:jc w:val="both"/>
        <w:rPr>
          <w:rStyle w:val="Char2"/>
          <w:rtl/>
        </w:rPr>
      </w:pPr>
      <w:r w:rsidRPr="00813344">
        <w:rPr>
          <w:rStyle w:val="Char2"/>
          <w:rFonts w:hint="cs"/>
          <w:rtl/>
        </w:rPr>
        <w:t>کسانی که قصد دارند عقاید مسلمین را فاسد سازند و اسلام را بدنام کرده و احکام</w:t>
      </w:r>
      <w:r w:rsidR="003B320A">
        <w:rPr>
          <w:rStyle w:val="Char2"/>
          <w:rFonts w:hint="cs"/>
          <w:rtl/>
        </w:rPr>
        <w:t xml:space="preserve"> آن را </w:t>
      </w:r>
      <w:r w:rsidRPr="00813344">
        <w:rPr>
          <w:rStyle w:val="Char2"/>
          <w:rFonts w:hint="cs"/>
          <w:rtl/>
        </w:rPr>
        <w:t xml:space="preserve">تغییر دهند. مانند: محمد بن سعید مصلوب که ابو جعفر منصور وی را کشت، حدیثی را به دروغ از انس بصورت مرفوع روایت کرد که پیامبر </w:t>
      </w:r>
      <w:r w:rsidR="00B37527" w:rsidRPr="00B37527">
        <w:rPr>
          <w:rStyle w:val="Char2"/>
          <w:rFonts w:cs="CTraditional Arabic" w:hint="cs"/>
          <w:rtl/>
        </w:rPr>
        <w:t>ج</w:t>
      </w:r>
      <w:r w:rsidRPr="00813344">
        <w:rPr>
          <w:rStyle w:val="Char2"/>
          <w:rFonts w:hint="cs"/>
          <w:rtl/>
        </w:rPr>
        <w:t xml:space="preserve"> فرموده باشد: </w:t>
      </w:r>
      <w:r w:rsidR="00001D78" w:rsidRPr="00DB6509">
        <w:rPr>
          <w:rStyle w:val="Char6"/>
          <w:rFonts w:hint="cs"/>
          <w:rtl/>
        </w:rPr>
        <w:t>«</w:t>
      </w:r>
      <w:r w:rsidRPr="00DB6509">
        <w:rPr>
          <w:rStyle w:val="Char6"/>
          <w:rtl/>
        </w:rPr>
        <w:t>أنا خاتم النبيين لا نبي بعدي إلا أن يشاء الله</w:t>
      </w:r>
      <w:r w:rsidR="00001D78" w:rsidRPr="00DB6509">
        <w:rPr>
          <w:rStyle w:val="Char6"/>
          <w:rFonts w:hint="cs"/>
          <w:rtl/>
        </w:rPr>
        <w:t>»</w:t>
      </w:r>
      <w:r w:rsidR="00001D78" w:rsidRPr="00813344">
        <w:rPr>
          <w:rStyle w:val="Char2"/>
          <w:rFonts w:hint="cs"/>
          <w:rtl/>
        </w:rPr>
        <w:t>.</w:t>
      </w:r>
      <w:r w:rsidRPr="00426155">
        <w:rPr>
          <w:rFonts w:cs="IRNazli"/>
          <w:sz w:val="28"/>
          <w:szCs w:val="28"/>
          <w:vertAlign w:val="superscript"/>
          <w:rtl/>
        </w:rPr>
        <w:footnoteReference w:id="220"/>
      </w:r>
      <w:r w:rsidRPr="00813344">
        <w:rPr>
          <w:rStyle w:val="Char2"/>
          <w:rFonts w:hint="cs"/>
          <w:rtl/>
        </w:rPr>
        <w:t xml:space="preserve"> یعنی: من آخرین پیامبران هستم و بعد از من هیچ پیامبری نخواهد آمد مگر آنکه الله بخواهد.</w:t>
      </w:r>
    </w:p>
    <w:p w:rsidR="000838E9" w:rsidRPr="00813344" w:rsidRDefault="000838E9" w:rsidP="009565DC">
      <w:pPr>
        <w:bidi/>
        <w:ind w:firstLine="284"/>
        <w:jc w:val="both"/>
        <w:rPr>
          <w:rStyle w:val="Char2"/>
          <w:rtl/>
        </w:rPr>
      </w:pPr>
      <w:r w:rsidRPr="00813344">
        <w:rPr>
          <w:rStyle w:val="Char2"/>
          <w:rFonts w:hint="cs"/>
          <w:rtl/>
        </w:rPr>
        <w:t>و مانند</w:t>
      </w:r>
      <w:r w:rsidRPr="00813344">
        <w:rPr>
          <w:rStyle w:val="Char2"/>
          <w:rtl/>
        </w:rPr>
        <w:t xml:space="preserve"> عبد ال</w:t>
      </w:r>
      <w:r w:rsidR="00E0268F">
        <w:rPr>
          <w:rStyle w:val="Char2"/>
          <w:rtl/>
        </w:rPr>
        <w:t>ک</w:t>
      </w:r>
      <w:r w:rsidRPr="00813344">
        <w:rPr>
          <w:rStyle w:val="Char2"/>
          <w:rtl/>
        </w:rPr>
        <w:t>ر</w:t>
      </w:r>
      <w:r w:rsidR="009245B3">
        <w:rPr>
          <w:rStyle w:val="Char2"/>
          <w:rtl/>
        </w:rPr>
        <w:t>ی</w:t>
      </w:r>
      <w:r w:rsidRPr="00813344">
        <w:rPr>
          <w:rStyle w:val="Char2"/>
          <w:rtl/>
        </w:rPr>
        <w:t>م بن أب</w:t>
      </w:r>
      <w:r w:rsidR="00001D78" w:rsidRPr="00813344">
        <w:rPr>
          <w:rStyle w:val="Char2"/>
          <w:rFonts w:hint="cs"/>
          <w:rtl/>
        </w:rPr>
        <w:t>ی</w:t>
      </w:r>
      <w:r w:rsidRPr="00813344">
        <w:rPr>
          <w:rStyle w:val="Char2"/>
          <w:rtl/>
        </w:rPr>
        <w:t xml:space="preserve"> العوجاء</w:t>
      </w:r>
      <w:r w:rsidRPr="00426155">
        <w:rPr>
          <w:rFonts w:cs="IRNazli"/>
          <w:sz w:val="28"/>
          <w:szCs w:val="28"/>
          <w:vertAlign w:val="superscript"/>
          <w:rtl/>
        </w:rPr>
        <w:footnoteReference w:id="221"/>
      </w:r>
      <w:r w:rsidRPr="00813344">
        <w:rPr>
          <w:rStyle w:val="Char2"/>
          <w:rFonts w:hint="cs"/>
          <w:rtl/>
        </w:rPr>
        <w:t xml:space="preserve"> که یکی از امرای عباسی</w:t>
      </w:r>
      <w:r w:rsidRPr="00426155">
        <w:rPr>
          <w:rFonts w:cs="IRNazli"/>
          <w:sz w:val="28"/>
          <w:szCs w:val="28"/>
          <w:vertAlign w:val="superscript"/>
          <w:rtl/>
          <w:lang w:bidi="fa-IR"/>
        </w:rPr>
        <w:footnoteReference w:id="222"/>
      </w:r>
      <w:r w:rsidRPr="00813344">
        <w:rPr>
          <w:rStyle w:val="Char2"/>
          <w:rFonts w:hint="cs"/>
          <w:rtl/>
        </w:rPr>
        <w:t xml:space="preserve"> وی را در بصره کشت، هنگامی که او را بردند تا گردن زنند گفت: براستی که چهار هزار حدیث را برایتان جعل کردم، که در</w:t>
      </w:r>
      <w:r w:rsidR="00984B85">
        <w:rPr>
          <w:rStyle w:val="Char2"/>
          <w:rFonts w:hint="cs"/>
          <w:rtl/>
        </w:rPr>
        <w:t xml:space="preserve"> آن‌ها </w:t>
      </w:r>
      <w:r w:rsidRPr="00813344">
        <w:rPr>
          <w:rStyle w:val="Char2"/>
          <w:rFonts w:hint="cs"/>
          <w:rtl/>
        </w:rPr>
        <w:t>حلال را حرام، و حرام را حلال کردم.</w:t>
      </w:r>
    </w:p>
    <w:p w:rsidR="00E0759B" w:rsidRDefault="000838E9" w:rsidP="00E0759B">
      <w:pPr>
        <w:bidi/>
        <w:ind w:firstLine="284"/>
        <w:jc w:val="both"/>
        <w:rPr>
          <w:rStyle w:val="Char2"/>
          <w:rtl/>
        </w:rPr>
      </w:pPr>
      <w:r w:rsidRPr="00813344">
        <w:rPr>
          <w:rStyle w:val="Char2"/>
          <w:rFonts w:hint="cs"/>
          <w:rtl/>
        </w:rPr>
        <w:t xml:space="preserve">و گفته شده است که زنادقه چهار ده هزار حدیث را به دروغ به پیامبر </w:t>
      </w:r>
      <w:r w:rsidR="00B37527" w:rsidRPr="00B37527">
        <w:rPr>
          <w:rStyle w:val="Char2"/>
          <w:rFonts w:cs="CTraditional Arabic" w:hint="cs"/>
          <w:rtl/>
        </w:rPr>
        <w:t>ج</w:t>
      </w:r>
      <w:r w:rsidRPr="00813344">
        <w:rPr>
          <w:rStyle w:val="Char2"/>
          <w:rFonts w:hint="cs"/>
          <w:rtl/>
        </w:rPr>
        <w:t xml:space="preserve"> نسبت داده</w:t>
      </w:r>
      <w:r w:rsidR="00983D72">
        <w:rPr>
          <w:rStyle w:val="Char2"/>
          <w:rFonts w:hint="cs"/>
          <w:rtl/>
        </w:rPr>
        <w:t>‌اند.</w:t>
      </w:r>
      <w:bookmarkStart w:id="171" w:name="_Toc280515592"/>
    </w:p>
    <w:p w:rsidR="00E0759B" w:rsidRDefault="00E0759B" w:rsidP="00E0759B">
      <w:pPr>
        <w:pStyle w:val="a9"/>
        <w:rPr>
          <w:rStyle w:val="Style3Char"/>
          <w:rtl/>
        </w:rPr>
      </w:pPr>
      <w:bookmarkStart w:id="172" w:name="_Toc424477674"/>
      <w:r w:rsidRPr="00E0759B">
        <w:rPr>
          <w:rFonts w:hint="cs"/>
          <w:rtl/>
        </w:rPr>
        <w:t>دوم- کسانی که به قصد نزدیکی به خلفا و حکما دست به جعل می‌زنند:</w:t>
      </w:r>
      <w:bookmarkEnd w:id="172"/>
    </w:p>
    <w:bookmarkEnd w:id="171"/>
    <w:p w:rsidR="00D43FC9" w:rsidRDefault="000838E9" w:rsidP="00E0759B">
      <w:pPr>
        <w:bidi/>
        <w:ind w:firstLine="284"/>
        <w:jc w:val="both"/>
        <w:rPr>
          <w:rStyle w:val="Char2"/>
          <w:rtl/>
        </w:rPr>
      </w:pPr>
      <w:r w:rsidRPr="00813344">
        <w:rPr>
          <w:rStyle w:val="Char2"/>
          <w:rtl/>
        </w:rPr>
        <w:t>مانند غ</w:t>
      </w:r>
      <w:r w:rsidR="009245B3">
        <w:rPr>
          <w:rStyle w:val="Char2"/>
          <w:rtl/>
        </w:rPr>
        <w:t>ی</w:t>
      </w:r>
      <w:r w:rsidRPr="00813344">
        <w:rPr>
          <w:rStyle w:val="Char2"/>
          <w:rtl/>
        </w:rPr>
        <w:t>اث بن إبراه</w:t>
      </w:r>
      <w:r w:rsidR="009245B3">
        <w:rPr>
          <w:rStyle w:val="Char2"/>
          <w:rtl/>
        </w:rPr>
        <w:t>ی</w:t>
      </w:r>
      <w:r w:rsidRPr="00813344">
        <w:rPr>
          <w:rStyle w:val="Char2"/>
          <w:rtl/>
        </w:rPr>
        <w:t>م</w:t>
      </w:r>
      <w:r w:rsidRPr="00426155">
        <w:rPr>
          <w:rFonts w:cs="IRNazli"/>
          <w:sz w:val="28"/>
          <w:szCs w:val="28"/>
          <w:vertAlign w:val="superscript"/>
          <w:rtl/>
          <w:lang w:bidi="fa-IR"/>
        </w:rPr>
        <w:footnoteReference w:id="223"/>
      </w:r>
      <w:r w:rsidRPr="00813344">
        <w:rPr>
          <w:rStyle w:val="Char2"/>
          <w:rtl/>
        </w:rPr>
        <w:t xml:space="preserve"> که روزی بر مهدی (خلیفه</w:t>
      </w:r>
      <w:r w:rsidR="00301190">
        <w:rPr>
          <w:rStyle w:val="Char2"/>
          <w:rtl/>
        </w:rPr>
        <w:t xml:space="preserve">‌‌ی </w:t>
      </w:r>
      <w:r w:rsidRPr="00813344">
        <w:rPr>
          <w:rStyle w:val="Char2"/>
          <w:rtl/>
        </w:rPr>
        <w:t>عباسی) وارد شد و دید که او با کبوتر بازی</w:t>
      </w:r>
      <w:r w:rsidR="00D42884">
        <w:rPr>
          <w:rStyle w:val="Char2"/>
          <w:rtl/>
        </w:rPr>
        <w:t xml:space="preserve"> می‌</w:t>
      </w:r>
      <w:r w:rsidRPr="00813344">
        <w:rPr>
          <w:rStyle w:val="Char2"/>
          <w:rtl/>
        </w:rPr>
        <w:t xml:space="preserve">کند، به </w:t>
      </w:r>
      <w:r w:rsidRPr="00813344">
        <w:rPr>
          <w:rStyle w:val="Char2"/>
          <w:rFonts w:hint="cs"/>
          <w:rtl/>
        </w:rPr>
        <w:t>غیاث</w:t>
      </w:r>
      <w:r w:rsidRPr="00813344">
        <w:rPr>
          <w:rStyle w:val="Char2"/>
          <w:rtl/>
        </w:rPr>
        <w:t xml:space="preserve"> گفتند: حدیثی را برای </w:t>
      </w:r>
      <w:r w:rsidR="00512274" w:rsidRPr="00813344">
        <w:rPr>
          <w:rStyle w:val="Char2"/>
          <w:rFonts w:hint="cs"/>
          <w:rtl/>
        </w:rPr>
        <w:t>ا</w:t>
      </w:r>
      <w:r w:rsidRPr="00813344">
        <w:rPr>
          <w:rStyle w:val="Char2"/>
          <w:rtl/>
        </w:rPr>
        <w:t>م</w:t>
      </w:r>
      <w:r w:rsidR="009245B3">
        <w:rPr>
          <w:rStyle w:val="Char2"/>
          <w:rtl/>
        </w:rPr>
        <w:t>ی</w:t>
      </w:r>
      <w:r w:rsidRPr="00813344">
        <w:rPr>
          <w:rStyle w:val="Char2"/>
          <w:rtl/>
        </w:rPr>
        <w:t>ر المؤمن</w:t>
      </w:r>
      <w:r w:rsidR="009245B3">
        <w:rPr>
          <w:rStyle w:val="Char2"/>
          <w:rtl/>
        </w:rPr>
        <w:t>ی</w:t>
      </w:r>
      <w:r w:rsidRPr="00813344">
        <w:rPr>
          <w:rStyle w:val="Char2"/>
          <w:rtl/>
        </w:rPr>
        <w:t xml:space="preserve">ن بخوان! او نیز سندی را بصورت توالی </w:t>
      </w:r>
      <w:r w:rsidRPr="00813344">
        <w:rPr>
          <w:rStyle w:val="Char2"/>
          <w:rFonts w:hint="cs"/>
          <w:rtl/>
        </w:rPr>
        <w:t xml:space="preserve">از نزد خود </w:t>
      </w:r>
      <w:r w:rsidRPr="00813344">
        <w:rPr>
          <w:rStyle w:val="Char2"/>
          <w:rtl/>
        </w:rPr>
        <w:t>آورد و حدیثی را به</w:t>
      </w:r>
      <w:r w:rsidR="002C5E69">
        <w:rPr>
          <w:rStyle w:val="Char2"/>
          <w:rtl/>
        </w:rPr>
        <w:t xml:space="preserve"> </w:t>
      </w:r>
      <w:r w:rsidRPr="00813344">
        <w:rPr>
          <w:rStyle w:val="Char2"/>
          <w:rtl/>
        </w:rPr>
        <w:t xml:space="preserve">پیامبر </w:t>
      </w:r>
      <w:r w:rsidR="00B37527" w:rsidRPr="00B37527">
        <w:rPr>
          <w:rStyle w:val="Char2"/>
          <w:rFonts w:cs="CTraditional Arabic"/>
          <w:rtl/>
        </w:rPr>
        <w:t>ج</w:t>
      </w:r>
      <w:r w:rsidRPr="00813344">
        <w:rPr>
          <w:rStyle w:val="Char2"/>
          <w:rtl/>
        </w:rPr>
        <w:t xml:space="preserve"> نسبت داد که فرمود: </w:t>
      </w:r>
      <w:r w:rsidR="00512274" w:rsidRPr="00DB6509">
        <w:rPr>
          <w:rStyle w:val="Char6"/>
          <w:rFonts w:hint="cs"/>
          <w:rtl/>
        </w:rPr>
        <w:t>«</w:t>
      </w:r>
      <w:r w:rsidRPr="00DB6509">
        <w:rPr>
          <w:rStyle w:val="Char6"/>
          <w:rtl/>
        </w:rPr>
        <w:t>لا سبق إلا في خفٍّ أو نصل أو حافر أو جناح</w:t>
      </w:r>
      <w:r w:rsidR="00512274" w:rsidRPr="00DB6509">
        <w:rPr>
          <w:rStyle w:val="Char6"/>
          <w:rFonts w:hint="cs"/>
          <w:rtl/>
        </w:rPr>
        <w:t>»</w:t>
      </w:r>
      <w:r w:rsidR="00512274" w:rsidRPr="00813344">
        <w:rPr>
          <w:rStyle w:val="Char2"/>
          <w:rFonts w:hint="cs"/>
          <w:rtl/>
        </w:rPr>
        <w:t>.</w:t>
      </w:r>
      <w:r w:rsidRPr="00426155">
        <w:rPr>
          <w:rFonts w:cs="IRNazli"/>
          <w:sz w:val="28"/>
          <w:szCs w:val="28"/>
          <w:vertAlign w:val="superscript"/>
          <w:rtl/>
        </w:rPr>
        <w:footnoteReference w:id="224"/>
      </w:r>
      <w:r w:rsidRPr="00813344">
        <w:rPr>
          <w:rStyle w:val="Char2"/>
          <w:rtl/>
        </w:rPr>
        <w:t xml:space="preserve"> یعنی: مسابقه</w:t>
      </w:r>
      <w:r w:rsidR="00301190">
        <w:rPr>
          <w:rStyle w:val="Char2"/>
          <w:rtl/>
        </w:rPr>
        <w:t xml:space="preserve">‌‌ی </w:t>
      </w:r>
      <w:r w:rsidRPr="00813344">
        <w:rPr>
          <w:rStyle w:val="Char2"/>
          <w:rFonts w:hint="cs"/>
          <w:rtl/>
        </w:rPr>
        <w:t xml:space="preserve">جایزه دار </w:t>
      </w:r>
      <w:r w:rsidRPr="00813344">
        <w:rPr>
          <w:rStyle w:val="Char2"/>
          <w:rtl/>
        </w:rPr>
        <w:t>(مشروع) نیست مگر در اسب سواری یا تیراندازی یا شتر سواری یا کبوتر بازی.</w:t>
      </w:r>
      <w:r w:rsidR="0080420B">
        <w:rPr>
          <w:rStyle w:val="Char2"/>
          <w:rtl/>
        </w:rPr>
        <w:t xml:space="preserve"> (</w:t>
      </w:r>
      <w:r w:rsidRPr="00813344">
        <w:rPr>
          <w:rStyle w:val="Char2"/>
          <w:rtl/>
        </w:rPr>
        <w:t>او کلمه</w:t>
      </w:r>
      <w:r w:rsidR="00301190">
        <w:rPr>
          <w:rStyle w:val="Char2"/>
          <w:rtl/>
        </w:rPr>
        <w:t xml:space="preserve">‌‌ی </w:t>
      </w:r>
      <w:r w:rsidR="007866B7" w:rsidRPr="00813344">
        <w:rPr>
          <w:rStyle w:val="Char2"/>
          <w:rFonts w:hint="cs"/>
          <w:rtl/>
        </w:rPr>
        <w:t>«</w:t>
      </w:r>
      <w:r w:rsidRPr="00813344">
        <w:rPr>
          <w:rStyle w:val="Char2"/>
          <w:rtl/>
        </w:rPr>
        <w:t>جناح</w:t>
      </w:r>
      <w:r w:rsidR="007866B7" w:rsidRPr="00813344">
        <w:rPr>
          <w:rStyle w:val="Char2"/>
          <w:rFonts w:hint="cs"/>
          <w:rtl/>
        </w:rPr>
        <w:t>»</w:t>
      </w:r>
      <w:r w:rsidRPr="00813344">
        <w:rPr>
          <w:rStyle w:val="Char2"/>
          <w:rtl/>
        </w:rPr>
        <w:t xml:space="preserve"> به معنی کبوتر بازی را به اصل حدیث اضافه نمود تا نظر مهدی را جلب کرده باشد، مهدی نیز به این امر پی برد) و گفت: من موجب آن حدیث دروغ بودم! بعد دستور داد تا کبوتر را سر ببرند.</w:t>
      </w:r>
    </w:p>
    <w:p w:rsidR="00E0759B" w:rsidRPr="00813344" w:rsidRDefault="00E0759B" w:rsidP="00E0759B">
      <w:pPr>
        <w:pStyle w:val="a9"/>
        <w:rPr>
          <w:rStyle w:val="Char2"/>
          <w:rtl/>
        </w:rPr>
      </w:pPr>
      <w:bookmarkStart w:id="173" w:name="_Toc424477675"/>
      <w:r w:rsidRPr="00E0759B">
        <w:rPr>
          <w:rFonts w:hint="cs"/>
          <w:rtl/>
        </w:rPr>
        <w:t>سوم- چاپلوسان و تملق‌گویان در میان عوام</w:t>
      </w:r>
      <w:bookmarkEnd w:id="173"/>
    </w:p>
    <w:p w:rsidR="000838E9" w:rsidRPr="00813344" w:rsidRDefault="000838E9" w:rsidP="009565DC">
      <w:pPr>
        <w:bidi/>
        <w:ind w:firstLine="284"/>
        <w:jc w:val="both"/>
        <w:rPr>
          <w:rStyle w:val="Char2"/>
          <w:rtl/>
        </w:rPr>
      </w:pPr>
      <w:r w:rsidRPr="00813344">
        <w:rPr>
          <w:rStyle w:val="Char2"/>
          <w:rFonts w:hint="cs"/>
          <w:rtl/>
        </w:rPr>
        <w:t>که با گفتن اقوال غریب سعی در ترغیب یا ترهیب</w:t>
      </w:r>
      <w:r w:rsidR="00984B85">
        <w:rPr>
          <w:rStyle w:val="Char2"/>
          <w:rFonts w:hint="cs"/>
          <w:rtl/>
        </w:rPr>
        <w:t xml:space="preserve"> آن‌ها </w:t>
      </w:r>
      <w:r w:rsidRPr="00813344">
        <w:rPr>
          <w:rStyle w:val="Char2"/>
          <w:rFonts w:hint="cs"/>
          <w:rtl/>
        </w:rPr>
        <w:t>و یا به دست آوردن مال و مقام دارند. مانند: قصه گویان و داستان پردازان که در مساجد و محل تجمع مردم سخن پراکنی</w:t>
      </w:r>
      <w:r w:rsidR="00D42884">
        <w:rPr>
          <w:rStyle w:val="Char2"/>
          <w:rFonts w:hint="cs"/>
          <w:rtl/>
        </w:rPr>
        <w:t xml:space="preserve"> می‌</w:t>
      </w:r>
      <w:r w:rsidRPr="00813344">
        <w:rPr>
          <w:rStyle w:val="Char2"/>
          <w:rFonts w:hint="cs"/>
          <w:rtl/>
        </w:rPr>
        <w:t>کنند و با نقل سخنان عجیب</w:t>
      </w:r>
      <w:r w:rsidR="00984B85">
        <w:rPr>
          <w:rStyle w:val="Char2"/>
          <w:rFonts w:hint="cs"/>
          <w:rtl/>
        </w:rPr>
        <w:t xml:space="preserve"> آن‌ها </w:t>
      </w:r>
      <w:r w:rsidRPr="00813344">
        <w:rPr>
          <w:rStyle w:val="Char2"/>
          <w:rFonts w:hint="cs"/>
          <w:rtl/>
        </w:rPr>
        <w:t>را در حیرت و شگفتی</w:t>
      </w:r>
      <w:r w:rsidR="00D42884">
        <w:rPr>
          <w:rStyle w:val="Char2"/>
          <w:rFonts w:hint="cs"/>
          <w:rtl/>
        </w:rPr>
        <w:t xml:space="preserve"> می‌</w:t>
      </w:r>
      <w:r w:rsidRPr="00813344">
        <w:rPr>
          <w:rStyle w:val="Char2"/>
          <w:rFonts w:hint="cs"/>
          <w:rtl/>
        </w:rPr>
        <w:t>اندازند.</w:t>
      </w:r>
    </w:p>
    <w:p w:rsidR="000838E9" w:rsidRPr="00813344" w:rsidRDefault="000838E9" w:rsidP="007E164C">
      <w:pPr>
        <w:bidi/>
        <w:ind w:firstLine="284"/>
        <w:jc w:val="both"/>
        <w:rPr>
          <w:rStyle w:val="Char2"/>
          <w:rtl/>
        </w:rPr>
      </w:pPr>
      <w:r w:rsidRPr="00813344">
        <w:rPr>
          <w:rStyle w:val="Char2"/>
          <w:rFonts w:hint="cs"/>
          <w:rtl/>
        </w:rPr>
        <w:t>درباره</w:t>
      </w:r>
      <w:r w:rsidR="00301190">
        <w:rPr>
          <w:rStyle w:val="Char2"/>
          <w:rFonts w:hint="cs"/>
          <w:rtl/>
        </w:rPr>
        <w:t xml:space="preserve">‌‌ی </w:t>
      </w:r>
      <w:r w:rsidRPr="00813344">
        <w:rPr>
          <w:rStyle w:val="Char2"/>
          <w:rFonts w:hint="cs"/>
          <w:rtl/>
        </w:rPr>
        <w:t>امام احمد بن حنبل و یحیی بن معین نقل شده است که روزی</w:t>
      </w:r>
      <w:r w:rsidR="00984B85">
        <w:rPr>
          <w:rStyle w:val="Char2"/>
          <w:rFonts w:hint="cs"/>
          <w:rtl/>
        </w:rPr>
        <w:t xml:space="preserve"> آن‌ها </w:t>
      </w:r>
      <w:r w:rsidRPr="00813344">
        <w:rPr>
          <w:rStyle w:val="Char2"/>
          <w:rFonts w:hint="cs"/>
          <w:rtl/>
        </w:rPr>
        <w:t>در مسجد رصافه نماز خواندند، بعد از نماز قصه گویی برخواست تا قصه</w:t>
      </w:r>
      <w:r w:rsidR="00DB6509">
        <w:rPr>
          <w:rStyle w:val="Char2"/>
          <w:rFonts w:hint="eastAsia"/>
          <w:rtl/>
        </w:rPr>
        <w:t>‌</w:t>
      </w:r>
      <w:r w:rsidRPr="00813344">
        <w:rPr>
          <w:rStyle w:val="Char2"/>
          <w:rFonts w:hint="cs"/>
          <w:rtl/>
        </w:rPr>
        <w:t xml:space="preserve">ای را بازگو کند، گفت: </w:t>
      </w:r>
      <w:r w:rsidR="00155861" w:rsidRPr="00813344">
        <w:rPr>
          <w:rStyle w:val="Char2"/>
          <w:rFonts w:hint="cs"/>
          <w:rtl/>
        </w:rPr>
        <w:t>ا</w:t>
      </w:r>
      <w:r w:rsidRPr="00813344">
        <w:rPr>
          <w:rStyle w:val="Char2"/>
          <w:rtl/>
        </w:rPr>
        <w:t>حمد بن حنبل و</w:t>
      </w:r>
      <w:r w:rsidR="009245B3">
        <w:rPr>
          <w:rStyle w:val="Char2"/>
          <w:rtl/>
        </w:rPr>
        <w:t>ی</w:t>
      </w:r>
      <w:r w:rsidRPr="00813344">
        <w:rPr>
          <w:rStyle w:val="Char2"/>
          <w:rtl/>
        </w:rPr>
        <w:t>ح</w:t>
      </w:r>
      <w:r w:rsidR="009245B3">
        <w:rPr>
          <w:rStyle w:val="Char2"/>
          <w:rtl/>
        </w:rPr>
        <w:t>ی</w:t>
      </w:r>
      <w:r w:rsidRPr="00813344">
        <w:rPr>
          <w:rStyle w:val="Char2"/>
          <w:rtl/>
        </w:rPr>
        <w:t>ى بن مع</w:t>
      </w:r>
      <w:r w:rsidR="009245B3">
        <w:rPr>
          <w:rStyle w:val="Char2"/>
          <w:rtl/>
        </w:rPr>
        <w:t>ی</w:t>
      </w:r>
      <w:r w:rsidRPr="00813344">
        <w:rPr>
          <w:rStyle w:val="Char2"/>
          <w:rtl/>
        </w:rPr>
        <w:t>ن</w:t>
      </w:r>
      <w:r w:rsidRPr="00813344">
        <w:rPr>
          <w:rStyle w:val="Char2"/>
          <w:rFonts w:hint="cs"/>
          <w:rtl/>
        </w:rPr>
        <w:t xml:space="preserve"> برایمان نقل کرده</w:t>
      </w:r>
      <w:r w:rsidR="00983D72">
        <w:rPr>
          <w:rStyle w:val="Char2"/>
          <w:rFonts w:hint="cs"/>
          <w:rtl/>
        </w:rPr>
        <w:t>‌اند.</w:t>
      </w:r>
      <w:r w:rsidR="00155861" w:rsidRPr="00813344">
        <w:rPr>
          <w:rStyle w:val="Char2"/>
          <w:rFonts w:hint="cs"/>
          <w:rtl/>
        </w:rPr>
        <w:t>.</w:t>
      </w:r>
      <w:r w:rsidRPr="00813344">
        <w:rPr>
          <w:rStyle w:val="Char2"/>
          <w:rFonts w:hint="cs"/>
          <w:rtl/>
        </w:rPr>
        <w:t xml:space="preserve"> سپس سند را تا پیامبر</w:t>
      </w:r>
      <w:r w:rsidR="00B37527" w:rsidRPr="00B37527">
        <w:rPr>
          <w:rStyle w:val="Char2"/>
          <w:rFonts w:cs="CTraditional Arabic" w:hint="cs"/>
          <w:rtl/>
        </w:rPr>
        <w:t>ج</w:t>
      </w:r>
      <w:r w:rsidRPr="00813344">
        <w:rPr>
          <w:rStyle w:val="Char2"/>
          <w:rFonts w:hint="cs"/>
          <w:rtl/>
        </w:rPr>
        <w:t xml:space="preserve"> رسانید که ایشان فرموده: </w:t>
      </w:r>
      <w:r w:rsidR="00155861" w:rsidRPr="00DB6509">
        <w:rPr>
          <w:rStyle w:val="Char6"/>
          <w:rFonts w:hint="cs"/>
          <w:rtl/>
        </w:rPr>
        <w:t>«</w:t>
      </w:r>
      <w:r w:rsidRPr="00DB6509">
        <w:rPr>
          <w:rStyle w:val="Char6"/>
          <w:rtl/>
        </w:rPr>
        <w:t>من قال لا إله إلا الله خلق الله من كل كلمة طيراً منقاره من ذهب وريشه من مرجان...</w:t>
      </w:r>
      <w:r w:rsidR="003D3876" w:rsidRPr="00DB6509">
        <w:rPr>
          <w:rStyle w:val="Char6"/>
          <w:rFonts w:hint="cs"/>
          <w:rtl/>
        </w:rPr>
        <w:t>»</w:t>
      </w:r>
      <w:r w:rsidR="003D3876" w:rsidRPr="00813344">
        <w:rPr>
          <w:rStyle w:val="Char2"/>
          <w:rFonts w:hint="cs"/>
          <w:rtl/>
        </w:rPr>
        <w:t>.</w:t>
      </w:r>
      <w:r w:rsidRPr="00813344">
        <w:rPr>
          <w:rStyle w:val="Char2"/>
          <w:rtl/>
        </w:rPr>
        <w:t xml:space="preserve"> یعنی: هر کس بگوید لا إله إلا الله خداوند به ازای هرکلمه از آن</w:t>
      </w:r>
      <w:r w:rsidRPr="00813344">
        <w:rPr>
          <w:rStyle w:val="Char2"/>
          <w:rFonts w:hint="cs"/>
          <w:rtl/>
        </w:rPr>
        <w:t>،</w:t>
      </w:r>
      <w:r w:rsidRPr="00813344">
        <w:rPr>
          <w:rStyle w:val="Char2"/>
          <w:rtl/>
        </w:rPr>
        <w:t xml:space="preserve"> پرنده</w:t>
      </w:r>
      <w:r w:rsidR="005611CD">
        <w:rPr>
          <w:rStyle w:val="Char2"/>
          <w:rFonts w:hint="cs"/>
          <w:rtl/>
        </w:rPr>
        <w:t>‌</w:t>
      </w:r>
      <w:r w:rsidRPr="00813344">
        <w:rPr>
          <w:rStyle w:val="Char2"/>
          <w:rtl/>
        </w:rPr>
        <w:t>ای (را در بهشت) برایش خلق</w:t>
      </w:r>
      <w:r w:rsidR="00D42884">
        <w:rPr>
          <w:rStyle w:val="Char2"/>
          <w:rtl/>
        </w:rPr>
        <w:t xml:space="preserve"> می‌</w:t>
      </w:r>
      <w:r w:rsidRPr="00813344">
        <w:rPr>
          <w:rStyle w:val="Char2"/>
          <w:rtl/>
        </w:rPr>
        <w:t>کند که منقارش از طلاست و پر</w:t>
      </w:r>
      <w:r w:rsidR="003D3876" w:rsidRPr="00813344">
        <w:rPr>
          <w:rStyle w:val="Char2"/>
          <w:rFonts w:hint="cs"/>
          <w:rtl/>
        </w:rPr>
        <w:t xml:space="preserve"> </w:t>
      </w:r>
      <w:r w:rsidRPr="00813344">
        <w:rPr>
          <w:rStyle w:val="Char2"/>
          <w:rtl/>
        </w:rPr>
        <w:t>و</w:t>
      </w:r>
      <w:r w:rsidR="003D3876" w:rsidRPr="00813344">
        <w:rPr>
          <w:rStyle w:val="Char2"/>
          <w:rFonts w:hint="cs"/>
          <w:rtl/>
        </w:rPr>
        <w:t xml:space="preserve"> </w:t>
      </w:r>
      <w:r w:rsidRPr="00813344">
        <w:rPr>
          <w:rStyle w:val="Char2"/>
          <w:rtl/>
        </w:rPr>
        <w:t>بالش از مرجان</w:t>
      </w:r>
      <w:r w:rsidR="003D3876" w:rsidRPr="00813344">
        <w:rPr>
          <w:rStyle w:val="Char2"/>
          <w:rFonts w:hint="cs"/>
          <w:rtl/>
        </w:rPr>
        <w:t xml:space="preserve"> است</w:t>
      </w:r>
      <w:r w:rsidRPr="00813344">
        <w:rPr>
          <w:rStyle w:val="Char2"/>
          <w:rtl/>
        </w:rPr>
        <w:t>...،</w:t>
      </w:r>
      <w:r w:rsidRPr="00813344">
        <w:rPr>
          <w:rStyle w:val="Char2"/>
          <w:rFonts w:hint="cs"/>
          <w:rtl/>
        </w:rPr>
        <w:t xml:space="preserve"> و سپس قصه</w:t>
      </w:r>
      <w:r w:rsidR="00301190">
        <w:rPr>
          <w:rStyle w:val="Char2"/>
          <w:rFonts w:hint="cs"/>
          <w:rtl/>
        </w:rPr>
        <w:t xml:space="preserve">‌‌ی </w:t>
      </w:r>
      <w:r w:rsidRPr="00813344">
        <w:rPr>
          <w:rStyle w:val="Char2"/>
          <w:rFonts w:hint="cs"/>
          <w:rtl/>
        </w:rPr>
        <w:t>درازی را ادامه داد، هنگامی که قصه</w:t>
      </w:r>
      <w:r w:rsidR="007E3041">
        <w:rPr>
          <w:rStyle w:val="Char2"/>
          <w:rFonts w:hint="cs"/>
          <w:rtl/>
        </w:rPr>
        <w:t xml:space="preserve">‌اش </w:t>
      </w:r>
      <w:r w:rsidRPr="00813344">
        <w:rPr>
          <w:rStyle w:val="Char2"/>
          <w:rFonts w:hint="cs"/>
          <w:rtl/>
        </w:rPr>
        <w:t>تمام شد و انعام و هدایای خود را از مردم جمع آوری کرد، یحیی با دست خود اشاره کرد و وی را فراخواند، او نیز به گمان گرفتن انعام جلو آمد، یحیی به او گفت: این حدیث را از چه کسی شنیده</w:t>
      </w:r>
      <w:r w:rsidR="006D46C6">
        <w:rPr>
          <w:rStyle w:val="Char2"/>
          <w:rFonts w:hint="cs"/>
          <w:rtl/>
        </w:rPr>
        <w:t>‌ای؟</w:t>
      </w:r>
      <w:r w:rsidRPr="00813344">
        <w:rPr>
          <w:rStyle w:val="Char2"/>
          <w:rFonts w:hint="cs"/>
          <w:rtl/>
        </w:rPr>
        <w:t xml:space="preserve"> قصه گو گفت: از احمد بن حنبل و یحیی بن معین! یحیی گفت: من یحیی بن معین و ایشان هم احمد بن حنبل هستند، و ما هرگز چنین حدیثی را</w:t>
      </w:r>
      <w:r w:rsidR="002C5E69">
        <w:rPr>
          <w:rStyle w:val="Char2"/>
          <w:rFonts w:hint="cs"/>
          <w:rtl/>
        </w:rPr>
        <w:t xml:space="preserve"> </w:t>
      </w:r>
      <w:r w:rsidRPr="00813344">
        <w:rPr>
          <w:rStyle w:val="Char2"/>
          <w:rFonts w:hint="cs"/>
          <w:rtl/>
        </w:rPr>
        <w:t xml:space="preserve">از رسول الله </w:t>
      </w:r>
      <w:r w:rsidR="00B37527" w:rsidRPr="00B37527">
        <w:rPr>
          <w:rStyle w:val="Char2"/>
          <w:rFonts w:cs="CTraditional Arabic" w:hint="cs"/>
          <w:rtl/>
        </w:rPr>
        <w:t>ج</w:t>
      </w:r>
      <w:r w:rsidRPr="00813344">
        <w:rPr>
          <w:rStyle w:val="Char2"/>
          <w:rFonts w:hint="cs"/>
          <w:rtl/>
        </w:rPr>
        <w:t xml:space="preserve"> نشنیده</w:t>
      </w:r>
      <w:r w:rsidR="00DB6509">
        <w:rPr>
          <w:rStyle w:val="Char2"/>
          <w:rFonts w:hint="eastAsia"/>
          <w:rtl/>
        </w:rPr>
        <w:t>‌</w:t>
      </w:r>
      <w:r w:rsidRPr="00813344">
        <w:rPr>
          <w:rStyle w:val="Char2"/>
          <w:rFonts w:hint="cs"/>
          <w:rtl/>
        </w:rPr>
        <w:t>ایم! قصه گو گفت:</w:t>
      </w:r>
      <w:r w:rsidR="002C5E69">
        <w:rPr>
          <w:rStyle w:val="Char2"/>
          <w:rFonts w:hint="cs"/>
          <w:rtl/>
        </w:rPr>
        <w:t xml:space="preserve"> </w:t>
      </w:r>
      <w:r w:rsidRPr="00813344">
        <w:rPr>
          <w:rStyle w:val="Char2"/>
          <w:rFonts w:hint="cs"/>
          <w:rtl/>
        </w:rPr>
        <w:t>شنیده بودم یحیی بن معین احمق است ولی تاکنون باور نداشتم مگر از این ساعت، گویا شما فکر</w:t>
      </w:r>
      <w:r w:rsidR="00D42884">
        <w:rPr>
          <w:rStyle w:val="Char2"/>
          <w:rFonts w:hint="cs"/>
          <w:rtl/>
        </w:rPr>
        <w:t xml:space="preserve"> می‌</w:t>
      </w:r>
      <w:r w:rsidRPr="00813344">
        <w:rPr>
          <w:rStyle w:val="Char2"/>
          <w:rFonts w:hint="cs"/>
          <w:rtl/>
        </w:rPr>
        <w:t>کنید که در دنیا</w:t>
      </w:r>
      <w:r w:rsidR="002C5E69">
        <w:rPr>
          <w:rStyle w:val="Char2"/>
          <w:rFonts w:hint="cs"/>
          <w:rtl/>
        </w:rPr>
        <w:t xml:space="preserve"> </w:t>
      </w:r>
      <w:r w:rsidRPr="00813344">
        <w:rPr>
          <w:rStyle w:val="Char2"/>
          <w:rFonts w:hint="cs"/>
          <w:rtl/>
        </w:rPr>
        <w:t>بجز شما یحیی بن معین و احمد بن حنبل نیست! من از هفده تن بنام احمد بن حنبل و یحیی بن معین حدیث نوشتم! احمد بن حنبل با شنی</w:t>
      </w:r>
      <w:r w:rsidR="007A7F2A" w:rsidRPr="00813344">
        <w:rPr>
          <w:rStyle w:val="Char2"/>
          <w:rFonts w:hint="cs"/>
          <w:rtl/>
        </w:rPr>
        <w:t>دن این سخن آستینش را بر چهره</w:t>
      </w:r>
      <w:r w:rsidR="007E3041">
        <w:rPr>
          <w:rStyle w:val="Char2"/>
          <w:rFonts w:hint="cs"/>
          <w:rtl/>
        </w:rPr>
        <w:t xml:space="preserve">‌اش </w:t>
      </w:r>
      <w:r w:rsidRPr="00813344">
        <w:rPr>
          <w:rStyle w:val="Char2"/>
          <w:rFonts w:hint="cs"/>
          <w:rtl/>
        </w:rPr>
        <w:t>نهاد و گفت: بگذار برود! قصه گو نیز با حالتی مسخره ای از پیش</w:t>
      </w:r>
      <w:r w:rsidR="00984B85">
        <w:rPr>
          <w:rStyle w:val="Char2"/>
          <w:rFonts w:hint="cs"/>
          <w:rtl/>
        </w:rPr>
        <w:t xml:space="preserve"> آن‌ها </w:t>
      </w:r>
      <w:r w:rsidRPr="00813344">
        <w:rPr>
          <w:rStyle w:val="Char2"/>
          <w:rFonts w:hint="cs"/>
          <w:rtl/>
        </w:rPr>
        <w:t>برخواست و رفت.</w:t>
      </w:r>
      <w:r w:rsidRPr="00426155">
        <w:rPr>
          <w:rFonts w:cs="IRNazli"/>
          <w:sz w:val="28"/>
          <w:szCs w:val="28"/>
          <w:vertAlign w:val="superscript"/>
          <w:rtl/>
          <w:lang w:bidi="fa-IR"/>
        </w:rPr>
        <w:footnoteReference w:id="225"/>
      </w:r>
    </w:p>
    <w:p w:rsidR="000838E9" w:rsidRDefault="000838E9" w:rsidP="009565DC">
      <w:pPr>
        <w:bidi/>
        <w:ind w:firstLine="284"/>
        <w:jc w:val="both"/>
        <w:rPr>
          <w:rStyle w:val="Char2"/>
          <w:rtl/>
        </w:rPr>
      </w:pPr>
      <w:r w:rsidRPr="00813344">
        <w:rPr>
          <w:rStyle w:val="Char2"/>
          <w:rFonts w:hint="cs"/>
          <w:rtl/>
        </w:rPr>
        <w:t>و ما این ماجرا را به این علت با صیغه</w:t>
      </w:r>
      <w:r w:rsidR="00301190">
        <w:rPr>
          <w:rStyle w:val="Char2"/>
          <w:rFonts w:hint="cs"/>
          <w:rtl/>
        </w:rPr>
        <w:t xml:space="preserve">‌‌ی </w:t>
      </w:r>
      <w:r w:rsidRPr="00813344">
        <w:rPr>
          <w:rStyle w:val="Char2"/>
          <w:rFonts w:hint="cs"/>
          <w:rtl/>
        </w:rPr>
        <w:t>تمریض (سُست) آوردیم، زیرا در سند آن شخصی بنام ابراهیم بن عبدالواحد است که امام ذهبی</w:t>
      </w:r>
      <w:r w:rsidR="00AD7F6F" w:rsidRPr="00AD7F6F">
        <w:rPr>
          <w:rStyle w:val="Char2"/>
          <w:rFonts w:cs="CTraditional Arabic" w:hint="cs"/>
          <w:rtl/>
        </w:rPr>
        <w:t>/</w:t>
      </w:r>
      <w:r w:rsidRPr="00813344">
        <w:rPr>
          <w:rStyle w:val="Char2"/>
          <w:rFonts w:hint="cs"/>
          <w:rtl/>
        </w:rPr>
        <w:t xml:space="preserve"> در مورد وی</w:t>
      </w:r>
      <w:r w:rsidR="00D42884">
        <w:rPr>
          <w:rStyle w:val="Char2"/>
          <w:rFonts w:hint="cs"/>
          <w:rtl/>
        </w:rPr>
        <w:t xml:space="preserve"> می‌</w:t>
      </w:r>
      <w:r w:rsidRPr="00813344">
        <w:rPr>
          <w:rStyle w:val="Char2"/>
          <w:rFonts w:hint="cs"/>
          <w:rtl/>
        </w:rPr>
        <w:t>گوید:</w:t>
      </w:r>
      <w:r w:rsidR="00D42884">
        <w:rPr>
          <w:rStyle w:val="Char2"/>
          <w:rFonts w:hint="cs"/>
          <w:rtl/>
        </w:rPr>
        <w:t xml:space="preserve"> نمی‌</w:t>
      </w:r>
      <w:r w:rsidRPr="00813344">
        <w:rPr>
          <w:rStyle w:val="Char2"/>
          <w:rFonts w:hint="cs"/>
          <w:rtl/>
        </w:rPr>
        <w:t>دانم او چه کسیست؟با حکایت منکری آمده و این قصه را گفته. اما جماعتی از اهل علم این ماجرا را بعنوان مثال آورده</w:t>
      </w:r>
      <w:r w:rsidR="003C0B84">
        <w:rPr>
          <w:rStyle w:val="Char2"/>
          <w:rFonts w:hint="cs"/>
          <w:rtl/>
        </w:rPr>
        <w:t xml:space="preserve">‌اند </w:t>
      </w:r>
      <w:r w:rsidRPr="00813344">
        <w:rPr>
          <w:rStyle w:val="Char2"/>
          <w:rFonts w:hint="cs"/>
          <w:rtl/>
        </w:rPr>
        <w:t>از جمله؛ ابن حِبان و ابن جوزی، و قرطبی در تفسیر خود (1/79)، و شیخ احمد محمد شاکر در کتاب خویش (الباعث الحثیث ف</w:t>
      </w:r>
      <w:r w:rsidR="009245B3">
        <w:rPr>
          <w:rStyle w:val="Char2"/>
          <w:rFonts w:hint="cs"/>
          <w:rtl/>
        </w:rPr>
        <w:t>ی</w:t>
      </w:r>
      <w:r w:rsidRPr="00813344">
        <w:rPr>
          <w:rStyle w:val="Char2"/>
          <w:rFonts w:hint="cs"/>
          <w:rtl/>
        </w:rPr>
        <w:t xml:space="preserve"> شرح اختصار علوم الحدیث) ص 93.</w:t>
      </w:r>
    </w:p>
    <w:p w:rsidR="00E0759B" w:rsidRDefault="00E0759B" w:rsidP="00E0759B">
      <w:pPr>
        <w:pStyle w:val="a9"/>
        <w:rPr>
          <w:rStyle w:val="Char2"/>
          <w:rtl/>
        </w:rPr>
      </w:pPr>
      <w:bookmarkStart w:id="174" w:name="_Toc424477676"/>
      <w:r w:rsidRPr="00E0759B">
        <w:rPr>
          <w:rFonts w:hint="cs"/>
          <w:rtl/>
        </w:rPr>
        <w:t>چهارم- کسانی که به ظاهر خیرخواهان دین هستند</w:t>
      </w:r>
      <w:bookmarkEnd w:id="174"/>
    </w:p>
    <w:p w:rsidR="000838E9" w:rsidRDefault="000838E9" w:rsidP="009565DC">
      <w:pPr>
        <w:bidi/>
        <w:ind w:firstLine="284"/>
        <w:jc w:val="both"/>
        <w:rPr>
          <w:rStyle w:val="Char2"/>
          <w:rtl/>
        </w:rPr>
      </w:pPr>
      <w:r w:rsidRPr="00813344">
        <w:rPr>
          <w:rStyle w:val="Char2"/>
          <w:rFonts w:hint="cs"/>
          <w:rtl/>
        </w:rPr>
        <w:t>و احادیثی را</w:t>
      </w:r>
      <w:r w:rsidR="00B6478A">
        <w:rPr>
          <w:rStyle w:val="Char2"/>
          <w:rFonts w:hint="cs"/>
          <w:rtl/>
        </w:rPr>
        <w:t xml:space="preserve"> درباره‌‌ی </w:t>
      </w:r>
      <w:r w:rsidRPr="00813344">
        <w:rPr>
          <w:rStyle w:val="Char2"/>
          <w:rFonts w:hint="cs"/>
          <w:rtl/>
        </w:rPr>
        <w:t>فضایل اسلام و آنچه مربوط به آنست، و زهد در دنیا و همانند</w:t>
      </w:r>
      <w:r w:rsidR="00984B85">
        <w:rPr>
          <w:rStyle w:val="Char2"/>
          <w:rFonts w:hint="cs"/>
          <w:rtl/>
        </w:rPr>
        <w:t xml:space="preserve"> آن‌ها </w:t>
      </w:r>
      <w:r w:rsidRPr="00813344">
        <w:rPr>
          <w:rStyle w:val="Char2"/>
          <w:rFonts w:hint="cs"/>
          <w:rtl/>
        </w:rPr>
        <w:t>را جعل</w:t>
      </w:r>
      <w:r w:rsidR="00D42884">
        <w:rPr>
          <w:rStyle w:val="Char2"/>
          <w:rFonts w:hint="cs"/>
          <w:rtl/>
        </w:rPr>
        <w:t xml:space="preserve"> می‌</w:t>
      </w:r>
      <w:r w:rsidRPr="00813344">
        <w:rPr>
          <w:rStyle w:val="Char2"/>
          <w:rFonts w:hint="cs"/>
          <w:rtl/>
        </w:rPr>
        <w:t>کنند و هدفشان از این کار ترغیب نمودن مردم ب</w:t>
      </w:r>
      <w:r w:rsidR="001961A2" w:rsidRPr="00813344">
        <w:rPr>
          <w:rStyle w:val="Char2"/>
          <w:rFonts w:hint="cs"/>
          <w:rtl/>
        </w:rPr>
        <w:t>ه</w:t>
      </w:r>
      <w:r w:rsidRPr="00813344">
        <w:rPr>
          <w:rStyle w:val="Char2"/>
          <w:rFonts w:hint="cs"/>
          <w:rtl/>
        </w:rPr>
        <w:t xml:space="preserve"> دین و زاهد بودن</w:t>
      </w:r>
      <w:r w:rsidR="00984B85">
        <w:rPr>
          <w:rStyle w:val="Char2"/>
          <w:rFonts w:hint="cs"/>
          <w:rtl/>
        </w:rPr>
        <w:t xml:space="preserve"> آن‌ها </w:t>
      </w:r>
      <w:r w:rsidRPr="00813344">
        <w:rPr>
          <w:rStyle w:val="Char2"/>
          <w:rFonts w:hint="cs"/>
          <w:rtl/>
        </w:rPr>
        <w:t>در دنیاست. مانند: ابو عصمة نوح بن ابی مریم</w:t>
      </w:r>
      <w:r w:rsidR="001961A2" w:rsidRPr="00813344">
        <w:rPr>
          <w:rStyle w:val="Char2"/>
          <w:rFonts w:hint="cs"/>
          <w:rtl/>
        </w:rPr>
        <w:t>،</w:t>
      </w:r>
      <w:r w:rsidRPr="00813344">
        <w:rPr>
          <w:rStyle w:val="Char2"/>
          <w:rFonts w:hint="cs"/>
          <w:rtl/>
        </w:rPr>
        <w:t xml:space="preserve"> قاضی مرو که احادیثی را در فضایل سوره</w:t>
      </w:r>
      <w:r w:rsidR="00147009">
        <w:rPr>
          <w:rStyle w:val="Char2"/>
          <w:rFonts w:hint="cs"/>
          <w:rtl/>
        </w:rPr>
        <w:t xml:space="preserve">‌های </w:t>
      </w:r>
      <w:r w:rsidRPr="00813344">
        <w:rPr>
          <w:rStyle w:val="Char2"/>
          <w:rFonts w:hint="cs"/>
          <w:rtl/>
        </w:rPr>
        <w:t>قرآن وضع نموده</w:t>
      </w:r>
      <w:r w:rsidR="004F5404">
        <w:rPr>
          <w:rStyle w:val="Char2"/>
          <w:rFonts w:hint="cs"/>
          <w:rtl/>
        </w:rPr>
        <w:t xml:space="preserve"> چنان‌که </w:t>
      </w:r>
      <w:r w:rsidRPr="00813344">
        <w:rPr>
          <w:rStyle w:val="Char2"/>
          <w:rFonts w:hint="cs"/>
          <w:rtl/>
        </w:rPr>
        <w:t>خود او</w:t>
      </w:r>
      <w:r w:rsidR="00D42884">
        <w:rPr>
          <w:rStyle w:val="Char2"/>
          <w:rFonts w:hint="cs"/>
          <w:rtl/>
        </w:rPr>
        <w:t xml:space="preserve"> می‌</w:t>
      </w:r>
      <w:r w:rsidRPr="00813344">
        <w:rPr>
          <w:rStyle w:val="Char2"/>
          <w:rFonts w:hint="cs"/>
          <w:rtl/>
        </w:rPr>
        <w:t>گوید: من دیدم که مردم از قرآن روی گردان شده و به فقه ابو حنیفه و مغازی ابن اسحاق مشغول شده</w:t>
      </w:r>
      <w:r w:rsidR="00983D72">
        <w:rPr>
          <w:rStyle w:val="Char2"/>
          <w:rFonts w:hint="cs"/>
          <w:rtl/>
        </w:rPr>
        <w:t>‌اند.</w:t>
      </w:r>
      <w:r w:rsidRPr="00813344">
        <w:rPr>
          <w:rStyle w:val="Char2"/>
          <w:rFonts w:hint="cs"/>
          <w:rtl/>
        </w:rPr>
        <w:t xml:space="preserve"> یعنی ابو عصمة با دیدن چنین وضعیتی (و ظاهرا به قصد خیرخواهی) اقدام به وضع احادیثی در فضایل سوره</w:t>
      </w:r>
      <w:r w:rsidR="00147009">
        <w:rPr>
          <w:rStyle w:val="Char2"/>
          <w:rFonts w:hint="cs"/>
          <w:rtl/>
        </w:rPr>
        <w:t xml:space="preserve">‌های </w:t>
      </w:r>
      <w:r w:rsidRPr="00813344">
        <w:rPr>
          <w:rStyle w:val="Char2"/>
          <w:rFonts w:hint="cs"/>
          <w:rtl/>
        </w:rPr>
        <w:t>قرآن نمود (تا مردم به قرآن خواندن روی بیاورند).</w:t>
      </w:r>
      <w:r w:rsidRPr="00426155">
        <w:rPr>
          <w:rFonts w:cs="IRNazli"/>
          <w:sz w:val="28"/>
          <w:szCs w:val="28"/>
          <w:vertAlign w:val="superscript"/>
          <w:rtl/>
          <w:lang w:bidi="fa-IR"/>
        </w:rPr>
        <w:footnoteReference w:id="226"/>
      </w:r>
    </w:p>
    <w:p w:rsidR="00E0759B" w:rsidRPr="00813344" w:rsidRDefault="00E0759B" w:rsidP="00E0759B">
      <w:pPr>
        <w:pStyle w:val="a9"/>
        <w:rPr>
          <w:rStyle w:val="Char2"/>
          <w:rtl/>
        </w:rPr>
      </w:pPr>
      <w:bookmarkStart w:id="175" w:name="_Toc424477677"/>
      <w:r w:rsidRPr="00E0759B">
        <w:rPr>
          <w:rFonts w:hint="cs"/>
          <w:rtl/>
        </w:rPr>
        <w:t>پنجم- متعصبین به مذهب یا طریقه یا سرزمین یا قبیله‌ای خاص:</w:t>
      </w:r>
      <w:bookmarkEnd w:id="175"/>
    </w:p>
    <w:p w:rsidR="005D615E" w:rsidRDefault="000838E9" w:rsidP="00E0759B">
      <w:pPr>
        <w:bidi/>
        <w:ind w:firstLine="284"/>
        <w:jc w:val="both"/>
        <w:rPr>
          <w:rStyle w:val="Char2"/>
          <w:rtl/>
        </w:rPr>
      </w:pPr>
      <w:r w:rsidRPr="00813344">
        <w:rPr>
          <w:rStyle w:val="Char2"/>
          <w:rFonts w:hint="cs"/>
          <w:rtl/>
        </w:rPr>
        <w:t>این گروه نیز اقدام به جعل احادیثی در بیان فضایل و تمجید آنچه که بدان تعصب داشتند نمودند</w:t>
      </w:r>
      <w:r w:rsidRPr="00426155">
        <w:rPr>
          <w:rFonts w:cs="IRNazli"/>
          <w:sz w:val="28"/>
          <w:szCs w:val="28"/>
          <w:vertAlign w:val="superscript"/>
          <w:rtl/>
          <w:lang w:bidi="fa-IR"/>
        </w:rPr>
        <w:footnoteReference w:id="227"/>
      </w:r>
      <w:r w:rsidRPr="00813344">
        <w:rPr>
          <w:rStyle w:val="Char2"/>
          <w:rFonts w:hint="cs"/>
          <w:rtl/>
        </w:rPr>
        <w:t xml:space="preserve">، مانند میسره بن عبد ربه، کسی که خود اقرار نموده هفتاد حدیث را بر پیامبر </w:t>
      </w:r>
      <w:r w:rsidR="00B37527" w:rsidRPr="00B37527">
        <w:rPr>
          <w:rStyle w:val="Char2"/>
          <w:rFonts w:cs="CTraditional Arabic" w:hint="cs"/>
          <w:rtl/>
        </w:rPr>
        <w:t>ج</w:t>
      </w:r>
      <w:r w:rsidRPr="00813344">
        <w:rPr>
          <w:rStyle w:val="Char2"/>
          <w:rFonts w:hint="cs"/>
          <w:rtl/>
        </w:rPr>
        <w:t xml:space="preserve"> در بیان فضایل علی بن ابی طالب</w:t>
      </w:r>
      <w:r w:rsidR="00AD7F6F" w:rsidRPr="00AD7F6F">
        <w:rPr>
          <w:rStyle w:val="Char2"/>
          <w:rFonts w:cs="CTraditional Arabic" w:hint="cs"/>
          <w:rtl/>
        </w:rPr>
        <w:t>س</w:t>
      </w:r>
      <w:r w:rsidRPr="00813344">
        <w:rPr>
          <w:rStyle w:val="Char2"/>
          <w:rFonts w:hint="cs"/>
          <w:rtl/>
        </w:rPr>
        <w:t xml:space="preserve"> وضع کرده است.</w:t>
      </w:r>
      <w:r w:rsidRPr="00426155">
        <w:rPr>
          <w:rFonts w:cs="IRNazli"/>
          <w:sz w:val="28"/>
          <w:szCs w:val="28"/>
          <w:vertAlign w:val="superscript"/>
          <w:rtl/>
          <w:lang w:bidi="fa-IR"/>
        </w:rPr>
        <w:footnoteReference w:id="228"/>
      </w:r>
      <w:bookmarkStart w:id="176" w:name="_Toc280515596"/>
    </w:p>
    <w:p w:rsidR="00E0759B" w:rsidRDefault="00E0759B" w:rsidP="00E0759B">
      <w:pPr>
        <w:pStyle w:val="a8"/>
        <w:rPr>
          <w:rtl/>
        </w:rPr>
      </w:pPr>
      <w:bookmarkStart w:id="177" w:name="_Toc424477678"/>
      <w:r w:rsidRPr="00E0759B">
        <w:rPr>
          <w:rFonts w:hint="cs"/>
          <w:rtl/>
        </w:rPr>
        <w:t>جرع و تعدیل</w:t>
      </w:r>
      <w:r w:rsidRPr="00E0759B">
        <w:rPr>
          <w:b/>
          <w:bCs w:val="0"/>
          <w:vertAlign w:val="superscript"/>
          <w:rtl/>
        </w:rPr>
        <w:footnoteReference w:id="229"/>
      </w:r>
      <w:r w:rsidRPr="00E0759B">
        <w:rPr>
          <w:rFonts w:hint="cs"/>
          <w:rtl/>
        </w:rPr>
        <w:t>:</w:t>
      </w:r>
      <w:bookmarkEnd w:id="177"/>
    </w:p>
    <w:p w:rsidR="00E0759B" w:rsidRDefault="00E0759B" w:rsidP="00E0759B">
      <w:pPr>
        <w:pStyle w:val="a9"/>
        <w:rPr>
          <w:rStyle w:val="Style2Char"/>
          <w:i w:val="0"/>
          <w:iCs w:val="0"/>
          <w:rtl/>
        </w:rPr>
      </w:pPr>
      <w:bookmarkStart w:id="178" w:name="_Toc424477679"/>
      <w:r>
        <w:rPr>
          <w:rFonts w:hint="cs"/>
          <w:rtl/>
        </w:rPr>
        <w:t>جرح:</w:t>
      </w:r>
      <w:bookmarkEnd w:id="178"/>
    </w:p>
    <w:bookmarkEnd w:id="176"/>
    <w:p w:rsidR="000838E9" w:rsidRPr="00813344" w:rsidRDefault="000838E9" w:rsidP="009565DC">
      <w:pPr>
        <w:bidi/>
        <w:ind w:firstLine="284"/>
        <w:jc w:val="both"/>
        <w:rPr>
          <w:rStyle w:val="Char2"/>
          <w:rtl/>
        </w:rPr>
      </w:pPr>
      <w:r w:rsidRPr="00813344">
        <w:rPr>
          <w:rStyle w:val="Char2"/>
          <w:rFonts w:hint="cs"/>
          <w:rtl/>
        </w:rPr>
        <w:t>الف) تعریف: یعنی راوی حدیث به چیزی که باعث مردود شدن روایتش است وصف</w:t>
      </w:r>
      <w:r w:rsidR="00D42884">
        <w:rPr>
          <w:rStyle w:val="Char2"/>
          <w:rFonts w:hint="cs"/>
          <w:rtl/>
        </w:rPr>
        <w:t xml:space="preserve"> می‌</w:t>
      </w:r>
      <w:r w:rsidRPr="00813344">
        <w:rPr>
          <w:rStyle w:val="Char2"/>
          <w:rFonts w:hint="cs"/>
          <w:rtl/>
        </w:rPr>
        <w:t>شود، حال این امر با اثبات وجود صفتی در وی باشد که موجب رد روایت است، یا نفی صفتی از او باشد (که وجود این صفت خود باعث مقبول بودن روایت است)، مثلا</w:t>
      </w:r>
      <w:r w:rsidR="00B6478A">
        <w:rPr>
          <w:rStyle w:val="Char2"/>
          <w:rFonts w:hint="cs"/>
          <w:rtl/>
        </w:rPr>
        <w:t xml:space="preserve"> درباره‌‌ی </w:t>
      </w:r>
      <w:r w:rsidRPr="00813344">
        <w:rPr>
          <w:rStyle w:val="Char2"/>
          <w:rFonts w:hint="cs"/>
          <w:rtl/>
        </w:rPr>
        <w:t>او گفته شود:</w:t>
      </w:r>
    </w:p>
    <w:p w:rsidR="000838E9" w:rsidRDefault="000838E9" w:rsidP="009565DC">
      <w:pPr>
        <w:bidi/>
        <w:ind w:firstLine="284"/>
        <w:jc w:val="both"/>
        <w:rPr>
          <w:rStyle w:val="Char2"/>
          <w:rtl/>
        </w:rPr>
      </w:pPr>
      <w:r w:rsidRPr="00813344">
        <w:rPr>
          <w:rStyle w:val="Char2"/>
          <w:rFonts w:hint="cs"/>
          <w:rtl/>
        </w:rPr>
        <w:t>او کذاب است، یا فاسق و یا ضعیف است</w:t>
      </w:r>
      <w:r w:rsidRPr="00426155">
        <w:rPr>
          <w:rFonts w:cs="IRNazli"/>
          <w:sz w:val="28"/>
          <w:szCs w:val="28"/>
          <w:vertAlign w:val="superscript"/>
          <w:rtl/>
          <w:lang w:bidi="fa-IR"/>
        </w:rPr>
        <w:footnoteReference w:id="230"/>
      </w:r>
      <w:r w:rsidRPr="00813344">
        <w:rPr>
          <w:rStyle w:val="Char2"/>
          <w:rFonts w:hint="cs"/>
          <w:rtl/>
        </w:rPr>
        <w:t>، یا او ثقه نیست</w:t>
      </w:r>
      <w:r w:rsidR="00A36FB0" w:rsidRPr="00813344">
        <w:rPr>
          <w:rStyle w:val="Char2"/>
          <w:rFonts w:hint="cs"/>
          <w:rtl/>
        </w:rPr>
        <w:t xml:space="preserve"> (لیس بثقة)</w:t>
      </w:r>
      <w:r w:rsidRPr="00426155">
        <w:rPr>
          <w:rFonts w:cs="IRNazli"/>
          <w:sz w:val="28"/>
          <w:szCs w:val="28"/>
          <w:vertAlign w:val="superscript"/>
          <w:rtl/>
          <w:lang w:bidi="fa-IR"/>
        </w:rPr>
        <w:footnoteReference w:id="231"/>
      </w:r>
      <w:r w:rsidRPr="00813344">
        <w:rPr>
          <w:rStyle w:val="Char2"/>
          <w:rFonts w:hint="cs"/>
          <w:rtl/>
        </w:rPr>
        <w:t xml:space="preserve"> و یا مورد اعتبار نبوده و یا حدیث او نوشته</w:t>
      </w:r>
      <w:r w:rsidR="00D42884">
        <w:rPr>
          <w:rStyle w:val="Char2"/>
          <w:rFonts w:hint="cs"/>
          <w:rtl/>
        </w:rPr>
        <w:t xml:space="preserve"> نمی‌</w:t>
      </w:r>
      <w:r w:rsidRPr="00813344">
        <w:rPr>
          <w:rStyle w:val="Char2"/>
          <w:rFonts w:hint="cs"/>
          <w:rtl/>
        </w:rPr>
        <w:t>شود.</w:t>
      </w:r>
    </w:p>
    <w:p w:rsidR="00E0759B" w:rsidRPr="00813344" w:rsidRDefault="00E0759B" w:rsidP="00E0759B">
      <w:pPr>
        <w:bidi/>
        <w:ind w:firstLine="284"/>
        <w:jc w:val="both"/>
        <w:rPr>
          <w:rStyle w:val="Char2"/>
          <w:rtl/>
        </w:rPr>
      </w:pPr>
      <w:r>
        <w:rPr>
          <w:rStyle w:val="Char2"/>
          <w:rFonts w:hint="cs"/>
          <w:rtl/>
        </w:rPr>
        <w:t>ب) جرح به دو قسمت تقسیم می‌شود:</w:t>
      </w:r>
    </w:p>
    <w:p w:rsidR="000838E9" w:rsidRPr="00813344" w:rsidRDefault="000838E9" w:rsidP="009565DC">
      <w:pPr>
        <w:bidi/>
        <w:ind w:firstLine="284"/>
        <w:jc w:val="both"/>
        <w:rPr>
          <w:rStyle w:val="Char2"/>
          <w:rtl/>
        </w:rPr>
      </w:pPr>
      <w:r w:rsidRPr="00813344">
        <w:rPr>
          <w:rStyle w:val="Char2"/>
          <w:rtl/>
        </w:rPr>
        <w:t>مطلق و مقید</w:t>
      </w:r>
      <w:r w:rsidR="00C332AD" w:rsidRPr="00813344">
        <w:rPr>
          <w:rStyle w:val="Char2"/>
          <w:rFonts w:hint="cs"/>
          <w:rtl/>
        </w:rPr>
        <w:t>.</w:t>
      </w:r>
    </w:p>
    <w:p w:rsidR="000838E9" w:rsidRPr="00813344" w:rsidRDefault="000838E9" w:rsidP="00E0759B">
      <w:pPr>
        <w:bidi/>
        <w:ind w:firstLine="284"/>
        <w:jc w:val="both"/>
        <w:rPr>
          <w:rStyle w:val="Char2"/>
          <w:rtl/>
        </w:rPr>
      </w:pPr>
      <w:r w:rsidRPr="00813344">
        <w:rPr>
          <w:rStyle w:val="Char2"/>
          <w:rFonts w:hint="cs"/>
          <w:rtl/>
        </w:rPr>
        <w:t>1</w:t>
      </w:r>
      <w:r w:rsidR="00E0759B">
        <w:rPr>
          <w:rStyle w:val="Char2"/>
          <w:rFonts w:hint="cs"/>
          <w:rtl/>
        </w:rPr>
        <w:t>-</w:t>
      </w:r>
      <w:r w:rsidRPr="00813344">
        <w:rPr>
          <w:rStyle w:val="Char2"/>
          <w:rFonts w:hint="cs"/>
          <w:rtl/>
        </w:rPr>
        <w:t xml:space="preserve"> مطلق: یعنی راوی بصورت مطلق با وصف جرح توصیف</w:t>
      </w:r>
      <w:r w:rsidR="00D42884">
        <w:rPr>
          <w:rStyle w:val="Char2"/>
          <w:rFonts w:hint="cs"/>
          <w:rtl/>
        </w:rPr>
        <w:t xml:space="preserve"> می‌</w:t>
      </w:r>
      <w:r w:rsidRPr="00813344">
        <w:rPr>
          <w:rStyle w:val="Char2"/>
          <w:rFonts w:hint="cs"/>
          <w:rtl/>
        </w:rPr>
        <w:t xml:space="preserve">شود بدون اینکه به وصف خاصی که بیانگر جرح باشد مقید شود، </w:t>
      </w:r>
      <w:r w:rsidR="00F066C2">
        <w:rPr>
          <w:rStyle w:val="Char2"/>
          <w:rFonts w:hint="cs"/>
          <w:rtl/>
        </w:rPr>
        <w:t xml:space="preserve">بنابراین، </w:t>
      </w:r>
      <w:r w:rsidRPr="00813344">
        <w:rPr>
          <w:rStyle w:val="Char2"/>
          <w:rFonts w:hint="cs"/>
          <w:rtl/>
        </w:rPr>
        <w:t>او در</w:t>
      </w:r>
      <w:r w:rsidR="002C5E69">
        <w:rPr>
          <w:rStyle w:val="Char2"/>
          <w:rFonts w:hint="cs"/>
          <w:rtl/>
        </w:rPr>
        <w:t xml:space="preserve"> </w:t>
      </w:r>
      <w:r w:rsidRPr="00813344">
        <w:rPr>
          <w:rStyle w:val="Char2"/>
          <w:rFonts w:hint="cs"/>
          <w:rtl/>
        </w:rPr>
        <w:t>این وضعیت در همه</w:t>
      </w:r>
      <w:r w:rsidR="00301190">
        <w:rPr>
          <w:rStyle w:val="Char2"/>
          <w:rFonts w:hint="cs"/>
          <w:rtl/>
        </w:rPr>
        <w:t xml:space="preserve">‌‌ی </w:t>
      </w:r>
      <w:r w:rsidRPr="00813344">
        <w:rPr>
          <w:rStyle w:val="Char2"/>
          <w:rFonts w:hint="cs"/>
          <w:rtl/>
        </w:rPr>
        <w:t>احوال و به طور کلی قادح و عیب دار</w:t>
      </w:r>
      <w:r w:rsidR="002C5E69">
        <w:rPr>
          <w:rStyle w:val="Char2"/>
          <w:rFonts w:hint="cs"/>
          <w:rtl/>
        </w:rPr>
        <w:t xml:space="preserve"> </w:t>
      </w:r>
      <w:r w:rsidRPr="00813344">
        <w:rPr>
          <w:rStyle w:val="Char2"/>
          <w:rFonts w:hint="cs"/>
          <w:rtl/>
        </w:rPr>
        <w:t>خواهد بود.</w:t>
      </w:r>
    </w:p>
    <w:p w:rsidR="000838E9" w:rsidRPr="00813344" w:rsidRDefault="000838E9" w:rsidP="009565DC">
      <w:pPr>
        <w:bidi/>
        <w:ind w:firstLine="284"/>
        <w:jc w:val="both"/>
        <w:rPr>
          <w:rStyle w:val="Char2"/>
          <w:rtl/>
        </w:rPr>
      </w:pPr>
      <w:r w:rsidRPr="00813344">
        <w:rPr>
          <w:rStyle w:val="Char2"/>
          <w:rFonts w:hint="cs"/>
          <w:rtl/>
        </w:rPr>
        <w:t>2- مقید: یعنی راوی با وصف جرح توصیف</w:t>
      </w:r>
      <w:r w:rsidR="00D42884">
        <w:rPr>
          <w:rStyle w:val="Char2"/>
          <w:rFonts w:hint="cs"/>
          <w:rtl/>
        </w:rPr>
        <w:t xml:space="preserve"> می‌</w:t>
      </w:r>
      <w:r w:rsidRPr="00813344">
        <w:rPr>
          <w:rStyle w:val="Char2"/>
          <w:rFonts w:hint="cs"/>
          <w:rtl/>
        </w:rPr>
        <w:t>شود ولی این وصف مطلق نیست بلکه به نسبت شیء معینی است، مثلا ذکر</w:t>
      </w:r>
      <w:r w:rsidR="00CC6BA6">
        <w:rPr>
          <w:rStyle w:val="Char2"/>
          <w:rFonts w:hint="cs"/>
          <w:rtl/>
        </w:rPr>
        <w:t xml:space="preserve"> می‌گردد</w:t>
      </w:r>
      <w:r w:rsidRPr="00813344">
        <w:rPr>
          <w:rStyle w:val="Char2"/>
          <w:rFonts w:hint="cs"/>
          <w:rtl/>
        </w:rPr>
        <w:t xml:space="preserve"> که روایت او از فلان شیخ یا طائفه (معیوب است) یا همانند</w:t>
      </w:r>
      <w:r w:rsidR="001255DB">
        <w:rPr>
          <w:rStyle w:val="Char2"/>
          <w:rFonts w:hint="cs"/>
          <w:rtl/>
        </w:rPr>
        <w:t xml:space="preserve"> آن‌ها،</w:t>
      </w:r>
      <w:r w:rsidRPr="00813344">
        <w:rPr>
          <w:rStyle w:val="Char2"/>
          <w:rFonts w:hint="cs"/>
          <w:rtl/>
        </w:rPr>
        <w:t xml:space="preserve"> </w:t>
      </w:r>
      <w:r w:rsidR="00F066C2">
        <w:rPr>
          <w:rStyle w:val="Char2"/>
          <w:rFonts w:hint="cs"/>
          <w:rtl/>
        </w:rPr>
        <w:t xml:space="preserve">بنابراین، </w:t>
      </w:r>
      <w:r w:rsidRPr="00813344">
        <w:rPr>
          <w:rStyle w:val="Char2"/>
          <w:rFonts w:hint="cs"/>
          <w:rtl/>
        </w:rPr>
        <w:t>او فقط به نسبت آن شیء که در موردش وصف شده قادح و عیب دار خواهد بود نه سایر موارد دیگر.</w:t>
      </w:r>
    </w:p>
    <w:p w:rsidR="000838E9" w:rsidRPr="00813344" w:rsidRDefault="000838E9" w:rsidP="009565DC">
      <w:pPr>
        <w:bidi/>
        <w:ind w:firstLine="284"/>
        <w:jc w:val="both"/>
        <w:rPr>
          <w:rStyle w:val="Char2"/>
          <w:rtl/>
        </w:rPr>
      </w:pPr>
      <w:r w:rsidRPr="00813344">
        <w:rPr>
          <w:rStyle w:val="Char2"/>
          <w:rFonts w:hint="cs"/>
          <w:rtl/>
        </w:rPr>
        <w:t>مثلا این گفته</w:t>
      </w:r>
      <w:r w:rsidR="00301190">
        <w:rPr>
          <w:rStyle w:val="Char2"/>
          <w:rFonts w:hint="cs"/>
          <w:rtl/>
        </w:rPr>
        <w:t xml:space="preserve">‌‌ی </w:t>
      </w:r>
      <w:r w:rsidRPr="00813344">
        <w:rPr>
          <w:rStyle w:val="Char2"/>
          <w:rFonts w:hint="cs"/>
          <w:rtl/>
        </w:rPr>
        <w:t xml:space="preserve">ابن حجر در </w:t>
      </w:r>
      <w:r w:rsidR="00C332AD" w:rsidRPr="00B6478A">
        <w:rPr>
          <w:rStyle w:val="Char5"/>
          <w:rFonts w:hint="cs"/>
          <w:rtl/>
        </w:rPr>
        <w:t>«</w:t>
      </w:r>
      <w:r w:rsidRPr="00B6478A">
        <w:rPr>
          <w:rStyle w:val="Char5"/>
          <w:rFonts w:hint="cs"/>
          <w:rtl/>
        </w:rPr>
        <w:t>التقریب</w:t>
      </w:r>
      <w:r w:rsidR="00C332AD" w:rsidRPr="00B6478A">
        <w:rPr>
          <w:rStyle w:val="Char5"/>
          <w:rFonts w:hint="cs"/>
          <w:rtl/>
        </w:rPr>
        <w:t>»</w:t>
      </w:r>
      <w:r w:rsidR="00B6478A">
        <w:rPr>
          <w:rStyle w:val="Char2"/>
          <w:rFonts w:hint="cs"/>
          <w:rtl/>
        </w:rPr>
        <w:t xml:space="preserve"> درباره‌‌ی </w:t>
      </w:r>
      <w:r w:rsidRPr="00813344">
        <w:rPr>
          <w:rStyle w:val="Char2"/>
          <w:rFonts w:hint="cs"/>
          <w:rtl/>
        </w:rPr>
        <w:t xml:space="preserve">زید بن الحباب </w:t>
      </w:r>
      <w:r w:rsidRPr="000838E9">
        <w:rPr>
          <w:rFonts w:hint="cs"/>
          <w:sz w:val="28"/>
          <w:szCs w:val="28"/>
          <w:rtl/>
          <w:lang w:bidi="fa-IR"/>
        </w:rPr>
        <w:t>–</w:t>
      </w:r>
      <w:r w:rsidRPr="00813344">
        <w:rPr>
          <w:rStyle w:val="Char2"/>
          <w:rFonts w:hint="cs"/>
          <w:rtl/>
        </w:rPr>
        <w:t xml:space="preserve"> که</w:t>
      </w:r>
      <w:r w:rsidR="00C332AD" w:rsidRPr="00813344">
        <w:rPr>
          <w:rStyle w:val="Char2"/>
          <w:rFonts w:hint="cs"/>
          <w:rtl/>
        </w:rPr>
        <w:t xml:space="preserve"> مسلم نیز از وی حدیث روایت کرده</w:t>
      </w:r>
      <w:r w:rsidRPr="00813344">
        <w:rPr>
          <w:rStyle w:val="Char2"/>
          <w:rFonts w:hint="cs"/>
          <w:rtl/>
        </w:rPr>
        <w:t xml:space="preserve">: او فردی صادق است ولی در حدیث ثوری خطا کرده است؛ </w:t>
      </w:r>
      <w:r w:rsidR="00F066C2">
        <w:rPr>
          <w:rStyle w:val="Char2"/>
          <w:rFonts w:hint="cs"/>
          <w:rtl/>
        </w:rPr>
        <w:t xml:space="preserve">بنابراین، </w:t>
      </w:r>
      <w:r w:rsidRPr="00813344">
        <w:rPr>
          <w:rStyle w:val="Char2"/>
          <w:rFonts w:hint="cs"/>
          <w:rtl/>
        </w:rPr>
        <w:t>روایت وی از ثوری ضعیف محسوب</w:t>
      </w:r>
      <w:r w:rsidR="00D42884">
        <w:rPr>
          <w:rStyle w:val="Char2"/>
          <w:rFonts w:hint="cs"/>
          <w:rtl/>
        </w:rPr>
        <w:t xml:space="preserve"> می‌</w:t>
      </w:r>
      <w:r w:rsidRPr="00813344">
        <w:rPr>
          <w:rStyle w:val="Char2"/>
          <w:rFonts w:hint="cs"/>
          <w:rtl/>
        </w:rPr>
        <w:t>شود نه در بقیه افراد.</w:t>
      </w:r>
    </w:p>
    <w:p w:rsidR="000838E9" w:rsidRPr="00813344" w:rsidRDefault="000838E9" w:rsidP="009565DC">
      <w:pPr>
        <w:bidi/>
        <w:ind w:firstLine="284"/>
        <w:jc w:val="both"/>
        <w:rPr>
          <w:rStyle w:val="Char2"/>
          <w:rtl/>
        </w:rPr>
      </w:pPr>
      <w:r w:rsidRPr="00813344">
        <w:rPr>
          <w:rStyle w:val="Char2"/>
          <w:rtl/>
        </w:rPr>
        <w:t>و</w:t>
      </w:r>
      <w:r w:rsidRPr="00813344">
        <w:rPr>
          <w:rStyle w:val="Char2"/>
          <w:rFonts w:hint="cs"/>
          <w:rtl/>
        </w:rPr>
        <w:t xml:space="preserve"> </w:t>
      </w:r>
      <w:r w:rsidRPr="00813344">
        <w:rPr>
          <w:rStyle w:val="Char2"/>
          <w:rtl/>
        </w:rPr>
        <w:t>یا گفته</w:t>
      </w:r>
      <w:r w:rsidR="00301190">
        <w:rPr>
          <w:rStyle w:val="Char2"/>
          <w:rtl/>
        </w:rPr>
        <w:t xml:space="preserve">‌‌ی </w:t>
      </w:r>
      <w:r w:rsidRPr="00813344">
        <w:rPr>
          <w:rStyle w:val="Char2"/>
          <w:rtl/>
        </w:rPr>
        <w:t>م</w:t>
      </w:r>
      <w:r w:rsidR="00CD4DAD" w:rsidRPr="00813344">
        <w:rPr>
          <w:rStyle w:val="Char2"/>
          <w:rFonts w:hint="cs"/>
          <w:rtl/>
        </w:rPr>
        <w:t>ؤ</w:t>
      </w:r>
      <w:r w:rsidRPr="00813344">
        <w:rPr>
          <w:rStyle w:val="Char2"/>
          <w:rtl/>
        </w:rPr>
        <w:t xml:space="preserve">لف کتاب </w:t>
      </w:r>
      <w:r w:rsidR="00CD4DAD" w:rsidRPr="00B6478A">
        <w:rPr>
          <w:rStyle w:val="Char5"/>
          <w:rFonts w:hint="cs"/>
          <w:rtl/>
        </w:rPr>
        <w:t>«</w:t>
      </w:r>
      <w:r w:rsidRPr="00B6478A">
        <w:rPr>
          <w:rStyle w:val="Char5"/>
          <w:rtl/>
        </w:rPr>
        <w:t>الخلاصة</w:t>
      </w:r>
      <w:r w:rsidR="00CD4DAD" w:rsidRPr="00B6478A">
        <w:rPr>
          <w:rStyle w:val="Char5"/>
          <w:rFonts w:hint="cs"/>
          <w:rtl/>
        </w:rPr>
        <w:t>»</w:t>
      </w:r>
      <w:r w:rsidR="00B6478A">
        <w:rPr>
          <w:rStyle w:val="Char2"/>
          <w:rtl/>
        </w:rPr>
        <w:t xml:space="preserve"> درباره‌‌ی </w:t>
      </w:r>
      <w:r w:rsidR="00CD4DAD" w:rsidRPr="00813344">
        <w:rPr>
          <w:rStyle w:val="Char2"/>
          <w:rFonts w:hint="cs"/>
          <w:rtl/>
        </w:rPr>
        <w:t>ا</w:t>
      </w:r>
      <w:r w:rsidRPr="00813344">
        <w:rPr>
          <w:rStyle w:val="Char2"/>
          <w:rtl/>
        </w:rPr>
        <w:t>سماع</w:t>
      </w:r>
      <w:r w:rsidR="009245B3">
        <w:rPr>
          <w:rStyle w:val="Char2"/>
          <w:rtl/>
        </w:rPr>
        <w:t>ی</w:t>
      </w:r>
      <w:r w:rsidRPr="00813344">
        <w:rPr>
          <w:rStyle w:val="Char2"/>
          <w:rtl/>
        </w:rPr>
        <w:t>ل بن ع</w:t>
      </w:r>
      <w:r w:rsidR="009245B3">
        <w:rPr>
          <w:rStyle w:val="Char2"/>
          <w:rtl/>
        </w:rPr>
        <w:t>ی</w:t>
      </w:r>
      <w:r w:rsidRPr="00813344">
        <w:rPr>
          <w:rStyle w:val="Char2"/>
          <w:rtl/>
        </w:rPr>
        <w:t>اش</w:t>
      </w:r>
      <w:r w:rsidRPr="00813344">
        <w:rPr>
          <w:rStyle w:val="Char2"/>
          <w:rFonts w:hint="cs"/>
          <w:rtl/>
        </w:rPr>
        <w:t>،</w:t>
      </w:r>
      <w:r w:rsidRPr="00813344">
        <w:rPr>
          <w:rStyle w:val="Char2"/>
          <w:rtl/>
        </w:rPr>
        <w:t xml:space="preserve"> </w:t>
      </w:r>
      <w:r w:rsidRPr="00813344">
        <w:rPr>
          <w:rStyle w:val="Char2"/>
          <w:rFonts w:hint="cs"/>
          <w:rtl/>
        </w:rPr>
        <w:t xml:space="preserve">که گفت: امام احمد و </w:t>
      </w:r>
      <w:r w:rsidRPr="00813344">
        <w:rPr>
          <w:rStyle w:val="Char2"/>
          <w:rtl/>
        </w:rPr>
        <w:t xml:space="preserve">یحیی بن معین و بخاری </w:t>
      </w:r>
      <w:r w:rsidRPr="00813344">
        <w:rPr>
          <w:rStyle w:val="Char2"/>
          <w:rFonts w:hint="cs"/>
          <w:rtl/>
        </w:rPr>
        <w:t>او را در روایت</w:t>
      </w:r>
      <w:r w:rsidR="00B6478A">
        <w:rPr>
          <w:rStyle w:val="Char2"/>
          <w:rFonts w:hint="eastAsia"/>
          <w:rtl/>
        </w:rPr>
        <w:t>‌</w:t>
      </w:r>
      <w:r w:rsidRPr="00813344">
        <w:rPr>
          <w:rStyle w:val="Char2"/>
          <w:rFonts w:hint="cs"/>
          <w:rtl/>
        </w:rPr>
        <w:t>هایی که از اهل شام داشته ثقه دانسته</w:t>
      </w:r>
      <w:r w:rsidR="007661B6">
        <w:rPr>
          <w:rStyle w:val="Char2"/>
          <w:rFonts w:hint="cs"/>
          <w:rtl/>
        </w:rPr>
        <w:t>‌اند،</w:t>
      </w:r>
      <w:r w:rsidRPr="00813344">
        <w:rPr>
          <w:rStyle w:val="Char2"/>
          <w:rFonts w:hint="cs"/>
          <w:rtl/>
        </w:rPr>
        <w:t xml:space="preserve"> ولی وی را </w:t>
      </w:r>
      <w:r w:rsidRPr="00813344">
        <w:rPr>
          <w:rStyle w:val="Char2"/>
          <w:rtl/>
        </w:rPr>
        <w:t>در مورد روای</w:t>
      </w:r>
      <w:r w:rsidRPr="00813344">
        <w:rPr>
          <w:rStyle w:val="Char2"/>
          <w:rFonts w:hint="cs"/>
          <w:rtl/>
        </w:rPr>
        <w:t>ت</w:t>
      </w:r>
      <w:r w:rsidR="00B6478A">
        <w:rPr>
          <w:rStyle w:val="Char2"/>
          <w:rFonts w:hint="eastAsia"/>
          <w:rtl/>
        </w:rPr>
        <w:t>‌</w:t>
      </w:r>
      <w:r w:rsidRPr="00813344">
        <w:rPr>
          <w:rStyle w:val="Char2"/>
          <w:rtl/>
        </w:rPr>
        <w:t xml:space="preserve">هایش از </w:t>
      </w:r>
      <w:r w:rsidRPr="00813344">
        <w:rPr>
          <w:rStyle w:val="Char2"/>
          <w:rFonts w:hint="cs"/>
          <w:rtl/>
        </w:rPr>
        <w:t>اهل</w:t>
      </w:r>
      <w:r w:rsidRPr="00813344">
        <w:rPr>
          <w:rStyle w:val="Char2"/>
          <w:rtl/>
        </w:rPr>
        <w:t xml:space="preserve"> حجاز تضعیف کرده</w:t>
      </w:r>
      <w:r w:rsidR="007661B6">
        <w:rPr>
          <w:rStyle w:val="Char2"/>
          <w:rtl/>
        </w:rPr>
        <w:t>‌اند،</w:t>
      </w:r>
      <w:r w:rsidRPr="00813344">
        <w:rPr>
          <w:rStyle w:val="Char2"/>
          <w:rtl/>
        </w:rPr>
        <w:t xml:space="preserve"> </w:t>
      </w:r>
      <w:r w:rsidR="00F066C2">
        <w:rPr>
          <w:rStyle w:val="Char2"/>
          <w:rtl/>
        </w:rPr>
        <w:t xml:space="preserve">بنابراین، </w:t>
      </w:r>
      <w:r w:rsidRPr="00813344">
        <w:rPr>
          <w:rStyle w:val="Char2"/>
          <w:rtl/>
        </w:rPr>
        <w:t>احادیث روایت شده</w:t>
      </w:r>
      <w:r w:rsidR="00301190">
        <w:rPr>
          <w:rStyle w:val="Char2"/>
          <w:rtl/>
        </w:rPr>
        <w:t xml:space="preserve">‌‌ی </w:t>
      </w:r>
      <w:r w:rsidRPr="00813344">
        <w:rPr>
          <w:rStyle w:val="Char2"/>
          <w:rtl/>
        </w:rPr>
        <w:t xml:space="preserve">وی از اهل </w:t>
      </w:r>
      <w:r w:rsidRPr="00813344">
        <w:rPr>
          <w:rStyle w:val="Char2"/>
          <w:rFonts w:hint="cs"/>
          <w:rtl/>
        </w:rPr>
        <w:t>حجاز ضعیف محسوب</w:t>
      </w:r>
      <w:r w:rsidR="00D42884">
        <w:rPr>
          <w:rStyle w:val="Char2"/>
          <w:rFonts w:hint="cs"/>
          <w:rtl/>
        </w:rPr>
        <w:t xml:space="preserve"> می‌</w:t>
      </w:r>
      <w:r w:rsidRPr="00813344">
        <w:rPr>
          <w:rStyle w:val="Char2"/>
          <w:rFonts w:hint="cs"/>
          <w:rtl/>
        </w:rPr>
        <w:t xml:space="preserve">شوند ولی از اهل </w:t>
      </w:r>
      <w:r w:rsidRPr="00813344">
        <w:rPr>
          <w:rStyle w:val="Char2"/>
          <w:rtl/>
        </w:rPr>
        <w:t>شام</w:t>
      </w:r>
      <w:r w:rsidRPr="00813344">
        <w:rPr>
          <w:rStyle w:val="Char2"/>
          <w:rFonts w:hint="cs"/>
          <w:rtl/>
        </w:rPr>
        <w:t xml:space="preserve"> چنین نیست.</w:t>
      </w:r>
    </w:p>
    <w:p w:rsidR="007B6E7E" w:rsidRPr="00813344" w:rsidRDefault="000838E9" w:rsidP="009565DC">
      <w:pPr>
        <w:bidi/>
        <w:ind w:firstLine="284"/>
        <w:jc w:val="both"/>
        <w:rPr>
          <w:rStyle w:val="Char2"/>
          <w:rtl/>
        </w:rPr>
      </w:pPr>
      <w:r w:rsidRPr="00813344">
        <w:rPr>
          <w:rStyle w:val="Char2"/>
          <w:rFonts w:hint="cs"/>
          <w:rtl/>
        </w:rPr>
        <w:t xml:space="preserve">و یا مثلا هرگاه در مورد راوی گفته شود: </w:t>
      </w:r>
      <w:r w:rsidR="00681B6C" w:rsidRPr="00813344">
        <w:rPr>
          <w:rStyle w:val="Char2"/>
          <w:rFonts w:hint="cs"/>
          <w:rtl/>
        </w:rPr>
        <w:t>«</w:t>
      </w:r>
      <w:r w:rsidRPr="00813344">
        <w:rPr>
          <w:rStyle w:val="Char2"/>
          <w:rFonts w:hint="cs"/>
          <w:rtl/>
        </w:rPr>
        <w:t>او در احادیث صفات ضعیف است</w:t>
      </w:r>
      <w:r w:rsidR="00681B6C" w:rsidRPr="00813344">
        <w:rPr>
          <w:rStyle w:val="Char2"/>
          <w:rFonts w:hint="cs"/>
          <w:rtl/>
        </w:rPr>
        <w:t>»</w:t>
      </w:r>
      <w:r w:rsidRPr="00813344">
        <w:rPr>
          <w:rStyle w:val="Char2"/>
          <w:rFonts w:hint="cs"/>
          <w:rtl/>
        </w:rPr>
        <w:t>، ولی او با این وصف در سایر احادیث (غیر صفات) ضعیف محسوب</w:t>
      </w:r>
      <w:r w:rsidR="00D42884">
        <w:rPr>
          <w:rStyle w:val="Char2"/>
          <w:rFonts w:hint="cs"/>
          <w:rtl/>
        </w:rPr>
        <w:t xml:space="preserve"> نمی‌</w:t>
      </w:r>
      <w:r w:rsidRPr="00813344">
        <w:rPr>
          <w:rStyle w:val="Char2"/>
          <w:rFonts w:hint="cs"/>
          <w:rtl/>
        </w:rPr>
        <w:t>شود.</w:t>
      </w:r>
    </w:p>
    <w:p w:rsidR="000838E9" w:rsidRDefault="000838E9" w:rsidP="009565DC">
      <w:pPr>
        <w:bidi/>
        <w:ind w:firstLine="284"/>
        <w:jc w:val="both"/>
        <w:rPr>
          <w:rStyle w:val="Char2"/>
          <w:rtl/>
        </w:rPr>
      </w:pPr>
      <w:r w:rsidRPr="00813344">
        <w:rPr>
          <w:rStyle w:val="Char2"/>
          <w:rFonts w:hint="cs"/>
          <w:rtl/>
        </w:rPr>
        <w:t xml:space="preserve"> اما اگر هدف از مقید کردن او </w:t>
      </w:r>
      <w:r w:rsidR="007B6E7E" w:rsidRPr="00813344">
        <w:rPr>
          <w:rStyle w:val="Char2"/>
          <w:rFonts w:hint="cs"/>
          <w:rtl/>
        </w:rPr>
        <w:t xml:space="preserve">(مجروح) </w:t>
      </w:r>
      <w:r w:rsidRPr="00813344">
        <w:rPr>
          <w:rStyle w:val="Char2"/>
          <w:rFonts w:hint="cs"/>
          <w:rtl/>
        </w:rPr>
        <w:t>به یکی از اوصاف جرح فقط به این دلیل باشد تا ادعای کسانی که او را در آن وصف مقید ثقه دانسته</w:t>
      </w:r>
      <w:r w:rsidR="003C0B84">
        <w:rPr>
          <w:rStyle w:val="Char2"/>
          <w:rFonts w:hint="cs"/>
          <w:rtl/>
        </w:rPr>
        <w:t xml:space="preserve">‌اند </w:t>
      </w:r>
      <w:r w:rsidRPr="00813344">
        <w:rPr>
          <w:rStyle w:val="Char2"/>
          <w:rFonts w:hint="cs"/>
          <w:rtl/>
        </w:rPr>
        <w:t>نقض شود، در اینصورت مانعی نخواهد بود که او را در</w:t>
      </w:r>
      <w:r w:rsidR="002C5E69">
        <w:rPr>
          <w:rStyle w:val="Char2"/>
          <w:rFonts w:hint="cs"/>
          <w:rtl/>
        </w:rPr>
        <w:t xml:space="preserve"> </w:t>
      </w:r>
      <w:r w:rsidRPr="00813344">
        <w:rPr>
          <w:rStyle w:val="Char2"/>
          <w:rFonts w:hint="cs"/>
          <w:rtl/>
        </w:rPr>
        <w:t>بقیه روایت</w:t>
      </w:r>
      <w:r w:rsidR="00B6478A">
        <w:rPr>
          <w:rStyle w:val="Char2"/>
          <w:rFonts w:hint="eastAsia"/>
          <w:rtl/>
        </w:rPr>
        <w:t>‌</w:t>
      </w:r>
      <w:r w:rsidRPr="00813344">
        <w:rPr>
          <w:rStyle w:val="Char2"/>
          <w:rFonts w:hint="cs"/>
          <w:rtl/>
        </w:rPr>
        <w:t>های دیگر نیزضعیف بدانیم.</w:t>
      </w:r>
    </w:p>
    <w:p w:rsidR="00E0759B" w:rsidRPr="00813344" w:rsidRDefault="00E0759B" w:rsidP="00E0759B">
      <w:pPr>
        <w:bidi/>
        <w:ind w:firstLine="284"/>
        <w:jc w:val="both"/>
        <w:rPr>
          <w:rStyle w:val="Char2"/>
          <w:rtl/>
        </w:rPr>
      </w:pPr>
      <w:r>
        <w:rPr>
          <w:rStyle w:val="Char2"/>
          <w:rFonts w:hint="cs"/>
          <w:rtl/>
        </w:rPr>
        <w:t>ج) جرح دارای چند مرتبه است:</w:t>
      </w:r>
    </w:p>
    <w:p w:rsidR="000838E9" w:rsidRPr="00813344" w:rsidRDefault="000838E9" w:rsidP="009565DC">
      <w:pPr>
        <w:bidi/>
        <w:ind w:firstLine="284"/>
        <w:jc w:val="both"/>
        <w:rPr>
          <w:rStyle w:val="Char2"/>
          <w:rtl/>
        </w:rPr>
      </w:pPr>
      <w:r w:rsidRPr="00813344">
        <w:rPr>
          <w:rStyle w:val="Char2"/>
          <w:rFonts w:hint="cs"/>
          <w:rtl/>
        </w:rPr>
        <w:t>- بالاترین آن: الفاظی هستند که بر نهایت و بلوغ جرح دلالت دارد مانند: کذاب</w:t>
      </w:r>
      <w:r w:rsidR="001F4FE0">
        <w:rPr>
          <w:rStyle w:val="Char2"/>
          <w:rFonts w:hint="eastAsia"/>
          <w:rtl/>
        </w:rPr>
        <w:t>‌</w:t>
      </w:r>
      <w:r w:rsidRPr="00813344">
        <w:rPr>
          <w:rStyle w:val="Char2"/>
          <w:rFonts w:hint="cs"/>
          <w:rtl/>
        </w:rPr>
        <w:t>ترین مردم (</w:t>
      </w:r>
      <w:r w:rsidRPr="001F4FE0">
        <w:rPr>
          <w:rStyle w:val="Char5"/>
          <w:rtl/>
        </w:rPr>
        <w:t>أكذب الناس</w:t>
      </w:r>
      <w:r w:rsidRPr="00813344">
        <w:rPr>
          <w:rStyle w:val="Char2"/>
          <w:rFonts w:hint="cs"/>
          <w:rtl/>
        </w:rPr>
        <w:t>)، یا رکنی از دروغ (</w:t>
      </w:r>
      <w:r w:rsidRPr="001F4FE0">
        <w:rPr>
          <w:rStyle w:val="Char5"/>
          <w:rtl/>
        </w:rPr>
        <w:t>ركن الكذب</w:t>
      </w:r>
      <w:r w:rsidRPr="00813344">
        <w:rPr>
          <w:rStyle w:val="Char2"/>
          <w:rFonts w:hint="cs"/>
          <w:rtl/>
        </w:rPr>
        <w:t>).</w:t>
      </w:r>
    </w:p>
    <w:p w:rsidR="000838E9" w:rsidRPr="00813344" w:rsidRDefault="000838E9" w:rsidP="009565DC">
      <w:pPr>
        <w:bidi/>
        <w:ind w:firstLine="284"/>
        <w:jc w:val="both"/>
        <w:rPr>
          <w:rStyle w:val="Char2"/>
          <w:rtl/>
        </w:rPr>
      </w:pPr>
      <w:r w:rsidRPr="00813344">
        <w:rPr>
          <w:rStyle w:val="Char2"/>
          <w:rFonts w:hint="cs"/>
          <w:rtl/>
        </w:rPr>
        <w:t>-</w:t>
      </w:r>
      <w:r w:rsidR="002C5E69">
        <w:rPr>
          <w:rStyle w:val="Char2"/>
          <w:rFonts w:hint="cs"/>
          <w:rtl/>
        </w:rPr>
        <w:t xml:space="preserve"> </w:t>
      </w:r>
      <w:r w:rsidRPr="00813344">
        <w:rPr>
          <w:rStyle w:val="Char2"/>
          <w:rFonts w:hint="cs"/>
          <w:rtl/>
        </w:rPr>
        <w:t>بعد از آن، الفاظی هستند که بر مبالغه دلالت دارد مانند: کذاب، وضاع</w:t>
      </w:r>
      <w:r w:rsidR="002C5E69">
        <w:rPr>
          <w:rStyle w:val="Char2"/>
          <w:rFonts w:hint="cs"/>
          <w:rtl/>
        </w:rPr>
        <w:t xml:space="preserve"> </w:t>
      </w:r>
      <w:r w:rsidRPr="00813344">
        <w:rPr>
          <w:rStyle w:val="Char2"/>
          <w:rFonts w:hint="cs"/>
          <w:rtl/>
        </w:rPr>
        <w:t>و دَجَّال.</w:t>
      </w:r>
    </w:p>
    <w:p w:rsidR="000838E9" w:rsidRPr="00813344" w:rsidRDefault="000838E9" w:rsidP="009565DC">
      <w:pPr>
        <w:bidi/>
        <w:ind w:firstLine="284"/>
        <w:jc w:val="both"/>
        <w:rPr>
          <w:rStyle w:val="Char2"/>
          <w:rtl/>
        </w:rPr>
      </w:pPr>
      <w:r w:rsidRPr="00813344">
        <w:rPr>
          <w:rStyle w:val="Char2"/>
          <w:rFonts w:hint="cs"/>
          <w:rtl/>
        </w:rPr>
        <w:t>- و پایین</w:t>
      </w:r>
      <w:r w:rsidR="001F4FE0">
        <w:rPr>
          <w:rStyle w:val="Char2"/>
          <w:rFonts w:hint="eastAsia"/>
          <w:rtl/>
        </w:rPr>
        <w:t>‌</w:t>
      </w:r>
      <w:r w:rsidRPr="00813344">
        <w:rPr>
          <w:rStyle w:val="Char2"/>
          <w:rFonts w:hint="cs"/>
          <w:rtl/>
        </w:rPr>
        <w:t>ترین آن الفاظی مانند؛ سست یا ضعیف</w:t>
      </w:r>
      <w:r w:rsidR="001415A1" w:rsidRPr="00426155">
        <w:rPr>
          <w:rStyle w:val="FootnoteReference"/>
          <w:rFonts w:cs="IRNazli"/>
          <w:sz w:val="28"/>
          <w:szCs w:val="28"/>
          <w:rtl/>
          <w:lang w:bidi="fa-IR"/>
        </w:rPr>
        <w:footnoteReference w:id="232"/>
      </w:r>
      <w:r w:rsidRPr="00813344">
        <w:rPr>
          <w:rStyle w:val="Char2"/>
          <w:rFonts w:hint="cs"/>
          <w:rtl/>
        </w:rPr>
        <w:t>، یا بد حفظ (سوء الحفظ) هستند، یا گفته شود:</w:t>
      </w:r>
      <w:r w:rsidR="00B6478A">
        <w:rPr>
          <w:rStyle w:val="Char2"/>
          <w:rFonts w:hint="cs"/>
          <w:rtl/>
        </w:rPr>
        <w:t xml:space="preserve"> درباره‌‌ی </w:t>
      </w:r>
      <w:r w:rsidRPr="00813344">
        <w:rPr>
          <w:rStyle w:val="Char2"/>
          <w:rFonts w:hint="cs"/>
          <w:rtl/>
        </w:rPr>
        <w:t>او بحث و جدل</w:t>
      </w:r>
      <w:r w:rsidR="001F4FE0">
        <w:rPr>
          <w:rStyle w:val="Char2"/>
          <w:rFonts w:hint="eastAsia"/>
          <w:rtl/>
        </w:rPr>
        <w:t>‌</w:t>
      </w:r>
      <w:r w:rsidRPr="00813344">
        <w:rPr>
          <w:rStyle w:val="Char2"/>
          <w:rFonts w:hint="cs"/>
          <w:rtl/>
        </w:rPr>
        <w:t>هایی است (ف</w:t>
      </w:r>
      <w:r w:rsidR="009245B3">
        <w:rPr>
          <w:rStyle w:val="Char2"/>
          <w:rFonts w:hint="cs"/>
          <w:rtl/>
        </w:rPr>
        <w:t>ی</w:t>
      </w:r>
      <w:r w:rsidRPr="00813344">
        <w:rPr>
          <w:rStyle w:val="Char2"/>
          <w:rFonts w:hint="cs"/>
          <w:rtl/>
        </w:rPr>
        <w:t>ه مقال).</w:t>
      </w:r>
    </w:p>
    <w:p w:rsidR="000838E9" w:rsidRDefault="000838E9" w:rsidP="009565DC">
      <w:pPr>
        <w:bidi/>
        <w:ind w:firstLine="284"/>
        <w:jc w:val="both"/>
        <w:rPr>
          <w:rStyle w:val="Char2"/>
          <w:rtl/>
        </w:rPr>
      </w:pPr>
      <w:r w:rsidRPr="00813344">
        <w:rPr>
          <w:rStyle w:val="Char2"/>
          <w:rFonts w:hint="cs"/>
          <w:rtl/>
        </w:rPr>
        <w:t>و</w:t>
      </w:r>
      <w:r w:rsidR="002C5E69">
        <w:rPr>
          <w:rStyle w:val="Char2"/>
          <w:rFonts w:hint="cs"/>
          <w:rtl/>
        </w:rPr>
        <w:t xml:space="preserve"> </w:t>
      </w:r>
      <w:r w:rsidRPr="00813344">
        <w:rPr>
          <w:rStyle w:val="Char2"/>
          <w:rFonts w:hint="cs"/>
          <w:rtl/>
        </w:rPr>
        <w:t>البته ما بین</w:t>
      </w:r>
      <w:r w:rsidR="00984B85">
        <w:rPr>
          <w:rStyle w:val="Char2"/>
          <w:rFonts w:hint="cs"/>
          <w:rtl/>
        </w:rPr>
        <w:t xml:space="preserve"> آن‌ها </w:t>
      </w:r>
      <w:r w:rsidRPr="00813344">
        <w:rPr>
          <w:rStyle w:val="Char2"/>
          <w:rFonts w:hint="cs"/>
          <w:rtl/>
        </w:rPr>
        <w:t>مراتب معلوم دیگری نیز وجود دارد.</w:t>
      </w:r>
      <w:r w:rsidRPr="00426155">
        <w:rPr>
          <w:rFonts w:cs="IRNazli"/>
          <w:sz w:val="28"/>
          <w:szCs w:val="28"/>
          <w:vertAlign w:val="superscript"/>
          <w:rtl/>
          <w:lang w:bidi="fa-IR"/>
        </w:rPr>
        <w:footnoteReference w:id="233"/>
      </w:r>
    </w:p>
    <w:p w:rsidR="00E0759B" w:rsidRPr="00813344" w:rsidRDefault="00E0759B" w:rsidP="00E0759B">
      <w:pPr>
        <w:bidi/>
        <w:ind w:firstLine="284"/>
        <w:jc w:val="both"/>
        <w:rPr>
          <w:rStyle w:val="Char2"/>
          <w:rtl/>
        </w:rPr>
      </w:pPr>
      <w:r>
        <w:rPr>
          <w:rStyle w:val="Char2"/>
          <w:rFonts w:hint="cs"/>
          <w:rtl/>
        </w:rPr>
        <w:t>د) برای قبول جرح پنج شرط لازم است:</w:t>
      </w:r>
    </w:p>
    <w:p w:rsidR="000838E9" w:rsidRPr="00813344" w:rsidRDefault="000838E9" w:rsidP="009565DC">
      <w:pPr>
        <w:bidi/>
        <w:ind w:firstLine="284"/>
        <w:jc w:val="both"/>
        <w:rPr>
          <w:rStyle w:val="Char2"/>
          <w:rtl/>
        </w:rPr>
      </w:pPr>
      <w:r w:rsidRPr="00813344">
        <w:rPr>
          <w:rStyle w:val="Char2"/>
          <w:rFonts w:hint="cs"/>
          <w:rtl/>
        </w:rPr>
        <w:t xml:space="preserve">1- جرح (راوی) بایستی از طرف شخصی عادل صورت گیرد؛ </w:t>
      </w:r>
      <w:r w:rsidR="00F066C2">
        <w:rPr>
          <w:rStyle w:val="Char2"/>
          <w:rFonts w:hint="cs"/>
          <w:rtl/>
        </w:rPr>
        <w:t xml:space="preserve">بنابراین، </w:t>
      </w:r>
      <w:r w:rsidRPr="00813344">
        <w:rPr>
          <w:rStyle w:val="Char2"/>
          <w:rFonts w:hint="cs"/>
          <w:rtl/>
        </w:rPr>
        <w:t>از فاسق پذیرفته</w:t>
      </w:r>
      <w:r w:rsidR="00D42884">
        <w:rPr>
          <w:rStyle w:val="Char2"/>
          <w:rFonts w:hint="cs"/>
          <w:rtl/>
        </w:rPr>
        <w:t xml:space="preserve"> نمی‌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2- باید از طرف شخصی هوشیار باشد؛ و لذا از فردی کند ذهن یا سبک مغز چیزی قبول</w:t>
      </w:r>
      <w:r w:rsidR="00D42884">
        <w:rPr>
          <w:rStyle w:val="Char2"/>
          <w:rFonts w:hint="cs"/>
          <w:rtl/>
        </w:rPr>
        <w:t xml:space="preserve"> نمی‌</w:t>
      </w:r>
      <w:r w:rsidRPr="00813344">
        <w:rPr>
          <w:rStyle w:val="Char2"/>
          <w:rFonts w:hint="cs"/>
          <w:rtl/>
        </w:rPr>
        <w:t>شود.</w:t>
      </w:r>
    </w:p>
    <w:p w:rsidR="000838E9" w:rsidRPr="00813344" w:rsidRDefault="000838E9" w:rsidP="009565DC">
      <w:pPr>
        <w:bidi/>
        <w:ind w:firstLine="284"/>
        <w:jc w:val="both"/>
        <w:rPr>
          <w:rStyle w:val="Char2"/>
          <w:rtl/>
        </w:rPr>
      </w:pPr>
      <w:r w:rsidRPr="00813344">
        <w:rPr>
          <w:rStyle w:val="Char2"/>
          <w:rFonts w:hint="cs"/>
          <w:rtl/>
        </w:rPr>
        <w:t>3- باید توسط شخصی که به اسباب جرح آشناست صورت گیرد؛ پس از کسی که با موارد قادح شدن راوی آشنایی ندارد، پذیرفته نیست.</w:t>
      </w:r>
    </w:p>
    <w:p w:rsidR="000838E9" w:rsidRPr="00813344" w:rsidRDefault="000838E9" w:rsidP="009565DC">
      <w:pPr>
        <w:bidi/>
        <w:ind w:firstLine="284"/>
        <w:jc w:val="both"/>
        <w:rPr>
          <w:rStyle w:val="Char2"/>
          <w:rtl/>
        </w:rPr>
      </w:pPr>
      <w:r w:rsidRPr="00813344">
        <w:rPr>
          <w:rStyle w:val="Char2"/>
          <w:rFonts w:hint="cs"/>
          <w:rtl/>
        </w:rPr>
        <w:t xml:space="preserve">4- باید علت جرح بیان شود، </w:t>
      </w:r>
      <w:r w:rsidR="00F066C2">
        <w:rPr>
          <w:rStyle w:val="Char2"/>
          <w:rFonts w:hint="cs"/>
          <w:rtl/>
        </w:rPr>
        <w:t xml:space="preserve">بنابراین، </w:t>
      </w:r>
      <w:r w:rsidRPr="00813344">
        <w:rPr>
          <w:rStyle w:val="Char2"/>
          <w:rFonts w:hint="cs"/>
          <w:rtl/>
        </w:rPr>
        <w:t>جرحی که مبهم باشد قبول نیست، مثلا فرد جارح فقط به الفاظی مانند:</w:t>
      </w:r>
      <w:r w:rsidR="000855D9" w:rsidRPr="00813344">
        <w:rPr>
          <w:rStyle w:val="Char2"/>
          <w:rFonts w:hint="cs"/>
          <w:rtl/>
        </w:rPr>
        <w:t xml:space="preserve"> «</w:t>
      </w:r>
      <w:r w:rsidRPr="00813344">
        <w:rPr>
          <w:rStyle w:val="Char2"/>
          <w:rtl/>
        </w:rPr>
        <w:t>ضعیف</w:t>
      </w:r>
      <w:r w:rsidR="000855D9" w:rsidRPr="00813344">
        <w:rPr>
          <w:rStyle w:val="Char2"/>
          <w:rFonts w:hint="cs"/>
          <w:rtl/>
        </w:rPr>
        <w:t>»</w:t>
      </w:r>
      <w:r w:rsidRPr="00813344">
        <w:rPr>
          <w:rStyle w:val="Char2"/>
          <w:rtl/>
        </w:rPr>
        <w:t xml:space="preserve"> یا </w:t>
      </w:r>
      <w:r w:rsidR="000855D9" w:rsidRPr="00813344">
        <w:rPr>
          <w:rStyle w:val="Char2"/>
          <w:rFonts w:hint="cs"/>
          <w:rtl/>
        </w:rPr>
        <w:t>«</w:t>
      </w:r>
      <w:r w:rsidRPr="00813344">
        <w:rPr>
          <w:rStyle w:val="Char2"/>
          <w:rtl/>
        </w:rPr>
        <w:t>حدیثش رد</w:t>
      </w:r>
      <w:r w:rsidR="00D42884">
        <w:rPr>
          <w:rStyle w:val="Char2"/>
          <w:rtl/>
        </w:rPr>
        <w:t xml:space="preserve"> می‌</w:t>
      </w:r>
      <w:r w:rsidRPr="00813344">
        <w:rPr>
          <w:rStyle w:val="Char2"/>
          <w:rtl/>
        </w:rPr>
        <w:t>شود</w:t>
      </w:r>
      <w:r w:rsidR="000855D9" w:rsidRPr="00813344">
        <w:rPr>
          <w:rStyle w:val="Char2"/>
          <w:rFonts w:hint="cs"/>
          <w:rtl/>
        </w:rPr>
        <w:t>»</w:t>
      </w:r>
      <w:r w:rsidRPr="00813344">
        <w:rPr>
          <w:rStyle w:val="Char2"/>
          <w:rFonts w:hint="cs"/>
          <w:rtl/>
        </w:rPr>
        <w:t xml:space="preserve"> </w:t>
      </w:r>
      <w:r w:rsidR="000855D9" w:rsidRPr="00813344">
        <w:rPr>
          <w:rStyle w:val="Char2"/>
          <w:rFonts w:hint="cs"/>
          <w:rtl/>
        </w:rPr>
        <w:t>اکتفا</w:t>
      </w:r>
      <w:r w:rsidRPr="00813344">
        <w:rPr>
          <w:rStyle w:val="Char2"/>
          <w:rFonts w:hint="cs"/>
          <w:rtl/>
        </w:rPr>
        <w:t xml:space="preserve"> نکند</w:t>
      </w:r>
      <w:r w:rsidR="000855D9" w:rsidRPr="00813344">
        <w:rPr>
          <w:rStyle w:val="Char2"/>
          <w:rFonts w:hint="cs"/>
          <w:rtl/>
        </w:rPr>
        <w:t>،</w:t>
      </w:r>
      <w:r w:rsidRPr="00813344">
        <w:rPr>
          <w:rStyle w:val="Char2"/>
          <w:rFonts w:hint="cs"/>
          <w:rtl/>
        </w:rPr>
        <w:t xml:space="preserve"> بلکه سبب جرح را بیان کند تا علت آن مشخص شود؛ زیرا ممکن است بسیاری اوقات راوی به سببی جرح شود که مقتضای آن نباشد، و این قول مشهور علما است</w:t>
      </w:r>
      <w:r w:rsidR="003B018C" w:rsidRPr="00813344">
        <w:rPr>
          <w:rStyle w:val="Char2"/>
          <w:rFonts w:hint="cs"/>
          <w:rtl/>
        </w:rPr>
        <w:t>.</w:t>
      </w:r>
      <w:r w:rsidRPr="00813344">
        <w:rPr>
          <w:rStyle w:val="Char2"/>
          <w:rFonts w:hint="cs"/>
          <w:rtl/>
        </w:rPr>
        <w:t xml:space="preserve"> ولی</w:t>
      </w:r>
      <w:r w:rsidR="003B018C" w:rsidRPr="00813344">
        <w:rPr>
          <w:rStyle w:val="Char2"/>
          <w:rFonts w:hint="cs"/>
          <w:rtl/>
        </w:rPr>
        <w:t xml:space="preserve"> حافظ </w:t>
      </w:r>
      <w:r w:rsidRPr="00813344">
        <w:rPr>
          <w:rStyle w:val="Char2"/>
          <w:rFonts w:hint="cs"/>
          <w:rtl/>
        </w:rPr>
        <w:t>ابن حجر</w:t>
      </w:r>
      <w:r w:rsidR="00AD7F6F" w:rsidRPr="00AD7F6F">
        <w:rPr>
          <w:rStyle w:val="Char2"/>
          <w:rFonts w:cs="CTraditional Arabic" w:hint="cs"/>
          <w:rtl/>
        </w:rPr>
        <w:t>/</w:t>
      </w:r>
      <w:r w:rsidRPr="00813344">
        <w:rPr>
          <w:rStyle w:val="Char2"/>
          <w:rFonts w:hint="cs"/>
          <w:rtl/>
        </w:rPr>
        <w:t xml:space="preserve"> جرح مبهم را نیز معتبر</w:t>
      </w:r>
      <w:r w:rsidR="00D42884">
        <w:rPr>
          <w:rStyle w:val="Char2"/>
          <w:rFonts w:hint="cs"/>
          <w:rtl/>
        </w:rPr>
        <w:t xml:space="preserve"> می‌</w:t>
      </w:r>
      <w:r w:rsidRPr="00813344">
        <w:rPr>
          <w:rStyle w:val="Char2"/>
          <w:rFonts w:hint="cs"/>
          <w:rtl/>
        </w:rPr>
        <w:t>داند</w:t>
      </w:r>
      <w:r w:rsidR="003B018C" w:rsidRPr="00813344">
        <w:rPr>
          <w:rStyle w:val="Char2"/>
          <w:rFonts w:hint="cs"/>
          <w:rtl/>
        </w:rPr>
        <w:t>،</w:t>
      </w:r>
      <w:r w:rsidRPr="00813344">
        <w:rPr>
          <w:rStyle w:val="Char2"/>
          <w:rFonts w:hint="cs"/>
          <w:rtl/>
        </w:rPr>
        <w:t xml:space="preserve"> مگر در مورد</w:t>
      </w:r>
      <w:r w:rsidR="001F4FE0">
        <w:rPr>
          <w:rStyle w:val="Char2"/>
          <w:rFonts w:hint="cs"/>
          <w:rtl/>
        </w:rPr>
        <w:t xml:space="preserve"> کسی که </w:t>
      </w:r>
      <w:r w:rsidRPr="00813344">
        <w:rPr>
          <w:rStyle w:val="Char2"/>
          <w:rFonts w:hint="cs"/>
          <w:rtl/>
        </w:rPr>
        <w:t xml:space="preserve">عدالتش برای </w:t>
      </w:r>
      <w:r w:rsidR="003B018C" w:rsidRPr="00813344">
        <w:rPr>
          <w:rStyle w:val="Char2"/>
          <w:rFonts w:hint="cs"/>
          <w:rtl/>
        </w:rPr>
        <w:t>وی</w:t>
      </w:r>
      <w:r w:rsidRPr="00813344">
        <w:rPr>
          <w:rStyle w:val="Char2"/>
          <w:rFonts w:hint="cs"/>
          <w:rtl/>
        </w:rPr>
        <w:t xml:space="preserve"> مشهور باشد،</w:t>
      </w:r>
      <w:r w:rsidR="001F4FE0">
        <w:rPr>
          <w:rStyle w:val="Char2"/>
          <w:rFonts w:hint="cs"/>
          <w:rtl/>
        </w:rPr>
        <w:t xml:space="preserve"> </w:t>
      </w:r>
      <w:r w:rsidRPr="00813344">
        <w:rPr>
          <w:rStyle w:val="Char2"/>
          <w:rFonts w:hint="cs"/>
          <w:rtl/>
        </w:rPr>
        <w:t xml:space="preserve">که در این صورت جرح </w:t>
      </w:r>
      <w:r w:rsidR="003B018C" w:rsidRPr="00813344">
        <w:rPr>
          <w:rStyle w:val="Char2"/>
          <w:rFonts w:hint="cs"/>
          <w:rtl/>
        </w:rPr>
        <w:t>او</w:t>
      </w:r>
      <w:r w:rsidRPr="00813344">
        <w:rPr>
          <w:rStyle w:val="Char2"/>
          <w:rFonts w:hint="cs"/>
          <w:rtl/>
        </w:rPr>
        <w:t xml:space="preserve"> جز با بیان علت آن قبول</w:t>
      </w:r>
      <w:r w:rsidR="00D42884">
        <w:rPr>
          <w:rStyle w:val="Char2"/>
          <w:rFonts w:hint="cs"/>
          <w:rtl/>
        </w:rPr>
        <w:t xml:space="preserve"> نمی‌</w:t>
      </w:r>
      <w:r w:rsidRPr="00813344">
        <w:rPr>
          <w:rStyle w:val="Char2"/>
          <w:rFonts w:hint="cs"/>
          <w:rtl/>
        </w:rPr>
        <w:t xml:space="preserve">شود. و این همان قول راجح است خصوصا اگر فرد </w:t>
      </w:r>
      <w:r w:rsidRPr="00813344">
        <w:rPr>
          <w:rStyle w:val="Char2"/>
          <w:rtl/>
        </w:rPr>
        <w:t>جارح از ائمه این علم باشد.</w:t>
      </w:r>
      <w:r w:rsidRPr="00426155">
        <w:rPr>
          <w:rFonts w:cs="IRNazli"/>
          <w:sz w:val="28"/>
          <w:szCs w:val="28"/>
          <w:vertAlign w:val="superscript"/>
          <w:rtl/>
          <w:lang w:bidi="fa-IR"/>
        </w:rPr>
        <w:footnoteReference w:id="234"/>
      </w:r>
    </w:p>
    <w:p w:rsidR="00E0759B" w:rsidRDefault="000838E9" w:rsidP="00E0759B">
      <w:pPr>
        <w:bidi/>
        <w:ind w:firstLine="284"/>
        <w:jc w:val="both"/>
        <w:rPr>
          <w:rStyle w:val="Char2"/>
          <w:rtl/>
        </w:rPr>
      </w:pPr>
      <w:r w:rsidRPr="00813344">
        <w:rPr>
          <w:rStyle w:val="Char2"/>
          <w:rtl/>
        </w:rPr>
        <w:t>5- جرح نباید بر کسی وارد شود که عدالت وی با تواتر اثبات شده</w:t>
      </w:r>
      <w:r w:rsidR="00A00DAD" w:rsidRPr="00813344">
        <w:rPr>
          <w:rStyle w:val="Char2"/>
          <w:rFonts w:hint="cs"/>
          <w:rtl/>
        </w:rPr>
        <w:t xml:space="preserve"> باشد</w:t>
      </w:r>
      <w:r w:rsidR="00A00DAD" w:rsidRPr="00813344">
        <w:rPr>
          <w:rStyle w:val="Char2"/>
          <w:rtl/>
        </w:rPr>
        <w:t xml:space="preserve"> و یا امامت وی مشهور است. مانند</w:t>
      </w:r>
      <w:r w:rsidRPr="00813344">
        <w:rPr>
          <w:rStyle w:val="Char2"/>
          <w:rFonts w:hint="cs"/>
          <w:rtl/>
        </w:rPr>
        <w:t xml:space="preserve"> افرادی همچون </w:t>
      </w:r>
      <w:r w:rsidRPr="00813344">
        <w:rPr>
          <w:rStyle w:val="Char2"/>
          <w:rtl/>
        </w:rPr>
        <w:t>نافع، و شعب</w:t>
      </w:r>
      <w:r w:rsidRPr="00813344">
        <w:rPr>
          <w:rStyle w:val="Char2"/>
          <w:rFonts w:hint="cs"/>
          <w:rtl/>
        </w:rPr>
        <w:t>ه</w:t>
      </w:r>
      <w:r w:rsidRPr="00813344">
        <w:rPr>
          <w:rStyle w:val="Char2"/>
          <w:rtl/>
        </w:rPr>
        <w:t xml:space="preserve"> و مالک و بخاری، </w:t>
      </w:r>
      <w:r w:rsidRPr="00813344">
        <w:rPr>
          <w:rStyle w:val="Char2"/>
          <w:rFonts w:hint="cs"/>
          <w:rtl/>
        </w:rPr>
        <w:t>لذا</w:t>
      </w:r>
      <w:r w:rsidRPr="00813344">
        <w:rPr>
          <w:rStyle w:val="Char2"/>
          <w:rtl/>
        </w:rPr>
        <w:t xml:space="preserve"> جرح در مورد</w:t>
      </w:r>
      <w:r w:rsidR="00984B85">
        <w:rPr>
          <w:rStyle w:val="Char2"/>
          <w:rtl/>
        </w:rPr>
        <w:t xml:space="preserve"> آن‌ها </w:t>
      </w:r>
      <w:r w:rsidRPr="00813344">
        <w:rPr>
          <w:rStyle w:val="Char2"/>
          <w:rtl/>
        </w:rPr>
        <w:t>و یا امثال آنان پذیرفته</w:t>
      </w:r>
      <w:r w:rsidR="00D42884">
        <w:rPr>
          <w:rStyle w:val="Char2"/>
          <w:rtl/>
        </w:rPr>
        <w:t xml:space="preserve"> نمی‌</w:t>
      </w:r>
      <w:r w:rsidRPr="00813344">
        <w:rPr>
          <w:rStyle w:val="Char2"/>
          <w:rtl/>
        </w:rPr>
        <w:t>شود.</w:t>
      </w:r>
      <w:bookmarkStart w:id="179" w:name="_Toc280515598"/>
    </w:p>
    <w:p w:rsidR="00E0759B" w:rsidRPr="00E0759B" w:rsidRDefault="00E0759B" w:rsidP="00E0759B">
      <w:pPr>
        <w:pStyle w:val="a9"/>
        <w:rPr>
          <w:rtl/>
        </w:rPr>
      </w:pPr>
      <w:bookmarkStart w:id="180" w:name="_Toc424477680"/>
      <w:r w:rsidRPr="00E0759B">
        <w:rPr>
          <w:rFonts w:hint="cs"/>
          <w:rtl/>
        </w:rPr>
        <w:t>تعدیل:</w:t>
      </w:r>
      <w:bookmarkEnd w:id="180"/>
    </w:p>
    <w:bookmarkEnd w:id="179"/>
    <w:p w:rsidR="000838E9" w:rsidRDefault="000838E9" w:rsidP="009565DC">
      <w:pPr>
        <w:bidi/>
        <w:ind w:firstLine="284"/>
        <w:jc w:val="both"/>
        <w:rPr>
          <w:rStyle w:val="Char2"/>
          <w:rtl/>
        </w:rPr>
      </w:pPr>
      <w:r w:rsidRPr="00813344">
        <w:rPr>
          <w:rStyle w:val="Char2"/>
          <w:rFonts w:hint="cs"/>
          <w:rtl/>
        </w:rPr>
        <w:t>الف)</w:t>
      </w:r>
      <w:r w:rsidR="007B37B6" w:rsidRPr="00813344">
        <w:rPr>
          <w:rStyle w:val="Char2"/>
          <w:rFonts w:hint="cs"/>
          <w:rtl/>
        </w:rPr>
        <w:t xml:space="preserve"> </w:t>
      </w:r>
      <w:r w:rsidRPr="00813344">
        <w:rPr>
          <w:rStyle w:val="Char2"/>
          <w:rFonts w:hint="cs"/>
          <w:rtl/>
        </w:rPr>
        <w:t>تعریف: راوی با صفاتی توصیف</w:t>
      </w:r>
      <w:r w:rsidR="00D42884">
        <w:rPr>
          <w:rStyle w:val="Char2"/>
          <w:rFonts w:hint="cs"/>
          <w:rtl/>
        </w:rPr>
        <w:t xml:space="preserve"> می‌</w:t>
      </w:r>
      <w:r w:rsidRPr="00813344">
        <w:rPr>
          <w:rStyle w:val="Char2"/>
          <w:rFonts w:hint="cs"/>
          <w:rtl/>
        </w:rPr>
        <w:t>شود که به موجب آن اوصاف</w:t>
      </w:r>
      <w:r w:rsidR="00F80744" w:rsidRPr="00813344">
        <w:rPr>
          <w:rStyle w:val="Char2"/>
          <w:rFonts w:hint="cs"/>
          <w:rtl/>
        </w:rPr>
        <w:t>،</w:t>
      </w:r>
      <w:r w:rsidRPr="00813344">
        <w:rPr>
          <w:rStyle w:val="Char2"/>
          <w:rFonts w:hint="cs"/>
          <w:rtl/>
        </w:rPr>
        <w:t xml:space="preserve"> روایتش قبول</w:t>
      </w:r>
      <w:r w:rsidR="00CC6BA6">
        <w:rPr>
          <w:rStyle w:val="Char2"/>
          <w:rFonts w:hint="cs"/>
          <w:rtl/>
        </w:rPr>
        <w:t xml:space="preserve"> می‌گردد</w:t>
      </w:r>
      <w:r w:rsidR="00F80744" w:rsidRPr="00813344">
        <w:rPr>
          <w:rStyle w:val="Char2"/>
          <w:rFonts w:hint="cs"/>
          <w:rtl/>
        </w:rPr>
        <w:t>؛</w:t>
      </w:r>
      <w:r w:rsidRPr="00813344">
        <w:rPr>
          <w:rStyle w:val="Char2"/>
          <w:rFonts w:hint="cs"/>
          <w:rtl/>
        </w:rPr>
        <w:t xml:space="preserve"> از جمله: اثبات صفتی که بیانگر مقبولیت روایت وی است</w:t>
      </w:r>
      <w:r w:rsidR="00F80744" w:rsidRPr="00813344">
        <w:rPr>
          <w:rStyle w:val="Char2"/>
          <w:rFonts w:hint="cs"/>
          <w:rtl/>
        </w:rPr>
        <w:t>،</w:t>
      </w:r>
      <w:r w:rsidRPr="00813344">
        <w:rPr>
          <w:rStyle w:val="Char2"/>
          <w:rFonts w:hint="cs"/>
          <w:rtl/>
        </w:rPr>
        <w:t xml:space="preserve"> یا</w:t>
      </w:r>
      <w:r w:rsidR="002C5E69">
        <w:rPr>
          <w:rStyle w:val="Char2"/>
          <w:rFonts w:hint="cs"/>
          <w:rtl/>
        </w:rPr>
        <w:t xml:space="preserve"> </w:t>
      </w:r>
      <w:r w:rsidRPr="00813344">
        <w:rPr>
          <w:rStyle w:val="Char2"/>
          <w:rFonts w:hint="cs"/>
          <w:rtl/>
        </w:rPr>
        <w:t>نفی صفتی از او که بیانگر مردود بودن روایت است. مثلا گفته شود: او ثقه</w:t>
      </w:r>
      <w:r w:rsidR="00D51B37" w:rsidRPr="00426155">
        <w:rPr>
          <w:rStyle w:val="FootnoteReference"/>
          <w:rFonts w:cs="IRNazli"/>
          <w:sz w:val="28"/>
          <w:szCs w:val="28"/>
          <w:rtl/>
          <w:lang w:bidi="fa-IR"/>
        </w:rPr>
        <w:footnoteReference w:id="235"/>
      </w:r>
      <w:r w:rsidRPr="00813344">
        <w:rPr>
          <w:rStyle w:val="Char2"/>
          <w:rFonts w:hint="cs"/>
          <w:rtl/>
        </w:rPr>
        <w:t xml:space="preserve"> است، یا قوی است، یا اشکالی بر وی نیست</w:t>
      </w:r>
      <w:r w:rsidR="000B1ABF" w:rsidRPr="00813344">
        <w:rPr>
          <w:rStyle w:val="Char2"/>
          <w:rFonts w:hint="cs"/>
          <w:rtl/>
        </w:rPr>
        <w:t xml:space="preserve"> (لا بأس به)</w:t>
      </w:r>
      <w:r w:rsidRPr="00813344">
        <w:rPr>
          <w:rStyle w:val="Char2"/>
          <w:rFonts w:hint="cs"/>
          <w:rtl/>
        </w:rPr>
        <w:t>، یا حدیثش رد</w:t>
      </w:r>
      <w:r w:rsidR="00D42884">
        <w:rPr>
          <w:rStyle w:val="Char2"/>
          <w:rFonts w:hint="cs"/>
          <w:rtl/>
        </w:rPr>
        <w:t xml:space="preserve"> نمی‌</w:t>
      </w:r>
      <w:r w:rsidRPr="00813344">
        <w:rPr>
          <w:rStyle w:val="Char2"/>
          <w:rFonts w:hint="cs"/>
          <w:rtl/>
        </w:rPr>
        <w:t>شود.</w:t>
      </w:r>
    </w:p>
    <w:p w:rsidR="00E0759B" w:rsidRPr="00813344" w:rsidRDefault="00E0759B" w:rsidP="00E0759B">
      <w:pPr>
        <w:bidi/>
        <w:ind w:firstLine="284"/>
        <w:jc w:val="both"/>
        <w:rPr>
          <w:rStyle w:val="Char2"/>
          <w:rtl/>
        </w:rPr>
      </w:pPr>
      <w:r>
        <w:rPr>
          <w:rStyle w:val="Char2"/>
          <w:rFonts w:hint="cs"/>
          <w:rtl/>
        </w:rPr>
        <w:t>ب) تعدیل به دو نوع تقسیم می‌شود:</w:t>
      </w:r>
    </w:p>
    <w:p w:rsidR="000838E9" w:rsidRPr="00813344" w:rsidRDefault="000838E9" w:rsidP="009565DC">
      <w:pPr>
        <w:bidi/>
        <w:ind w:firstLine="284"/>
        <w:jc w:val="both"/>
        <w:rPr>
          <w:rStyle w:val="Char2"/>
          <w:rtl/>
        </w:rPr>
      </w:pPr>
      <w:r w:rsidRPr="00813344">
        <w:rPr>
          <w:rStyle w:val="Char2"/>
          <w:rFonts w:hint="cs"/>
          <w:rtl/>
        </w:rPr>
        <w:t>مطلق و مقید.</w:t>
      </w:r>
    </w:p>
    <w:p w:rsidR="000838E9" w:rsidRPr="00813344" w:rsidRDefault="000838E9" w:rsidP="009565DC">
      <w:pPr>
        <w:bidi/>
        <w:ind w:firstLine="284"/>
        <w:jc w:val="both"/>
        <w:rPr>
          <w:rStyle w:val="Char2"/>
          <w:rtl/>
        </w:rPr>
      </w:pPr>
      <w:r w:rsidRPr="00813344">
        <w:rPr>
          <w:rStyle w:val="Char2"/>
          <w:rFonts w:hint="cs"/>
          <w:rtl/>
        </w:rPr>
        <w:t xml:space="preserve">1- </w:t>
      </w:r>
      <w:r w:rsidRPr="00813344">
        <w:rPr>
          <w:rStyle w:val="Char2"/>
          <w:rtl/>
        </w:rPr>
        <w:t xml:space="preserve">مطلق: یعنی </w:t>
      </w:r>
      <w:r w:rsidRPr="00813344">
        <w:rPr>
          <w:rStyle w:val="Char2"/>
          <w:rFonts w:hint="cs"/>
          <w:rtl/>
        </w:rPr>
        <w:t>راوی بصورت مطلق با وصف تعدیل ذکر</w:t>
      </w:r>
      <w:r w:rsidR="00D42884">
        <w:rPr>
          <w:rStyle w:val="Char2"/>
          <w:rFonts w:hint="cs"/>
          <w:rtl/>
        </w:rPr>
        <w:t xml:space="preserve"> می‌</w:t>
      </w:r>
      <w:r w:rsidRPr="00813344">
        <w:rPr>
          <w:rStyle w:val="Char2"/>
          <w:rFonts w:hint="cs"/>
          <w:rtl/>
        </w:rPr>
        <w:t>شود بدون اینکه فقط به یکی از اوصاف تعدیل مقید شود.</w:t>
      </w:r>
      <w:r w:rsidRPr="00813344">
        <w:rPr>
          <w:rStyle w:val="Char2"/>
          <w:rtl/>
        </w:rPr>
        <w:t xml:space="preserve"> </w:t>
      </w:r>
      <w:r w:rsidR="00F066C2">
        <w:rPr>
          <w:rStyle w:val="Char2"/>
          <w:rFonts w:hint="cs"/>
          <w:rtl/>
        </w:rPr>
        <w:t xml:space="preserve">بنابراین، </w:t>
      </w:r>
      <w:r w:rsidRPr="00813344">
        <w:rPr>
          <w:rStyle w:val="Char2"/>
          <w:rFonts w:hint="cs"/>
          <w:rtl/>
        </w:rPr>
        <w:t>چنین بیانی از راوی موجب خواهد شد که وی در همه</w:t>
      </w:r>
      <w:r w:rsidR="00301190">
        <w:rPr>
          <w:rStyle w:val="Char2"/>
          <w:rFonts w:hint="cs"/>
          <w:rtl/>
        </w:rPr>
        <w:t xml:space="preserve">‌‌ی </w:t>
      </w:r>
      <w:r w:rsidRPr="00813344">
        <w:rPr>
          <w:rStyle w:val="Char2"/>
          <w:rFonts w:hint="cs"/>
          <w:rtl/>
        </w:rPr>
        <w:t>احوال توثیق گردد.</w:t>
      </w:r>
    </w:p>
    <w:p w:rsidR="000838E9" w:rsidRPr="00813344" w:rsidRDefault="00990E9B" w:rsidP="001F4FE0">
      <w:pPr>
        <w:bidi/>
        <w:ind w:firstLine="284"/>
        <w:jc w:val="both"/>
        <w:rPr>
          <w:rStyle w:val="Char2"/>
        </w:rPr>
      </w:pPr>
      <w:r w:rsidRPr="00813344">
        <w:rPr>
          <w:rStyle w:val="Char2"/>
          <w:rFonts w:hint="cs"/>
          <w:rtl/>
        </w:rPr>
        <w:t xml:space="preserve">2- </w:t>
      </w:r>
      <w:r w:rsidR="000838E9" w:rsidRPr="00813344">
        <w:rPr>
          <w:rStyle w:val="Char2"/>
          <w:rFonts w:hint="cs"/>
          <w:rtl/>
        </w:rPr>
        <w:t>مقید: یعنی صفت تعدیل برای راوی فقط به نسبت شیء معینی ذکر</w:t>
      </w:r>
      <w:r w:rsidR="00D42884">
        <w:rPr>
          <w:rStyle w:val="Char2"/>
          <w:rFonts w:hint="cs"/>
          <w:rtl/>
        </w:rPr>
        <w:t xml:space="preserve"> می‌</w:t>
      </w:r>
      <w:r w:rsidRPr="00813344">
        <w:rPr>
          <w:rStyle w:val="Char2"/>
          <w:rFonts w:hint="cs"/>
          <w:rtl/>
        </w:rPr>
        <w:t>شو</w:t>
      </w:r>
      <w:r w:rsidR="000838E9" w:rsidRPr="00813344">
        <w:rPr>
          <w:rStyle w:val="Char2"/>
          <w:rFonts w:hint="cs"/>
          <w:rtl/>
        </w:rPr>
        <w:t>د، مثلا گفته</w:t>
      </w:r>
      <w:r w:rsidR="00D42884">
        <w:rPr>
          <w:rStyle w:val="Char2"/>
          <w:rFonts w:hint="cs"/>
          <w:rtl/>
        </w:rPr>
        <w:t xml:space="preserve"> می‌</w:t>
      </w:r>
      <w:r w:rsidR="000838E9" w:rsidRPr="00813344">
        <w:rPr>
          <w:rStyle w:val="Char2"/>
          <w:rFonts w:hint="cs"/>
          <w:rtl/>
        </w:rPr>
        <w:t>شود که</w:t>
      </w:r>
      <w:r w:rsidRPr="00813344">
        <w:rPr>
          <w:rStyle w:val="Char2"/>
          <w:rFonts w:hint="cs"/>
          <w:rtl/>
        </w:rPr>
        <w:t>:</w:t>
      </w:r>
      <w:r w:rsidR="000838E9" w:rsidRPr="00813344">
        <w:rPr>
          <w:rStyle w:val="Char2"/>
          <w:rFonts w:hint="cs"/>
          <w:rtl/>
        </w:rPr>
        <w:t xml:space="preserve"> راویت او از فلان شیخ یا طائفه پذیرفته</w:t>
      </w:r>
      <w:r w:rsidR="00D42884">
        <w:rPr>
          <w:rStyle w:val="Char2"/>
          <w:rFonts w:hint="cs"/>
          <w:rtl/>
        </w:rPr>
        <w:t xml:space="preserve"> می‌</w:t>
      </w:r>
      <w:r w:rsidR="000838E9" w:rsidRPr="00813344">
        <w:rPr>
          <w:rStyle w:val="Char2"/>
          <w:rFonts w:hint="cs"/>
          <w:rtl/>
        </w:rPr>
        <w:t>شو</w:t>
      </w:r>
      <w:r w:rsidRPr="00813344">
        <w:rPr>
          <w:rStyle w:val="Char2"/>
          <w:rFonts w:hint="cs"/>
          <w:rtl/>
        </w:rPr>
        <w:t>،</w:t>
      </w:r>
      <w:r w:rsidR="000838E9" w:rsidRPr="00813344">
        <w:rPr>
          <w:rStyle w:val="Char2"/>
          <w:rFonts w:hint="cs"/>
          <w:rtl/>
        </w:rPr>
        <w:t xml:space="preserve"> و یا همانند</w:t>
      </w:r>
      <w:r w:rsidR="001255DB">
        <w:rPr>
          <w:rStyle w:val="Char2"/>
          <w:rFonts w:hint="cs"/>
          <w:rtl/>
        </w:rPr>
        <w:t xml:space="preserve"> آن‌ها،</w:t>
      </w:r>
      <w:r w:rsidR="000838E9" w:rsidRPr="00813344">
        <w:rPr>
          <w:rStyle w:val="Char2"/>
          <w:rFonts w:hint="cs"/>
          <w:rtl/>
        </w:rPr>
        <w:t xml:space="preserve"> </w:t>
      </w:r>
      <w:r w:rsidR="00F066C2">
        <w:rPr>
          <w:rStyle w:val="Char2"/>
          <w:rFonts w:hint="cs"/>
          <w:rtl/>
        </w:rPr>
        <w:t xml:space="preserve">بنابراین، </w:t>
      </w:r>
      <w:r w:rsidR="000838E9" w:rsidRPr="00813344">
        <w:rPr>
          <w:rStyle w:val="Char2"/>
          <w:rFonts w:hint="cs"/>
          <w:rtl/>
        </w:rPr>
        <w:t>او به نسبت آن شیء معین توثیق</w:t>
      </w:r>
      <w:r w:rsidR="00CC6BA6">
        <w:rPr>
          <w:rStyle w:val="Char2"/>
          <w:rFonts w:hint="cs"/>
          <w:rtl/>
        </w:rPr>
        <w:t xml:space="preserve"> می‌گردد</w:t>
      </w:r>
      <w:r w:rsidR="000838E9" w:rsidRPr="00813344">
        <w:rPr>
          <w:rStyle w:val="Char2"/>
          <w:rFonts w:hint="cs"/>
          <w:rtl/>
        </w:rPr>
        <w:t xml:space="preserve"> نه در همه</w:t>
      </w:r>
      <w:r w:rsidR="00301190">
        <w:rPr>
          <w:rStyle w:val="Char2"/>
          <w:rFonts w:hint="cs"/>
          <w:rtl/>
        </w:rPr>
        <w:t xml:space="preserve">‌‌ی </w:t>
      </w:r>
      <w:r w:rsidR="000838E9" w:rsidRPr="00813344">
        <w:rPr>
          <w:rStyle w:val="Char2"/>
          <w:rFonts w:hint="cs"/>
          <w:rtl/>
        </w:rPr>
        <w:t>موارد.</w:t>
      </w:r>
    </w:p>
    <w:p w:rsidR="000838E9" w:rsidRDefault="000838E9" w:rsidP="001F4FE0">
      <w:pPr>
        <w:bidi/>
        <w:ind w:firstLine="284"/>
        <w:jc w:val="both"/>
        <w:rPr>
          <w:rStyle w:val="Char2"/>
          <w:rtl/>
        </w:rPr>
      </w:pPr>
      <w:r w:rsidRPr="00813344">
        <w:rPr>
          <w:rStyle w:val="Char2"/>
          <w:rFonts w:hint="cs"/>
          <w:rtl/>
        </w:rPr>
        <w:t>مثلا گفته</w:t>
      </w:r>
      <w:r w:rsidR="00D42884">
        <w:rPr>
          <w:rStyle w:val="Char2"/>
          <w:rFonts w:hint="cs"/>
          <w:rtl/>
        </w:rPr>
        <w:t xml:space="preserve"> می‌</w:t>
      </w:r>
      <w:r w:rsidRPr="00813344">
        <w:rPr>
          <w:rStyle w:val="Char2"/>
          <w:rFonts w:hint="cs"/>
          <w:rtl/>
        </w:rPr>
        <w:t xml:space="preserve">شود: او در حدیث زهری ثقه است </w:t>
      </w:r>
      <w:r w:rsidR="001F4FE0">
        <w:rPr>
          <w:rStyle w:val="Char2"/>
          <w:rFonts w:hint="cs"/>
          <w:rtl/>
        </w:rPr>
        <w:t>[</w:t>
      </w:r>
      <w:r w:rsidRPr="00813344">
        <w:rPr>
          <w:rStyle w:val="Char2"/>
          <w:rFonts w:hint="cs"/>
          <w:rtl/>
        </w:rPr>
        <w:t>یعنی احادیثی که از زهری روایت کرده مقبول است</w:t>
      </w:r>
      <w:r w:rsidR="001F4FE0">
        <w:rPr>
          <w:rStyle w:val="Char2"/>
          <w:rFonts w:hint="cs"/>
          <w:rtl/>
        </w:rPr>
        <w:t>]</w:t>
      </w:r>
      <w:r w:rsidR="002453E9" w:rsidRPr="00813344">
        <w:rPr>
          <w:rStyle w:val="Char2"/>
          <w:rFonts w:hint="cs"/>
          <w:rtl/>
        </w:rPr>
        <w:t xml:space="preserve">، </w:t>
      </w:r>
      <w:r w:rsidRPr="00813344">
        <w:rPr>
          <w:rStyle w:val="Char2"/>
          <w:rFonts w:hint="cs"/>
          <w:rtl/>
        </w:rPr>
        <w:t>یا در احادیثی که از اهل حجاز روایت نموده ثقه است، اما در غیر آن احادیث بعنوان ثقه پذیرفته</w:t>
      </w:r>
      <w:r w:rsidR="00D42884">
        <w:rPr>
          <w:rStyle w:val="Char2"/>
          <w:rFonts w:hint="cs"/>
          <w:rtl/>
        </w:rPr>
        <w:t xml:space="preserve"> نمی‌</w:t>
      </w:r>
      <w:r w:rsidRPr="00813344">
        <w:rPr>
          <w:rStyle w:val="Char2"/>
          <w:rFonts w:hint="cs"/>
          <w:rtl/>
        </w:rPr>
        <w:t>شود. ولی</w:t>
      </w:r>
      <w:r w:rsidR="004F5404">
        <w:rPr>
          <w:rStyle w:val="Char2"/>
          <w:rFonts w:hint="cs"/>
          <w:rtl/>
        </w:rPr>
        <w:t xml:space="preserve"> چنان‌که </w:t>
      </w:r>
      <w:r w:rsidRPr="00813344">
        <w:rPr>
          <w:rStyle w:val="Char2"/>
          <w:rFonts w:hint="cs"/>
          <w:rtl/>
        </w:rPr>
        <w:t>هدف از مقید ساختن وی به نسبت احادیث زهری یا اهل حجاز</w:t>
      </w:r>
      <w:r w:rsidR="002C5E69">
        <w:rPr>
          <w:rStyle w:val="Char2"/>
          <w:rFonts w:hint="cs"/>
          <w:rtl/>
        </w:rPr>
        <w:t xml:space="preserve"> </w:t>
      </w:r>
      <w:r w:rsidRPr="00813344">
        <w:rPr>
          <w:rStyle w:val="Char2"/>
          <w:rFonts w:hint="cs"/>
          <w:rtl/>
        </w:rPr>
        <w:t>فقط برای نقض ادعای کسانی باشد که او را در مورد احادیث</w:t>
      </w:r>
      <w:r w:rsidR="00984B85">
        <w:rPr>
          <w:rStyle w:val="Char2"/>
          <w:rFonts w:hint="cs"/>
          <w:rtl/>
        </w:rPr>
        <w:t xml:space="preserve"> آن‌ها </w:t>
      </w:r>
      <w:r w:rsidRPr="00813344">
        <w:rPr>
          <w:rStyle w:val="Char2"/>
          <w:rFonts w:hint="cs"/>
          <w:rtl/>
        </w:rPr>
        <w:t>ضعیف دانسته</w:t>
      </w:r>
      <w:r w:rsidR="007661B6">
        <w:rPr>
          <w:rStyle w:val="Char2"/>
          <w:rFonts w:hint="cs"/>
          <w:rtl/>
        </w:rPr>
        <w:t>‌اند،</w:t>
      </w:r>
      <w:r w:rsidRPr="00813344">
        <w:rPr>
          <w:rStyle w:val="Char2"/>
          <w:rFonts w:hint="cs"/>
          <w:rtl/>
        </w:rPr>
        <w:t xml:space="preserve"> در اینصورت منعی ندارد که او در غیر</w:t>
      </w:r>
      <w:r w:rsidR="00984B85">
        <w:rPr>
          <w:rStyle w:val="Char2"/>
          <w:rFonts w:hint="cs"/>
          <w:rtl/>
        </w:rPr>
        <w:t xml:space="preserve"> آن‌ها </w:t>
      </w:r>
      <w:r w:rsidRPr="00813344">
        <w:rPr>
          <w:rStyle w:val="Char2"/>
          <w:rFonts w:hint="cs"/>
          <w:rtl/>
        </w:rPr>
        <w:t>(یعنی احادیث زهری و اهل حجاز) نیز بعنوان ثقه محسوب شود.</w:t>
      </w:r>
    </w:p>
    <w:p w:rsidR="00E0759B" w:rsidRPr="00813344" w:rsidRDefault="00E0759B" w:rsidP="00E0759B">
      <w:pPr>
        <w:bidi/>
        <w:ind w:firstLine="284"/>
        <w:jc w:val="both"/>
        <w:rPr>
          <w:rStyle w:val="Char2"/>
          <w:rtl/>
        </w:rPr>
      </w:pPr>
      <w:r>
        <w:rPr>
          <w:rStyle w:val="Char2"/>
          <w:rFonts w:hint="cs"/>
          <w:rtl/>
        </w:rPr>
        <w:t>ج) تعدیل دارای چند مرتبه است:</w:t>
      </w:r>
    </w:p>
    <w:p w:rsidR="000838E9" w:rsidRPr="00813344" w:rsidRDefault="009304AA" w:rsidP="009565DC">
      <w:pPr>
        <w:bidi/>
        <w:jc w:val="both"/>
        <w:rPr>
          <w:rStyle w:val="Char2"/>
        </w:rPr>
      </w:pPr>
      <w:r w:rsidRPr="00813344">
        <w:rPr>
          <w:rStyle w:val="Char2"/>
          <w:rFonts w:hint="cs"/>
          <w:rtl/>
        </w:rPr>
        <w:t xml:space="preserve">- </w:t>
      </w:r>
      <w:r w:rsidR="000838E9" w:rsidRPr="00813344">
        <w:rPr>
          <w:rStyle w:val="Char2"/>
          <w:rFonts w:hint="cs"/>
          <w:rtl/>
        </w:rPr>
        <w:t>بالاترین آن: آنچه که بر نهایت تعدیل دلالت دارد. مانند اینکه گفته شود: ثقه</w:t>
      </w:r>
      <w:r w:rsidR="007E3041">
        <w:rPr>
          <w:rStyle w:val="Char2"/>
          <w:rFonts w:hint="cs"/>
          <w:rtl/>
        </w:rPr>
        <w:t xml:space="preserve">‌ترین </w:t>
      </w:r>
      <w:r w:rsidR="000838E9" w:rsidRPr="00813344">
        <w:rPr>
          <w:rStyle w:val="Char2"/>
          <w:rFonts w:hint="cs"/>
          <w:rtl/>
        </w:rPr>
        <w:t>مردم (</w:t>
      </w:r>
      <w:r w:rsidR="000838E9" w:rsidRPr="00813344">
        <w:rPr>
          <w:rStyle w:val="Char2"/>
          <w:rtl/>
        </w:rPr>
        <w:t>أوثق الناس</w:t>
      </w:r>
      <w:r w:rsidR="000838E9" w:rsidRPr="00813344">
        <w:rPr>
          <w:rStyle w:val="Char2"/>
          <w:rFonts w:hint="cs"/>
          <w:rtl/>
        </w:rPr>
        <w:t>)، یا</w:t>
      </w:r>
      <w:r w:rsidR="005C0193">
        <w:rPr>
          <w:rStyle w:val="Char2"/>
          <w:rFonts w:hint="cs"/>
          <w:rtl/>
        </w:rPr>
        <w:t xml:space="preserve"> هرآنچه </w:t>
      </w:r>
      <w:r w:rsidR="000838E9" w:rsidRPr="00813344">
        <w:rPr>
          <w:rStyle w:val="Char2"/>
          <w:rFonts w:hint="cs"/>
          <w:rtl/>
        </w:rPr>
        <w:t>که باعت تقویت و ثبوت وی شود.</w:t>
      </w:r>
      <w:r w:rsidR="000838E9" w:rsidRPr="00426155">
        <w:rPr>
          <w:rFonts w:cs="IRNazli"/>
          <w:sz w:val="28"/>
          <w:szCs w:val="28"/>
          <w:vertAlign w:val="superscript"/>
          <w:lang w:bidi="fa-IR"/>
        </w:rPr>
        <w:footnoteReference w:id="236"/>
      </w:r>
    </w:p>
    <w:p w:rsidR="000838E9" w:rsidRPr="00813344" w:rsidRDefault="009304AA" w:rsidP="009565DC">
      <w:pPr>
        <w:bidi/>
        <w:jc w:val="both"/>
        <w:rPr>
          <w:rStyle w:val="Char2"/>
        </w:rPr>
      </w:pPr>
      <w:r w:rsidRPr="00813344">
        <w:rPr>
          <w:rStyle w:val="Char2"/>
          <w:rFonts w:hint="cs"/>
          <w:rtl/>
        </w:rPr>
        <w:t xml:space="preserve">- </w:t>
      </w:r>
      <w:r w:rsidR="000838E9" w:rsidRPr="00813344">
        <w:rPr>
          <w:rStyle w:val="Char2"/>
          <w:rFonts w:hint="cs"/>
          <w:rtl/>
        </w:rPr>
        <w:t>بعد از آن، آنچه که بر یک یا دو صفت از صفات تعدیل تاکید دارد. مانند: ثقة ثقة (مطمئنِ مطمئن) یا ثقه و قوی، و یا همانند آن.</w:t>
      </w:r>
      <w:r w:rsidR="00A642FB" w:rsidRPr="00426155">
        <w:rPr>
          <w:rStyle w:val="FootnoteReference"/>
          <w:rFonts w:cs="IRNazli"/>
          <w:sz w:val="28"/>
          <w:szCs w:val="28"/>
          <w:lang w:bidi="fa-IR"/>
        </w:rPr>
        <w:footnoteReference w:id="237"/>
      </w:r>
    </w:p>
    <w:p w:rsidR="000838E9" w:rsidRPr="00813344" w:rsidRDefault="009304AA" w:rsidP="009565DC">
      <w:pPr>
        <w:bidi/>
        <w:jc w:val="both"/>
        <w:rPr>
          <w:rStyle w:val="Char2"/>
        </w:rPr>
      </w:pPr>
      <w:r w:rsidRPr="00813344">
        <w:rPr>
          <w:rStyle w:val="Char2"/>
          <w:rFonts w:hint="cs"/>
          <w:rtl/>
        </w:rPr>
        <w:t xml:space="preserve">- </w:t>
      </w:r>
      <w:r w:rsidR="000838E9" w:rsidRPr="00813344">
        <w:rPr>
          <w:rStyle w:val="Char2"/>
          <w:rFonts w:hint="cs"/>
          <w:rtl/>
        </w:rPr>
        <w:t>و پایین</w:t>
      </w:r>
      <w:r w:rsidR="007E3041">
        <w:rPr>
          <w:rStyle w:val="Char2"/>
          <w:rFonts w:hint="cs"/>
          <w:rtl/>
        </w:rPr>
        <w:t xml:space="preserve">‌ترین </w:t>
      </w:r>
      <w:r w:rsidR="000838E9" w:rsidRPr="00813344">
        <w:rPr>
          <w:rStyle w:val="Char2"/>
          <w:rFonts w:hint="cs"/>
          <w:rtl/>
        </w:rPr>
        <w:t>آن: لفظی که نزدیک به پایین</w:t>
      </w:r>
      <w:r w:rsidR="007E3041">
        <w:rPr>
          <w:rStyle w:val="Char2"/>
          <w:rFonts w:hint="cs"/>
          <w:rtl/>
        </w:rPr>
        <w:t xml:space="preserve">‌ترین </w:t>
      </w:r>
      <w:r w:rsidR="000838E9" w:rsidRPr="00813344">
        <w:rPr>
          <w:rStyle w:val="Char2"/>
          <w:rFonts w:hint="cs"/>
          <w:rtl/>
        </w:rPr>
        <w:t xml:space="preserve">مرتبه جرح باشد. مانند: صالح، یا </w:t>
      </w:r>
      <w:r w:rsidR="000C3423" w:rsidRPr="00813344">
        <w:rPr>
          <w:rStyle w:val="Char2"/>
          <w:rFonts w:hint="cs"/>
          <w:rtl/>
        </w:rPr>
        <w:t>«</w:t>
      </w:r>
      <w:r w:rsidR="000838E9" w:rsidRPr="00813344">
        <w:rPr>
          <w:rStyle w:val="Char2"/>
          <w:rFonts w:hint="cs"/>
          <w:rtl/>
        </w:rPr>
        <w:t>متوسط</w:t>
      </w:r>
      <w:r w:rsidR="000C3423" w:rsidRPr="00813344">
        <w:rPr>
          <w:rStyle w:val="Char2"/>
          <w:rFonts w:hint="cs"/>
          <w:rtl/>
        </w:rPr>
        <w:t>»</w:t>
      </w:r>
      <w:r w:rsidR="000838E9" w:rsidRPr="00813344">
        <w:rPr>
          <w:rStyle w:val="Char2"/>
          <w:rFonts w:hint="cs"/>
          <w:rtl/>
        </w:rPr>
        <w:t xml:space="preserve"> یا </w:t>
      </w:r>
      <w:r w:rsidR="000C3423" w:rsidRPr="00813344">
        <w:rPr>
          <w:rStyle w:val="Char2"/>
          <w:rFonts w:hint="cs"/>
          <w:rtl/>
        </w:rPr>
        <w:t>«</w:t>
      </w:r>
      <w:r w:rsidR="000838E9" w:rsidRPr="00813344">
        <w:rPr>
          <w:rStyle w:val="Char2"/>
          <w:rFonts w:hint="cs"/>
          <w:rtl/>
        </w:rPr>
        <w:t>حدیثش روایت</w:t>
      </w:r>
      <w:r w:rsidR="00D42884">
        <w:rPr>
          <w:rStyle w:val="Char2"/>
          <w:rFonts w:hint="cs"/>
          <w:rtl/>
        </w:rPr>
        <w:t xml:space="preserve"> می‌</w:t>
      </w:r>
      <w:r w:rsidR="000838E9" w:rsidRPr="00813344">
        <w:rPr>
          <w:rStyle w:val="Char2"/>
          <w:rFonts w:hint="cs"/>
          <w:rtl/>
        </w:rPr>
        <w:t>شود</w:t>
      </w:r>
      <w:r w:rsidR="000C3423" w:rsidRPr="00813344">
        <w:rPr>
          <w:rStyle w:val="Char2"/>
          <w:rFonts w:hint="cs"/>
          <w:rtl/>
        </w:rPr>
        <w:t>»</w:t>
      </w:r>
      <w:r w:rsidR="000838E9" w:rsidRPr="00813344">
        <w:rPr>
          <w:rStyle w:val="Char2"/>
          <w:rFonts w:hint="cs"/>
          <w:rtl/>
        </w:rPr>
        <w:t xml:space="preserve"> و یا همانند آن.</w:t>
      </w:r>
    </w:p>
    <w:p w:rsidR="000838E9" w:rsidRDefault="000838E9" w:rsidP="009565DC">
      <w:pPr>
        <w:bidi/>
        <w:ind w:firstLine="284"/>
        <w:jc w:val="both"/>
        <w:rPr>
          <w:rStyle w:val="Char2"/>
          <w:rtl/>
        </w:rPr>
      </w:pPr>
      <w:r w:rsidRPr="00813344">
        <w:rPr>
          <w:rStyle w:val="Char2"/>
          <w:rFonts w:hint="cs"/>
          <w:rtl/>
        </w:rPr>
        <w:t xml:space="preserve"> و بین این مراتب، مرتبه</w:t>
      </w:r>
      <w:r w:rsidR="00147009">
        <w:rPr>
          <w:rStyle w:val="Char2"/>
          <w:rFonts w:hint="cs"/>
          <w:rtl/>
        </w:rPr>
        <w:t xml:space="preserve">‌های </w:t>
      </w:r>
      <w:r w:rsidRPr="00813344">
        <w:rPr>
          <w:rStyle w:val="Char2"/>
          <w:rFonts w:hint="cs"/>
          <w:rtl/>
        </w:rPr>
        <w:t>معلوم دیگری نیز وجود دارد.</w:t>
      </w:r>
      <w:r w:rsidRPr="00426155">
        <w:rPr>
          <w:rFonts w:cs="IRNazli"/>
          <w:sz w:val="28"/>
          <w:szCs w:val="28"/>
          <w:vertAlign w:val="superscript"/>
          <w:rtl/>
          <w:lang w:bidi="fa-IR"/>
        </w:rPr>
        <w:footnoteReference w:id="238"/>
      </w:r>
    </w:p>
    <w:p w:rsidR="00E0759B" w:rsidRPr="00813344" w:rsidRDefault="00E0759B" w:rsidP="00E0759B">
      <w:pPr>
        <w:bidi/>
        <w:ind w:firstLine="284"/>
        <w:jc w:val="both"/>
        <w:rPr>
          <w:rStyle w:val="Char2"/>
          <w:rtl/>
        </w:rPr>
      </w:pPr>
      <w:r>
        <w:rPr>
          <w:rStyle w:val="Char2"/>
          <w:rFonts w:hint="cs"/>
          <w:rtl/>
        </w:rPr>
        <w:t>د) برای قبول تعدیل چهار شرط لازم است:</w:t>
      </w:r>
    </w:p>
    <w:p w:rsidR="000838E9" w:rsidRPr="00813344" w:rsidRDefault="000838E9" w:rsidP="009565DC">
      <w:pPr>
        <w:numPr>
          <w:ilvl w:val="0"/>
          <w:numId w:val="9"/>
        </w:numPr>
        <w:bidi/>
        <w:jc w:val="both"/>
        <w:rPr>
          <w:rStyle w:val="Char2"/>
        </w:rPr>
      </w:pPr>
      <w:r w:rsidRPr="00813344">
        <w:rPr>
          <w:rStyle w:val="Char2"/>
          <w:rFonts w:hint="cs"/>
          <w:rtl/>
        </w:rPr>
        <w:t>تعدیل راوی باید از طرف شخصی عادل باشد، یعنی از فاسق چیزی قبول</w:t>
      </w:r>
      <w:r w:rsidR="00D42884">
        <w:rPr>
          <w:rStyle w:val="Char2"/>
          <w:rFonts w:hint="cs"/>
          <w:rtl/>
        </w:rPr>
        <w:t xml:space="preserve"> نمی‌</w:t>
      </w:r>
      <w:r w:rsidRPr="00813344">
        <w:rPr>
          <w:rStyle w:val="Char2"/>
          <w:rFonts w:hint="cs"/>
          <w:rtl/>
        </w:rPr>
        <w:t>شود.</w:t>
      </w:r>
    </w:p>
    <w:p w:rsidR="000838E9" w:rsidRPr="00813344" w:rsidRDefault="000838E9" w:rsidP="009565DC">
      <w:pPr>
        <w:numPr>
          <w:ilvl w:val="0"/>
          <w:numId w:val="9"/>
        </w:numPr>
        <w:bidi/>
        <w:jc w:val="both"/>
        <w:rPr>
          <w:rStyle w:val="Char2"/>
        </w:rPr>
      </w:pPr>
      <w:r w:rsidRPr="00813344">
        <w:rPr>
          <w:rStyle w:val="Char2"/>
          <w:rFonts w:hint="cs"/>
          <w:rtl/>
        </w:rPr>
        <w:t xml:space="preserve">بایستی توسط شخصی هوشیار باشد، </w:t>
      </w:r>
      <w:r w:rsidR="00F066C2">
        <w:rPr>
          <w:rStyle w:val="Char2"/>
          <w:rFonts w:hint="cs"/>
          <w:rtl/>
        </w:rPr>
        <w:t xml:space="preserve">بنابراین، </w:t>
      </w:r>
      <w:r w:rsidRPr="00813344">
        <w:rPr>
          <w:rStyle w:val="Char2"/>
          <w:rFonts w:hint="cs"/>
          <w:rtl/>
        </w:rPr>
        <w:t>از فردی ساده لوح که با ظواهر حال (راوی) فریب</w:t>
      </w:r>
      <w:r w:rsidR="00D42884">
        <w:rPr>
          <w:rStyle w:val="Char2"/>
          <w:rFonts w:hint="cs"/>
          <w:rtl/>
        </w:rPr>
        <w:t xml:space="preserve"> می‌</w:t>
      </w:r>
      <w:r w:rsidRPr="00813344">
        <w:rPr>
          <w:rStyle w:val="Char2"/>
          <w:rFonts w:hint="cs"/>
          <w:rtl/>
        </w:rPr>
        <w:t>خورد، پذیرفته</w:t>
      </w:r>
      <w:r w:rsidR="00D42884">
        <w:rPr>
          <w:rStyle w:val="Char2"/>
          <w:rFonts w:hint="cs"/>
          <w:rtl/>
        </w:rPr>
        <w:t xml:space="preserve"> نمی‌</w:t>
      </w:r>
      <w:r w:rsidRPr="00813344">
        <w:rPr>
          <w:rStyle w:val="Char2"/>
          <w:rFonts w:hint="cs"/>
          <w:rtl/>
        </w:rPr>
        <w:t>شود.</w:t>
      </w:r>
    </w:p>
    <w:p w:rsidR="000838E9" w:rsidRPr="00813344" w:rsidRDefault="000838E9" w:rsidP="009565DC">
      <w:pPr>
        <w:numPr>
          <w:ilvl w:val="0"/>
          <w:numId w:val="9"/>
        </w:numPr>
        <w:bidi/>
        <w:jc w:val="both"/>
        <w:rPr>
          <w:rStyle w:val="Char2"/>
        </w:rPr>
      </w:pPr>
      <w:r w:rsidRPr="00813344">
        <w:rPr>
          <w:rStyle w:val="Char2"/>
          <w:rFonts w:hint="cs"/>
          <w:rtl/>
        </w:rPr>
        <w:t xml:space="preserve">باید توسط کسی باشد که با اسباب تعدیل راوی آشنا </w:t>
      </w:r>
      <w:r w:rsidR="0063390B" w:rsidRPr="00813344">
        <w:rPr>
          <w:rStyle w:val="Char2"/>
          <w:rFonts w:hint="cs"/>
          <w:rtl/>
        </w:rPr>
        <w:t>است</w:t>
      </w:r>
      <w:r w:rsidRPr="00813344">
        <w:rPr>
          <w:rStyle w:val="Char2"/>
          <w:rFonts w:hint="cs"/>
          <w:rtl/>
        </w:rPr>
        <w:t>؛ پس تعدیل فردی توسط</w:t>
      </w:r>
      <w:r w:rsidR="001F4FE0">
        <w:rPr>
          <w:rStyle w:val="Char2"/>
          <w:rFonts w:hint="cs"/>
          <w:rtl/>
        </w:rPr>
        <w:t xml:space="preserve"> کسی که </w:t>
      </w:r>
      <w:r w:rsidRPr="00813344">
        <w:rPr>
          <w:rStyle w:val="Char2"/>
          <w:rFonts w:hint="cs"/>
          <w:rtl/>
        </w:rPr>
        <w:t>صفات قبول و رد راویان را</w:t>
      </w:r>
      <w:r w:rsidR="00D42884">
        <w:rPr>
          <w:rStyle w:val="Char2"/>
          <w:rFonts w:hint="cs"/>
          <w:rtl/>
        </w:rPr>
        <w:t xml:space="preserve"> نمی‌</w:t>
      </w:r>
      <w:r w:rsidRPr="00813344">
        <w:rPr>
          <w:rStyle w:val="Char2"/>
          <w:rFonts w:hint="cs"/>
          <w:rtl/>
        </w:rPr>
        <w:t>داند قبول</w:t>
      </w:r>
      <w:r w:rsidR="00D42884">
        <w:rPr>
          <w:rStyle w:val="Char2"/>
          <w:rFonts w:hint="cs"/>
          <w:rtl/>
        </w:rPr>
        <w:t xml:space="preserve"> نمی‌</w:t>
      </w:r>
      <w:r w:rsidRPr="00813344">
        <w:rPr>
          <w:rStyle w:val="Char2"/>
          <w:rFonts w:hint="cs"/>
          <w:rtl/>
        </w:rPr>
        <w:t>شود.</w:t>
      </w:r>
    </w:p>
    <w:p w:rsidR="000838E9" w:rsidRPr="00813344" w:rsidRDefault="000838E9" w:rsidP="009565DC">
      <w:pPr>
        <w:numPr>
          <w:ilvl w:val="0"/>
          <w:numId w:val="9"/>
        </w:numPr>
        <w:bidi/>
        <w:jc w:val="both"/>
        <w:rPr>
          <w:rStyle w:val="Char2"/>
          <w:rtl/>
        </w:rPr>
      </w:pPr>
      <w:r w:rsidRPr="00813344">
        <w:rPr>
          <w:rStyle w:val="Char2"/>
          <w:rFonts w:hint="cs"/>
          <w:rtl/>
        </w:rPr>
        <w:t>تعدیل نباید بر کسی اطلاق شود که به مواردی همچون کذب و فسق آشکاری مشهور است</w:t>
      </w:r>
      <w:r w:rsidR="006B73C0" w:rsidRPr="00813344">
        <w:rPr>
          <w:rStyle w:val="Char2"/>
          <w:rFonts w:hint="cs"/>
          <w:rtl/>
        </w:rPr>
        <w:t>،</w:t>
      </w:r>
      <w:r w:rsidRPr="00813344">
        <w:rPr>
          <w:rStyle w:val="Char2"/>
          <w:rFonts w:hint="cs"/>
          <w:rtl/>
        </w:rPr>
        <w:t xml:space="preserve"> و یا به صفاتی دیگر</w:t>
      </w:r>
      <w:r w:rsidR="002C5E69">
        <w:rPr>
          <w:rStyle w:val="Char2"/>
          <w:rFonts w:hint="cs"/>
          <w:rtl/>
        </w:rPr>
        <w:t xml:space="preserve"> </w:t>
      </w:r>
      <w:r w:rsidRPr="00813344">
        <w:rPr>
          <w:rStyle w:val="Char2"/>
          <w:rFonts w:hint="cs"/>
          <w:rtl/>
        </w:rPr>
        <w:t>شهرت یافته که ب</w:t>
      </w:r>
      <w:r w:rsidR="006B73C0" w:rsidRPr="00813344">
        <w:rPr>
          <w:rStyle w:val="Char2"/>
          <w:rFonts w:hint="cs"/>
          <w:rtl/>
        </w:rPr>
        <w:t xml:space="preserve">ه </w:t>
      </w:r>
      <w:r w:rsidRPr="00813344">
        <w:rPr>
          <w:rStyle w:val="Char2"/>
          <w:rFonts w:hint="cs"/>
          <w:rtl/>
        </w:rPr>
        <w:t>موجب</w:t>
      </w:r>
      <w:r w:rsidR="00984B85">
        <w:rPr>
          <w:rStyle w:val="Char2"/>
          <w:rFonts w:hint="cs"/>
          <w:rtl/>
        </w:rPr>
        <w:t xml:space="preserve"> آن‌ها </w:t>
      </w:r>
      <w:r w:rsidRPr="00813344">
        <w:rPr>
          <w:rStyle w:val="Char2"/>
          <w:rFonts w:hint="cs"/>
          <w:rtl/>
        </w:rPr>
        <w:t>روایتش رد</w:t>
      </w:r>
      <w:r w:rsidR="00D42884">
        <w:rPr>
          <w:rStyle w:val="Char2"/>
          <w:rFonts w:hint="cs"/>
          <w:rtl/>
        </w:rPr>
        <w:t xml:space="preserve"> می‌</w:t>
      </w:r>
      <w:r w:rsidRPr="00813344">
        <w:rPr>
          <w:rStyle w:val="Char2"/>
          <w:rFonts w:hint="cs"/>
          <w:rtl/>
        </w:rPr>
        <w:t>شود.</w:t>
      </w:r>
    </w:p>
    <w:p w:rsidR="006B73C0" w:rsidRPr="00E0759B" w:rsidRDefault="00E0759B" w:rsidP="00E0759B">
      <w:pPr>
        <w:pStyle w:val="a9"/>
        <w:rPr>
          <w:rtl/>
        </w:rPr>
      </w:pPr>
      <w:bookmarkStart w:id="181" w:name="_Toc424477681"/>
      <w:r w:rsidRPr="00E0759B">
        <w:rPr>
          <w:rFonts w:hint="cs"/>
          <w:rtl/>
        </w:rPr>
        <w:t>تعارض جرح و تعدیل:</w:t>
      </w:r>
      <w:bookmarkEnd w:id="181"/>
    </w:p>
    <w:p w:rsidR="000838E9" w:rsidRDefault="000838E9" w:rsidP="001F4FE0">
      <w:pPr>
        <w:bidi/>
        <w:ind w:firstLine="284"/>
        <w:jc w:val="both"/>
        <w:rPr>
          <w:rStyle w:val="Char2"/>
          <w:rtl/>
        </w:rPr>
      </w:pPr>
      <w:r w:rsidRPr="00813344">
        <w:rPr>
          <w:rStyle w:val="Char2"/>
          <w:rFonts w:hint="cs"/>
          <w:rtl/>
        </w:rPr>
        <w:t xml:space="preserve">الف) تعریف: یعنی آنکه </w:t>
      </w:r>
      <w:r w:rsidR="00FC6991" w:rsidRPr="00813344">
        <w:rPr>
          <w:rStyle w:val="Char2"/>
          <w:rFonts w:hint="cs"/>
          <w:rtl/>
        </w:rPr>
        <w:t xml:space="preserve">(گاهی) </w:t>
      </w:r>
      <w:r w:rsidRPr="00813344">
        <w:rPr>
          <w:rStyle w:val="Char2"/>
          <w:rFonts w:hint="cs"/>
          <w:rtl/>
        </w:rPr>
        <w:t>راوی به گونه</w:t>
      </w:r>
      <w:r w:rsidR="001F4FE0">
        <w:rPr>
          <w:rStyle w:val="Char2"/>
          <w:rFonts w:hint="eastAsia"/>
          <w:rtl/>
        </w:rPr>
        <w:t>‌</w:t>
      </w:r>
      <w:r w:rsidRPr="00813344">
        <w:rPr>
          <w:rStyle w:val="Char2"/>
          <w:rFonts w:hint="cs"/>
          <w:rtl/>
        </w:rPr>
        <w:t>ای توصیف شود که به موجب آن روایتش مردود</w:t>
      </w:r>
      <w:r w:rsidR="00FC6991" w:rsidRPr="00813344">
        <w:rPr>
          <w:rStyle w:val="Char2"/>
          <w:rFonts w:hint="cs"/>
          <w:rtl/>
        </w:rPr>
        <w:t>،</w:t>
      </w:r>
      <w:r w:rsidRPr="00813344">
        <w:rPr>
          <w:rStyle w:val="Char2"/>
          <w:rFonts w:hint="cs"/>
          <w:rtl/>
        </w:rPr>
        <w:t xml:space="preserve"> و گاهی</w:t>
      </w:r>
      <w:r w:rsidR="00585F08">
        <w:rPr>
          <w:rStyle w:val="Char2"/>
          <w:rFonts w:hint="cs"/>
          <w:rtl/>
        </w:rPr>
        <w:t xml:space="preserve"> بگونه‌ای </w:t>
      </w:r>
      <w:r w:rsidRPr="00813344">
        <w:rPr>
          <w:rStyle w:val="Char2"/>
          <w:rFonts w:hint="cs"/>
          <w:rtl/>
        </w:rPr>
        <w:t>توصیف شود که به موجب آن روایتش مقبول است</w:t>
      </w:r>
      <w:r w:rsidR="00FC6991" w:rsidRPr="00813344">
        <w:rPr>
          <w:rStyle w:val="Char2"/>
          <w:rFonts w:hint="cs"/>
          <w:rtl/>
        </w:rPr>
        <w:t>.</w:t>
      </w:r>
      <w:r w:rsidRPr="00813344">
        <w:rPr>
          <w:rStyle w:val="Char2"/>
          <w:rFonts w:hint="cs"/>
          <w:rtl/>
        </w:rPr>
        <w:t xml:space="preserve"> مثلا بعضی علما در مورد او</w:t>
      </w:r>
      <w:r w:rsidR="00D42884">
        <w:rPr>
          <w:rStyle w:val="Char2"/>
          <w:rFonts w:hint="cs"/>
          <w:rtl/>
        </w:rPr>
        <w:t xml:space="preserve"> می‌</w:t>
      </w:r>
      <w:r w:rsidRPr="00813344">
        <w:rPr>
          <w:rStyle w:val="Char2"/>
          <w:rFonts w:hint="cs"/>
          <w:rtl/>
        </w:rPr>
        <w:t>گویند: او ثقه است، و بعضی دیگر گویند: او ضعیف است.</w:t>
      </w:r>
    </w:p>
    <w:p w:rsidR="00E0759B" w:rsidRPr="00813344" w:rsidRDefault="00E0759B" w:rsidP="00E0759B">
      <w:pPr>
        <w:bidi/>
        <w:ind w:firstLine="284"/>
        <w:jc w:val="both"/>
        <w:rPr>
          <w:rStyle w:val="Char2"/>
          <w:rtl/>
        </w:rPr>
      </w:pPr>
      <w:r>
        <w:rPr>
          <w:rStyle w:val="Char2"/>
          <w:rFonts w:hint="cs"/>
          <w:rtl/>
        </w:rPr>
        <w:t>ب) چهار حالت برای تعارض وجود دارد:</w:t>
      </w:r>
    </w:p>
    <w:p w:rsidR="000838E9" w:rsidRPr="00813344" w:rsidRDefault="000838E9" w:rsidP="008E6329">
      <w:pPr>
        <w:bidi/>
        <w:ind w:firstLine="284"/>
        <w:jc w:val="both"/>
        <w:rPr>
          <w:rStyle w:val="Char2"/>
          <w:rtl/>
        </w:rPr>
      </w:pPr>
      <w:r w:rsidRPr="00813344">
        <w:rPr>
          <w:rStyle w:val="Char2"/>
          <w:rFonts w:hint="cs"/>
          <w:rtl/>
        </w:rPr>
        <w:t>حالت اول: جرح و تعدیل</w:t>
      </w:r>
      <w:r w:rsidR="00E81B04">
        <w:rPr>
          <w:rStyle w:val="Char2"/>
          <w:rFonts w:hint="cs"/>
          <w:rtl/>
        </w:rPr>
        <w:t xml:space="preserve"> هردو </w:t>
      </w:r>
      <w:r w:rsidRPr="00813344">
        <w:rPr>
          <w:rStyle w:val="Char2"/>
          <w:rFonts w:hint="cs"/>
          <w:rtl/>
        </w:rPr>
        <w:t>مبهم هستند؛ یعنی سبب جرح و تعدیل در آن دو بیان نشده</w:t>
      </w:r>
      <w:r w:rsidR="00983D72">
        <w:rPr>
          <w:rStyle w:val="Char2"/>
          <w:rFonts w:hint="cs"/>
          <w:rtl/>
        </w:rPr>
        <w:t>‌اند.</w:t>
      </w:r>
      <w:r w:rsidRPr="00813344">
        <w:rPr>
          <w:rStyle w:val="Char2"/>
          <w:rFonts w:hint="cs"/>
          <w:rtl/>
        </w:rPr>
        <w:t xml:space="preserve"> در این حالت</w:t>
      </w:r>
      <w:r w:rsidR="00315016" w:rsidRPr="00813344">
        <w:rPr>
          <w:rStyle w:val="Char2"/>
          <w:rFonts w:hint="cs"/>
          <w:rtl/>
        </w:rPr>
        <w:t>:</w:t>
      </w:r>
      <w:r w:rsidRPr="00813344">
        <w:rPr>
          <w:rStyle w:val="Char2"/>
          <w:rFonts w:hint="cs"/>
          <w:rtl/>
        </w:rPr>
        <w:t xml:space="preserve"> اگر جرح مبهم </w:t>
      </w:r>
      <w:r w:rsidR="001D64BD" w:rsidRPr="00813344">
        <w:rPr>
          <w:rStyle w:val="Char2"/>
          <w:rFonts w:hint="cs"/>
          <w:rtl/>
        </w:rPr>
        <w:t>را نپذیریم بلکه به سبب آن</w:t>
      </w:r>
      <w:r w:rsidRPr="00813344">
        <w:rPr>
          <w:rStyle w:val="Char2"/>
          <w:rFonts w:hint="cs"/>
          <w:rtl/>
        </w:rPr>
        <w:t xml:space="preserve">که معارضی برای تعدیل راوی وجود ندارد، </w:t>
      </w:r>
      <w:r w:rsidR="001D64BD" w:rsidRPr="00813344">
        <w:rPr>
          <w:rStyle w:val="Char2"/>
          <w:rFonts w:hint="cs"/>
          <w:rtl/>
        </w:rPr>
        <w:t>پس تعدیل راوی را قبول نماییم</w:t>
      </w:r>
      <w:r w:rsidR="0021565E" w:rsidRPr="00813344">
        <w:rPr>
          <w:rStyle w:val="Char2"/>
          <w:rFonts w:hint="cs"/>
          <w:rtl/>
        </w:rPr>
        <w:t xml:space="preserve">؛ </w:t>
      </w:r>
      <w:r w:rsidRPr="00813344">
        <w:rPr>
          <w:rStyle w:val="Char2"/>
          <w:rFonts w:hint="cs"/>
          <w:rtl/>
        </w:rPr>
        <w:t>و یا اگر جرح مبهم</w:t>
      </w:r>
      <w:r w:rsidR="0021565E" w:rsidRPr="00813344">
        <w:rPr>
          <w:rStyle w:val="Char2"/>
          <w:rFonts w:hint="cs"/>
          <w:rtl/>
        </w:rPr>
        <w:t xml:space="preserve"> را پذیرا باشیم</w:t>
      </w:r>
      <w:r w:rsidR="008E6329">
        <w:rPr>
          <w:rStyle w:val="Char2"/>
          <w:rFonts w:hint="cs"/>
          <w:rtl/>
        </w:rPr>
        <w:t>-</w:t>
      </w:r>
      <w:r w:rsidRPr="00813344">
        <w:rPr>
          <w:rStyle w:val="Char2"/>
          <w:rFonts w:hint="cs"/>
          <w:rtl/>
        </w:rPr>
        <w:t xml:space="preserve"> که قول راجح همین است- </w:t>
      </w:r>
      <w:r w:rsidR="0021565E" w:rsidRPr="00813344">
        <w:rPr>
          <w:rStyle w:val="Char2"/>
          <w:rFonts w:hint="cs"/>
          <w:rtl/>
        </w:rPr>
        <w:t xml:space="preserve">(و تعدیل را </w:t>
      </w:r>
      <w:r w:rsidR="00CC102E" w:rsidRPr="00813344">
        <w:rPr>
          <w:rStyle w:val="Char2"/>
          <w:rFonts w:hint="cs"/>
          <w:rtl/>
        </w:rPr>
        <w:t xml:space="preserve">قبول نکنیم) </w:t>
      </w:r>
      <w:r w:rsidRPr="00813344">
        <w:rPr>
          <w:rStyle w:val="Char2"/>
          <w:rFonts w:hint="cs"/>
          <w:rtl/>
        </w:rPr>
        <w:t>در اینصورت تعارض ایجاد</w:t>
      </w:r>
      <w:r w:rsidR="00D42884">
        <w:rPr>
          <w:rStyle w:val="Char2"/>
          <w:rFonts w:hint="cs"/>
          <w:rtl/>
        </w:rPr>
        <w:t xml:space="preserve"> می‌</w:t>
      </w:r>
      <w:r w:rsidRPr="00813344">
        <w:rPr>
          <w:rStyle w:val="Char2"/>
          <w:rFonts w:hint="cs"/>
          <w:rtl/>
        </w:rPr>
        <w:t>شود</w:t>
      </w:r>
      <w:r w:rsidR="00CC102E" w:rsidRPr="00813344">
        <w:rPr>
          <w:rStyle w:val="Char2"/>
          <w:rFonts w:hint="cs"/>
          <w:rtl/>
        </w:rPr>
        <w:t>؛</w:t>
      </w:r>
      <w:r w:rsidR="002C5E69">
        <w:rPr>
          <w:rStyle w:val="Char2"/>
          <w:rFonts w:hint="cs"/>
          <w:rtl/>
        </w:rPr>
        <w:t xml:space="preserve"> </w:t>
      </w:r>
      <w:r w:rsidRPr="00813344">
        <w:rPr>
          <w:rStyle w:val="Char2"/>
          <w:rFonts w:hint="cs"/>
          <w:rtl/>
        </w:rPr>
        <w:t>در این وضعیت راجح این دو قول در نظر گرفته خواهد شد؛ حال یا به عدالت گوینده</w:t>
      </w:r>
      <w:r w:rsidR="00301190">
        <w:rPr>
          <w:rStyle w:val="Char2"/>
          <w:rFonts w:hint="cs"/>
          <w:rtl/>
        </w:rPr>
        <w:t xml:space="preserve">‌‌ی </w:t>
      </w:r>
      <w:r w:rsidRPr="00813344">
        <w:rPr>
          <w:rStyle w:val="Char2"/>
          <w:rFonts w:hint="cs"/>
          <w:rtl/>
        </w:rPr>
        <w:t>(جرح یا تعدیل آن راوی) و یا به شناخت او نسبت به راوی</w:t>
      </w:r>
      <w:r w:rsidR="00D42884">
        <w:rPr>
          <w:rStyle w:val="Char2"/>
          <w:rFonts w:hint="cs"/>
          <w:rtl/>
        </w:rPr>
        <w:t xml:space="preserve"> می‌</w:t>
      </w:r>
      <w:r w:rsidRPr="00813344">
        <w:rPr>
          <w:rStyle w:val="Char2"/>
          <w:rFonts w:hint="cs"/>
          <w:rtl/>
        </w:rPr>
        <w:t>نگریم، یا به کمک اسباب جرح و تعدیل قول راجح را</w:t>
      </w:r>
      <w:r w:rsidR="00D42884">
        <w:rPr>
          <w:rStyle w:val="Char2"/>
          <w:rFonts w:hint="cs"/>
          <w:rtl/>
        </w:rPr>
        <w:t xml:space="preserve"> می‌</w:t>
      </w:r>
      <w:r w:rsidRPr="00813344">
        <w:rPr>
          <w:rStyle w:val="Char2"/>
          <w:rFonts w:hint="cs"/>
          <w:rtl/>
        </w:rPr>
        <w:t>یابیم، و یا به کثرت قائلین جرح یا تعدیل توجه</w:t>
      </w:r>
      <w:r w:rsidR="00D42884">
        <w:rPr>
          <w:rStyle w:val="Char2"/>
          <w:rFonts w:hint="cs"/>
          <w:rtl/>
        </w:rPr>
        <w:t xml:space="preserve"> می‌</w:t>
      </w:r>
      <w:r w:rsidRPr="00813344">
        <w:rPr>
          <w:rStyle w:val="Char2"/>
          <w:rFonts w:hint="cs"/>
          <w:rtl/>
        </w:rPr>
        <w:t>کنیم.</w:t>
      </w:r>
    </w:p>
    <w:p w:rsidR="000838E9" w:rsidRPr="00813344" w:rsidRDefault="000838E9" w:rsidP="009565DC">
      <w:pPr>
        <w:bidi/>
        <w:ind w:firstLine="284"/>
        <w:jc w:val="both"/>
        <w:rPr>
          <w:rStyle w:val="Char2"/>
          <w:rtl/>
        </w:rPr>
      </w:pPr>
      <w:r w:rsidRPr="00813344">
        <w:rPr>
          <w:rStyle w:val="Char2"/>
          <w:rFonts w:hint="cs"/>
          <w:rtl/>
        </w:rPr>
        <w:t>حالت دوم: جرح و تعدیل</w:t>
      </w:r>
      <w:r w:rsidR="00E81B04">
        <w:rPr>
          <w:rStyle w:val="Char2"/>
          <w:rFonts w:hint="cs"/>
          <w:rtl/>
        </w:rPr>
        <w:t xml:space="preserve"> هردو </w:t>
      </w:r>
      <w:r w:rsidRPr="00813344">
        <w:rPr>
          <w:rStyle w:val="Char2"/>
          <w:rFonts w:hint="cs"/>
          <w:rtl/>
        </w:rPr>
        <w:t>واضح و مشخص هستند؛ یعنی: سبب جرح و تعدیل در آن دو بیان شده</w:t>
      </w:r>
      <w:r w:rsidR="00983D72">
        <w:rPr>
          <w:rStyle w:val="Char2"/>
          <w:rFonts w:hint="cs"/>
          <w:rtl/>
        </w:rPr>
        <w:t>‌اند.</w:t>
      </w:r>
      <w:r w:rsidRPr="00813344">
        <w:rPr>
          <w:rStyle w:val="Char2"/>
          <w:rFonts w:hint="cs"/>
          <w:rtl/>
        </w:rPr>
        <w:t xml:space="preserve"> در این حالت اگر کسی که قائل بر جرح راوی باشد، علم بیشتری داشته باشد (اطلاع بیشتری از راوی داشته باشد) پس جرح</w:t>
      </w:r>
      <w:r w:rsidR="00E662B2" w:rsidRPr="00813344">
        <w:rPr>
          <w:rStyle w:val="Char2"/>
          <w:rFonts w:hint="cs"/>
          <w:rtl/>
        </w:rPr>
        <w:t xml:space="preserve"> راوی ترجیح داده</w:t>
      </w:r>
      <w:r w:rsidR="00D42884">
        <w:rPr>
          <w:rStyle w:val="Char2"/>
          <w:rFonts w:hint="cs"/>
          <w:rtl/>
        </w:rPr>
        <w:t xml:space="preserve"> می‌</w:t>
      </w:r>
      <w:r w:rsidR="00E662B2" w:rsidRPr="00813344">
        <w:rPr>
          <w:rStyle w:val="Char2"/>
          <w:rFonts w:hint="cs"/>
          <w:rtl/>
        </w:rPr>
        <w:t>شود، مگر آن</w:t>
      </w:r>
      <w:r w:rsidRPr="00813344">
        <w:rPr>
          <w:rStyle w:val="Char2"/>
          <w:rFonts w:hint="cs"/>
          <w:rtl/>
        </w:rPr>
        <w:t xml:space="preserve">که کسی که قائل بر تعدیل راوی است بگوید: </w:t>
      </w:r>
      <w:r w:rsidR="00E662B2" w:rsidRPr="00813344">
        <w:rPr>
          <w:rStyle w:val="Char2"/>
          <w:rFonts w:hint="cs"/>
          <w:rtl/>
        </w:rPr>
        <w:t>«</w:t>
      </w:r>
      <w:r w:rsidRPr="00813344">
        <w:rPr>
          <w:rStyle w:val="Char2"/>
          <w:rFonts w:hint="cs"/>
          <w:rtl/>
        </w:rPr>
        <w:t>من</w:t>
      </w:r>
      <w:r w:rsidR="00D42884">
        <w:rPr>
          <w:rStyle w:val="Char2"/>
          <w:rFonts w:hint="cs"/>
          <w:rtl/>
        </w:rPr>
        <w:t xml:space="preserve"> می‌</w:t>
      </w:r>
      <w:r w:rsidRPr="00813344">
        <w:rPr>
          <w:rStyle w:val="Char2"/>
          <w:rFonts w:hint="cs"/>
          <w:rtl/>
        </w:rPr>
        <w:t>دانم سببی که باعث جرح او شده از بین رفته و باقی نمانده</w:t>
      </w:r>
      <w:r w:rsidR="00E662B2" w:rsidRPr="00813344">
        <w:rPr>
          <w:rStyle w:val="Char2"/>
          <w:rFonts w:hint="cs"/>
          <w:rtl/>
        </w:rPr>
        <w:t>»</w:t>
      </w:r>
      <w:r w:rsidRPr="00813344">
        <w:rPr>
          <w:rStyle w:val="Char2"/>
          <w:rFonts w:hint="cs"/>
          <w:rtl/>
        </w:rPr>
        <w:t>؛ در اینصورت حکم به تعدیل راوی خواهد شد</w:t>
      </w:r>
      <w:r w:rsidR="00E662B2" w:rsidRPr="00813344">
        <w:rPr>
          <w:rStyle w:val="Char2"/>
          <w:rFonts w:hint="cs"/>
          <w:rtl/>
        </w:rPr>
        <w:t>،</w:t>
      </w:r>
      <w:r w:rsidRPr="00813344">
        <w:rPr>
          <w:rStyle w:val="Char2"/>
          <w:rFonts w:hint="cs"/>
          <w:rtl/>
        </w:rPr>
        <w:t xml:space="preserve"> زیرا قائل بر تعدیل اطلاعات بیشتری (از راوی) دارد.</w:t>
      </w:r>
    </w:p>
    <w:p w:rsidR="000838E9" w:rsidRPr="00813344" w:rsidRDefault="000838E9" w:rsidP="009565DC">
      <w:pPr>
        <w:bidi/>
        <w:ind w:firstLine="284"/>
        <w:jc w:val="both"/>
        <w:rPr>
          <w:rStyle w:val="Char2"/>
          <w:rtl/>
        </w:rPr>
      </w:pPr>
      <w:r w:rsidRPr="00813344">
        <w:rPr>
          <w:rStyle w:val="Char2"/>
          <w:rFonts w:hint="cs"/>
          <w:rtl/>
        </w:rPr>
        <w:t>حالت سوم: تعدیل مبهم باشد؛</w:t>
      </w:r>
      <w:r w:rsidR="00C64DC6">
        <w:rPr>
          <w:rStyle w:val="Char2"/>
          <w:rFonts w:hint="cs"/>
          <w:rtl/>
        </w:rPr>
        <w:t xml:space="preserve"> درحالی که </w:t>
      </w:r>
      <w:r w:rsidRPr="00813344">
        <w:rPr>
          <w:rStyle w:val="Char2"/>
          <w:rFonts w:hint="cs"/>
          <w:rtl/>
        </w:rPr>
        <w:t>(سبب) جرح واضح است</w:t>
      </w:r>
      <w:r w:rsidR="00095B07" w:rsidRPr="00813344">
        <w:rPr>
          <w:rStyle w:val="Char2"/>
          <w:rFonts w:hint="cs"/>
          <w:rtl/>
        </w:rPr>
        <w:t>.</w:t>
      </w:r>
      <w:r w:rsidRPr="00813344">
        <w:rPr>
          <w:rStyle w:val="Char2"/>
          <w:rFonts w:hint="cs"/>
          <w:rtl/>
        </w:rPr>
        <w:t xml:space="preserve"> در این حالت جرح راوی درنظر گرفته</w:t>
      </w:r>
      <w:r w:rsidR="00D42884">
        <w:rPr>
          <w:rStyle w:val="Char2"/>
          <w:rFonts w:hint="cs"/>
          <w:rtl/>
        </w:rPr>
        <w:t xml:space="preserve"> می‌</w:t>
      </w:r>
      <w:r w:rsidRPr="00813344">
        <w:rPr>
          <w:rStyle w:val="Char2"/>
          <w:rFonts w:hint="cs"/>
          <w:rtl/>
        </w:rPr>
        <w:t>شود</w:t>
      </w:r>
      <w:r w:rsidR="00095B07" w:rsidRPr="00813344">
        <w:rPr>
          <w:rStyle w:val="Char2"/>
          <w:rFonts w:hint="cs"/>
          <w:rtl/>
        </w:rPr>
        <w:t>،</w:t>
      </w:r>
      <w:r w:rsidRPr="00813344">
        <w:rPr>
          <w:rStyle w:val="Char2"/>
          <w:rFonts w:hint="cs"/>
          <w:rtl/>
        </w:rPr>
        <w:t xml:space="preserve"> زیرا قائل بر جرح معلومات بیشتری دارد.</w:t>
      </w:r>
    </w:p>
    <w:p w:rsidR="000838E9" w:rsidRDefault="000838E9" w:rsidP="009565DC">
      <w:pPr>
        <w:bidi/>
        <w:ind w:firstLine="284"/>
        <w:jc w:val="both"/>
        <w:rPr>
          <w:rStyle w:val="Char2"/>
          <w:rtl/>
        </w:rPr>
      </w:pPr>
      <w:r w:rsidRPr="00813344">
        <w:rPr>
          <w:rStyle w:val="Char2"/>
          <w:rFonts w:hint="cs"/>
          <w:rtl/>
        </w:rPr>
        <w:t>حالت چهارم: جرح راوی مبهم باشد؛ در</w:t>
      </w:r>
      <w:r w:rsidR="00E570A4">
        <w:rPr>
          <w:rStyle w:val="Char2"/>
          <w:rFonts w:hint="cs"/>
          <w:rtl/>
        </w:rPr>
        <w:t xml:space="preserve"> حالی که </w:t>
      </w:r>
      <w:r w:rsidRPr="00813344">
        <w:rPr>
          <w:rStyle w:val="Char2"/>
          <w:rFonts w:hint="cs"/>
          <w:rtl/>
        </w:rPr>
        <w:t>(سبب) تعدیل واضح است</w:t>
      </w:r>
      <w:r w:rsidR="00095B07" w:rsidRPr="00813344">
        <w:rPr>
          <w:rStyle w:val="Char2"/>
          <w:rFonts w:hint="cs"/>
          <w:rtl/>
        </w:rPr>
        <w:t>.</w:t>
      </w:r>
      <w:r w:rsidRPr="00813344">
        <w:rPr>
          <w:rStyle w:val="Char2"/>
          <w:rFonts w:hint="cs"/>
          <w:rtl/>
        </w:rPr>
        <w:t xml:space="preserve"> در این حالت تعدیل راوی در نظر گرفته</w:t>
      </w:r>
      <w:r w:rsidR="00D42884">
        <w:rPr>
          <w:rStyle w:val="Char2"/>
          <w:rFonts w:hint="cs"/>
          <w:rtl/>
        </w:rPr>
        <w:t xml:space="preserve"> می‌</w:t>
      </w:r>
      <w:r w:rsidRPr="00813344">
        <w:rPr>
          <w:rStyle w:val="Char2"/>
          <w:rFonts w:hint="cs"/>
          <w:rtl/>
        </w:rPr>
        <w:t>شود، بدلیل اینکه بر جرح ترجیح دارد.</w:t>
      </w:r>
    </w:p>
    <w:p w:rsidR="00E0759B" w:rsidRDefault="00E0759B" w:rsidP="00E0759B">
      <w:pPr>
        <w:pStyle w:val="a8"/>
        <w:rPr>
          <w:vertAlign w:val="superscript"/>
          <w:rtl/>
        </w:rPr>
      </w:pPr>
      <w:bookmarkStart w:id="182" w:name="_Toc424477682"/>
      <w:r w:rsidRPr="00E0759B">
        <w:rPr>
          <w:rFonts w:hint="cs"/>
          <w:rtl/>
        </w:rPr>
        <w:t>[حکم روایت اهل بدعت]</w:t>
      </w:r>
      <w:r w:rsidRPr="00E0759B">
        <w:rPr>
          <w:vertAlign w:val="superscript"/>
        </w:rPr>
        <w:t xml:space="preserve"> </w:t>
      </w:r>
      <w:r w:rsidRPr="00E0759B">
        <w:rPr>
          <w:b/>
          <w:bCs w:val="0"/>
          <w:vertAlign w:val="superscript"/>
        </w:rPr>
        <w:footnoteReference w:id="239"/>
      </w:r>
      <w:bookmarkEnd w:id="182"/>
    </w:p>
    <w:p w:rsidR="00E0759B" w:rsidRDefault="00E0759B" w:rsidP="00E0759B">
      <w:pPr>
        <w:pStyle w:val="a8"/>
        <w:rPr>
          <w:rtl/>
        </w:rPr>
      </w:pPr>
      <w:bookmarkStart w:id="183" w:name="_Toc424477683"/>
      <w:r w:rsidRPr="00E0759B">
        <w:rPr>
          <w:rFonts w:hint="cs"/>
          <w:rtl/>
        </w:rPr>
        <w:t>[روایت راوی مجهول]</w:t>
      </w:r>
      <w:r w:rsidRPr="00E0759B">
        <w:rPr>
          <w:rStyle w:val="FootnoteReference"/>
          <w:b/>
          <w:bCs w:val="0"/>
          <w:rtl/>
        </w:rPr>
        <w:footnoteReference w:id="240"/>
      </w:r>
      <w:bookmarkEnd w:id="183"/>
    </w:p>
    <w:p w:rsidR="00E0759B" w:rsidRPr="00E0759B" w:rsidRDefault="00E0759B" w:rsidP="00E0759B">
      <w:pPr>
        <w:pStyle w:val="a8"/>
        <w:rPr>
          <w:rStyle w:val="Char2"/>
          <w:rFonts w:ascii="IRZar" w:hAnsi="IRZar" w:cs="IRZar"/>
          <w:sz w:val="24"/>
          <w:szCs w:val="24"/>
          <w:rtl/>
          <w:lang w:bidi="ar-SA"/>
        </w:rPr>
      </w:pPr>
      <w:bookmarkStart w:id="184" w:name="_Toc424477684"/>
      <w:r>
        <w:rPr>
          <w:rFonts w:hint="cs"/>
          <w:rtl/>
        </w:rPr>
        <w:t>[سوء الحفظ]</w:t>
      </w:r>
      <w:r w:rsidRPr="00E0759B">
        <w:rPr>
          <w:rStyle w:val="FootnoteReference"/>
          <w:rFonts w:ascii="Lotus Linotype" w:hAnsi="Lotus Linotype" w:cs="IRNazli"/>
          <w:b/>
          <w:sz w:val="28"/>
          <w:szCs w:val="28"/>
          <w:lang w:bidi="fa-IR"/>
        </w:rPr>
        <w:t xml:space="preserve"> </w:t>
      </w:r>
      <w:r w:rsidRPr="00426155">
        <w:rPr>
          <w:rStyle w:val="FootnoteReference"/>
          <w:rFonts w:ascii="Lotus Linotype" w:hAnsi="Lotus Linotype" w:cs="IRNazli"/>
          <w:b/>
          <w:sz w:val="28"/>
          <w:szCs w:val="28"/>
          <w:lang w:bidi="fa-IR"/>
        </w:rPr>
        <w:footnoteReference w:id="241"/>
      </w:r>
      <w:bookmarkEnd w:id="184"/>
    </w:p>
    <w:p w:rsidR="000838E9" w:rsidRPr="008A26BE" w:rsidRDefault="000838E9" w:rsidP="009565DC">
      <w:pPr>
        <w:bidi/>
        <w:jc w:val="both"/>
        <w:rPr>
          <w:rFonts w:ascii="Lotus Linotype" w:hAnsi="Lotus Linotype" w:cs="B Zar"/>
          <w:b/>
          <w:bCs/>
          <w:sz w:val="28"/>
          <w:szCs w:val="28"/>
          <w:rtl/>
          <w:lang w:bidi="fa-IR"/>
        </w:rPr>
      </w:pPr>
      <w:r w:rsidRPr="00813344">
        <w:rPr>
          <w:rStyle w:val="Char2"/>
          <w:rFonts w:hint="cs"/>
          <w:rtl/>
        </w:rPr>
        <w:t>و تا اینجا سال اول متوسطه م</w:t>
      </w:r>
      <w:r w:rsidR="002C25DE" w:rsidRPr="00813344">
        <w:rPr>
          <w:rStyle w:val="Char2"/>
          <w:rFonts w:hint="cs"/>
          <w:rtl/>
        </w:rPr>
        <w:t>ؤ</w:t>
      </w:r>
      <w:r w:rsidRPr="00813344">
        <w:rPr>
          <w:rStyle w:val="Char2"/>
          <w:rFonts w:hint="cs"/>
          <w:rtl/>
        </w:rPr>
        <w:t>سسات علمی</w:t>
      </w:r>
      <w:r w:rsidR="00B6478A">
        <w:rPr>
          <w:rStyle w:val="Char2"/>
          <w:rFonts w:hint="cs"/>
          <w:rtl/>
        </w:rPr>
        <w:t xml:space="preserve"> درباره‌‌ی </w:t>
      </w:r>
      <w:r w:rsidRPr="00813344">
        <w:rPr>
          <w:rStyle w:val="Char2"/>
          <w:rFonts w:hint="cs"/>
          <w:rtl/>
        </w:rPr>
        <w:t>اصطلاحات حدیث به پایان رسید، توسط مولف آن؛ شیخ محمد صالح العثیمین.</w:t>
      </w:r>
    </w:p>
    <w:p w:rsidR="000838E9" w:rsidRPr="008E6329" w:rsidRDefault="000838E9" w:rsidP="008E6329">
      <w:pPr>
        <w:pStyle w:val="a5"/>
        <w:rPr>
          <w:rStyle w:val="Char2"/>
          <w:rFonts w:ascii="mylotus" w:hAnsi="mylotus" w:cs="mylotus"/>
          <w:sz w:val="27"/>
          <w:szCs w:val="27"/>
          <w:rtl/>
          <w:lang w:bidi="ar-SA"/>
        </w:rPr>
      </w:pPr>
      <w:r w:rsidRPr="00813344">
        <w:rPr>
          <w:rStyle w:val="Char2"/>
          <w:rFonts w:hint="cs"/>
          <w:rtl/>
        </w:rPr>
        <w:t xml:space="preserve"> </w:t>
      </w:r>
      <w:r w:rsidRPr="008E6329">
        <w:rPr>
          <w:rStyle w:val="Char2"/>
          <w:rFonts w:ascii="mylotus" w:hAnsi="mylotus" w:cs="mylotus"/>
          <w:sz w:val="27"/>
          <w:szCs w:val="27"/>
          <w:rtl/>
          <w:lang w:bidi="ar-SA"/>
        </w:rPr>
        <w:t>والحمد لله الذ</w:t>
      </w:r>
      <w:r w:rsidR="008E6329">
        <w:rPr>
          <w:rStyle w:val="Char2"/>
          <w:rFonts w:ascii="mylotus" w:hAnsi="mylotus" w:cs="mylotus" w:hint="cs"/>
          <w:sz w:val="27"/>
          <w:szCs w:val="27"/>
          <w:rtl/>
          <w:lang w:bidi="ar-SA"/>
        </w:rPr>
        <w:t>ي</w:t>
      </w:r>
      <w:r w:rsidRPr="008E6329">
        <w:rPr>
          <w:rStyle w:val="Char2"/>
          <w:rFonts w:ascii="mylotus" w:hAnsi="mylotus" w:cs="mylotus"/>
          <w:sz w:val="27"/>
          <w:szCs w:val="27"/>
          <w:rtl/>
          <w:lang w:bidi="ar-SA"/>
        </w:rPr>
        <w:t xml:space="preserve"> بنعمته تتم الصالحات وتطيب الأوقات، وصلى الله وسلم على نبينا محمد وعلى آله وأصحابه ومن تبعهم بإحسان إلى يوم الدين.</w:t>
      </w:r>
    </w:p>
    <w:p w:rsidR="00426A3E" w:rsidRDefault="000838E9" w:rsidP="00426A3E">
      <w:pPr>
        <w:pStyle w:val="a2"/>
        <w:rPr>
          <w:rtl/>
        </w:rPr>
      </w:pPr>
      <w:r w:rsidRPr="00426A3E">
        <w:rPr>
          <w:rFonts w:hint="cs"/>
          <w:rtl/>
        </w:rPr>
        <w:t>قسمت اول کتاب تمام شد</w:t>
      </w:r>
      <w:r w:rsidR="00426A3E" w:rsidRPr="00426A3E">
        <w:rPr>
          <w:rFonts w:hint="cs"/>
          <w:rtl/>
        </w:rPr>
        <w:t xml:space="preserve"> </w:t>
      </w:r>
      <w:r w:rsidRPr="00426A3E">
        <w:rPr>
          <w:rFonts w:hint="cs"/>
          <w:rtl/>
        </w:rPr>
        <w:t>و بدنبال آن قسمت دوم کتاب خواهد آمد که ابتدای آن در مورد:</w:t>
      </w:r>
    </w:p>
    <w:p w:rsidR="000838E9" w:rsidRPr="00813344" w:rsidRDefault="000838E9" w:rsidP="00426A3E">
      <w:pPr>
        <w:pStyle w:val="a2"/>
        <w:rPr>
          <w:rStyle w:val="Char2"/>
          <w:rtl/>
        </w:rPr>
      </w:pPr>
      <w:r w:rsidRPr="00813344">
        <w:rPr>
          <w:rStyle w:val="Char2"/>
          <w:rFonts w:hint="cs"/>
          <w:rtl/>
        </w:rPr>
        <w:t>انواع حدیث به اعتبار</w:t>
      </w:r>
      <w:r w:rsidR="001F4FE0">
        <w:rPr>
          <w:rStyle w:val="Char2"/>
          <w:rFonts w:hint="cs"/>
          <w:rtl/>
        </w:rPr>
        <w:t xml:space="preserve"> کسی که </w:t>
      </w:r>
      <w:r w:rsidRPr="00813344">
        <w:rPr>
          <w:rStyle w:val="Char2"/>
          <w:rFonts w:hint="cs"/>
          <w:rtl/>
        </w:rPr>
        <w:t>حدیث به او نسبت داده شده، است.</w:t>
      </w:r>
    </w:p>
    <w:p w:rsidR="00D1688C" w:rsidRPr="00813344" w:rsidRDefault="00D1688C" w:rsidP="009565DC">
      <w:pPr>
        <w:bidi/>
        <w:ind w:firstLine="284"/>
        <w:jc w:val="both"/>
        <w:rPr>
          <w:rStyle w:val="Char2"/>
          <w:rtl/>
        </w:rPr>
        <w:sectPr w:rsidR="00D1688C" w:rsidRPr="00813344" w:rsidSect="00F97DC6">
          <w:headerReference w:type="default" r:id="rId21"/>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8E6329" w:rsidRDefault="008E6329" w:rsidP="009565DC">
      <w:pPr>
        <w:bidi/>
        <w:ind w:firstLine="284"/>
        <w:jc w:val="both"/>
        <w:rPr>
          <w:rStyle w:val="Char2"/>
          <w:rtl/>
        </w:rPr>
      </w:pPr>
    </w:p>
    <w:p w:rsidR="008E6329" w:rsidRDefault="002806C0" w:rsidP="008E6329">
      <w:pPr>
        <w:bidi/>
        <w:ind w:firstLine="284"/>
        <w:jc w:val="both"/>
        <w:rPr>
          <w:rStyle w:val="Char2"/>
          <w:rtl/>
        </w:rPr>
        <w:sectPr w:rsidR="008E6329" w:rsidSect="008E6329">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r w:rsidRPr="00813344">
        <w:rPr>
          <w:rStyle w:val="Char2"/>
          <w:rFonts w:hint="cs"/>
          <w:noProof/>
          <w:rtl/>
          <w:lang w:bidi="ar-SA"/>
        </w:rPr>
        <mc:AlternateContent>
          <mc:Choice Requires="wps">
            <w:drawing>
              <wp:anchor distT="0" distB="0" distL="114300" distR="114300" simplePos="0" relativeHeight="251658752" behindDoc="0" locked="0" layoutInCell="1" allowOverlap="1" wp14:anchorId="01DD895E" wp14:editId="2AEB8FD3">
                <wp:simplePos x="0" y="0"/>
                <wp:positionH relativeFrom="margin">
                  <wp:posOffset>-20003</wp:posOffset>
                </wp:positionH>
                <wp:positionV relativeFrom="margin">
                  <wp:posOffset>604203</wp:posOffset>
                </wp:positionV>
                <wp:extent cx="4556125" cy="6400800"/>
                <wp:effectExtent l="0" t="0" r="53975" b="57150"/>
                <wp:wrapNone/>
                <wp:docPr id="3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FE68CC" w:rsidRDefault="00FE68CC" w:rsidP="006D7D68">
                            <w:pPr>
                              <w:bidi/>
                              <w:jc w:val="center"/>
                              <w:rPr>
                                <w:rFonts w:cs="B Titr"/>
                                <w:rtl/>
                                <w:lang w:bidi="fa-IR"/>
                              </w:rPr>
                            </w:pPr>
                          </w:p>
                          <w:p w:rsidR="00FE68CC" w:rsidRDefault="00FE68CC" w:rsidP="006D7D68">
                            <w:pPr>
                              <w:bidi/>
                              <w:jc w:val="center"/>
                              <w:rPr>
                                <w:rFonts w:cs="B Titr"/>
                                <w:rtl/>
                                <w:lang w:bidi="fa-IR"/>
                              </w:rPr>
                            </w:pPr>
                          </w:p>
                          <w:p w:rsidR="00FE68CC" w:rsidRDefault="00FE68CC" w:rsidP="007E164C">
                            <w:pPr>
                              <w:bidi/>
                              <w:jc w:val="center"/>
                              <w:rPr>
                                <w:rFonts w:cs="B Titr"/>
                                <w:rtl/>
                                <w:lang w:bidi="fa-IR"/>
                              </w:rPr>
                            </w:pPr>
                          </w:p>
                          <w:p w:rsidR="00FE68CC" w:rsidRDefault="00FE68CC" w:rsidP="006D7D68">
                            <w:pPr>
                              <w:bidi/>
                              <w:jc w:val="center"/>
                              <w:rPr>
                                <w:rFonts w:cs="B Titr"/>
                                <w:sz w:val="50"/>
                                <w:szCs w:val="50"/>
                                <w:rtl/>
                                <w:lang w:bidi="fa-IR"/>
                              </w:rPr>
                            </w:pPr>
                          </w:p>
                          <w:p w:rsidR="00FE68CC" w:rsidRPr="007E164C" w:rsidRDefault="00FE68CC" w:rsidP="007E164C">
                            <w:pPr>
                              <w:keepNext/>
                              <w:bidi/>
                              <w:spacing w:before="240" w:after="60"/>
                              <w:jc w:val="center"/>
                              <w:outlineLvl w:val="0"/>
                              <w:rPr>
                                <w:rFonts w:ascii="IRTitr" w:hAnsi="IRTitr" w:cs="IRTitr"/>
                                <w:b/>
                                <w:bCs/>
                                <w:kern w:val="32"/>
                                <w:sz w:val="48"/>
                                <w:szCs w:val="48"/>
                                <w:rtl/>
                                <w:lang w:bidi="fa-IR"/>
                              </w:rPr>
                            </w:pPr>
                            <w:bookmarkStart w:id="185" w:name="_Toc280515600"/>
                            <w:bookmarkStart w:id="186" w:name="_Toc280515966"/>
                            <w:r w:rsidRPr="007E164C">
                              <w:rPr>
                                <w:rFonts w:ascii="IRTitr" w:hAnsi="IRTitr" w:cs="IRTitr"/>
                                <w:b/>
                                <w:bCs/>
                                <w:kern w:val="32"/>
                                <w:sz w:val="48"/>
                                <w:szCs w:val="48"/>
                                <w:rtl/>
                                <w:lang w:bidi="fa-IR"/>
                              </w:rPr>
                              <w:t>بخش دوم</w:t>
                            </w:r>
                            <w:bookmarkEnd w:id="185"/>
                            <w:bookmarkEnd w:id="186"/>
                          </w:p>
                          <w:p w:rsidR="00FE68CC" w:rsidRPr="00894749" w:rsidRDefault="00FE68CC" w:rsidP="007E164C">
                            <w:pPr>
                              <w:bidi/>
                              <w:jc w:val="center"/>
                              <w:rPr>
                                <w:rFonts w:cs="B Titr"/>
                                <w:b/>
                                <w:bCs/>
                                <w:sz w:val="48"/>
                                <w:szCs w:val="48"/>
                              </w:rPr>
                            </w:pPr>
                            <w:r w:rsidRPr="007E164C">
                              <w:rPr>
                                <w:rFonts w:ascii="IRTitr" w:hAnsi="IRTitr" w:cs="IRTitr"/>
                                <w:b/>
                                <w:bCs/>
                                <w:sz w:val="48"/>
                                <w:szCs w:val="48"/>
                                <w:rtl/>
                              </w:rPr>
                              <w:t>از کتاب (مصطلح الحديث)‏</w:t>
                            </w:r>
                          </w:p>
                          <w:p w:rsidR="00FE68CC" w:rsidRPr="00243F38" w:rsidRDefault="00FE68CC" w:rsidP="006D7D68">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8" type="#_x0000_t176" style="position:absolute;left:0;text-align:left;margin-left:-1.6pt;margin-top:47.6pt;width:358.75pt;height:7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">
                <v:shadow on="t"/>
                <v:textbox>
                  <w:txbxContent>
                    <w:p w:rsidR="00FE68CC" w:rsidRDefault="00FE68CC" w:rsidP="006D7D68">
                      <w:pPr>
                        <w:bidi/>
                        <w:jc w:val="center"/>
                        <w:rPr>
                          <w:rFonts w:cs="B Titr"/>
                          <w:rtl/>
                          <w:lang w:bidi="fa-IR"/>
                        </w:rPr>
                      </w:pPr>
                    </w:p>
                    <w:p w:rsidR="00FE68CC" w:rsidRDefault="00FE68CC" w:rsidP="006D7D68">
                      <w:pPr>
                        <w:bidi/>
                        <w:jc w:val="center"/>
                        <w:rPr>
                          <w:rFonts w:cs="B Titr"/>
                          <w:rtl/>
                          <w:lang w:bidi="fa-IR"/>
                        </w:rPr>
                      </w:pPr>
                    </w:p>
                    <w:p w:rsidR="00FE68CC" w:rsidRDefault="00FE68CC" w:rsidP="007E164C">
                      <w:pPr>
                        <w:bidi/>
                        <w:jc w:val="center"/>
                        <w:rPr>
                          <w:rFonts w:cs="B Titr"/>
                          <w:rtl/>
                          <w:lang w:bidi="fa-IR"/>
                        </w:rPr>
                      </w:pPr>
                    </w:p>
                    <w:p w:rsidR="00FE68CC" w:rsidRDefault="00FE68CC" w:rsidP="006D7D68">
                      <w:pPr>
                        <w:bidi/>
                        <w:jc w:val="center"/>
                        <w:rPr>
                          <w:rFonts w:cs="B Titr"/>
                          <w:sz w:val="50"/>
                          <w:szCs w:val="50"/>
                          <w:rtl/>
                          <w:lang w:bidi="fa-IR"/>
                        </w:rPr>
                      </w:pPr>
                    </w:p>
                    <w:p w:rsidR="00FE68CC" w:rsidRPr="007E164C" w:rsidRDefault="00FE68CC" w:rsidP="007E164C">
                      <w:pPr>
                        <w:keepNext/>
                        <w:bidi/>
                        <w:spacing w:before="240" w:after="60"/>
                        <w:jc w:val="center"/>
                        <w:outlineLvl w:val="0"/>
                        <w:rPr>
                          <w:rFonts w:ascii="IRTitr" w:hAnsi="IRTitr" w:cs="IRTitr"/>
                          <w:b/>
                          <w:bCs/>
                          <w:kern w:val="32"/>
                          <w:sz w:val="48"/>
                          <w:szCs w:val="48"/>
                          <w:rtl/>
                          <w:lang w:bidi="fa-IR"/>
                        </w:rPr>
                      </w:pPr>
                      <w:bookmarkStart w:id="195" w:name="_Toc280515600"/>
                      <w:bookmarkStart w:id="196" w:name="_Toc280515966"/>
                      <w:r w:rsidRPr="007E164C">
                        <w:rPr>
                          <w:rFonts w:ascii="IRTitr" w:hAnsi="IRTitr" w:cs="IRTitr"/>
                          <w:b/>
                          <w:bCs/>
                          <w:kern w:val="32"/>
                          <w:sz w:val="48"/>
                          <w:szCs w:val="48"/>
                          <w:rtl/>
                          <w:lang w:bidi="fa-IR"/>
                        </w:rPr>
                        <w:t>بخش دوم</w:t>
                      </w:r>
                      <w:bookmarkEnd w:id="195"/>
                      <w:bookmarkEnd w:id="196"/>
                    </w:p>
                    <w:p w:rsidR="00FE68CC" w:rsidRPr="00894749" w:rsidRDefault="00FE68CC" w:rsidP="007E164C">
                      <w:pPr>
                        <w:bidi/>
                        <w:jc w:val="center"/>
                        <w:rPr>
                          <w:rFonts w:cs="B Titr"/>
                          <w:b/>
                          <w:bCs/>
                          <w:sz w:val="48"/>
                          <w:szCs w:val="48"/>
                        </w:rPr>
                      </w:pPr>
                      <w:r w:rsidRPr="007E164C">
                        <w:rPr>
                          <w:rFonts w:ascii="IRTitr" w:hAnsi="IRTitr" w:cs="IRTitr"/>
                          <w:b/>
                          <w:bCs/>
                          <w:sz w:val="48"/>
                          <w:szCs w:val="48"/>
                          <w:rtl/>
                        </w:rPr>
                        <w:t>از کتاب (مصطلح الحديث)‏</w:t>
                      </w:r>
                    </w:p>
                    <w:p w:rsidR="00FE68CC" w:rsidRPr="00243F38" w:rsidRDefault="00FE68CC" w:rsidP="006D7D68">
                      <w:pPr>
                        <w:rPr>
                          <w:lang w:bidi="fa-IR"/>
                        </w:rPr>
                      </w:pPr>
                    </w:p>
                  </w:txbxContent>
                </v:textbox>
                <w10:wrap anchorx="margin" anchory="margin"/>
              </v:shape>
            </w:pict>
          </mc:Fallback>
        </mc:AlternateContent>
      </w:r>
      <w:r w:rsidR="00B74655" w:rsidRPr="00813344">
        <w:rPr>
          <w:rStyle w:val="Char2"/>
          <w:rtl/>
        </w:rPr>
        <w:br w:type="page"/>
      </w:r>
    </w:p>
    <w:p w:rsidR="00E0759B" w:rsidRPr="004B0BF5" w:rsidRDefault="00E0759B" w:rsidP="004B0BF5">
      <w:pPr>
        <w:pStyle w:val="a4"/>
        <w:rPr>
          <w:rtl/>
        </w:rPr>
      </w:pPr>
      <w:bookmarkStart w:id="187" w:name="_Toc424477685"/>
      <w:r w:rsidRPr="004B0BF5">
        <w:rPr>
          <w:rFonts w:hint="cs"/>
          <w:rtl/>
        </w:rPr>
        <w:t>بخش دوم:</w:t>
      </w:r>
      <w:r w:rsidR="009F0951">
        <w:rPr>
          <w:rFonts w:hint="cs"/>
          <w:rtl/>
        </w:rPr>
        <w:br/>
        <w:t>اقسام خبر به اعتبار کسی که به او نسبت داده می‌شود:</w:t>
      </w:r>
      <w:bookmarkEnd w:id="187"/>
    </w:p>
    <w:p w:rsidR="0075458C" w:rsidRPr="00813344" w:rsidRDefault="0075458C" w:rsidP="00E0759B">
      <w:pPr>
        <w:bidi/>
        <w:ind w:firstLine="284"/>
        <w:jc w:val="both"/>
        <w:rPr>
          <w:rStyle w:val="Char2"/>
          <w:rtl/>
        </w:rPr>
      </w:pPr>
      <w:r w:rsidRPr="00813344">
        <w:rPr>
          <w:rStyle w:val="Char2"/>
          <w:rFonts w:hint="cs"/>
          <w:rtl/>
        </w:rPr>
        <w:t>خبر، به اعتبار اینکه به چه کسی نسبت داده</w:t>
      </w:r>
      <w:r w:rsidR="002C5E69">
        <w:rPr>
          <w:rStyle w:val="Char2"/>
          <w:rFonts w:hint="cs"/>
          <w:rtl/>
        </w:rPr>
        <w:t xml:space="preserve"> </w:t>
      </w:r>
      <w:r w:rsidR="00D42884">
        <w:rPr>
          <w:rStyle w:val="Char2"/>
          <w:rFonts w:hint="cs"/>
          <w:rtl/>
        </w:rPr>
        <w:t>می‌</w:t>
      </w:r>
      <w:r w:rsidRPr="00813344">
        <w:rPr>
          <w:rStyle w:val="Char2"/>
          <w:rFonts w:hint="cs"/>
          <w:rtl/>
        </w:rPr>
        <w:t>شود به سه قسمت تقسیم</w:t>
      </w:r>
      <w:r w:rsidR="00D42884">
        <w:rPr>
          <w:rStyle w:val="Char2"/>
          <w:rFonts w:hint="cs"/>
          <w:rtl/>
        </w:rPr>
        <w:t xml:space="preserve"> می‌</w:t>
      </w:r>
      <w:r w:rsidRPr="00813344">
        <w:rPr>
          <w:rStyle w:val="Char2"/>
          <w:rFonts w:hint="cs"/>
          <w:rtl/>
        </w:rPr>
        <w:t>شود:</w:t>
      </w:r>
    </w:p>
    <w:p w:rsidR="0075458C" w:rsidRPr="00813344" w:rsidRDefault="0075458C" w:rsidP="009565DC">
      <w:pPr>
        <w:bidi/>
        <w:ind w:firstLine="284"/>
        <w:jc w:val="both"/>
        <w:rPr>
          <w:rStyle w:val="Char2"/>
          <w:rtl/>
        </w:rPr>
      </w:pPr>
      <w:r w:rsidRPr="00813344">
        <w:rPr>
          <w:rStyle w:val="Char2"/>
          <w:rFonts w:hint="cs"/>
          <w:rtl/>
        </w:rPr>
        <w:t>الف) مرفوع</w:t>
      </w:r>
    </w:p>
    <w:p w:rsidR="0075458C" w:rsidRPr="00813344" w:rsidRDefault="0075458C" w:rsidP="009565DC">
      <w:pPr>
        <w:bidi/>
        <w:ind w:firstLine="284"/>
        <w:jc w:val="both"/>
        <w:rPr>
          <w:rStyle w:val="Char2"/>
          <w:rtl/>
        </w:rPr>
      </w:pPr>
      <w:r w:rsidRPr="00813344">
        <w:rPr>
          <w:rStyle w:val="Char2"/>
          <w:rFonts w:hint="cs"/>
          <w:rtl/>
        </w:rPr>
        <w:t>ب) موقوف</w:t>
      </w:r>
    </w:p>
    <w:p w:rsidR="0075458C" w:rsidRDefault="0075458C" w:rsidP="009565DC">
      <w:pPr>
        <w:bidi/>
        <w:ind w:firstLine="284"/>
        <w:jc w:val="both"/>
        <w:rPr>
          <w:rStyle w:val="Char2"/>
          <w:rtl/>
        </w:rPr>
      </w:pPr>
      <w:r w:rsidRPr="00813344">
        <w:rPr>
          <w:rStyle w:val="Char2"/>
          <w:rFonts w:hint="cs"/>
          <w:rtl/>
        </w:rPr>
        <w:t>ج) مقطوع</w:t>
      </w:r>
    </w:p>
    <w:p w:rsidR="009F0951" w:rsidRPr="00813344" w:rsidRDefault="009F0951" w:rsidP="009F0951">
      <w:pPr>
        <w:pStyle w:val="a8"/>
        <w:rPr>
          <w:rStyle w:val="Char2"/>
          <w:rtl/>
        </w:rPr>
      </w:pPr>
      <w:bookmarkStart w:id="188" w:name="_Toc424477686"/>
      <w:r w:rsidRPr="009F0951">
        <w:rPr>
          <w:rFonts w:hint="cs"/>
          <w:rtl/>
        </w:rPr>
        <w:t>الف) مرفوع:</w:t>
      </w:r>
      <w:bookmarkEnd w:id="188"/>
    </w:p>
    <w:p w:rsidR="0075458C" w:rsidRPr="00813344" w:rsidRDefault="0075458C" w:rsidP="009F0951">
      <w:pPr>
        <w:bidi/>
        <w:ind w:firstLine="284"/>
        <w:jc w:val="both"/>
        <w:rPr>
          <w:rStyle w:val="Char2"/>
          <w:rtl/>
        </w:rPr>
      </w:pPr>
      <w:r w:rsidRPr="00813344">
        <w:rPr>
          <w:rStyle w:val="Char2"/>
          <w:rFonts w:hint="cs"/>
          <w:rtl/>
        </w:rPr>
        <w:t>آنچه را که (از قول یا فعل یا تقریر) به</w:t>
      </w:r>
      <w:r w:rsidR="002C5E69">
        <w:rPr>
          <w:rStyle w:val="Char2"/>
          <w:rFonts w:hint="cs"/>
          <w:rtl/>
        </w:rPr>
        <w:t xml:space="preserve">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نسبت </w:t>
      </w:r>
      <w:r w:rsidR="00D2397D" w:rsidRPr="00813344">
        <w:rPr>
          <w:rStyle w:val="Char2"/>
          <w:rFonts w:hint="cs"/>
          <w:rtl/>
        </w:rPr>
        <w:t>داده شده است (حدیث مرفوع گویند</w:t>
      </w:r>
      <w:r w:rsidRPr="00813344">
        <w:rPr>
          <w:rStyle w:val="Char2"/>
          <w:rFonts w:hint="cs"/>
          <w:rtl/>
        </w:rPr>
        <w:t>)</w:t>
      </w:r>
      <w:r w:rsidR="00D2397D" w:rsidRPr="00813344">
        <w:rPr>
          <w:rStyle w:val="Char2"/>
          <w:rFonts w:hint="cs"/>
          <w:rtl/>
        </w:rPr>
        <w:t>.</w:t>
      </w:r>
      <w:r w:rsidRPr="00426155">
        <w:rPr>
          <w:rFonts w:cs="IRNazli"/>
          <w:sz w:val="28"/>
          <w:szCs w:val="28"/>
          <w:vertAlign w:val="superscript"/>
          <w:rtl/>
          <w:lang w:bidi="fa-IR"/>
        </w:rPr>
        <w:footnoteReference w:id="242"/>
      </w:r>
    </w:p>
    <w:p w:rsidR="0075458C" w:rsidRDefault="0075458C" w:rsidP="009565DC">
      <w:pPr>
        <w:bidi/>
        <w:ind w:firstLine="284"/>
        <w:jc w:val="both"/>
        <w:rPr>
          <w:rStyle w:val="Char2"/>
          <w:rtl/>
        </w:rPr>
      </w:pPr>
      <w:r w:rsidRPr="00813344">
        <w:rPr>
          <w:rStyle w:val="Char2"/>
          <w:rFonts w:hint="cs"/>
          <w:rtl/>
        </w:rPr>
        <w:t>و حدیث مرفوع نیز خود به دو قسمت تقسیم</w:t>
      </w:r>
      <w:r w:rsidR="00D42884">
        <w:rPr>
          <w:rStyle w:val="Char2"/>
          <w:rFonts w:hint="cs"/>
          <w:rtl/>
        </w:rPr>
        <w:t xml:space="preserve"> می‌</w:t>
      </w:r>
      <w:r w:rsidRPr="00813344">
        <w:rPr>
          <w:rStyle w:val="Char2"/>
          <w:rFonts w:hint="cs"/>
          <w:rtl/>
        </w:rPr>
        <w:t>شود:</w:t>
      </w:r>
      <w:r w:rsidR="00835F49" w:rsidRPr="00813344">
        <w:rPr>
          <w:rStyle w:val="Char2"/>
          <w:rFonts w:hint="cs"/>
          <w:rtl/>
        </w:rPr>
        <w:t xml:space="preserve"> </w:t>
      </w:r>
      <w:r w:rsidRPr="00813344">
        <w:rPr>
          <w:rStyle w:val="Char2"/>
          <w:rFonts w:hint="cs"/>
          <w:rtl/>
        </w:rPr>
        <w:t>مرفوع صریح و مرفوع حکمی.</w:t>
      </w:r>
    </w:p>
    <w:p w:rsidR="009F0951" w:rsidRDefault="009F0951" w:rsidP="009F0951">
      <w:pPr>
        <w:pStyle w:val="a9"/>
        <w:rPr>
          <w:rStyle w:val="Char2"/>
          <w:rtl/>
        </w:rPr>
      </w:pPr>
      <w:bookmarkStart w:id="189" w:name="_Toc424477687"/>
      <w:r w:rsidRPr="009F0951">
        <w:rPr>
          <w:rFonts w:hint="cs"/>
          <w:rtl/>
        </w:rPr>
        <w:t>1- مرفوع صریح:</w:t>
      </w:r>
      <w:bookmarkEnd w:id="189"/>
    </w:p>
    <w:p w:rsidR="0075458C" w:rsidRPr="00813344" w:rsidRDefault="0075458C" w:rsidP="009565DC">
      <w:pPr>
        <w:bidi/>
        <w:ind w:firstLine="284"/>
        <w:jc w:val="both"/>
        <w:rPr>
          <w:rStyle w:val="Char2"/>
        </w:rPr>
      </w:pPr>
      <w:r w:rsidRPr="00813344">
        <w:rPr>
          <w:rStyle w:val="Char2"/>
          <w:rFonts w:hint="cs"/>
          <w:rtl/>
        </w:rPr>
        <w:t xml:space="preserve">آنچه که به قول یا فعل یا تقریر شخص پیامبر </w:t>
      </w:r>
      <w:r w:rsidR="00B37527" w:rsidRPr="00B37527">
        <w:rPr>
          <w:rStyle w:val="Char2"/>
          <w:rFonts w:cs="CTraditional Arabic" w:hint="cs"/>
          <w:rtl/>
        </w:rPr>
        <w:t>ج</w:t>
      </w:r>
      <w:r w:rsidRPr="00813344">
        <w:rPr>
          <w:rStyle w:val="Char2"/>
          <w:rFonts w:hint="cs"/>
          <w:rtl/>
        </w:rPr>
        <w:t xml:space="preserve"> و یا صفتی از خُلق و خو و یا خلقت ظاهری ایشان نسبت داده</w:t>
      </w:r>
      <w:r w:rsidR="00D42884">
        <w:rPr>
          <w:rStyle w:val="Char2"/>
          <w:rFonts w:hint="cs"/>
          <w:rtl/>
        </w:rPr>
        <w:t xml:space="preserve"> می‌</w:t>
      </w:r>
      <w:r w:rsidRPr="00813344">
        <w:rPr>
          <w:rStyle w:val="Char2"/>
          <w:rFonts w:hint="cs"/>
          <w:rtl/>
        </w:rPr>
        <w:t>شود، مرفوع صریح گویند.</w:t>
      </w:r>
    </w:p>
    <w:p w:rsidR="0075458C" w:rsidRPr="00813344" w:rsidRDefault="0075458C" w:rsidP="009565DC">
      <w:pPr>
        <w:bidi/>
        <w:ind w:firstLine="284"/>
        <w:jc w:val="both"/>
        <w:rPr>
          <w:rStyle w:val="Char2"/>
          <w:rtl/>
        </w:rPr>
      </w:pPr>
      <w:r w:rsidRPr="00813344">
        <w:rPr>
          <w:rStyle w:val="Char2"/>
          <w:rFonts w:hint="cs"/>
          <w:rtl/>
        </w:rPr>
        <w:t xml:space="preserve">مثالی از قول ایشان: این فرموده پیامبر </w:t>
      </w:r>
      <w:r w:rsidR="00B37527" w:rsidRPr="00B37527">
        <w:rPr>
          <w:rStyle w:val="Char2"/>
          <w:rFonts w:cs="CTraditional Arabic" w:hint="cs"/>
          <w:rtl/>
        </w:rPr>
        <w:t>ج</w:t>
      </w:r>
      <w:r w:rsidRPr="00813344">
        <w:rPr>
          <w:rStyle w:val="Char2"/>
          <w:rFonts w:hint="cs"/>
          <w:rtl/>
        </w:rPr>
        <w:t xml:space="preserve"> که: </w:t>
      </w:r>
      <w:r w:rsidRPr="006B483C">
        <w:rPr>
          <w:rStyle w:val="Char6"/>
          <w:rFonts w:hint="cs"/>
          <w:rtl/>
        </w:rPr>
        <w:t>«</w:t>
      </w:r>
      <w:r w:rsidRPr="006B483C">
        <w:rPr>
          <w:rStyle w:val="Char6"/>
          <w:rtl/>
        </w:rPr>
        <w:t>من عمل عملاً ليس عليه أمرنا فهو رد</w:t>
      </w:r>
      <w:r w:rsidRPr="006B483C">
        <w:rPr>
          <w:rStyle w:val="Char6"/>
          <w:rFonts w:hint="cs"/>
          <w:rtl/>
        </w:rPr>
        <w:t>»</w:t>
      </w:r>
      <w:r w:rsidR="00F67588" w:rsidRPr="00813344">
        <w:rPr>
          <w:rStyle w:val="Char2"/>
          <w:rFonts w:hint="cs"/>
          <w:rtl/>
        </w:rPr>
        <w:t>.</w:t>
      </w:r>
      <w:r w:rsidRPr="00426155">
        <w:rPr>
          <w:rFonts w:cs="IRNazli"/>
          <w:sz w:val="28"/>
          <w:szCs w:val="28"/>
          <w:vertAlign w:val="superscript"/>
          <w:rtl/>
        </w:rPr>
        <w:footnoteReference w:id="243"/>
      </w:r>
      <w:r w:rsidRPr="00813344">
        <w:rPr>
          <w:rStyle w:val="Char2"/>
          <w:rFonts w:hint="cs"/>
          <w:rtl/>
        </w:rPr>
        <w:t xml:space="preserve">یعنی: </w:t>
      </w:r>
      <w:r w:rsidRPr="00813344">
        <w:rPr>
          <w:rStyle w:val="Char2"/>
          <w:rtl/>
        </w:rPr>
        <w:t>«هر کس عملی را انجام دهد که طبق دستور ما نباشد، آن عمل مردود است»</w:t>
      </w:r>
      <w:r w:rsidR="00F67588"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 xml:space="preserve">و مثالی از فعل پیامبر </w:t>
      </w:r>
      <w:r w:rsidR="00B37527" w:rsidRPr="00B37527">
        <w:rPr>
          <w:rStyle w:val="Char2"/>
          <w:rFonts w:cs="CTraditional Arabic" w:hint="cs"/>
          <w:rtl/>
        </w:rPr>
        <w:t>ج</w:t>
      </w:r>
      <w:r w:rsidRPr="00813344">
        <w:rPr>
          <w:rStyle w:val="Char2"/>
          <w:rFonts w:hint="cs"/>
          <w:rtl/>
        </w:rPr>
        <w:t xml:space="preserve">: </w:t>
      </w:r>
      <w:r w:rsidRPr="006B483C">
        <w:rPr>
          <w:rStyle w:val="Char6"/>
          <w:rFonts w:hint="cs"/>
          <w:rtl/>
        </w:rPr>
        <w:t>«</w:t>
      </w:r>
      <w:r w:rsidRPr="006B483C">
        <w:rPr>
          <w:rStyle w:val="Char6"/>
          <w:rtl/>
        </w:rPr>
        <w:t>كان صلّى الله عليه وسلّم إذا دخل بيته بدأ بالسواك</w:t>
      </w:r>
      <w:r w:rsidRPr="006B483C">
        <w:rPr>
          <w:rStyle w:val="Char6"/>
          <w:rFonts w:hint="cs"/>
          <w:rtl/>
        </w:rPr>
        <w:t>»</w:t>
      </w:r>
      <w:r w:rsidR="00F67588" w:rsidRPr="00813344">
        <w:rPr>
          <w:rStyle w:val="Char2"/>
          <w:rFonts w:hint="cs"/>
          <w:rtl/>
        </w:rPr>
        <w:t>.</w:t>
      </w:r>
      <w:r w:rsidRPr="00426155">
        <w:rPr>
          <w:rFonts w:cs="IRNazli"/>
          <w:sz w:val="28"/>
          <w:szCs w:val="28"/>
          <w:vertAlign w:val="superscript"/>
          <w:rtl/>
        </w:rPr>
        <w:footnoteReference w:id="244"/>
      </w:r>
      <w:r w:rsidRPr="00813344">
        <w:rPr>
          <w:rStyle w:val="Char2"/>
          <w:rFonts w:hint="cs"/>
          <w:rtl/>
        </w:rPr>
        <w:t xml:space="preserve"> یعنی: هرگاه پیامبر </w:t>
      </w:r>
      <w:r w:rsidR="00B37527" w:rsidRPr="00B37527">
        <w:rPr>
          <w:rStyle w:val="Char2"/>
          <w:rFonts w:cs="CTraditional Arabic" w:hint="cs"/>
          <w:rtl/>
        </w:rPr>
        <w:t>ج</w:t>
      </w:r>
      <w:r w:rsidRPr="00813344">
        <w:rPr>
          <w:rStyle w:val="Char2"/>
          <w:rFonts w:hint="cs"/>
          <w:rtl/>
        </w:rPr>
        <w:t xml:space="preserve"> داخل منزلشان</w:t>
      </w:r>
      <w:r w:rsidR="00D42884">
        <w:rPr>
          <w:rStyle w:val="Char2"/>
          <w:rFonts w:hint="cs"/>
          <w:rtl/>
        </w:rPr>
        <w:t xml:space="preserve"> می‌</w:t>
      </w:r>
      <w:r w:rsidRPr="00813344">
        <w:rPr>
          <w:rStyle w:val="Char2"/>
          <w:rFonts w:hint="cs"/>
          <w:rtl/>
        </w:rPr>
        <w:t>شدند، شروع به مسواک زدن</w:t>
      </w:r>
      <w:r w:rsidR="00D42884">
        <w:rPr>
          <w:rStyle w:val="Char2"/>
          <w:rFonts w:hint="cs"/>
          <w:rtl/>
        </w:rPr>
        <w:t xml:space="preserve"> می‌</w:t>
      </w:r>
      <w:r w:rsidRPr="00813344">
        <w:rPr>
          <w:rStyle w:val="Char2"/>
          <w:rFonts w:hint="cs"/>
          <w:rtl/>
        </w:rPr>
        <w:t>کردند.</w:t>
      </w:r>
    </w:p>
    <w:p w:rsidR="0075458C" w:rsidRPr="00813344" w:rsidRDefault="0075458C" w:rsidP="005611CD">
      <w:pPr>
        <w:bidi/>
        <w:ind w:firstLine="284"/>
        <w:jc w:val="both"/>
        <w:rPr>
          <w:rStyle w:val="Char2"/>
          <w:rtl/>
        </w:rPr>
      </w:pPr>
      <w:r w:rsidRPr="00813344">
        <w:rPr>
          <w:rStyle w:val="Char2"/>
          <w:rFonts w:hint="cs"/>
          <w:rtl/>
        </w:rPr>
        <w:t xml:space="preserve">و مثالی از تقریر: «اقرار پیامبر </w:t>
      </w:r>
      <w:r w:rsidR="00B37527" w:rsidRPr="00B37527">
        <w:rPr>
          <w:rStyle w:val="Char2"/>
          <w:rFonts w:cs="CTraditional Arabic" w:hint="cs"/>
          <w:rtl/>
        </w:rPr>
        <w:t>ج</w:t>
      </w:r>
      <w:r w:rsidRPr="00813344">
        <w:rPr>
          <w:rStyle w:val="Char2"/>
          <w:rFonts w:hint="cs"/>
          <w:rtl/>
        </w:rPr>
        <w:t xml:space="preserve"> به پاسخ جاریه</w:t>
      </w:r>
      <w:r w:rsidR="005611CD">
        <w:rPr>
          <w:rStyle w:val="Char2"/>
          <w:rFonts w:hint="eastAsia"/>
          <w:rtl/>
        </w:rPr>
        <w:t>‌</w:t>
      </w:r>
      <w:r w:rsidRPr="00813344">
        <w:rPr>
          <w:rStyle w:val="Char2"/>
          <w:rFonts w:hint="cs"/>
          <w:rtl/>
        </w:rPr>
        <w:t>ای،</w:t>
      </w:r>
      <w:r w:rsidR="006B483C">
        <w:rPr>
          <w:rStyle w:val="Char2"/>
          <w:rFonts w:hint="cs"/>
          <w:rtl/>
        </w:rPr>
        <w:t xml:space="preserve"> هنگامی که </w:t>
      </w:r>
      <w:r w:rsidRPr="00813344">
        <w:rPr>
          <w:rStyle w:val="Char2"/>
          <w:rFonts w:hint="cs"/>
          <w:rtl/>
        </w:rPr>
        <w:t>از او پرسید</w:t>
      </w:r>
      <w:r w:rsidRPr="00813344">
        <w:rPr>
          <w:rStyle w:val="Char2"/>
          <w:rtl/>
        </w:rPr>
        <w:t xml:space="preserve">: </w:t>
      </w:r>
      <w:r w:rsidRPr="006B483C">
        <w:rPr>
          <w:rStyle w:val="Char6"/>
          <w:rFonts w:hint="cs"/>
          <w:rtl/>
        </w:rPr>
        <w:t>«أین الله»</w:t>
      </w:r>
      <w:r w:rsidRPr="00426155">
        <w:rPr>
          <w:rFonts w:cs="IRNazli"/>
          <w:sz w:val="28"/>
          <w:szCs w:val="28"/>
          <w:vertAlign w:val="superscript"/>
          <w:rtl/>
        </w:rPr>
        <w:footnoteReference w:id="245"/>
      </w:r>
      <w:r w:rsidRPr="00813344">
        <w:rPr>
          <w:rStyle w:val="Char2"/>
          <w:rFonts w:hint="cs"/>
          <w:rtl/>
        </w:rPr>
        <w:t xml:space="preserve"> الله کجاست؟ </w:t>
      </w:r>
      <w:r w:rsidR="00F67588" w:rsidRPr="00813344">
        <w:rPr>
          <w:rStyle w:val="Char2"/>
          <w:rFonts w:hint="cs"/>
          <w:rtl/>
        </w:rPr>
        <w:t xml:space="preserve">(جاریه) </w:t>
      </w:r>
      <w:r w:rsidRPr="00813344">
        <w:rPr>
          <w:rStyle w:val="Char2"/>
          <w:rFonts w:hint="cs"/>
          <w:rtl/>
        </w:rPr>
        <w:t xml:space="preserve">جواب داد: در آسمان، و پیامبر </w:t>
      </w:r>
      <w:r w:rsidR="00B37527" w:rsidRPr="00B37527">
        <w:rPr>
          <w:rStyle w:val="Char2"/>
          <w:rFonts w:cs="CTraditional Arabic" w:hint="cs"/>
          <w:rtl/>
        </w:rPr>
        <w:t>ج</w:t>
      </w:r>
      <w:r w:rsidR="00FB55E6" w:rsidRPr="00813344">
        <w:rPr>
          <w:rStyle w:val="Char2"/>
          <w:rFonts w:hint="cs"/>
          <w:rtl/>
        </w:rPr>
        <w:t xml:space="preserve"> جواب وی را تایید نمود</w:t>
      </w:r>
      <w:r w:rsidRPr="00813344">
        <w:rPr>
          <w:rStyle w:val="Char2"/>
          <w:rFonts w:hint="cs"/>
          <w:rtl/>
        </w:rPr>
        <w:t>»</w:t>
      </w:r>
      <w:r w:rsidR="00FB55E6"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 xml:space="preserve">و همچنین تمام اقوال و افعالی که پیامبر </w:t>
      </w:r>
      <w:r w:rsidR="00B37527" w:rsidRPr="00B37527">
        <w:rPr>
          <w:rStyle w:val="Char2"/>
          <w:rFonts w:cs="CTraditional Arabic" w:hint="cs"/>
          <w:rtl/>
        </w:rPr>
        <w:t>ج</w:t>
      </w:r>
      <w:r w:rsidR="00FB55E6" w:rsidRPr="00813344">
        <w:rPr>
          <w:rStyle w:val="Char2"/>
          <w:rFonts w:hint="cs"/>
          <w:rtl/>
        </w:rPr>
        <w:t xml:space="preserve"> به نوعی</w:t>
      </w:r>
      <w:r w:rsidR="003B320A">
        <w:rPr>
          <w:rStyle w:val="Char2"/>
          <w:rFonts w:hint="cs"/>
          <w:rtl/>
        </w:rPr>
        <w:t xml:space="preserve"> آن را </w:t>
      </w:r>
      <w:r w:rsidR="00FB55E6" w:rsidRPr="00813344">
        <w:rPr>
          <w:rStyle w:val="Char2"/>
          <w:rFonts w:hint="cs"/>
          <w:rtl/>
        </w:rPr>
        <w:t>تایید کرده</w:t>
      </w:r>
      <w:r w:rsidRPr="00813344">
        <w:rPr>
          <w:rStyle w:val="Char2"/>
          <w:rFonts w:hint="cs"/>
          <w:rtl/>
        </w:rPr>
        <w:t>، و آن (اقوال و افعال) را</w:t>
      </w:r>
      <w:r w:rsidR="002C5E69">
        <w:rPr>
          <w:rStyle w:val="Char2"/>
          <w:rFonts w:hint="cs"/>
          <w:rtl/>
        </w:rPr>
        <w:t xml:space="preserve"> </w:t>
      </w:r>
      <w:r w:rsidRPr="00813344">
        <w:rPr>
          <w:rStyle w:val="Char2"/>
          <w:rFonts w:hint="cs"/>
          <w:rtl/>
        </w:rPr>
        <w:t>انکار نکرده</w:t>
      </w:r>
      <w:r w:rsidR="007661B6">
        <w:rPr>
          <w:rStyle w:val="Char2"/>
          <w:rFonts w:hint="cs"/>
          <w:rtl/>
        </w:rPr>
        <w:t>‌اند،</w:t>
      </w:r>
      <w:r w:rsidRPr="00813344">
        <w:rPr>
          <w:rStyle w:val="Char2"/>
          <w:rFonts w:hint="cs"/>
          <w:rtl/>
        </w:rPr>
        <w:t xml:space="preserve"> جزو مرفوع صریح و از نوع</w:t>
      </w:r>
      <w:r w:rsidR="00FB55E6" w:rsidRPr="00813344">
        <w:rPr>
          <w:rStyle w:val="Char2"/>
          <w:rFonts w:hint="cs"/>
          <w:rtl/>
        </w:rPr>
        <w:t xml:space="preserve"> تقریری هستند.</w:t>
      </w:r>
      <w:r w:rsidR="00FB55E6" w:rsidRPr="00426155">
        <w:rPr>
          <w:rStyle w:val="FootnoteReference"/>
          <w:rFonts w:cs="IRNazli"/>
          <w:sz w:val="28"/>
          <w:szCs w:val="28"/>
          <w:rtl/>
          <w:lang w:bidi="fa-IR"/>
        </w:rPr>
        <w:footnoteReference w:id="246"/>
      </w:r>
    </w:p>
    <w:p w:rsidR="0075458C" w:rsidRPr="00813344" w:rsidRDefault="0075458C" w:rsidP="009565DC">
      <w:pPr>
        <w:bidi/>
        <w:ind w:firstLine="284"/>
        <w:jc w:val="both"/>
        <w:rPr>
          <w:rStyle w:val="Char2"/>
          <w:rtl/>
        </w:rPr>
      </w:pPr>
      <w:r w:rsidRPr="00813344">
        <w:rPr>
          <w:rStyle w:val="Char2"/>
          <w:rFonts w:hint="cs"/>
          <w:rtl/>
        </w:rPr>
        <w:t xml:space="preserve">و مثالی از صفت اخلاقی ایشان: پیامبر </w:t>
      </w:r>
      <w:r w:rsidR="00B37527" w:rsidRPr="00B37527">
        <w:rPr>
          <w:rStyle w:val="Char2"/>
          <w:rFonts w:cs="CTraditional Arabic" w:hint="cs"/>
          <w:rtl/>
        </w:rPr>
        <w:t>ج</w:t>
      </w:r>
      <w:r w:rsidR="002C5E69">
        <w:rPr>
          <w:rStyle w:val="Char2"/>
          <w:rFonts w:hint="cs"/>
          <w:rtl/>
        </w:rPr>
        <w:t xml:space="preserve"> </w:t>
      </w:r>
      <w:r w:rsidR="00EF38EC" w:rsidRPr="00813344">
        <w:rPr>
          <w:rStyle w:val="Char2"/>
          <w:rFonts w:hint="cs"/>
          <w:rtl/>
        </w:rPr>
        <w:t>سخاوتمندترین</w:t>
      </w:r>
      <w:r w:rsidRPr="00813344">
        <w:rPr>
          <w:rStyle w:val="Char2"/>
          <w:rFonts w:hint="cs"/>
          <w:rtl/>
        </w:rPr>
        <w:t xml:space="preserve"> و شجاعترین مردم بودند، هرگز نبوده که از ایشان چیزی طلب شده باشد که بگویند</w:t>
      </w:r>
      <w:r w:rsidR="0077315E" w:rsidRPr="00813344">
        <w:rPr>
          <w:rStyle w:val="Char2"/>
          <w:rFonts w:hint="cs"/>
          <w:rtl/>
        </w:rPr>
        <w:t xml:space="preserve">:خیر. و ایشان همواره انسانی نرم </w:t>
      </w:r>
      <w:r w:rsidRPr="00813344">
        <w:rPr>
          <w:rStyle w:val="Char2"/>
          <w:rFonts w:hint="cs"/>
          <w:rtl/>
        </w:rPr>
        <w:t>خو و مهربان بودند، و وقتی که بین دو امر مختار</w:t>
      </w:r>
      <w:r w:rsidR="00D42884">
        <w:rPr>
          <w:rStyle w:val="Char2"/>
          <w:rFonts w:hint="cs"/>
          <w:rtl/>
        </w:rPr>
        <w:t xml:space="preserve"> می‌</w:t>
      </w:r>
      <w:r w:rsidRPr="00813344">
        <w:rPr>
          <w:rStyle w:val="Char2"/>
          <w:rFonts w:hint="cs"/>
          <w:rtl/>
        </w:rPr>
        <w:t>شدند، آسان</w:t>
      </w:r>
      <w:r w:rsidR="00E9596B">
        <w:rPr>
          <w:rStyle w:val="Char2"/>
          <w:rFonts w:hint="eastAsia"/>
          <w:rtl/>
        </w:rPr>
        <w:t>‌</w:t>
      </w:r>
      <w:r w:rsidRPr="00813344">
        <w:rPr>
          <w:rStyle w:val="Char2"/>
          <w:rFonts w:hint="cs"/>
          <w:rtl/>
        </w:rPr>
        <w:t xml:space="preserve">ترین را برمی </w:t>
      </w:r>
      <w:r w:rsidR="0077315E" w:rsidRPr="00813344">
        <w:rPr>
          <w:rStyle w:val="Char2"/>
          <w:rFonts w:hint="cs"/>
          <w:rtl/>
        </w:rPr>
        <w:t>گزید، مگر آن</w:t>
      </w:r>
      <w:r w:rsidRPr="00813344">
        <w:rPr>
          <w:rStyle w:val="Char2"/>
          <w:rFonts w:hint="cs"/>
          <w:rtl/>
        </w:rPr>
        <w:t>که در آن گناهی</w:t>
      </w:r>
      <w:r w:rsidR="00D42884">
        <w:rPr>
          <w:rStyle w:val="Char2"/>
          <w:rFonts w:hint="cs"/>
          <w:rtl/>
        </w:rPr>
        <w:t xml:space="preserve"> می‌</w:t>
      </w:r>
      <w:r w:rsidRPr="00813344">
        <w:rPr>
          <w:rStyle w:val="Char2"/>
          <w:rFonts w:hint="cs"/>
          <w:rtl/>
        </w:rPr>
        <w:t>بود که در آنصورت ایشان دورترین مردم نسبت به آن گناه بودند.</w:t>
      </w:r>
    </w:p>
    <w:p w:rsidR="0075458C" w:rsidRDefault="0075458C" w:rsidP="009565DC">
      <w:pPr>
        <w:bidi/>
        <w:ind w:firstLine="284"/>
        <w:jc w:val="both"/>
        <w:rPr>
          <w:rStyle w:val="Char2"/>
          <w:rtl/>
        </w:rPr>
      </w:pPr>
      <w:r w:rsidRPr="00813344">
        <w:rPr>
          <w:rStyle w:val="Char2"/>
          <w:rFonts w:hint="cs"/>
          <w:rtl/>
        </w:rPr>
        <w:t xml:space="preserve">و مثالی از صفات ظاهری ایشان: پیامبر </w:t>
      </w:r>
      <w:r w:rsidR="00B37527" w:rsidRPr="00B37527">
        <w:rPr>
          <w:rStyle w:val="Char2"/>
          <w:rFonts w:cs="CTraditional Arabic" w:hint="cs"/>
          <w:rtl/>
        </w:rPr>
        <w:t>ج</w:t>
      </w:r>
      <w:r w:rsidRPr="00813344">
        <w:rPr>
          <w:rStyle w:val="Char2"/>
          <w:rFonts w:hint="cs"/>
          <w:rtl/>
        </w:rPr>
        <w:t xml:space="preserve"> مردی میانه اندام بود،</w:t>
      </w:r>
      <w:r w:rsidR="006F4874" w:rsidRPr="00813344">
        <w:rPr>
          <w:rStyle w:val="Char2"/>
          <w:rFonts w:hint="cs"/>
          <w:rtl/>
        </w:rPr>
        <w:t xml:space="preserve"> </w:t>
      </w:r>
      <w:r w:rsidRPr="00813344">
        <w:rPr>
          <w:rStyle w:val="Char2"/>
          <w:rFonts w:hint="cs"/>
          <w:rtl/>
        </w:rPr>
        <w:t xml:space="preserve">و نه قد بلند بودند و نه کوتاه قد، </w:t>
      </w:r>
      <w:r w:rsidR="006F4874" w:rsidRPr="00813344">
        <w:rPr>
          <w:rStyle w:val="Char2"/>
          <w:rFonts w:hint="cs"/>
          <w:rtl/>
        </w:rPr>
        <w:t xml:space="preserve">و </w:t>
      </w:r>
      <w:r w:rsidRPr="00813344">
        <w:rPr>
          <w:rStyle w:val="Char2"/>
          <w:rFonts w:hint="cs"/>
          <w:rtl/>
        </w:rPr>
        <w:t>چهار شانه نبودند، موهایی داشتند که تا نرمه گوششان رسیده بود و گاهی نیز تا شانه هایشان</w:t>
      </w:r>
      <w:r w:rsidR="00D42884">
        <w:rPr>
          <w:rStyle w:val="Char2"/>
          <w:rFonts w:hint="cs"/>
          <w:rtl/>
        </w:rPr>
        <w:t xml:space="preserve"> می‌</w:t>
      </w:r>
      <w:r w:rsidRPr="00813344">
        <w:rPr>
          <w:rStyle w:val="Char2"/>
          <w:rFonts w:hint="cs"/>
          <w:rtl/>
        </w:rPr>
        <w:t>رسید، ریش زیبایی داشتند که در آن موهایی سفید وجود داشت.</w:t>
      </w:r>
      <w:r w:rsidRPr="00426155">
        <w:rPr>
          <w:rFonts w:cs="IRNazli"/>
          <w:sz w:val="28"/>
          <w:szCs w:val="28"/>
          <w:vertAlign w:val="superscript"/>
          <w:rtl/>
          <w:lang w:bidi="fa-IR"/>
        </w:rPr>
        <w:footnoteReference w:id="247"/>
      </w:r>
    </w:p>
    <w:p w:rsidR="009F0951" w:rsidRPr="00813344" w:rsidRDefault="009F0951" w:rsidP="009F0951">
      <w:pPr>
        <w:pStyle w:val="a9"/>
        <w:rPr>
          <w:rStyle w:val="Char2"/>
          <w:rtl/>
        </w:rPr>
      </w:pPr>
      <w:bookmarkStart w:id="190" w:name="_Toc424477688"/>
      <w:r w:rsidRPr="009F0951">
        <w:rPr>
          <w:rFonts w:hint="cs"/>
          <w:rtl/>
        </w:rPr>
        <w:t>2- مرفوع حکمی:</w:t>
      </w:r>
      <w:bookmarkEnd w:id="190"/>
    </w:p>
    <w:p w:rsidR="0075458C" w:rsidRPr="00813344" w:rsidRDefault="0075458C" w:rsidP="009565DC">
      <w:pPr>
        <w:bidi/>
        <w:ind w:firstLine="284"/>
        <w:jc w:val="both"/>
        <w:rPr>
          <w:rStyle w:val="Char2"/>
        </w:rPr>
      </w:pPr>
      <w:r w:rsidRPr="00813344">
        <w:rPr>
          <w:rStyle w:val="Char2"/>
          <w:rFonts w:hint="cs"/>
          <w:rtl/>
        </w:rPr>
        <w:t xml:space="preserve">حدیثی که حکم آن به پیامبر </w:t>
      </w:r>
      <w:r w:rsidR="00B37527" w:rsidRPr="00B37527">
        <w:rPr>
          <w:rStyle w:val="Char2"/>
          <w:rFonts w:cs="CTraditional Arabic" w:hint="cs"/>
          <w:rtl/>
        </w:rPr>
        <w:t>ج</w:t>
      </w:r>
      <w:r w:rsidRPr="00813344">
        <w:rPr>
          <w:rStyle w:val="Char2"/>
          <w:rFonts w:hint="cs"/>
          <w:rtl/>
        </w:rPr>
        <w:t xml:space="preserve"> نسبت داده</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248"/>
      </w:r>
      <w:r w:rsidRPr="00813344">
        <w:rPr>
          <w:rStyle w:val="Char2"/>
          <w:rFonts w:hint="cs"/>
          <w:rtl/>
        </w:rPr>
        <w:t xml:space="preserve"> و چند نوع دارد:</w:t>
      </w:r>
    </w:p>
    <w:p w:rsidR="0075458C" w:rsidRPr="00813344" w:rsidRDefault="0075458C" w:rsidP="007E164C">
      <w:pPr>
        <w:bidi/>
        <w:ind w:firstLine="284"/>
        <w:jc w:val="both"/>
        <w:rPr>
          <w:rStyle w:val="Char2"/>
          <w:rtl/>
        </w:rPr>
      </w:pPr>
      <w:r w:rsidRPr="00813344">
        <w:rPr>
          <w:rStyle w:val="Char2"/>
          <w:rFonts w:hint="cs"/>
          <w:rtl/>
        </w:rPr>
        <w:t>اول) قول صحابی، هرگاه ممکن نباشد که مضمون (قول او) جزو ر</w:t>
      </w:r>
      <w:r w:rsidR="0033643C" w:rsidRPr="00813344">
        <w:rPr>
          <w:rStyle w:val="Char2"/>
          <w:rFonts w:hint="cs"/>
          <w:rtl/>
        </w:rPr>
        <w:t>أ</w:t>
      </w:r>
      <w:r w:rsidRPr="00813344">
        <w:rPr>
          <w:rStyle w:val="Char2"/>
          <w:rFonts w:hint="cs"/>
          <w:rtl/>
        </w:rPr>
        <w:t>ی و تفسیر (وی درباره</w:t>
      </w:r>
      <w:r w:rsidR="00301190">
        <w:rPr>
          <w:rStyle w:val="Char2"/>
          <w:rFonts w:hint="cs"/>
          <w:rtl/>
        </w:rPr>
        <w:t xml:space="preserve">‌‌ی </w:t>
      </w:r>
      <w:r w:rsidRPr="00813344">
        <w:rPr>
          <w:rStyle w:val="Char2"/>
          <w:rFonts w:hint="cs"/>
          <w:rtl/>
        </w:rPr>
        <w:t>مسئله</w:t>
      </w:r>
      <w:r w:rsidR="007E164C">
        <w:rPr>
          <w:rStyle w:val="Char2"/>
          <w:rFonts w:hint="eastAsia"/>
          <w:rtl/>
        </w:rPr>
        <w:t>‌</w:t>
      </w:r>
      <w:r w:rsidRPr="00813344">
        <w:rPr>
          <w:rStyle w:val="Char2"/>
          <w:rFonts w:hint="cs"/>
          <w:rtl/>
        </w:rPr>
        <w:t xml:space="preserve">ای) باشد، و نیز قائل آن معمولا به </w:t>
      </w:r>
      <w:r w:rsidR="0033643C" w:rsidRPr="00813344">
        <w:rPr>
          <w:rStyle w:val="Char2"/>
          <w:rFonts w:hint="cs"/>
          <w:rtl/>
        </w:rPr>
        <w:t>أ</w:t>
      </w:r>
      <w:r w:rsidRPr="00813344">
        <w:rPr>
          <w:rStyle w:val="Char2"/>
          <w:rFonts w:hint="cs"/>
          <w:rtl/>
        </w:rPr>
        <w:t>خذ (اخبار) از اسرائیلیات مشهور نباشد</w:t>
      </w:r>
      <w:r w:rsidR="0033643C" w:rsidRPr="00813344">
        <w:rPr>
          <w:rStyle w:val="Char2"/>
          <w:rFonts w:hint="cs"/>
          <w:rtl/>
        </w:rPr>
        <w:t>.</w:t>
      </w:r>
      <w:r w:rsidRPr="00813344">
        <w:rPr>
          <w:rStyle w:val="Char2"/>
          <w:rFonts w:hint="cs"/>
          <w:rtl/>
        </w:rPr>
        <w:t xml:space="preserve"> بعنوان مثال خبر در مورد علامت</w:t>
      </w:r>
      <w:r w:rsidR="007208D9">
        <w:rPr>
          <w:rStyle w:val="Char2"/>
          <w:rFonts w:hint="eastAsia"/>
          <w:rtl/>
        </w:rPr>
        <w:t>‌</w:t>
      </w:r>
      <w:r w:rsidRPr="00813344">
        <w:rPr>
          <w:rStyle w:val="Char2"/>
          <w:rFonts w:hint="cs"/>
          <w:rtl/>
        </w:rPr>
        <w:t>های قیامت یا احوال و اجزای آن باشد</w:t>
      </w:r>
      <w:r w:rsidRPr="00426155">
        <w:rPr>
          <w:rFonts w:cs="IRNazli"/>
          <w:sz w:val="28"/>
          <w:szCs w:val="28"/>
          <w:vertAlign w:val="superscript"/>
          <w:rtl/>
          <w:lang w:bidi="fa-IR"/>
        </w:rPr>
        <w:footnoteReference w:id="249"/>
      </w:r>
      <w:r w:rsidRPr="00813344">
        <w:rPr>
          <w:rStyle w:val="Char2"/>
          <w:rFonts w:hint="cs"/>
          <w:rtl/>
        </w:rPr>
        <w:t xml:space="preserve"> (که در اینصورت قول صحابی در حکم حدیث مرفوع خواهد بود). ولی</w:t>
      </w:r>
      <w:r w:rsidR="0092640C">
        <w:rPr>
          <w:rStyle w:val="Char2"/>
          <w:rFonts w:hint="cs"/>
          <w:rtl/>
        </w:rPr>
        <w:t xml:space="preserve"> چنان‌چه </w:t>
      </w:r>
      <w:r w:rsidRPr="00813344">
        <w:rPr>
          <w:rStyle w:val="Char2"/>
          <w:rFonts w:hint="cs"/>
          <w:rtl/>
        </w:rPr>
        <w:t>حدیث نقل شده از صحابی، ر</w:t>
      </w:r>
      <w:r w:rsidR="008E0CC0" w:rsidRPr="00813344">
        <w:rPr>
          <w:rStyle w:val="Char2"/>
          <w:rFonts w:hint="cs"/>
          <w:rtl/>
        </w:rPr>
        <w:t>أ</w:t>
      </w:r>
      <w:r w:rsidRPr="00813344">
        <w:rPr>
          <w:rStyle w:val="Char2"/>
          <w:rFonts w:hint="cs"/>
          <w:rtl/>
        </w:rPr>
        <w:t>ی و دیدگا</w:t>
      </w:r>
      <w:r w:rsidR="008E0CC0" w:rsidRPr="00813344">
        <w:rPr>
          <w:rStyle w:val="Char2"/>
          <w:rFonts w:hint="cs"/>
          <w:rtl/>
        </w:rPr>
        <w:t>ه وی بود، در اینصورت حدیث موقوف</w:t>
      </w:r>
      <w:r w:rsidRPr="00813344">
        <w:rPr>
          <w:rStyle w:val="Char2"/>
          <w:rFonts w:hint="cs"/>
          <w:rtl/>
        </w:rPr>
        <w:t xml:space="preserve"> نامیده</w:t>
      </w:r>
      <w:r w:rsidR="00D42884">
        <w:rPr>
          <w:rStyle w:val="Char2"/>
          <w:rFonts w:hint="cs"/>
          <w:rtl/>
        </w:rPr>
        <w:t xml:space="preserve"> می‌</w:t>
      </w:r>
      <w:r w:rsidRPr="00813344">
        <w:rPr>
          <w:rStyle w:val="Char2"/>
          <w:rFonts w:hint="cs"/>
          <w:rtl/>
        </w:rPr>
        <w:t>شود. و اگر تفسیر</w:t>
      </w:r>
      <w:r w:rsidR="00013928">
        <w:rPr>
          <w:rStyle w:val="Char2"/>
          <w:rFonts w:hint="cs"/>
          <w:rtl/>
        </w:rPr>
        <w:t xml:space="preserve"> مسئله‌ای </w:t>
      </w:r>
      <w:r w:rsidRPr="00813344">
        <w:rPr>
          <w:rStyle w:val="Char2"/>
          <w:rFonts w:hint="cs"/>
          <w:rtl/>
        </w:rPr>
        <w:t xml:space="preserve">بود، در اینصورت: حکم آن متعلق به قائلش است و جزو حدیث موقوف خواهد بود. و اگر قائل حدیث، به </w:t>
      </w:r>
      <w:r w:rsidR="008E0CC0" w:rsidRPr="00813344">
        <w:rPr>
          <w:rStyle w:val="Char2"/>
          <w:rFonts w:hint="cs"/>
          <w:rtl/>
        </w:rPr>
        <w:t>أ</w:t>
      </w:r>
      <w:r w:rsidRPr="00813344">
        <w:rPr>
          <w:rStyle w:val="Char2"/>
          <w:rFonts w:hint="cs"/>
          <w:rtl/>
        </w:rPr>
        <w:t>خذ اخبار از اسرائیلیات معروف بود، و تردید وجود داشت که آیا مضمون آن خبر جزو اسرائیلیات است یا حدیث مرفوع</w:t>
      </w:r>
      <w:r w:rsidR="005B0F7B">
        <w:rPr>
          <w:rStyle w:val="Char2"/>
          <w:rFonts w:hint="cs"/>
          <w:rtl/>
        </w:rPr>
        <w:t xml:space="preserve">، </w:t>
      </w:r>
      <w:r w:rsidRPr="00813344">
        <w:rPr>
          <w:rStyle w:val="Char2"/>
          <w:rFonts w:hint="cs"/>
          <w:rtl/>
        </w:rPr>
        <w:t>در اینصورت بدلیل وجود شک در آن، حکم به مرفوع بودن آن</w:t>
      </w:r>
      <w:r w:rsidR="00D42884">
        <w:rPr>
          <w:rStyle w:val="Char2"/>
          <w:rFonts w:hint="cs"/>
          <w:rtl/>
        </w:rPr>
        <w:t xml:space="preserve"> نمی‌</w:t>
      </w:r>
      <w:r w:rsidRPr="00813344">
        <w:rPr>
          <w:rStyle w:val="Char2"/>
          <w:rFonts w:hint="cs"/>
          <w:rtl/>
        </w:rPr>
        <w:t>شود.</w:t>
      </w:r>
    </w:p>
    <w:p w:rsidR="0075458C" w:rsidRPr="00813344" w:rsidRDefault="0075458C" w:rsidP="009565DC">
      <w:pPr>
        <w:bidi/>
        <w:ind w:firstLine="284"/>
        <w:jc w:val="both"/>
        <w:rPr>
          <w:rStyle w:val="Char2"/>
          <w:rtl/>
        </w:rPr>
      </w:pPr>
      <w:r w:rsidRPr="00813344">
        <w:rPr>
          <w:rStyle w:val="Char2"/>
          <w:rFonts w:hint="cs"/>
          <w:rtl/>
        </w:rPr>
        <w:t>و (علما) ذکر کرده</w:t>
      </w:r>
      <w:r w:rsidR="003C0B84">
        <w:rPr>
          <w:rStyle w:val="Char2"/>
          <w:rFonts w:hint="cs"/>
          <w:rtl/>
        </w:rPr>
        <w:t xml:space="preserve">‌اند </w:t>
      </w:r>
      <w:r w:rsidRPr="00813344">
        <w:rPr>
          <w:rStyle w:val="Char2"/>
          <w:rFonts w:hint="cs"/>
          <w:rtl/>
        </w:rPr>
        <w:t xml:space="preserve">که عبادله یعنی </w:t>
      </w:r>
      <w:r w:rsidRPr="00813344">
        <w:rPr>
          <w:rStyle w:val="Char2"/>
          <w:rtl/>
        </w:rPr>
        <w:t>عبد الله بن عباس، وعبد الله بن زب</w:t>
      </w:r>
      <w:r w:rsidR="009245B3">
        <w:rPr>
          <w:rStyle w:val="Char2"/>
          <w:rtl/>
        </w:rPr>
        <w:t>ی</w:t>
      </w:r>
      <w:r w:rsidRPr="00813344">
        <w:rPr>
          <w:rStyle w:val="Char2"/>
          <w:rtl/>
        </w:rPr>
        <w:t>ر، وعبد الله بن عمر بن خطاب، وعبد الله بن عمرو بن عاص،</w:t>
      </w:r>
      <w:r w:rsidRPr="00813344">
        <w:rPr>
          <w:rStyle w:val="Char2"/>
          <w:rFonts w:hint="cs"/>
          <w:rtl/>
        </w:rPr>
        <w:t xml:space="preserve"> گاها اخباری را از علمای یهود</w:t>
      </w:r>
      <w:r w:rsidR="00D42884">
        <w:rPr>
          <w:rStyle w:val="Char2"/>
          <w:rFonts w:hint="cs"/>
          <w:rtl/>
        </w:rPr>
        <w:t xml:space="preserve"> می‌</w:t>
      </w:r>
      <w:r w:rsidRPr="00813344">
        <w:rPr>
          <w:rStyle w:val="Char2"/>
          <w:rFonts w:hint="cs"/>
          <w:rtl/>
        </w:rPr>
        <w:t xml:space="preserve">گرفتند؛ از جمله از </w:t>
      </w:r>
      <w:r w:rsidR="00E0268F">
        <w:rPr>
          <w:rStyle w:val="Char2"/>
          <w:rtl/>
        </w:rPr>
        <w:t>ک</w:t>
      </w:r>
      <w:r w:rsidRPr="00813344">
        <w:rPr>
          <w:rStyle w:val="Char2"/>
          <w:rtl/>
        </w:rPr>
        <w:t>عب الأحبار</w:t>
      </w:r>
      <w:r w:rsidRPr="00426155">
        <w:rPr>
          <w:rFonts w:cs="IRNazli"/>
          <w:sz w:val="28"/>
          <w:szCs w:val="28"/>
          <w:vertAlign w:val="superscript"/>
          <w:rtl/>
        </w:rPr>
        <w:footnoteReference w:id="250"/>
      </w:r>
      <w:r w:rsidRPr="00813344">
        <w:rPr>
          <w:rStyle w:val="Char2"/>
          <w:rFonts w:hint="cs"/>
          <w:rtl/>
        </w:rPr>
        <w:t xml:space="preserve"> یا غیر او.</w:t>
      </w:r>
    </w:p>
    <w:p w:rsidR="0075458C" w:rsidRPr="00813344" w:rsidRDefault="0075458C" w:rsidP="009565DC">
      <w:pPr>
        <w:bidi/>
        <w:ind w:firstLine="284"/>
        <w:jc w:val="both"/>
        <w:rPr>
          <w:rStyle w:val="Char2"/>
          <w:rtl/>
        </w:rPr>
      </w:pPr>
      <w:r w:rsidRPr="00813344">
        <w:rPr>
          <w:rStyle w:val="Char2"/>
          <w:rFonts w:hint="cs"/>
          <w:rtl/>
        </w:rPr>
        <w:t>دوم) فعل صحابی، هرگاه ممکن نباشد</w:t>
      </w:r>
      <w:r w:rsidR="00EF7DDE" w:rsidRPr="00813344">
        <w:rPr>
          <w:rStyle w:val="Char2"/>
          <w:rFonts w:hint="cs"/>
          <w:rtl/>
        </w:rPr>
        <w:t xml:space="preserve"> </w:t>
      </w:r>
      <w:r w:rsidRPr="00813344">
        <w:rPr>
          <w:rStyle w:val="Char2"/>
          <w:rFonts w:hint="cs"/>
          <w:rtl/>
        </w:rPr>
        <w:t>که آن فعل جزو ر</w:t>
      </w:r>
      <w:r w:rsidR="00EF7DDE" w:rsidRPr="00813344">
        <w:rPr>
          <w:rStyle w:val="Char2"/>
          <w:rFonts w:hint="cs"/>
          <w:rtl/>
        </w:rPr>
        <w:t>أ</w:t>
      </w:r>
      <w:r w:rsidRPr="00813344">
        <w:rPr>
          <w:rStyle w:val="Char2"/>
          <w:rFonts w:hint="cs"/>
          <w:rtl/>
        </w:rPr>
        <w:t>ی و اجتهاد (</w:t>
      </w:r>
      <w:r w:rsidR="00EF7DDE" w:rsidRPr="00813344">
        <w:rPr>
          <w:rStyle w:val="Char2"/>
          <w:rFonts w:hint="cs"/>
          <w:rtl/>
        </w:rPr>
        <w:t>او</w:t>
      </w:r>
      <w:r w:rsidRPr="00813344">
        <w:rPr>
          <w:rStyle w:val="Char2"/>
          <w:rFonts w:hint="cs"/>
          <w:rtl/>
        </w:rPr>
        <w:t>) باشد، و برای این نوع (از مرفوع حکمی) نماز کسوف علی</w:t>
      </w:r>
      <w:r w:rsidR="00AD7F6F" w:rsidRPr="00AD7F6F">
        <w:rPr>
          <w:rStyle w:val="Char2"/>
          <w:rFonts w:cs="CTraditional Arabic" w:hint="cs"/>
          <w:rtl/>
        </w:rPr>
        <w:t>س</w:t>
      </w:r>
      <w:r w:rsidRPr="00813344">
        <w:rPr>
          <w:rStyle w:val="Char2"/>
          <w:rFonts w:hint="cs"/>
          <w:rtl/>
        </w:rPr>
        <w:t xml:space="preserve"> را مثال آورده</w:t>
      </w:r>
      <w:r w:rsidR="007661B6">
        <w:rPr>
          <w:rStyle w:val="Char2"/>
          <w:rFonts w:hint="cs"/>
          <w:rtl/>
        </w:rPr>
        <w:t>‌اند،</w:t>
      </w:r>
      <w:r w:rsidRPr="00813344">
        <w:rPr>
          <w:rStyle w:val="Char2"/>
          <w:rFonts w:hint="cs"/>
          <w:rtl/>
        </w:rPr>
        <w:t xml:space="preserve"> که در هر رکعت بیشتر از دو رکوع انجام داد.</w:t>
      </w:r>
      <w:r w:rsidRPr="00426155">
        <w:rPr>
          <w:rFonts w:cs="IRNazli"/>
          <w:sz w:val="28"/>
          <w:szCs w:val="28"/>
          <w:vertAlign w:val="superscript"/>
          <w:rtl/>
          <w:lang w:bidi="fa-IR"/>
        </w:rPr>
        <w:footnoteReference w:id="251"/>
      </w:r>
      <w:r w:rsidRPr="00813344">
        <w:rPr>
          <w:rStyle w:val="Char2"/>
          <w:rFonts w:hint="cs"/>
          <w:rtl/>
        </w:rPr>
        <w:t xml:space="preserve"> </w:t>
      </w:r>
    </w:p>
    <w:p w:rsidR="0075458C" w:rsidRPr="00813344" w:rsidRDefault="0075458C" w:rsidP="00FA162D">
      <w:pPr>
        <w:bidi/>
        <w:ind w:firstLine="284"/>
        <w:jc w:val="both"/>
        <w:rPr>
          <w:rStyle w:val="Char2"/>
          <w:rtl/>
        </w:rPr>
      </w:pPr>
      <w:r w:rsidRPr="00813344">
        <w:rPr>
          <w:rStyle w:val="Char2"/>
          <w:rFonts w:hint="cs"/>
          <w:rtl/>
        </w:rPr>
        <w:t xml:space="preserve">سوم) یکی از اصحاب چیزی را به زمان پیامبر </w:t>
      </w:r>
      <w:r w:rsidR="00B37527" w:rsidRPr="00B37527">
        <w:rPr>
          <w:rStyle w:val="Char2"/>
          <w:rFonts w:cs="CTraditional Arabic" w:hint="cs"/>
          <w:rtl/>
        </w:rPr>
        <w:t>ج</w:t>
      </w:r>
      <w:r w:rsidRPr="00813344">
        <w:rPr>
          <w:rStyle w:val="Char2"/>
          <w:rFonts w:hint="cs"/>
          <w:rtl/>
        </w:rPr>
        <w:t xml:space="preserve"> نسبت</w:t>
      </w:r>
      <w:r w:rsidR="00D42884">
        <w:rPr>
          <w:rStyle w:val="Char2"/>
          <w:rFonts w:hint="cs"/>
          <w:rtl/>
        </w:rPr>
        <w:t xml:space="preserve"> می‌</w:t>
      </w:r>
      <w:r w:rsidRPr="00813344">
        <w:rPr>
          <w:rStyle w:val="Char2"/>
          <w:rFonts w:hint="cs"/>
          <w:rtl/>
        </w:rPr>
        <w:t>دهد و</w:t>
      </w:r>
      <w:r w:rsidR="002C5E69">
        <w:rPr>
          <w:rStyle w:val="Char2"/>
          <w:rFonts w:hint="cs"/>
          <w:rtl/>
        </w:rPr>
        <w:t xml:space="preserve"> </w:t>
      </w:r>
      <w:r w:rsidRPr="00813344">
        <w:rPr>
          <w:rStyle w:val="Char2"/>
          <w:rFonts w:hint="cs"/>
          <w:rtl/>
        </w:rPr>
        <w:t>یادآور</w:t>
      </w:r>
      <w:r w:rsidR="00D42884">
        <w:rPr>
          <w:rStyle w:val="Char2"/>
          <w:rFonts w:hint="cs"/>
          <w:rtl/>
        </w:rPr>
        <w:t xml:space="preserve"> نمی‌</w:t>
      </w:r>
      <w:r w:rsidRPr="00813344">
        <w:rPr>
          <w:rStyle w:val="Char2"/>
          <w:rFonts w:hint="cs"/>
          <w:rtl/>
        </w:rPr>
        <w:t xml:space="preserve">شود که پیامبر </w:t>
      </w:r>
      <w:r w:rsidR="00B37527" w:rsidRPr="00B37527">
        <w:rPr>
          <w:rStyle w:val="Char2"/>
          <w:rFonts w:cs="CTraditional Arabic" w:hint="cs"/>
          <w:rtl/>
        </w:rPr>
        <w:t>ج</w:t>
      </w:r>
      <w:r w:rsidRPr="00813344">
        <w:rPr>
          <w:rStyle w:val="Char2"/>
          <w:rFonts w:hint="cs"/>
          <w:rtl/>
        </w:rPr>
        <w:t xml:space="preserve"> بدان اطلاع داشته</w:t>
      </w:r>
      <w:r w:rsidR="00983D72">
        <w:rPr>
          <w:rStyle w:val="Char2"/>
          <w:rFonts w:hint="cs"/>
          <w:rtl/>
        </w:rPr>
        <w:t>‌اند.</w:t>
      </w:r>
      <w:r w:rsidRPr="00813344">
        <w:rPr>
          <w:rStyle w:val="Char2"/>
          <w:rFonts w:hint="cs"/>
          <w:rtl/>
        </w:rPr>
        <w:t xml:space="preserve"> مانند این گفته</w:t>
      </w:r>
      <w:r w:rsidR="00301190">
        <w:rPr>
          <w:rStyle w:val="Char2"/>
          <w:rFonts w:hint="cs"/>
          <w:rtl/>
        </w:rPr>
        <w:t xml:space="preserve">‌‌ی </w:t>
      </w:r>
      <w:r w:rsidRPr="00813344">
        <w:rPr>
          <w:rStyle w:val="Char2"/>
          <w:rtl/>
        </w:rPr>
        <w:t>أسماء</w:t>
      </w:r>
      <w:r w:rsidRPr="00813344">
        <w:rPr>
          <w:rStyle w:val="Char2"/>
          <w:rFonts w:hint="cs"/>
          <w:rtl/>
        </w:rPr>
        <w:t xml:space="preserve"> دختر ابوبکر صدیق</w:t>
      </w:r>
      <w:r w:rsidR="00063674" w:rsidRPr="00063674">
        <w:rPr>
          <w:rStyle w:val="Char2"/>
          <w:rFonts w:cs="CTraditional Arabic" w:hint="cs"/>
          <w:rtl/>
        </w:rPr>
        <w:t>ب</w:t>
      </w:r>
      <w:r w:rsidRPr="00813344">
        <w:rPr>
          <w:rStyle w:val="Char2"/>
          <w:rFonts w:hint="cs"/>
          <w:rtl/>
        </w:rPr>
        <w:t xml:space="preserve">: </w:t>
      </w:r>
      <w:r w:rsidRPr="00FA162D">
        <w:rPr>
          <w:rStyle w:val="Char6"/>
          <w:rFonts w:hint="cs"/>
          <w:rtl/>
        </w:rPr>
        <w:t>«ذبحنا على عهد النبي صلّى الله عليه وسلّم فرساً، ونحن في المدينة فأكلناه»</w:t>
      </w:r>
      <w:r w:rsidRPr="00813344">
        <w:rPr>
          <w:rStyle w:val="Char2"/>
          <w:rFonts w:hint="cs"/>
          <w:rtl/>
        </w:rPr>
        <w:t>.</w:t>
      </w:r>
      <w:r w:rsidRPr="00426155">
        <w:rPr>
          <w:rFonts w:cs="IRNazli"/>
          <w:sz w:val="28"/>
          <w:szCs w:val="28"/>
          <w:vertAlign w:val="superscript"/>
          <w:rtl/>
          <w:lang w:bidi="fa-IR"/>
        </w:rPr>
        <w:footnoteReference w:id="252"/>
      </w:r>
    </w:p>
    <w:p w:rsidR="0075458C" w:rsidRPr="00813344" w:rsidRDefault="0075458C" w:rsidP="009565DC">
      <w:pPr>
        <w:bidi/>
        <w:ind w:firstLine="284"/>
        <w:jc w:val="both"/>
        <w:rPr>
          <w:rStyle w:val="Char2"/>
          <w:rtl/>
        </w:rPr>
      </w:pPr>
      <w:r w:rsidRPr="00813344">
        <w:rPr>
          <w:rStyle w:val="Char2"/>
          <w:rFonts w:hint="cs"/>
          <w:rtl/>
        </w:rPr>
        <w:t xml:space="preserve">یعنی: در زمان پیامبر </w:t>
      </w:r>
      <w:r w:rsidR="00B37527" w:rsidRPr="00B37527">
        <w:rPr>
          <w:rStyle w:val="Char2"/>
          <w:rFonts w:cs="CTraditional Arabic" w:hint="cs"/>
          <w:rtl/>
        </w:rPr>
        <w:t>ج</w:t>
      </w:r>
      <w:r w:rsidRPr="00813344">
        <w:rPr>
          <w:rStyle w:val="Char2"/>
          <w:rFonts w:hint="cs"/>
          <w:rtl/>
        </w:rPr>
        <w:t xml:space="preserve"> اسبی را ذبح کردیم، و در</w:t>
      </w:r>
      <w:r w:rsidR="00E570A4">
        <w:rPr>
          <w:rStyle w:val="Char2"/>
          <w:rFonts w:hint="cs"/>
          <w:rtl/>
        </w:rPr>
        <w:t xml:space="preserve"> حالی که </w:t>
      </w:r>
      <w:r w:rsidRPr="00813344">
        <w:rPr>
          <w:rStyle w:val="Char2"/>
          <w:rFonts w:hint="cs"/>
          <w:rtl/>
        </w:rPr>
        <w:t>ما در مدینه بودیم</w:t>
      </w:r>
      <w:r w:rsidR="003B320A">
        <w:rPr>
          <w:rStyle w:val="Char2"/>
          <w:rFonts w:hint="cs"/>
          <w:rtl/>
        </w:rPr>
        <w:t xml:space="preserve"> آن را </w:t>
      </w:r>
      <w:r w:rsidRPr="00813344">
        <w:rPr>
          <w:rStyle w:val="Char2"/>
          <w:rFonts w:hint="cs"/>
          <w:rtl/>
        </w:rPr>
        <w:t>خوردیم.</w:t>
      </w:r>
      <w:r w:rsidRPr="00426155">
        <w:rPr>
          <w:rFonts w:cs="IRNazli"/>
          <w:sz w:val="28"/>
          <w:szCs w:val="28"/>
          <w:vertAlign w:val="superscript"/>
          <w:rtl/>
          <w:lang w:bidi="fa-IR"/>
        </w:rPr>
        <w:footnoteReference w:id="253"/>
      </w:r>
    </w:p>
    <w:p w:rsidR="0075458C" w:rsidRPr="00813344" w:rsidRDefault="0075458C" w:rsidP="009565DC">
      <w:pPr>
        <w:bidi/>
        <w:ind w:firstLine="284"/>
        <w:jc w:val="both"/>
        <w:rPr>
          <w:rStyle w:val="Char2"/>
          <w:rtl/>
        </w:rPr>
      </w:pPr>
      <w:r w:rsidRPr="00813344">
        <w:rPr>
          <w:rStyle w:val="Char2"/>
          <w:rtl/>
        </w:rPr>
        <w:t>چهارم) صحابی</w:t>
      </w:r>
      <w:r w:rsidR="00B6478A">
        <w:rPr>
          <w:rStyle w:val="Char2"/>
          <w:rtl/>
        </w:rPr>
        <w:t xml:space="preserve"> درباره‌‌ی </w:t>
      </w:r>
      <w:r w:rsidRPr="00813344">
        <w:rPr>
          <w:rStyle w:val="Char2"/>
          <w:rtl/>
        </w:rPr>
        <w:t>چیزی سخن</w:t>
      </w:r>
      <w:r w:rsidR="00D42884">
        <w:rPr>
          <w:rStyle w:val="Char2"/>
          <w:rtl/>
        </w:rPr>
        <w:t xml:space="preserve"> می‌</w:t>
      </w:r>
      <w:r w:rsidRPr="00813344">
        <w:rPr>
          <w:rStyle w:val="Char2"/>
          <w:rtl/>
        </w:rPr>
        <w:t>گوید و</w:t>
      </w:r>
      <w:r w:rsidR="003B320A">
        <w:rPr>
          <w:rStyle w:val="Char2"/>
          <w:rtl/>
        </w:rPr>
        <w:t xml:space="preserve"> آن را </w:t>
      </w:r>
      <w:r w:rsidRPr="00813344">
        <w:rPr>
          <w:rStyle w:val="Char2"/>
          <w:rtl/>
        </w:rPr>
        <w:t>بعنوان سنت معرفی</w:t>
      </w:r>
      <w:r w:rsidR="00D42884">
        <w:rPr>
          <w:rStyle w:val="Char2"/>
          <w:rtl/>
        </w:rPr>
        <w:t xml:space="preserve"> می‌</w:t>
      </w:r>
      <w:r w:rsidRPr="00813344">
        <w:rPr>
          <w:rStyle w:val="Char2"/>
          <w:rtl/>
        </w:rPr>
        <w:t>نماید. مانند این گفته</w:t>
      </w:r>
      <w:r w:rsidR="00301190">
        <w:rPr>
          <w:rStyle w:val="Char2"/>
          <w:rtl/>
        </w:rPr>
        <w:t xml:space="preserve">‌‌ی </w:t>
      </w:r>
      <w:r w:rsidRPr="00813344">
        <w:rPr>
          <w:rStyle w:val="Char2"/>
          <w:rtl/>
        </w:rPr>
        <w:t>ابن مسعود</w:t>
      </w:r>
      <w:r w:rsidR="00AD7F6F" w:rsidRPr="00AD7F6F">
        <w:rPr>
          <w:rStyle w:val="Char2"/>
          <w:rFonts w:cs="CTraditional Arabic"/>
          <w:rtl/>
        </w:rPr>
        <w:t>س</w:t>
      </w:r>
      <w:r w:rsidRPr="00813344">
        <w:rPr>
          <w:rStyle w:val="Char2"/>
          <w:rtl/>
        </w:rPr>
        <w:t xml:space="preserve">: </w:t>
      </w:r>
      <w:r w:rsidR="005E1C1F" w:rsidRPr="00E06063">
        <w:rPr>
          <w:rStyle w:val="Char6"/>
          <w:rFonts w:hint="cs"/>
          <w:rtl/>
        </w:rPr>
        <w:t>«</w:t>
      </w:r>
      <w:r w:rsidRPr="00E06063">
        <w:rPr>
          <w:rStyle w:val="Char6"/>
          <w:rtl/>
        </w:rPr>
        <w:t>من السنة أن يخفي التشهد</w:t>
      </w:r>
      <w:r w:rsidR="005E1C1F" w:rsidRPr="00E06063">
        <w:rPr>
          <w:rStyle w:val="Char6"/>
          <w:rFonts w:hint="cs"/>
          <w:rtl/>
        </w:rPr>
        <w:t>»</w:t>
      </w:r>
      <w:r w:rsidR="005E1C1F" w:rsidRPr="00813344">
        <w:rPr>
          <w:rStyle w:val="Char2"/>
          <w:rFonts w:hint="cs"/>
          <w:rtl/>
        </w:rPr>
        <w:t>.</w:t>
      </w:r>
      <w:r w:rsidRPr="00426155">
        <w:rPr>
          <w:rFonts w:cs="IRNazli"/>
          <w:sz w:val="28"/>
          <w:szCs w:val="28"/>
          <w:vertAlign w:val="superscript"/>
          <w:rtl/>
        </w:rPr>
        <w:footnoteReference w:id="254"/>
      </w:r>
      <w:r w:rsidRPr="00813344">
        <w:rPr>
          <w:rStyle w:val="Char2"/>
          <w:rtl/>
        </w:rPr>
        <w:t xml:space="preserve"> یعنی: اخفای تشهد (در نماز) سنت است.</w:t>
      </w:r>
    </w:p>
    <w:p w:rsidR="0075458C" w:rsidRPr="00813344" w:rsidRDefault="0075458C" w:rsidP="009565DC">
      <w:pPr>
        <w:bidi/>
        <w:ind w:firstLine="284"/>
        <w:jc w:val="both"/>
        <w:rPr>
          <w:rStyle w:val="Char2"/>
          <w:rtl/>
        </w:rPr>
      </w:pPr>
      <w:r w:rsidRPr="00813344">
        <w:rPr>
          <w:rStyle w:val="Char2"/>
          <w:rtl/>
        </w:rPr>
        <w:t>اما اگر تابعی بدان خبر دهد، برخی</w:t>
      </w:r>
      <w:r w:rsidR="00B60E53">
        <w:rPr>
          <w:rStyle w:val="Char2"/>
          <w:rtl/>
        </w:rPr>
        <w:t xml:space="preserve"> گفته‌اند </w:t>
      </w:r>
      <w:r w:rsidRPr="00813344">
        <w:rPr>
          <w:rStyle w:val="Char2"/>
          <w:rtl/>
        </w:rPr>
        <w:t>مرفوع است و برخی</w:t>
      </w:r>
      <w:r w:rsidR="00B60E53">
        <w:rPr>
          <w:rStyle w:val="Char2"/>
          <w:rtl/>
        </w:rPr>
        <w:t xml:space="preserve"> گفته‌اند </w:t>
      </w:r>
      <w:r w:rsidRPr="00813344">
        <w:rPr>
          <w:rStyle w:val="Char2"/>
          <w:rtl/>
        </w:rPr>
        <w:t>موقوف. مانند این گفته</w:t>
      </w:r>
      <w:r w:rsidR="00301190">
        <w:rPr>
          <w:rStyle w:val="Char2"/>
          <w:rtl/>
        </w:rPr>
        <w:t xml:space="preserve">‌‌ی </w:t>
      </w:r>
      <w:r w:rsidRPr="00813344">
        <w:rPr>
          <w:rStyle w:val="Char2"/>
          <w:rtl/>
        </w:rPr>
        <w:t>عب</w:t>
      </w:r>
      <w:r w:rsidR="009245B3">
        <w:rPr>
          <w:rStyle w:val="Char2"/>
          <w:rtl/>
        </w:rPr>
        <w:t>ی</w:t>
      </w:r>
      <w:r w:rsidRPr="00813344">
        <w:rPr>
          <w:rStyle w:val="Char2"/>
          <w:rtl/>
        </w:rPr>
        <w:t xml:space="preserve">د الله بن عبد الله بن عتبة بن مسعود: </w:t>
      </w:r>
      <w:r w:rsidR="007D5DED" w:rsidRPr="00E06063">
        <w:rPr>
          <w:rStyle w:val="Char6"/>
          <w:rFonts w:hint="cs"/>
          <w:rtl/>
        </w:rPr>
        <w:t>«</w:t>
      </w:r>
      <w:r w:rsidRPr="00E06063">
        <w:rPr>
          <w:rStyle w:val="Char6"/>
          <w:rtl/>
        </w:rPr>
        <w:t>السنة أن يخطب الإمام في العيدين خطبتين يفصل بينهما بجلوس</w:t>
      </w:r>
      <w:r w:rsidR="007D5DED" w:rsidRPr="00E06063">
        <w:rPr>
          <w:rStyle w:val="Char6"/>
          <w:rFonts w:hint="cs"/>
          <w:rtl/>
        </w:rPr>
        <w:t>»</w:t>
      </w:r>
      <w:r w:rsidRPr="00813344">
        <w:rPr>
          <w:rStyle w:val="Char2"/>
          <w:rtl/>
        </w:rPr>
        <w:t>.</w:t>
      </w:r>
      <w:r w:rsidRPr="00426155">
        <w:rPr>
          <w:rFonts w:cs="IRNazli"/>
          <w:sz w:val="28"/>
          <w:szCs w:val="28"/>
          <w:vertAlign w:val="superscript"/>
          <w:rtl/>
          <w:lang w:bidi="fa-IR"/>
        </w:rPr>
        <w:footnoteReference w:id="255"/>
      </w:r>
      <w:r w:rsidRPr="00813344">
        <w:rPr>
          <w:rStyle w:val="Char2"/>
          <w:rtl/>
        </w:rPr>
        <w:t xml:space="preserve"> </w:t>
      </w:r>
    </w:p>
    <w:p w:rsidR="0075458C" w:rsidRPr="00813344" w:rsidRDefault="0075458C" w:rsidP="009565DC">
      <w:pPr>
        <w:bidi/>
        <w:ind w:firstLine="284"/>
        <w:jc w:val="both"/>
        <w:rPr>
          <w:rStyle w:val="Char2"/>
          <w:rtl/>
        </w:rPr>
      </w:pPr>
      <w:r w:rsidRPr="00813344">
        <w:rPr>
          <w:rStyle w:val="Char2"/>
          <w:rtl/>
        </w:rPr>
        <w:t>یعنی:سنت آنست که امام در نماز عید (فطر و قربان) دو</w:t>
      </w:r>
      <w:r w:rsidR="007D5DED" w:rsidRPr="00813344">
        <w:rPr>
          <w:rStyle w:val="Char2"/>
          <w:rtl/>
        </w:rPr>
        <w:t xml:space="preserve"> خطبه</w:t>
      </w:r>
      <w:r w:rsidR="00D42884">
        <w:rPr>
          <w:rStyle w:val="Char2"/>
          <w:rtl/>
        </w:rPr>
        <w:t xml:space="preserve"> می‌</w:t>
      </w:r>
      <w:r w:rsidR="007D5DED" w:rsidRPr="00813344">
        <w:rPr>
          <w:rStyle w:val="Char2"/>
          <w:rtl/>
        </w:rPr>
        <w:t>خواند که با نشستن</w:t>
      </w:r>
      <w:r w:rsidRPr="00813344">
        <w:rPr>
          <w:rStyle w:val="Char2"/>
          <w:rtl/>
        </w:rPr>
        <w:t>، دو خطبه را از هم</w:t>
      </w:r>
      <w:r w:rsidRPr="00813344">
        <w:rPr>
          <w:rStyle w:val="Char2"/>
          <w:rFonts w:hint="cs"/>
          <w:rtl/>
        </w:rPr>
        <w:t xml:space="preserve"> جدا</w:t>
      </w:r>
      <w:r w:rsidR="00D42884">
        <w:rPr>
          <w:rStyle w:val="Char2"/>
          <w:rFonts w:hint="cs"/>
          <w:rtl/>
        </w:rPr>
        <w:t xml:space="preserve"> می‌</w:t>
      </w:r>
      <w:r w:rsidRPr="00813344">
        <w:rPr>
          <w:rStyle w:val="Char2"/>
          <w:rFonts w:hint="cs"/>
          <w:rtl/>
        </w:rPr>
        <w:t>کند.</w:t>
      </w:r>
    </w:p>
    <w:p w:rsidR="0075458C" w:rsidRPr="00813344" w:rsidRDefault="0075458C" w:rsidP="00DF3719">
      <w:pPr>
        <w:bidi/>
        <w:ind w:firstLine="284"/>
        <w:jc w:val="both"/>
        <w:rPr>
          <w:rStyle w:val="Char2"/>
          <w:rtl/>
        </w:rPr>
      </w:pPr>
      <w:r w:rsidRPr="00813344">
        <w:rPr>
          <w:rStyle w:val="Char2"/>
          <w:rFonts w:hint="cs"/>
          <w:rtl/>
        </w:rPr>
        <w:t>پنجم) گفته</w:t>
      </w:r>
      <w:r w:rsidR="00301190">
        <w:rPr>
          <w:rStyle w:val="Char2"/>
          <w:rFonts w:hint="cs"/>
          <w:rtl/>
        </w:rPr>
        <w:t xml:space="preserve">‌‌ی </w:t>
      </w:r>
      <w:r w:rsidRPr="00813344">
        <w:rPr>
          <w:rStyle w:val="Char2"/>
          <w:rFonts w:hint="cs"/>
          <w:rtl/>
        </w:rPr>
        <w:t>صحابی (با الفاظ): امر شدیم (</w:t>
      </w:r>
      <w:r w:rsidRPr="00813344">
        <w:rPr>
          <w:rStyle w:val="Char2"/>
          <w:rtl/>
        </w:rPr>
        <w:t>أ</w:t>
      </w:r>
      <w:r w:rsidRPr="00813344">
        <w:rPr>
          <w:rStyle w:val="Char2"/>
          <w:rFonts w:hint="cs"/>
          <w:rtl/>
        </w:rPr>
        <w:t>ُ</w:t>
      </w:r>
      <w:r w:rsidRPr="00813344">
        <w:rPr>
          <w:rStyle w:val="Char2"/>
          <w:rtl/>
        </w:rPr>
        <w:t>م</w:t>
      </w:r>
      <w:r w:rsidRPr="00813344">
        <w:rPr>
          <w:rStyle w:val="Char2"/>
          <w:rFonts w:hint="cs"/>
          <w:rtl/>
        </w:rPr>
        <w:t>ِ</w:t>
      </w:r>
      <w:r w:rsidRPr="00813344">
        <w:rPr>
          <w:rStyle w:val="Char2"/>
          <w:rtl/>
        </w:rPr>
        <w:t>رنا</w:t>
      </w:r>
      <w:r w:rsidRPr="00813344">
        <w:rPr>
          <w:rStyle w:val="Char2"/>
          <w:rFonts w:hint="cs"/>
          <w:rtl/>
        </w:rPr>
        <w:t>)،</w:t>
      </w:r>
      <w:r w:rsidRPr="00813344">
        <w:rPr>
          <w:rStyle w:val="Char2"/>
          <w:rtl/>
        </w:rPr>
        <w:t xml:space="preserve"> </w:t>
      </w:r>
      <w:r w:rsidRPr="00813344">
        <w:rPr>
          <w:rStyle w:val="Char2"/>
          <w:rFonts w:hint="cs"/>
          <w:rtl/>
        </w:rPr>
        <w:t>یا</w:t>
      </w:r>
      <w:r w:rsidRPr="00813344">
        <w:rPr>
          <w:rStyle w:val="Char2"/>
          <w:rtl/>
        </w:rPr>
        <w:t xml:space="preserve"> </w:t>
      </w:r>
      <w:r w:rsidRPr="00813344">
        <w:rPr>
          <w:rStyle w:val="Char2"/>
          <w:rFonts w:hint="cs"/>
          <w:rtl/>
        </w:rPr>
        <w:t>نهی شدیم (</w:t>
      </w:r>
      <w:r w:rsidRPr="00813344">
        <w:rPr>
          <w:rStyle w:val="Char2"/>
          <w:rtl/>
        </w:rPr>
        <w:t>ن</w:t>
      </w:r>
      <w:r w:rsidRPr="00813344">
        <w:rPr>
          <w:rStyle w:val="Char2"/>
          <w:rFonts w:hint="cs"/>
          <w:rtl/>
        </w:rPr>
        <w:t>ُ</w:t>
      </w:r>
      <w:r w:rsidRPr="00813344">
        <w:rPr>
          <w:rStyle w:val="Char2"/>
          <w:rtl/>
        </w:rPr>
        <w:t>ه</w:t>
      </w:r>
      <w:r w:rsidRPr="00813344">
        <w:rPr>
          <w:rStyle w:val="Char2"/>
          <w:rFonts w:hint="cs"/>
          <w:rtl/>
        </w:rPr>
        <w:t>ِ</w:t>
      </w:r>
      <w:r w:rsidR="009245B3">
        <w:rPr>
          <w:rStyle w:val="Char2"/>
          <w:rtl/>
        </w:rPr>
        <w:t>ی</w:t>
      </w:r>
      <w:r w:rsidRPr="00813344">
        <w:rPr>
          <w:rStyle w:val="Char2"/>
          <w:rtl/>
        </w:rPr>
        <w:t>نا</w:t>
      </w:r>
      <w:r w:rsidRPr="00813344">
        <w:rPr>
          <w:rStyle w:val="Char2"/>
          <w:rFonts w:hint="cs"/>
          <w:rtl/>
        </w:rPr>
        <w:t>)، یا</w:t>
      </w:r>
      <w:r w:rsidR="002C5E69">
        <w:rPr>
          <w:rStyle w:val="Char2"/>
          <w:rtl/>
        </w:rPr>
        <w:t xml:space="preserve"> </w:t>
      </w:r>
      <w:r w:rsidRPr="00813344">
        <w:rPr>
          <w:rStyle w:val="Char2"/>
          <w:rFonts w:hint="cs"/>
          <w:rtl/>
        </w:rPr>
        <w:t>مردم امر شدند (</w:t>
      </w:r>
      <w:r w:rsidRPr="00813344">
        <w:rPr>
          <w:rStyle w:val="Char2"/>
          <w:rtl/>
        </w:rPr>
        <w:t>أمر الناس</w:t>
      </w:r>
      <w:r w:rsidRPr="00813344">
        <w:rPr>
          <w:rStyle w:val="Char2"/>
          <w:rFonts w:hint="cs"/>
          <w:rtl/>
        </w:rPr>
        <w:t xml:space="preserve">) </w:t>
      </w:r>
      <w:r w:rsidRPr="00813344">
        <w:rPr>
          <w:rStyle w:val="Char2"/>
          <w:rtl/>
        </w:rPr>
        <w:t>و همانند</w:t>
      </w:r>
      <w:r w:rsidR="00984B85">
        <w:rPr>
          <w:rStyle w:val="Char2"/>
          <w:rtl/>
        </w:rPr>
        <w:t xml:space="preserve"> آن‌ها </w:t>
      </w:r>
      <w:r w:rsidRPr="00813344">
        <w:rPr>
          <w:rStyle w:val="Char2"/>
          <w:rtl/>
        </w:rPr>
        <w:t>(نیز دلالت بر رفع حدیث دارد)، مانند این گفته</w:t>
      </w:r>
      <w:r w:rsidR="00301190">
        <w:rPr>
          <w:rStyle w:val="Char2"/>
          <w:rtl/>
        </w:rPr>
        <w:t>‌‌ی</w:t>
      </w:r>
      <w:r w:rsidR="00DF3719">
        <w:rPr>
          <w:rStyle w:val="Char2"/>
          <w:rFonts w:hint="cs"/>
          <w:rtl/>
        </w:rPr>
        <w:t xml:space="preserve"> </w:t>
      </w:r>
      <w:r w:rsidR="006D46C6">
        <w:rPr>
          <w:rStyle w:val="Char2"/>
          <w:rtl/>
        </w:rPr>
        <w:t xml:space="preserve">ام </w:t>
      </w:r>
      <w:r w:rsidRPr="00813344">
        <w:rPr>
          <w:rStyle w:val="Char2"/>
          <w:rtl/>
        </w:rPr>
        <w:t>عط</w:t>
      </w:r>
      <w:r w:rsidR="009245B3">
        <w:rPr>
          <w:rStyle w:val="Char2"/>
          <w:rtl/>
        </w:rPr>
        <w:t>ی</w:t>
      </w:r>
      <w:r w:rsidRPr="00813344">
        <w:rPr>
          <w:rStyle w:val="Char2"/>
          <w:rtl/>
        </w:rPr>
        <w:t>ة</w:t>
      </w:r>
      <w:r w:rsidR="00DF3719">
        <w:rPr>
          <w:rStyle w:val="Char2"/>
          <w:rFonts w:cs="CTraditional Arabic" w:hint="cs"/>
          <w:rtl/>
        </w:rPr>
        <w:t>ل</w:t>
      </w:r>
      <w:r w:rsidRPr="00813344">
        <w:rPr>
          <w:rStyle w:val="Char2"/>
          <w:rtl/>
        </w:rPr>
        <w:t>:</w:t>
      </w:r>
      <w:r w:rsidR="00836682" w:rsidRPr="00813344">
        <w:rPr>
          <w:rStyle w:val="Char2"/>
          <w:rFonts w:hint="cs"/>
          <w:rtl/>
        </w:rPr>
        <w:t xml:space="preserve"> </w:t>
      </w:r>
      <w:r w:rsidR="00B561DA" w:rsidRPr="00E06063">
        <w:rPr>
          <w:rStyle w:val="Char6"/>
          <w:rFonts w:hint="cs"/>
          <w:rtl/>
        </w:rPr>
        <w:t>«</w:t>
      </w:r>
      <w:r w:rsidRPr="00E06063">
        <w:rPr>
          <w:rStyle w:val="Char6"/>
          <w:rtl/>
        </w:rPr>
        <w:t>أمرنا أن نخرج في العيدين العواتق</w:t>
      </w:r>
      <w:r w:rsidR="00B561DA" w:rsidRPr="00E06063">
        <w:rPr>
          <w:rStyle w:val="Char6"/>
          <w:rFonts w:hint="cs"/>
          <w:rtl/>
        </w:rPr>
        <w:t>»</w:t>
      </w:r>
      <w:r w:rsidRPr="00813344">
        <w:rPr>
          <w:rStyle w:val="Char2"/>
          <w:rtl/>
        </w:rPr>
        <w:t>.</w:t>
      </w:r>
      <w:r w:rsidRPr="00426155">
        <w:rPr>
          <w:rFonts w:cs="IRNazli"/>
          <w:sz w:val="28"/>
          <w:szCs w:val="28"/>
          <w:vertAlign w:val="superscript"/>
          <w:rtl/>
          <w:lang w:bidi="fa-IR"/>
        </w:rPr>
        <w:footnoteReference w:id="256"/>
      </w:r>
    </w:p>
    <w:p w:rsidR="0075458C" w:rsidRPr="00813344" w:rsidRDefault="0075458C" w:rsidP="009565DC">
      <w:pPr>
        <w:bidi/>
        <w:ind w:firstLine="284"/>
        <w:jc w:val="both"/>
        <w:rPr>
          <w:rStyle w:val="Char2"/>
          <w:rtl/>
        </w:rPr>
      </w:pPr>
      <w:r w:rsidRPr="00813344">
        <w:rPr>
          <w:rStyle w:val="Char2"/>
          <w:rtl/>
        </w:rPr>
        <w:t>یعنی: امر شدیم که دختران بالغ را در روز عید (فطر و قربان) به سوی (مصلی) خارج نماییم .</w:t>
      </w:r>
    </w:p>
    <w:p w:rsidR="0075458C" w:rsidRPr="00813344" w:rsidRDefault="0075458C" w:rsidP="009565DC">
      <w:pPr>
        <w:bidi/>
        <w:ind w:firstLine="284"/>
        <w:jc w:val="both"/>
        <w:rPr>
          <w:rStyle w:val="Char2"/>
          <w:rtl/>
        </w:rPr>
      </w:pPr>
      <w:r w:rsidRPr="00813344">
        <w:rPr>
          <w:rStyle w:val="Char2"/>
          <w:rtl/>
        </w:rPr>
        <w:t>و نیز این گفته</w:t>
      </w:r>
      <w:r w:rsidR="00301190">
        <w:rPr>
          <w:rStyle w:val="Char2"/>
          <w:rtl/>
        </w:rPr>
        <w:t xml:space="preserve">‌‌ی </w:t>
      </w:r>
      <w:r w:rsidRPr="00813344">
        <w:rPr>
          <w:rStyle w:val="Char2"/>
          <w:rtl/>
        </w:rPr>
        <w:t xml:space="preserve">او: </w:t>
      </w:r>
      <w:r w:rsidR="00EC0781" w:rsidRPr="00E06063">
        <w:rPr>
          <w:rStyle w:val="Char6"/>
          <w:rFonts w:hint="cs"/>
          <w:rtl/>
        </w:rPr>
        <w:t>«</w:t>
      </w:r>
      <w:r w:rsidRPr="00E06063">
        <w:rPr>
          <w:rStyle w:val="Char6"/>
          <w:rtl/>
        </w:rPr>
        <w:t>ن</w:t>
      </w:r>
      <w:r w:rsidRPr="00E06063">
        <w:rPr>
          <w:rStyle w:val="Char6"/>
          <w:rFonts w:hint="cs"/>
          <w:rtl/>
        </w:rPr>
        <w:t>ُ</w:t>
      </w:r>
      <w:r w:rsidRPr="00E06063">
        <w:rPr>
          <w:rStyle w:val="Char6"/>
          <w:rtl/>
        </w:rPr>
        <w:t>ه</w:t>
      </w:r>
      <w:r w:rsidRPr="00E06063">
        <w:rPr>
          <w:rStyle w:val="Char6"/>
          <w:rFonts w:hint="cs"/>
          <w:rtl/>
        </w:rPr>
        <w:t>ِ</w:t>
      </w:r>
      <w:r w:rsidRPr="00E06063">
        <w:rPr>
          <w:rStyle w:val="Char6"/>
          <w:rtl/>
        </w:rPr>
        <w:t>ينا عن اتباع الجنائز ولم ي</w:t>
      </w:r>
      <w:r w:rsidRPr="00E06063">
        <w:rPr>
          <w:rStyle w:val="Char6"/>
          <w:rFonts w:hint="cs"/>
          <w:rtl/>
        </w:rPr>
        <w:t>ُ</w:t>
      </w:r>
      <w:r w:rsidRPr="00E06063">
        <w:rPr>
          <w:rStyle w:val="Char6"/>
          <w:rtl/>
        </w:rPr>
        <w:t>عز</w:t>
      </w:r>
      <w:r w:rsidRPr="00E06063">
        <w:rPr>
          <w:rStyle w:val="Char6"/>
          <w:rFonts w:hint="cs"/>
          <w:rtl/>
        </w:rPr>
        <w:t>َ</w:t>
      </w:r>
      <w:r w:rsidRPr="00E06063">
        <w:rPr>
          <w:rStyle w:val="Char6"/>
          <w:rtl/>
        </w:rPr>
        <w:t>م علينا</w:t>
      </w:r>
      <w:r w:rsidR="00EC0781" w:rsidRPr="00E06063">
        <w:rPr>
          <w:rStyle w:val="Char6"/>
          <w:rFonts w:hint="cs"/>
          <w:rtl/>
        </w:rPr>
        <w:t>»</w:t>
      </w:r>
      <w:r w:rsidRPr="00813344">
        <w:rPr>
          <w:rStyle w:val="Char2"/>
          <w:rtl/>
        </w:rPr>
        <w:t>.</w:t>
      </w:r>
      <w:r w:rsidRPr="00426155">
        <w:rPr>
          <w:rFonts w:cs="IRNazli"/>
          <w:sz w:val="28"/>
          <w:szCs w:val="28"/>
          <w:vertAlign w:val="superscript"/>
          <w:rtl/>
          <w:lang w:bidi="fa-IR"/>
        </w:rPr>
        <w:footnoteReference w:id="257"/>
      </w:r>
      <w:r w:rsidRPr="00813344">
        <w:rPr>
          <w:rStyle w:val="Char2"/>
          <w:rtl/>
        </w:rPr>
        <w:t xml:space="preserve"> </w:t>
      </w:r>
    </w:p>
    <w:p w:rsidR="0075458C" w:rsidRPr="00813344" w:rsidRDefault="0075458C" w:rsidP="009565DC">
      <w:pPr>
        <w:bidi/>
        <w:ind w:firstLine="284"/>
        <w:jc w:val="both"/>
        <w:rPr>
          <w:rStyle w:val="Char2"/>
          <w:rtl/>
        </w:rPr>
      </w:pPr>
      <w:r w:rsidRPr="00813344">
        <w:rPr>
          <w:rStyle w:val="Char2"/>
          <w:rFonts w:hint="cs"/>
          <w:rtl/>
        </w:rPr>
        <w:t>یعنی: ما از تش</w:t>
      </w:r>
      <w:r w:rsidR="009245B3">
        <w:rPr>
          <w:rStyle w:val="Char2"/>
          <w:rFonts w:hint="cs"/>
          <w:rtl/>
        </w:rPr>
        <w:t>یی</w:t>
      </w:r>
      <w:r w:rsidRPr="00813344">
        <w:rPr>
          <w:rStyle w:val="Char2"/>
          <w:rFonts w:hint="cs"/>
          <w:rtl/>
        </w:rPr>
        <w:t>ع جنازه منع شد</w:t>
      </w:r>
      <w:r w:rsidR="009245B3">
        <w:rPr>
          <w:rStyle w:val="Char2"/>
          <w:rFonts w:hint="cs"/>
          <w:rtl/>
        </w:rPr>
        <w:t>ی</w:t>
      </w:r>
      <w:r w:rsidRPr="00813344">
        <w:rPr>
          <w:rStyle w:val="Char2"/>
          <w:rFonts w:hint="cs"/>
          <w:rtl/>
        </w:rPr>
        <w:t>م</w:t>
      </w:r>
      <w:r w:rsidR="00C64DC6">
        <w:rPr>
          <w:rStyle w:val="Char2"/>
          <w:rFonts w:hint="cs"/>
          <w:rtl/>
        </w:rPr>
        <w:t xml:space="preserve"> درحالی که </w:t>
      </w:r>
      <w:r w:rsidRPr="00813344">
        <w:rPr>
          <w:rStyle w:val="Char2"/>
          <w:rFonts w:hint="cs"/>
          <w:rtl/>
        </w:rPr>
        <w:t xml:space="preserve">(رسول خدا </w:t>
      </w:r>
      <w:r w:rsidR="00B37527" w:rsidRPr="00B37527">
        <w:rPr>
          <w:rStyle w:val="Char2"/>
          <w:rFonts w:cs="CTraditional Arabic" w:hint="cs"/>
          <w:rtl/>
        </w:rPr>
        <w:t>ج</w:t>
      </w:r>
      <w:r w:rsidRPr="00813344">
        <w:rPr>
          <w:rStyle w:val="Char2"/>
          <w:rFonts w:hint="cs"/>
          <w:rtl/>
        </w:rPr>
        <w:t>) ز</w:t>
      </w:r>
      <w:r w:rsidR="009245B3">
        <w:rPr>
          <w:rStyle w:val="Char2"/>
          <w:rFonts w:hint="cs"/>
          <w:rtl/>
        </w:rPr>
        <w:t>ی</w:t>
      </w:r>
      <w:r w:rsidRPr="00813344">
        <w:rPr>
          <w:rStyle w:val="Char2"/>
          <w:rFonts w:hint="cs"/>
          <w:rtl/>
        </w:rPr>
        <w:t>اد بر ما سخت</w:t>
      </w:r>
      <w:r w:rsidR="00D42884">
        <w:rPr>
          <w:rStyle w:val="Char2"/>
          <w:rFonts w:hint="cs"/>
          <w:rtl/>
        </w:rPr>
        <w:t xml:space="preserve"> نمی‌</w:t>
      </w:r>
      <w:r w:rsidRPr="00813344">
        <w:rPr>
          <w:rStyle w:val="Char2"/>
          <w:rFonts w:hint="cs"/>
          <w:rtl/>
        </w:rPr>
        <w:t>گرفت.</w:t>
      </w:r>
    </w:p>
    <w:p w:rsidR="0075458C" w:rsidRPr="00813344" w:rsidRDefault="0075458C" w:rsidP="00063674">
      <w:pPr>
        <w:bidi/>
        <w:ind w:firstLine="284"/>
        <w:jc w:val="both"/>
        <w:rPr>
          <w:rStyle w:val="Char2"/>
          <w:rtl/>
        </w:rPr>
      </w:pPr>
      <w:r w:rsidRPr="00813344">
        <w:rPr>
          <w:rStyle w:val="Char2"/>
          <w:rtl/>
        </w:rPr>
        <w:t>و</w:t>
      </w:r>
      <w:r w:rsidR="002C5E69">
        <w:rPr>
          <w:rStyle w:val="Char2"/>
          <w:rtl/>
        </w:rPr>
        <w:t xml:space="preserve"> </w:t>
      </w:r>
      <w:r w:rsidRPr="00813344">
        <w:rPr>
          <w:rStyle w:val="Char2"/>
          <w:rtl/>
        </w:rPr>
        <w:t>این گفته</w:t>
      </w:r>
      <w:r w:rsidR="00301190">
        <w:rPr>
          <w:rStyle w:val="Char2"/>
          <w:rtl/>
        </w:rPr>
        <w:t xml:space="preserve">‌‌ی </w:t>
      </w:r>
      <w:r w:rsidRPr="00813344">
        <w:rPr>
          <w:rStyle w:val="Char2"/>
          <w:rtl/>
        </w:rPr>
        <w:t>ابن عباس</w:t>
      </w:r>
      <w:r w:rsidR="00063674" w:rsidRPr="00063674">
        <w:rPr>
          <w:rStyle w:val="Char2"/>
          <w:rFonts w:cs="CTraditional Arabic"/>
          <w:rtl/>
        </w:rPr>
        <w:t>ب</w:t>
      </w:r>
      <w:r w:rsidRPr="00813344">
        <w:rPr>
          <w:rStyle w:val="Char2"/>
          <w:rtl/>
        </w:rPr>
        <w:t xml:space="preserve">: </w:t>
      </w:r>
      <w:r w:rsidR="00EC0781" w:rsidRPr="00E06063">
        <w:rPr>
          <w:rStyle w:val="Char6"/>
          <w:rFonts w:hint="cs"/>
          <w:rtl/>
        </w:rPr>
        <w:t>«</w:t>
      </w:r>
      <w:r w:rsidRPr="00E06063">
        <w:rPr>
          <w:rStyle w:val="Char6"/>
          <w:rtl/>
        </w:rPr>
        <w:t>أمر الناس أن يكون آخر عهدهم بالبيت</w:t>
      </w:r>
      <w:r w:rsidR="00EC0781" w:rsidRPr="00E06063">
        <w:rPr>
          <w:rStyle w:val="Char6"/>
          <w:rFonts w:hint="cs"/>
          <w:rtl/>
        </w:rPr>
        <w:t>»</w:t>
      </w:r>
      <w:r w:rsidRPr="00813344">
        <w:rPr>
          <w:rStyle w:val="Char2"/>
          <w:rtl/>
        </w:rPr>
        <w:t>.</w:t>
      </w:r>
      <w:r w:rsidRPr="00426155">
        <w:rPr>
          <w:rFonts w:cs="IRNazli"/>
          <w:sz w:val="28"/>
          <w:szCs w:val="28"/>
          <w:vertAlign w:val="superscript"/>
          <w:rtl/>
          <w:lang w:bidi="fa-IR"/>
        </w:rPr>
        <w:footnoteReference w:id="258"/>
      </w:r>
    </w:p>
    <w:p w:rsidR="0075458C" w:rsidRPr="00813344" w:rsidRDefault="0075458C" w:rsidP="009565DC">
      <w:pPr>
        <w:bidi/>
        <w:ind w:firstLine="284"/>
        <w:jc w:val="both"/>
        <w:rPr>
          <w:rStyle w:val="Char2"/>
          <w:rtl/>
        </w:rPr>
      </w:pPr>
      <w:r w:rsidRPr="00813344">
        <w:rPr>
          <w:rStyle w:val="Char2"/>
          <w:rtl/>
        </w:rPr>
        <w:t>یعنی: به مردم امر شده که پا</w:t>
      </w:r>
      <w:r w:rsidR="009245B3">
        <w:rPr>
          <w:rStyle w:val="Char2"/>
          <w:rtl/>
        </w:rPr>
        <w:t>ی</w:t>
      </w:r>
      <w:r w:rsidRPr="00813344">
        <w:rPr>
          <w:rStyle w:val="Char2"/>
          <w:rtl/>
        </w:rPr>
        <w:t>ان مناسک</w:t>
      </w:r>
      <w:r w:rsidRPr="0075458C">
        <w:rPr>
          <w:rFonts w:hint="cs"/>
          <w:b/>
          <w:bCs/>
          <w:sz w:val="28"/>
          <w:szCs w:val="28"/>
          <w:rtl/>
        </w:rPr>
        <w:t>‌</w:t>
      </w:r>
      <w:r w:rsidRPr="00813344">
        <w:rPr>
          <w:rStyle w:val="Char2"/>
          <w:rtl/>
        </w:rPr>
        <w:t>شان طواف ب</w:t>
      </w:r>
      <w:r w:rsidR="009245B3">
        <w:rPr>
          <w:rStyle w:val="Char2"/>
          <w:rtl/>
        </w:rPr>
        <w:t>ی</w:t>
      </w:r>
      <w:r w:rsidRPr="00813344">
        <w:rPr>
          <w:rStyle w:val="Char2"/>
          <w:rtl/>
        </w:rPr>
        <w:t>ت</w:t>
      </w:r>
      <w:r w:rsidRPr="0075458C">
        <w:rPr>
          <w:rFonts w:hint="cs"/>
          <w:b/>
          <w:bCs/>
          <w:sz w:val="28"/>
          <w:szCs w:val="28"/>
          <w:rtl/>
        </w:rPr>
        <w:t>‌</w:t>
      </w:r>
      <w:r w:rsidRPr="00813344">
        <w:rPr>
          <w:rStyle w:val="Char2"/>
          <w:rtl/>
        </w:rPr>
        <w:t>الله باشد.</w:t>
      </w:r>
    </w:p>
    <w:p w:rsidR="0075458C" w:rsidRPr="00813344" w:rsidRDefault="0075458C" w:rsidP="009565DC">
      <w:pPr>
        <w:bidi/>
        <w:ind w:firstLine="284"/>
        <w:jc w:val="both"/>
        <w:rPr>
          <w:rStyle w:val="Char2"/>
          <w:rtl/>
        </w:rPr>
      </w:pPr>
      <w:r w:rsidRPr="00813344">
        <w:rPr>
          <w:rStyle w:val="Char2"/>
          <w:rtl/>
        </w:rPr>
        <w:t>و گفته</w:t>
      </w:r>
      <w:r w:rsidR="00301190">
        <w:rPr>
          <w:rStyle w:val="Char2"/>
          <w:rtl/>
        </w:rPr>
        <w:t xml:space="preserve">‌‌ی </w:t>
      </w:r>
      <w:r w:rsidRPr="00813344">
        <w:rPr>
          <w:rStyle w:val="Char2"/>
          <w:rtl/>
        </w:rPr>
        <w:t>أنس</w:t>
      </w:r>
      <w:r w:rsidR="00AD7F6F" w:rsidRPr="00AD7F6F">
        <w:rPr>
          <w:rStyle w:val="Char2"/>
          <w:rFonts w:cs="CTraditional Arabic"/>
          <w:rtl/>
        </w:rPr>
        <w:t>س</w:t>
      </w:r>
      <w:r w:rsidRPr="00813344">
        <w:rPr>
          <w:rStyle w:val="Char2"/>
          <w:rtl/>
        </w:rPr>
        <w:t>:</w:t>
      </w:r>
      <w:r w:rsidR="00EC0781" w:rsidRPr="00813344">
        <w:rPr>
          <w:rStyle w:val="Char2"/>
          <w:rFonts w:hint="cs"/>
          <w:rtl/>
        </w:rPr>
        <w:t xml:space="preserve"> </w:t>
      </w:r>
      <w:r w:rsidR="00EC0781" w:rsidRPr="00E06063">
        <w:rPr>
          <w:rStyle w:val="Char6"/>
          <w:rFonts w:hint="cs"/>
          <w:rtl/>
        </w:rPr>
        <w:t>«</w:t>
      </w:r>
      <w:r w:rsidRPr="00E06063">
        <w:rPr>
          <w:rStyle w:val="Char6"/>
          <w:rtl/>
        </w:rPr>
        <w:t>وقت لنا في قص الشارب وتقليم الأظافر ونتف الإبط وحلق العانة أن لا نترك فوق أربعين ليلة</w:t>
      </w:r>
      <w:r w:rsidR="00EC0781" w:rsidRPr="00E06063">
        <w:rPr>
          <w:rStyle w:val="Char6"/>
          <w:rFonts w:hint="cs"/>
          <w:rtl/>
        </w:rPr>
        <w:t>»</w:t>
      </w:r>
      <w:r w:rsidRPr="00813344">
        <w:rPr>
          <w:rStyle w:val="Char2"/>
          <w:rtl/>
        </w:rPr>
        <w:t>.</w:t>
      </w:r>
      <w:r w:rsidRPr="00426155">
        <w:rPr>
          <w:rFonts w:cs="IRNazli"/>
          <w:sz w:val="28"/>
          <w:szCs w:val="28"/>
          <w:vertAlign w:val="superscript"/>
          <w:rtl/>
          <w:lang w:bidi="fa-IR"/>
        </w:rPr>
        <w:footnoteReference w:id="259"/>
      </w:r>
      <w:r w:rsidRPr="00813344">
        <w:rPr>
          <w:rStyle w:val="Char2"/>
          <w:rtl/>
        </w:rPr>
        <w:t xml:space="preserve"> </w:t>
      </w:r>
    </w:p>
    <w:p w:rsidR="0075458C" w:rsidRPr="00813344" w:rsidRDefault="0075458C" w:rsidP="009565DC">
      <w:pPr>
        <w:bidi/>
        <w:ind w:firstLine="284"/>
        <w:jc w:val="both"/>
        <w:rPr>
          <w:rStyle w:val="Char2"/>
          <w:rtl/>
        </w:rPr>
      </w:pPr>
      <w:r w:rsidRPr="00813344">
        <w:rPr>
          <w:rStyle w:val="Char2"/>
          <w:rtl/>
        </w:rPr>
        <w:t>‏</w:t>
      </w:r>
      <w:r w:rsidRPr="00813344">
        <w:rPr>
          <w:rStyle w:val="Char2"/>
          <w:rFonts w:hint="cs"/>
          <w:rtl/>
        </w:rPr>
        <w:t xml:space="preserve">یعنی: </w:t>
      </w:r>
      <w:r w:rsidRPr="00813344">
        <w:rPr>
          <w:rStyle w:val="Char2"/>
          <w:rtl/>
        </w:rPr>
        <w:t>(پ</w:t>
      </w:r>
      <w:r w:rsidRPr="00813344">
        <w:rPr>
          <w:rStyle w:val="Char2"/>
          <w:rFonts w:hint="cs"/>
          <w:rtl/>
        </w:rPr>
        <w:t>ی</w:t>
      </w:r>
      <w:r w:rsidRPr="00813344">
        <w:rPr>
          <w:rStyle w:val="Char2"/>
          <w:rFonts w:hint="eastAsia"/>
          <w:rtl/>
        </w:rPr>
        <w:t>امبر</w:t>
      </w:r>
      <w:r w:rsidR="00E06063">
        <w:rPr>
          <w:rStyle w:val="Char2"/>
          <w:rFonts w:hint="cs"/>
          <w:rtl/>
        </w:rPr>
        <w:t xml:space="preserve"> </w:t>
      </w:r>
      <w:r w:rsidRPr="00813344">
        <w:rPr>
          <w:rStyle w:val="Char2"/>
          <w:rFonts w:hint="eastAsia"/>
          <w:rtl/>
        </w:rPr>
        <w:t>صل</w:t>
      </w:r>
      <w:r w:rsidRPr="00813344">
        <w:rPr>
          <w:rStyle w:val="Char2"/>
          <w:rFonts w:hint="cs"/>
          <w:rtl/>
        </w:rPr>
        <w:t>ی</w:t>
      </w:r>
      <w:r w:rsidRPr="00813344">
        <w:rPr>
          <w:rStyle w:val="Char2"/>
          <w:rtl/>
        </w:rPr>
        <w:t xml:space="preserve"> الله عل</w:t>
      </w:r>
      <w:r w:rsidR="009245B3">
        <w:rPr>
          <w:rStyle w:val="Char2"/>
          <w:rtl/>
        </w:rPr>
        <w:t>ی</w:t>
      </w:r>
      <w:r w:rsidRPr="00813344">
        <w:rPr>
          <w:rStyle w:val="Char2"/>
          <w:rtl/>
        </w:rPr>
        <w:t>ه و سلم) برا</w:t>
      </w:r>
      <w:r w:rsidRPr="00813344">
        <w:rPr>
          <w:rStyle w:val="Char2"/>
          <w:rFonts w:hint="cs"/>
          <w:rtl/>
        </w:rPr>
        <w:t>ی</w:t>
      </w:r>
      <w:r w:rsidRPr="0075458C">
        <w:rPr>
          <w:rFonts w:hint="cs"/>
          <w:b/>
          <w:bCs/>
          <w:sz w:val="28"/>
          <w:szCs w:val="28"/>
          <w:rtl/>
          <w:lang w:bidi="fa-IR"/>
        </w:rPr>
        <w:t>‌</w:t>
      </w:r>
      <w:r w:rsidRPr="00813344">
        <w:rPr>
          <w:rStyle w:val="Char2"/>
          <w:rFonts w:hint="eastAsia"/>
          <w:rtl/>
        </w:rPr>
        <w:t>کوتاه</w:t>
      </w:r>
      <w:r w:rsidRPr="0075458C">
        <w:rPr>
          <w:rFonts w:hint="cs"/>
          <w:b/>
          <w:bCs/>
          <w:sz w:val="28"/>
          <w:szCs w:val="28"/>
          <w:rtl/>
          <w:lang w:bidi="fa-IR"/>
        </w:rPr>
        <w:t>‌</w:t>
      </w:r>
      <w:r w:rsidRPr="00813344">
        <w:rPr>
          <w:rStyle w:val="Char2"/>
          <w:rFonts w:hint="cs"/>
          <w:rtl/>
        </w:rPr>
        <w:t>کردن</w:t>
      </w:r>
      <w:r w:rsidRPr="00813344">
        <w:rPr>
          <w:rStyle w:val="Char2"/>
          <w:rtl/>
        </w:rPr>
        <w:t xml:space="preserve"> مو</w:t>
      </w:r>
      <w:r w:rsidRPr="00813344">
        <w:rPr>
          <w:rStyle w:val="Char2"/>
          <w:rFonts w:hint="cs"/>
          <w:rtl/>
        </w:rPr>
        <w:t>ی</w:t>
      </w:r>
      <w:r w:rsidRPr="00813344">
        <w:rPr>
          <w:rStyle w:val="Char2"/>
          <w:rtl/>
        </w:rPr>
        <w:t xml:space="preserve"> سب</w:t>
      </w:r>
      <w:r w:rsidRPr="00813344">
        <w:rPr>
          <w:rStyle w:val="Char2"/>
          <w:rFonts w:hint="cs"/>
          <w:rtl/>
        </w:rPr>
        <w:t>ی</w:t>
      </w:r>
      <w:r w:rsidRPr="00813344">
        <w:rPr>
          <w:rStyle w:val="Char2"/>
          <w:rFonts w:hint="eastAsia"/>
          <w:rtl/>
        </w:rPr>
        <w:t>ل</w:t>
      </w:r>
      <w:r w:rsidRPr="00813344">
        <w:rPr>
          <w:rStyle w:val="Char2"/>
          <w:rtl/>
        </w:rPr>
        <w:t xml:space="preserve"> و</w:t>
      </w:r>
      <w:r w:rsidR="00E06063">
        <w:rPr>
          <w:rStyle w:val="Char2"/>
          <w:rFonts w:hint="cs"/>
          <w:rtl/>
        </w:rPr>
        <w:t xml:space="preserve"> </w:t>
      </w:r>
      <w:r w:rsidRPr="00813344">
        <w:rPr>
          <w:rStyle w:val="Char2"/>
          <w:rtl/>
        </w:rPr>
        <w:t>گرفتن ناخن</w:t>
      </w:r>
      <w:r w:rsidR="00E06063">
        <w:rPr>
          <w:rStyle w:val="Char2"/>
          <w:rFonts w:hint="cs"/>
          <w:rtl/>
        </w:rPr>
        <w:t>‌</w:t>
      </w:r>
      <w:r w:rsidRPr="00813344">
        <w:rPr>
          <w:rStyle w:val="Char2"/>
          <w:rtl/>
        </w:rPr>
        <w:t>ها و</w:t>
      </w:r>
      <w:r w:rsidR="00E06063">
        <w:rPr>
          <w:rStyle w:val="Char2"/>
          <w:rFonts w:hint="cs"/>
          <w:rtl/>
        </w:rPr>
        <w:t xml:space="preserve"> </w:t>
      </w:r>
      <w:r w:rsidRPr="00813344">
        <w:rPr>
          <w:rStyle w:val="Char2"/>
          <w:rtl/>
        </w:rPr>
        <w:t>کندن مو</w:t>
      </w:r>
      <w:r w:rsidRPr="00813344">
        <w:rPr>
          <w:rStyle w:val="Char2"/>
          <w:rFonts w:hint="cs"/>
          <w:rtl/>
        </w:rPr>
        <w:t>ی</w:t>
      </w:r>
      <w:r w:rsidRPr="00813344">
        <w:rPr>
          <w:rStyle w:val="Char2"/>
          <w:rtl/>
        </w:rPr>
        <w:t xml:space="preserve"> ز</w:t>
      </w:r>
      <w:r w:rsidRPr="00813344">
        <w:rPr>
          <w:rStyle w:val="Char2"/>
          <w:rFonts w:hint="cs"/>
          <w:rtl/>
        </w:rPr>
        <w:t>ی</w:t>
      </w:r>
      <w:r w:rsidRPr="00813344">
        <w:rPr>
          <w:rStyle w:val="Char2"/>
          <w:rFonts w:hint="eastAsia"/>
          <w:rtl/>
        </w:rPr>
        <w:t>ر</w:t>
      </w:r>
      <w:r w:rsidRPr="00813344">
        <w:rPr>
          <w:rStyle w:val="Char2"/>
          <w:rtl/>
        </w:rPr>
        <w:t xml:space="preserve"> بغل و ‏تراش</w:t>
      </w:r>
      <w:r w:rsidRPr="00813344">
        <w:rPr>
          <w:rStyle w:val="Char2"/>
          <w:rFonts w:hint="cs"/>
          <w:rtl/>
        </w:rPr>
        <w:t>ی</w:t>
      </w:r>
      <w:r w:rsidRPr="00813344">
        <w:rPr>
          <w:rStyle w:val="Char2"/>
          <w:rFonts w:hint="eastAsia"/>
          <w:rtl/>
        </w:rPr>
        <w:t>دن</w:t>
      </w:r>
      <w:r w:rsidRPr="00813344">
        <w:rPr>
          <w:rStyle w:val="Char2"/>
          <w:rtl/>
        </w:rPr>
        <w:t xml:space="preserve"> مو</w:t>
      </w:r>
      <w:r w:rsidRPr="00813344">
        <w:rPr>
          <w:rStyle w:val="Char2"/>
          <w:rFonts w:hint="cs"/>
          <w:rtl/>
        </w:rPr>
        <w:t>ی</w:t>
      </w:r>
      <w:r w:rsidRPr="00813344">
        <w:rPr>
          <w:rStyle w:val="Char2"/>
          <w:rtl/>
        </w:rPr>
        <w:t xml:space="preserve"> زهار، برا</w:t>
      </w:r>
      <w:r w:rsidRPr="00813344">
        <w:rPr>
          <w:rStyle w:val="Char2"/>
          <w:rFonts w:hint="cs"/>
          <w:rtl/>
        </w:rPr>
        <w:t>ی</w:t>
      </w:r>
      <w:r w:rsidRPr="00813344">
        <w:rPr>
          <w:rStyle w:val="Char2"/>
          <w:rFonts w:hint="eastAsia"/>
          <w:rtl/>
        </w:rPr>
        <w:t>مان</w:t>
      </w:r>
      <w:r w:rsidRPr="00813344">
        <w:rPr>
          <w:rStyle w:val="Char2"/>
          <w:rtl/>
        </w:rPr>
        <w:t xml:space="preserve"> وقت تع</w:t>
      </w:r>
      <w:r w:rsidRPr="00813344">
        <w:rPr>
          <w:rStyle w:val="Char2"/>
          <w:rFonts w:hint="cs"/>
          <w:rtl/>
        </w:rPr>
        <w:t>یی</w:t>
      </w:r>
      <w:r w:rsidRPr="00813344">
        <w:rPr>
          <w:rStyle w:val="Char2"/>
          <w:rFonts w:hint="eastAsia"/>
          <w:rtl/>
        </w:rPr>
        <w:t>ن</w:t>
      </w:r>
      <w:r w:rsidRPr="00813344">
        <w:rPr>
          <w:rStyle w:val="Char2"/>
          <w:rtl/>
        </w:rPr>
        <w:t xml:space="preserve"> </w:t>
      </w:r>
      <w:r w:rsidRPr="0075458C">
        <w:rPr>
          <w:rFonts w:hint="cs"/>
          <w:b/>
          <w:bCs/>
          <w:sz w:val="28"/>
          <w:szCs w:val="28"/>
          <w:rtl/>
          <w:lang w:bidi="fa-IR"/>
        </w:rPr>
        <w:t>‌</w:t>
      </w:r>
      <w:r w:rsidRPr="00813344">
        <w:rPr>
          <w:rStyle w:val="Char2"/>
          <w:rFonts w:hint="cs"/>
          <w:rtl/>
        </w:rPr>
        <w:t>کرد که نبای</w:t>
      </w:r>
      <w:r w:rsidRPr="00813344">
        <w:rPr>
          <w:rStyle w:val="Char2"/>
          <w:rFonts w:hint="eastAsia"/>
          <w:rtl/>
        </w:rPr>
        <w:t>د</w:t>
      </w:r>
      <w:r w:rsidRPr="00813344">
        <w:rPr>
          <w:rStyle w:val="Char2"/>
          <w:rtl/>
        </w:rPr>
        <w:t xml:space="preserve"> ترک ا</w:t>
      </w:r>
      <w:r w:rsidRPr="00813344">
        <w:rPr>
          <w:rStyle w:val="Char2"/>
          <w:rFonts w:hint="cs"/>
          <w:rtl/>
        </w:rPr>
        <w:t>ی</w:t>
      </w:r>
      <w:r w:rsidRPr="00813344">
        <w:rPr>
          <w:rStyle w:val="Char2"/>
          <w:rFonts w:hint="eastAsia"/>
          <w:rtl/>
        </w:rPr>
        <w:t>ن</w:t>
      </w:r>
      <w:r w:rsidRPr="00813344">
        <w:rPr>
          <w:rStyle w:val="Char2"/>
          <w:rtl/>
        </w:rPr>
        <w:t xml:space="preserve"> اعمال ب</w:t>
      </w:r>
      <w:r w:rsidRPr="00813344">
        <w:rPr>
          <w:rStyle w:val="Char2"/>
          <w:rFonts w:hint="cs"/>
          <w:rtl/>
        </w:rPr>
        <w:t>ی</w:t>
      </w:r>
      <w:r w:rsidRPr="00813344">
        <w:rPr>
          <w:rStyle w:val="Char2"/>
          <w:rFonts w:hint="eastAsia"/>
          <w:rtl/>
        </w:rPr>
        <w:t>شتر</w:t>
      </w:r>
      <w:r w:rsidRPr="00813344">
        <w:rPr>
          <w:rStyle w:val="Char2"/>
          <w:rtl/>
        </w:rPr>
        <w:t xml:space="preserve"> از چهل شبانه روز</w:t>
      </w:r>
      <w:r w:rsidR="002C5E69">
        <w:rPr>
          <w:rStyle w:val="Char2"/>
          <w:rtl/>
        </w:rPr>
        <w:t xml:space="preserve"> </w:t>
      </w:r>
      <w:r w:rsidRPr="00813344">
        <w:rPr>
          <w:rStyle w:val="Char2"/>
          <w:rtl/>
        </w:rPr>
        <w:t>‏طول بکشد</w:t>
      </w:r>
      <w:r w:rsidRPr="0075458C">
        <w:rPr>
          <w:rFonts w:hint="cs"/>
          <w:b/>
          <w:bCs/>
          <w:sz w:val="28"/>
          <w:szCs w:val="28"/>
          <w:rtl/>
          <w:lang w:bidi="fa-IR"/>
        </w:rPr>
        <w:t>‌‌</w:t>
      </w:r>
      <w:r w:rsidRPr="00813344">
        <w:rPr>
          <w:rStyle w:val="Char2"/>
          <w:rFonts w:hint="cs"/>
          <w:rtl/>
        </w:rPr>
        <w:t>.</w:t>
      </w:r>
      <w:r w:rsidRPr="00813344">
        <w:rPr>
          <w:rStyle w:val="Char2"/>
          <w:rtl/>
        </w:rPr>
        <w:t>‏</w:t>
      </w:r>
    </w:p>
    <w:p w:rsidR="0075458C" w:rsidRPr="00813344" w:rsidRDefault="0075458C" w:rsidP="009565DC">
      <w:pPr>
        <w:bidi/>
        <w:ind w:firstLine="284"/>
        <w:jc w:val="both"/>
        <w:rPr>
          <w:rStyle w:val="Char2"/>
          <w:rtl/>
        </w:rPr>
      </w:pPr>
      <w:r w:rsidRPr="00813344">
        <w:rPr>
          <w:rStyle w:val="Char2"/>
          <w:rFonts w:hint="cs"/>
          <w:rtl/>
        </w:rPr>
        <w:t>ششم: صحابی حکم به معصیت بودن</w:t>
      </w:r>
      <w:r w:rsidR="00013928">
        <w:rPr>
          <w:rStyle w:val="Char2"/>
          <w:rFonts w:hint="cs"/>
          <w:rtl/>
        </w:rPr>
        <w:t xml:space="preserve"> مسئله‌ای </w:t>
      </w:r>
      <w:r w:rsidR="00D42884">
        <w:rPr>
          <w:rStyle w:val="Char2"/>
          <w:rFonts w:hint="cs"/>
          <w:rtl/>
        </w:rPr>
        <w:t>می‌</w:t>
      </w:r>
      <w:r w:rsidRPr="00813344">
        <w:rPr>
          <w:rStyle w:val="Char2"/>
          <w:rFonts w:hint="cs"/>
          <w:rtl/>
        </w:rPr>
        <w:t>نماید. مانند</w:t>
      </w:r>
      <w:r w:rsidR="002C5E69">
        <w:rPr>
          <w:rStyle w:val="Char2"/>
          <w:rFonts w:hint="cs"/>
          <w:rtl/>
        </w:rPr>
        <w:t xml:space="preserve"> </w:t>
      </w:r>
      <w:r w:rsidRPr="00813344">
        <w:rPr>
          <w:rStyle w:val="Char2"/>
          <w:rFonts w:hint="cs"/>
          <w:rtl/>
        </w:rPr>
        <w:t>این گفته</w:t>
      </w:r>
      <w:r w:rsidR="00301190">
        <w:rPr>
          <w:rStyle w:val="Char2"/>
          <w:rFonts w:hint="cs"/>
          <w:rtl/>
        </w:rPr>
        <w:t xml:space="preserve">‌‌ی </w:t>
      </w:r>
      <w:r w:rsidRPr="00813344">
        <w:rPr>
          <w:rStyle w:val="Char2"/>
          <w:rFonts w:hint="cs"/>
          <w:rtl/>
        </w:rPr>
        <w:t>ابو</w:t>
      </w:r>
      <w:r w:rsidRPr="00813344">
        <w:rPr>
          <w:rStyle w:val="Char2"/>
          <w:rtl/>
        </w:rPr>
        <w:t>هر</w:t>
      </w:r>
      <w:r w:rsidR="009245B3">
        <w:rPr>
          <w:rStyle w:val="Char2"/>
          <w:rtl/>
        </w:rPr>
        <w:t>ی</w:t>
      </w:r>
      <w:r w:rsidRPr="00813344">
        <w:rPr>
          <w:rStyle w:val="Char2"/>
          <w:rtl/>
        </w:rPr>
        <w:t>ر</w:t>
      </w:r>
      <w:r w:rsidRPr="00813344">
        <w:rPr>
          <w:rStyle w:val="Char2"/>
          <w:rFonts w:hint="cs"/>
          <w:rtl/>
        </w:rPr>
        <w:t>ه</w:t>
      </w:r>
      <w:r w:rsidR="00AD7F6F" w:rsidRPr="00AD7F6F">
        <w:rPr>
          <w:rStyle w:val="Char2"/>
          <w:rFonts w:cs="CTraditional Arabic" w:hint="cs"/>
          <w:rtl/>
        </w:rPr>
        <w:t>س</w:t>
      </w:r>
      <w:r w:rsidR="00B6478A">
        <w:rPr>
          <w:rStyle w:val="Char2"/>
          <w:rFonts w:hint="cs"/>
          <w:rtl/>
        </w:rPr>
        <w:t xml:space="preserve"> درباره‌‌ی </w:t>
      </w:r>
      <w:r w:rsidRPr="00813344">
        <w:rPr>
          <w:rStyle w:val="Char2"/>
          <w:rtl/>
        </w:rPr>
        <w:t xml:space="preserve">مردی که بعد از اذان از مسجد خارج شد: </w:t>
      </w:r>
      <w:r w:rsidR="00E46395" w:rsidRPr="00CB65D3">
        <w:rPr>
          <w:rStyle w:val="Char6"/>
          <w:rFonts w:hint="cs"/>
          <w:rtl/>
        </w:rPr>
        <w:t>«</w:t>
      </w:r>
      <w:r w:rsidRPr="00CB65D3">
        <w:rPr>
          <w:rStyle w:val="Char6"/>
          <w:rtl/>
        </w:rPr>
        <w:t>أما هذا فقد عصى أبا القاسم صلّى الله عليه وسلّم</w:t>
      </w:r>
      <w:r w:rsidR="00E46395" w:rsidRPr="00CB65D3">
        <w:rPr>
          <w:rStyle w:val="Char6"/>
          <w:rFonts w:hint="cs"/>
          <w:rtl/>
        </w:rPr>
        <w:t>»</w:t>
      </w:r>
      <w:r w:rsidRPr="00813344">
        <w:rPr>
          <w:rStyle w:val="Char2"/>
          <w:rtl/>
        </w:rPr>
        <w:t>.</w:t>
      </w:r>
      <w:r w:rsidRPr="00426155">
        <w:rPr>
          <w:rFonts w:cs="IRNazli"/>
          <w:sz w:val="28"/>
          <w:szCs w:val="28"/>
          <w:vertAlign w:val="superscript"/>
          <w:rtl/>
          <w:lang w:bidi="fa-IR"/>
        </w:rPr>
        <w:footnoteReference w:id="260"/>
      </w:r>
    </w:p>
    <w:p w:rsidR="0075458C" w:rsidRPr="00813344" w:rsidRDefault="0075458C" w:rsidP="009565DC">
      <w:pPr>
        <w:bidi/>
        <w:ind w:firstLine="284"/>
        <w:jc w:val="both"/>
        <w:rPr>
          <w:rStyle w:val="Char2"/>
          <w:rtl/>
        </w:rPr>
      </w:pPr>
      <w:r w:rsidRPr="00813344">
        <w:rPr>
          <w:rStyle w:val="Char2"/>
          <w:rtl/>
        </w:rPr>
        <w:t>‏</w:t>
      </w:r>
      <w:r w:rsidRPr="00813344">
        <w:rPr>
          <w:rStyle w:val="Char2"/>
          <w:rFonts w:hint="cs"/>
          <w:rtl/>
        </w:rPr>
        <w:t>یعنی: براستیکه</w:t>
      </w:r>
      <w:r w:rsidRPr="00813344">
        <w:rPr>
          <w:rStyle w:val="Char2"/>
          <w:rtl/>
        </w:rPr>
        <w:t xml:space="preserve"> این مرد</w:t>
      </w:r>
      <w:r w:rsidRPr="00813344">
        <w:rPr>
          <w:rStyle w:val="Char2"/>
          <w:rFonts w:hint="cs"/>
          <w:rtl/>
        </w:rPr>
        <w:t xml:space="preserve"> </w:t>
      </w:r>
      <w:r w:rsidRPr="00813344">
        <w:rPr>
          <w:rStyle w:val="Char2"/>
          <w:rtl/>
        </w:rPr>
        <w:t>از فرمان</w:t>
      </w:r>
      <w:r w:rsidR="002C5E69">
        <w:rPr>
          <w:rStyle w:val="Char2"/>
          <w:rtl/>
        </w:rPr>
        <w:t xml:space="preserve"> </w:t>
      </w:r>
      <w:r w:rsidRPr="00813344">
        <w:rPr>
          <w:rStyle w:val="Char2"/>
          <w:rtl/>
        </w:rPr>
        <w:t>ابوالقاسم</w:t>
      </w:r>
      <w:r w:rsidRPr="0075458C">
        <w:rPr>
          <w:rFonts w:hint="cs"/>
          <w:b/>
          <w:bCs/>
          <w:sz w:val="28"/>
          <w:szCs w:val="28"/>
          <w:rtl/>
        </w:rPr>
        <w:t>‌</w:t>
      </w:r>
      <w:r w:rsidRPr="00813344">
        <w:rPr>
          <w:rStyle w:val="Char2"/>
          <w:rtl/>
        </w:rPr>
        <w:t xml:space="preserve"> صلی الله علیه و سلم سر پیچید</w:t>
      </w:r>
      <w:r w:rsidRPr="0075458C">
        <w:rPr>
          <w:rFonts w:hint="cs"/>
          <w:b/>
          <w:bCs/>
          <w:sz w:val="28"/>
          <w:szCs w:val="28"/>
          <w:rtl/>
        </w:rPr>
        <w:t>‌</w:t>
      </w:r>
      <w:r w:rsidRPr="00813344">
        <w:rPr>
          <w:rStyle w:val="Char2"/>
          <w:rtl/>
        </w:rPr>
        <w:t>.‏</w:t>
      </w:r>
      <w:r w:rsidRPr="00426155">
        <w:rPr>
          <w:rFonts w:cs="IRNazli"/>
          <w:sz w:val="28"/>
          <w:szCs w:val="28"/>
          <w:vertAlign w:val="superscript"/>
          <w:rtl/>
        </w:rPr>
        <w:footnoteReference w:id="261"/>
      </w:r>
      <w:r w:rsidRPr="0075458C">
        <w:rPr>
          <w:rFonts w:hint="cs"/>
          <w:b/>
          <w:bCs/>
          <w:sz w:val="28"/>
          <w:szCs w:val="28"/>
          <w:rtl/>
        </w:rPr>
        <w:t> </w:t>
      </w:r>
    </w:p>
    <w:p w:rsidR="0075458C" w:rsidRPr="00813344" w:rsidRDefault="0075458C" w:rsidP="009565DC">
      <w:pPr>
        <w:bidi/>
        <w:ind w:firstLine="284"/>
        <w:jc w:val="both"/>
        <w:rPr>
          <w:rStyle w:val="Char2"/>
          <w:rtl/>
        </w:rPr>
      </w:pPr>
      <w:r w:rsidRPr="00813344">
        <w:rPr>
          <w:rStyle w:val="Char2"/>
          <w:rFonts w:hint="cs"/>
          <w:rtl/>
        </w:rPr>
        <w:t>و یا آنکه صحابی</w:t>
      </w:r>
      <w:r w:rsidR="00013928">
        <w:rPr>
          <w:rStyle w:val="Char2"/>
          <w:rFonts w:hint="cs"/>
          <w:rtl/>
        </w:rPr>
        <w:t xml:space="preserve"> مسئله‌ای </w:t>
      </w:r>
      <w:r w:rsidRPr="00813344">
        <w:rPr>
          <w:rStyle w:val="Char2"/>
          <w:rFonts w:hint="cs"/>
          <w:rtl/>
        </w:rPr>
        <w:t>را جزو طاعت بداند. زیرا هیچ امری جزو معصیت یا طاعت محسوب</w:t>
      </w:r>
      <w:r w:rsidR="00D42884">
        <w:rPr>
          <w:rStyle w:val="Char2"/>
          <w:rFonts w:hint="cs"/>
          <w:rtl/>
        </w:rPr>
        <w:t xml:space="preserve"> نمی‌</w:t>
      </w:r>
      <w:r w:rsidRPr="00813344">
        <w:rPr>
          <w:rStyle w:val="Char2"/>
          <w:rFonts w:hint="cs"/>
          <w:rtl/>
        </w:rPr>
        <w:t>شود مگر آنکه نصی از طرف شارع بر آن باشد، پس صحابی بر آن تاکید</w:t>
      </w:r>
      <w:r w:rsidR="00D42884">
        <w:rPr>
          <w:rStyle w:val="Char2"/>
          <w:rFonts w:hint="cs"/>
          <w:rtl/>
        </w:rPr>
        <w:t xml:space="preserve"> نمی‌</w:t>
      </w:r>
      <w:r w:rsidRPr="00813344">
        <w:rPr>
          <w:rStyle w:val="Char2"/>
          <w:rFonts w:hint="cs"/>
          <w:rtl/>
        </w:rPr>
        <w:t>کند مگر اینکه از (وجود نص بر آن) اطلاع داشته باشد.</w:t>
      </w:r>
      <w:r w:rsidRPr="00426155">
        <w:rPr>
          <w:rFonts w:cs="IRNazli"/>
          <w:sz w:val="28"/>
          <w:szCs w:val="28"/>
          <w:vertAlign w:val="superscript"/>
          <w:rtl/>
          <w:lang w:bidi="fa-IR"/>
        </w:rPr>
        <w:footnoteReference w:id="262"/>
      </w:r>
    </w:p>
    <w:p w:rsidR="0075458C" w:rsidRPr="00813344" w:rsidRDefault="0075458C" w:rsidP="009565DC">
      <w:pPr>
        <w:bidi/>
        <w:ind w:firstLine="284"/>
        <w:jc w:val="both"/>
        <w:rPr>
          <w:rStyle w:val="Char2"/>
          <w:rtl/>
        </w:rPr>
      </w:pPr>
      <w:r w:rsidRPr="00813344">
        <w:rPr>
          <w:rStyle w:val="Char2"/>
          <w:rFonts w:hint="cs"/>
          <w:rtl/>
        </w:rPr>
        <w:t>هفتم:</w:t>
      </w:r>
      <w:r w:rsidR="004F5404">
        <w:rPr>
          <w:rStyle w:val="Char2"/>
          <w:rFonts w:hint="cs"/>
          <w:rtl/>
        </w:rPr>
        <w:t xml:space="preserve"> چنان‌که </w:t>
      </w:r>
      <w:r w:rsidRPr="00813344">
        <w:rPr>
          <w:rStyle w:val="Char2"/>
          <w:rFonts w:hint="cs"/>
          <w:rtl/>
        </w:rPr>
        <w:t xml:space="preserve">کسی حدیثی را از صحابی نقل کند و سپس </w:t>
      </w:r>
      <w:r w:rsidRPr="00813344">
        <w:rPr>
          <w:rStyle w:val="Char2"/>
          <w:rtl/>
        </w:rPr>
        <w:t xml:space="preserve">بگوید: </w:t>
      </w:r>
      <w:r w:rsidR="005D19CB" w:rsidRPr="00CB65D3">
        <w:rPr>
          <w:rStyle w:val="Char6"/>
          <w:rFonts w:hint="cs"/>
          <w:rtl/>
        </w:rPr>
        <w:t>«</w:t>
      </w:r>
      <w:r w:rsidRPr="00CB65D3">
        <w:rPr>
          <w:rStyle w:val="Char6"/>
          <w:rtl/>
        </w:rPr>
        <w:t>رفع الحدیث</w:t>
      </w:r>
      <w:r w:rsidR="005D19CB" w:rsidRPr="00CB65D3">
        <w:rPr>
          <w:rStyle w:val="Char6"/>
          <w:rFonts w:hint="cs"/>
          <w:rtl/>
        </w:rPr>
        <w:t>»</w:t>
      </w:r>
      <w:r w:rsidRPr="00813344">
        <w:rPr>
          <w:rStyle w:val="Char2"/>
          <w:rtl/>
        </w:rPr>
        <w:t xml:space="preserve"> (صحابی) حدیث یا</w:t>
      </w:r>
      <w:r w:rsidRPr="00813344">
        <w:rPr>
          <w:rStyle w:val="Char2"/>
          <w:rFonts w:hint="cs"/>
          <w:rtl/>
        </w:rPr>
        <w:t xml:space="preserve"> روایت را رفع کرد</w:t>
      </w:r>
      <w:r w:rsidRPr="00426155">
        <w:rPr>
          <w:rFonts w:cs="IRNazli"/>
          <w:sz w:val="28"/>
          <w:szCs w:val="28"/>
          <w:vertAlign w:val="superscript"/>
          <w:rtl/>
          <w:lang w:bidi="fa-IR"/>
        </w:rPr>
        <w:footnoteReference w:id="263"/>
      </w:r>
      <w:r w:rsidRPr="00813344">
        <w:rPr>
          <w:rStyle w:val="Char2"/>
          <w:rFonts w:hint="cs"/>
          <w:rtl/>
        </w:rPr>
        <w:t xml:space="preserve">؛ مانند این قول </w:t>
      </w:r>
      <w:r w:rsidRPr="00813344">
        <w:rPr>
          <w:rStyle w:val="Char2"/>
          <w:rtl/>
        </w:rPr>
        <w:t>سع</w:t>
      </w:r>
      <w:r w:rsidR="009245B3">
        <w:rPr>
          <w:rStyle w:val="Char2"/>
          <w:rtl/>
        </w:rPr>
        <w:t>ی</w:t>
      </w:r>
      <w:r w:rsidRPr="00813344">
        <w:rPr>
          <w:rStyle w:val="Char2"/>
          <w:rtl/>
        </w:rPr>
        <w:t>د بن جب</w:t>
      </w:r>
      <w:r w:rsidR="009245B3">
        <w:rPr>
          <w:rStyle w:val="Char2"/>
          <w:rtl/>
        </w:rPr>
        <w:t>ی</w:t>
      </w:r>
      <w:r w:rsidRPr="00813344">
        <w:rPr>
          <w:rStyle w:val="Char2"/>
          <w:rtl/>
        </w:rPr>
        <w:t xml:space="preserve">ر </w:t>
      </w:r>
      <w:r w:rsidRPr="00813344">
        <w:rPr>
          <w:rStyle w:val="Char2"/>
          <w:rFonts w:hint="cs"/>
          <w:rtl/>
        </w:rPr>
        <w:t>از</w:t>
      </w:r>
      <w:r w:rsidRPr="00813344">
        <w:rPr>
          <w:rStyle w:val="Char2"/>
          <w:rtl/>
        </w:rPr>
        <w:t xml:space="preserve"> ابن عباس</w:t>
      </w:r>
      <w:r w:rsidR="00063674" w:rsidRPr="00063674">
        <w:rPr>
          <w:rStyle w:val="Char2"/>
          <w:rFonts w:cs="CTraditional Arabic"/>
          <w:rtl/>
        </w:rPr>
        <w:t>ب</w:t>
      </w:r>
      <w:r w:rsidRPr="00813344">
        <w:rPr>
          <w:rStyle w:val="Char2"/>
          <w:rFonts w:hint="cs"/>
          <w:rtl/>
        </w:rPr>
        <w:t xml:space="preserve"> که گفت: </w:t>
      </w:r>
      <w:r w:rsidRPr="00CB65D3">
        <w:rPr>
          <w:rStyle w:val="Char6"/>
          <w:rFonts w:hint="cs"/>
          <w:rtl/>
        </w:rPr>
        <w:t>«</w:t>
      </w:r>
      <w:r w:rsidRPr="00CB65D3">
        <w:rPr>
          <w:rStyle w:val="Char6"/>
          <w:rtl/>
        </w:rPr>
        <w:t>الشفاء في ثلاث: شربة عسل، وشرطة محجم، وكيَّة نار، وأنهى أمتي عن الكي</w:t>
      </w:r>
      <w:r w:rsidRPr="00CB65D3">
        <w:rPr>
          <w:rStyle w:val="Char6"/>
          <w:rFonts w:hint="cs"/>
          <w:rtl/>
        </w:rPr>
        <w:t xml:space="preserve"> »</w:t>
      </w:r>
      <w:r w:rsidRPr="00426155">
        <w:rPr>
          <w:rFonts w:cs="IRNazli"/>
          <w:sz w:val="28"/>
          <w:szCs w:val="28"/>
          <w:vertAlign w:val="superscript"/>
          <w:rtl/>
        </w:rPr>
        <w:footnoteReference w:id="264"/>
      </w:r>
      <w:r w:rsidRPr="00813344">
        <w:rPr>
          <w:rStyle w:val="Char2"/>
          <w:rFonts w:hint="cs"/>
          <w:rtl/>
        </w:rPr>
        <w:t xml:space="preserve"> رفع الحدیث.</w:t>
      </w:r>
    </w:p>
    <w:p w:rsidR="0075458C" w:rsidRPr="00813344" w:rsidRDefault="0075458C" w:rsidP="009565DC">
      <w:pPr>
        <w:bidi/>
        <w:ind w:firstLine="284"/>
        <w:jc w:val="both"/>
        <w:rPr>
          <w:rStyle w:val="Char2"/>
          <w:rtl/>
        </w:rPr>
      </w:pPr>
      <w:r w:rsidRPr="00813344">
        <w:rPr>
          <w:rStyle w:val="Char2"/>
          <w:rFonts w:hint="cs"/>
          <w:rtl/>
        </w:rPr>
        <w:t>یعنی: «شفا در سه چ</w:t>
      </w:r>
      <w:r w:rsidR="009245B3">
        <w:rPr>
          <w:rStyle w:val="Char2"/>
          <w:rFonts w:hint="cs"/>
          <w:rtl/>
        </w:rPr>
        <w:t>ی</w:t>
      </w:r>
      <w:r w:rsidRPr="00813344">
        <w:rPr>
          <w:rStyle w:val="Char2"/>
          <w:rFonts w:hint="cs"/>
          <w:rtl/>
        </w:rPr>
        <w:t xml:space="preserve">ز است: در شربت عسل، شکاف حجامت، و داغ کردن با آتش، ولی من امتم را از داغ </w:t>
      </w:r>
      <w:r w:rsidR="00E0268F">
        <w:rPr>
          <w:rStyle w:val="Char2"/>
          <w:rFonts w:hint="cs"/>
          <w:rtl/>
        </w:rPr>
        <w:t>ک</w:t>
      </w:r>
      <w:r w:rsidRPr="00813344">
        <w:rPr>
          <w:rStyle w:val="Char2"/>
          <w:rFonts w:hint="cs"/>
          <w:rtl/>
        </w:rPr>
        <w:t>ردن منع</w:t>
      </w:r>
      <w:r w:rsidR="00D42884">
        <w:rPr>
          <w:rStyle w:val="Char2"/>
          <w:rFonts w:hint="cs"/>
          <w:rtl/>
        </w:rPr>
        <w:t xml:space="preserve"> می‌</w:t>
      </w:r>
      <w:r w:rsidR="00E0268F">
        <w:rPr>
          <w:rStyle w:val="Char2"/>
          <w:rFonts w:hint="cs"/>
          <w:rtl/>
        </w:rPr>
        <w:t>ک</w:t>
      </w:r>
      <w:r w:rsidRPr="00813344">
        <w:rPr>
          <w:rStyle w:val="Char2"/>
          <w:rFonts w:hint="cs"/>
          <w:rtl/>
        </w:rPr>
        <w:t>نم».</w:t>
      </w:r>
      <w:r w:rsidRPr="0075458C">
        <w:rPr>
          <w:rFonts w:hint="cs"/>
          <w:b/>
          <w:bCs/>
          <w:sz w:val="28"/>
          <w:szCs w:val="28"/>
          <w:rtl/>
        </w:rPr>
        <w:t> </w:t>
      </w:r>
      <w:r w:rsidRPr="00813344">
        <w:rPr>
          <w:rStyle w:val="Char2"/>
          <w:rFonts w:hint="cs"/>
          <w:rtl/>
        </w:rPr>
        <w:t>(سپس ابن جبیر</w:t>
      </w:r>
      <w:r w:rsidR="00D42884">
        <w:rPr>
          <w:rStyle w:val="Char2"/>
          <w:rFonts w:hint="cs"/>
          <w:rtl/>
        </w:rPr>
        <w:t xml:space="preserve"> می‌</w:t>
      </w:r>
      <w:r w:rsidRPr="00813344">
        <w:rPr>
          <w:rStyle w:val="Char2"/>
          <w:rFonts w:hint="cs"/>
          <w:rtl/>
        </w:rPr>
        <w:t>گوید: ابن عباس) حدیث را رفع کرد.</w:t>
      </w:r>
    </w:p>
    <w:p w:rsidR="0075458C" w:rsidRPr="00813344" w:rsidRDefault="0075458C" w:rsidP="009565DC">
      <w:pPr>
        <w:bidi/>
        <w:ind w:firstLine="284"/>
        <w:jc w:val="both"/>
        <w:rPr>
          <w:rStyle w:val="Char2"/>
          <w:rtl/>
        </w:rPr>
      </w:pPr>
      <w:r w:rsidRPr="00813344">
        <w:rPr>
          <w:rStyle w:val="Char2"/>
          <w:rtl/>
        </w:rPr>
        <w:t xml:space="preserve">و </w:t>
      </w:r>
      <w:r w:rsidRPr="00813344">
        <w:rPr>
          <w:rStyle w:val="Char2"/>
          <w:rFonts w:hint="cs"/>
          <w:rtl/>
        </w:rPr>
        <w:t>ی</w:t>
      </w:r>
      <w:r w:rsidRPr="00813344">
        <w:rPr>
          <w:rStyle w:val="Char2"/>
          <w:rFonts w:hint="eastAsia"/>
          <w:rtl/>
        </w:rPr>
        <w:t>ا</w:t>
      </w:r>
      <w:r w:rsidRPr="00813344">
        <w:rPr>
          <w:rStyle w:val="Char2"/>
          <w:rtl/>
        </w:rPr>
        <w:t xml:space="preserve"> قول</w:t>
      </w:r>
      <w:r w:rsidRPr="00813344">
        <w:rPr>
          <w:rStyle w:val="Char2"/>
          <w:rFonts w:hint="cs"/>
          <w:rtl/>
        </w:rPr>
        <w:t xml:space="preserve"> </w:t>
      </w:r>
      <w:r w:rsidRPr="00813344">
        <w:rPr>
          <w:rStyle w:val="Char2"/>
          <w:rtl/>
        </w:rPr>
        <w:t>سع</w:t>
      </w:r>
      <w:r w:rsidR="009245B3">
        <w:rPr>
          <w:rStyle w:val="Char2"/>
          <w:rtl/>
        </w:rPr>
        <w:t>ی</w:t>
      </w:r>
      <w:r w:rsidRPr="00813344">
        <w:rPr>
          <w:rStyle w:val="Char2"/>
          <w:rtl/>
        </w:rPr>
        <w:t>د بن المس</w:t>
      </w:r>
      <w:r w:rsidR="009245B3">
        <w:rPr>
          <w:rStyle w:val="Char2"/>
          <w:rtl/>
        </w:rPr>
        <w:t>ی</w:t>
      </w:r>
      <w:r w:rsidRPr="00813344">
        <w:rPr>
          <w:rStyle w:val="Char2"/>
          <w:rtl/>
        </w:rPr>
        <w:t xml:space="preserve">ب از </w:t>
      </w:r>
      <w:r w:rsidRPr="00813344">
        <w:rPr>
          <w:rStyle w:val="Char2"/>
          <w:rFonts w:hint="cs"/>
          <w:rtl/>
        </w:rPr>
        <w:t>ا</w:t>
      </w:r>
      <w:r w:rsidRPr="00813344">
        <w:rPr>
          <w:rStyle w:val="Char2"/>
          <w:rtl/>
        </w:rPr>
        <w:t>بو هر</w:t>
      </w:r>
      <w:r w:rsidR="009245B3">
        <w:rPr>
          <w:rStyle w:val="Char2"/>
          <w:rtl/>
        </w:rPr>
        <w:t>ی</w:t>
      </w:r>
      <w:r w:rsidRPr="00813344">
        <w:rPr>
          <w:rStyle w:val="Char2"/>
          <w:rtl/>
        </w:rPr>
        <w:t>ره</w:t>
      </w:r>
      <w:r w:rsidR="00AD7F6F" w:rsidRPr="00AD7F6F">
        <w:rPr>
          <w:rStyle w:val="Char2"/>
          <w:rFonts w:cs="CTraditional Arabic"/>
          <w:rtl/>
        </w:rPr>
        <w:t>س</w:t>
      </w:r>
      <w:r w:rsidRPr="00813344">
        <w:rPr>
          <w:rStyle w:val="Char2"/>
          <w:rtl/>
        </w:rPr>
        <w:t>:</w:t>
      </w:r>
      <w:r w:rsidR="00BF243B" w:rsidRPr="00813344">
        <w:rPr>
          <w:rStyle w:val="Char2"/>
          <w:rFonts w:hint="cs"/>
          <w:rtl/>
        </w:rPr>
        <w:t xml:space="preserve"> </w:t>
      </w:r>
      <w:r w:rsidRPr="00CB65D3">
        <w:rPr>
          <w:rStyle w:val="Char6"/>
          <w:rtl/>
        </w:rPr>
        <w:t>«الفطرة خمس،</w:t>
      </w:r>
      <w:r w:rsidRPr="00CB65D3">
        <w:rPr>
          <w:rStyle w:val="Char6"/>
          <w:rFonts w:hint="cs"/>
          <w:rtl/>
        </w:rPr>
        <w:t xml:space="preserve"> </w:t>
      </w:r>
      <w:r w:rsidRPr="00CB65D3">
        <w:rPr>
          <w:rStyle w:val="Char6"/>
          <w:rtl/>
        </w:rPr>
        <w:t>أوخمس من الفطرة:</w:t>
      </w:r>
      <w:r w:rsidRPr="00CB65D3">
        <w:rPr>
          <w:rStyle w:val="Char6"/>
          <w:rFonts w:hint="cs"/>
          <w:rtl/>
        </w:rPr>
        <w:t xml:space="preserve"> </w:t>
      </w:r>
      <w:r w:rsidRPr="00CB65D3">
        <w:rPr>
          <w:rStyle w:val="Char6"/>
          <w:rtl/>
        </w:rPr>
        <w:t>‏الختان</w:t>
      </w:r>
      <w:r w:rsidRPr="00CB65D3">
        <w:rPr>
          <w:rStyle w:val="Char6"/>
          <w:rFonts w:hint="cs"/>
          <w:rtl/>
        </w:rPr>
        <w:t xml:space="preserve"> </w:t>
      </w:r>
      <w:r w:rsidRPr="00CB65D3">
        <w:rPr>
          <w:rStyle w:val="Char6"/>
          <w:rtl/>
        </w:rPr>
        <w:t>والاستحداد، ونتف ‏ال</w:t>
      </w:r>
      <w:r w:rsidR="0022336A" w:rsidRPr="00CB65D3">
        <w:rPr>
          <w:rStyle w:val="Char6"/>
          <w:rtl/>
        </w:rPr>
        <w:t>إبط، وتقليم الأظفار، وقص الشارب</w:t>
      </w:r>
      <w:r w:rsidRPr="00CB65D3">
        <w:rPr>
          <w:rStyle w:val="Char6"/>
          <w:rtl/>
        </w:rPr>
        <w:t>»</w:t>
      </w:r>
      <w:r w:rsidRPr="00813344">
        <w:rPr>
          <w:rStyle w:val="Char2"/>
          <w:rtl/>
        </w:rPr>
        <w:t>.</w:t>
      </w:r>
      <w:r w:rsidRPr="00426155">
        <w:rPr>
          <w:rFonts w:cs="IRNazli"/>
          <w:sz w:val="28"/>
          <w:szCs w:val="28"/>
          <w:vertAlign w:val="superscript"/>
          <w:rtl/>
        </w:rPr>
        <w:footnoteReference w:id="265"/>
      </w:r>
    </w:p>
    <w:p w:rsidR="0075458C" w:rsidRPr="00813344" w:rsidRDefault="0075458C" w:rsidP="009565DC">
      <w:pPr>
        <w:bidi/>
        <w:ind w:firstLine="284"/>
        <w:jc w:val="both"/>
        <w:rPr>
          <w:rStyle w:val="Char2"/>
          <w:rtl/>
        </w:rPr>
      </w:pPr>
      <w:r w:rsidRPr="00813344">
        <w:rPr>
          <w:rStyle w:val="Char2"/>
          <w:rFonts w:hint="eastAsia"/>
          <w:rtl/>
        </w:rPr>
        <w:t>‏</w:t>
      </w:r>
      <w:r w:rsidRPr="00813344">
        <w:rPr>
          <w:rStyle w:val="Char2"/>
          <w:rFonts w:hint="cs"/>
          <w:rtl/>
        </w:rPr>
        <w:t xml:space="preserve">یعنی: </w:t>
      </w:r>
      <w:r w:rsidRPr="00813344">
        <w:rPr>
          <w:rStyle w:val="Char2"/>
          <w:rFonts w:hint="eastAsia"/>
          <w:rtl/>
        </w:rPr>
        <w:t>«</w:t>
      </w:r>
      <w:r w:rsidRPr="00813344">
        <w:rPr>
          <w:rStyle w:val="Char2"/>
          <w:rtl/>
        </w:rPr>
        <w:t>پنج خصلت از امور فطر</w:t>
      </w:r>
      <w:r w:rsidRPr="00813344">
        <w:rPr>
          <w:rStyle w:val="Char2"/>
          <w:rFonts w:hint="cs"/>
          <w:rtl/>
        </w:rPr>
        <w:t>ی</w:t>
      </w:r>
      <w:r w:rsidRPr="00813344">
        <w:rPr>
          <w:rStyle w:val="Char2"/>
          <w:rtl/>
        </w:rPr>
        <w:t xml:space="preserve"> انسان هستند: تراش</w:t>
      </w:r>
      <w:r w:rsidR="009245B3">
        <w:rPr>
          <w:rStyle w:val="Char2"/>
          <w:rtl/>
        </w:rPr>
        <w:t>ی</w:t>
      </w:r>
      <w:r w:rsidRPr="00813344">
        <w:rPr>
          <w:rStyle w:val="Char2"/>
          <w:rtl/>
        </w:rPr>
        <w:t>دن مو</w:t>
      </w:r>
      <w:r w:rsidRPr="00813344">
        <w:rPr>
          <w:rStyle w:val="Char2"/>
          <w:rFonts w:hint="cs"/>
          <w:rtl/>
        </w:rPr>
        <w:t>ی</w:t>
      </w:r>
      <w:r w:rsidRPr="00813344">
        <w:rPr>
          <w:rStyle w:val="Char2"/>
          <w:rtl/>
        </w:rPr>
        <w:t xml:space="preserve"> زهار، ختنه کردن، کوتاه کردن ‏سب</w:t>
      </w:r>
      <w:r w:rsidR="009245B3">
        <w:rPr>
          <w:rStyle w:val="Char2"/>
          <w:rtl/>
        </w:rPr>
        <w:t>ی</w:t>
      </w:r>
      <w:r w:rsidRPr="00813344">
        <w:rPr>
          <w:rStyle w:val="Char2"/>
          <w:rtl/>
        </w:rPr>
        <w:t>ل، کندن مو</w:t>
      </w:r>
      <w:r w:rsidRPr="00813344">
        <w:rPr>
          <w:rStyle w:val="Char2"/>
          <w:rFonts w:hint="cs"/>
          <w:rtl/>
        </w:rPr>
        <w:t>ی</w:t>
      </w:r>
      <w:r w:rsidRPr="00813344">
        <w:rPr>
          <w:rStyle w:val="Char2"/>
          <w:rtl/>
        </w:rPr>
        <w:t xml:space="preserve"> ز</w:t>
      </w:r>
      <w:r w:rsidR="009245B3">
        <w:rPr>
          <w:rStyle w:val="Char2"/>
          <w:rtl/>
        </w:rPr>
        <w:t>ی</w:t>
      </w:r>
      <w:r w:rsidRPr="00813344">
        <w:rPr>
          <w:rStyle w:val="Char2"/>
          <w:rtl/>
        </w:rPr>
        <w:t>ر ‏بغل و کوتاه کردن ناخنها».</w:t>
      </w:r>
      <w:r w:rsidR="00B478C1" w:rsidRPr="00426155">
        <w:rPr>
          <w:rStyle w:val="FootnoteReference"/>
          <w:rFonts w:cs="IRNazli"/>
          <w:sz w:val="28"/>
          <w:szCs w:val="28"/>
          <w:rtl/>
        </w:rPr>
        <w:footnoteReference w:id="266"/>
      </w:r>
    </w:p>
    <w:p w:rsidR="00E24877" w:rsidRDefault="0075458C" w:rsidP="009565DC">
      <w:pPr>
        <w:bidi/>
        <w:ind w:firstLine="284"/>
        <w:jc w:val="both"/>
        <w:rPr>
          <w:rStyle w:val="Char2"/>
          <w:rtl/>
        </w:rPr>
      </w:pPr>
      <w:r w:rsidRPr="00813344">
        <w:rPr>
          <w:rStyle w:val="Char2"/>
          <w:rFonts w:hint="cs"/>
          <w:rtl/>
        </w:rPr>
        <w:t>و همچنین اگر (راوی هنگام ذکر روایت)</w:t>
      </w:r>
      <w:r w:rsidR="00B6478A">
        <w:rPr>
          <w:rStyle w:val="Char2"/>
          <w:rFonts w:hint="cs"/>
          <w:rtl/>
        </w:rPr>
        <w:t xml:space="preserve"> درباره‌‌ی </w:t>
      </w:r>
      <w:r w:rsidRPr="00813344">
        <w:rPr>
          <w:rStyle w:val="Char2"/>
          <w:rFonts w:hint="cs"/>
          <w:rtl/>
        </w:rPr>
        <w:t>صحابی گفتند: (</w:t>
      </w:r>
      <w:r w:rsidRPr="00CB65D3">
        <w:rPr>
          <w:rStyle w:val="Char5"/>
          <w:rFonts w:hint="cs"/>
          <w:rtl/>
        </w:rPr>
        <w:t>يأثر الحدیث</w:t>
      </w:r>
      <w:r w:rsidRPr="00813344">
        <w:rPr>
          <w:rStyle w:val="Char2"/>
          <w:rFonts w:hint="cs"/>
          <w:rtl/>
        </w:rPr>
        <w:t xml:space="preserve">) حدیث را (از پیامبر </w:t>
      </w:r>
      <w:r w:rsidR="00B37527" w:rsidRPr="00B37527">
        <w:rPr>
          <w:rStyle w:val="Char2"/>
          <w:rFonts w:cs="CTraditional Arabic" w:hint="cs"/>
          <w:rtl/>
        </w:rPr>
        <w:t>ج</w:t>
      </w:r>
      <w:r w:rsidRPr="00813344">
        <w:rPr>
          <w:rStyle w:val="Char2"/>
          <w:rFonts w:hint="cs"/>
          <w:rtl/>
        </w:rPr>
        <w:t>) روایت</w:t>
      </w:r>
      <w:r w:rsidR="00D42884">
        <w:rPr>
          <w:rStyle w:val="Char2"/>
          <w:rFonts w:hint="cs"/>
          <w:rtl/>
        </w:rPr>
        <w:t xml:space="preserve"> می‌</w:t>
      </w:r>
      <w:r w:rsidRPr="00813344">
        <w:rPr>
          <w:rStyle w:val="Char2"/>
          <w:rFonts w:hint="cs"/>
          <w:rtl/>
        </w:rPr>
        <w:t>کرد، یا (</w:t>
      </w:r>
      <w:r w:rsidR="009245B3">
        <w:rPr>
          <w:rStyle w:val="Char2"/>
          <w:rFonts w:hint="cs"/>
          <w:rtl/>
        </w:rPr>
        <w:t>ی</w:t>
      </w:r>
      <w:r w:rsidRPr="00813344">
        <w:rPr>
          <w:rStyle w:val="Char2"/>
          <w:rFonts w:hint="cs"/>
          <w:rtl/>
        </w:rPr>
        <w:t>نمیه)</w:t>
      </w:r>
      <w:r w:rsidR="003B320A">
        <w:rPr>
          <w:rStyle w:val="Char2"/>
          <w:rFonts w:hint="cs"/>
          <w:rtl/>
        </w:rPr>
        <w:t xml:space="preserve"> آن را </w:t>
      </w:r>
      <w:r w:rsidRPr="00813344">
        <w:rPr>
          <w:rStyle w:val="Char2"/>
          <w:rFonts w:hint="cs"/>
          <w:rtl/>
        </w:rPr>
        <w:t xml:space="preserve">(به پیامبر </w:t>
      </w:r>
      <w:r w:rsidR="00B37527" w:rsidRPr="00B37527">
        <w:rPr>
          <w:rStyle w:val="Char2"/>
          <w:rFonts w:cs="CTraditional Arabic" w:hint="cs"/>
          <w:rtl/>
        </w:rPr>
        <w:t>ج</w:t>
      </w:r>
      <w:r w:rsidRPr="00813344">
        <w:rPr>
          <w:rStyle w:val="Char2"/>
          <w:rFonts w:hint="cs"/>
          <w:rtl/>
        </w:rPr>
        <w:t>) نسبت</w:t>
      </w:r>
      <w:r w:rsidR="00D42884">
        <w:rPr>
          <w:rStyle w:val="Char2"/>
          <w:rFonts w:hint="cs"/>
          <w:rtl/>
        </w:rPr>
        <w:t xml:space="preserve"> می‌</w:t>
      </w:r>
      <w:r w:rsidRPr="00813344">
        <w:rPr>
          <w:rStyle w:val="Char2"/>
          <w:rFonts w:hint="cs"/>
          <w:rtl/>
        </w:rPr>
        <w:t>داد، یا (</w:t>
      </w:r>
      <w:r w:rsidRPr="00CB65D3">
        <w:rPr>
          <w:rStyle w:val="Char5"/>
          <w:rFonts w:hint="cs"/>
          <w:rtl/>
        </w:rPr>
        <w:t>يَبلُغ به</w:t>
      </w:r>
      <w:r w:rsidRPr="00813344">
        <w:rPr>
          <w:rStyle w:val="Char2"/>
          <w:rFonts w:hint="cs"/>
          <w:rtl/>
        </w:rPr>
        <w:t>) بوسیله آن حدیث ابلاغ</w:t>
      </w:r>
      <w:r w:rsidR="00D42884">
        <w:rPr>
          <w:rStyle w:val="Char2"/>
          <w:rFonts w:hint="cs"/>
          <w:rtl/>
        </w:rPr>
        <w:t xml:space="preserve"> می‌</w:t>
      </w:r>
      <w:r w:rsidRPr="00813344">
        <w:rPr>
          <w:rStyle w:val="Char2"/>
          <w:rFonts w:hint="cs"/>
          <w:rtl/>
        </w:rPr>
        <w:t xml:space="preserve">کرد و همانند این الفاظ، که مانند این عبارات حکم مرفوع صریح را خواهند داشت، هرچند که نسبت دادن آن به پیامبر </w:t>
      </w:r>
      <w:r w:rsidR="00B37527" w:rsidRPr="00B37527">
        <w:rPr>
          <w:rStyle w:val="Char2"/>
          <w:rFonts w:cs="CTraditional Arabic" w:hint="cs"/>
          <w:rtl/>
        </w:rPr>
        <w:t>ج</w:t>
      </w:r>
      <w:r w:rsidRPr="00813344">
        <w:rPr>
          <w:rStyle w:val="Char2"/>
          <w:rFonts w:hint="cs"/>
          <w:rtl/>
        </w:rPr>
        <w:t xml:space="preserve"> صریح نباشد، ولی این (صراحت) بوسیله</w:t>
      </w:r>
      <w:r w:rsidR="00301190">
        <w:rPr>
          <w:rStyle w:val="Char2"/>
          <w:rFonts w:hint="cs"/>
          <w:rtl/>
        </w:rPr>
        <w:t xml:space="preserve">‌‌ی </w:t>
      </w:r>
      <w:r w:rsidRPr="00813344">
        <w:rPr>
          <w:rStyle w:val="Char2"/>
          <w:rFonts w:hint="cs"/>
          <w:rtl/>
        </w:rPr>
        <w:t>آن (الفاظ) درک</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rPr>
        <w:footnoteReference w:id="267"/>
      </w:r>
    </w:p>
    <w:p w:rsidR="000A4B49" w:rsidRPr="000A4B49" w:rsidRDefault="000A4B49" w:rsidP="000A4B49">
      <w:pPr>
        <w:pStyle w:val="a8"/>
        <w:rPr>
          <w:rtl/>
        </w:rPr>
      </w:pPr>
      <w:bookmarkStart w:id="191" w:name="_Toc424477689"/>
      <w:r w:rsidRPr="000A4B49">
        <w:rPr>
          <w:rFonts w:hint="cs"/>
          <w:rtl/>
        </w:rPr>
        <w:t>ب) موقوف:</w:t>
      </w:r>
      <w:bookmarkEnd w:id="191"/>
    </w:p>
    <w:p w:rsidR="0075458C" w:rsidRPr="00813344" w:rsidRDefault="0075458C" w:rsidP="009565DC">
      <w:pPr>
        <w:bidi/>
        <w:ind w:firstLine="284"/>
        <w:jc w:val="both"/>
        <w:rPr>
          <w:rStyle w:val="Char2"/>
          <w:rtl/>
        </w:rPr>
      </w:pPr>
      <w:r w:rsidRPr="00813344">
        <w:rPr>
          <w:rStyle w:val="Char2"/>
          <w:rFonts w:hint="cs"/>
          <w:rtl/>
        </w:rPr>
        <w:t>آنچه که (از قول یا فعل یا تقریر) به صحابی نسبت داده</w:t>
      </w:r>
      <w:r w:rsidR="00D42884">
        <w:rPr>
          <w:rStyle w:val="Char2"/>
          <w:rFonts w:hint="cs"/>
          <w:rtl/>
        </w:rPr>
        <w:t xml:space="preserve"> می‌</w:t>
      </w:r>
      <w:r w:rsidRPr="00813344">
        <w:rPr>
          <w:rStyle w:val="Char2"/>
          <w:rFonts w:hint="cs"/>
          <w:rtl/>
        </w:rPr>
        <w:t xml:space="preserve">شود، و در ضمن حکم مرفوع برای آن ثابت نشود (حدیث </w:t>
      </w:r>
      <w:r w:rsidR="000A7682" w:rsidRPr="00813344">
        <w:rPr>
          <w:rStyle w:val="Char2"/>
          <w:rFonts w:hint="cs"/>
          <w:rtl/>
        </w:rPr>
        <w:t xml:space="preserve">را </w:t>
      </w:r>
      <w:r w:rsidRPr="00813344">
        <w:rPr>
          <w:rStyle w:val="Char2"/>
          <w:rFonts w:hint="cs"/>
          <w:rtl/>
        </w:rPr>
        <w:t>موقوف گویند)</w:t>
      </w:r>
      <w:r w:rsidR="000A7682" w:rsidRPr="00813344">
        <w:rPr>
          <w:rStyle w:val="Char2"/>
          <w:rFonts w:hint="cs"/>
          <w:rtl/>
        </w:rPr>
        <w:t>.</w:t>
      </w:r>
      <w:r w:rsidRPr="00426155">
        <w:rPr>
          <w:rFonts w:cs="IRNazli"/>
          <w:sz w:val="28"/>
          <w:szCs w:val="28"/>
          <w:vertAlign w:val="superscript"/>
          <w:rtl/>
          <w:lang w:bidi="fa-IR"/>
        </w:rPr>
        <w:footnoteReference w:id="268"/>
      </w:r>
    </w:p>
    <w:p w:rsidR="0075458C" w:rsidRPr="00813344" w:rsidRDefault="0075458C" w:rsidP="009565DC">
      <w:pPr>
        <w:bidi/>
        <w:ind w:firstLine="284"/>
        <w:jc w:val="both"/>
        <w:rPr>
          <w:rStyle w:val="Char2"/>
          <w:rtl/>
        </w:rPr>
      </w:pPr>
      <w:r w:rsidRPr="00813344">
        <w:rPr>
          <w:rStyle w:val="Char2"/>
          <w:rtl/>
        </w:rPr>
        <w:t>مثال</w:t>
      </w:r>
      <w:r w:rsidRPr="00813344">
        <w:rPr>
          <w:rStyle w:val="Char2"/>
          <w:rFonts w:hint="cs"/>
          <w:rtl/>
        </w:rPr>
        <w:t xml:space="preserve"> برای حدیث موقوف: این</w:t>
      </w:r>
      <w:r w:rsidRPr="00813344">
        <w:rPr>
          <w:rStyle w:val="Char2"/>
          <w:rtl/>
        </w:rPr>
        <w:t xml:space="preserve"> گفته</w:t>
      </w:r>
      <w:r w:rsidR="00301190">
        <w:rPr>
          <w:rStyle w:val="Char2"/>
          <w:rtl/>
        </w:rPr>
        <w:t xml:space="preserve">‌‌ی </w:t>
      </w:r>
      <w:r w:rsidRPr="00813344">
        <w:rPr>
          <w:rStyle w:val="Char2"/>
          <w:rtl/>
        </w:rPr>
        <w:t>عمر بن الخطاب</w:t>
      </w:r>
      <w:r w:rsidR="00AD7F6F" w:rsidRPr="00AD7F6F">
        <w:rPr>
          <w:rStyle w:val="Char2"/>
          <w:rFonts w:cs="CTraditional Arabic"/>
          <w:rtl/>
        </w:rPr>
        <w:t>س</w:t>
      </w:r>
      <w:r w:rsidRPr="00813344">
        <w:rPr>
          <w:rStyle w:val="Char2"/>
          <w:rtl/>
        </w:rPr>
        <w:t>:</w:t>
      </w:r>
      <w:r w:rsidRPr="00813344">
        <w:rPr>
          <w:rStyle w:val="Char2"/>
          <w:rFonts w:hint="cs"/>
          <w:rtl/>
        </w:rPr>
        <w:t xml:space="preserve"> </w:t>
      </w:r>
      <w:r w:rsidR="00D619E6" w:rsidRPr="00CB65D3">
        <w:rPr>
          <w:rStyle w:val="Char6"/>
          <w:rFonts w:hint="cs"/>
          <w:rtl/>
        </w:rPr>
        <w:t>«</w:t>
      </w:r>
      <w:r w:rsidRPr="00CB65D3">
        <w:rPr>
          <w:rStyle w:val="Char6"/>
          <w:rtl/>
        </w:rPr>
        <w:t>يهدم الإسلام زلة العالم وجدال المنافق بالكتاب، وحكم الأئمة المضلين</w:t>
      </w:r>
      <w:r w:rsidR="00D619E6" w:rsidRPr="00CB65D3">
        <w:rPr>
          <w:rStyle w:val="Char6"/>
          <w:rFonts w:hint="cs"/>
          <w:rtl/>
        </w:rPr>
        <w:t>»</w:t>
      </w:r>
      <w:r w:rsidR="00D619E6" w:rsidRPr="00813344">
        <w:rPr>
          <w:rStyle w:val="Char2"/>
          <w:rFonts w:hint="cs"/>
          <w:rtl/>
        </w:rPr>
        <w:t>.</w:t>
      </w:r>
      <w:r w:rsidRPr="00426155">
        <w:rPr>
          <w:rFonts w:cs="IRNazli"/>
          <w:sz w:val="28"/>
          <w:szCs w:val="28"/>
          <w:vertAlign w:val="superscript"/>
          <w:rtl/>
        </w:rPr>
        <w:footnoteReference w:id="269"/>
      </w:r>
    </w:p>
    <w:p w:rsidR="0075458C" w:rsidRDefault="0075458C" w:rsidP="009565DC">
      <w:pPr>
        <w:bidi/>
        <w:ind w:firstLine="284"/>
        <w:jc w:val="both"/>
        <w:rPr>
          <w:rStyle w:val="Char2"/>
          <w:rtl/>
        </w:rPr>
      </w:pPr>
      <w:r w:rsidRPr="00813344">
        <w:rPr>
          <w:rStyle w:val="Char2"/>
          <w:rFonts w:hint="cs"/>
          <w:rtl/>
        </w:rPr>
        <w:t>یعنی: لغزش عالم و مجادله منافق با قرآن و حکومت امامان گمراه کننده، اسلام را نابود</w:t>
      </w:r>
      <w:r w:rsidR="00D42884">
        <w:rPr>
          <w:rStyle w:val="Char2"/>
          <w:rFonts w:hint="cs"/>
          <w:rtl/>
        </w:rPr>
        <w:t xml:space="preserve"> می‌</w:t>
      </w:r>
      <w:r w:rsidRPr="00813344">
        <w:rPr>
          <w:rStyle w:val="Char2"/>
          <w:rFonts w:hint="cs"/>
          <w:rtl/>
        </w:rPr>
        <w:t>کند.</w:t>
      </w:r>
    </w:p>
    <w:p w:rsidR="000A4B49" w:rsidRPr="00813344" w:rsidRDefault="000A4B49" w:rsidP="000A4B49">
      <w:pPr>
        <w:pStyle w:val="a8"/>
        <w:rPr>
          <w:rStyle w:val="Char2"/>
          <w:rtl/>
        </w:rPr>
      </w:pPr>
      <w:bookmarkStart w:id="192" w:name="_Toc424477690"/>
      <w:r w:rsidRPr="000A4B49">
        <w:rPr>
          <w:rFonts w:hint="cs"/>
          <w:rtl/>
        </w:rPr>
        <w:t>ج) مقطوع:</w:t>
      </w:r>
      <w:bookmarkEnd w:id="192"/>
    </w:p>
    <w:p w:rsidR="0075458C" w:rsidRPr="00813344" w:rsidRDefault="0075458C" w:rsidP="009565DC">
      <w:pPr>
        <w:bidi/>
        <w:ind w:firstLine="284"/>
        <w:jc w:val="both"/>
        <w:rPr>
          <w:rStyle w:val="Char2"/>
          <w:rtl/>
        </w:rPr>
      </w:pPr>
      <w:r w:rsidRPr="00813344">
        <w:rPr>
          <w:rStyle w:val="Char2"/>
          <w:rtl/>
        </w:rPr>
        <w:t xml:space="preserve">آنچه </w:t>
      </w:r>
      <w:r w:rsidRPr="00813344">
        <w:rPr>
          <w:rStyle w:val="Char2"/>
          <w:rFonts w:hint="cs"/>
          <w:rtl/>
        </w:rPr>
        <w:t xml:space="preserve">را </w:t>
      </w:r>
      <w:r w:rsidRPr="00813344">
        <w:rPr>
          <w:rStyle w:val="Char2"/>
          <w:rtl/>
        </w:rPr>
        <w:t xml:space="preserve">که </w:t>
      </w:r>
      <w:r w:rsidRPr="00813344">
        <w:rPr>
          <w:rStyle w:val="Char2"/>
          <w:rFonts w:hint="cs"/>
          <w:rtl/>
        </w:rPr>
        <w:t xml:space="preserve">(از قول یا فعل) </w:t>
      </w:r>
      <w:r w:rsidRPr="00813344">
        <w:rPr>
          <w:rStyle w:val="Char2"/>
          <w:rtl/>
        </w:rPr>
        <w:t>به تابعی</w:t>
      </w:r>
      <w:r w:rsidRPr="00813344">
        <w:rPr>
          <w:rStyle w:val="Char2"/>
          <w:rFonts w:hint="cs"/>
          <w:rtl/>
        </w:rPr>
        <w:t xml:space="preserve"> و مابعد</w:t>
      </w:r>
      <w:r w:rsidR="00984B85">
        <w:rPr>
          <w:rStyle w:val="Char2"/>
          <w:rFonts w:hint="cs"/>
          <w:rtl/>
        </w:rPr>
        <w:t xml:space="preserve"> آن‌ها </w:t>
      </w:r>
      <w:r w:rsidRPr="00813344">
        <w:rPr>
          <w:rStyle w:val="Char2"/>
          <w:rtl/>
        </w:rPr>
        <w:t>نسبت داده شده</w:t>
      </w:r>
      <w:r w:rsidRPr="00813344">
        <w:rPr>
          <w:rStyle w:val="Char2"/>
          <w:rFonts w:hint="cs"/>
          <w:rtl/>
        </w:rPr>
        <w:t xml:space="preserve"> </w:t>
      </w:r>
      <w:r w:rsidRPr="00813344">
        <w:rPr>
          <w:rStyle w:val="Char2"/>
          <w:rtl/>
        </w:rPr>
        <w:t>است</w:t>
      </w:r>
      <w:r w:rsidRPr="00813344">
        <w:rPr>
          <w:rStyle w:val="Char2"/>
          <w:rFonts w:hint="cs"/>
          <w:rtl/>
        </w:rPr>
        <w:t xml:space="preserve"> (حدیث مقطوع گویند)</w:t>
      </w:r>
      <w:r w:rsidR="00550627" w:rsidRPr="00813344">
        <w:rPr>
          <w:rStyle w:val="Char2"/>
          <w:rFonts w:hint="cs"/>
          <w:rtl/>
        </w:rPr>
        <w:t>.</w:t>
      </w:r>
      <w:r w:rsidRPr="00426155">
        <w:rPr>
          <w:rFonts w:cs="IRNazli"/>
          <w:sz w:val="28"/>
          <w:szCs w:val="28"/>
          <w:vertAlign w:val="superscript"/>
          <w:rtl/>
        </w:rPr>
        <w:footnoteReference w:id="270"/>
      </w:r>
    </w:p>
    <w:p w:rsidR="0075458C" w:rsidRPr="00813344" w:rsidRDefault="0075458C" w:rsidP="009565DC">
      <w:pPr>
        <w:bidi/>
        <w:ind w:firstLine="284"/>
        <w:jc w:val="both"/>
        <w:rPr>
          <w:rStyle w:val="Char2"/>
          <w:rtl/>
        </w:rPr>
      </w:pPr>
      <w:r w:rsidRPr="00813344">
        <w:rPr>
          <w:rStyle w:val="Char2"/>
          <w:rFonts w:hint="cs"/>
          <w:rtl/>
        </w:rPr>
        <w:t>مثال</w:t>
      </w:r>
      <w:r w:rsidR="00106BF7" w:rsidRPr="00813344">
        <w:rPr>
          <w:rStyle w:val="Char2"/>
          <w:rFonts w:hint="cs"/>
          <w:rtl/>
        </w:rPr>
        <w:t xml:space="preserve"> برای حدیث مقطوع</w:t>
      </w:r>
      <w:r w:rsidRPr="00813344">
        <w:rPr>
          <w:rStyle w:val="Char2"/>
          <w:rFonts w:hint="cs"/>
          <w:rtl/>
        </w:rPr>
        <w:t>: این گفته</w:t>
      </w:r>
      <w:r w:rsidR="00301190">
        <w:rPr>
          <w:rStyle w:val="Char2"/>
          <w:rFonts w:hint="cs"/>
          <w:rtl/>
        </w:rPr>
        <w:t xml:space="preserve">‌‌ی </w:t>
      </w:r>
      <w:r w:rsidRPr="00813344">
        <w:rPr>
          <w:rStyle w:val="Char2"/>
          <w:rFonts w:hint="cs"/>
          <w:rtl/>
        </w:rPr>
        <w:t>ابن سیرین:</w:t>
      </w:r>
      <w:r w:rsidRPr="00813344">
        <w:rPr>
          <w:rStyle w:val="Char2"/>
          <w:rtl/>
        </w:rPr>
        <w:t xml:space="preserve"> </w:t>
      </w:r>
      <w:r w:rsidR="00106BF7" w:rsidRPr="00CB65D3">
        <w:rPr>
          <w:rStyle w:val="Char6"/>
          <w:rFonts w:hint="cs"/>
          <w:rtl/>
        </w:rPr>
        <w:t>«</w:t>
      </w:r>
      <w:r w:rsidRPr="00CB65D3">
        <w:rPr>
          <w:rStyle w:val="Char6"/>
          <w:rtl/>
        </w:rPr>
        <w:t>إن هذا العلم دين، فانظروا عمن تأخذون دينكم</w:t>
      </w:r>
      <w:r w:rsidR="00106BF7" w:rsidRPr="00CB65D3">
        <w:rPr>
          <w:rStyle w:val="Char6"/>
          <w:rFonts w:hint="cs"/>
          <w:rtl/>
        </w:rPr>
        <w:t>»</w:t>
      </w:r>
      <w:r w:rsidRPr="00813344">
        <w:rPr>
          <w:rStyle w:val="Char2"/>
          <w:rtl/>
        </w:rPr>
        <w:t>.</w:t>
      </w:r>
      <w:r w:rsidRPr="00426155">
        <w:rPr>
          <w:rFonts w:cs="IRNazli"/>
          <w:sz w:val="28"/>
          <w:szCs w:val="28"/>
          <w:vertAlign w:val="superscript"/>
          <w:rtl/>
          <w:lang w:bidi="fa-IR"/>
        </w:rPr>
        <w:footnoteReference w:id="271"/>
      </w:r>
      <w:r w:rsidR="00A74C66">
        <w:rPr>
          <w:rStyle w:val="Char2"/>
          <w:rFonts w:hint="cs"/>
          <w:rtl/>
        </w:rPr>
        <w:t xml:space="preserve"> </w:t>
      </w:r>
      <w:r w:rsidRPr="00813344">
        <w:rPr>
          <w:rStyle w:val="Char2"/>
          <w:rFonts w:hint="cs"/>
          <w:rtl/>
        </w:rPr>
        <w:t>یعنی: براستی که این علم (روایت حدیث) جزو دین است، پس بنگرید که دینتان را از چه کسی</w:t>
      </w:r>
      <w:r w:rsidR="00D42884">
        <w:rPr>
          <w:rStyle w:val="Char2"/>
          <w:rFonts w:hint="cs"/>
          <w:rtl/>
        </w:rPr>
        <w:t xml:space="preserve"> می‌</w:t>
      </w:r>
      <w:r w:rsidRPr="00813344">
        <w:rPr>
          <w:rStyle w:val="Char2"/>
          <w:rFonts w:hint="cs"/>
          <w:rtl/>
        </w:rPr>
        <w:t>آموزید.</w:t>
      </w:r>
    </w:p>
    <w:p w:rsidR="0075458C" w:rsidRDefault="0075458C" w:rsidP="00CB65D3">
      <w:pPr>
        <w:bidi/>
        <w:ind w:firstLine="284"/>
        <w:jc w:val="both"/>
        <w:rPr>
          <w:rStyle w:val="Char2"/>
          <w:rtl/>
        </w:rPr>
      </w:pPr>
      <w:r w:rsidRPr="00813344">
        <w:rPr>
          <w:rStyle w:val="Char2"/>
          <w:rFonts w:hint="cs"/>
          <w:rtl/>
        </w:rPr>
        <w:t>و همچنین این گفته</w:t>
      </w:r>
      <w:r w:rsidR="00301190">
        <w:rPr>
          <w:rStyle w:val="Char2"/>
          <w:rFonts w:hint="cs"/>
          <w:rtl/>
        </w:rPr>
        <w:t xml:space="preserve">‌‌ی </w:t>
      </w:r>
      <w:r w:rsidRPr="00813344">
        <w:rPr>
          <w:rStyle w:val="Char2"/>
          <w:rFonts w:hint="cs"/>
          <w:rtl/>
        </w:rPr>
        <w:t>امام مالک:</w:t>
      </w:r>
      <w:r w:rsidRPr="00813344">
        <w:rPr>
          <w:rStyle w:val="Char2"/>
          <w:rtl/>
        </w:rPr>
        <w:t xml:space="preserve"> </w:t>
      </w:r>
      <w:r w:rsidR="00106BF7" w:rsidRPr="00CB65D3">
        <w:rPr>
          <w:rStyle w:val="Char6"/>
          <w:rFonts w:hint="cs"/>
          <w:rtl/>
        </w:rPr>
        <w:t>«</w:t>
      </w:r>
      <w:r w:rsidRPr="00CB65D3">
        <w:rPr>
          <w:rStyle w:val="Char6"/>
          <w:rtl/>
        </w:rPr>
        <w:t>اترك من أعمال السر ما لا يحسن بك أن تعمله في العلانية</w:t>
      </w:r>
      <w:r w:rsidR="00106BF7" w:rsidRPr="00CB65D3">
        <w:rPr>
          <w:rStyle w:val="Char6"/>
          <w:rFonts w:hint="cs"/>
          <w:rtl/>
        </w:rPr>
        <w:t>»</w:t>
      </w:r>
      <w:r w:rsidRPr="00813344">
        <w:rPr>
          <w:rStyle w:val="Char2"/>
          <w:rtl/>
        </w:rPr>
        <w:t>.</w:t>
      </w:r>
      <w:r w:rsidRPr="00426155">
        <w:rPr>
          <w:rFonts w:cs="IRNazli"/>
          <w:sz w:val="28"/>
          <w:szCs w:val="28"/>
          <w:vertAlign w:val="superscript"/>
          <w:rtl/>
          <w:lang w:bidi="fa-IR"/>
        </w:rPr>
        <w:footnoteReference w:id="272"/>
      </w:r>
      <w:r w:rsidR="00106BF7" w:rsidRPr="00813344">
        <w:rPr>
          <w:rStyle w:val="Char2"/>
          <w:rFonts w:hint="cs"/>
          <w:rtl/>
        </w:rPr>
        <w:t xml:space="preserve"> </w:t>
      </w:r>
      <w:r w:rsidRPr="00813344">
        <w:rPr>
          <w:rStyle w:val="Char2"/>
          <w:rFonts w:hint="cs"/>
          <w:rtl/>
        </w:rPr>
        <w:t>یعنی: اعمال مخفی را که با انجام آن در حالت علنی وجهه</w:t>
      </w:r>
      <w:r w:rsidR="00CB65D3">
        <w:rPr>
          <w:rStyle w:val="Char2"/>
          <w:rFonts w:hint="eastAsia"/>
          <w:rtl/>
        </w:rPr>
        <w:t>‌</w:t>
      </w:r>
      <w:r w:rsidRPr="00813344">
        <w:rPr>
          <w:rStyle w:val="Char2"/>
          <w:rFonts w:hint="cs"/>
          <w:rtl/>
        </w:rPr>
        <w:t>ات را نیکو</w:t>
      </w:r>
      <w:r w:rsidR="00D42884">
        <w:rPr>
          <w:rStyle w:val="Char2"/>
          <w:rFonts w:hint="cs"/>
          <w:rtl/>
        </w:rPr>
        <w:t xml:space="preserve"> نمی‌</w:t>
      </w:r>
      <w:r w:rsidRPr="00813344">
        <w:rPr>
          <w:rStyle w:val="Char2"/>
          <w:rFonts w:hint="cs"/>
          <w:rtl/>
        </w:rPr>
        <w:t>گرداند، ترک کن.</w:t>
      </w:r>
    </w:p>
    <w:p w:rsidR="000A4B49" w:rsidRPr="00A56474" w:rsidRDefault="000A4B49" w:rsidP="00A56474">
      <w:pPr>
        <w:pStyle w:val="a8"/>
        <w:rPr>
          <w:rtl/>
        </w:rPr>
      </w:pPr>
      <w:bookmarkStart w:id="193" w:name="_Toc424477691"/>
      <w:r w:rsidRPr="00A56474">
        <w:rPr>
          <w:rFonts w:hint="cs"/>
          <w:rtl/>
        </w:rPr>
        <w:t>صحابی:</w:t>
      </w:r>
      <w:bookmarkEnd w:id="193"/>
    </w:p>
    <w:p w:rsidR="00A56474" w:rsidRPr="00A56474" w:rsidRDefault="00A56474" w:rsidP="00A56474">
      <w:pPr>
        <w:pStyle w:val="a9"/>
        <w:rPr>
          <w:rtl/>
        </w:rPr>
      </w:pPr>
      <w:bookmarkStart w:id="194" w:name="_Toc424477692"/>
      <w:r w:rsidRPr="00A56474">
        <w:rPr>
          <w:rFonts w:hint="cs"/>
          <w:rtl/>
        </w:rPr>
        <w:t>الف) تعریف صحابی:</w:t>
      </w:r>
      <w:bookmarkEnd w:id="194"/>
    </w:p>
    <w:p w:rsidR="0075458C" w:rsidRPr="00813344" w:rsidRDefault="0075458C" w:rsidP="009565DC">
      <w:pPr>
        <w:bidi/>
        <w:ind w:firstLine="284"/>
        <w:jc w:val="both"/>
        <w:rPr>
          <w:rStyle w:val="Char2"/>
          <w:rtl/>
        </w:rPr>
      </w:pPr>
      <w:r w:rsidRPr="00813344">
        <w:rPr>
          <w:rStyle w:val="Char2"/>
          <w:rFonts w:hint="cs"/>
          <w:rtl/>
        </w:rPr>
        <w:t xml:space="preserve">کسی که با پیامبر </w:t>
      </w:r>
      <w:r w:rsidR="00B37527" w:rsidRPr="00B37527">
        <w:rPr>
          <w:rStyle w:val="Char2"/>
          <w:rFonts w:cs="CTraditional Arabic" w:hint="cs"/>
          <w:rtl/>
        </w:rPr>
        <w:t>ج</w:t>
      </w:r>
      <w:r w:rsidRPr="00813344">
        <w:rPr>
          <w:rStyle w:val="Char2"/>
          <w:rFonts w:hint="cs"/>
          <w:rtl/>
        </w:rPr>
        <w:t xml:space="preserve"> بوده (و وی را ملاقت کرده) باشد، یا پیامبر </w:t>
      </w:r>
      <w:r w:rsidR="00B37527" w:rsidRPr="00B37527">
        <w:rPr>
          <w:rStyle w:val="Char2"/>
          <w:rFonts w:cs="CTraditional Arabic" w:hint="cs"/>
          <w:rtl/>
        </w:rPr>
        <w:t>ج</w:t>
      </w:r>
      <w:r w:rsidRPr="00813344">
        <w:rPr>
          <w:rStyle w:val="Char2"/>
          <w:rFonts w:hint="cs"/>
          <w:rtl/>
        </w:rPr>
        <w:t xml:space="preserve"> را دیدار کرده و به وی ایمان آورده و بر ایمان نیز از دنیا رفته باشد.</w:t>
      </w:r>
    </w:p>
    <w:p w:rsidR="0075458C" w:rsidRPr="00813344" w:rsidRDefault="0075458C" w:rsidP="009565DC">
      <w:pPr>
        <w:bidi/>
        <w:ind w:firstLine="284"/>
        <w:jc w:val="both"/>
        <w:rPr>
          <w:rStyle w:val="Char2"/>
          <w:rtl/>
        </w:rPr>
      </w:pPr>
      <w:r w:rsidRPr="00813344">
        <w:rPr>
          <w:rStyle w:val="Char2"/>
          <w:rFonts w:hint="cs"/>
          <w:rtl/>
        </w:rPr>
        <w:t xml:space="preserve">پس </w:t>
      </w:r>
      <w:r w:rsidR="004432EF" w:rsidRPr="00813344">
        <w:rPr>
          <w:rStyle w:val="Char2"/>
          <w:rFonts w:hint="cs"/>
          <w:rtl/>
        </w:rPr>
        <w:t>با توجه به</w:t>
      </w:r>
      <w:r w:rsidRPr="00813344">
        <w:rPr>
          <w:rStyle w:val="Char2"/>
          <w:rFonts w:hint="cs"/>
          <w:rtl/>
        </w:rPr>
        <w:t xml:space="preserve"> این تعریف</w:t>
      </w:r>
      <w:r w:rsidR="004432EF" w:rsidRPr="00813344">
        <w:rPr>
          <w:rStyle w:val="Char2"/>
          <w:rFonts w:hint="cs"/>
          <w:rtl/>
        </w:rPr>
        <w:t>؛</w:t>
      </w:r>
      <w:r w:rsidRPr="00813344">
        <w:rPr>
          <w:rStyle w:val="Char2"/>
          <w:rFonts w:hint="cs"/>
          <w:rtl/>
        </w:rPr>
        <w:t xml:space="preserve"> کسی که مرتد شده و بعد دوباره ایمان</w:t>
      </w:r>
      <w:r w:rsidR="00D42884">
        <w:rPr>
          <w:rStyle w:val="Char2"/>
          <w:rFonts w:hint="cs"/>
          <w:rtl/>
        </w:rPr>
        <w:t xml:space="preserve"> می‌</w:t>
      </w:r>
      <w:r w:rsidRPr="00813344">
        <w:rPr>
          <w:rStyle w:val="Char2"/>
          <w:rFonts w:hint="cs"/>
          <w:rtl/>
        </w:rPr>
        <w:t>آورد، در معنای صحابه داخل</w:t>
      </w:r>
      <w:r w:rsidR="00D42884">
        <w:rPr>
          <w:rStyle w:val="Char2"/>
          <w:rFonts w:hint="cs"/>
          <w:rtl/>
        </w:rPr>
        <w:t xml:space="preserve"> می‌</w:t>
      </w:r>
      <w:r w:rsidRPr="00813344">
        <w:rPr>
          <w:rStyle w:val="Char2"/>
          <w:rFonts w:hint="cs"/>
          <w:rtl/>
        </w:rPr>
        <w:t xml:space="preserve">شود؛ مانند </w:t>
      </w:r>
      <w:r w:rsidRPr="00813344">
        <w:rPr>
          <w:rStyle w:val="Char2"/>
          <w:rtl/>
        </w:rPr>
        <w:t>أشعث بن ق</w:t>
      </w:r>
      <w:r w:rsidR="009245B3">
        <w:rPr>
          <w:rStyle w:val="Char2"/>
          <w:rtl/>
        </w:rPr>
        <w:t>ی</w:t>
      </w:r>
      <w:r w:rsidRPr="00813344">
        <w:rPr>
          <w:rStyle w:val="Char2"/>
          <w:rtl/>
        </w:rPr>
        <w:t>س</w:t>
      </w:r>
      <w:r w:rsidRPr="00813344">
        <w:rPr>
          <w:rStyle w:val="Char2"/>
          <w:rFonts w:hint="cs"/>
          <w:rtl/>
        </w:rPr>
        <w:t xml:space="preserve">، او جزو کسانی بود که پس از وفات پیامبر </w:t>
      </w:r>
      <w:r w:rsidR="00B37527" w:rsidRPr="00B37527">
        <w:rPr>
          <w:rStyle w:val="Char2"/>
          <w:rFonts w:cs="CTraditional Arabic" w:hint="cs"/>
          <w:rtl/>
        </w:rPr>
        <w:t>ج</w:t>
      </w:r>
      <w:r w:rsidRPr="00813344">
        <w:rPr>
          <w:rStyle w:val="Char2"/>
          <w:rFonts w:hint="cs"/>
          <w:rtl/>
        </w:rPr>
        <w:t xml:space="preserve"> مرتد شد و بعدها در زمان ابوبکر صدیق</w:t>
      </w:r>
      <w:r w:rsidR="00AD7F6F" w:rsidRPr="00AD7F6F">
        <w:rPr>
          <w:rStyle w:val="Char2"/>
          <w:rFonts w:cs="CTraditional Arabic" w:hint="cs"/>
          <w:rtl/>
        </w:rPr>
        <w:t>س</w:t>
      </w:r>
      <w:r w:rsidRPr="00813344">
        <w:rPr>
          <w:rStyle w:val="Char2"/>
          <w:rFonts w:hint="cs"/>
          <w:rtl/>
        </w:rPr>
        <w:t xml:space="preserve"> اسیر گشته و توبه</w:t>
      </w:r>
      <w:r w:rsidR="00D42884">
        <w:rPr>
          <w:rStyle w:val="Char2"/>
          <w:rFonts w:hint="cs"/>
          <w:rtl/>
        </w:rPr>
        <w:t xml:space="preserve"> می‌</w:t>
      </w:r>
      <w:r w:rsidRPr="00813344">
        <w:rPr>
          <w:rStyle w:val="Char2"/>
          <w:rFonts w:hint="cs"/>
          <w:rtl/>
        </w:rPr>
        <w:t>کند و ابوبکر</w:t>
      </w:r>
      <w:r w:rsidR="00AD7F6F" w:rsidRPr="00AD7F6F">
        <w:rPr>
          <w:rStyle w:val="Char2"/>
          <w:rFonts w:cs="CTraditional Arabic" w:hint="cs"/>
          <w:rtl/>
        </w:rPr>
        <w:t>س</w:t>
      </w:r>
      <w:r w:rsidRPr="00813344">
        <w:rPr>
          <w:rStyle w:val="Char2"/>
          <w:rFonts w:hint="cs"/>
          <w:rtl/>
        </w:rPr>
        <w:t xml:space="preserve"> نیز از وی قبول</w:t>
      </w:r>
      <w:r w:rsidR="00D42884">
        <w:rPr>
          <w:rStyle w:val="Char2"/>
          <w:rFonts w:hint="cs"/>
          <w:rtl/>
        </w:rPr>
        <w:t xml:space="preserve"> می‌</w:t>
      </w:r>
      <w:r w:rsidRPr="00813344">
        <w:rPr>
          <w:rStyle w:val="Char2"/>
          <w:rFonts w:hint="cs"/>
          <w:rtl/>
        </w:rPr>
        <w:t>کند.</w:t>
      </w:r>
    </w:p>
    <w:p w:rsidR="0075458C" w:rsidRPr="00813344" w:rsidRDefault="0075458C" w:rsidP="009565DC">
      <w:pPr>
        <w:bidi/>
        <w:ind w:firstLine="284"/>
        <w:jc w:val="both"/>
        <w:rPr>
          <w:rStyle w:val="Char2"/>
          <w:rtl/>
        </w:rPr>
      </w:pPr>
      <w:r w:rsidRPr="00813344">
        <w:rPr>
          <w:rStyle w:val="Char2"/>
          <w:rFonts w:hint="cs"/>
          <w:rtl/>
        </w:rPr>
        <w:t xml:space="preserve">ولی کسی که در زمان حیات پیامبر </w:t>
      </w:r>
      <w:r w:rsidR="00B37527" w:rsidRPr="00B37527">
        <w:rPr>
          <w:rStyle w:val="Char2"/>
          <w:rFonts w:cs="CTraditional Arabic" w:hint="cs"/>
          <w:rtl/>
        </w:rPr>
        <w:t>ج</w:t>
      </w:r>
      <w:r w:rsidRPr="00813344">
        <w:rPr>
          <w:rStyle w:val="Char2"/>
          <w:rFonts w:hint="cs"/>
          <w:rtl/>
        </w:rPr>
        <w:t xml:space="preserve"> به ایشان ایمان</w:t>
      </w:r>
      <w:r w:rsidR="00D42884">
        <w:rPr>
          <w:rStyle w:val="Char2"/>
          <w:rFonts w:hint="cs"/>
          <w:rtl/>
        </w:rPr>
        <w:t xml:space="preserve"> می‌</w:t>
      </w:r>
      <w:r w:rsidRPr="00813344">
        <w:rPr>
          <w:rStyle w:val="Char2"/>
          <w:rFonts w:hint="cs"/>
          <w:rtl/>
        </w:rPr>
        <w:t>آورد ولی ایشان را ملاقات</w:t>
      </w:r>
      <w:r w:rsidR="00D42884">
        <w:rPr>
          <w:rStyle w:val="Char2"/>
          <w:rFonts w:hint="cs"/>
          <w:rtl/>
        </w:rPr>
        <w:t xml:space="preserve"> نمی‌</w:t>
      </w:r>
      <w:r w:rsidRPr="00813344">
        <w:rPr>
          <w:rStyle w:val="Char2"/>
          <w:rFonts w:hint="cs"/>
          <w:rtl/>
        </w:rPr>
        <w:t>کند</w:t>
      </w:r>
      <w:r w:rsidR="009B5012" w:rsidRPr="00813344">
        <w:rPr>
          <w:rStyle w:val="Char2"/>
          <w:rFonts w:hint="cs"/>
          <w:rtl/>
        </w:rPr>
        <w:t>؛</w:t>
      </w:r>
      <w:r w:rsidRPr="00813344">
        <w:rPr>
          <w:rStyle w:val="Char2"/>
          <w:rFonts w:hint="cs"/>
          <w:rtl/>
        </w:rPr>
        <w:t xml:space="preserve"> مانند نجاشی، و نیز کسی که بعد از ایمان مرتد</w:t>
      </w:r>
      <w:r w:rsidR="00D42884">
        <w:rPr>
          <w:rStyle w:val="Char2"/>
          <w:rFonts w:hint="cs"/>
          <w:rtl/>
        </w:rPr>
        <w:t xml:space="preserve"> می‌</w:t>
      </w:r>
      <w:r w:rsidRPr="00813344">
        <w:rPr>
          <w:rStyle w:val="Char2"/>
          <w:rFonts w:hint="cs"/>
          <w:rtl/>
        </w:rPr>
        <w:t>شود و بر ارتداد خود</w:t>
      </w:r>
      <w:r w:rsidR="00D42884">
        <w:rPr>
          <w:rStyle w:val="Char2"/>
          <w:rFonts w:hint="cs"/>
          <w:rtl/>
        </w:rPr>
        <w:t xml:space="preserve"> می‌</w:t>
      </w:r>
      <w:r w:rsidRPr="00813344">
        <w:rPr>
          <w:rStyle w:val="Char2"/>
          <w:rFonts w:hint="cs"/>
          <w:rtl/>
        </w:rPr>
        <w:t>میرد، از معنای صحابه خارج</w:t>
      </w:r>
      <w:r w:rsidR="00D42884">
        <w:rPr>
          <w:rStyle w:val="Char2"/>
          <w:rFonts w:hint="cs"/>
          <w:rtl/>
        </w:rPr>
        <w:t xml:space="preserve"> می‌</w:t>
      </w:r>
      <w:r w:rsidRPr="00813344">
        <w:rPr>
          <w:rStyle w:val="Char2"/>
          <w:rFonts w:hint="cs"/>
          <w:rtl/>
        </w:rPr>
        <w:t xml:space="preserve">شود. مانند </w:t>
      </w:r>
      <w:r w:rsidRPr="00813344">
        <w:rPr>
          <w:rStyle w:val="Char2"/>
          <w:rtl/>
        </w:rPr>
        <w:t xml:space="preserve">عبد الله بن خطل </w:t>
      </w:r>
      <w:r w:rsidRPr="00813344">
        <w:rPr>
          <w:rStyle w:val="Char2"/>
          <w:rFonts w:hint="cs"/>
          <w:rtl/>
        </w:rPr>
        <w:t>(که در روز فتح مکه کشته</w:t>
      </w:r>
      <w:r w:rsidR="00D42884">
        <w:rPr>
          <w:rStyle w:val="Char2"/>
          <w:rFonts w:hint="cs"/>
          <w:rtl/>
        </w:rPr>
        <w:t xml:space="preserve"> می‌</w:t>
      </w:r>
      <w:r w:rsidRPr="00813344">
        <w:rPr>
          <w:rStyle w:val="Char2"/>
          <w:rFonts w:hint="cs"/>
          <w:rtl/>
        </w:rPr>
        <w:t xml:space="preserve">شود) و </w:t>
      </w:r>
      <w:r w:rsidRPr="00813344">
        <w:rPr>
          <w:rStyle w:val="Char2"/>
          <w:rtl/>
        </w:rPr>
        <w:t>رب</w:t>
      </w:r>
      <w:r w:rsidR="009245B3">
        <w:rPr>
          <w:rStyle w:val="Char2"/>
          <w:rtl/>
        </w:rPr>
        <w:t>ی</w:t>
      </w:r>
      <w:r w:rsidRPr="00813344">
        <w:rPr>
          <w:rStyle w:val="Char2"/>
          <w:rtl/>
        </w:rPr>
        <w:t>ع</w:t>
      </w:r>
      <w:r w:rsidRPr="00813344">
        <w:rPr>
          <w:rStyle w:val="Char2"/>
          <w:rFonts w:hint="cs"/>
          <w:rtl/>
        </w:rPr>
        <w:t>ه</w:t>
      </w:r>
      <w:r w:rsidRPr="00813344">
        <w:rPr>
          <w:rStyle w:val="Char2"/>
          <w:rtl/>
        </w:rPr>
        <w:t xml:space="preserve"> بن أم</w:t>
      </w:r>
      <w:r w:rsidR="009245B3">
        <w:rPr>
          <w:rStyle w:val="Char2"/>
          <w:rtl/>
        </w:rPr>
        <w:t>ی</w:t>
      </w:r>
      <w:r w:rsidRPr="00813344">
        <w:rPr>
          <w:rStyle w:val="Char2"/>
          <w:rFonts w:hint="cs"/>
          <w:rtl/>
        </w:rPr>
        <w:t>ه</w:t>
      </w:r>
      <w:r w:rsidRPr="00813344">
        <w:rPr>
          <w:rStyle w:val="Char2"/>
          <w:rtl/>
        </w:rPr>
        <w:t xml:space="preserve"> بن خلف</w:t>
      </w:r>
      <w:r w:rsidRPr="00813344">
        <w:rPr>
          <w:rStyle w:val="Char2"/>
          <w:rFonts w:hint="cs"/>
          <w:rtl/>
        </w:rPr>
        <w:t xml:space="preserve"> که در زمان خلافت عمر ابن خطاب</w:t>
      </w:r>
      <w:r w:rsidR="00AD7F6F" w:rsidRPr="00AD7F6F">
        <w:rPr>
          <w:rStyle w:val="Char2"/>
          <w:rFonts w:cs="CTraditional Arabic" w:hint="cs"/>
          <w:rtl/>
        </w:rPr>
        <w:t>س</w:t>
      </w:r>
      <w:r w:rsidRPr="00813344">
        <w:rPr>
          <w:rStyle w:val="Char2"/>
          <w:rFonts w:hint="cs"/>
          <w:rtl/>
        </w:rPr>
        <w:t xml:space="preserve"> مرتد</w:t>
      </w:r>
      <w:r w:rsidR="00D42884">
        <w:rPr>
          <w:rStyle w:val="Char2"/>
          <w:rFonts w:hint="cs"/>
          <w:rtl/>
        </w:rPr>
        <w:t xml:space="preserve"> می‌</w:t>
      </w:r>
      <w:r w:rsidRPr="00813344">
        <w:rPr>
          <w:rStyle w:val="Char2"/>
          <w:rFonts w:hint="cs"/>
          <w:rtl/>
        </w:rPr>
        <w:t>شود و بر ارتدادش</w:t>
      </w:r>
      <w:r w:rsidR="00D42884">
        <w:rPr>
          <w:rStyle w:val="Char2"/>
          <w:rFonts w:hint="cs"/>
          <w:rtl/>
        </w:rPr>
        <w:t xml:space="preserve"> می‌</w:t>
      </w:r>
      <w:r w:rsidRPr="00813344">
        <w:rPr>
          <w:rStyle w:val="Char2"/>
          <w:rFonts w:hint="cs"/>
          <w:rtl/>
        </w:rPr>
        <w:t>میرد.</w:t>
      </w:r>
    </w:p>
    <w:p w:rsidR="0075458C" w:rsidRDefault="0075458C" w:rsidP="009565DC">
      <w:pPr>
        <w:bidi/>
        <w:ind w:firstLine="284"/>
        <w:jc w:val="both"/>
        <w:rPr>
          <w:rStyle w:val="Char2"/>
          <w:rtl/>
        </w:rPr>
      </w:pPr>
      <w:r w:rsidRPr="00813344">
        <w:rPr>
          <w:rStyle w:val="Char2"/>
          <w:rFonts w:hint="cs"/>
          <w:rtl/>
        </w:rPr>
        <w:t xml:space="preserve">تعداد </w:t>
      </w:r>
      <w:r w:rsidR="007315C6" w:rsidRPr="00813344">
        <w:rPr>
          <w:rStyle w:val="Char2"/>
          <w:rFonts w:hint="cs"/>
          <w:rtl/>
        </w:rPr>
        <w:t>اصحاب</w:t>
      </w:r>
      <w:r w:rsidRPr="00813344">
        <w:rPr>
          <w:rStyle w:val="Char2"/>
          <w:rFonts w:hint="cs"/>
          <w:rtl/>
        </w:rPr>
        <w:t xml:space="preserve"> پیامبر </w:t>
      </w:r>
      <w:r w:rsidR="00B37527" w:rsidRPr="00B37527">
        <w:rPr>
          <w:rStyle w:val="Char2"/>
          <w:rFonts w:cs="CTraditional Arabic" w:hint="cs"/>
          <w:rtl/>
        </w:rPr>
        <w:t>ج</w:t>
      </w:r>
      <w:r w:rsidRPr="00813344">
        <w:rPr>
          <w:rStyle w:val="Char2"/>
          <w:rFonts w:hint="cs"/>
          <w:rtl/>
        </w:rPr>
        <w:t xml:space="preserve"> زیاد هستند و ممکن نیست که به طور قطع تعداد</w:t>
      </w:r>
      <w:r w:rsidR="00984B85">
        <w:rPr>
          <w:rStyle w:val="Char2"/>
          <w:rFonts w:hint="cs"/>
          <w:rtl/>
        </w:rPr>
        <w:t xml:space="preserve"> آن‌ها </w:t>
      </w:r>
      <w:r w:rsidRPr="00813344">
        <w:rPr>
          <w:rStyle w:val="Char2"/>
          <w:rFonts w:hint="cs"/>
          <w:rtl/>
        </w:rPr>
        <w:t>را به عدد مشخصی محصور نمود، اما بر وجه تقریب گفته شده است که تعداد</w:t>
      </w:r>
      <w:r w:rsidR="00984B85">
        <w:rPr>
          <w:rStyle w:val="Char2"/>
          <w:rFonts w:hint="cs"/>
          <w:rtl/>
        </w:rPr>
        <w:t xml:space="preserve"> آن‌ها </w:t>
      </w:r>
      <w:r w:rsidRPr="00813344">
        <w:rPr>
          <w:rStyle w:val="Char2"/>
          <w:rFonts w:hint="cs"/>
          <w:rtl/>
        </w:rPr>
        <w:t>بالغ بر صدو چهارده هزار نفر هستند.</w:t>
      </w:r>
      <w:r w:rsidRPr="00426155">
        <w:rPr>
          <w:rFonts w:cs="IRNazli"/>
          <w:sz w:val="28"/>
          <w:szCs w:val="28"/>
          <w:vertAlign w:val="superscript"/>
          <w:rtl/>
          <w:lang w:bidi="fa-IR"/>
        </w:rPr>
        <w:footnoteReference w:id="273"/>
      </w:r>
    </w:p>
    <w:p w:rsidR="00A56474" w:rsidRPr="00813344" w:rsidRDefault="00A56474" w:rsidP="00A56474">
      <w:pPr>
        <w:pStyle w:val="a9"/>
        <w:rPr>
          <w:rStyle w:val="Char2"/>
          <w:rtl/>
        </w:rPr>
      </w:pPr>
      <w:bookmarkStart w:id="195" w:name="_Toc424477693"/>
      <w:r w:rsidRPr="00A56474">
        <w:rPr>
          <w:rFonts w:hint="cs"/>
          <w:rtl/>
        </w:rPr>
        <w:t>ب) حال صحابه:</w:t>
      </w:r>
      <w:bookmarkEnd w:id="195"/>
    </w:p>
    <w:p w:rsidR="0075458C" w:rsidRPr="00813344" w:rsidRDefault="0075458C" w:rsidP="009565DC">
      <w:pPr>
        <w:bidi/>
        <w:ind w:firstLine="284"/>
        <w:jc w:val="both"/>
        <w:rPr>
          <w:rStyle w:val="Char2"/>
          <w:rtl/>
        </w:rPr>
      </w:pPr>
      <w:r w:rsidRPr="00813344">
        <w:rPr>
          <w:rStyle w:val="Char2"/>
          <w:rFonts w:hint="cs"/>
          <w:rtl/>
        </w:rPr>
        <w:t>صحابه همگی ثقه و دارای عدل هستند، روایت</w:t>
      </w:r>
      <w:r w:rsidR="00D32B95">
        <w:rPr>
          <w:rStyle w:val="Char2"/>
          <w:rFonts w:hint="cs"/>
          <w:rtl/>
        </w:rPr>
        <w:t xml:space="preserve"> هریک </w:t>
      </w:r>
      <w:r w:rsidRPr="00813344">
        <w:rPr>
          <w:rStyle w:val="Char2"/>
          <w:rFonts w:hint="cs"/>
          <w:rtl/>
        </w:rPr>
        <w:t>از</w:t>
      </w:r>
      <w:r w:rsidR="00984B85">
        <w:rPr>
          <w:rStyle w:val="Char2"/>
          <w:rFonts w:hint="cs"/>
          <w:rtl/>
        </w:rPr>
        <w:t xml:space="preserve"> آن‌ها </w:t>
      </w:r>
      <w:r w:rsidRPr="00813344">
        <w:rPr>
          <w:rStyle w:val="Char2"/>
          <w:rFonts w:hint="cs"/>
          <w:rtl/>
        </w:rPr>
        <w:t>قبول</w:t>
      </w:r>
      <w:r w:rsidR="00D42884">
        <w:rPr>
          <w:rStyle w:val="Char2"/>
          <w:rFonts w:hint="cs"/>
          <w:rtl/>
        </w:rPr>
        <w:t xml:space="preserve"> می‌</w:t>
      </w:r>
      <w:r w:rsidRPr="00813344">
        <w:rPr>
          <w:rStyle w:val="Char2"/>
          <w:rFonts w:hint="cs"/>
          <w:rtl/>
        </w:rPr>
        <w:t>شود</w:t>
      </w:r>
      <w:r w:rsidR="006F1830">
        <w:rPr>
          <w:rStyle w:val="Char2"/>
          <w:rFonts w:hint="cs"/>
          <w:rtl/>
        </w:rPr>
        <w:t xml:space="preserve"> هرچند </w:t>
      </w:r>
      <w:r w:rsidRPr="00813344">
        <w:rPr>
          <w:rStyle w:val="Char2"/>
          <w:rFonts w:hint="cs"/>
          <w:rtl/>
        </w:rPr>
        <w:t>که مجهول الحال باشد، و به همین علت گفته</w:t>
      </w:r>
      <w:r w:rsidR="007E3041">
        <w:rPr>
          <w:rStyle w:val="Char2"/>
          <w:rFonts w:hint="cs"/>
          <w:rtl/>
        </w:rPr>
        <w:t>‌اند:</w:t>
      </w:r>
      <w:r w:rsidRPr="00813344">
        <w:rPr>
          <w:rStyle w:val="Char2"/>
          <w:rFonts w:hint="cs"/>
          <w:rtl/>
        </w:rPr>
        <w:t xml:space="preserve"> جهل به احوال صحابی ضرری به (روایت وی)</w:t>
      </w:r>
      <w:r w:rsidR="00D42884">
        <w:rPr>
          <w:rStyle w:val="Char2"/>
          <w:rFonts w:hint="cs"/>
          <w:rtl/>
        </w:rPr>
        <w:t xml:space="preserve"> نمی‌</w:t>
      </w:r>
      <w:r w:rsidRPr="00813344">
        <w:rPr>
          <w:rStyle w:val="Char2"/>
          <w:rFonts w:hint="cs"/>
          <w:rtl/>
        </w:rPr>
        <w:t>رساند.</w:t>
      </w:r>
      <w:r w:rsidRPr="00426155">
        <w:rPr>
          <w:rFonts w:cs="IRNazli"/>
          <w:sz w:val="28"/>
          <w:szCs w:val="28"/>
          <w:vertAlign w:val="superscript"/>
          <w:rtl/>
          <w:lang w:bidi="fa-IR"/>
        </w:rPr>
        <w:footnoteReference w:id="274"/>
      </w:r>
    </w:p>
    <w:p w:rsidR="0075458C" w:rsidRPr="00813344" w:rsidRDefault="0075458C" w:rsidP="009565DC">
      <w:pPr>
        <w:bidi/>
        <w:ind w:firstLine="284"/>
        <w:jc w:val="both"/>
        <w:rPr>
          <w:rStyle w:val="Char2"/>
          <w:rtl/>
        </w:rPr>
      </w:pPr>
      <w:r w:rsidRPr="00813344">
        <w:rPr>
          <w:rStyle w:val="Char2"/>
          <w:rFonts w:hint="cs"/>
          <w:rtl/>
        </w:rPr>
        <w:t>و دلیل آنچه که</w:t>
      </w:r>
      <w:r w:rsidR="00B6478A">
        <w:rPr>
          <w:rStyle w:val="Char2"/>
          <w:rFonts w:hint="cs"/>
          <w:rtl/>
        </w:rPr>
        <w:t xml:space="preserve"> درباره‌‌ی </w:t>
      </w:r>
      <w:r w:rsidRPr="00813344">
        <w:rPr>
          <w:rStyle w:val="Char2"/>
          <w:rFonts w:hint="cs"/>
          <w:rtl/>
        </w:rPr>
        <w:t>احوال صحابه وصف کردیم آنست که: الله تعالی در چندین آیه از قرآن و نیز رسولش در چندین حدیث،</w:t>
      </w:r>
      <w:r w:rsidR="00984B85">
        <w:rPr>
          <w:rStyle w:val="Char2"/>
          <w:rFonts w:hint="cs"/>
          <w:rtl/>
        </w:rPr>
        <w:t xml:space="preserve"> آن‌ها </w:t>
      </w:r>
      <w:r w:rsidRPr="00813344">
        <w:rPr>
          <w:rStyle w:val="Char2"/>
          <w:rFonts w:hint="cs"/>
          <w:rtl/>
        </w:rPr>
        <w:t>را تمجید کرده</w:t>
      </w:r>
      <w:r w:rsidRPr="00426155">
        <w:rPr>
          <w:rFonts w:cs="IRNazli"/>
          <w:sz w:val="28"/>
          <w:szCs w:val="28"/>
          <w:vertAlign w:val="superscript"/>
          <w:rtl/>
          <w:lang w:bidi="fa-IR"/>
        </w:rPr>
        <w:footnoteReference w:id="275"/>
      </w:r>
      <w:r w:rsidRPr="00813344">
        <w:rPr>
          <w:rStyle w:val="Char2"/>
          <w:rFonts w:hint="cs"/>
          <w:rtl/>
        </w:rPr>
        <w:t xml:space="preserve">، و پیامبر </w:t>
      </w:r>
      <w:r w:rsidR="00B37527" w:rsidRPr="00B37527">
        <w:rPr>
          <w:rStyle w:val="Char2"/>
          <w:rFonts w:cs="CTraditional Arabic" w:hint="cs"/>
          <w:rtl/>
        </w:rPr>
        <w:t>ج</w:t>
      </w:r>
      <w:r w:rsidRPr="00813344">
        <w:rPr>
          <w:rStyle w:val="Char2"/>
          <w:rFonts w:hint="cs"/>
          <w:rtl/>
        </w:rPr>
        <w:t xml:space="preserve"> قول یکی از</w:t>
      </w:r>
      <w:r w:rsidR="00984B85">
        <w:rPr>
          <w:rStyle w:val="Char2"/>
          <w:rFonts w:hint="cs"/>
          <w:rtl/>
        </w:rPr>
        <w:t xml:space="preserve"> آن‌ها </w:t>
      </w:r>
      <w:r w:rsidRPr="00813344">
        <w:rPr>
          <w:rStyle w:val="Char2"/>
          <w:rFonts w:hint="cs"/>
          <w:rtl/>
        </w:rPr>
        <w:t>را مادامی</w:t>
      </w:r>
      <w:r w:rsidR="00D22715">
        <w:rPr>
          <w:rStyle w:val="Char2"/>
          <w:rFonts w:hint="cs"/>
          <w:rtl/>
        </w:rPr>
        <w:t xml:space="preserve"> </w:t>
      </w:r>
      <w:r w:rsidRPr="00813344">
        <w:rPr>
          <w:rStyle w:val="Char2"/>
          <w:rFonts w:hint="cs"/>
          <w:rtl/>
        </w:rPr>
        <w:t>که از اسلام آوردنش مطلع بود،</w:t>
      </w:r>
      <w:r w:rsidR="00D42884">
        <w:rPr>
          <w:rStyle w:val="Char2"/>
          <w:rFonts w:hint="cs"/>
          <w:rtl/>
        </w:rPr>
        <w:t xml:space="preserve"> می‌</w:t>
      </w:r>
      <w:r w:rsidRPr="00813344">
        <w:rPr>
          <w:rStyle w:val="Char2"/>
          <w:rFonts w:hint="cs"/>
          <w:rtl/>
        </w:rPr>
        <w:t>پذیرفت و از حال او سوال</w:t>
      </w:r>
      <w:r w:rsidR="00D42884">
        <w:rPr>
          <w:rStyle w:val="Char2"/>
          <w:rFonts w:hint="cs"/>
          <w:rtl/>
        </w:rPr>
        <w:t xml:space="preserve"> نمی‌</w:t>
      </w:r>
      <w:r w:rsidRPr="00813344">
        <w:rPr>
          <w:rStyle w:val="Char2"/>
          <w:rFonts w:hint="cs"/>
          <w:rtl/>
        </w:rPr>
        <w:t>کردند.</w:t>
      </w:r>
      <w:r w:rsidR="004F5404">
        <w:rPr>
          <w:rStyle w:val="Char2"/>
          <w:rFonts w:hint="cs"/>
          <w:rtl/>
        </w:rPr>
        <w:t xml:space="preserve"> چنان‌که </w:t>
      </w:r>
      <w:r w:rsidRPr="00813344">
        <w:rPr>
          <w:rStyle w:val="Char2"/>
          <w:rFonts w:hint="cs"/>
          <w:rtl/>
        </w:rPr>
        <w:t>از ا</w:t>
      </w:r>
      <w:r w:rsidR="00F014A2" w:rsidRPr="00813344">
        <w:rPr>
          <w:rStyle w:val="Char2"/>
          <w:rFonts w:hint="cs"/>
          <w:rtl/>
        </w:rPr>
        <w:t>ب</w:t>
      </w:r>
      <w:r w:rsidRPr="00813344">
        <w:rPr>
          <w:rStyle w:val="Char2"/>
          <w:rFonts w:hint="cs"/>
          <w:rtl/>
        </w:rPr>
        <w:t>ن عباس</w:t>
      </w:r>
      <w:r w:rsidR="00063674" w:rsidRPr="00063674">
        <w:rPr>
          <w:rStyle w:val="Char2"/>
          <w:rFonts w:cs="CTraditional Arabic" w:hint="cs"/>
          <w:rtl/>
        </w:rPr>
        <w:t>ب</w:t>
      </w:r>
      <w:r w:rsidRPr="00813344">
        <w:rPr>
          <w:rStyle w:val="Char2"/>
          <w:rFonts w:hint="cs"/>
          <w:rtl/>
        </w:rPr>
        <w:t xml:space="preserve"> روایت است که گفت: (</w:t>
      </w:r>
      <w:r w:rsidRPr="00CB65D3">
        <w:rPr>
          <w:rStyle w:val="Char6"/>
          <w:rtl/>
        </w:rPr>
        <w:t>جاء أعرابي إلى النبي صلّى الله عليه وسلّم فقال: إني رأيت الهلال: يعني رمضان</w:t>
      </w:r>
      <w:r w:rsidR="00F014A2" w:rsidRPr="00CB65D3">
        <w:rPr>
          <w:rStyle w:val="Char6"/>
          <w:rFonts w:hint="cs"/>
          <w:rtl/>
        </w:rPr>
        <w:t>،</w:t>
      </w:r>
      <w:r w:rsidRPr="00CB65D3">
        <w:rPr>
          <w:rStyle w:val="Char6"/>
          <w:rtl/>
        </w:rPr>
        <w:t xml:space="preserve"> فقال: </w:t>
      </w:r>
      <w:r w:rsidRPr="00CB65D3">
        <w:rPr>
          <w:rStyle w:val="Char6"/>
          <w:rFonts w:hint="cs"/>
          <w:rtl/>
        </w:rPr>
        <w:t>«</w:t>
      </w:r>
      <w:r w:rsidRPr="00CB65D3">
        <w:rPr>
          <w:rStyle w:val="Char6"/>
          <w:rtl/>
        </w:rPr>
        <w:t>أتشهد أن لا إله إلا الله؟</w:t>
      </w:r>
      <w:r w:rsidRPr="00CB65D3">
        <w:rPr>
          <w:rStyle w:val="Char6"/>
          <w:rFonts w:hint="cs"/>
          <w:rtl/>
        </w:rPr>
        <w:t>»</w:t>
      </w:r>
      <w:r w:rsidRPr="00CB65D3">
        <w:rPr>
          <w:rStyle w:val="Char6"/>
          <w:rtl/>
        </w:rPr>
        <w:t xml:space="preserve">، قال: نعم. قال: </w:t>
      </w:r>
      <w:r w:rsidRPr="00CB65D3">
        <w:rPr>
          <w:rStyle w:val="Char6"/>
          <w:rFonts w:hint="cs"/>
          <w:rtl/>
        </w:rPr>
        <w:t>«</w:t>
      </w:r>
      <w:r w:rsidRPr="00CB65D3">
        <w:rPr>
          <w:rStyle w:val="Char6"/>
          <w:rtl/>
        </w:rPr>
        <w:t>أتشهد أن محمداً رسول الله؟</w:t>
      </w:r>
      <w:r w:rsidRPr="00CB65D3">
        <w:rPr>
          <w:rStyle w:val="Char6"/>
          <w:rFonts w:hint="cs"/>
          <w:rtl/>
        </w:rPr>
        <w:t>»</w:t>
      </w:r>
      <w:r w:rsidRPr="00CB65D3">
        <w:rPr>
          <w:rStyle w:val="Char6"/>
          <w:rtl/>
        </w:rPr>
        <w:t xml:space="preserve">، قال: نعم. قال: </w:t>
      </w:r>
      <w:r w:rsidRPr="00CB65D3">
        <w:rPr>
          <w:rStyle w:val="Char6"/>
          <w:rFonts w:hint="cs"/>
          <w:rtl/>
        </w:rPr>
        <w:t>«</w:t>
      </w:r>
      <w:r w:rsidRPr="00CB65D3">
        <w:rPr>
          <w:rStyle w:val="Char6"/>
          <w:rtl/>
        </w:rPr>
        <w:t>يا بلال أَذِّن في الناس فليصوموا غداً</w:t>
      </w:r>
      <w:r w:rsidRPr="00CB65D3">
        <w:rPr>
          <w:rStyle w:val="Char6"/>
          <w:rFonts w:hint="cs"/>
          <w:rtl/>
        </w:rPr>
        <w:t>»</w:t>
      </w:r>
      <w:r w:rsidRPr="00813344">
        <w:rPr>
          <w:rStyle w:val="Char2"/>
          <w:rFonts w:hint="cs"/>
          <w:rtl/>
        </w:rPr>
        <w:t>)</w:t>
      </w:r>
      <w:r w:rsidR="003C37AA" w:rsidRPr="00813344">
        <w:rPr>
          <w:rStyle w:val="Char2"/>
          <w:rFonts w:hint="cs"/>
          <w:rtl/>
        </w:rPr>
        <w:t>.</w:t>
      </w:r>
      <w:r w:rsidRPr="00426155">
        <w:rPr>
          <w:rFonts w:cs="IRNazli"/>
          <w:sz w:val="28"/>
          <w:szCs w:val="28"/>
          <w:vertAlign w:val="superscript"/>
          <w:rtl/>
          <w:lang w:bidi="fa-IR"/>
        </w:rPr>
        <w:footnoteReference w:id="276"/>
      </w:r>
    </w:p>
    <w:p w:rsidR="0075458C" w:rsidRDefault="0075458C" w:rsidP="009565DC">
      <w:pPr>
        <w:bidi/>
        <w:ind w:firstLine="284"/>
        <w:jc w:val="both"/>
        <w:rPr>
          <w:rStyle w:val="Char2"/>
          <w:rtl/>
        </w:rPr>
      </w:pPr>
      <w:r w:rsidRPr="00813344">
        <w:rPr>
          <w:rStyle w:val="Char2"/>
          <w:rFonts w:hint="cs"/>
          <w:rtl/>
        </w:rPr>
        <w:t xml:space="preserve">یعنی: یک اعرابی بادیه نشین نزد پیامبر </w:t>
      </w:r>
      <w:r w:rsidR="00B37527" w:rsidRPr="00B37527">
        <w:rPr>
          <w:rStyle w:val="Char2"/>
          <w:rFonts w:cs="CTraditional Arabic" w:hint="cs"/>
          <w:rtl/>
        </w:rPr>
        <w:t>ج</w:t>
      </w:r>
      <w:r w:rsidRPr="00813344">
        <w:rPr>
          <w:rStyle w:val="Char2"/>
          <w:rFonts w:hint="cs"/>
          <w:rtl/>
        </w:rPr>
        <w:t xml:space="preserve"> آمد و گفت:</w:t>
      </w:r>
      <w:r w:rsidR="00F014A2" w:rsidRPr="00813344">
        <w:rPr>
          <w:rStyle w:val="Char2"/>
          <w:rFonts w:hint="cs"/>
          <w:rtl/>
        </w:rPr>
        <w:t xml:space="preserve"> </w:t>
      </w:r>
      <w:r w:rsidRPr="00813344">
        <w:rPr>
          <w:rStyle w:val="Char2"/>
          <w:rFonts w:hint="cs"/>
          <w:rtl/>
        </w:rPr>
        <w:t xml:space="preserve">من هلال ماه را دیدم، یعنی (هلال ماه) رمضان، پیامبر </w:t>
      </w:r>
      <w:r w:rsidR="00B37527" w:rsidRPr="00B37527">
        <w:rPr>
          <w:rStyle w:val="Char2"/>
          <w:rFonts w:cs="CTraditional Arabic" w:hint="cs"/>
          <w:rtl/>
        </w:rPr>
        <w:t>ج</w:t>
      </w:r>
      <w:r w:rsidRPr="00813344">
        <w:rPr>
          <w:rStyle w:val="Char2"/>
          <w:rFonts w:hint="cs"/>
          <w:rtl/>
        </w:rPr>
        <w:t xml:space="preserve"> به وی فرمود: آیا ش</w:t>
      </w:r>
      <w:r w:rsidR="00F014A2" w:rsidRPr="00813344">
        <w:rPr>
          <w:rStyle w:val="Char2"/>
          <w:rFonts w:hint="cs"/>
          <w:rtl/>
        </w:rPr>
        <w:t>هادت</w:t>
      </w:r>
      <w:r w:rsidR="00D42884">
        <w:rPr>
          <w:rStyle w:val="Char2"/>
          <w:rFonts w:hint="cs"/>
          <w:rtl/>
        </w:rPr>
        <w:t xml:space="preserve"> می‌</w:t>
      </w:r>
      <w:r w:rsidR="00F014A2" w:rsidRPr="00813344">
        <w:rPr>
          <w:rStyle w:val="Char2"/>
          <w:rFonts w:hint="cs"/>
          <w:rtl/>
        </w:rPr>
        <w:t xml:space="preserve">دهی که جز الله معبود به </w:t>
      </w:r>
      <w:r w:rsidRPr="00813344">
        <w:rPr>
          <w:rStyle w:val="Char2"/>
          <w:rFonts w:hint="cs"/>
          <w:rtl/>
        </w:rPr>
        <w:t>حقی نیست؟ اعرابی گفت:</w:t>
      </w:r>
      <w:r w:rsidR="000A7318">
        <w:rPr>
          <w:rStyle w:val="Char2"/>
          <w:rFonts w:hint="cs"/>
          <w:rtl/>
        </w:rPr>
        <w:t xml:space="preserve"> </w:t>
      </w:r>
      <w:r w:rsidRPr="00813344">
        <w:rPr>
          <w:rStyle w:val="Char2"/>
          <w:rFonts w:hint="cs"/>
          <w:rtl/>
        </w:rPr>
        <w:t xml:space="preserve">آری، پیامبر </w:t>
      </w:r>
      <w:r w:rsidR="00B37527" w:rsidRPr="00B37527">
        <w:rPr>
          <w:rStyle w:val="Char2"/>
          <w:rFonts w:cs="CTraditional Arabic" w:hint="cs"/>
          <w:rtl/>
        </w:rPr>
        <w:t>ج</w:t>
      </w:r>
      <w:r w:rsidRPr="00813344">
        <w:rPr>
          <w:rStyle w:val="Char2"/>
          <w:rFonts w:hint="cs"/>
          <w:rtl/>
        </w:rPr>
        <w:t xml:space="preserve"> فرمود: آیا شهادت</w:t>
      </w:r>
      <w:r w:rsidR="00D42884">
        <w:rPr>
          <w:rStyle w:val="Char2"/>
          <w:rFonts w:hint="cs"/>
          <w:rtl/>
        </w:rPr>
        <w:t xml:space="preserve"> می‌</w:t>
      </w:r>
      <w:r w:rsidRPr="00813344">
        <w:rPr>
          <w:rStyle w:val="Char2"/>
          <w:rFonts w:hint="cs"/>
          <w:rtl/>
        </w:rPr>
        <w:t>دهی که من محمد فرستاده</w:t>
      </w:r>
      <w:r w:rsidR="00301190">
        <w:rPr>
          <w:rStyle w:val="Char2"/>
          <w:rFonts w:hint="cs"/>
          <w:rtl/>
        </w:rPr>
        <w:t xml:space="preserve">‌‌ی </w:t>
      </w:r>
      <w:r w:rsidRPr="00813344">
        <w:rPr>
          <w:rStyle w:val="Char2"/>
          <w:rFonts w:hint="cs"/>
          <w:rtl/>
        </w:rPr>
        <w:t xml:space="preserve">الله هستم؟ اعرابی گفت: آری. پیامبر </w:t>
      </w:r>
      <w:r w:rsidR="00B37527" w:rsidRPr="00B37527">
        <w:rPr>
          <w:rStyle w:val="Char2"/>
          <w:rFonts w:cs="CTraditional Arabic" w:hint="cs"/>
          <w:rtl/>
        </w:rPr>
        <w:t>ج</w:t>
      </w:r>
      <w:r w:rsidRPr="00813344">
        <w:rPr>
          <w:rStyle w:val="Char2"/>
          <w:rFonts w:hint="cs"/>
          <w:rtl/>
        </w:rPr>
        <w:t xml:space="preserve"> فرمود: ای بلال در میان مردم اعلام کن که فردا روزه بگیرند.</w:t>
      </w:r>
      <w:r w:rsidR="008E3845" w:rsidRPr="00426155">
        <w:rPr>
          <w:rStyle w:val="FootnoteReference"/>
          <w:rFonts w:cs="IRNazli"/>
          <w:sz w:val="28"/>
          <w:szCs w:val="28"/>
          <w:rtl/>
          <w:lang w:bidi="fa-IR"/>
        </w:rPr>
        <w:footnoteReference w:id="277"/>
      </w:r>
    </w:p>
    <w:p w:rsidR="00A56474" w:rsidRDefault="00A56474" w:rsidP="00A56474">
      <w:pPr>
        <w:pStyle w:val="a9"/>
        <w:rPr>
          <w:rStyle w:val="Char2"/>
          <w:rtl/>
        </w:rPr>
      </w:pPr>
      <w:bookmarkStart w:id="196" w:name="_Toc424477694"/>
      <w:r w:rsidRPr="00A56474">
        <w:rPr>
          <w:rFonts w:hint="cs"/>
          <w:rtl/>
        </w:rPr>
        <w:t>ج) وفات آخرین صحابه</w:t>
      </w:r>
      <w:bookmarkEnd w:id="196"/>
    </w:p>
    <w:p w:rsidR="00A56474" w:rsidRPr="00813344" w:rsidRDefault="00A56474" w:rsidP="00A56474">
      <w:pPr>
        <w:bidi/>
        <w:ind w:firstLine="284"/>
        <w:jc w:val="both"/>
        <w:rPr>
          <w:rStyle w:val="Char2"/>
          <w:rtl/>
        </w:rPr>
      </w:pPr>
      <w:r>
        <w:rPr>
          <w:rStyle w:val="Char2"/>
          <w:rFonts w:hint="cs"/>
          <w:rtl/>
        </w:rPr>
        <w:t>چنین اطلاق می‌گردد:</w:t>
      </w:r>
    </w:p>
    <w:p w:rsidR="0075458C" w:rsidRPr="00813344" w:rsidRDefault="0075458C" w:rsidP="009565DC">
      <w:pPr>
        <w:bidi/>
        <w:ind w:firstLine="284"/>
        <w:jc w:val="both"/>
        <w:rPr>
          <w:rStyle w:val="Char2"/>
          <w:rtl/>
        </w:rPr>
      </w:pPr>
      <w:r w:rsidRPr="00813344">
        <w:rPr>
          <w:rStyle w:val="Char2"/>
          <w:rtl/>
        </w:rPr>
        <w:t>عامر بن واثلة الل</w:t>
      </w:r>
      <w:r w:rsidR="009245B3">
        <w:rPr>
          <w:rStyle w:val="Char2"/>
          <w:rtl/>
        </w:rPr>
        <w:t>ی</w:t>
      </w:r>
      <w:r w:rsidRPr="00813344">
        <w:rPr>
          <w:rStyle w:val="Char2"/>
          <w:rtl/>
        </w:rPr>
        <w:t>ث</w:t>
      </w:r>
      <w:r w:rsidRPr="00813344">
        <w:rPr>
          <w:rStyle w:val="Char2"/>
          <w:rFonts w:hint="cs"/>
          <w:rtl/>
        </w:rPr>
        <w:t>ی در سال 110 هجری در مکه فوت کرد، و او آخرین</w:t>
      </w:r>
      <w:r w:rsidR="00CB65D3">
        <w:rPr>
          <w:rStyle w:val="Char2"/>
          <w:rFonts w:hint="cs"/>
          <w:rtl/>
        </w:rPr>
        <w:t xml:space="preserve"> صحابه‌ای </w:t>
      </w:r>
      <w:r w:rsidRPr="00813344">
        <w:rPr>
          <w:rStyle w:val="Char2"/>
          <w:rFonts w:hint="cs"/>
          <w:rtl/>
        </w:rPr>
        <w:t>بود که در مکه فوت نمود.</w:t>
      </w:r>
    </w:p>
    <w:p w:rsidR="0075458C" w:rsidRPr="00813344" w:rsidRDefault="0075458C" w:rsidP="009565DC">
      <w:pPr>
        <w:bidi/>
        <w:ind w:firstLine="284"/>
        <w:jc w:val="both"/>
        <w:rPr>
          <w:rStyle w:val="Char2"/>
          <w:rtl/>
        </w:rPr>
      </w:pPr>
      <w:r w:rsidRPr="00813344">
        <w:rPr>
          <w:rStyle w:val="Char2"/>
          <w:rFonts w:hint="cs"/>
          <w:rtl/>
        </w:rPr>
        <w:t>و آخرین</w:t>
      </w:r>
      <w:r w:rsidR="00CB65D3">
        <w:rPr>
          <w:rStyle w:val="Char2"/>
          <w:rFonts w:hint="cs"/>
          <w:rtl/>
        </w:rPr>
        <w:t xml:space="preserve"> صحابه‌ای </w:t>
      </w:r>
      <w:r w:rsidRPr="00813344">
        <w:rPr>
          <w:rStyle w:val="Char2"/>
          <w:rFonts w:hint="cs"/>
          <w:rtl/>
        </w:rPr>
        <w:t xml:space="preserve">که در مدینه فوت کرد: </w:t>
      </w:r>
      <w:r w:rsidR="00485A03" w:rsidRPr="00813344">
        <w:rPr>
          <w:rStyle w:val="Char2"/>
          <w:rtl/>
        </w:rPr>
        <w:t>محمود بن رب</w:t>
      </w:r>
      <w:r w:rsidR="009245B3">
        <w:rPr>
          <w:rStyle w:val="Char2"/>
          <w:rtl/>
        </w:rPr>
        <w:t>ی</w:t>
      </w:r>
      <w:r w:rsidR="00485A03" w:rsidRPr="00813344">
        <w:rPr>
          <w:rStyle w:val="Char2"/>
          <w:rtl/>
        </w:rPr>
        <w:t>ع ا</w:t>
      </w:r>
      <w:r w:rsidRPr="00813344">
        <w:rPr>
          <w:rStyle w:val="Char2"/>
          <w:rtl/>
        </w:rPr>
        <w:t>نصار</w:t>
      </w:r>
      <w:r w:rsidR="008147E4" w:rsidRPr="00813344">
        <w:rPr>
          <w:rStyle w:val="Char2"/>
          <w:rFonts w:hint="cs"/>
          <w:rtl/>
        </w:rPr>
        <w:t>ی</w:t>
      </w:r>
      <w:r w:rsidR="00485A03" w:rsidRPr="00813344">
        <w:rPr>
          <w:rStyle w:val="Char2"/>
          <w:rtl/>
        </w:rPr>
        <w:t xml:space="preserve"> </w:t>
      </w:r>
      <w:r w:rsidRPr="00813344">
        <w:rPr>
          <w:rStyle w:val="Char2"/>
          <w:rtl/>
        </w:rPr>
        <w:t>خزرج</w:t>
      </w:r>
      <w:r w:rsidRPr="00813344">
        <w:rPr>
          <w:rStyle w:val="Char2"/>
          <w:rFonts w:hint="cs"/>
          <w:rtl/>
        </w:rPr>
        <w:t>ی بود که در سال 99 هجری فوت کرد.</w:t>
      </w:r>
    </w:p>
    <w:p w:rsidR="0075458C" w:rsidRPr="00813344" w:rsidRDefault="0075458C" w:rsidP="009565DC">
      <w:pPr>
        <w:bidi/>
        <w:ind w:firstLine="284"/>
        <w:jc w:val="both"/>
        <w:rPr>
          <w:rStyle w:val="Char2"/>
          <w:rtl/>
        </w:rPr>
      </w:pPr>
      <w:r w:rsidRPr="00813344">
        <w:rPr>
          <w:rStyle w:val="Char2"/>
          <w:rFonts w:hint="cs"/>
          <w:rtl/>
        </w:rPr>
        <w:t>و آخرین</w:t>
      </w:r>
      <w:r w:rsidR="00CB65D3">
        <w:rPr>
          <w:rStyle w:val="Char2"/>
          <w:rFonts w:hint="cs"/>
          <w:rtl/>
        </w:rPr>
        <w:t xml:space="preserve"> صحابه‌ای </w:t>
      </w:r>
      <w:r w:rsidRPr="00813344">
        <w:rPr>
          <w:rStyle w:val="Char2"/>
          <w:rFonts w:hint="cs"/>
          <w:rtl/>
        </w:rPr>
        <w:t>که در سرزمین شام فوت کرد:</w:t>
      </w:r>
      <w:r w:rsidRPr="00813344">
        <w:rPr>
          <w:rStyle w:val="Char2"/>
          <w:rtl/>
        </w:rPr>
        <w:t xml:space="preserve"> واثلة بن الأسقع الل</w:t>
      </w:r>
      <w:r w:rsidR="009245B3">
        <w:rPr>
          <w:rStyle w:val="Char2"/>
          <w:rtl/>
        </w:rPr>
        <w:t>ی</w:t>
      </w:r>
      <w:r w:rsidRPr="00813344">
        <w:rPr>
          <w:rStyle w:val="Char2"/>
          <w:rtl/>
        </w:rPr>
        <w:t>ث</w:t>
      </w:r>
      <w:r w:rsidRPr="00813344">
        <w:rPr>
          <w:rStyle w:val="Char2"/>
          <w:rFonts w:hint="cs"/>
          <w:rtl/>
        </w:rPr>
        <w:t>ی بود که در سال 86 هجری در دمشق فوت کرد.</w:t>
      </w:r>
    </w:p>
    <w:p w:rsidR="0075458C" w:rsidRPr="00813344" w:rsidRDefault="0075458C" w:rsidP="009565DC">
      <w:pPr>
        <w:bidi/>
        <w:ind w:firstLine="284"/>
        <w:jc w:val="both"/>
        <w:rPr>
          <w:rStyle w:val="Char2"/>
          <w:rtl/>
        </w:rPr>
      </w:pPr>
      <w:r w:rsidRPr="00813344">
        <w:rPr>
          <w:rStyle w:val="Char2"/>
          <w:rFonts w:hint="cs"/>
          <w:rtl/>
        </w:rPr>
        <w:t xml:space="preserve">و همچنین در حمص (شهری در شام): </w:t>
      </w:r>
      <w:r w:rsidRPr="00813344">
        <w:rPr>
          <w:rStyle w:val="Char2"/>
          <w:rtl/>
        </w:rPr>
        <w:t>عبد الله بن بسر المازن</w:t>
      </w:r>
      <w:r w:rsidRPr="00813344">
        <w:rPr>
          <w:rStyle w:val="Char2"/>
          <w:rFonts w:hint="cs"/>
          <w:rtl/>
        </w:rPr>
        <w:t>ی در سال 96 هجری.</w:t>
      </w:r>
    </w:p>
    <w:p w:rsidR="0075458C" w:rsidRPr="00813344" w:rsidRDefault="0075458C" w:rsidP="009565DC">
      <w:pPr>
        <w:bidi/>
        <w:ind w:firstLine="284"/>
        <w:jc w:val="both"/>
        <w:rPr>
          <w:rStyle w:val="Char2"/>
          <w:rtl/>
        </w:rPr>
      </w:pPr>
      <w:r w:rsidRPr="00813344">
        <w:rPr>
          <w:rStyle w:val="Char2"/>
          <w:rFonts w:hint="cs"/>
          <w:rtl/>
        </w:rPr>
        <w:t>و آخرین</w:t>
      </w:r>
      <w:r w:rsidR="00CB65D3">
        <w:rPr>
          <w:rStyle w:val="Char2"/>
          <w:rFonts w:hint="cs"/>
          <w:rtl/>
        </w:rPr>
        <w:t xml:space="preserve"> صحابه‌ای </w:t>
      </w:r>
      <w:r w:rsidRPr="00813344">
        <w:rPr>
          <w:rStyle w:val="Char2"/>
          <w:rFonts w:hint="cs"/>
          <w:rtl/>
        </w:rPr>
        <w:t xml:space="preserve">که در بصره فوت کرد: </w:t>
      </w:r>
      <w:r w:rsidR="00485A03" w:rsidRPr="00813344">
        <w:rPr>
          <w:rStyle w:val="Char2"/>
          <w:rFonts w:hint="cs"/>
          <w:rtl/>
        </w:rPr>
        <w:t>ا</w:t>
      </w:r>
      <w:r w:rsidR="00485A03" w:rsidRPr="00813344">
        <w:rPr>
          <w:rStyle w:val="Char2"/>
          <w:rtl/>
        </w:rPr>
        <w:t>نس بن مال</w:t>
      </w:r>
      <w:r w:rsidR="00E0268F">
        <w:rPr>
          <w:rStyle w:val="Char2"/>
          <w:rtl/>
        </w:rPr>
        <w:t>ک</w:t>
      </w:r>
      <w:r w:rsidR="00485A03" w:rsidRPr="00813344">
        <w:rPr>
          <w:rStyle w:val="Char2"/>
          <w:rtl/>
        </w:rPr>
        <w:t xml:space="preserve"> ا</w:t>
      </w:r>
      <w:r w:rsidRPr="00813344">
        <w:rPr>
          <w:rStyle w:val="Char2"/>
          <w:rtl/>
        </w:rPr>
        <w:t>نصار</w:t>
      </w:r>
      <w:r w:rsidR="00485A03" w:rsidRPr="00813344">
        <w:rPr>
          <w:rStyle w:val="Char2"/>
          <w:rFonts w:hint="cs"/>
          <w:rtl/>
        </w:rPr>
        <w:t>ی</w:t>
      </w:r>
      <w:r w:rsidR="00485A03" w:rsidRPr="00813344">
        <w:rPr>
          <w:rStyle w:val="Char2"/>
          <w:rtl/>
        </w:rPr>
        <w:t xml:space="preserve"> </w:t>
      </w:r>
      <w:r w:rsidRPr="00813344">
        <w:rPr>
          <w:rStyle w:val="Char2"/>
          <w:rtl/>
        </w:rPr>
        <w:t>خزرج</w:t>
      </w:r>
      <w:r w:rsidRPr="00813344">
        <w:rPr>
          <w:rStyle w:val="Char2"/>
          <w:rFonts w:hint="cs"/>
          <w:rtl/>
        </w:rPr>
        <w:t>ی در سال 93 هجری.</w:t>
      </w:r>
    </w:p>
    <w:p w:rsidR="0075458C" w:rsidRPr="00813344" w:rsidRDefault="0075458C" w:rsidP="009565DC">
      <w:pPr>
        <w:bidi/>
        <w:ind w:firstLine="284"/>
        <w:jc w:val="both"/>
        <w:rPr>
          <w:rStyle w:val="Char2"/>
        </w:rPr>
      </w:pPr>
      <w:r w:rsidRPr="00813344">
        <w:rPr>
          <w:rStyle w:val="Char2"/>
          <w:rFonts w:hint="cs"/>
          <w:rtl/>
        </w:rPr>
        <w:t>و آخرین</w:t>
      </w:r>
      <w:r w:rsidR="00CB65D3">
        <w:rPr>
          <w:rStyle w:val="Char2"/>
          <w:rFonts w:hint="cs"/>
          <w:rtl/>
        </w:rPr>
        <w:t xml:space="preserve"> صحابه‌ای </w:t>
      </w:r>
      <w:r w:rsidRPr="00813344">
        <w:rPr>
          <w:rStyle w:val="Char2"/>
          <w:rFonts w:hint="cs"/>
          <w:rtl/>
        </w:rPr>
        <w:t xml:space="preserve">که در کوفه فوت کرد: </w:t>
      </w:r>
      <w:r w:rsidRPr="00813344">
        <w:rPr>
          <w:rStyle w:val="Char2"/>
          <w:rtl/>
        </w:rPr>
        <w:t>عبد الله بن أب</w:t>
      </w:r>
      <w:r w:rsidR="00485A03" w:rsidRPr="00813344">
        <w:rPr>
          <w:rStyle w:val="Char2"/>
          <w:rFonts w:hint="cs"/>
          <w:rtl/>
        </w:rPr>
        <w:t>ی</w:t>
      </w:r>
      <w:r w:rsidRPr="00813344">
        <w:rPr>
          <w:rStyle w:val="Char2"/>
          <w:rtl/>
        </w:rPr>
        <w:t xml:space="preserve"> أوفى الأسلم</w:t>
      </w:r>
      <w:r w:rsidRPr="00813344">
        <w:rPr>
          <w:rStyle w:val="Char2"/>
          <w:rFonts w:hint="cs"/>
          <w:rtl/>
        </w:rPr>
        <w:t>ی در سال 87 هجری.</w:t>
      </w:r>
    </w:p>
    <w:p w:rsidR="0075458C" w:rsidRPr="00813344" w:rsidRDefault="0075458C" w:rsidP="009565DC">
      <w:pPr>
        <w:bidi/>
        <w:ind w:firstLine="284"/>
        <w:jc w:val="both"/>
        <w:rPr>
          <w:rStyle w:val="Char2"/>
          <w:rtl/>
        </w:rPr>
      </w:pPr>
      <w:r w:rsidRPr="00813344">
        <w:rPr>
          <w:rStyle w:val="Char2"/>
          <w:rFonts w:hint="cs"/>
          <w:rtl/>
        </w:rPr>
        <w:t>و آخرین</w:t>
      </w:r>
      <w:r w:rsidR="00CB65D3">
        <w:rPr>
          <w:rStyle w:val="Char2"/>
          <w:rFonts w:hint="cs"/>
          <w:rtl/>
        </w:rPr>
        <w:t xml:space="preserve"> صحابه‌ای </w:t>
      </w:r>
      <w:r w:rsidRPr="00813344">
        <w:rPr>
          <w:rStyle w:val="Char2"/>
          <w:rFonts w:hint="cs"/>
          <w:rtl/>
        </w:rPr>
        <w:t xml:space="preserve">که در مصر فوت کرد: </w:t>
      </w:r>
      <w:r w:rsidRPr="00813344">
        <w:rPr>
          <w:rStyle w:val="Char2"/>
          <w:rtl/>
        </w:rPr>
        <w:t>عبد الله بن الحارث بن جزء الزب</w:t>
      </w:r>
      <w:r w:rsidR="009245B3">
        <w:rPr>
          <w:rStyle w:val="Char2"/>
          <w:rtl/>
        </w:rPr>
        <w:t>ی</w:t>
      </w:r>
      <w:r w:rsidRPr="00813344">
        <w:rPr>
          <w:rStyle w:val="Char2"/>
          <w:rtl/>
        </w:rPr>
        <w:t>د</w:t>
      </w:r>
      <w:r w:rsidRPr="00813344">
        <w:rPr>
          <w:rStyle w:val="Char2"/>
          <w:rFonts w:hint="cs"/>
          <w:rtl/>
        </w:rPr>
        <w:t>ی در سال 89 هجری.</w:t>
      </w:r>
    </w:p>
    <w:p w:rsidR="0075458C" w:rsidRPr="00813344" w:rsidRDefault="0075458C" w:rsidP="009565DC">
      <w:pPr>
        <w:bidi/>
        <w:ind w:firstLine="284"/>
        <w:jc w:val="both"/>
        <w:rPr>
          <w:rStyle w:val="Char2"/>
          <w:rtl/>
        </w:rPr>
      </w:pPr>
      <w:r w:rsidRPr="00813344">
        <w:rPr>
          <w:rStyle w:val="Char2"/>
          <w:rFonts w:hint="cs"/>
          <w:rtl/>
        </w:rPr>
        <w:t xml:space="preserve">و بعد از سال صد و ده </w:t>
      </w:r>
      <w:r w:rsidR="00FE11E2" w:rsidRPr="00813344">
        <w:rPr>
          <w:rStyle w:val="Char2"/>
          <w:rFonts w:hint="cs"/>
          <w:rtl/>
        </w:rPr>
        <w:t xml:space="preserve">(110) </w:t>
      </w:r>
      <w:r w:rsidRPr="00813344">
        <w:rPr>
          <w:rStyle w:val="Char2"/>
          <w:rFonts w:hint="cs"/>
          <w:rtl/>
        </w:rPr>
        <w:t>هجری هیچکدام از صحابه</w:t>
      </w:r>
      <w:r w:rsidR="00301190">
        <w:rPr>
          <w:rStyle w:val="Char2"/>
          <w:rFonts w:hint="cs"/>
          <w:rtl/>
        </w:rPr>
        <w:t xml:space="preserve">‌‌ی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در حیات باقی نماندند؛ و دلیل آن این گفته</w:t>
      </w:r>
      <w:r w:rsidR="00301190">
        <w:rPr>
          <w:rStyle w:val="Char2"/>
          <w:rFonts w:hint="cs"/>
          <w:rtl/>
        </w:rPr>
        <w:t xml:space="preserve">‌‌ی </w:t>
      </w:r>
      <w:r w:rsidRPr="00813344">
        <w:rPr>
          <w:rStyle w:val="Char2"/>
          <w:rFonts w:hint="cs"/>
          <w:rtl/>
        </w:rPr>
        <w:t>ابن عمر</w:t>
      </w:r>
      <w:r w:rsidR="00063674" w:rsidRPr="00063674">
        <w:rPr>
          <w:rStyle w:val="Char2"/>
          <w:rFonts w:cs="CTraditional Arabic" w:hint="cs"/>
          <w:rtl/>
        </w:rPr>
        <w:t>ب</w:t>
      </w:r>
      <w:r w:rsidRPr="00813344">
        <w:rPr>
          <w:rStyle w:val="Char2"/>
          <w:rFonts w:hint="cs"/>
          <w:rtl/>
        </w:rPr>
        <w:t xml:space="preserve"> است که گفت:</w:t>
      </w:r>
      <w:r w:rsidR="00FE11E2" w:rsidRPr="00813344">
        <w:rPr>
          <w:rStyle w:val="Char2"/>
          <w:rFonts w:hint="cs"/>
          <w:rtl/>
        </w:rPr>
        <w:t xml:space="preserve"> </w:t>
      </w:r>
      <w:r w:rsidRPr="00813344">
        <w:rPr>
          <w:rStyle w:val="Char2"/>
          <w:rFonts w:hint="cs"/>
          <w:rtl/>
        </w:rPr>
        <w:t xml:space="preserve">با پیامبر </w:t>
      </w:r>
      <w:r w:rsidR="00B37527" w:rsidRPr="00B37527">
        <w:rPr>
          <w:rStyle w:val="Char2"/>
          <w:rFonts w:cs="CTraditional Arabic" w:hint="cs"/>
          <w:rtl/>
        </w:rPr>
        <w:t>ج</w:t>
      </w:r>
      <w:r w:rsidRPr="00813344">
        <w:rPr>
          <w:rStyle w:val="Char2"/>
          <w:rFonts w:hint="cs"/>
          <w:rtl/>
        </w:rPr>
        <w:t xml:space="preserve"> در یکی از آخرین روزهای حیات مبارکشان نماز خواندیم، هنگامی که سلام دادند برخواست و فرمود:</w:t>
      </w:r>
      <w:r w:rsidRPr="00813344">
        <w:rPr>
          <w:rStyle w:val="Char2"/>
          <w:rtl/>
        </w:rPr>
        <w:t xml:space="preserve"> </w:t>
      </w:r>
      <w:r w:rsidRPr="00CB65D3">
        <w:rPr>
          <w:rStyle w:val="Char6"/>
          <w:rFonts w:hint="cs"/>
          <w:rtl/>
        </w:rPr>
        <w:t>«</w:t>
      </w:r>
      <w:r w:rsidRPr="00CB65D3">
        <w:rPr>
          <w:rStyle w:val="Char6"/>
          <w:rtl/>
        </w:rPr>
        <w:t>أرأيتكم ليلتكم هذه فإن رأس مئة سنة منها، لا يبقى ممن هو اليوم على ظهر الأرض أحد</w:t>
      </w:r>
      <w:r w:rsidRPr="00CB65D3">
        <w:rPr>
          <w:rStyle w:val="Char6"/>
          <w:rFonts w:hint="cs"/>
          <w:rtl/>
        </w:rPr>
        <w:t>»</w:t>
      </w:r>
      <w:r w:rsidR="00FE11E2" w:rsidRPr="00813344">
        <w:rPr>
          <w:rStyle w:val="Char2"/>
          <w:rFonts w:hint="cs"/>
          <w:rtl/>
        </w:rPr>
        <w:t xml:space="preserve">. </w:t>
      </w:r>
      <w:r w:rsidRPr="00813344">
        <w:rPr>
          <w:rStyle w:val="Char2"/>
          <w:rFonts w:hint="cs"/>
          <w:rtl/>
        </w:rPr>
        <w:t>(متفق علیه)</w:t>
      </w:r>
      <w:r w:rsidR="00FE11E2" w:rsidRPr="00813344">
        <w:rPr>
          <w:rStyle w:val="Char2"/>
          <w:rFonts w:hint="cs"/>
          <w:rtl/>
        </w:rPr>
        <w:t>.</w:t>
      </w:r>
      <w:r w:rsidRPr="00426155">
        <w:rPr>
          <w:rFonts w:cs="IRNazli"/>
          <w:sz w:val="28"/>
          <w:szCs w:val="28"/>
          <w:vertAlign w:val="superscript"/>
          <w:rtl/>
        </w:rPr>
        <w:footnoteReference w:id="278"/>
      </w:r>
    </w:p>
    <w:p w:rsidR="0075458C" w:rsidRPr="00813344" w:rsidRDefault="0075458C" w:rsidP="007E164C">
      <w:pPr>
        <w:bidi/>
        <w:ind w:firstLine="284"/>
        <w:jc w:val="both"/>
        <w:rPr>
          <w:rStyle w:val="Char2"/>
          <w:rtl/>
        </w:rPr>
      </w:pPr>
      <w:r w:rsidRPr="00813344">
        <w:rPr>
          <w:rStyle w:val="Char2"/>
          <w:rFonts w:hint="cs"/>
          <w:rtl/>
        </w:rPr>
        <w:t>«</w:t>
      </w:r>
      <w:r w:rsidRPr="00813344">
        <w:rPr>
          <w:rStyle w:val="Char2"/>
          <w:rtl/>
        </w:rPr>
        <w:t>امشب را</w:t>
      </w:r>
      <w:r w:rsidRPr="00813344">
        <w:rPr>
          <w:rStyle w:val="Char2"/>
          <w:rFonts w:hint="cs"/>
          <w:rtl/>
        </w:rPr>
        <w:t xml:space="preserve"> بخاطر بسپار</w:t>
      </w:r>
      <w:r w:rsidR="009245B3">
        <w:rPr>
          <w:rStyle w:val="Char2"/>
          <w:rFonts w:hint="cs"/>
          <w:rtl/>
        </w:rPr>
        <w:t>ی</w:t>
      </w:r>
      <w:r w:rsidRPr="00813344">
        <w:rPr>
          <w:rStyle w:val="Char2"/>
          <w:rFonts w:hint="cs"/>
          <w:rtl/>
        </w:rPr>
        <w:t>د، ز</w:t>
      </w:r>
      <w:r w:rsidR="009245B3">
        <w:rPr>
          <w:rStyle w:val="Char2"/>
          <w:rFonts w:hint="cs"/>
          <w:rtl/>
        </w:rPr>
        <w:t>ی</w:t>
      </w:r>
      <w:r w:rsidRPr="00813344">
        <w:rPr>
          <w:rStyle w:val="Char2"/>
          <w:rFonts w:hint="cs"/>
          <w:rtl/>
        </w:rPr>
        <w:t>را پس از گذشت صد سال از ا</w:t>
      </w:r>
      <w:r w:rsidR="009245B3">
        <w:rPr>
          <w:rStyle w:val="Char2"/>
          <w:rFonts w:hint="cs"/>
          <w:rtl/>
        </w:rPr>
        <w:t>ی</w:t>
      </w:r>
      <w:r w:rsidRPr="00813344">
        <w:rPr>
          <w:rStyle w:val="Char2"/>
          <w:rFonts w:hint="cs"/>
          <w:rtl/>
        </w:rPr>
        <w:t>ن تار</w:t>
      </w:r>
      <w:r w:rsidR="009245B3">
        <w:rPr>
          <w:rStyle w:val="Char2"/>
          <w:rFonts w:hint="cs"/>
          <w:rtl/>
        </w:rPr>
        <w:t>ی</w:t>
      </w:r>
      <w:r w:rsidRPr="00813344">
        <w:rPr>
          <w:rStyle w:val="Char2"/>
          <w:rFonts w:hint="cs"/>
          <w:rtl/>
        </w:rPr>
        <w:t xml:space="preserve">خ، </w:t>
      </w:r>
      <w:r w:rsidRPr="00813344">
        <w:rPr>
          <w:rStyle w:val="Char2"/>
          <w:rtl/>
        </w:rPr>
        <w:t>ه</w:t>
      </w:r>
      <w:r w:rsidR="009245B3">
        <w:rPr>
          <w:rStyle w:val="Char2"/>
          <w:rtl/>
        </w:rPr>
        <w:t>ی</w:t>
      </w:r>
      <w:r w:rsidRPr="00813344">
        <w:rPr>
          <w:rStyle w:val="Char2"/>
          <w:rtl/>
        </w:rPr>
        <w:t>چ</w:t>
      </w:r>
      <w:r w:rsidR="009245B3">
        <w:rPr>
          <w:rStyle w:val="Char2"/>
          <w:rtl/>
        </w:rPr>
        <w:t>ی</w:t>
      </w:r>
      <w:r w:rsidRPr="00813344">
        <w:rPr>
          <w:rStyle w:val="Char2"/>
          <w:rtl/>
        </w:rPr>
        <w:t xml:space="preserve">ک از </w:t>
      </w:r>
      <w:r w:rsidR="00E0268F">
        <w:rPr>
          <w:rStyle w:val="Char2"/>
          <w:rtl/>
        </w:rPr>
        <w:t>ک</w:t>
      </w:r>
      <w:r w:rsidRPr="00813344">
        <w:rPr>
          <w:rStyle w:val="Char2"/>
          <w:rtl/>
        </w:rPr>
        <w:t>سان</w:t>
      </w:r>
      <w:r w:rsidRPr="00813344">
        <w:rPr>
          <w:rStyle w:val="Char2"/>
          <w:rFonts w:hint="cs"/>
          <w:rtl/>
        </w:rPr>
        <w:t>ی</w:t>
      </w:r>
      <w:r w:rsidRPr="00813344">
        <w:rPr>
          <w:rStyle w:val="Char2"/>
          <w:rtl/>
        </w:rPr>
        <w:t xml:space="preserve"> </w:t>
      </w:r>
      <w:r w:rsidR="00E0268F">
        <w:rPr>
          <w:rStyle w:val="Char2"/>
          <w:rtl/>
        </w:rPr>
        <w:t>ک</w:t>
      </w:r>
      <w:r w:rsidRPr="00813344">
        <w:rPr>
          <w:rStyle w:val="Char2"/>
          <w:rtl/>
        </w:rPr>
        <w:t>ه امروز زنده هستند، بر رو</w:t>
      </w:r>
      <w:r w:rsidRPr="00813344">
        <w:rPr>
          <w:rStyle w:val="Char2"/>
          <w:rFonts w:hint="cs"/>
          <w:rtl/>
        </w:rPr>
        <w:t>ی</w:t>
      </w:r>
      <w:r w:rsidRPr="00813344">
        <w:rPr>
          <w:rStyle w:val="Char2"/>
          <w:rtl/>
        </w:rPr>
        <w:t xml:space="preserve"> زم</w:t>
      </w:r>
      <w:r w:rsidR="009245B3">
        <w:rPr>
          <w:rStyle w:val="Char2"/>
          <w:rtl/>
        </w:rPr>
        <w:t>ی</w:t>
      </w:r>
      <w:r w:rsidRPr="00813344">
        <w:rPr>
          <w:rStyle w:val="Char2"/>
          <w:rtl/>
        </w:rPr>
        <w:t>ن باق</w:t>
      </w:r>
      <w:r w:rsidRPr="00813344">
        <w:rPr>
          <w:rStyle w:val="Char2"/>
          <w:rFonts w:hint="cs"/>
          <w:rtl/>
        </w:rPr>
        <w:t>ی</w:t>
      </w:r>
      <w:r w:rsidRPr="00813344">
        <w:rPr>
          <w:rStyle w:val="Char2"/>
          <w:rtl/>
        </w:rPr>
        <w:t xml:space="preserve"> نخواهند ماند»</w:t>
      </w:r>
      <w:r w:rsidR="00FE11E2" w:rsidRPr="00813344">
        <w:rPr>
          <w:rStyle w:val="Char2"/>
          <w:rFonts w:hint="cs"/>
          <w:rtl/>
        </w:rPr>
        <w:t>.</w:t>
      </w:r>
      <w:r w:rsidRPr="00813344">
        <w:rPr>
          <w:rStyle w:val="Char2"/>
          <w:rFonts w:hint="cs"/>
          <w:rtl/>
        </w:rPr>
        <w:t xml:space="preserve"> و این فرمایش پیامبر</w:t>
      </w:r>
      <w:r w:rsidR="00B37527" w:rsidRPr="00B37527">
        <w:rPr>
          <w:rStyle w:val="Char2"/>
          <w:rFonts w:cs="CTraditional Arabic" w:hint="cs"/>
          <w:rtl/>
        </w:rPr>
        <w:t>ج</w:t>
      </w:r>
      <w:r w:rsidRPr="00813344">
        <w:rPr>
          <w:rStyle w:val="Char2"/>
          <w:rFonts w:hint="cs"/>
          <w:rtl/>
        </w:rPr>
        <w:t xml:space="preserve"> یکماه قب</w:t>
      </w:r>
      <w:r w:rsidR="00FE11E2" w:rsidRPr="00813344">
        <w:rPr>
          <w:rStyle w:val="Char2"/>
          <w:rFonts w:hint="cs"/>
          <w:rtl/>
        </w:rPr>
        <w:t>ل از وفاتشان بود</w:t>
      </w:r>
      <w:r w:rsidR="004F5404">
        <w:rPr>
          <w:rStyle w:val="Char2"/>
          <w:rFonts w:hint="cs"/>
          <w:rtl/>
        </w:rPr>
        <w:t xml:space="preserve"> چنان‌که </w:t>
      </w:r>
      <w:r w:rsidR="00FE11E2" w:rsidRPr="00813344">
        <w:rPr>
          <w:rStyle w:val="Char2"/>
          <w:rFonts w:hint="cs"/>
          <w:rtl/>
        </w:rPr>
        <w:t xml:space="preserve">مسلم از </w:t>
      </w:r>
      <w:r w:rsidRPr="00813344">
        <w:rPr>
          <w:rStyle w:val="Char2"/>
          <w:rFonts w:hint="cs"/>
          <w:rtl/>
        </w:rPr>
        <w:t>حدیث جابر روایت کرده است.</w:t>
      </w:r>
      <w:r w:rsidRPr="00426155">
        <w:rPr>
          <w:rFonts w:cs="IRNazli"/>
          <w:sz w:val="28"/>
          <w:szCs w:val="28"/>
          <w:vertAlign w:val="superscript"/>
          <w:rtl/>
        </w:rPr>
        <w:footnoteReference w:id="279"/>
      </w:r>
      <w:r w:rsidRPr="00813344">
        <w:rPr>
          <w:rStyle w:val="Char2"/>
          <w:rFonts w:hint="cs"/>
          <w:rtl/>
        </w:rPr>
        <w:t xml:space="preserve"> </w:t>
      </w:r>
    </w:p>
    <w:p w:rsidR="0075458C" w:rsidRPr="00813344" w:rsidRDefault="0075458C" w:rsidP="009565DC">
      <w:pPr>
        <w:bidi/>
        <w:ind w:firstLine="284"/>
        <w:jc w:val="both"/>
        <w:rPr>
          <w:rStyle w:val="Char2"/>
          <w:rtl/>
        </w:rPr>
      </w:pPr>
      <w:r w:rsidRPr="00813344">
        <w:rPr>
          <w:rStyle w:val="Char2"/>
          <w:rFonts w:hint="cs"/>
          <w:rtl/>
        </w:rPr>
        <w:t>اما فایده</w:t>
      </w:r>
      <w:r w:rsidR="00301190">
        <w:rPr>
          <w:rStyle w:val="Char2"/>
          <w:rFonts w:hint="cs"/>
          <w:rtl/>
        </w:rPr>
        <w:t xml:space="preserve">‌‌ی </w:t>
      </w:r>
      <w:r w:rsidRPr="00813344">
        <w:rPr>
          <w:rStyle w:val="Char2"/>
          <w:rFonts w:hint="cs"/>
          <w:rtl/>
        </w:rPr>
        <w:t>شناخت زمان فوت آخرین صحابه دو امر است:</w:t>
      </w:r>
    </w:p>
    <w:p w:rsidR="0075458C" w:rsidRPr="00813344" w:rsidRDefault="0075458C" w:rsidP="009565DC">
      <w:pPr>
        <w:bidi/>
        <w:ind w:firstLine="284"/>
        <w:jc w:val="both"/>
        <w:rPr>
          <w:rStyle w:val="Char2"/>
          <w:rtl/>
        </w:rPr>
      </w:pPr>
      <w:r w:rsidRPr="00813344">
        <w:rPr>
          <w:rStyle w:val="Char2"/>
          <w:rFonts w:hint="cs"/>
          <w:rtl/>
        </w:rPr>
        <w:t>اول: کسی که فوت وی بعد از آن زمان باشد، در اینصورت ادعای صحابه بودن از وی قبول</w:t>
      </w:r>
      <w:r w:rsidR="00D42884">
        <w:rPr>
          <w:rStyle w:val="Char2"/>
          <w:rFonts w:hint="cs"/>
          <w:rtl/>
        </w:rPr>
        <w:t xml:space="preserve"> نمی‌</w:t>
      </w:r>
      <w:r w:rsidRPr="00813344">
        <w:rPr>
          <w:rStyle w:val="Char2"/>
          <w:rFonts w:hint="cs"/>
          <w:rtl/>
        </w:rPr>
        <w:t>گردد.</w:t>
      </w:r>
    </w:p>
    <w:p w:rsidR="0075458C" w:rsidRDefault="0075458C" w:rsidP="009565DC">
      <w:pPr>
        <w:bidi/>
        <w:ind w:firstLine="284"/>
        <w:jc w:val="both"/>
        <w:rPr>
          <w:rStyle w:val="Char2"/>
          <w:rtl/>
        </w:rPr>
      </w:pPr>
      <w:r w:rsidRPr="00813344">
        <w:rPr>
          <w:rStyle w:val="Char2"/>
          <w:rFonts w:hint="cs"/>
          <w:rtl/>
        </w:rPr>
        <w:t>دوم: کسی که تا قبل از آن زمان به حد سن تمییز نرسیده باشد، روایت وی از صحابه منقطع محسوب</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280"/>
      </w:r>
    </w:p>
    <w:p w:rsidR="00A56474" w:rsidRPr="00813344" w:rsidRDefault="00A56474" w:rsidP="00A56474">
      <w:pPr>
        <w:pStyle w:val="a9"/>
        <w:rPr>
          <w:rStyle w:val="Char2"/>
          <w:rtl/>
        </w:rPr>
      </w:pPr>
      <w:bookmarkStart w:id="197" w:name="_Toc424477695"/>
      <w:r w:rsidRPr="00A56474">
        <w:rPr>
          <w:rFonts w:hint="cs"/>
          <w:rtl/>
        </w:rPr>
        <w:t>د) بیشترین روایت‌کنندگان حدیث:</w:t>
      </w:r>
      <w:bookmarkEnd w:id="197"/>
    </w:p>
    <w:p w:rsidR="0075458C" w:rsidRPr="00813344" w:rsidRDefault="0075458C" w:rsidP="009565DC">
      <w:pPr>
        <w:bidi/>
        <w:ind w:firstLine="284"/>
        <w:jc w:val="both"/>
        <w:rPr>
          <w:rStyle w:val="Char2"/>
          <w:rtl/>
        </w:rPr>
      </w:pPr>
      <w:r w:rsidRPr="00813344">
        <w:rPr>
          <w:rStyle w:val="Char2"/>
          <w:rFonts w:hint="cs"/>
          <w:rtl/>
        </w:rPr>
        <w:t>بعضی از صحابه هستند که احادیث زیادی از</w:t>
      </w:r>
      <w:r w:rsidR="00984B85">
        <w:rPr>
          <w:rStyle w:val="Char2"/>
          <w:rFonts w:hint="cs"/>
          <w:rtl/>
        </w:rPr>
        <w:t xml:space="preserve"> آن‌ها </w:t>
      </w:r>
      <w:r w:rsidRPr="00813344">
        <w:rPr>
          <w:rStyle w:val="Char2"/>
          <w:rFonts w:hint="cs"/>
          <w:rtl/>
        </w:rPr>
        <w:t>ثبت شده است، و کسانی که بیشتر از هزار حدیث از</w:t>
      </w:r>
      <w:r w:rsidR="00984B85">
        <w:rPr>
          <w:rStyle w:val="Char2"/>
          <w:rFonts w:hint="cs"/>
          <w:rtl/>
        </w:rPr>
        <w:t xml:space="preserve"> آن‌ها </w:t>
      </w:r>
      <w:r w:rsidRPr="00813344">
        <w:rPr>
          <w:rStyle w:val="Char2"/>
          <w:rFonts w:hint="cs"/>
          <w:rtl/>
        </w:rPr>
        <w:t>نقل شده است عبارتند از:</w:t>
      </w:r>
    </w:p>
    <w:p w:rsidR="0075458C" w:rsidRPr="00813344" w:rsidRDefault="0075458C" w:rsidP="009565DC">
      <w:pPr>
        <w:bidi/>
        <w:ind w:firstLine="284"/>
        <w:jc w:val="both"/>
        <w:rPr>
          <w:rStyle w:val="Char2"/>
          <w:rtl/>
        </w:rPr>
      </w:pPr>
      <w:r w:rsidRPr="00813344">
        <w:rPr>
          <w:rStyle w:val="Char2"/>
          <w:rFonts w:hint="cs"/>
          <w:rtl/>
        </w:rPr>
        <w:t>1-</w:t>
      </w:r>
      <w:r w:rsidR="002C5E69">
        <w:rPr>
          <w:rStyle w:val="Char2"/>
          <w:rFonts w:hint="cs"/>
          <w:rtl/>
        </w:rPr>
        <w:t xml:space="preserve"> </w:t>
      </w:r>
      <w:r w:rsidRPr="00813344">
        <w:rPr>
          <w:rStyle w:val="Char2"/>
          <w:rFonts w:hint="cs"/>
          <w:rtl/>
        </w:rPr>
        <w:t>ا</w:t>
      </w:r>
      <w:r w:rsidRPr="00813344">
        <w:rPr>
          <w:rStyle w:val="Char2"/>
          <w:rtl/>
        </w:rPr>
        <w:t>بو هر</w:t>
      </w:r>
      <w:r w:rsidR="009245B3">
        <w:rPr>
          <w:rStyle w:val="Char2"/>
          <w:rtl/>
        </w:rPr>
        <w:t>ی</w:t>
      </w:r>
      <w:r w:rsidRPr="00813344">
        <w:rPr>
          <w:rStyle w:val="Char2"/>
          <w:rtl/>
        </w:rPr>
        <w:t>ر</w:t>
      </w:r>
      <w:r w:rsidRPr="00813344">
        <w:rPr>
          <w:rStyle w:val="Char2"/>
          <w:rFonts w:hint="cs"/>
          <w:rtl/>
        </w:rPr>
        <w:t>ه</w:t>
      </w:r>
      <w:r w:rsidR="00AD7F6F" w:rsidRPr="00AD7F6F">
        <w:rPr>
          <w:rStyle w:val="Char2"/>
          <w:rFonts w:cs="CTraditional Arabic"/>
          <w:rtl/>
        </w:rPr>
        <w:t>س</w:t>
      </w:r>
      <w:r w:rsidRPr="00813344">
        <w:rPr>
          <w:rStyle w:val="Char2"/>
          <w:rFonts w:hint="cs"/>
          <w:rtl/>
        </w:rPr>
        <w:t>،</w:t>
      </w:r>
      <w:r w:rsidRPr="00813344">
        <w:rPr>
          <w:rStyle w:val="Char2"/>
          <w:rtl/>
        </w:rPr>
        <w:t xml:space="preserve"> </w:t>
      </w:r>
      <w:r w:rsidRPr="00813344">
        <w:rPr>
          <w:rStyle w:val="Char2"/>
          <w:rFonts w:hint="cs"/>
          <w:rtl/>
        </w:rPr>
        <w:t>که از وی</w:t>
      </w:r>
      <w:r w:rsidRPr="00813344">
        <w:rPr>
          <w:rStyle w:val="Char2"/>
          <w:rtl/>
        </w:rPr>
        <w:t xml:space="preserve"> (5374)</w:t>
      </w:r>
      <w:r w:rsidRPr="00813344">
        <w:rPr>
          <w:rStyle w:val="Char2"/>
          <w:rFonts w:hint="cs"/>
          <w:rtl/>
        </w:rPr>
        <w:t xml:space="preserve"> حدیث روایت شده است.</w:t>
      </w:r>
    </w:p>
    <w:p w:rsidR="0075458C" w:rsidRPr="00813344" w:rsidRDefault="0075458C" w:rsidP="009565DC">
      <w:pPr>
        <w:bidi/>
        <w:ind w:firstLine="284"/>
        <w:jc w:val="both"/>
        <w:rPr>
          <w:rStyle w:val="Char2"/>
          <w:rtl/>
        </w:rPr>
      </w:pPr>
      <w:r w:rsidRPr="00813344">
        <w:rPr>
          <w:rStyle w:val="Char2"/>
          <w:rFonts w:hint="cs"/>
          <w:rtl/>
        </w:rPr>
        <w:t>2-</w:t>
      </w:r>
      <w:r w:rsidR="002C5E69">
        <w:rPr>
          <w:rStyle w:val="Char2"/>
          <w:rFonts w:hint="cs"/>
          <w:rtl/>
        </w:rPr>
        <w:t xml:space="preserve"> </w:t>
      </w:r>
      <w:r w:rsidRPr="00813344">
        <w:rPr>
          <w:rStyle w:val="Char2"/>
          <w:rtl/>
        </w:rPr>
        <w:t>عبد الله بن عمر بن الخطاب</w:t>
      </w:r>
      <w:r w:rsidR="00063674" w:rsidRPr="00063674">
        <w:rPr>
          <w:rStyle w:val="Char2"/>
          <w:rFonts w:cs="CTraditional Arabic"/>
          <w:rtl/>
        </w:rPr>
        <w:t>ب</w:t>
      </w:r>
      <w:r w:rsidRPr="00813344">
        <w:rPr>
          <w:rStyle w:val="Char2"/>
          <w:rtl/>
        </w:rPr>
        <w:t xml:space="preserve">، </w:t>
      </w:r>
      <w:r w:rsidRPr="00813344">
        <w:rPr>
          <w:rStyle w:val="Char2"/>
          <w:rFonts w:hint="cs"/>
          <w:rtl/>
        </w:rPr>
        <w:t>که از وی</w:t>
      </w:r>
      <w:r w:rsidRPr="00813344">
        <w:rPr>
          <w:rStyle w:val="Char2"/>
          <w:rtl/>
        </w:rPr>
        <w:t xml:space="preserve"> (2630)</w:t>
      </w:r>
      <w:r w:rsidRPr="00813344">
        <w:rPr>
          <w:rStyle w:val="Char2"/>
          <w:rFonts w:hint="cs"/>
          <w:rtl/>
        </w:rPr>
        <w:t xml:space="preserve"> حدیث روایت شده است.</w:t>
      </w:r>
    </w:p>
    <w:p w:rsidR="0075458C" w:rsidRPr="00813344" w:rsidRDefault="0075458C" w:rsidP="009565DC">
      <w:pPr>
        <w:bidi/>
        <w:ind w:firstLine="284"/>
        <w:jc w:val="both"/>
        <w:rPr>
          <w:rStyle w:val="Char2"/>
          <w:rtl/>
        </w:rPr>
      </w:pPr>
      <w:r w:rsidRPr="00813344">
        <w:rPr>
          <w:rStyle w:val="Char2"/>
          <w:rFonts w:hint="cs"/>
          <w:rtl/>
        </w:rPr>
        <w:t>3-</w:t>
      </w:r>
      <w:r w:rsidR="002C5E69">
        <w:rPr>
          <w:rStyle w:val="Char2"/>
          <w:rFonts w:hint="cs"/>
          <w:rtl/>
        </w:rPr>
        <w:t xml:space="preserve"> </w:t>
      </w:r>
      <w:r w:rsidRPr="00813344">
        <w:rPr>
          <w:rStyle w:val="Char2"/>
          <w:rFonts w:hint="cs"/>
          <w:rtl/>
        </w:rPr>
        <w:t>ا</w:t>
      </w:r>
      <w:r w:rsidRPr="00813344">
        <w:rPr>
          <w:rStyle w:val="Char2"/>
          <w:rtl/>
        </w:rPr>
        <w:t>نس بن مال</w:t>
      </w:r>
      <w:r w:rsidR="0059622E" w:rsidRPr="00813344">
        <w:rPr>
          <w:rStyle w:val="Char2"/>
          <w:rFonts w:hint="cs"/>
          <w:rtl/>
        </w:rPr>
        <w:t>ک</w:t>
      </w:r>
      <w:r w:rsidR="00AD7F6F" w:rsidRPr="00AD7F6F">
        <w:rPr>
          <w:rStyle w:val="Char2"/>
          <w:rFonts w:cs="CTraditional Arabic"/>
          <w:rtl/>
        </w:rPr>
        <w:t>س</w:t>
      </w:r>
      <w:r w:rsidRPr="00813344">
        <w:rPr>
          <w:rStyle w:val="Char2"/>
          <w:rtl/>
        </w:rPr>
        <w:t xml:space="preserve">، </w:t>
      </w:r>
      <w:r w:rsidRPr="00813344">
        <w:rPr>
          <w:rStyle w:val="Char2"/>
          <w:rFonts w:hint="cs"/>
          <w:rtl/>
        </w:rPr>
        <w:t>که از وی</w:t>
      </w:r>
      <w:r w:rsidRPr="00813344">
        <w:rPr>
          <w:rStyle w:val="Char2"/>
          <w:rtl/>
        </w:rPr>
        <w:t xml:space="preserve"> (2286)</w:t>
      </w:r>
      <w:r w:rsidRPr="00813344">
        <w:rPr>
          <w:rStyle w:val="Char2"/>
          <w:rFonts w:hint="cs"/>
          <w:rtl/>
        </w:rPr>
        <w:t xml:space="preserve"> حدیث روایت شده است.</w:t>
      </w:r>
    </w:p>
    <w:p w:rsidR="0075458C" w:rsidRPr="00813344" w:rsidRDefault="0075458C" w:rsidP="009565DC">
      <w:pPr>
        <w:bidi/>
        <w:ind w:firstLine="284"/>
        <w:jc w:val="both"/>
        <w:rPr>
          <w:rStyle w:val="Char2"/>
          <w:rtl/>
        </w:rPr>
      </w:pPr>
      <w:r w:rsidRPr="00813344">
        <w:rPr>
          <w:rStyle w:val="Char2"/>
          <w:rFonts w:hint="cs"/>
          <w:rtl/>
        </w:rPr>
        <w:t xml:space="preserve">4- </w:t>
      </w:r>
      <w:r w:rsidRPr="00813344">
        <w:rPr>
          <w:rStyle w:val="Char2"/>
          <w:rtl/>
        </w:rPr>
        <w:t>عائش</w:t>
      </w:r>
      <w:r w:rsidRPr="00813344">
        <w:rPr>
          <w:rStyle w:val="Char2"/>
          <w:rFonts w:hint="cs"/>
          <w:rtl/>
        </w:rPr>
        <w:t>ه</w:t>
      </w:r>
      <w:r w:rsidR="00DF3719" w:rsidRPr="00DF3719">
        <w:rPr>
          <w:rStyle w:val="Char2"/>
          <w:rFonts w:cs="CTraditional Arabic"/>
          <w:rtl/>
        </w:rPr>
        <w:t>ل</w:t>
      </w:r>
      <w:r w:rsidRPr="00813344">
        <w:rPr>
          <w:rStyle w:val="Char2"/>
          <w:rtl/>
        </w:rPr>
        <w:t xml:space="preserve">، </w:t>
      </w:r>
      <w:r w:rsidRPr="00813344">
        <w:rPr>
          <w:rStyle w:val="Char2"/>
          <w:rFonts w:hint="cs"/>
          <w:rtl/>
        </w:rPr>
        <w:t>که از وی</w:t>
      </w:r>
      <w:r w:rsidRPr="00813344">
        <w:rPr>
          <w:rStyle w:val="Char2"/>
          <w:rtl/>
        </w:rPr>
        <w:t xml:space="preserve"> (2210)</w:t>
      </w:r>
      <w:r w:rsidRPr="00813344">
        <w:rPr>
          <w:rStyle w:val="Char2"/>
          <w:rFonts w:hint="cs"/>
          <w:rtl/>
        </w:rPr>
        <w:t xml:space="preserve"> حدیث روایت شده است.</w:t>
      </w:r>
    </w:p>
    <w:p w:rsidR="0075458C" w:rsidRPr="00813344" w:rsidRDefault="0075458C" w:rsidP="009565DC">
      <w:pPr>
        <w:bidi/>
        <w:ind w:firstLine="284"/>
        <w:jc w:val="both"/>
        <w:rPr>
          <w:rStyle w:val="Char2"/>
          <w:rtl/>
        </w:rPr>
      </w:pPr>
      <w:r w:rsidRPr="00813344">
        <w:rPr>
          <w:rStyle w:val="Char2"/>
          <w:rFonts w:hint="cs"/>
          <w:rtl/>
        </w:rPr>
        <w:t xml:space="preserve">5- </w:t>
      </w:r>
      <w:r w:rsidRPr="00813344">
        <w:rPr>
          <w:rStyle w:val="Char2"/>
          <w:rtl/>
        </w:rPr>
        <w:t>عبد الله بن عباس</w:t>
      </w:r>
      <w:r w:rsidR="00063674" w:rsidRPr="00063674">
        <w:rPr>
          <w:rStyle w:val="Char2"/>
          <w:rFonts w:cs="CTraditional Arabic"/>
          <w:rtl/>
        </w:rPr>
        <w:t>ب</w:t>
      </w:r>
      <w:r w:rsidRPr="00813344">
        <w:rPr>
          <w:rStyle w:val="Char2"/>
          <w:rtl/>
        </w:rPr>
        <w:t xml:space="preserve">، </w:t>
      </w:r>
      <w:r w:rsidRPr="00813344">
        <w:rPr>
          <w:rStyle w:val="Char2"/>
          <w:rFonts w:hint="cs"/>
          <w:rtl/>
        </w:rPr>
        <w:t>که از وی</w:t>
      </w:r>
      <w:r w:rsidRPr="00813344">
        <w:rPr>
          <w:rStyle w:val="Char2"/>
          <w:rtl/>
        </w:rPr>
        <w:t xml:space="preserve"> (1660)</w:t>
      </w:r>
      <w:r w:rsidRPr="00813344">
        <w:rPr>
          <w:rStyle w:val="Char2"/>
          <w:rFonts w:hint="cs"/>
          <w:rtl/>
        </w:rPr>
        <w:t xml:space="preserve"> حدیث روایت شده است.</w:t>
      </w:r>
    </w:p>
    <w:p w:rsidR="0075458C" w:rsidRPr="00813344" w:rsidRDefault="0075458C" w:rsidP="009565DC">
      <w:pPr>
        <w:bidi/>
        <w:ind w:firstLine="284"/>
        <w:jc w:val="both"/>
        <w:rPr>
          <w:rStyle w:val="Char2"/>
          <w:rtl/>
        </w:rPr>
      </w:pPr>
      <w:r w:rsidRPr="00813344">
        <w:rPr>
          <w:rStyle w:val="Char2"/>
          <w:rFonts w:hint="cs"/>
          <w:rtl/>
        </w:rPr>
        <w:t xml:space="preserve">6- </w:t>
      </w:r>
      <w:r w:rsidRPr="00813344">
        <w:rPr>
          <w:rStyle w:val="Char2"/>
          <w:rtl/>
        </w:rPr>
        <w:t>جابر بن عبد الله</w:t>
      </w:r>
      <w:r w:rsidR="00063674" w:rsidRPr="00063674">
        <w:rPr>
          <w:rStyle w:val="Char2"/>
          <w:rFonts w:cs="CTraditional Arabic"/>
          <w:rtl/>
        </w:rPr>
        <w:t>ب</w:t>
      </w:r>
      <w:r w:rsidRPr="00813344">
        <w:rPr>
          <w:rStyle w:val="Char2"/>
          <w:rtl/>
        </w:rPr>
        <w:t xml:space="preserve">، </w:t>
      </w:r>
      <w:r w:rsidRPr="00813344">
        <w:rPr>
          <w:rStyle w:val="Char2"/>
          <w:rFonts w:hint="cs"/>
          <w:rtl/>
        </w:rPr>
        <w:t>که از وی</w:t>
      </w:r>
      <w:r w:rsidRPr="00813344">
        <w:rPr>
          <w:rStyle w:val="Char2"/>
          <w:rtl/>
        </w:rPr>
        <w:t xml:space="preserve"> (1540)</w:t>
      </w:r>
      <w:r w:rsidRPr="00813344">
        <w:rPr>
          <w:rStyle w:val="Char2"/>
          <w:rFonts w:hint="cs"/>
          <w:rtl/>
        </w:rPr>
        <w:t xml:space="preserve"> حدیث روایت شده است.</w:t>
      </w:r>
    </w:p>
    <w:p w:rsidR="0075458C" w:rsidRPr="00813344" w:rsidRDefault="0075458C" w:rsidP="009565DC">
      <w:pPr>
        <w:bidi/>
        <w:ind w:firstLine="284"/>
        <w:jc w:val="both"/>
        <w:rPr>
          <w:rStyle w:val="Char2"/>
          <w:rtl/>
        </w:rPr>
      </w:pPr>
      <w:r w:rsidRPr="00813344">
        <w:rPr>
          <w:rStyle w:val="Char2"/>
          <w:rFonts w:hint="cs"/>
          <w:rtl/>
        </w:rPr>
        <w:t>7- ا</w:t>
      </w:r>
      <w:r w:rsidRPr="00813344">
        <w:rPr>
          <w:rStyle w:val="Char2"/>
          <w:rtl/>
        </w:rPr>
        <w:t>بو سع</w:t>
      </w:r>
      <w:r w:rsidR="009245B3">
        <w:rPr>
          <w:rStyle w:val="Char2"/>
          <w:rtl/>
        </w:rPr>
        <w:t>ی</w:t>
      </w:r>
      <w:r w:rsidRPr="00813344">
        <w:rPr>
          <w:rStyle w:val="Char2"/>
          <w:rtl/>
        </w:rPr>
        <w:t xml:space="preserve">د </w:t>
      </w:r>
      <w:r w:rsidRPr="00813344">
        <w:rPr>
          <w:rStyle w:val="Char2"/>
          <w:rFonts w:hint="cs"/>
          <w:rtl/>
        </w:rPr>
        <w:t>خ</w:t>
      </w:r>
      <w:r w:rsidRPr="00813344">
        <w:rPr>
          <w:rStyle w:val="Char2"/>
          <w:rtl/>
        </w:rPr>
        <w:t>در</w:t>
      </w:r>
      <w:r w:rsidRPr="00813344">
        <w:rPr>
          <w:rStyle w:val="Char2"/>
          <w:rFonts w:hint="cs"/>
          <w:rtl/>
        </w:rPr>
        <w:t>ی</w:t>
      </w:r>
      <w:r w:rsidR="00AD7F6F" w:rsidRPr="00AD7F6F">
        <w:rPr>
          <w:rStyle w:val="Char2"/>
          <w:rFonts w:cs="CTraditional Arabic"/>
          <w:rtl/>
        </w:rPr>
        <w:t>س</w:t>
      </w:r>
      <w:r w:rsidRPr="00813344">
        <w:rPr>
          <w:rStyle w:val="Char2"/>
          <w:rtl/>
        </w:rPr>
        <w:t xml:space="preserve">، </w:t>
      </w:r>
      <w:r w:rsidRPr="00813344">
        <w:rPr>
          <w:rStyle w:val="Char2"/>
          <w:rFonts w:hint="cs"/>
          <w:rtl/>
        </w:rPr>
        <w:t>که از وی</w:t>
      </w:r>
      <w:r w:rsidRPr="00813344">
        <w:rPr>
          <w:rStyle w:val="Char2"/>
          <w:rtl/>
        </w:rPr>
        <w:t xml:space="preserve"> (1170)</w:t>
      </w:r>
      <w:r w:rsidRPr="00813344">
        <w:rPr>
          <w:rStyle w:val="Char2"/>
          <w:rFonts w:hint="cs"/>
          <w:rtl/>
        </w:rPr>
        <w:t xml:space="preserve"> حدیث روایت شده است.</w:t>
      </w:r>
    </w:p>
    <w:p w:rsidR="00317D23" w:rsidRDefault="0075458C" w:rsidP="009565DC">
      <w:pPr>
        <w:bidi/>
        <w:ind w:firstLine="284"/>
        <w:jc w:val="both"/>
        <w:rPr>
          <w:rStyle w:val="Char2"/>
          <w:rtl/>
        </w:rPr>
      </w:pPr>
      <w:r w:rsidRPr="00813344">
        <w:rPr>
          <w:rStyle w:val="Char2"/>
          <w:rFonts w:hint="cs"/>
          <w:rtl/>
        </w:rPr>
        <w:t>البته لازمه</w:t>
      </w:r>
      <w:r w:rsidR="00301190">
        <w:rPr>
          <w:rStyle w:val="Char2"/>
          <w:rFonts w:hint="cs"/>
          <w:rtl/>
        </w:rPr>
        <w:t xml:space="preserve">‌‌ی </w:t>
      </w:r>
      <w:r w:rsidRPr="00813344">
        <w:rPr>
          <w:rStyle w:val="Char2"/>
          <w:rFonts w:hint="cs"/>
          <w:rtl/>
        </w:rPr>
        <w:t>اینکه</w:t>
      </w:r>
      <w:r w:rsidR="00984B85">
        <w:rPr>
          <w:rStyle w:val="Char2"/>
          <w:rFonts w:hint="cs"/>
          <w:rtl/>
        </w:rPr>
        <w:t xml:space="preserve"> آن‌ها </w:t>
      </w:r>
      <w:r w:rsidRPr="00813344">
        <w:rPr>
          <w:rStyle w:val="Char2"/>
          <w:rFonts w:hint="cs"/>
          <w:rtl/>
        </w:rPr>
        <w:t xml:space="preserve">جزو بیشترین روایت کنندگان حدیث بشمار روند این نیست که آنان بیشتر از دیگران از پیامبر </w:t>
      </w:r>
      <w:r w:rsidR="00B37527" w:rsidRPr="00B37527">
        <w:rPr>
          <w:rStyle w:val="Char2"/>
          <w:rFonts w:cs="CTraditional Arabic" w:hint="cs"/>
          <w:rtl/>
        </w:rPr>
        <w:t>ج</w:t>
      </w:r>
      <w:r w:rsidRPr="00813344">
        <w:rPr>
          <w:rStyle w:val="Char2"/>
          <w:rFonts w:hint="cs"/>
          <w:rtl/>
        </w:rPr>
        <w:t xml:space="preserve"> حدیث اخذ کرده باشند، زیرا ممکن است کمی نقل حدیث از یک صحابی به سبب جلو افتادن زمان وفاتش باشد؛ مانند حمزه</w:t>
      </w:r>
      <w:r w:rsidR="00AD7F6F" w:rsidRPr="00AD7F6F">
        <w:rPr>
          <w:rStyle w:val="Char2"/>
          <w:rFonts w:cs="CTraditional Arabic" w:hint="cs"/>
          <w:rtl/>
        </w:rPr>
        <w:t>س</w:t>
      </w:r>
      <w:r w:rsidRPr="00813344">
        <w:rPr>
          <w:rStyle w:val="Char2"/>
          <w:rFonts w:hint="cs"/>
          <w:rtl/>
        </w:rPr>
        <w:t xml:space="preserve"> عموی پیامبر </w:t>
      </w:r>
      <w:r w:rsidR="00B37527" w:rsidRPr="00B37527">
        <w:rPr>
          <w:rStyle w:val="Char2"/>
          <w:rFonts w:cs="CTraditional Arabic" w:hint="cs"/>
          <w:rtl/>
        </w:rPr>
        <w:t>ج</w:t>
      </w:r>
      <w:r w:rsidRPr="00813344">
        <w:rPr>
          <w:rStyle w:val="Char2"/>
          <w:rFonts w:hint="cs"/>
          <w:rtl/>
        </w:rPr>
        <w:t>، و یا به</w:t>
      </w:r>
      <w:r w:rsidR="002C5E69">
        <w:rPr>
          <w:rStyle w:val="Char2"/>
          <w:rFonts w:hint="cs"/>
          <w:rtl/>
        </w:rPr>
        <w:t xml:space="preserve"> </w:t>
      </w:r>
      <w:r w:rsidRPr="00813344">
        <w:rPr>
          <w:rStyle w:val="Char2"/>
          <w:rFonts w:hint="cs"/>
          <w:rtl/>
        </w:rPr>
        <w:t>کاری مشغول بوده باشد که از نقل حدیث مهم</w:t>
      </w:r>
      <w:r w:rsidR="006F1830">
        <w:rPr>
          <w:rStyle w:val="Char2"/>
          <w:rFonts w:hint="cs"/>
          <w:rtl/>
        </w:rPr>
        <w:t xml:space="preserve">‌تر </w:t>
      </w:r>
      <w:r w:rsidRPr="00813344">
        <w:rPr>
          <w:rStyle w:val="Char2"/>
          <w:rFonts w:hint="cs"/>
          <w:rtl/>
        </w:rPr>
        <w:t>بوده؛ مانند عثمان</w:t>
      </w:r>
      <w:r w:rsidR="00AD7F6F" w:rsidRPr="00AD7F6F">
        <w:rPr>
          <w:rStyle w:val="Char2"/>
          <w:rFonts w:cs="CTraditional Arabic" w:hint="cs"/>
          <w:rtl/>
        </w:rPr>
        <w:t>س</w:t>
      </w:r>
      <w:r w:rsidRPr="00813344">
        <w:rPr>
          <w:rStyle w:val="Char2"/>
          <w:rFonts w:hint="cs"/>
          <w:rtl/>
        </w:rPr>
        <w:t xml:space="preserve"> (که به امر خلافت اشتغال داشت)، و یا بدلیل</w:t>
      </w:r>
      <w:r w:rsidR="00E81B04">
        <w:rPr>
          <w:rStyle w:val="Char2"/>
          <w:rFonts w:hint="cs"/>
          <w:rtl/>
        </w:rPr>
        <w:t xml:space="preserve"> هردو </w:t>
      </w:r>
      <w:r w:rsidRPr="00813344">
        <w:rPr>
          <w:rStyle w:val="Char2"/>
          <w:rFonts w:hint="cs"/>
          <w:rtl/>
        </w:rPr>
        <w:t>سبب باشد؛ مانند ابوبکر صدیق</w:t>
      </w:r>
      <w:r w:rsidR="00AD7F6F" w:rsidRPr="00AD7F6F">
        <w:rPr>
          <w:rStyle w:val="Char2"/>
          <w:rFonts w:cs="CTraditional Arabic" w:hint="cs"/>
          <w:rtl/>
        </w:rPr>
        <w:t>س</w:t>
      </w:r>
      <w:r w:rsidRPr="00813344">
        <w:rPr>
          <w:rStyle w:val="Char2"/>
          <w:rFonts w:hint="cs"/>
          <w:rtl/>
        </w:rPr>
        <w:t xml:space="preserve"> که هم زمان فوتش (از بیشتر اصحاب)جلوتر بود و هم به امر خلافت مشغول بود، و یا به هر سبب دیگری </w:t>
      </w:r>
      <w:r w:rsidR="001E0AD9" w:rsidRPr="00813344">
        <w:rPr>
          <w:rStyle w:val="Char2"/>
          <w:rFonts w:hint="cs"/>
          <w:rtl/>
        </w:rPr>
        <w:t xml:space="preserve">که </w:t>
      </w:r>
      <w:r w:rsidRPr="00813344">
        <w:rPr>
          <w:rStyle w:val="Char2"/>
          <w:rFonts w:hint="cs"/>
          <w:rtl/>
        </w:rPr>
        <w:t>باشد</w:t>
      </w:r>
      <w:r w:rsidR="00FF0399" w:rsidRPr="00813344">
        <w:rPr>
          <w:rStyle w:val="Char2"/>
          <w:rFonts w:hint="cs"/>
          <w:rtl/>
        </w:rPr>
        <w:t>.</w:t>
      </w:r>
    </w:p>
    <w:p w:rsidR="00A56474" w:rsidRDefault="00A56474" w:rsidP="00A56474">
      <w:pPr>
        <w:pStyle w:val="a8"/>
        <w:rPr>
          <w:rtl/>
        </w:rPr>
      </w:pPr>
      <w:bookmarkStart w:id="198" w:name="_Toc424477696"/>
      <w:r w:rsidRPr="00A56474">
        <w:rPr>
          <w:rFonts w:hint="cs"/>
          <w:rtl/>
        </w:rPr>
        <w:t>مُخَضرَم:</w:t>
      </w:r>
      <w:bookmarkEnd w:id="198"/>
    </w:p>
    <w:p w:rsidR="00A56474" w:rsidRDefault="00A56474" w:rsidP="00A56474">
      <w:pPr>
        <w:pStyle w:val="a9"/>
        <w:rPr>
          <w:rStyle w:val="Char2"/>
          <w:rtl/>
        </w:rPr>
      </w:pPr>
      <w:bookmarkStart w:id="199" w:name="_Toc424477697"/>
      <w:r>
        <w:rPr>
          <w:rFonts w:hint="cs"/>
          <w:rtl/>
        </w:rPr>
        <w:t>الف: تعریف:</w:t>
      </w:r>
      <w:bookmarkEnd w:id="199"/>
    </w:p>
    <w:p w:rsidR="0075458C" w:rsidRPr="00813344" w:rsidRDefault="0075458C" w:rsidP="009565DC">
      <w:pPr>
        <w:bidi/>
        <w:ind w:firstLine="284"/>
        <w:jc w:val="both"/>
        <w:rPr>
          <w:rStyle w:val="Char2"/>
          <w:rtl/>
        </w:rPr>
      </w:pPr>
      <w:r w:rsidRPr="00813344">
        <w:rPr>
          <w:rStyle w:val="Char2"/>
          <w:rFonts w:hint="cs"/>
          <w:rtl/>
        </w:rPr>
        <w:t xml:space="preserve">کسی که به پیامبر </w:t>
      </w:r>
      <w:r w:rsidR="00B37527" w:rsidRPr="00B37527">
        <w:rPr>
          <w:rStyle w:val="Char2"/>
          <w:rFonts w:cs="CTraditional Arabic" w:hint="cs"/>
          <w:rtl/>
        </w:rPr>
        <w:t>ج</w:t>
      </w:r>
      <w:r w:rsidRPr="00813344">
        <w:rPr>
          <w:rStyle w:val="Char2"/>
          <w:rFonts w:hint="cs"/>
          <w:rtl/>
        </w:rPr>
        <w:t xml:space="preserve"> در زمان حیاتشان ایمان آورده، ولی ایشان را ملاقات نکرده باشد.</w:t>
      </w:r>
    </w:p>
    <w:p w:rsidR="0075458C" w:rsidRPr="00813344" w:rsidRDefault="0075458C" w:rsidP="009565DC">
      <w:pPr>
        <w:bidi/>
        <w:ind w:firstLine="284"/>
        <w:jc w:val="both"/>
        <w:rPr>
          <w:rStyle w:val="Char2"/>
          <w:rtl/>
        </w:rPr>
      </w:pPr>
      <w:r w:rsidRPr="00813344">
        <w:rPr>
          <w:rStyle w:val="Char2"/>
          <w:rFonts w:hint="cs"/>
          <w:rtl/>
        </w:rPr>
        <w:t>مخضرمین طبقه</w:t>
      </w:r>
      <w:r w:rsidR="00301190">
        <w:rPr>
          <w:rStyle w:val="Char2"/>
          <w:rFonts w:hint="cs"/>
          <w:rtl/>
        </w:rPr>
        <w:t xml:space="preserve">‌‌ی </w:t>
      </w:r>
      <w:r w:rsidRPr="00813344">
        <w:rPr>
          <w:rStyle w:val="Char2"/>
          <w:rFonts w:hint="cs"/>
          <w:rtl/>
        </w:rPr>
        <w:t>مستقلی بین صحابه و تابعین هستند، و البته برخی</w:t>
      </w:r>
      <w:r w:rsidR="00B60E53">
        <w:rPr>
          <w:rStyle w:val="Char2"/>
          <w:rFonts w:hint="cs"/>
          <w:rtl/>
        </w:rPr>
        <w:t xml:space="preserve"> گفته‌اند </w:t>
      </w:r>
      <w:r w:rsidRPr="00813344">
        <w:rPr>
          <w:rStyle w:val="Char2"/>
          <w:rFonts w:hint="cs"/>
          <w:rtl/>
        </w:rPr>
        <w:t>که</w:t>
      </w:r>
      <w:r w:rsidR="00984B85">
        <w:rPr>
          <w:rStyle w:val="Char2"/>
          <w:rFonts w:hint="cs"/>
          <w:rtl/>
        </w:rPr>
        <w:t xml:space="preserve"> آن‌ها </w:t>
      </w:r>
      <w:r w:rsidRPr="00813344">
        <w:rPr>
          <w:rStyle w:val="Char2"/>
          <w:rFonts w:hint="cs"/>
          <w:rtl/>
        </w:rPr>
        <w:t>جزو کبار تابعین</w:t>
      </w:r>
      <w:r w:rsidR="00D42884">
        <w:rPr>
          <w:rStyle w:val="Char2"/>
          <w:rFonts w:hint="cs"/>
          <w:rtl/>
        </w:rPr>
        <w:t xml:space="preserve"> می‌</w:t>
      </w:r>
      <w:r w:rsidRPr="00813344">
        <w:rPr>
          <w:rStyle w:val="Char2"/>
          <w:rFonts w:hint="cs"/>
          <w:rtl/>
        </w:rPr>
        <w:t>باشند</w:t>
      </w:r>
      <w:r w:rsidR="00287D1B" w:rsidRPr="00813344">
        <w:rPr>
          <w:rStyle w:val="Char2"/>
          <w:rFonts w:hint="cs"/>
          <w:rtl/>
        </w:rPr>
        <w:t>.</w:t>
      </w:r>
      <w:r w:rsidRPr="00426155">
        <w:rPr>
          <w:rFonts w:cs="IRNazli"/>
          <w:sz w:val="28"/>
          <w:szCs w:val="28"/>
          <w:vertAlign w:val="superscript"/>
          <w:rtl/>
          <w:lang w:bidi="fa-IR"/>
        </w:rPr>
        <w:footnoteReference w:id="281"/>
      </w:r>
    </w:p>
    <w:p w:rsidR="0075458C" w:rsidRPr="00813344" w:rsidRDefault="0075458C" w:rsidP="009565DC">
      <w:pPr>
        <w:bidi/>
        <w:ind w:firstLine="284"/>
        <w:jc w:val="both"/>
        <w:rPr>
          <w:rStyle w:val="Char2"/>
          <w:rtl/>
        </w:rPr>
      </w:pPr>
      <w:r w:rsidRPr="00813344">
        <w:rPr>
          <w:rStyle w:val="Char2"/>
          <w:rFonts w:hint="cs"/>
          <w:rtl/>
        </w:rPr>
        <w:t>و بعضی از علما حدود چهل شخص را به این طبقه منتسب کرده</w:t>
      </w:r>
      <w:r w:rsidR="007661B6">
        <w:rPr>
          <w:rStyle w:val="Char2"/>
          <w:rFonts w:hint="cs"/>
          <w:rtl/>
        </w:rPr>
        <w:t>‌اند،</w:t>
      </w:r>
      <w:r w:rsidRPr="00813344">
        <w:rPr>
          <w:rStyle w:val="Char2"/>
          <w:rFonts w:hint="cs"/>
          <w:rtl/>
        </w:rPr>
        <w:t xml:space="preserve"> از جمله:</w:t>
      </w:r>
    </w:p>
    <w:p w:rsidR="0075458C" w:rsidRDefault="0075458C" w:rsidP="009565DC">
      <w:pPr>
        <w:bidi/>
        <w:ind w:firstLine="284"/>
        <w:jc w:val="both"/>
        <w:rPr>
          <w:rStyle w:val="Char2"/>
          <w:rtl/>
        </w:rPr>
      </w:pPr>
      <w:r w:rsidRPr="00813344">
        <w:rPr>
          <w:rStyle w:val="Char2"/>
          <w:rtl/>
        </w:rPr>
        <w:t>أحنف بن ق</w:t>
      </w:r>
      <w:r w:rsidR="009245B3">
        <w:rPr>
          <w:rStyle w:val="Char2"/>
          <w:rtl/>
        </w:rPr>
        <w:t>ی</w:t>
      </w:r>
      <w:r w:rsidRPr="00813344">
        <w:rPr>
          <w:rStyle w:val="Char2"/>
          <w:rtl/>
        </w:rPr>
        <w:t xml:space="preserve">س، أسود بن </w:t>
      </w:r>
      <w:r w:rsidR="009245B3">
        <w:rPr>
          <w:rStyle w:val="Char2"/>
          <w:rtl/>
        </w:rPr>
        <w:t>ی</w:t>
      </w:r>
      <w:r w:rsidRPr="00813344">
        <w:rPr>
          <w:rStyle w:val="Char2"/>
          <w:rtl/>
        </w:rPr>
        <w:t>ز</w:t>
      </w:r>
      <w:r w:rsidR="009245B3">
        <w:rPr>
          <w:rStyle w:val="Char2"/>
          <w:rtl/>
        </w:rPr>
        <w:t>ی</w:t>
      </w:r>
      <w:r w:rsidRPr="00813344">
        <w:rPr>
          <w:rStyle w:val="Char2"/>
          <w:rtl/>
        </w:rPr>
        <w:t>د، سعد بن إ</w:t>
      </w:r>
      <w:r w:rsidR="009245B3">
        <w:rPr>
          <w:rStyle w:val="Char2"/>
          <w:rtl/>
        </w:rPr>
        <w:t>ی</w:t>
      </w:r>
      <w:r w:rsidRPr="00813344">
        <w:rPr>
          <w:rStyle w:val="Char2"/>
          <w:rtl/>
        </w:rPr>
        <w:t>اس، عبد الله بن ع</w:t>
      </w:r>
      <w:r w:rsidR="00E0268F">
        <w:rPr>
          <w:rStyle w:val="Char2"/>
          <w:rtl/>
        </w:rPr>
        <w:t>ک</w:t>
      </w:r>
      <w:r w:rsidR="009245B3">
        <w:rPr>
          <w:rStyle w:val="Char2"/>
          <w:rtl/>
        </w:rPr>
        <w:t>ی</w:t>
      </w:r>
      <w:r w:rsidRPr="00813344">
        <w:rPr>
          <w:rStyle w:val="Char2"/>
          <w:rtl/>
        </w:rPr>
        <w:t>م، عمرو بن م</w:t>
      </w:r>
      <w:r w:rsidR="009245B3">
        <w:rPr>
          <w:rStyle w:val="Char2"/>
          <w:rtl/>
        </w:rPr>
        <w:t>ی</w:t>
      </w:r>
      <w:r w:rsidRPr="00813344">
        <w:rPr>
          <w:rStyle w:val="Char2"/>
          <w:rtl/>
        </w:rPr>
        <w:t>مون، أبو مسلم خولا</w:t>
      </w:r>
      <w:r w:rsidRPr="00813344">
        <w:rPr>
          <w:rStyle w:val="Char2"/>
          <w:rFonts w:hint="cs"/>
          <w:rtl/>
        </w:rPr>
        <w:t>نی</w:t>
      </w:r>
      <w:r w:rsidRPr="00813344">
        <w:rPr>
          <w:rStyle w:val="Char2"/>
          <w:rtl/>
        </w:rPr>
        <w:t>، نجاش</w:t>
      </w:r>
      <w:r w:rsidRPr="00813344">
        <w:rPr>
          <w:rStyle w:val="Char2"/>
          <w:rFonts w:hint="cs"/>
          <w:rtl/>
        </w:rPr>
        <w:t>ی</w:t>
      </w:r>
      <w:r w:rsidRPr="00813344">
        <w:rPr>
          <w:rStyle w:val="Char2"/>
          <w:rtl/>
        </w:rPr>
        <w:t xml:space="preserve"> </w:t>
      </w:r>
      <w:r w:rsidRPr="00813344">
        <w:rPr>
          <w:rStyle w:val="Char2"/>
          <w:rFonts w:hint="cs"/>
          <w:rtl/>
        </w:rPr>
        <w:t xml:space="preserve">پادشاه </w:t>
      </w:r>
      <w:r w:rsidRPr="00813344">
        <w:rPr>
          <w:rStyle w:val="Char2"/>
          <w:rtl/>
        </w:rPr>
        <w:t>حبش</w:t>
      </w:r>
      <w:r w:rsidRPr="00813344">
        <w:rPr>
          <w:rStyle w:val="Char2"/>
          <w:rFonts w:hint="cs"/>
          <w:rtl/>
        </w:rPr>
        <w:t>ه</w:t>
      </w:r>
      <w:r w:rsidRPr="00813344">
        <w:rPr>
          <w:rStyle w:val="Char2"/>
          <w:rtl/>
        </w:rPr>
        <w:t>.</w:t>
      </w:r>
    </w:p>
    <w:p w:rsidR="0075458C" w:rsidRPr="00A56474" w:rsidRDefault="00A56474" w:rsidP="00A56474">
      <w:pPr>
        <w:pStyle w:val="a9"/>
        <w:rPr>
          <w:rtl/>
        </w:rPr>
      </w:pPr>
      <w:bookmarkStart w:id="200" w:name="_Toc424477698"/>
      <w:r w:rsidRPr="00A56474">
        <w:rPr>
          <w:rFonts w:hint="cs"/>
          <w:rtl/>
        </w:rPr>
        <w:t>ب) حکم حدیث مخضرم:</w:t>
      </w:r>
      <w:bookmarkEnd w:id="200"/>
    </w:p>
    <w:p w:rsidR="00FF0399" w:rsidRDefault="0075458C" w:rsidP="00A56474">
      <w:pPr>
        <w:bidi/>
        <w:ind w:firstLine="284"/>
        <w:jc w:val="both"/>
        <w:rPr>
          <w:rStyle w:val="Char2"/>
          <w:rtl/>
        </w:rPr>
      </w:pPr>
      <w:r w:rsidRPr="00813344">
        <w:rPr>
          <w:rStyle w:val="Char2"/>
          <w:rFonts w:hint="cs"/>
          <w:rtl/>
        </w:rPr>
        <w:t>حدیث نقل شده توسط مخضرم</w:t>
      </w:r>
      <w:r w:rsidR="002C5E69">
        <w:rPr>
          <w:rStyle w:val="Char2"/>
          <w:rFonts w:hint="cs"/>
          <w:rtl/>
        </w:rPr>
        <w:t xml:space="preserve"> </w:t>
      </w:r>
      <w:r w:rsidRPr="00813344">
        <w:rPr>
          <w:rStyle w:val="Char2"/>
          <w:rFonts w:hint="cs"/>
          <w:rtl/>
        </w:rPr>
        <w:t>جزو</w:t>
      </w:r>
      <w:r w:rsidR="002C5E69">
        <w:rPr>
          <w:rStyle w:val="Char2"/>
          <w:rFonts w:hint="cs"/>
          <w:rtl/>
        </w:rPr>
        <w:t xml:space="preserve"> </w:t>
      </w:r>
      <w:r w:rsidRPr="00813344">
        <w:rPr>
          <w:rStyle w:val="Char2"/>
          <w:rFonts w:hint="cs"/>
          <w:rtl/>
        </w:rPr>
        <w:t>مرسل تابعی</w:t>
      </w:r>
      <w:r w:rsidR="002C5E69">
        <w:rPr>
          <w:rStyle w:val="Char2"/>
          <w:rFonts w:hint="cs"/>
          <w:rtl/>
        </w:rPr>
        <w:t xml:space="preserve"> </w:t>
      </w:r>
      <w:r w:rsidRPr="00813344">
        <w:rPr>
          <w:rStyle w:val="Char2"/>
          <w:rFonts w:hint="cs"/>
          <w:rtl/>
        </w:rPr>
        <w:t>بوده و لذا منقطع است، و حکم قبول آن نیز مانند قبول مرسل تابعی است.</w:t>
      </w:r>
      <w:r w:rsidR="005458D0" w:rsidRPr="00426155">
        <w:rPr>
          <w:rStyle w:val="FootnoteReference"/>
          <w:rFonts w:cs="IRNazli"/>
          <w:sz w:val="28"/>
          <w:szCs w:val="28"/>
          <w:rtl/>
          <w:lang w:bidi="fa-IR"/>
        </w:rPr>
        <w:footnoteReference w:id="282"/>
      </w:r>
      <w:bookmarkStart w:id="201" w:name="_Toc280515609"/>
    </w:p>
    <w:p w:rsidR="00A56474" w:rsidRDefault="00A56474" w:rsidP="00971778">
      <w:pPr>
        <w:pStyle w:val="a8"/>
        <w:rPr>
          <w:rStyle w:val="Style2Char"/>
          <w:i w:val="0"/>
          <w:iCs w:val="0"/>
          <w:rtl/>
        </w:rPr>
      </w:pPr>
      <w:bookmarkStart w:id="202" w:name="_Toc424477699"/>
      <w:r>
        <w:rPr>
          <w:rStyle w:val="Char2"/>
          <w:rFonts w:hint="cs"/>
          <w:rtl/>
        </w:rPr>
        <w:t>تابعی:</w:t>
      </w:r>
      <w:bookmarkEnd w:id="202"/>
    </w:p>
    <w:p w:rsidR="00971778" w:rsidRDefault="0075458C" w:rsidP="00971778">
      <w:pPr>
        <w:pStyle w:val="a9"/>
        <w:rPr>
          <w:rStyle w:val="Char2"/>
          <w:rtl/>
        </w:rPr>
      </w:pPr>
      <w:bookmarkStart w:id="203" w:name="_Toc424477700"/>
      <w:bookmarkEnd w:id="201"/>
      <w:r w:rsidRPr="00971778">
        <w:rPr>
          <w:rFonts w:hint="cs"/>
          <w:rtl/>
        </w:rPr>
        <w:t>الف) تعریف:</w:t>
      </w:r>
      <w:bookmarkEnd w:id="203"/>
    </w:p>
    <w:p w:rsidR="0075458C" w:rsidRDefault="0075458C" w:rsidP="00971778">
      <w:pPr>
        <w:bidi/>
        <w:ind w:firstLine="284"/>
        <w:jc w:val="both"/>
        <w:rPr>
          <w:rStyle w:val="Char2"/>
          <w:rtl/>
        </w:rPr>
      </w:pPr>
      <w:r w:rsidRPr="00813344">
        <w:rPr>
          <w:rStyle w:val="Char2"/>
          <w:rFonts w:hint="cs"/>
          <w:rtl/>
        </w:rPr>
        <w:t xml:space="preserve">تابعی کسی است که صحابی را ملاقات کرده باشد و به پیامبر </w:t>
      </w:r>
      <w:r w:rsidR="00B37527" w:rsidRPr="00B37527">
        <w:rPr>
          <w:rStyle w:val="Char2"/>
          <w:rFonts w:cs="CTraditional Arabic" w:hint="cs"/>
          <w:rtl/>
        </w:rPr>
        <w:t>ج</w:t>
      </w:r>
      <w:r w:rsidRPr="00813344">
        <w:rPr>
          <w:rStyle w:val="Char2"/>
          <w:rFonts w:hint="cs"/>
          <w:rtl/>
        </w:rPr>
        <w:t xml:space="preserve"> ایمان آورده و بر ایمان نیز وفات کرده است.</w:t>
      </w:r>
      <w:r w:rsidRPr="00426155">
        <w:rPr>
          <w:rFonts w:cs="IRNazli"/>
          <w:sz w:val="28"/>
          <w:szCs w:val="28"/>
          <w:vertAlign w:val="superscript"/>
          <w:rtl/>
          <w:lang w:bidi="fa-IR"/>
        </w:rPr>
        <w:footnoteReference w:id="283"/>
      </w:r>
    </w:p>
    <w:p w:rsidR="00DF2D26" w:rsidRPr="00DF2D26" w:rsidRDefault="00DF2D26" w:rsidP="00DF2D26">
      <w:pPr>
        <w:pStyle w:val="a9"/>
        <w:rPr>
          <w:rtl/>
        </w:rPr>
      </w:pPr>
      <w:bookmarkStart w:id="204" w:name="_Toc424477701"/>
      <w:r w:rsidRPr="00DF2D26">
        <w:rPr>
          <w:rFonts w:hint="cs"/>
          <w:rtl/>
        </w:rPr>
        <w:t>ب) تعداد تابعین:</w:t>
      </w:r>
      <w:bookmarkEnd w:id="204"/>
    </w:p>
    <w:p w:rsidR="0075458C" w:rsidRPr="00813344" w:rsidRDefault="0075458C" w:rsidP="009565DC">
      <w:pPr>
        <w:bidi/>
        <w:ind w:firstLine="284"/>
        <w:jc w:val="both"/>
        <w:rPr>
          <w:rStyle w:val="Char2"/>
          <w:rtl/>
        </w:rPr>
      </w:pPr>
      <w:r w:rsidRPr="00813344">
        <w:rPr>
          <w:rStyle w:val="Char2"/>
          <w:rFonts w:hint="cs"/>
          <w:rtl/>
        </w:rPr>
        <w:t>تعداد تابعین بسیار زیادند و امکان محصور کردن</w:t>
      </w:r>
      <w:r w:rsidR="00984B85">
        <w:rPr>
          <w:rStyle w:val="Char2"/>
          <w:rFonts w:hint="cs"/>
          <w:rtl/>
        </w:rPr>
        <w:t xml:space="preserve"> آن‌ها </w:t>
      </w:r>
      <w:r w:rsidRPr="00813344">
        <w:rPr>
          <w:rStyle w:val="Char2"/>
          <w:rFonts w:hint="cs"/>
          <w:rtl/>
        </w:rPr>
        <w:t>به تعداد مشخصی وجود ندارد، و</w:t>
      </w:r>
      <w:r w:rsidR="00984B85">
        <w:rPr>
          <w:rStyle w:val="Char2"/>
          <w:rFonts w:hint="cs"/>
          <w:rtl/>
        </w:rPr>
        <w:t xml:space="preserve"> آن‌ها </w:t>
      </w:r>
      <w:r w:rsidRPr="00813344">
        <w:rPr>
          <w:rStyle w:val="Char2"/>
          <w:rFonts w:hint="cs"/>
          <w:rtl/>
        </w:rPr>
        <w:t>سه طبقه هستند: کبری و صغری و مابین آن دو.</w:t>
      </w:r>
      <w:r w:rsidRPr="00426155">
        <w:rPr>
          <w:rFonts w:cs="IRNazli"/>
          <w:sz w:val="28"/>
          <w:szCs w:val="28"/>
          <w:vertAlign w:val="superscript"/>
          <w:rtl/>
          <w:lang w:bidi="fa-IR"/>
        </w:rPr>
        <w:footnoteReference w:id="284"/>
      </w:r>
    </w:p>
    <w:p w:rsidR="0075458C" w:rsidRPr="00813344" w:rsidRDefault="0075458C" w:rsidP="009565DC">
      <w:pPr>
        <w:bidi/>
        <w:ind w:firstLine="284"/>
        <w:jc w:val="both"/>
        <w:rPr>
          <w:rStyle w:val="Char2"/>
          <w:rtl/>
        </w:rPr>
      </w:pPr>
      <w:r w:rsidRPr="00813344">
        <w:rPr>
          <w:rStyle w:val="Char2"/>
          <w:rFonts w:hint="cs"/>
          <w:rtl/>
        </w:rPr>
        <w:t>طبقه</w:t>
      </w:r>
      <w:r w:rsidR="00301190">
        <w:rPr>
          <w:rStyle w:val="Char2"/>
          <w:rFonts w:hint="cs"/>
          <w:rtl/>
        </w:rPr>
        <w:t xml:space="preserve">‌‌ی </w:t>
      </w:r>
      <w:r w:rsidRPr="00813344">
        <w:rPr>
          <w:rStyle w:val="Char2"/>
          <w:rFonts w:hint="cs"/>
          <w:rtl/>
        </w:rPr>
        <w:t>کبری: کسانی هستند که بیشتر روایتشان از صحابی است، مثل:</w:t>
      </w:r>
      <w:r w:rsidRPr="00813344">
        <w:rPr>
          <w:rStyle w:val="Char2"/>
          <w:rtl/>
        </w:rPr>
        <w:t xml:space="preserve"> سع</w:t>
      </w:r>
      <w:r w:rsidR="009245B3">
        <w:rPr>
          <w:rStyle w:val="Char2"/>
          <w:rtl/>
        </w:rPr>
        <w:t>ی</w:t>
      </w:r>
      <w:r w:rsidRPr="00813344">
        <w:rPr>
          <w:rStyle w:val="Char2"/>
          <w:rtl/>
        </w:rPr>
        <w:t xml:space="preserve">د بن </w:t>
      </w:r>
      <w:r w:rsidR="008347BC" w:rsidRPr="00813344">
        <w:rPr>
          <w:rStyle w:val="Char2"/>
          <w:rFonts w:hint="cs"/>
          <w:rtl/>
        </w:rPr>
        <w:t>م</w:t>
      </w:r>
      <w:r w:rsidRPr="00813344">
        <w:rPr>
          <w:rStyle w:val="Char2"/>
          <w:rtl/>
        </w:rPr>
        <w:t>س</w:t>
      </w:r>
      <w:r w:rsidR="009245B3">
        <w:rPr>
          <w:rStyle w:val="Char2"/>
          <w:rtl/>
        </w:rPr>
        <w:t>ی</w:t>
      </w:r>
      <w:r w:rsidRPr="00813344">
        <w:rPr>
          <w:rStyle w:val="Char2"/>
          <w:rtl/>
        </w:rPr>
        <w:t>ب، وعروة بن زب</w:t>
      </w:r>
      <w:r w:rsidR="009245B3">
        <w:rPr>
          <w:rStyle w:val="Char2"/>
          <w:rtl/>
        </w:rPr>
        <w:t>ی</w:t>
      </w:r>
      <w:r w:rsidRPr="00813344">
        <w:rPr>
          <w:rStyle w:val="Char2"/>
          <w:rtl/>
        </w:rPr>
        <w:t>ر، وعلقمة بن ق</w:t>
      </w:r>
      <w:r w:rsidR="009245B3">
        <w:rPr>
          <w:rStyle w:val="Char2"/>
          <w:rtl/>
        </w:rPr>
        <w:t>ی</w:t>
      </w:r>
      <w:r w:rsidRPr="00813344">
        <w:rPr>
          <w:rStyle w:val="Char2"/>
          <w:rtl/>
        </w:rPr>
        <w:t>س.</w:t>
      </w:r>
      <w:r w:rsidRPr="00426155">
        <w:rPr>
          <w:rFonts w:cs="IRNazli"/>
          <w:sz w:val="28"/>
          <w:szCs w:val="28"/>
          <w:vertAlign w:val="superscript"/>
          <w:rtl/>
          <w:lang w:bidi="fa-IR"/>
        </w:rPr>
        <w:footnoteReference w:id="285"/>
      </w:r>
    </w:p>
    <w:p w:rsidR="0075458C" w:rsidRPr="00813344" w:rsidRDefault="0075458C" w:rsidP="009565DC">
      <w:pPr>
        <w:bidi/>
        <w:ind w:firstLine="284"/>
        <w:jc w:val="both"/>
        <w:rPr>
          <w:rStyle w:val="Char2"/>
          <w:rtl/>
        </w:rPr>
      </w:pPr>
      <w:r w:rsidRPr="00813344">
        <w:rPr>
          <w:rStyle w:val="Char2"/>
          <w:rFonts w:hint="cs"/>
          <w:rtl/>
        </w:rPr>
        <w:t>طبقه</w:t>
      </w:r>
      <w:r w:rsidR="00301190">
        <w:rPr>
          <w:rStyle w:val="Char2"/>
          <w:rFonts w:hint="cs"/>
          <w:rtl/>
        </w:rPr>
        <w:t xml:space="preserve">‌‌ی </w:t>
      </w:r>
      <w:r w:rsidRPr="00813344">
        <w:rPr>
          <w:rStyle w:val="Char2"/>
          <w:rFonts w:hint="cs"/>
          <w:rtl/>
        </w:rPr>
        <w:t>صغری: کسانی هستند که بیشتر روایتشان از تابعین بوده و جز تعداد کمی از صحابه را</w:t>
      </w:r>
      <w:r w:rsidR="002C5E69">
        <w:rPr>
          <w:rStyle w:val="Char2"/>
          <w:rFonts w:hint="cs"/>
          <w:rtl/>
        </w:rPr>
        <w:t xml:space="preserve"> </w:t>
      </w:r>
      <w:r w:rsidRPr="00813344">
        <w:rPr>
          <w:rStyle w:val="Char2"/>
          <w:rFonts w:hint="cs"/>
          <w:rtl/>
        </w:rPr>
        <w:t>ملاقات نکرده</w:t>
      </w:r>
      <w:r w:rsidR="007661B6">
        <w:rPr>
          <w:rStyle w:val="Char2"/>
          <w:rFonts w:hint="cs"/>
          <w:rtl/>
        </w:rPr>
        <w:t>‌اند،</w:t>
      </w:r>
      <w:r w:rsidRPr="00813344">
        <w:rPr>
          <w:rStyle w:val="Char2"/>
          <w:rFonts w:hint="cs"/>
          <w:rtl/>
        </w:rPr>
        <w:t xml:space="preserve"> مثل: ا</w:t>
      </w:r>
      <w:r w:rsidRPr="00813344">
        <w:rPr>
          <w:rStyle w:val="Char2"/>
          <w:rtl/>
        </w:rPr>
        <w:t>براه</w:t>
      </w:r>
      <w:r w:rsidR="009245B3">
        <w:rPr>
          <w:rStyle w:val="Char2"/>
          <w:rtl/>
        </w:rPr>
        <w:t>ی</w:t>
      </w:r>
      <w:r w:rsidRPr="00813344">
        <w:rPr>
          <w:rStyle w:val="Char2"/>
          <w:rtl/>
        </w:rPr>
        <w:t>م نخع</w:t>
      </w:r>
      <w:r w:rsidRPr="00813344">
        <w:rPr>
          <w:rStyle w:val="Char2"/>
          <w:rFonts w:hint="cs"/>
          <w:rtl/>
        </w:rPr>
        <w:t>ی</w:t>
      </w:r>
      <w:r w:rsidRPr="00813344">
        <w:rPr>
          <w:rStyle w:val="Char2"/>
          <w:rtl/>
        </w:rPr>
        <w:t>، و</w:t>
      </w:r>
      <w:r w:rsidR="006E4EA5" w:rsidRPr="00813344">
        <w:rPr>
          <w:rStyle w:val="Char2"/>
          <w:rFonts w:hint="cs"/>
          <w:rtl/>
        </w:rPr>
        <w:t>ا</w:t>
      </w:r>
      <w:r w:rsidRPr="00813344">
        <w:rPr>
          <w:rStyle w:val="Char2"/>
          <w:rtl/>
        </w:rPr>
        <w:t>ب</w:t>
      </w:r>
      <w:r w:rsidRPr="00813344">
        <w:rPr>
          <w:rStyle w:val="Char2"/>
          <w:rFonts w:hint="cs"/>
          <w:rtl/>
        </w:rPr>
        <w:t>ی</w:t>
      </w:r>
      <w:r w:rsidRPr="00813344">
        <w:rPr>
          <w:rStyle w:val="Char2"/>
          <w:rtl/>
        </w:rPr>
        <w:t xml:space="preserve"> </w:t>
      </w:r>
      <w:r w:rsidRPr="00813344">
        <w:rPr>
          <w:rStyle w:val="Char2"/>
          <w:rFonts w:hint="cs"/>
          <w:rtl/>
        </w:rPr>
        <w:t>ال</w:t>
      </w:r>
      <w:r w:rsidRPr="00813344">
        <w:rPr>
          <w:rStyle w:val="Char2"/>
          <w:rtl/>
        </w:rPr>
        <w:t>زناد، و</w:t>
      </w:r>
      <w:r w:rsidR="009245B3">
        <w:rPr>
          <w:rStyle w:val="Char2"/>
          <w:rtl/>
        </w:rPr>
        <w:t>ی</w:t>
      </w:r>
      <w:r w:rsidRPr="00813344">
        <w:rPr>
          <w:rStyle w:val="Char2"/>
          <w:rtl/>
        </w:rPr>
        <w:t>ح</w:t>
      </w:r>
      <w:r w:rsidR="009245B3">
        <w:rPr>
          <w:rStyle w:val="Char2"/>
          <w:rtl/>
        </w:rPr>
        <w:t>ی</w:t>
      </w:r>
      <w:r w:rsidRPr="00813344">
        <w:rPr>
          <w:rStyle w:val="Char2"/>
          <w:rtl/>
        </w:rPr>
        <w:t>ى بن سع</w:t>
      </w:r>
      <w:r w:rsidR="009245B3">
        <w:rPr>
          <w:rStyle w:val="Char2"/>
          <w:rtl/>
        </w:rPr>
        <w:t>ی</w:t>
      </w:r>
      <w:r w:rsidRPr="00813344">
        <w:rPr>
          <w:rStyle w:val="Char2"/>
          <w:rtl/>
        </w:rPr>
        <w:t>د.</w:t>
      </w:r>
    </w:p>
    <w:p w:rsidR="00900AF0" w:rsidRDefault="0075458C" w:rsidP="009565DC">
      <w:pPr>
        <w:bidi/>
        <w:ind w:firstLine="284"/>
        <w:jc w:val="both"/>
        <w:rPr>
          <w:rStyle w:val="Char2"/>
          <w:rtl/>
        </w:rPr>
      </w:pPr>
      <w:r w:rsidRPr="00813344">
        <w:rPr>
          <w:rStyle w:val="Char2"/>
          <w:rFonts w:hint="cs"/>
          <w:rtl/>
        </w:rPr>
        <w:t>طبقه</w:t>
      </w:r>
      <w:r w:rsidR="00301190">
        <w:rPr>
          <w:rStyle w:val="Char2"/>
          <w:rFonts w:hint="cs"/>
          <w:rtl/>
        </w:rPr>
        <w:t xml:space="preserve">‌‌ی </w:t>
      </w:r>
      <w:r w:rsidRPr="00813344">
        <w:rPr>
          <w:rStyle w:val="Char2"/>
          <w:rFonts w:hint="cs"/>
          <w:rtl/>
        </w:rPr>
        <w:t>وسط: کسانی که روایت</w:t>
      </w:r>
      <w:r w:rsidR="00B6478A">
        <w:rPr>
          <w:rStyle w:val="Char2"/>
          <w:rFonts w:hint="eastAsia"/>
          <w:rtl/>
        </w:rPr>
        <w:t>‌</w:t>
      </w:r>
      <w:r w:rsidRPr="00813344">
        <w:rPr>
          <w:rStyle w:val="Char2"/>
          <w:rFonts w:hint="cs"/>
          <w:rtl/>
        </w:rPr>
        <w:t>های زیادی را هم از صحابی و هم از کبار تابعین نقل کرده</w:t>
      </w:r>
      <w:r w:rsidR="007661B6">
        <w:rPr>
          <w:rStyle w:val="Char2"/>
          <w:rFonts w:hint="cs"/>
          <w:rtl/>
        </w:rPr>
        <w:t>‌اند،</w:t>
      </w:r>
      <w:r w:rsidRPr="00813344">
        <w:rPr>
          <w:rStyle w:val="Char2"/>
          <w:rFonts w:hint="cs"/>
          <w:rtl/>
        </w:rPr>
        <w:t xml:space="preserve"> مانند: </w:t>
      </w:r>
      <w:r w:rsidRPr="00813344">
        <w:rPr>
          <w:rStyle w:val="Char2"/>
          <w:rtl/>
        </w:rPr>
        <w:t>حسن بصر</w:t>
      </w:r>
      <w:r w:rsidRPr="00813344">
        <w:rPr>
          <w:rStyle w:val="Char2"/>
          <w:rFonts w:hint="cs"/>
          <w:rtl/>
        </w:rPr>
        <w:t>ی</w:t>
      </w:r>
      <w:r w:rsidRPr="00813344">
        <w:rPr>
          <w:rStyle w:val="Char2"/>
          <w:rtl/>
        </w:rPr>
        <w:t>، ومحمد بن س</w:t>
      </w:r>
      <w:r w:rsidR="009245B3">
        <w:rPr>
          <w:rStyle w:val="Char2"/>
          <w:rtl/>
        </w:rPr>
        <w:t>ی</w:t>
      </w:r>
      <w:r w:rsidRPr="00813344">
        <w:rPr>
          <w:rStyle w:val="Char2"/>
          <w:rtl/>
        </w:rPr>
        <w:t>ر</w:t>
      </w:r>
      <w:r w:rsidR="009245B3">
        <w:rPr>
          <w:rStyle w:val="Char2"/>
          <w:rtl/>
        </w:rPr>
        <w:t>ی</w:t>
      </w:r>
      <w:r w:rsidRPr="00813344">
        <w:rPr>
          <w:rStyle w:val="Char2"/>
          <w:rtl/>
        </w:rPr>
        <w:t>ن، و</w:t>
      </w:r>
      <w:r w:rsidR="006E4EA5" w:rsidRPr="00813344">
        <w:rPr>
          <w:rStyle w:val="Char2"/>
          <w:rFonts w:hint="cs"/>
          <w:rtl/>
        </w:rPr>
        <w:t xml:space="preserve"> </w:t>
      </w:r>
      <w:r w:rsidRPr="00813344">
        <w:rPr>
          <w:rStyle w:val="Char2"/>
          <w:rtl/>
        </w:rPr>
        <w:t>مجاهد، و</w:t>
      </w:r>
      <w:r w:rsidR="006E4EA5" w:rsidRPr="00813344">
        <w:rPr>
          <w:rStyle w:val="Char2"/>
          <w:rFonts w:hint="cs"/>
          <w:rtl/>
        </w:rPr>
        <w:t xml:space="preserve"> </w:t>
      </w:r>
      <w:r w:rsidRPr="00813344">
        <w:rPr>
          <w:rStyle w:val="Char2"/>
          <w:rtl/>
        </w:rPr>
        <w:t>ع</w:t>
      </w:r>
      <w:r w:rsidR="00E0268F">
        <w:rPr>
          <w:rStyle w:val="Char2"/>
          <w:rtl/>
        </w:rPr>
        <w:t>ک</w:t>
      </w:r>
      <w:r w:rsidRPr="00813344">
        <w:rPr>
          <w:rStyle w:val="Char2"/>
          <w:rtl/>
        </w:rPr>
        <w:t>رم</w:t>
      </w:r>
      <w:r w:rsidRPr="00813344">
        <w:rPr>
          <w:rStyle w:val="Char2"/>
          <w:rFonts w:hint="cs"/>
          <w:rtl/>
        </w:rPr>
        <w:t>ه</w:t>
      </w:r>
      <w:r w:rsidRPr="00813344">
        <w:rPr>
          <w:rStyle w:val="Char2"/>
          <w:rtl/>
        </w:rPr>
        <w:t>، و</w:t>
      </w:r>
      <w:r w:rsidR="006E4EA5" w:rsidRPr="00813344">
        <w:rPr>
          <w:rStyle w:val="Char2"/>
          <w:rFonts w:hint="cs"/>
          <w:rtl/>
        </w:rPr>
        <w:t xml:space="preserve"> </w:t>
      </w:r>
      <w:r w:rsidRPr="00813344">
        <w:rPr>
          <w:rStyle w:val="Char2"/>
          <w:rtl/>
        </w:rPr>
        <w:t>قتاد</w:t>
      </w:r>
      <w:r w:rsidRPr="00813344">
        <w:rPr>
          <w:rStyle w:val="Char2"/>
          <w:rFonts w:hint="cs"/>
          <w:rtl/>
        </w:rPr>
        <w:t>ه</w:t>
      </w:r>
      <w:r w:rsidRPr="00813344">
        <w:rPr>
          <w:rStyle w:val="Char2"/>
          <w:rtl/>
        </w:rPr>
        <w:t>، و</w:t>
      </w:r>
      <w:r w:rsidR="006E4EA5" w:rsidRPr="00813344">
        <w:rPr>
          <w:rStyle w:val="Char2"/>
          <w:rFonts w:hint="cs"/>
          <w:rtl/>
        </w:rPr>
        <w:t xml:space="preserve"> </w:t>
      </w:r>
      <w:r w:rsidRPr="00813344">
        <w:rPr>
          <w:rStyle w:val="Char2"/>
          <w:rtl/>
        </w:rPr>
        <w:t>شعب</w:t>
      </w:r>
      <w:r w:rsidRPr="00813344">
        <w:rPr>
          <w:rStyle w:val="Char2"/>
          <w:rFonts w:hint="cs"/>
          <w:rtl/>
        </w:rPr>
        <w:t>ی</w:t>
      </w:r>
      <w:r w:rsidRPr="00813344">
        <w:rPr>
          <w:rStyle w:val="Char2"/>
          <w:rtl/>
        </w:rPr>
        <w:t>، و</w:t>
      </w:r>
      <w:r w:rsidR="006E4EA5" w:rsidRPr="00813344">
        <w:rPr>
          <w:rStyle w:val="Char2"/>
          <w:rFonts w:hint="cs"/>
          <w:rtl/>
        </w:rPr>
        <w:t xml:space="preserve"> </w:t>
      </w:r>
      <w:r w:rsidRPr="00813344">
        <w:rPr>
          <w:rStyle w:val="Char2"/>
          <w:rtl/>
        </w:rPr>
        <w:t>زهر</w:t>
      </w:r>
      <w:r w:rsidRPr="00813344">
        <w:rPr>
          <w:rStyle w:val="Char2"/>
          <w:rFonts w:hint="cs"/>
          <w:rtl/>
        </w:rPr>
        <w:t>ی</w:t>
      </w:r>
      <w:r w:rsidRPr="00813344">
        <w:rPr>
          <w:rStyle w:val="Char2"/>
          <w:rtl/>
        </w:rPr>
        <w:t>، و</w:t>
      </w:r>
      <w:r w:rsidR="006E4EA5" w:rsidRPr="00813344">
        <w:rPr>
          <w:rStyle w:val="Char2"/>
          <w:rFonts w:hint="cs"/>
          <w:rtl/>
        </w:rPr>
        <w:t xml:space="preserve"> </w:t>
      </w:r>
      <w:r w:rsidRPr="00813344">
        <w:rPr>
          <w:rStyle w:val="Char2"/>
          <w:rtl/>
        </w:rPr>
        <w:t>عطاء، و</w:t>
      </w:r>
      <w:r w:rsidR="006E4EA5" w:rsidRPr="00813344">
        <w:rPr>
          <w:rStyle w:val="Char2"/>
          <w:rFonts w:hint="cs"/>
          <w:rtl/>
        </w:rPr>
        <w:t xml:space="preserve"> </w:t>
      </w:r>
      <w:r w:rsidRPr="00813344">
        <w:rPr>
          <w:rStyle w:val="Char2"/>
          <w:rtl/>
        </w:rPr>
        <w:t>عمر بن عبد العز</w:t>
      </w:r>
      <w:r w:rsidR="009245B3">
        <w:rPr>
          <w:rStyle w:val="Char2"/>
          <w:rtl/>
        </w:rPr>
        <w:t>ی</w:t>
      </w:r>
      <w:r w:rsidRPr="00813344">
        <w:rPr>
          <w:rStyle w:val="Char2"/>
          <w:rtl/>
        </w:rPr>
        <w:t>ز، و</w:t>
      </w:r>
      <w:r w:rsidR="006E4EA5" w:rsidRPr="00813344">
        <w:rPr>
          <w:rStyle w:val="Char2"/>
          <w:rFonts w:hint="cs"/>
          <w:rtl/>
        </w:rPr>
        <w:t xml:space="preserve"> </w:t>
      </w:r>
      <w:r w:rsidRPr="00813344">
        <w:rPr>
          <w:rStyle w:val="Char2"/>
          <w:rtl/>
        </w:rPr>
        <w:t>سالم بن عبد الله بن عمر بن الخطاب.</w:t>
      </w:r>
    </w:p>
    <w:p w:rsidR="00DF2D26" w:rsidRDefault="00DF2D26" w:rsidP="00DF2D26">
      <w:pPr>
        <w:pStyle w:val="a8"/>
        <w:rPr>
          <w:rtl/>
        </w:rPr>
      </w:pPr>
      <w:bookmarkStart w:id="205" w:name="_Toc424477702"/>
      <w:r w:rsidRPr="00DF2D26">
        <w:rPr>
          <w:rFonts w:hint="cs"/>
          <w:rtl/>
        </w:rPr>
        <w:t>[شناخت راویان]</w:t>
      </w:r>
      <w:r w:rsidRPr="00DF2D26">
        <w:rPr>
          <w:rStyle w:val="FootnoteReference"/>
          <w:b/>
          <w:bCs w:val="0"/>
          <w:rtl/>
        </w:rPr>
        <w:footnoteReference w:id="286"/>
      </w:r>
      <w:bookmarkEnd w:id="205"/>
    </w:p>
    <w:p w:rsidR="00DF2D26" w:rsidRPr="00DF2D26" w:rsidRDefault="00DF2D26" w:rsidP="00DF2D26">
      <w:pPr>
        <w:pStyle w:val="a8"/>
        <w:rPr>
          <w:rtl/>
        </w:rPr>
      </w:pPr>
      <w:bookmarkStart w:id="206" w:name="_Toc424477703"/>
      <w:r>
        <w:rPr>
          <w:rFonts w:hint="cs"/>
          <w:rtl/>
        </w:rPr>
        <w:t>إسناد:</w:t>
      </w:r>
      <w:bookmarkEnd w:id="206"/>
    </w:p>
    <w:p w:rsidR="0007431C" w:rsidRPr="0007431C" w:rsidRDefault="0075458C" w:rsidP="0007431C">
      <w:pPr>
        <w:pStyle w:val="a9"/>
        <w:rPr>
          <w:rtl/>
        </w:rPr>
      </w:pPr>
      <w:bookmarkStart w:id="207" w:name="_Toc424477704"/>
      <w:r w:rsidRPr="0007431C">
        <w:rPr>
          <w:rFonts w:hint="cs"/>
          <w:rtl/>
        </w:rPr>
        <w:t>الف) تعریف:</w:t>
      </w:r>
      <w:bookmarkEnd w:id="207"/>
    </w:p>
    <w:p w:rsidR="0075458C" w:rsidRPr="00813344" w:rsidRDefault="0075458C" w:rsidP="0007431C">
      <w:pPr>
        <w:bidi/>
        <w:ind w:firstLine="284"/>
        <w:jc w:val="both"/>
        <w:rPr>
          <w:rStyle w:val="Char2"/>
          <w:rtl/>
        </w:rPr>
      </w:pPr>
      <w:r w:rsidRPr="00813344">
        <w:rPr>
          <w:rStyle w:val="Char2"/>
          <w:rtl/>
        </w:rPr>
        <w:t>إسناد</w:t>
      </w:r>
      <w:r w:rsidRPr="00813344">
        <w:rPr>
          <w:rStyle w:val="Char2"/>
          <w:rFonts w:hint="cs"/>
          <w:rtl/>
        </w:rPr>
        <w:t xml:space="preserve"> که به آن سند نیز گفته</w:t>
      </w:r>
      <w:r w:rsidR="00D42884">
        <w:rPr>
          <w:rStyle w:val="Char2"/>
          <w:rFonts w:hint="cs"/>
          <w:rtl/>
        </w:rPr>
        <w:t xml:space="preserve"> می‌</w:t>
      </w:r>
      <w:r w:rsidRPr="00813344">
        <w:rPr>
          <w:rStyle w:val="Char2"/>
          <w:rFonts w:hint="cs"/>
          <w:rtl/>
        </w:rPr>
        <w:t>شود؛ همان راوایان حدیث هستند، کسانی که</w:t>
      </w:r>
      <w:r w:rsidR="003B320A">
        <w:rPr>
          <w:rStyle w:val="Char2"/>
          <w:rFonts w:hint="cs"/>
          <w:rtl/>
        </w:rPr>
        <w:t xml:space="preserve"> آن را </w:t>
      </w:r>
      <w:r w:rsidRPr="00813344">
        <w:rPr>
          <w:rStyle w:val="Char2"/>
          <w:rFonts w:hint="cs"/>
          <w:rtl/>
        </w:rPr>
        <w:t>برای ما نقل کرده</w:t>
      </w:r>
      <w:r w:rsidR="00983D72">
        <w:rPr>
          <w:rStyle w:val="Char2"/>
          <w:rFonts w:hint="cs"/>
          <w:rtl/>
        </w:rPr>
        <w:t>‌اند.</w:t>
      </w:r>
      <w:r w:rsidRPr="00426155">
        <w:rPr>
          <w:rFonts w:cs="IRNazli"/>
          <w:sz w:val="28"/>
          <w:szCs w:val="28"/>
          <w:vertAlign w:val="superscript"/>
          <w:rtl/>
          <w:lang w:bidi="fa-IR"/>
        </w:rPr>
        <w:footnoteReference w:id="287"/>
      </w:r>
    </w:p>
    <w:p w:rsidR="0075458C" w:rsidRPr="00813344" w:rsidRDefault="0075458C" w:rsidP="009565DC">
      <w:pPr>
        <w:bidi/>
        <w:ind w:firstLine="284"/>
        <w:jc w:val="both"/>
        <w:rPr>
          <w:rStyle w:val="Char2"/>
          <w:rtl/>
        </w:rPr>
      </w:pPr>
      <w:r w:rsidRPr="00813344">
        <w:rPr>
          <w:rStyle w:val="Char2"/>
          <w:rFonts w:hint="cs"/>
          <w:rtl/>
        </w:rPr>
        <w:t>مثال: این گفته</w:t>
      </w:r>
      <w:r w:rsidR="00301190">
        <w:rPr>
          <w:rStyle w:val="Char2"/>
          <w:rFonts w:hint="cs"/>
          <w:rtl/>
        </w:rPr>
        <w:t xml:space="preserve">‌‌ی </w:t>
      </w:r>
      <w:r w:rsidRPr="00813344">
        <w:rPr>
          <w:rStyle w:val="Char2"/>
          <w:rFonts w:hint="cs"/>
          <w:rtl/>
        </w:rPr>
        <w:t>بخاری:</w:t>
      </w:r>
      <w:r w:rsidRPr="00813344">
        <w:rPr>
          <w:rStyle w:val="Char2"/>
          <w:rtl/>
        </w:rPr>
        <w:t xml:space="preserve"> </w:t>
      </w:r>
      <w:r w:rsidRPr="000B1D24">
        <w:rPr>
          <w:rStyle w:val="Char5"/>
          <w:rtl/>
        </w:rPr>
        <w:t>حدثنا عبد الله بن يوسف، أخبرنا مال</w:t>
      </w:r>
      <w:r w:rsidRPr="000B1D24">
        <w:rPr>
          <w:rStyle w:val="Char5"/>
          <w:rFonts w:hint="cs"/>
          <w:rtl/>
        </w:rPr>
        <w:t>ک</w:t>
      </w:r>
      <w:r w:rsidRPr="000B1D24">
        <w:rPr>
          <w:rStyle w:val="Char5"/>
          <w:rtl/>
        </w:rPr>
        <w:t xml:space="preserve"> عن ابن شهاب عن أنس بن مال</w:t>
      </w:r>
      <w:r w:rsidRPr="000B1D24">
        <w:rPr>
          <w:rStyle w:val="Char5"/>
          <w:rFonts w:hint="cs"/>
          <w:rtl/>
        </w:rPr>
        <w:t>ک</w:t>
      </w:r>
      <w:r w:rsidRPr="000B1D24">
        <w:rPr>
          <w:rStyle w:val="Char5"/>
          <w:rtl/>
        </w:rPr>
        <w:t xml:space="preserve"> رضي الله عنه أن رسول الله صلّى الله عليه وسلّم قال:</w:t>
      </w:r>
      <w:r w:rsidRPr="00813344">
        <w:rPr>
          <w:rStyle w:val="Char2"/>
          <w:rtl/>
        </w:rPr>
        <w:t xml:space="preserve"> </w:t>
      </w:r>
      <w:r w:rsidRPr="000B1D24">
        <w:rPr>
          <w:rStyle w:val="Char6"/>
          <w:rFonts w:hint="cs"/>
          <w:rtl/>
        </w:rPr>
        <w:t>«</w:t>
      </w:r>
      <w:r w:rsidRPr="000B1D24">
        <w:rPr>
          <w:rStyle w:val="Char6"/>
          <w:rtl/>
        </w:rPr>
        <w:t>لا تباغضوا، ولا تحاسدوا، ولا تدابروا، وكونوا عباد الله إخواناً، ولا يحل لمسلم أن يهجر أخاه فوق ثلاث ليال</w:t>
      </w:r>
      <w:r w:rsidRPr="000B1D24">
        <w:rPr>
          <w:rStyle w:val="Char6"/>
          <w:rFonts w:hint="cs"/>
          <w:rtl/>
        </w:rPr>
        <w:t>»</w:t>
      </w:r>
      <w:r w:rsidR="00684E55" w:rsidRPr="00813344">
        <w:rPr>
          <w:rStyle w:val="Char2"/>
          <w:rFonts w:hint="cs"/>
          <w:rtl/>
        </w:rPr>
        <w:t>.</w:t>
      </w:r>
      <w:r w:rsidRPr="00426155">
        <w:rPr>
          <w:rFonts w:cs="IRNazli"/>
          <w:sz w:val="28"/>
          <w:szCs w:val="28"/>
          <w:vertAlign w:val="superscript"/>
          <w:rtl/>
          <w:lang w:bidi="fa-IR"/>
        </w:rPr>
        <w:footnoteReference w:id="288"/>
      </w:r>
    </w:p>
    <w:p w:rsidR="007D1D65" w:rsidRDefault="0075458C" w:rsidP="009565DC">
      <w:pPr>
        <w:bidi/>
        <w:ind w:firstLine="284"/>
        <w:jc w:val="both"/>
        <w:rPr>
          <w:rStyle w:val="Char2"/>
          <w:rtl/>
        </w:rPr>
      </w:pPr>
      <w:r w:rsidRPr="00813344">
        <w:rPr>
          <w:rStyle w:val="Char2"/>
          <w:rFonts w:hint="cs"/>
          <w:rtl/>
        </w:rPr>
        <w:t xml:space="preserve">حال </w:t>
      </w:r>
      <w:r w:rsidRPr="00813344">
        <w:rPr>
          <w:rStyle w:val="Char2"/>
          <w:rtl/>
        </w:rPr>
        <w:t>إسناد</w:t>
      </w:r>
      <w:r w:rsidRPr="00813344">
        <w:rPr>
          <w:rStyle w:val="Char2"/>
          <w:rFonts w:hint="cs"/>
          <w:rtl/>
        </w:rPr>
        <w:t xml:space="preserve"> (یا سند) این حدیث عبارتست از:</w:t>
      </w:r>
      <w:r w:rsidRPr="00813344">
        <w:rPr>
          <w:rStyle w:val="Char2"/>
          <w:rtl/>
        </w:rPr>
        <w:t xml:space="preserve"> عبد الله بن </w:t>
      </w:r>
      <w:r w:rsidR="009245B3">
        <w:rPr>
          <w:rStyle w:val="Char2"/>
          <w:rtl/>
        </w:rPr>
        <w:t>ی</w:t>
      </w:r>
      <w:r w:rsidRPr="00813344">
        <w:rPr>
          <w:rStyle w:val="Char2"/>
          <w:rtl/>
        </w:rPr>
        <w:t>وسف، ومال</w:t>
      </w:r>
      <w:r w:rsidRPr="00813344">
        <w:rPr>
          <w:rStyle w:val="Char2"/>
          <w:rFonts w:hint="cs"/>
          <w:rtl/>
        </w:rPr>
        <w:t>ک</w:t>
      </w:r>
      <w:r w:rsidRPr="00813344">
        <w:rPr>
          <w:rStyle w:val="Char2"/>
          <w:rtl/>
        </w:rPr>
        <w:t>، وابن شهاب، وأنس بن مال</w:t>
      </w:r>
      <w:r w:rsidRPr="00813344">
        <w:rPr>
          <w:rStyle w:val="Char2"/>
          <w:rFonts w:hint="cs"/>
          <w:rtl/>
        </w:rPr>
        <w:t>ک.</w:t>
      </w:r>
    </w:p>
    <w:p w:rsidR="0007431C" w:rsidRPr="00813344" w:rsidRDefault="0007431C" w:rsidP="0007431C">
      <w:pPr>
        <w:pStyle w:val="a9"/>
        <w:rPr>
          <w:rStyle w:val="Char2"/>
          <w:rtl/>
        </w:rPr>
      </w:pPr>
      <w:bookmarkStart w:id="208" w:name="_Toc424477705"/>
      <w:r w:rsidRPr="0007431C">
        <w:rPr>
          <w:rFonts w:hint="cs"/>
          <w:rtl/>
        </w:rPr>
        <w:t>ب) اقسام سند:</w:t>
      </w:r>
      <w:bookmarkEnd w:id="208"/>
    </w:p>
    <w:p w:rsidR="000B1D24" w:rsidRDefault="0075458C" w:rsidP="0007431C">
      <w:pPr>
        <w:bidi/>
        <w:ind w:firstLine="284"/>
        <w:jc w:val="both"/>
        <w:rPr>
          <w:rStyle w:val="Char2"/>
          <w:rtl/>
        </w:rPr>
      </w:pPr>
      <w:r w:rsidRPr="00813344">
        <w:rPr>
          <w:rStyle w:val="Char2"/>
          <w:rtl/>
        </w:rPr>
        <w:t>إسناد</w:t>
      </w:r>
      <w:r w:rsidRPr="00813344">
        <w:rPr>
          <w:rStyle w:val="Char2"/>
          <w:rFonts w:hint="cs"/>
          <w:rtl/>
        </w:rPr>
        <w:t xml:space="preserve"> یا سند حدیث به دو نوع تقسیم</w:t>
      </w:r>
      <w:r w:rsidR="00CC6BA6">
        <w:rPr>
          <w:rStyle w:val="Char2"/>
          <w:rFonts w:hint="cs"/>
          <w:rtl/>
        </w:rPr>
        <w:t xml:space="preserve"> می‌گردد</w:t>
      </w:r>
      <w:r w:rsidRPr="00813344">
        <w:rPr>
          <w:rStyle w:val="Char2"/>
          <w:rFonts w:hint="cs"/>
          <w:rtl/>
        </w:rPr>
        <w:t>:</w:t>
      </w:r>
      <w:r w:rsidR="000B1D24">
        <w:rPr>
          <w:rStyle w:val="Char2"/>
          <w:rFonts w:hint="cs"/>
          <w:rtl/>
        </w:rPr>
        <w:t xml:space="preserve"> </w:t>
      </w:r>
      <w:r w:rsidRPr="00813344">
        <w:rPr>
          <w:rStyle w:val="Char2"/>
          <w:rFonts w:hint="cs"/>
          <w:rtl/>
        </w:rPr>
        <w:t>عالی و نازل.</w:t>
      </w:r>
    </w:p>
    <w:p w:rsidR="0007431C" w:rsidRPr="00813344" w:rsidRDefault="0007431C" w:rsidP="0007431C">
      <w:pPr>
        <w:pStyle w:val="aa"/>
        <w:rPr>
          <w:rStyle w:val="Char2"/>
          <w:rtl/>
        </w:rPr>
      </w:pPr>
      <w:bookmarkStart w:id="209" w:name="_Toc424477706"/>
      <w:r w:rsidRPr="0007431C">
        <w:rPr>
          <w:rFonts w:hint="cs"/>
          <w:rtl/>
        </w:rPr>
        <w:t>عالی:</w:t>
      </w:r>
      <w:bookmarkEnd w:id="209"/>
    </w:p>
    <w:p w:rsidR="0075458C" w:rsidRPr="00813344" w:rsidRDefault="0075458C" w:rsidP="009565DC">
      <w:pPr>
        <w:bidi/>
        <w:ind w:firstLine="284"/>
        <w:jc w:val="both"/>
        <w:rPr>
          <w:rStyle w:val="Char2"/>
          <w:rtl/>
        </w:rPr>
      </w:pPr>
      <w:r w:rsidRPr="00813344">
        <w:rPr>
          <w:rStyle w:val="Char2"/>
          <w:rFonts w:hint="cs"/>
          <w:rtl/>
        </w:rPr>
        <w:t>سند عالی آنست که به صحت نزدیکتر است ولی سند نازل عکس آن است.</w:t>
      </w:r>
    </w:p>
    <w:p w:rsidR="0075458C" w:rsidRPr="00813344" w:rsidRDefault="0075458C" w:rsidP="009565DC">
      <w:pPr>
        <w:bidi/>
        <w:ind w:firstLine="284"/>
        <w:jc w:val="both"/>
        <w:rPr>
          <w:rStyle w:val="Char2"/>
          <w:rtl/>
        </w:rPr>
      </w:pPr>
      <w:r w:rsidRPr="00813344">
        <w:rPr>
          <w:rStyle w:val="Char2"/>
          <w:rFonts w:hint="cs"/>
          <w:rtl/>
        </w:rPr>
        <w:t>و علو در سند نیز بر دو نوع است: علو در صفت و علو در عدد.</w:t>
      </w:r>
    </w:p>
    <w:p w:rsidR="0075458C" w:rsidRPr="00813344" w:rsidRDefault="0075458C" w:rsidP="009565DC">
      <w:pPr>
        <w:bidi/>
        <w:ind w:firstLine="284"/>
        <w:jc w:val="both"/>
        <w:rPr>
          <w:rStyle w:val="Char2"/>
          <w:rtl/>
        </w:rPr>
      </w:pPr>
      <w:r w:rsidRPr="00813344">
        <w:rPr>
          <w:rStyle w:val="Char2"/>
          <w:rFonts w:hint="cs"/>
          <w:rtl/>
        </w:rPr>
        <w:t xml:space="preserve">1- علو در صفت: یعنی راویان سند در ضبط یا در عدالت قویتر از راویان سند دیگر هستند. </w:t>
      </w:r>
    </w:p>
    <w:p w:rsidR="0075458C" w:rsidRPr="00813344" w:rsidRDefault="0075458C" w:rsidP="009565DC">
      <w:pPr>
        <w:bidi/>
        <w:ind w:firstLine="284"/>
        <w:jc w:val="both"/>
        <w:rPr>
          <w:rStyle w:val="Char2"/>
          <w:rtl/>
        </w:rPr>
      </w:pPr>
      <w:r w:rsidRPr="00813344">
        <w:rPr>
          <w:rStyle w:val="Char2"/>
          <w:rFonts w:hint="cs"/>
          <w:rtl/>
        </w:rPr>
        <w:t>2- علو در عدد: یعنی تعداد راویان در سند نسبت به سند دیگر کمتر است.</w:t>
      </w:r>
    </w:p>
    <w:p w:rsidR="0075458C" w:rsidRDefault="0075458C" w:rsidP="009565DC">
      <w:pPr>
        <w:bidi/>
        <w:ind w:firstLine="284"/>
        <w:jc w:val="both"/>
        <w:rPr>
          <w:rStyle w:val="Char2"/>
          <w:rtl/>
        </w:rPr>
      </w:pPr>
      <w:r w:rsidRPr="00813344">
        <w:rPr>
          <w:rStyle w:val="Char2"/>
          <w:rFonts w:hint="cs"/>
          <w:rtl/>
        </w:rPr>
        <w:t>و باید دقت نمود که کمی تعداد راویان حدیث به معنای علو سند آن است، زیرا</w:t>
      </w:r>
      <w:r w:rsidR="0046538D">
        <w:rPr>
          <w:rStyle w:val="Char2"/>
          <w:rFonts w:hint="cs"/>
          <w:rtl/>
        </w:rPr>
        <w:t xml:space="preserve"> هرچه </w:t>
      </w:r>
      <w:r w:rsidRPr="00813344">
        <w:rPr>
          <w:rStyle w:val="Char2"/>
          <w:rFonts w:hint="cs"/>
          <w:rtl/>
        </w:rPr>
        <w:t>واسطه</w:t>
      </w:r>
      <w:r w:rsidR="006145A8">
        <w:rPr>
          <w:rStyle w:val="Char2"/>
          <w:rFonts w:hint="cs"/>
          <w:rtl/>
        </w:rPr>
        <w:t xml:space="preserve">‌ها </w:t>
      </w:r>
      <w:r w:rsidRPr="00813344">
        <w:rPr>
          <w:rStyle w:val="Char2"/>
          <w:rFonts w:hint="cs"/>
          <w:rtl/>
        </w:rPr>
        <w:t>کمتر باشند به همان میزان نیز احتمال خطا کمتر است و لذا به صحت نزدیکتر خواهد بود.</w:t>
      </w:r>
    </w:p>
    <w:p w:rsidR="004B3B6A" w:rsidRDefault="004B3B6A" w:rsidP="004B3B6A">
      <w:pPr>
        <w:pStyle w:val="aa"/>
        <w:rPr>
          <w:rStyle w:val="Char2"/>
          <w:rtl/>
        </w:rPr>
      </w:pPr>
      <w:bookmarkStart w:id="210" w:name="_Toc424477707"/>
      <w:r w:rsidRPr="004B3B6A">
        <w:rPr>
          <w:rFonts w:hint="cs"/>
          <w:rtl/>
        </w:rPr>
        <w:t>نزول:</w:t>
      </w:r>
      <w:bookmarkEnd w:id="210"/>
    </w:p>
    <w:p w:rsidR="0075458C" w:rsidRPr="00813344" w:rsidRDefault="0075458C" w:rsidP="009565DC">
      <w:pPr>
        <w:bidi/>
        <w:ind w:firstLine="284"/>
        <w:jc w:val="both"/>
        <w:rPr>
          <w:rStyle w:val="Char2"/>
          <w:rtl/>
        </w:rPr>
      </w:pPr>
      <w:r w:rsidRPr="00813344">
        <w:rPr>
          <w:rStyle w:val="Char2"/>
          <w:rFonts w:hint="cs"/>
          <w:rtl/>
        </w:rPr>
        <w:t>نزول نقطه مقابل علو است و آن نیز دو نوع است: نزول در صفت و نزول در عدد.</w:t>
      </w:r>
    </w:p>
    <w:p w:rsidR="0075458C" w:rsidRPr="00813344" w:rsidRDefault="0075458C" w:rsidP="009565DC">
      <w:pPr>
        <w:bidi/>
        <w:ind w:firstLine="284"/>
        <w:jc w:val="both"/>
        <w:rPr>
          <w:rStyle w:val="Char2"/>
          <w:rtl/>
        </w:rPr>
      </w:pPr>
      <w:r w:rsidRPr="00813344">
        <w:rPr>
          <w:rStyle w:val="Char2"/>
          <w:rFonts w:hint="cs"/>
          <w:rtl/>
        </w:rPr>
        <w:t xml:space="preserve">1- نزول در صفت: یعنی راویان سند در </w:t>
      </w:r>
      <w:r w:rsidR="00807E45" w:rsidRPr="00813344">
        <w:rPr>
          <w:rStyle w:val="Char2"/>
          <w:rFonts w:hint="cs"/>
          <w:rtl/>
        </w:rPr>
        <w:t>ض</w:t>
      </w:r>
      <w:r w:rsidRPr="00813344">
        <w:rPr>
          <w:rStyle w:val="Char2"/>
          <w:rFonts w:hint="cs"/>
          <w:rtl/>
        </w:rPr>
        <w:t>بط و یا در عدالت نسبت به سند دیگر ضعیف ترند.</w:t>
      </w:r>
    </w:p>
    <w:p w:rsidR="0075458C" w:rsidRPr="00813344" w:rsidRDefault="0075458C" w:rsidP="009565DC">
      <w:pPr>
        <w:bidi/>
        <w:ind w:firstLine="284"/>
        <w:jc w:val="both"/>
        <w:rPr>
          <w:rStyle w:val="Char2"/>
          <w:rtl/>
        </w:rPr>
      </w:pPr>
      <w:r w:rsidRPr="00813344">
        <w:rPr>
          <w:rStyle w:val="Char2"/>
          <w:rFonts w:hint="cs"/>
          <w:rtl/>
        </w:rPr>
        <w:t>2- نزول در عدد: یعنی تعداد راویان سند نسبت به سندی دیگر بیشتر است.</w:t>
      </w:r>
    </w:p>
    <w:p w:rsidR="0075458C" w:rsidRPr="00813344" w:rsidRDefault="0075458C" w:rsidP="009565DC">
      <w:pPr>
        <w:bidi/>
        <w:ind w:firstLine="284"/>
        <w:jc w:val="both"/>
        <w:rPr>
          <w:rStyle w:val="Char2"/>
          <w:rtl/>
        </w:rPr>
      </w:pPr>
      <w:r w:rsidRPr="00813344">
        <w:rPr>
          <w:rStyle w:val="Char2"/>
          <w:rFonts w:hint="cs"/>
          <w:rtl/>
        </w:rPr>
        <w:t>و گاهی در یک سند</w:t>
      </w:r>
      <w:r w:rsidR="00E81B04">
        <w:rPr>
          <w:rStyle w:val="Char2"/>
          <w:rFonts w:hint="cs"/>
          <w:rtl/>
        </w:rPr>
        <w:t xml:space="preserve"> هردو </w:t>
      </w:r>
      <w:r w:rsidRPr="00813344">
        <w:rPr>
          <w:rStyle w:val="Char2"/>
          <w:rFonts w:hint="cs"/>
          <w:rtl/>
        </w:rPr>
        <w:t>نوع علو، یعنی علو در صفت و علو در عدد وج</w:t>
      </w:r>
      <w:r w:rsidR="0044031D" w:rsidRPr="00813344">
        <w:rPr>
          <w:rStyle w:val="Char2"/>
          <w:rFonts w:hint="cs"/>
          <w:rtl/>
        </w:rPr>
        <w:t>ود خواه</w:t>
      </w:r>
      <w:r w:rsidRPr="00813344">
        <w:rPr>
          <w:rStyle w:val="Char2"/>
          <w:rFonts w:hint="cs"/>
          <w:rtl/>
        </w:rPr>
        <w:t>د داشت، لذا سند هم از جهت صفت و هم از جهت عدد عالی خواهد بود، و گاهی نیز فقط یکی از آن دو نوع در سند یافت</w:t>
      </w:r>
      <w:r w:rsidR="00D42884">
        <w:rPr>
          <w:rStyle w:val="Char2"/>
          <w:rFonts w:hint="cs"/>
          <w:rtl/>
        </w:rPr>
        <w:t xml:space="preserve"> می‌</w:t>
      </w:r>
      <w:r w:rsidRPr="00813344">
        <w:rPr>
          <w:rStyle w:val="Char2"/>
          <w:rFonts w:hint="cs"/>
          <w:rtl/>
        </w:rPr>
        <w:t>شود، و لذا در این حالت سند حدیث از جهت صفت</w:t>
      </w:r>
      <w:r w:rsidR="00996B09" w:rsidRPr="00813344">
        <w:rPr>
          <w:rStyle w:val="Char2"/>
          <w:rFonts w:hint="cs"/>
          <w:rtl/>
        </w:rPr>
        <w:t>،</w:t>
      </w:r>
      <w:r w:rsidRPr="00813344">
        <w:rPr>
          <w:rStyle w:val="Char2"/>
          <w:rFonts w:hint="cs"/>
          <w:rtl/>
        </w:rPr>
        <w:t xml:space="preserve"> عالی و از جهت عدد</w:t>
      </w:r>
      <w:r w:rsidR="00996B09" w:rsidRPr="00813344">
        <w:rPr>
          <w:rStyle w:val="Char2"/>
          <w:rFonts w:hint="cs"/>
          <w:rtl/>
        </w:rPr>
        <w:t>،</w:t>
      </w:r>
      <w:r w:rsidRPr="00813344">
        <w:rPr>
          <w:rStyle w:val="Char2"/>
          <w:rFonts w:hint="cs"/>
          <w:rtl/>
        </w:rPr>
        <w:t xml:space="preserve"> نازل خواهد بود و یا بلعکس.</w:t>
      </w:r>
    </w:p>
    <w:p w:rsidR="0075458C" w:rsidRDefault="0075458C" w:rsidP="009565DC">
      <w:pPr>
        <w:bidi/>
        <w:ind w:firstLine="284"/>
        <w:jc w:val="both"/>
        <w:rPr>
          <w:rStyle w:val="Char2"/>
          <w:rtl/>
        </w:rPr>
      </w:pPr>
      <w:r w:rsidRPr="00813344">
        <w:rPr>
          <w:rStyle w:val="Char2"/>
          <w:rFonts w:hint="cs"/>
          <w:rtl/>
        </w:rPr>
        <w:t>و فایده</w:t>
      </w:r>
      <w:r w:rsidR="00301190">
        <w:rPr>
          <w:rStyle w:val="Char2"/>
          <w:rFonts w:hint="cs"/>
          <w:rtl/>
        </w:rPr>
        <w:t xml:space="preserve">‌‌ی </w:t>
      </w:r>
      <w:r w:rsidRPr="00813344">
        <w:rPr>
          <w:rStyle w:val="Char2"/>
          <w:rFonts w:hint="cs"/>
          <w:rtl/>
        </w:rPr>
        <w:t>شناخت علو و نزول اسناد، حکم به ترجیح حدیث با سند عالی در هنگام تعارض (بین دو حدیث) است.</w:t>
      </w:r>
      <w:r w:rsidRPr="00426155">
        <w:rPr>
          <w:rFonts w:cs="IRNazli"/>
          <w:sz w:val="28"/>
          <w:szCs w:val="28"/>
          <w:vertAlign w:val="superscript"/>
          <w:rtl/>
          <w:lang w:bidi="fa-IR"/>
        </w:rPr>
        <w:footnoteReference w:id="289"/>
      </w:r>
    </w:p>
    <w:p w:rsidR="004B3B6A" w:rsidRPr="00813344" w:rsidRDefault="004B3B6A" w:rsidP="004B3B6A">
      <w:pPr>
        <w:pStyle w:val="a9"/>
        <w:rPr>
          <w:rStyle w:val="Char2"/>
          <w:rtl/>
        </w:rPr>
      </w:pPr>
      <w:bookmarkStart w:id="211" w:name="_Toc424477708"/>
      <w:r w:rsidRPr="004B3B6A">
        <w:rPr>
          <w:rFonts w:hint="cs"/>
          <w:rtl/>
        </w:rPr>
        <w:t>ج) صحیح‌ترین سندها:</w:t>
      </w:r>
      <w:bookmarkEnd w:id="211"/>
    </w:p>
    <w:p w:rsidR="0075458C" w:rsidRPr="00813344" w:rsidRDefault="0075458C" w:rsidP="009565DC">
      <w:pPr>
        <w:bidi/>
        <w:ind w:firstLine="284"/>
        <w:jc w:val="both"/>
        <w:rPr>
          <w:rStyle w:val="Char2"/>
          <w:rtl/>
        </w:rPr>
      </w:pPr>
      <w:r w:rsidRPr="00813344">
        <w:rPr>
          <w:rStyle w:val="Char2"/>
          <w:rFonts w:hint="cs"/>
          <w:rtl/>
        </w:rPr>
        <w:t>حقیقت آنست که حکم به اسناد معینی بعنوان صحیح</w:t>
      </w:r>
      <w:r w:rsidR="007E3041">
        <w:rPr>
          <w:rStyle w:val="Char2"/>
          <w:rFonts w:hint="cs"/>
          <w:rtl/>
        </w:rPr>
        <w:t xml:space="preserve">‌ترین </w:t>
      </w:r>
      <w:r w:rsidRPr="00813344">
        <w:rPr>
          <w:rStyle w:val="Char2"/>
          <w:rFonts w:hint="cs"/>
          <w:rtl/>
        </w:rPr>
        <w:t>سندها داده</w:t>
      </w:r>
      <w:r w:rsidR="00D42884">
        <w:rPr>
          <w:rStyle w:val="Char2"/>
          <w:rFonts w:hint="cs"/>
          <w:rtl/>
        </w:rPr>
        <w:t xml:space="preserve"> نمی‌</w:t>
      </w:r>
      <w:r w:rsidRPr="00813344">
        <w:rPr>
          <w:rStyle w:val="Char2"/>
          <w:rFonts w:hint="cs"/>
          <w:rtl/>
        </w:rPr>
        <w:t>شود، بلکه حکم به صحیح</w:t>
      </w:r>
      <w:r w:rsidR="007E3041">
        <w:rPr>
          <w:rStyle w:val="Char2"/>
          <w:rFonts w:hint="cs"/>
          <w:rtl/>
        </w:rPr>
        <w:t xml:space="preserve">‌ترین </w:t>
      </w:r>
      <w:r w:rsidRPr="00813344">
        <w:rPr>
          <w:rStyle w:val="Char2"/>
          <w:rFonts w:hint="cs"/>
          <w:rtl/>
        </w:rPr>
        <w:t>سندها به نسبت یک صحابی یا سرزمینی یا موضوعی داده</w:t>
      </w:r>
      <w:r w:rsidR="00D42884">
        <w:rPr>
          <w:rStyle w:val="Char2"/>
          <w:rFonts w:hint="cs"/>
          <w:rtl/>
        </w:rPr>
        <w:t xml:space="preserve"> می‌</w:t>
      </w:r>
      <w:r w:rsidRPr="00813344">
        <w:rPr>
          <w:rStyle w:val="Char2"/>
          <w:rFonts w:hint="cs"/>
          <w:rtl/>
        </w:rPr>
        <w:t>شود، مثلا گفته</w:t>
      </w:r>
      <w:r w:rsidR="00D42884">
        <w:rPr>
          <w:rStyle w:val="Char2"/>
          <w:rFonts w:hint="cs"/>
          <w:rtl/>
        </w:rPr>
        <w:t xml:space="preserve"> می‌</w:t>
      </w:r>
      <w:r w:rsidRPr="00813344">
        <w:rPr>
          <w:rStyle w:val="Char2"/>
          <w:rFonts w:hint="cs"/>
          <w:rtl/>
        </w:rPr>
        <w:t>شود:</w:t>
      </w:r>
    </w:p>
    <w:p w:rsidR="0075458C" w:rsidRPr="00813344" w:rsidRDefault="0075458C" w:rsidP="009565DC">
      <w:pPr>
        <w:bidi/>
        <w:ind w:firstLine="284"/>
        <w:jc w:val="both"/>
        <w:rPr>
          <w:rStyle w:val="Char2"/>
          <w:rtl/>
        </w:rPr>
      </w:pPr>
      <w:r w:rsidRPr="00813344">
        <w:rPr>
          <w:rStyle w:val="Char2"/>
          <w:rFonts w:hint="cs"/>
          <w:rtl/>
        </w:rPr>
        <w:t>صحیح</w:t>
      </w:r>
      <w:r w:rsidR="007E3041">
        <w:rPr>
          <w:rStyle w:val="Char2"/>
          <w:rFonts w:hint="cs"/>
          <w:rtl/>
        </w:rPr>
        <w:t xml:space="preserve">‌ترین </w:t>
      </w:r>
      <w:r w:rsidRPr="00813344">
        <w:rPr>
          <w:rStyle w:val="Char2"/>
          <w:rFonts w:hint="cs"/>
          <w:rtl/>
        </w:rPr>
        <w:t>سندها نسبت به ابوبکر، صحیح</w:t>
      </w:r>
      <w:r w:rsidR="007E3041">
        <w:rPr>
          <w:rStyle w:val="Char2"/>
          <w:rFonts w:hint="cs"/>
          <w:rtl/>
        </w:rPr>
        <w:t xml:space="preserve">‌ترین </w:t>
      </w:r>
      <w:r w:rsidRPr="00813344">
        <w:rPr>
          <w:rStyle w:val="Char2"/>
          <w:rFonts w:hint="cs"/>
          <w:rtl/>
        </w:rPr>
        <w:t>سندها نسبت به اهل حجاز یا صحیح</w:t>
      </w:r>
      <w:r w:rsidR="007E3041">
        <w:rPr>
          <w:rStyle w:val="Char2"/>
          <w:rFonts w:hint="cs"/>
          <w:rtl/>
        </w:rPr>
        <w:t xml:space="preserve">‌ترین </w:t>
      </w:r>
      <w:r w:rsidRPr="00813344">
        <w:rPr>
          <w:rStyle w:val="Char2"/>
          <w:rFonts w:hint="cs"/>
          <w:rtl/>
        </w:rPr>
        <w:t>سندها نسبت به حدیث نزول.</w:t>
      </w:r>
      <w:r w:rsidR="004419CC">
        <w:rPr>
          <w:rStyle w:val="Char2"/>
          <w:rFonts w:hint="cs"/>
          <w:rtl/>
        </w:rPr>
        <w:t xml:space="preserve"> (</w:t>
      </w:r>
      <w:r w:rsidRPr="00813344">
        <w:rPr>
          <w:rStyle w:val="Char2"/>
          <w:rtl/>
        </w:rPr>
        <w:t>أصح أسان</w:t>
      </w:r>
      <w:r w:rsidR="009245B3">
        <w:rPr>
          <w:rStyle w:val="Char2"/>
          <w:rtl/>
        </w:rPr>
        <w:t>ی</w:t>
      </w:r>
      <w:r w:rsidRPr="00813344">
        <w:rPr>
          <w:rStyle w:val="Char2"/>
          <w:rtl/>
        </w:rPr>
        <w:t>د أب</w:t>
      </w:r>
      <w:r w:rsidRPr="00813344">
        <w:rPr>
          <w:rStyle w:val="Char2"/>
          <w:rFonts w:hint="cs"/>
          <w:rtl/>
        </w:rPr>
        <w:t>ی</w:t>
      </w:r>
      <w:r w:rsidRPr="00813344">
        <w:rPr>
          <w:rStyle w:val="Char2"/>
          <w:rtl/>
        </w:rPr>
        <w:t xml:space="preserve"> ب</w:t>
      </w:r>
      <w:r w:rsidR="00E0268F">
        <w:rPr>
          <w:rStyle w:val="Char2"/>
          <w:rtl/>
        </w:rPr>
        <w:t>ک</w:t>
      </w:r>
      <w:r w:rsidRPr="00813344">
        <w:rPr>
          <w:rStyle w:val="Char2"/>
          <w:rtl/>
        </w:rPr>
        <w:t>ر، أصح أسان</w:t>
      </w:r>
      <w:r w:rsidR="009245B3">
        <w:rPr>
          <w:rStyle w:val="Char2"/>
          <w:rtl/>
        </w:rPr>
        <w:t>ی</w:t>
      </w:r>
      <w:r w:rsidRPr="00813344">
        <w:rPr>
          <w:rStyle w:val="Char2"/>
          <w:rtl/>
        </w:rPr>
        <w:t xml:space="preserve">د أهل </w:t>
      </w:r>
      <w:r w:rsidRPr="00813344">
        <w:rPr>
          <w:rStyle w:val="Char2"/>
          <w:rFonts w:hint="cs"/>
          <w:rtl/>
        </w:rPr>
        <w:t>ح</w:t>
      </w:r>
      <w:r w:rsidRPr="00813344">
        <w:rPr>
          <w:rStyle w:val="Char2"/>
          <w:rtl/>
        </w:rPr>
        <w:t>جاز، أصح أسان</w:t>
      </w:r>
      <w:r w:rsidR="009245B3">
        <w:rPr>
          <w:rStyle w:val="Char2"/>
          <w:rtl/>
        </w:rPr>
        <w:t>ی</w:t>
      </w:r>
      <w:r w:rsidRPr="00813344">
        <w:rPr>
          <w:rStyle w:val="Char2"/>
          <w:rtl/>
        </w:rPr>
        <w:t>د حد</w:t>
      </w:r>
      <w:r w:rsidR="009245B3">
        <w:rPr>
          <w:rStyle w:val="Char2"/>
          <w:rtl/>
        </w:rPr>
        <w:t>ی</w:t>
      </w:r>
      <w:r w:rsidRPr="00813344">
        <w:rPr>
          <w:rStyle w:val="Char2"/>
          <w:rtl/>
        </w:rPr>
        <w:t>ث نزول</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و علما صحیح</w:t>
      </w:r>
      <w:r w:rsidR="007E3041">
        <w:rPr>
          <w:rStyle w:val="Char2"/>
          <w:rFonts w:hint="cs"/>
          <w:rtl/>
        </w:rPr>
        <w:t xml:space="preserve">‌ترین </w:t>
      </w:r>
      <w:r w:rsidRPr="00813344">
        <w:rPr>
          <w:rStyle w:val="Char2"/>
          <w:rFonts w:hint="cs"/>
          <w:rtl/>
        </w:rPr>
        <w:t>سندها را به نسبت برخی صحابه چنین ذکر کرده</w:t>
      </w:r>
      <w:r w:rsidR="007E3041">
        <w:rPr>
          <w:rStyle w:val="Char2"/>
          <w:rFonts w:hint="cs"/>
          <w:rtl/>
        </w:rPr>
        <w:t>‌اند:</w:t>
      </w:r>
    </w:p>
    <w:p w:rsidR="0075458C" w:rsidRPr="00813344" w:rsidRDefault="00F61D2A" w:rsidP="009565DC">
      <w:pPr>
        <w:bidi/>
        <w:ind w:firstLine="284"/>
        <w:jc w:val="both"/>
        <w:rPr>
          <w:rStyle w:val="Char2"/>
          <w:rtl/>
        </w:rPr>
      </w:pPr>
      <w:r w:rsidRPr="00813344">
        <w:rPr>
          <w:rStyle w:val="Char2"/>
          <w:rFonts w:hint="cs"/>
          <w:rtl/>
        </w:rPr>
        <w:t>صحیح</w:t>
      </w:r>
      <w:r w:rsidR="007E3041">
        <w:rPr>
          <w:rStyle w:val="Char2"/>
          <w:rFonts w:hint="cs"/>
          <w:rtl/>
        </w:rPr>
        <w:t xml:space="preserve">‌ترین </w:t>
      </w:r>
      <w:r w:rsidRPr="00813344">
        <w:rPr>
          <w:rStyle w:val="Char2"/>
          <w:rFonts w:hint="cs"/>
          <w:rtl/>
        </w:rPr>
        <w:t>سندها به نسبت ا</w:t>
      </w:r>
      <w:r w:rsidR="0075458C" w:rsidRPr="00813344">
        <w:rPr>
          <w:rStyle w:val="Char2"/>
          <w:rtl/>
        </w:rPr>
        <w:t>ب</w:t>
      </w:r>
      <w:r w:rsidR="0075458C" w:rsidRPr="00813344">
        <w:rPr>
          <w:rStyle w:val="Char2"/>
          <w:rFonts w:hint="cs"/>
          <w:rtl/>
        </w:rPr>
        <w:t>ی</w:t>
      </w:r>
      <w:r w:rsidR="0075458C" w:rsidRPr="00813344">
        <w:rPr>
          <w:rStyle w:val="Char2"/>
          <w:rtl/>
        </w:rPr>
        <w:t xml:space="preserve"> هر</w:t>
      </w:r>
      <w:r w:rsidR="009245B3">
        <w:rPr>
          <w:rStyle w:val="Char2"/>
          <w:rtl/>
        </w:rPr>
        <w:t>ی</w:t>
      </w:r>
      <w:r w:rsidR="0075458C" w:rsidRPr="00813344">
        <w:rPr>
          <w:rStyle w:val="Char2"/>
          <w:rtl/>
        </w:rPr>
        <w:t>ر</w:t>
      </w:r>
      <w:r w:rsidR="0075458C" w:rsidRPr="00813344">
        <w:rPr>
          <w:rStyle w:val="Char2"/>
          <w:rFonts w:hint="cs"/>
          <w:rtl/>
        </w:rPr>
        <w:t>ه</w:t>
      </w:r>
      <w:r w:rsidR="00AD7F6F" w:rsidRPr="00AD7F6F">
        <w:rPr>
          <w:rStyle w:val="Char2"/>
          <w:rFonts w:cs="CTraditional Arabic"/>
          <w:rtl/>
        </w:rPr>
        <w:t>س</w:t>
      </w:r>
      <w:r w:rsidR="00035FE6" w:rsidRPr="00813344">
        <w:rPr>
          <w:rStyle w:val="Char2"/>
          <w:rtl/>
        </w:rPr>
        <w:t xml:space="preserve">: </w:t>
      </w:r>
      <w:r w:rsidR="0075458C" w:rsidRPr="00813344">
        <w:rPr>
          <w:rStyle w:val="Char2"/>
          <w:rtl/>
        </w:rPr>
        <w:t>زهر</w:t>
      </w:r>
      <w:r w:rsidRPr="00813344">
        <w:rPr>
          <w:rStyle w:val="Char2"/>
          <w:rFonts w:hint="cs"/>
          <w:rtl/>
        </w:rPr>
        <w:t>ی</w:t>
      </w:r>
      <w:r w:rsidR="0075458C" w:rsidRPr="00813344">
        <w:rPr>
          <w:rStyle w:val="Char2"/>
          <w:rtl/>
        </w:rPr>
        <w:t xml:space="preserve"> عن سع</w:t>
      </w:r>
      <w:r w:rsidR="009245B3">
        <w:rPr>
          <w:rStyle w:val="Char2"/>
          <w:rtl/>
        </w:rPr>
        <w:t>ی</w:t>
      </w:r>
      <w:r w:rsidR="0075458C" w:rsidRPr="00813344">
        <w:rPr>
          <w:rStyle w:val="Char2"/>
          <w:rtl/>
        </w:rPr>
        <w:t>د بن المس</w:t>
      </w:r>
      <w:r w:rsidR="009245B3">
        <w:rPr>
          <w:rStyle w:val="Char2"/>
          <w:rtl/>
        </w:rPr>
        <w:t>ی</w:t>
      </w:r>
      <w:r w:rsidR="0075458C" w:rsidRPr="00813344">
        <w:rPr>
          <w:rStyle w:val="Char2"/>
          <w:rtl/>
        </w:rPr>
        <w:t>ب عن أب</w:t>
      </w:r>
      <w:r w:rsidRPr="00813344">
        <w:rPr>
          <w:rStyle w:val="Char2"/>
          <w:rFonts w:hint="cs"/>
          <w:rtl/>
        </w:rPr>
        <w:t>ی</w:t>
      </w:r>
      <w:r w:rsidR="0075458C" w:rsidRPr="00813344">
        <w:rPr>
          <w:rStyle w:val="Char2"/>
          <w:rtl/>
        </w:rPr>
        <w:t xml:space="preserve"> هر</w:t>
      </w:r>
      <w:r w:rsidR="009245B3">
        <w:rPr>
          <w:rStyle w:val="Char2"/>
          <w:rtl/>
        </w:rPr>
        <w:t>ی</w:t>
      </w:r>
      <w:r w:rsidR="0075458C" w:rsidRPr="00813344">
        <w:rPr>
          <w:rStyle w:val="Char2"/>
          <w:rtl/>
        </w:rPr>
        <w:t>ر</w:t>
      </w:r>
      <w:r w:rsidR="0075458C" w:rsidRPr="00813344">
        <w:rPr>
          <w:rStyle w:val="Char2"/>
          <w:rFonts w:hint="cs"/>
          <w:rtl/>
        </w:rPr>
        <w:t>ه</w:t>
      </w:r>
      <w:r w:rsidR="0075458C" w:rsidRPr="00813344">
        <w:rPr>
          <w:rStyle w:val="Char2"/>
          <w:rtl/>
        </w:rPr>
        <w:t>.</w:t>
      </w:r>
    </w:p>
    <w:p w:rsidR="0075458C" w:rsidRPr="00813344" w:rsidRDefault="00F61D2A" w:rsidP="009565DC">
      <w:pPr>
        <w:bidi/>
        <w:ind w:firstLine="284"/>
        <w:jc w:val="both"/>
        <w:rPr>
          <w:rStyle w:val="Char2"/>
          <w:rtl/>
        </w:rPr>
      </w:pPr>
      <w:r w:rsidRPr="00813344">
        <w:rPr>
          <w:rStyle w:val="Char2"/>
          <w:rFonts w:hint="cs"/>
          <w:rtl/>
        </w:rPr>
        <w:t>صحیح</w:t>
      </w:r>
      <w:r w:rsidR="007E3041">
        <w:rPr>
          <w:rStyle w:val="Char2"/>
          <w:rFonts w:hint="cs"/>
          <w:rtl/>
        </w:rPr>
        <w:t xml:space="preserve">‌ترین </w:t>
      </w:r>
      <w:r w:rsidRPr="00813344">
        <w:rPr>
          <w:rStyle w:val="Char2"/>
          <w:rFonts w:hint="cs"/>
          <w:rtl/>
        </w:rPr>
        <w:t xml:space="preserve">سندها به نسبت </w:t>
      </w:r>
      <w:r w:rsidR="0075458C" w:rsidRPr="00813344">
        <w:rPr>
          <w:rStyle w:val="Char2"/>
          <w:rtl/>
        </w:rPr>
        <w:t>عبد الله بن عمر بن الخطاب</w:t>
      </w:r>
      <w:r w:rsidR="00063674" w:rsidRPr="00063674">
        <w:rPr>
          <w:rStyle w:val="Char2"/>
          <w:rFonts w:cs="CTraditional Arabic"/>
          <w:rtl/>
        </w:rPr>
        <w:t>ب</w:t>
      </w:r>
      <w:r w:rsidR="00156993">
        <w:rPr>
          <w:rStyle w:val="Char2"/>
          <w:rtl/>
        </w:rPr>
        <w:t>: مال</w:t>
      </w:r>
      <w:r w:rsidR="00156993">
        <w:rPr>
          <w:rStyle w:val="Char2"/>
          <w:rFonts w:hint="cs"/>
          <w:rtl/>
        </w:rPr>
        <w:t>ک</w:t>
      </w:r>
      <w:r w:rsidR="0075458C" w:rsidRPr="00813344">
        <w:rPr>
          <w:rStyle w:val="Char2"/>
          <w:rtl/>
        </w:rPr>
        <w:t xml:space="preserve"> عن نافع عن ابن عمر.</w:t>
      </w:r>
    </w:p>
    <w:p w:rsidR="0075458C" w:rsidRPr="00813344" w:rsidRDefault="00F61D2A" w:rsidP="009565DC">
      <w:pPr>
        <w:bidi/>
        <w:ind w:firstLine="284"/>
        <w:jc w:val="both"/>
        <w:rPr>
          <w:rStyle w:val="Char2"/>
          <w:rtl/>
        </w:rPr>
      </w:pPr>
      <w:r w:rsidRPr="00813344">
        <w:rPr>
          <w:rStyle w:val="Char2"/>
          <w:rFonts w:hint="cs"/>
          <w:rtl/>
        </w:rPr>
        <w:t>صحیح</w:t>
      </w:r>
      <w:r w:rsidR="007E3041">
        <w:rPr>
          <w:rStyle w:val="Char2"/>
          <w:rFonts w:hint="cs"/>
          <w:rtl/>
        </w:rPr>
        <w:t xml:space="preserve">‌ترین </w:t>
      </w:r>
      <w:r w:rsidRPr="00813344">
        <w:rPr>
          <w:rStyle w:val="Char2"/>
          <w:rFonts w:hint="cs"/>
          <w:rtl/>
        </w:rPr>
        <w:t xml:space="preserve">سندها به نسبت </w:t>
      </w:r>
      <w:r w:rsidR="009C1DD0" w:rsidRPr="00813344">
        <w:rPr>
          <w:rStyle w:val="Char2"/>
          <w:rFonts w:hint="cs"/>
          <w:rtl/>
        </w:rPr>
        <w:t>ا</w:t>
      </w:r>
      <w:r w:rsidR="0075458C" w:rsidRPr="00813344">
        <w:rPr>
          <w:rStyle w:val="Char2"/>
          <w:rtl/>
        </w:rPr>
        <w:t>نس بن مال</w:t>
      </w:r>
      <w:r w:rsidR="00035FE6" w:rsidRPr="00813344">
        <w:rPr>
          <w:rStyle w:val="Char2"/>
          <w:rFonts w:hint="cs"/>
          <w:rtl/>
        </w:rPr>
        <w:t>ک</w:t>
      </w:r>
      <w:r w:rsidR="00AD7F6F" w:rsidRPr="00AD7F6F">
        <w:rPr>
          <w:rStyle w:val="Char2"/>
          <w:rFonts w:cs="CTraditional Arabic"/>
          <w:rtl/>
        </w:rPr>
        <w:t>س</w:t>
      </w:r>
      <w:r w:rsidR="0075458C" w:rsidRPr="00813344">
        <w:rPr>
          <w:rStyle w:val="Char2"/>
          <w:rtl/>
        </w:rPr>
        <w:t>: مال</w:t>
      </w:r>
      <w:r w:rsidR="00156993">
        <w:rPr>
          <w:rStyle w:val="Char2"/>
          <w:rFonts w:hint="cs"/>
          <w:rtl/>
        </w:rPr>
        <w:t>ک</w:t>
      </w:r>
      <w:r w:rsidR="0075458C" w:rsidRPr="00813344">
        <w:rPr>
          <w:rStyle w:val="Char2"/>
          <w:rtl/>
        </w:rPr>
        <w:t xml:space="preserve"> عن الزهر</w:t>
      </w:r>
      <w:r w:rsidRPr="00813344">
        <w:rPr>
          <w:rStyle w:val="Char2"/>
          <w:rFonts w:hint="cs"/>
          <w:rtl/>
        </w:rPr>
        <w:t>ی</w:t>
      </w:r>
      <w:r w:rsidR="0075458C" w:rsidRPr="00813344">
        <w:rPr>
          <w:rStyle w:val="Char2"/>
          <w:rtl/>
        </w:rPr>
        <w:t xml:space="preserve"> عن أنس.</w:t>
      </w:r>
    </w:p>
    <w:p w:rsidR="0075458C" w:rsidRPr="00813344" w:rsidRDefault="00F61D2A" w:rsidP="009565DC">
      <w:pPr>
        <w:bidi/>
        <w:ind w:firstLine="284"/>
        <w:jc w:val="both"/>
        <w:rPr>
          <w:rStyle w:val="Char2"/>
          <w:rtl/>
        </w:rPr>
      </w:pPr>
      <w:r w:rsidRPr="00813344">
        <w:rPr>
          <w:rStyle w:val="Char2"/>
          <w:rFonts w:hint="cs"/>
          <w:rtl/>
        </w:rPr>
        <w:t>صحیح</w:t>
      </w:r>
      <w:r w:rsidR="007E3041">
        <w:rPr>
          <w:rStyle w:val="Char2"/>
          <w:rFonts w:hint="cs"/>
          <w:rtl/>
        </w:rPr>
        <w:t xml:space="preserve">‌ترین </w:t>
      </w:r>
      <w:r w:rsidRPr="00813344">
        <w:rPr>
          <w:rStyle w:val="Char2"/>
          <w:rFonts w:hint="cs"/>
          <w:rtl/>
        </w:rPr>
        <w:t xml:space="preserve">سندها به نسبت </w:t>
      </w:r>
      <w:r w:rsidR="0075458C" w:rsidRPr="00813344">
        <w:rPr>
          <w:rStyle w:val="Char2"/>
          <w:rtl/>
        </w:rPr>
        <w:t>عا</w:t>
      </w:r>
      <w:r w:rsidR="009C1DD0" w:rsidRPr="00813344">
        <w:rPr>
          <w:rStyle w:val="Char2"/>
          <w:rFonts w:hint="cs"/>
          <w:rtl/>
        </w:rPr>
        <w:t>ی</w:t>
      </w:r>
      <w:r w:rsidR="0075458C" w:rsidRPr="00813344">
        <w:rPr>
          <w:rStyle w:val="Char2"/>
          <w:rtl/>
        </w:rPr>
        <w:t>ش</w:t>
      </w:r>
      <w:r w:rsidR="0075458C" w:rsidRPr="00813344">
        <w:rPr>
          <w:rStyle w:val="Char2"/>
          <w:rFonts w:hint="cs"/>
          <w:rtl/>
        </w:rPr>
        <w:t>ه</w:t>
      </w:r>
      <w:r w:rsidR="00DF3719" w:rsidRPr="00DF3719">
        <w:rPr>
          <w:rStyle w:val="Char2"/>
          <w:rFonts w:cs="CTraditional Arabic"/>
          <w:rtl/>
        </w:rPr>
        <w:t>ل</w:t>
      </w:r>
      <w:r w:rsidR="0075458C" w:rsidRPr="00813344">
        <w:rPr>
          <w:rStyle w:val="Char2"/>
          <w:rtl/>
        </w:rPr>
        <w:t>: هشام بن عرو</w:t>
      </w:r>
      <w:r w:rsidR="0075458C" w:rsidRPr="00813344">
        <w:rPr>
          <w:rStyle w:val="Char2"/>
          <w:rFonts w:hint="cs"/>
          <w:rtl/>
        </w:rPr>
        <w:t>ة</w:t>
      </w:r>
      <w:r w:rsidR="0075458C" w:rsidRPr="00813344">
        <w:rPr>
          <w:rStyle w:val="Char2"/>
          <w:rtl/>
        </w:rPr>
        <w:t xml:space="preserve"> عن أب</w:t>
      </w:r>
      <w:r w:rsidR="009245B3">
        <w:rPr>
          <w:rStyle w:val="Char2"/>
          <w:rtl/>
        </w:rPr>
        <w:t>ی</w:t>
      </w:r>
      <w:r w:rsidR="0075458C" w:rsidRPr="00813344">
        <w:rPr>
          <w:rStyle w:val="Char2"/>
          <w:rtl/>
        </w:rPr>
        <w:t>ه عن عائش</w:t>
      </w:r>
      <w:r w:rsidR="0075458C" w:rsidRPr="00813344">
        <w:rPr>
          <w:rStyle w:val="Char2"/>
          <w:rFonts w:hint="cs"/>
          <w:rtl/>
        </w:rPr>
        <w:t>ه</w:t>
      </w:r>
      <w:r w:rsidR="0075458C" w:rsidRPr="00813344">
        <w:rPr>
          <w:rStyle w:val="Char2"/>
          <w:rtl/>
        </w:rPr>
        <w:t>.</w:t>
      </w:r>
    </w:p>
    <w:p w:rsidR="0075458C" w:rsidRPr="00813344" w:rsidRDefault="00F61D2A" w:rsidP="009565DC">
      <w:pPr>
        <w:bidi/>
        <w:ind w:firstLine="284"/>
        <w:jc w:val="both"/>
        <w:rPr>
          <w:rStyle w:val="Char2"/>
          <w:rtl/>
        </w:rPr>
      </w:pPr>
      <w:r w:rsidRPr="00813344">
        <w:rPr>
          <w:rStyle w:val="Char2"/>
          <w:rFonts w:hint="cs"/>
          <w:rtl/>
        </w:rPr>
        <w:t>صحیح</w:t>
      </w:r>
      <w:r w:rsidR="007E3041">
        <w:rPr>
          <w:rStyle w:val="Char2"/>
          <w:rFonts w:hint="cs"/>
          <w:rtl/>
        </w:rPr>
        <w:t xml:space="preserve">‌ترین </w:t>
      </w:r>
      <w:r w:rsidRPr="00813344">
        <w:rPr>
          <w:rStyle w:val="Char2"/>
          <w:rFonts w:hint="cs"/>
          <w:rtl/>
        </w:rPr>
        <w:t xml:space="preserve">سندها به نسبت </w:t>
      </w:r>
      <w:r w:rsidR="0075458C" w:rsidRPr="00813344">
        <w:rPr>
          <w:rStyle w:val="Char2"/>
          <w:rtl/>
        </w:rPr>
        <w:t>عبد الله بن عباس</w:t>
      </w:r>
      <w:r w:rsidR="00063674" w:rsidRPr="00063674">
        <w:rPr>
          <w:rStyle w:val="Char2"/>
          <w:rFonts w:cs="CTraditional Arabic"/>
          <w:rtl/>
        </w:rPr>
        <w:t>ب</w:t>
      </w:r>
      <w:r w:rsidR="00035FE6" w:rsidRPr="00813344">
        <w:rPr>
          <w:rStyle w:val="Char2"/>
          <w:rtl/>
        </w:rPr>
        <w:t xml:space="preserve">: </w:t>
      </w:r>
      <w:r w:rsidR="0075458C" w:rsidRPr="00813344">
        <w:rPr>
          <w:rStyle w:val="Char2"/>
          <w:rtl/>
        </w:rPr>
        <w:t>زهر</w:t>
      </w:r>
      <w:r w:rsidRPr="00813344">
        <w:rPr>
          <w:rStyle w:val="Char2"/>
          <w:rFonts w:hint="cs"/>
          <w:rtl/>
        </w:rPr>
        <w:t>ی</w:t>
      </w:r>
      <w:r w:rsidR="0075458C" w:rsidRPr="00813344">
        <w:rPr>
          <w:rStyle w:val="Char2"/>
          <w:rtl/>
        </w:rPr>
        <w:t xml:space="preserve"> عن عب</w:t>
      </w:r>
      <w:r w:rsidR="009245B3">
        <w:rPr>
          <w:rStyle w:val="Char2"/>
          <w:rtl/>
        </w:rPr>
        <w:t>ی</w:t>
      </w:r>
      <w:r w:rsidR="0075458C" w:rsidRPr="00813344">
        <w:rPr>
          <w:rStyle w:val="Char2"/>
          <w:rtl/>
        </w:rPr>
        <w:t xml:space="preserve">د الله بن </w:t>
      </w:r>
      <w:r w:rsidR="0075458C" w:rsidRPr="00813344">
        <w:rPr>
          <w:rStyle w:val="Char2"/>
          <w:rFonts w:hint="cs"/>
          <w:rtl/>
        </w:rPr>
        <w:t xml:space="preserve">عبدالله بن </w:t>
      </w:r>
      <w:r w:rsidR="0075458C" w:rsidRPr="00813344">
        <w:rPr>
          <w:rStyle w:val="Char2"/>
          <w:rtl/>
        </w:rPr>
        <w:t>عتب</w:t>
      </w:r>
      <w:r w:rsidR="0075458C" w:rsidRPr="00813344">
        <w:rPr>
          <w:rStyle w:val="Char2"/>
          <w:rFonts w:hint="cs"/>
          <w:rtl/>
        </w:rPr>
        <w:t>ة</w:t>
      </w:r>
      <w:r w:rsidR="0075458C" w:rsidRPr="00813344">
        <w:rPr>
          <w:rStyle w:val="Char2"/>
          <w:rtl/>
        </w:rPr>
        <w:t xml:space="preserve"> عن ابن عباس.</w:t>
      </w:r>
    </w:p>
    <w:p w:rsidR="0075458C" w:rsidRPr="00813344" w:rsidRDefault="00035FE6" w:rsidP="009565DC">
      <w:pPr>
        <w:bidi/>
        <w:ind w:firstLine="284"/>
        <w:jc w:val="both"/>
        <w:rPr>
          <w:rStyle w:val="Char2"/>
          <w:rtl/>
        </w:rPr>
      </w:pPr>
      <w:r w:rsidRPr="00813344">
        <w:rPr>
          <w:rStyle w:val="Char2"/>
          <w:rFonts w:hint="cs"/>
          <w:rtl/>
        </w:rPr>
        <w:t>صحیح</w:t>
      </w:r>
      <w:r w:rsidR="007E3041">
        <w:rPr>
          <w:rStyle w:val="Char2"/>
          <w:rFonts w:hint="cs"/>
          <w:rtl/>
        </w:rPr>
        <w:t xml:space="preserve">‌ترین </w:t>
      </w:r>
      <w:r w:rsidRPr="00813344">
        <w:rPr>
          <w:rStyle w:val="Char2"/>
          <w:rFonts w:hint="cs"/>
          <w:rtl/>
        </w:rPr>
        <w:t xml:space="preserve">سندها به نسبت </w:t>
      </w:r>
      <w:r w:rsidR="0075458C" w:rsidRPr="00813344">
        <w:rPr>
          <w:rStyle w:val="Char2"/>
          <w:rtl/>
        </w:rPr>
        <w:t>جابر بن عبد الله</w:t>
      </w:r>
      <w:r w:rsidR="00063674" w:rsidRPr="00063674">
        <w:rPr>
          <w:rStyle w:val="Char2"/>
          <w:rFonts w:cs="CTraditional Arabic"/>
          <w:rtl/>
        </w:rPr>
        <w:t>ب</w:t>
      </w:r>
      <w:r w:rsidR="0075458C" w:rsidRPr="00813344">
        <w:rPr>
          <w:rStyle w:val="Char2"/>
          <w:rtl/>
        </w:rPr>
        <w:t>: سف</w:t>
      </w:r>
      <w:r w:rsidR="009245B3">
        <w:rPr>
          <w:rStyle w:val="Char2"/>
          <w:rtl/>
        </w:rPr>
        <w:t>ی</w:t>
      </w:r>
      <w:r w:rsidR="0075458C" w:rsidRPr="00813344">
        <w:rPr>
          <w:rStyle w:val="Char2"/>
          <w:rtl/>
        </w:rPr>
        <w:t>ان بن ع</w:t>
      </w:r>
      <w:r w:rsidR="009245B3">
        <w:rPr>
          <w:rStyle w:val="Char2"/>
          <w:rtl/>
        </w:rPr>
        <w:t>یی</w:t>
      </w:r>
      <w:r w:rsidR="0075458C" w:rsidRPr="00813344">
        <w:rPr>
          <w:rStyle w:val="Char2"/>
          <w:rtl/>
        </w:rPr>
        <w:t>ن</w:t>
      </w:r>
      <w:r w:rsidR="0075458C" w:rsidRPr="00813344">
        <w:rPr>
          <w:rStyle w:val="Char2"/>
          <w:rFonts w:hint="cs"/>
          <w:rtl/>
        </w:rPr>
        <w:t>ة</w:t>
      </w:r>
      <w:r w:rsidR="0075458C" w:rsidRPr="00813344">
        <w:rPr>
          <w:rStyle w:val="Char2"/>
          <w:rtl/>
        </w:rPr>
        <w:t xml:space="preserve"> عن عمرو بن د</w:t>
      </w:r>
      <w:r w:rsidR="009245B3">
        <w:rPr>
          <w:rStyle w:val="Char2"/>
          <w:rtl/>
        </w:rPr>
        <w:t>ی</w:t>
      </w:r>
      <w:r w:rsidR="0075458C" w:rsidRPr="00813344">
        <w:rPr>
          <w:rStyle w:val="Char2"/>
          <w:rtl/>
        </w:rPr>
        <w:t>نار عن جابر.</w:t>
      </w:r>
    </w:p>
    <w:p w:rsidR="0075458C" w:rsidRPr="00813344" w:rsidRDefault="0075458C" w:rsidP="009565DC">
      <w:pPr>
        <w:bidi/>
        <w:ind w:firstLine="284"/>
        <w:jc w:val="both"/>
        <w:rPr>
          <w:rStyle w:val="Char2"/>
          <w:rtl/>
        </w:rPr>
      </w:pPr>
      <w:r w:rsidRPr="00813344">
        <w:rPr>
          <w:rStyle w:val="Char2"/>
          <w:rFonts w:hint="cs"/>
          <w:rtl/>
        </w:rPr>
        <w:t xml:space="preserve">و اما روایت </w:t>
      </w:r>
      <w:r w:rsidRPr="00813344">
        <w:rPr>
          <w:rStyle w:val="Char2"/>
          <w:rtl/>
        </w:rPr>
        <w:t>عمرو بن شع</w:t>
      </w:r>
      <w:r w:rsidR="009245B3">
        <w:rPr>
          <w:rStyle w:val="Char2"/>
          <w:rtl/>
        </w:rPr>
        <w:t>ی</w:t>
      </w:r>
      <w:r w:rsidRPr="00813344">
        <w:rPr>
          <w:rStyle w:val="Char2"/>
          <w:rtl/>
        </w:rPr>
        <w:t>ب</w:t>
      </w:r>
      <w:r w:rsidRPr="00813344">
        <w:rPr>
          <w:rStyle w:val="Char2"/>
          <w:rFonts w:hint="cs"/>
          <w:rtl/>
        </w:rPr>
        <w:t xml:space="preserve"> از پدرش (شعیب) از جدش</w:t>
      </w:r>
      <w:r w:rsidR="0080420B">
        <w:rPr>
          <w:rStyle w:val="Char2"/>
          <w:rFonts w:hint="cs"/>
          <w:rtl/>
        </w:rPr>
        <w:t xml:space="preserve"> (</w:t>
      </w:r>
      <w:r w:rsidRPr="00813344">
        <w:rPr>
          <w:rStyle w:val="Char2"/>
          <w:rFonts w:hint="cs"/>
          <w:rtl/>
        </w:rPr>
        <w:t xml:space="preserve">یعنی جد پدرش شعیب)- </w:t>
      </w:r>
      <w:r w:rsidRPr="00813344">
        <w:rPr>
          <w:rStyle w:val="Char2"/>
          <w:rtl/>
        </w:rPr>
        <w:t>عبد الله بن عمرو بن العاص</w:t>
      </w:r>
      <w:r w:rsidR="00E35B1C" w:rsidRPr="00813344">
        <w:rPr>
          <w:rStyle w:val="Char2"/>
          <w:rFonts w:hint="cs"/>
          <w:rtl/>
        </w:rPr>
        <w:t>؛</w:t>
      </w:r>
      <w:r w:rsidRPr="00813344">
        <w:rPr>
          <w:rStyle w:val="Char2"/>
          <w:rFonts w:hint="cs"/>
          <w:rtl/>
        </w:rPr>
        <w:t xml:space="preserve"> برخی در مورد این (سند) مبالغه کرده</w:t>
      </w:r>
      <w:r w:rsidR="003C0B84">
        <w:rPr>
          <w:rStyle w:val="Char2"/>
          <w:rFonts w:hint="cs"/>
          <w:rtl/>
        </w:rPr>
        <w:t xml:space="preserve">‌اند </w:t>
      </w:r>
      <w:r w:rsidRPr="00813344">
        <w:rPr>
          <w:rStyle w:val="Char2"/>
          <w:rFonts w:hint="cs"/>
          <w:rtl/>
        </w:rPr>
        <w:t>و حتی</w:t>
      </w:r>
      <w:r w:rsidR="003B320A">
        <w:rPr>
          <w:rStyle w:val="Char2"/>
          <w:rFonts w:hint="cs"/>
          <w:rtl/>
        </w:rPr>
        <w:t xml:space="preserve"> آن را </w:t>
      </w:r>
      <w:r w:rsidRPr="00813344">
        <w:rPr>
          <w:rStyle w:val="Char2"/>
          <w:rFonts w:hint="cs"/>
          <w:rtl/>
        </w:rPr>
        <w:t>بعنوان صحیح</w:t>
      </w:r>
      <w:r w:rsidR="007E3041">
        <w:rPr>
          <w:rStyle w:val="Char2"/>
          <w:rFonts w:hint="cs"/>
          <w:rtl/>
        </w:rPr>
        <w:t xml:space="preserve">‌ترین </w:t>
      </w:r>
      <w:r w:rsidRPr="00813344">
        <w:rPr>
          <w:rStyle w:val="Char2"/>
          <w:rFonts w:hint="cs"/>
          <w:rtl/>
        </w:rPr>
        <w:t>سندها قرار داده</w:t>
      </w:r>
      <w:r w:rsidR="007661B6">
        <w:rPr>
          <w:rStyle w:val="Char2"/>
          <w:rFonts w:hint="cs"/>
          <w:rtl/>
        </w:rPr>
        <w:t>‌اند،</w:t>
      </w:r>
      <w:r w:rsidRPr="00813344">
        <w:rPr>
          <w:rStyle w:val="Char2"/>
          <w:rFonts w:hint="cs"/>
          <w:rtl/>
        </w:rPr>
        <w:t xml:space="preserve"> ولی ب</w:t>
      </w:r>
      <w:r w:rsidR="00E35B1C" w:rsidRPr="00813344">
        <w:rPr>
          <w:rStyle w:val="Char2"/>
          <w:rFonts w:hint="cs"/>
          <w:rtl/>
        </w:rPr>
        <w:t>عضی</w:t>
      </w:r>
      <w:r w:rsidRPr="00813344">
        <w:rPr>
          <w:rStyle w:val="Char2"/>
          <w:rFonts w:hint="cs"/>
          <w:rtl/>
        </w:rPr>
        <w:t xml:space="preserve"> این ادعا را رد کرده</w:t>
      </w:r>
      <w:r w:rsidR="003C0B84">
        <w:rPr>
          <w:rStyle w:val="Char2"/>
          <w:rFonts w:hint="cs"/>
          <w:rtl/>
        </w:rPr>
        <w:t xml:space="preserve">‌اند </w:t>
      </w:r>
      <w:r w:rsidRPr="00813344">
        <w:rPr>
          <w:rStyle w:val="Char2"/>
          <w:rFonts w:hint="cs"/>
          <w:rtl/>
        </w:rPr>
        <w:t>و</w:t>
      </w:r>
      <w:r w:rsidR="00B60E53">
        <w:rPr>
          <w:rStyle w:val="Char2"/>
          <w:rFonts w:hint="cs"/>
          <w:rtl/>
        </w:rPr>
        <w:t xml:space="preserve"> گفته‌اند </w:t>
      </w:r>
      <w:r w:rsidRPr="00813344">
        <w:rPr>
          <w:rStyle w:val="Char2"/>
          <w:rFonts w:hint="cs"/>
          <w:rtl/>
        </w:rPr>
        <w:t>که شعیب جد خود (عبدالله) را درک نکرده است و لذا سند منقطع خواهد بود. ولی راجح آنست که این ادعا صحیح و مقبول است،</w:t>
      </w:r>
      <w:r w:rsidR="004F5404">
        <w:rPr>
          <w:rStyle w:val="Char2"/>
          <w:rFonts w:hint="cs"/>
          <w:rtl/>
        </w:rPr>
        <w:t xml:space="preserve"> چنان‌که </w:t>
      </w:r>
      <w:r w:rsidRPr="00813344">
        <w:rPr>
          <w:rStyle w:val="Char2"/>
          <w:rFonts w:hint="cs"/>
          <w:rtl/>
        </w:rPr>
        <w:t>بخاری گوید:</w:t>
      </w:r>
      <w:r w:rsidR="00E35B1C" w:rsidRPr="00813344">
        <w:rPr>
          <w:rStyle w:val="Char2"/>
          <w:rFonts w:hint="cs"/>
          <w:rtl/>
        </w:rPr>
        <w:t xml:space="preserve"> «ا</w:t>
      </w:r>
      <w:r w:rsidRPr="00813344">
        <w:rPr>
          <w:rStyle w:val="Char2"/>
          <w:rtl/>
        </w:rPr>
        <w:t>حمد بن حنبل وعل</w:t>
      </w:r>
      <w:r w:rsidRPr="00813344">
        <w:rPr>
          <w:rStyle w:val="Char2"/>
          <w:rFonts w:hint="cs"/>
          <w:rtl/>
        </w:rPr>
        <w:t>ی</w:t>
      </w:r>
      <w:r w:rsidR="00E35B1C" w:rsidRPr="00813344">
        <w:rPr>
          <w:rStyle w:val="Char2"/>
          <w:rtl/>
        </w:rPr>
        <w:t xml:space="preserve"> بن </w:t>
      </w:r>
      <w:r w:rsidRPr="00813344">
        <w:rPr>
          <w:rStyle w:val="Char2"/>
          <w:rtl/>
        </w:rPr>
        <w:t>مد</w:t>
      </w:r>
      <w:r w:rsidR="009245B3">
        <w:rPr>
          <w:rStyle w:val="Char2"/>
          <w:rtl/>
        </w:rPr>
        <w:t>ی</w:t>
      </w:r>
      <w:r w:rsidRPr="00813344">
        <w:rPr>
          <w:rStyle w:val="Char2"/>
          <w:rtl/>
        </w:rPr>
        <w:t>ن</w:t>
      </w:r>
      <w:r w:rsidRPr="00813344">
        <w:rPr>
          <w:rStyle w:val="Char2"/>
          <w:rFonts w:hint="cs"/>
          <w:rtl/>
        </w:rPr>
        <w:t>ی</w:t>
      </w:r>
      <w:r w:rsidRPr="00813344">
        <w:rPr>
          <w:rStyle w:val="Char2"/>
          <w:rtl/>
        </w:rPr>
        <w:t xml:space="preserve"> و</w:t>
      </w:r>
      <w:r w:rsidR="00E35B1C" w:rsidRPr="00813344">
        <w:rPr>
          <w:rStyle w:val="Char2"/>
          <w:rFonts w:hint="cs"/>
          <w:rtl/>
        </w:rPr>
        <w:t xml:space="preserve"> ا</w:t>
      </w:r>
      <w:r w:rsidRPr="00813344">
        <w:rPr>
          <w:rStyle w:val="Char2"/>
          <w:rtl/>
        </w:rPr>
        <w:t>سحاق بن راه</w:t>
      </w:r>
      <w:r w:rsidR="00E35B1C" w:rsidRPr="00813344">
        <w:rPr>
          <w:rStyle w:val="Char2"/>
          <w:rFonts w:hint="cs"/>
          <w:rtl/>
        </w:rPr>
        <w:t>ُ</w:t>
      </w:r>
      <w:r w:rsidRPr="00813344">
        <w:rPr>
          <w:rStyle w:val="Char2"/>
          <w:rtl/>
        </w:rPr>
        <w:t>و</w:t>
      </w:r>
      <w:r w:rsidR="00E35B1C" w:rsidRPr="00813344">
        <w:rPr>
          <w:rStyle w:val="Char2"/>
          <w:rFonts w:hint="cs"/>
          <w:rtl/>
        </w:rPr>
        <w:t>َ</w:t>
      </w:r>
      <w:r w:rsidR="009245B3">
        <w:rPr>
          <w:rStyle w:val="Char2"/>
          <w:rtl/>
        </w:rPr>
        <w:t>ی</w:t>
      </w:r>
      <w:r w:rsidRPr="00813344">
        <w:rPr>
          <w:rStyle w:val="Char2"/>
          <w:rtl/>
        </w:rPr>
        <w:t>ه و</w:t>
      </w:r>
      <w:r w:rsidR="00E35B1C" w:rsidRPr="00813344">
        <w:rPr>
          <w:rStyle w:val="Char2"/>
          <w:rFonts w:hint="cs"/>
          <w:rtl/>
        </w:rPr>
        <w:t xml:space="preserve"> ا</w:t>
      </w:r>
      <w:r w:rsidRPr="00813344">
        <w:rPr>
          <w:rStyle w:val="Char2"/>
          <w:rtl/>
        </w:rPr>
        <w:t>با عب</w:t>
      </w:r>
      <w:r w:rsidR="009245B3">
        <w:rPr>
          <w:rStyle w:val="Char2"/>
          <w:rtl/>
        </w:rPr>
        <w:t>ی</w:t>
      </w:r>
      <w:r w:rsidRPr="00813344">
        <w:rPr>
          <w:rStyle w:val="Char2"/>
          <w:rtl/>
        </w:rPr>
        <w:t>د</w:t>
      </w:r>
      <w:r w:rsidRPr="00813344">
        <w:rPr>
          <w:rStyle w:val="Char2"/>
          <w:rFonts w:hint="cs"/>
          <w:rtl/>
        </w:rPr>
        <w:t xml:space="preserve"> و عامه</w:t>
      </w:r>
      <w:r w:rsidR="00301190">
        <w:rPr>
          <w:rStyle w:val="Char2"/>
          <w:rFonts w:hint="cs"/>
          <w:rtl/>
        </w:rPr>
        <w:t xml:space="preserve">‌‌ی </w:t>
      </w:r>
      <w:r w:rsidRPr="00813344">
        <w:rPr>
          <w:rStyle w:val="Char2"/>
          <w:rFonts w:hint="cs"/>
          <w:rtl/>
        </w:rPr>
        <w:t xml:space="preserve">اصحابمان </w:t>
      </w:r>
      <w:r w:rsidR="001E39DF" w:rsidRPr="00813344">
        <w:rPr>
          <w:rStyle w:val="Char2"/>
          <w:rFonts w:hint="cs"/>
          <w:rtl/>
        </w:rPr>
        <w:t xml:space="preserve">(اهل حدیث) </w:t>
      </w:r>
      <w:r w:rsidRPr="00813344">
        <w:rPr>
          <w:rStyle w:val="Char2"/>
          <w:rFonts w:hint="cs"/>
          <w:rtl/>
        </w:rPr>
        <w:t>را دیدم که به حدیث (عمرو بن شعیب از پدرش از جدش) احتجاج</w:t>
      </w:r>
      <w:r w:rsidR="00D42884">
        <w:rPr>
          <w:rStyle w:val="Char2"/>
          <w:rFonts w:hint="cs"/>
          <w:rtl/>
        </w:rPr>
        <w:t xml:space="preserve"> می‌</w:t>
      </w:r>
      <w:r w:rsidRPr="00813344">
        <w:rPr>
          <w:rStyle w:val="Char2"/>
          <w:rFonts w:hint="cs"/>
          <w:rtl/>
        </w:rPr>
        <w:t>کردند و احدی از مسلمین این امر را رد نکردند، حال بعد از</w:t>
      </w:r>
      <w:r w:rsidR="00984B85">
        <w:rPr>
          <w:rStyle w:val="Char2"/>
          <w:rFonts w:hint="cs"/>
          <w:rtl/>
        </w:rPr>
        <w:t xml:space="preserve"> آن‌ها </w:t>
      </w:r>
      <w:r w:rsidRPr="00813344">
        <w:rPr>
          <w:rStyle w:val="Char2"/>
          <w:rFonts w:hint="cs"/>
          <w:rtl/>
        </w:rPr>
        <w:t>چه کسانی هستند که بتوانند (بر این سند خرده بگیرند)؟.</w:t>
      </w:r>
    </w:p>
    <w:p w:rsidR="0075458C" w:rsidRDefault="0075458C" w:rsidP="00156993">
      <w:pPr>
        <w:bidi/>
        <w:ind w:firstLine="284"/>
        <w:jc w:val="both"/>
        <w:rPr>
          <w:rStyle w:val="Char2"/>
          <w:rtl/>
        </w:rPr>
      </w:pPr>
      <w:r w:rsidRPr="00813344">
        <w:rPr>
          <w:rStyle w:val="Char2"/>
          <w:rFonts w:hint="cs"/>
          <w:rtl/>
        </w:rPr>
        <w:t>و اما این ادعا که شعیب جد خویش را درک نکرده، قول مردودی است؛ زیرا سماع شعیب از جدش عبدالله ثابت شده است و لذا انقطاعی در آن وجود نخواهد داشت، شیخ الاسلام ابن تیمیه</w:t>
      </w:r>
      <w:r w:rsidR="00AD7F6F" w:rsidRPr="00AD7F6F">
        <w:rPr>
          <w:rStyle w:val="Char2"/>
          <w:rFonts w:cs="CTraditional Arabic" w:hint="cs"/>
          <w:rtl/>
        </w:rPr>
        <w:t>/</w:t>
      </w:r>
      <w:r w:rsidRPr="00813344">
        <w:rPr>
          <w:rStyle w:val="Char2"/>
          <w:rFonts w:hint="cs"/>
          <w:rtl/>
        </w:rPr>
        <w:t xml:space="preserve"> گوید:</w:t>
      </w:r>
      <w:r w:rsidR="00061A81" w:rsidRPr="00813344">
        <w:rPr>
          <w:rStyle w:val="Char2"/>
          <w:rFonts w:hint="cs"/>
          <w:rtl/>
        </w:rPr>
        <w:t xml:space="preserve"> «</w:t>
      </w:r>
      <w:r w:rsidRPr="00813344">
        <w:rPr>
          <w:rStyle w:val="Char2"/>
          <w:rFonts w:hint="cs"/>
          <w:rtl/>
        </w:rPr>
        <w:t>ائمه</w:t>
      </w:r>
      <w:r w:rsidR="00301190">
        <w:rPr>
          <w:rStyle w:val="Char2"/>
          <w:rFonts w:hint="cs"/>
          <w:rtl/>
        </w:rPr>
        <w:t xml:space="preserve">‌‌ی </w:t>
      </w:r>
      <w:r w:rsidRPr="00813344">
        <w:rPr>
          <w:rStyle w:val="Char2"/>
          <w:rFonts w:hint="cs"/>
          <w:rtl/>
        </w:rPr>
        <w:t xml:space="preserve">اسلام و جمهور علما به حدیث عمرو بن شعیب </w:t>
      </w:r>
      <w:r w:rsidR="00156993">
        <w:rPr>
          <w:rStyle w:val="Char2"/>
          <w:rFonts w:hint="cs"/>
          <w:rtl/>
        </w:rPr>
        <w:t>-</w:t>
      </w:r>
      <w:r w:rsidRPr="00813344">
        <w:rPr>
          <w:rStyle w:val="Char2"/>
          <w:rFonts w:hint="cs"/>
          <w:rtl/>
        </w:rPr>
        <w:t>مادامی</w:t>
      </w:r>
      <w:r w:rsidR="00156993">
        <w:rPr>
          <w:rStyle w:val="Char2"/>
          <w:rFonts w:hint="cs"/>
          <w:rtl/>
        </w:rPr>
        <w:t xml:space="preserve"> </w:t>
      </w:r>
      <w:r w:rsidRPr="00813344">
        <w:rPr>
          <w:rStyle w:val="Char2"/>
          <w:rFonts w:hint="cs"/>
          <w:rtl/>
        </w:rPr>
        <w:t>که روایت نسبت داده شده به او صحیح باشد- احتجاج</w:t>
      </w:r>
      <w:r w:rsidR="00D42884">
        <w:rPr>
          <w:rStyle w:val="Char2"/>
          <w:rFonts w:hint="cs"/>
          <w:rtl/>
        </w:rPr>
        <w:t xml:space="preserve"> می‌</w:t>
      </w:r>
      <w:r w:rsidRPr="00813344">
        <w:rPr>
          <w:rStyle w:val="Char2"/>
          <w:rFonts w:hint="cs"/>
          <w:rtl/>
        </w:rPr>
        <w:t>کنند</w:t>
      </w:r>
      <w:r w:rsidR="00061A81"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290"/>
      </w:r>
    </w:p>
    <w:p w:rsidR="006A4294" w:rsidRPr="006A4294" w:rsidRDefault="006A4294" w:rsidP="006A4294">
      <w:pPr>
        <w:pStyle w:val="a8"/>
        <w:rPr>
          <w:rtl/>
        </w:rPr>
      </w:pPr>
      <w:bookmarkStart w:id="212" w:name="_Toc424477709"/>
      <w:r w:rsidRPr="006A4294">
        <w:rPr>
          <w:rFonts w:hint="cs"/>
          <w:rtl/>
        </w:rPr>
        <w:t>مسلسل:</w:t>
      </w:r>
      <w:bookmarkEnd w:id="212"/>
    </w:p>
    <w:p w:rsidR="006A4294" w:rsidRDefault="0075458C" w:rsidP="006A4294">
      <w:pPr>
        <w:pStyle w:val="a9"/>
        <w:rPr>
          <w:rStyle w:val="Char2"/>
          <w:rtl/>
        </w:rPr>
      </w:pPr>
      <w:bookmarkStart w:id="213" w:name="_Toc424477710"/>
      <w:r w:rsidRPr="006A4294">
        <w:rPr>
          <w:rtl/>
        </w:rPr>
        <w:t>الف) تعریف:</w:t>
      </w:r>
      <w:bookmarkEnd w:id="213"/>
    </w:p>
    <w:p w:rsidR="0075458C" w:rsidRPr="00813344" w:rsidRDefault="0075458C" w:rsidP="006A4294">
      <w:pPr>
        <w:bidi/>
        <w:ind w:firstLine="284"/>
        <w:jc w:val="both"/>
        <w:rPr>
          <w:rStyle w:val="Char2"/>
          <w:rtl/>
        </w:rPr>
      </w:pPr>
      <w:r w:rsidRPr="00813344">
        <w:rPr>
          <w:rStyle w:val="Char2"/>
          <w:rFonts w:hint="cs"/>
          <w:rtl/>
        </w:rPr>
        <w:t>یعنی سلسله</w:t>
      </w:r>
      <w:r w:rsidR="00301190">
        <w:rPr>
          <w:rStyle w:val="Char2"/>
          <w:rFonts w:hint="cs"/>
          <w:rtl/>
        </w:rPr>
        <w:t xml:space="preserve">‌‌ی </w:t>
      </w:r>
      <w:r w:rsidRPr="00813344">
        <w:rPr>
          <w:rStyle w:val="Char2"/>
          <w:rtl/>
        </w:rPr>
        <w:t>راویان در شیء واحدی با هم اتفاق کرده</w:t>
      </w:r>
      <w:r w:rsidR="007661B6">
        <w:rPr>
          <w:rStyle w:val="Char2"/>
          <w:rtl/>
        </w:rPr>
        <w:t>‌اند،</w:t>
      </w:r>
      <w:r w:rsidRPr="00813344">
        <w:rPr>
          <w:rStyle w:val="Char2"/>
          <w:rtl/>
        </w:rPr>
        <w:t xml:space="preserve"> </w:t>
      </w:r>
      <w:r w:rsidRPr="00813344">
        <w:rPr>
          <w:rStyle w:val="Char2"/>
          <w:rFonts w:hint="cs"/>
          <w:rtl/>
        </w:rPr>
        <w:t>که آن اتفاق</w:t>
      </w:r>
      <w:r w:rsidRPr="00813344">
        <w:rPr>
          <w:rStyle w:val="Char2"/>
          <w:rtl/>
        </w:rPr>
        <w:t xml:space="preserve"> (</w:t>
      </w:r>
      <w:r w:rsidRPr="00813344">
        <w:rPr>
          <w:rStyle w:val="Char2"/>
          <w:rFonts w:hint="cs"/>
          <w:rtl/>
        </w:rPr>
        <w:t>مربوط است به</w:t>
      </w:r>
      <w:r w:rsidRPr="00813344">
        <w:rPr>
          <w:rStyle w:val="Char2"/>
          <w:rtl/>
        </w:rPr>
        <w:t xml:space="preserve"> </w:t>
      </w:r>
      <w:r w:rsidRPr="00813344">
        <w:rPr>
          <w:rStyle w:val="Char2"/>
          <w:rFonts w:hint="cs"/>
          <w:rtl/>
        </w:rPr>
        <w:t xml:space="preserve">انجام </w:t>
      </w:r>
      <w:r w:rsidRPr="00813344">
        <w:rPr>
          <w:rStyle w:val="Char2"/>
          <w:rtl/>
        </w:rPr>
        <w:t xml:space="preserve">افعال </w:t>
      </w:r>
      <w:r w:rsidRPr="00813344">
        <w:rPr>
          <w:rStyle w:val="Char2"/>
          <w:rFonts w:hint="cs"/>
          <w:rtl/>
        </w:rPr>
        <w:t xml:space="preserve">مشابه </w:t>
      </w:r>
      <w:r w:rsidRPr="00813344">
        <w:rPr>
          <w:rStyle w:val="Char2"/>
          <w:rtl/>
        </w:rPr>
        <w:t xml:space="preserve">یا </w:t>
      </w:r>
      <w:r w:rsidRPr="00813344">
        <w:rPr>
          <w:rStyle w:val="Char2"/>
          <w:rFonts w:hint="cs"/>
          <w:rtl/>
        </w:rPr>
        <w:t xml:space="preserve">نقل </w:t>
      </w:r>
      <w:r w:rsidRPr="00813344">
        <w:rPr>
          <w:rStyle w:val="Char2"/>
          <w:rtl/>
        </w:rPr>
        <w:t>عبارات</w:t>
      </w:r>
      <w:r w:rsidRPr="00813344">
        <w:rPr>
          <w:rStyle w:val="Char2"/>
          <w:rFonts w:hint="cs"/>
          <w:rtl/>
        </w:rPr>
        <w:t>ی مشابه که</w:t>
      </w:r>
      <w:r w:rsidRPr="00813344">
        <w:rPr>
          <w:rStyle w:val="Char2"/>
          <w:rtl/>
        </w:rPr>
        <w:t>) متعلق به</w:t>
      </w:r>
      <w:r w:rsidRPr="00813344">
        <w:rPr>
          <w:rStyle w:val="Char2"/>
          <w:rFonts w:hint="cs"/>
          <w:rtl/>
        </w:rPr>
        <w:t xml:space="preserve"> </w:t>
      </w:r>
      <w:r w:rsidRPr="00813344">
        <w:rPr>
          <w:rStyle w:val="Char2"/>
          <w:rtl/>
        </w:rPr>
        <w:t xml:space="preserve">راوی حدیث </w:t>
      </w:r>
      <w:r w:rsidRPr="00813344">
        <w:rPr>
          <w:rStyle w:val="Char2"/>
          <w:rFonts w:hint="cs"/>
          <w:rtl/>
        </w:rPr>
        <w:t xml:space="preserve">یا خود روایت </w:t>
      </w:r>
      <w:r w:rsidRPr="00813344">
        <w:rPr>
          <w:rStyle w:val="Char2"/>
          <w:rtl/>
        </w:rPr>
        <w:t>است.</w:t>
      </w:r>
      <w:r w:rsidRPr="00426155">
        <w:rPr>
          <w:rFonts w:cs="IRNazli"/>
          <w:sz w:val="28"/>
          <w:szCs w:val="28"/>
          <w:vertAlign w:val="superscript"/>
          <w:rtl/>
          <w:lang w:bidi="fa-IR"/>
        </w:rPr>
        <w:footnoteReference w:id="291"/>
      </w:r>
    </w:p>
    <w:p w:rsidR="0075458C" w:rsidRPr="00813344" w:rsidRDefault="0075458C" w:rsidP="009565DC">
      <w:pPr>
        <w:bidi/>
        <w:ind w:firstLine="284"/>
        <w:jc w:val="both"/>
        <w:rPr>
          <w:rStyle w:val="Char2"/>
          <w:rtl/>
        </w:rPr>
      </w:pPr>
      <w:r w:rsidRPr="00813344">
        <w:rPr>
          <w:rStyle w:val="Char2"/>
          <w:rtl/>
        </w:rPr>
        <w:t>مثال</w:t>
      </w:r>
      <w:r w:rsidRPr="00813344">
        <w:rPr>
          <w:rStyle w:val="Char2"/>
          <w:rFonts w:hint="cs"/>
          <w:rtl/>
        </w:rPr>
        <w:t>ی که متعلق به (تشابه نقل یک عبارت) راوی است</w:t>
      </w:r>
      <w:r w:rsidRPr="00813344">
        <w:rPr>
          <w:rStyle w:val="Char2"/>
          <w:rtl/>
        </w:rPr>
        <w:t>: حدیث معاذ بن جبل</w:t>
      </w:r>
      <w:r w:rsidR="00AD7F6F" w:rsidRPr="00AD7F6F">
        <w:rPr>
          <w:rStyle w:val="Char2"/>
          <w:rFonts w:cs="CTraditional Arabic"/>
          <w:rtl/>
        </w:rPr>
        <w:t>س</w:t>
      </w:r>
      <w:r w:rsidRPr="00813344">
        <w:rPr>
          <w:rStyle w:val="Char2"/>
          <w:rtl/>
        </w:rPr>
        <w:t xml:space="preserve"> که پیامبر </w:t>
      </w:r>
      <w:r w:rsidR="00B37527" w:rsidRPr="00B37527">
        <w:rPr>
          <w:rStyle w:val="Char2"/>
          <w:rFonts w:cs="CTraditional Arabic"/>
          <w:rtl/>
        </w:rPr>
        <w:t>ج</w:t>
      </w:r>
      <w:r w:rsidRPr="00813344">
        <w:rPr>
          <w:rStyle w:val="Char2"/>
          <w:rtl/>
        </w:rPr>
        <w:t xml:space="preserve"> به او فرمود: </w:t>
      </w:r>
      <w:r w:rsidRPr="00EB16A3">
        <w:rPr>
          <w:rStyle w:val="Char6"/>
          <w:rtl/>
        </w:rPr>
        <w:t>«يا معاذ! إني لأحبك، أوصيك يا معاذ! لا تدعن في دبر كل صلاة تقول: اللهم أعني على ذكرك، وشكرك وحسن عبادتك»</w:t>
      </w:r>
      <w:r w:rsidR="0040363E" w:rsidRPr="00813344">
        <w:rPr>
          <w:rStyle w:val="Char2"/>
          <w:rFonts w:hint="cs"/>
          <w:rtl/>
        </w:rPr>
        <w:t>.</w:t>
      </w:r>
      <w:r w:rsidRPr="00426155">
        <w:rPr>
          <w:rFonts w:cs="IRNazli"/>
          <w:sz w:val="28"/>
          <w:szCs w:val="28"/>
          <w:vertAlign w:val="superscript"/>
          <w:rtl/>
        </w:rPr>
        <w:footnoteReference w:id="292"/>
      </w:r>
    </w:p>
    <w:p w:rsidR="0075458C" w:rsidRPr="00813344" w:rsidRDefault="0075458C" w:rsidP="009565DC">
      <w:pPr>
        <w:bidi/>
        <w:ind w:firstLine="284"/>
        <w:jc w:val="both"/>
        <w:rPr>
          <w:rStyle w:val="Char2"/>
        </w:rPr>
      </w:pPr>
      <w:r w:rsidRPr="00813344">
        <w:rPr>
          <w:rStyle w:val="Char2"/>
          <w:rtl/>
        </w:rPr>
        <w:t xml:space="preserve"> یعنی: ای معاذ! بی</w:t>
      </w:r>
      <w:r w:rsidRPr="0075458C">
        <w:rPr>
          <w:rFonts w:hint="cs"/>
          <w:sz w:val="28"/>
          <w:szCs w:val="28"/>
          <w:rtl/>
          <w:lang w:bidi="fa-IR"/>
        </w:rPr>
        <w:t>‌</w:t>
      </w:r>
      <w:r w:rsidRPr="00813344">
        <w:rPr>
          <w:rStyle w:val="Char2"/>
          <w:rtl/>
        </w:rPr>
        <w:t>گمان تو را دوست دارم</w:t>
      </w:r>
      <w:r w:rsidRPr="0075458C">
        <w:rPr>
          <w:rFonts w:hint="cs"/>
          <w:sz w:val="28"/>
          <w:szCs w:val="28"/>
          <w:rtl/>
          <w:lang w:bidi="fa-IR"/>
        </w:rPr>
        <w:t>‌</w:t>
      </w:r>
      <w:r w:rsidRPr="00813344">
        <w:rPr>
          <w:rStyle w:val="Char2"/>
          <w:rtl/>
        </w:rPr>
        <w:t>،</w:t>
      </w:r>
      <w:r w:rsidRPr="00813344">
        <w:rPr>
          <w:rStyle w:val="Char2"/>
          <w:rFonts w:hint="cs"/>
          <w:rtl/>
        </w:rPr>
        <w:t xml:space="preserve"> </w:t>
      </w:r>
      <w:r w:rsidRPr="00813344">
        <w:rPr>
          <w:rStyle w:val="Char2"/>
          <w:rtl/>
        </w:rPr>
        <w:t>به تو توصیه</w:t>
      </w:r>
      <w:r w:rsidR="00D42884">
        <w:rPr>
          <w:rStyle w:val="Char2"/>
          <w:rtl/>
        </w:rPr>
        <w:t xml:space="preserve"> می‌</w:t>
      </w:r>
      <w:r w:rsidRPr="00813344">
        <w:rPr>
          <w:rStyle w:val="Char2"/>
          <w:rtl/>
        </w:rPr>
        <w:t>کنم</w:t>
      </w:r>
      <w:r w:rsidRPr="00813344">
        <w:rPr>
          <w:rStyle w:val="Char2"/>
          <w:rFonts w:hint="cs"/>
          <w:rtl/>
        </w:rPr>
        <w:t xml:space="preserve"> </w:t>
      </w:r>
      <w:r w:rsidRPr="00813344">
        <w:rPr>
          <w:rStyle w:val="Char2"/>
          <w:rtl/>
        </w:rPr>
        <w:t>که این دعا را در آخر هر نماز</w:t>
      </w:r>
      <w:r w:rsidRPr="00813344">
        <w:rPr>
          <w:rStyle w:val="Char2"/>
          <w:rFonts w:hint="cs"/>
          <w:rtl/>
        </w:rPr>
        <w:t>ی</w:t>
      </w:r>
      <w:r w:rsidRPr="00813344">
        <w:rPr>
          <w:rStyle w:val="Char2"/>
          <w:rtl/>
        </w:rPr>
        <w:t xml:space="preserve"> ترک نکنی</w:t>
      </w:r>
      <w:r w:rsidRPr="0075458C">
        <w:rPr>
          <w:rFonts w:hint="cs"/>
          <w:sz w:val="28"/>
          <w:szCs w:val="28"/>
          <w:rtl/>
          <w:lang w:bidi="fa-IR"/>
        </w:rPr>
        <w:t>‌</w:t>
      </w:r>
      <w:r w:rsidRPr="00813344">
        <w:rPr>
          <w:rStyle w:val="Char2"/>
          <w:rtl/>
        </w:rPr>
        <w:t xml:space="preserve">: خداوندا! مرا بر ذکر و یادت، و شکر نعمتهایت و نیک انجام دادن عبادتت </w:t>
      </w:r>
      <w:r w:rsidR="009245B3">
        <w:rPr>
          <w:rStyle w:val="Char2"/>
          <w:rtl/>
        </w:rPr>
        <w:t>ی</w:t>
      </w:r>
      <w:r w:rsidRPr="00813344">
        <w:rPr>
          <w:rStyle w:val="Char2"/>
          <w:rtl/>
        </w:rPr>
        <w:t>اری بفرما.‏</w:t>
      </w:r>
    </w:p>
    <w:p w:rsidR="0075458C" w:rsidRPr="00813344" w:rsidRDefault="0075458C" w:rsidP="00A106E8">
      <w:pPr>
        <w:bidi/>
        <w:ind w:firstLine="284"/>
        <w:jc w:val="both"/>
        <w:rPr>
          <w:rStyle w:val="Char2"/>
          <w:rtl/>
        </w:rPr>
      </w:pPr>
      <w:r w:rsidRPr="00813344">
        <w:rPr>
          <w:rStyle w:val="Char2"/>
          <w:rFonts w:hint="cs"/>
          <w:rtl/>
        </w:rPr>
        <w:t>حال</w:t>
      </w:r>
      <w:r w:rsidRPr="00813344">
        <w:rPr>
          <w:rStyle w:val="Char2"/>
          <w:rtl/>
        </w:rPr>
        <w:t xml:space="preserve"> هرکس این حدیث را برای دیگری نقل کرده، به وی گفته:</w:t>
      </w:r>
      <w:r w:rsidR="0018140A" w:rsidRPr="00813344">
        <w:rPr>
          <w:rStyle w:val="Char2"/>
          <w:rFonts w:hint="cs"/>
          <w:rtl/>
        </w:rPr>
        <w:t xml:space="preserve"> </w:t>
      </w:r>
      <w:r w:rsidR="0018140A" w:rsidRPr="00EB16A3">
        <w:rPr>
          <w:rStyle w:val="Char6"/>
          <w:rFonts w:hint="cs"/>
          <w:rtl/>
        </w:rPr>
        <w:t>«</w:t>
      </w:r>
      <w:r w:rsidRPr="00EB16A3">
        <w:rPr>
          <w:rStyle w:val="Char6"/>
          <w:rtl/>
        </w:rPr>
        <w:t>وأنا أحبك</w:t>
      </w:r>
      <w:r w:rsidR="0018140A" w:rsidRPr="00EB16A3">
        <w:rPr>
          <w:rStyle w:val="Char6"/>
          <w:rFonts w:hint="cs"/>
          <w:rtl/>
        </w:rPr>
        <w:t>»</w:t>
      </w:r>
      <w:r w:rsidRPr="00813344">
        <w:rPr>
          <w:rStyle w:val="Char2"/>
          <w:rFonts w:hint="cs"/>
          <w:rtl/>
        </w:rPr>
        <w:t xml:space="preserve"> (تورا دوست دارم)</w:t>
      </w:r>
      <w:r w:rsidRPr="00813344">
        <w:rPr>
          <w:rStyle w:val="Char2"/>
          <w:rtl/>
        </w:rPr>
        <w:t>، سپس متن دعا را برایش بازگو کرده:</w:t>
      </w:r>
      <w:r w:rsidR="0018140A" w:rsidRPr="00813344">
        <w:rPr>
          <w:rStyle w:val="Char2"/>
          <w:rFonts w:hint="cs"/>
          <w:rtl/>
        </w:rPr>
        <w:t xml:space="preserve"> </w:t>
      </w:r>
      <w:r w:rsidR="0018140A" w:rsidRPr="00EB16A3">
        <w:rPr>
          <w:rStyle w:val="Char6"/>
          <w:rFonts w:hint="cs"/>
          <w:rtl/>
        </w:rPr>
        <w:t>«</w:t>
      </w:r>
      <w:r w:rsidRPr="00EB16A3">
        <w:rPr>
          <w:rStyle w:val="Char6"/>
          <w:rtl/>
        </w:rPr>
        <w:t>اللهم أعني على ذكرك، وشكرك وحسن عبادتك</w:t>
      </w:r>
      <w:r w:rsidR="0018140A" w:rsidRPr="00EB16A3">
        <w:rPr>
          <w:rStyle w:val="Char6"/>
          <w:rFonts w:hint="cs"/>
          <w:rtl/>
        </w:rPr>
        <w:t>»</w:t>
      </w:r>
      <w:r w:rsidRPr="00813344">
        <w:rPr>
          <w:rStyle w:val="Char2"/>
          <w:rtl/>
        </w:rPr>
        <w:t>.</w:t>
      </w:r>
      <w:r w:rsidRPr="00426155">
        <w:rPr>
          <w:rFonts w:cs="IRNazli"/>
          <w:sz w:val="28"/>
          <w:szCs w:val="28"/>
          <w:vertAlign w:val="superscript"/>
          <w:rtl/>
        </w:rPr>
        <w:footnoteReference w:id="293"/>
      </w:r>
    </w:p>
    <w:p w:rsidR="0075458C" w:rsidRPr="00813344" w:rsidRDefault="0075458C" w:rsidP="009565DC">
      <w:pPr>
        <w:bidi/>
        <w:ind w:firstLine="284"/>
        <w:jc w:val="both"/>
        <w:rPr>
          <w:rStyle w:val="Char2"/>
          <w:rtl/>
        </w:rPr>
      </w:pPr>
      <w:r w:rsidRPr="00813344">
        <w:rPr>
          <w:rStyle w:val="Char2"/>
          <w:rFonts w:hint="cs"/>
          <w:rtl/>
        </w:rPr>
        <w:t xml:space="preserve">و مثالی دیگر که متعلق به روایت است: قول امام بخاری در صحیح خود: </w:t>
      </w:r>
      <w:r w:rsidRPr="00813344">
        <w:rPr>
          <w:rStyle w:val="Char2"/>
          <w:rtl/>
        </w:rPr>
        <w:t>حدثنا عمر بن حفص، حدثنا أب</w:t>
      </w:r>
      <w:r w:rsidR="009245B3">
        <w:rPr>
          <w:rStyle w:val="Char2"/>
          <w:rtl/>
        </w:rPr>
        <w:t>ی</w:t>
      </w:r>
      <w:r w:rsidRPr="00813344">
        <w:rPr>
          <w:rStyle w:val="Char2"/>
          <w:rtl/>
        </w:rPr>
        <w:t>، حدثنا الأعمش، حدثنا ز</w:t>
      </w:r>
      <w:r w:rsidR="009245B3">
        <w:rPr>
          <w:rStyle w:val="Char2"/>
          <w:rtl/>
        </w:rPr>
        <w:t>ی</w:t>
      </w:r>
      <w:r w:rsidRPr="00813344">
        <w:rPr>
          <w:rStyle w:val="Char2"/>
          <w:rtl/>
        </w:rPr>
        <w:t>د بن وهب، حدثنا عبد الله (</w:t>
      </w:r>
      <w:r w:rsidR="009245B3">
        <w:rPr>
          <w:rStyle w:val="Char2"/>
          <w:rtl/>
        </w:rPr>
        <w:t>ی</w:t>
      </w:r>
      <w:r w:rsidRPr="00813344">
        <w:rPr>
          <w:rStyle w:val="Char2"/>
          <w:rtl/>
        </w:rPr>
        <w:t>عن</w:t>
      </w:r>
      <w:r w:rsidRPr="00813344">
        <w:rPr>
          <w:rStyle w:val="Char2"/>
          <w:rFonts w:hint="cs"/>
          <w:rtl/>
        </w:rPr>
        <w:t>ی</w:t>
      </w:r>
      <w:r w:rsidRPr="00813344">
        <w:rPr>
          <w:rStyle w:val="Char2"/>
          <w:rtl/>
        </w:rPr>
        <w:t xml:space="preserve"> ابن مسعود) </w:t>
      </w:r>
      <w:r w:rsidRPr="00EB16A3">
        <w:rPr>
          <w:rStyle w:val="Char5"/>
          <w:rtl/>
        </w:rPr>
        <w:t>حدثنا رسول الله صلّى الله عليه وسلّم وهو الصادق المصدوق:</w:t>
      </w:r>
      <w:r w:rsidRPr="00813344">
        <w:rPr>
          <w:rStyle w:val="Char2"/>
          <w:rtl/>
        </w:rPr>
        <w:t xml:space="preserve"> </w:t>
      </w:r>
      <w:r w:rsidR="00C901B7" w:rsidRPr="00EB16A3">
        <w:rPr>
          <w:rStyle w:val="Char5"/>
          <w:rFonts w:hint="cs"/>
          <w:rtl/>
        </w:rPr>
        <w:t>«</w:t>
      </w:r>
      <w:r w:rsidRPr="00EB16A3">
        <w:rPr>
          <w:rStyle w:val="Char5"/>
          <w:rtl/>
        </w:rPr>
        <w:t>إن أحدكم</w:t>
      </w:r>
      <w:r w:rsidR="002C5E69" w:rsidRPr="00EB16A3">
        <w:rPr>
          <w:rStyle w:val="Char5"/>
          <w:rtl/>
        </w:rPr>
        <w:t xml:space="preserve"> </w:t>
      </w:r>
      <w:r w:rsidRPr="00EB16A3">
        <w:rPr>
          <w:rStyle w:val="Char5"/>
          <w:rtl/>
        </w:rPr>
        <w:t>يجمع خلقه في بطن امه أربعين يوماً، ثم</w:t>
      </w:r>
      <w:r w:rsidR="002C5E69" w:rsidRPr="00EB16A3">
        <w:rPr>
          <w:rStyle w:val="Char5"/>
          <w:rtl/>
        </w:rPr>
        <w:t xml:space="preserve"> </w:t>
      </w:r>
      <w:r w:rsidRPr="00EB16A3">
        <w:rPr>
          <w:rStyle w:val="Char5"/>
          <w:rtl/>
        </w:rPr>
        <w:t>تکون علقة مثل ذلک، ثم تکون مضغة مثل ذلک، ثم يبعث الله ملکاً بأربع</w:t>
      </w:r>
      <w:r w:rsidRPr="00EB16A3">
        <w:rPr>
          <w:rStyle w:val="Char5"/>
          <w:rFonts w:hint="cs"/>
          <w:rtl/>
        </w:rPr>
        <w:t xml:space="preserve"> کلمات</w:t>
      </w:r>
      <w:r w:rsidRPr="00EB16A3">
        <w:rPr>
          <w:rStyle w:val="Char5"/>
          <w:rtl/>
        </w:rPr>
        <w:t xml:space="preserve">، </w:t>
      </w:r>
      <w:r w:rsidRPr="00EB16A3">
        <w:rPr>
          <w:rStyle w:val="Char5"/>
          <w:rFonts w:hint="cs"/>
          <w:rtl/>
        </w:rPr>
        <w:t xml:space="preserve">فیکتب عمله و </w:t>
      </w:r>
      <w:r w:rsidRPr="00EB16A3">
        <w:rPr>
          <w:rStyle w:val="Char5"/>
          <w:rtl/>
        </w:rPr>
        <w:t>أجله</w:t>
      </w:r>
      <w:r w:rsidRPr="00EB16A3">
        <w:rPr>
          <w:rStyle w:val="Char5"/>
          <w:rFonts w:hint="cs"/>
          <w:rtl/>
        </w:rPr>
        <w:t xml:space="preserve"> و </w:t>
      </w:r>
      <w:r w:rsidR="00C901B7" w:rsidRPr="00EB16A3">
        <w:rPr>
          <w:rStyle w:val="Char5"/>
          <w:rtl/>
        </w:rPr>
        <w:t>رزقه، و شقي أو سعيد</w:t>
      </w:r>
      <w:r w:rsidRPr="00EB16A3">
        <w:rPr>
          <w:rStyle w:val="Char5"/>
          <w:rtl/>
        </w:rPr>
        <w:t xml:space="preserve">، ثم ينفخ فيه الروح </w:t>
      </w:r>
      <w:r w:rsidRPr="00EB16A3">
        <w:rPr>
          <w:rStyle w:val="Char5"/>
          <w:rFonts w:hint="cs"/>
          <w:rtl/>
        </w:rPr>
        <w:t>...</w:t>
      </w:r>
      <w:r w:rsidR="00C901B7" w:rsidRPr="00EB16A3">
        <w:rPr>
          <w:rStyle w:val="Char5"/>
          <w:rFonts w:hint="cs"/>
          <w:rtl/>
        </w:rPr>
        <w:t>»</w:t>
      </w:r>
      <w:r w:rsidRPr="00813344">
        <w:rPr>
          <w:rStyle w:val="Char2"/>
          <w:rFonts w:hint="cs"/>
          <w:rtl/>
        </w:rPr>
        <w:t xml:space="preserve"> تا آخر ح</w:t>
      </w:r>
      <w:r w:rsidRPr="00813344">
        <w:rPr>
          <w:rStyle w:val="Char2"/>
          <w:rtl/>
        </w:rPr>
        <w:t>د</w:t>
      </w:r>
      <w:r w:rsidR="009245B3">
        <w:rPr>
          <w:rStyle w:val="Char2"/>
          <w:rtl/>
        </w:rPr>
        <w:t>ی</w:t>
      </w:r>
      <w:r w:rsidRPr="00813344">
        <w:rPr>
          <w:rStyle w:val="Char2"/>
          <w:rtl/>
        </w:rPr>
        <w:t>ث</w:t>
      </w:r>
      <w:r w:rsidRPr="00426155">
        <w:rPr>
          <w:rFonts w:cs="IRNazli"/>
          <w:sz w:val="28"/>
          <w:szCs w:val="28"/>
          <w:vertAlign w:val="superscript"/>
          <w:rtl/>
        </w:rPr>
        <w:footnoteReference w:id="294"/>
      </w:r>
    </w:p>
    <w:p w:rsidR="0075458C" w:rsidRPr="00813344" w:rsidRDefault="0075458C" w:rsidP="009565DC">
      <w:pPr>
        <w:bidi/>
        <w:ind w:firstLine="284"/>
        <w:jc w:val="both"/>
        <w:rPr>
          <w:rStyle w:val="Char2"/>
          <w:rtl/>
        </w:rPr>
      </w:pPr>
      <w:r w:rsidRPr="00813344">
        <w:rPr>
          <w:rStyle w:val="Char2"/>
          <w:rtl/>
        </w:rPr>
        <w:t>با مشاهده در سلسله راویان این حدیث متوجه</w:t>
      </w:r>
      <w:r w:rsidR="00D42884">
        <w:rPr>
          <w:rStyle w:val="Char2"/>
          <w:rtl/>
        </w:rPr>
        <w:t xml:space="preserve"> می‌</w:t>
      </w:r>
      <w:r w:rsidRPr="00813344">
        <w:rPr>
          <w:rStyle w:val="Char2"/>
          <w:rtl/>
        </w:rPr>
        <w:t>شویم که تمامی راویان بر یک لفظ واحد اتفاق کرده</w:t>
      </w:r>
      <w:r w:rsidR="003C0B84">
        <w:rPr>
          <w:rStyle w:val="Char2"/>
          <w:rtl/>
        </w:rPr>
        <w:t xml:space="preserve">‌اند </w:t>
      </w:r>
      <w:r w:rsidRPr="00813344">
        <w:rPr>
          <w:rStyle w:val="Char2"/>
          <w:rtl/>
        </w:rPr>
        <w:t>و آن</w:t>
      </w:r>
      <w:r w:rsidRPr="00813344">
        <w:rPr>
          <w:rStyle w:val="Char2"/>
          <w:rFonts w:hint="cs"/>
          <w:rtl/>
        </w:rPr>
        <w:t>،</w:t>
      </w:r>
      <w:r w:rsidRPr="00813344">
        <w:rPr>
          <w:rStyle w:val="Char2"/>
          <w:rtl/>
        </w:rPr>
        <w:t xml:space="preserve"> لفظ </w:t>
      </w:r>
      <w:r w:rsidR="00B74C09" w:rsidRPr="00813344">
        <w:rPr>
          <w:rStyle w:val="Char2"/>
          <w:rFonts w:hint="cs"/>
          <w:rtl/>
        </w:rPr>
        <w:t>«</w:t>
      </w:r>
      <w:r w:rsidRPr="00813344">
        <w:rPr>
          <w:rStyle w:val="Char2"/>
          <w:rtl/>
        </w:rPr>
        <w:t>حدثنا</w:t>
      </w:r>
      <w:r w:rsidR="00B74C09" w:rsidRPr="00813344">
        <w:rPr>
          <w:rStyle w:val="Char2"/>
          <w:rFonts w:hint="cs"/>
          <w:rtl/>
        </w:rPr>
        <w:t>»</w:t>
      </w:r>
      <w:r w:rsidRPr="00813344">
        <w:rPr>
          <w:rStyle w:val="Char2"/>
          <w:rtl/>
        </w:rPr>
        <w:t xml:space="preserve"> است.</w:t>
      </w:r>
    </w:p>
    <w:p w:rsidR="0075458C" w:rsidRDefault="0075458C" w:rsidP="009565DC">
      <w:pPr>
        <w:bidi/>
        <w:ind w:firstLine="284"/>
        <w:jc w:val="both"/>
        <w:rPr>
          <w:rStyle w:val="Char2"/>
          <w:rtl/>
        </w:rPr>
      </w:pPr>
      <w:r w:rsidRPr="00813344">
        <w:rPr>
          <w:rStyle w:val="Char2"/>
          <w:rFonts w:hint="cs"/>
          <w:rtl/>
        </w:rPr>
        <w:t xml:space="preserve">و مشابه مثال فوق بدین صورت است که هرگاه تسلسل با لفظ </w:t>
      </w:r>
      <w:r w:rsidR="00B74C09" w:rsidRPr="00EB16A3">
        <w:rPr>
          <w:rStyle w:val="Char5"/>
          <w:rFonts w:hint="cs"/>
          <w:rtl/>
        </w:rPr>
        <w:t>«</w:t>
      </w:r>
      <w:r w:rsidRPr="00EB16A3">
        <w:rPr>
          <w:rStyle w:val="Char5"/>
          <w:rtl/>
        </w:rPr>
        <w:t>عن فلان عن فلان</w:t>
      </w:r>
      <w:r w:rsidR="00B74C09" w:rsidRPr="00EB16A3">
        <w:rPr>
          <w:rStyle w:val="Char5"/>
          <w:rFonts w:hint="cs"/>
          <w:rtl/>
        </w:rPr>
        <w:t>»</w:t>
      </w:r>
      <w:r w:rsidRPr="00813344">
        <w:rPr>
          <w:rStyle w:val="Char2"/>
          <w:rFonts w:hint="cs"/>
          <w:rtl/>
        </w:rPr>
        <w:t xml:space="preserve"> باشد، یا تسلسل با لفظ </w:t>
      </w:r>
      <w:r w:rsidR="00B74C09" w:rsidRPr="00EB16A3">
        <w:rPr>
          <w:rStyle w:val="Char5"/>
          <w:rFonts w:hint="cs"/>
          <w:rtl/>
        </w:rPr>
        <w:t>«</w:t>
      </w:r>
      <w:r w:rsidRPr="00EB16A3">
        <w:rPr>
          <w:rStyle w:val="Char5"/>
          <w:rFonts w:hint="cs"/>
          <w:rtl/>
        </w:rPr>
        <w:t>سمعت</w:t>
      </w:r>
      <w:r w:rsidR="00B74C09" w:rsidRPr="00EB16A3">
        <w:rPr>
          <w:rStyle w:val="Char5"/>
          <w:rFonts w:hint="cs"/>
          <w:rtl/>
        </w:rPr>
        <w:t>»</w:t>
      </w:r>
      <w:r w:rsidRPr="00813344">
        <w:rPr>
          <w:rStyle w:val="Char2"/>
          <w:rFonts w:hint="cs"/>
          <w:rtl/>
        </w:rPr>
        <w:t xml:space="preserve"> باشد که از اول تا انتهای روایت تکرار شود و هر راوی با لفظ </w:t>
      </w:r>
      <w:r w:rsidR="00B74C09" w:rsidRPr="00EB16A3">
        <w:rPr>
          <w:rStyle w:val="Char5"/>
          <w:rFonts w:hint="cs"/>
          <w:rtl/>
        </w:rPr>
        <w:t>«</w:t>
      </w:r>
      <w:r w:rsidRPr="00EB16A3">
        <w:rPr>
          <w:rStyle w:val="Char5"/>
          <w:rFonts w:hint="cs"/>
          <w:rtl/>
        </w:rPr>
        <w:t>سمعت</w:t>
      </w:r>
      <w:r w:rsidR="00B74C09" w:rsidRPr="00EB16A3">
        <w:rPr>
          <w:rStyle w:val="Char5"/>
          <w:rFonts w:hint="cs"/>
          <w:rtl/>
        </w:rPr>
        <w:t>»</w:t>
      </w:r>
      <w:r w:rsidRPr="00813344">
        <w:rPr>
          <w:rStyle w:val="Char2"/>
          <w:rFonts w:hint="cs"/>
          <w:rtl/>
        </w:rPr>
        <w:t xml:space="preserve"> از شیخ خود نقل</w:t>
      </w:r>
      <w:r w:rsidR="00D42884">
        <w:rPr>
          <w:rStyle w:val="Char2"/>
          <w:rFonts w:hint="cs"/>
          <w:rtl/>
        </w:rPr>
        <w:t xml:space="preserve"> می‌</w:t>
      </w:r>
      <w:r w:rsidRPr="00813344">
        <w:rPr>
          <w:rStyle w:val="Char2"/>
          <w:rFonts w:hint="cs"/>
          <w:rtl/>
        </w:rPr>
        <w:t>کند.</w:t>
      </w:r>
    </w:p>
    <w:p w:rsidR="00A106E8" w:rsidRPr="00A106E8" w:rsidRDefault="00A106E8" w:rsidP="00A106E8">
      <w:pPr>
        <w:pStyle w:val="a9"/>
        <w:rPr>
          <w:rtl/>
        </w:rPr>
      </w:pPr>
      <w:bookmarkStart w:id="214" w:name="_Toc424477711"/>
      <w:r w:rsidRPr="00A106E8">
        <w:rPr>
          <w:rFonts w:hint="cs"/>
          <w:rtl/>
        </w:rPr>
        <w:t>ب) فائده‌ی حدیث مسلسل:</w:t>
      </w:r>
      <w:bookmarkEnd w:id="214"/>
    </w:p>
    <w:p w:rsidR="004216EE" w:rsidRDefault="0075458C" w:rsidP="009565DC">
      <w:pPr>
        <w:bidi/>
        <w:ind w:firstLine="284"/>
        <w:jc w:val="both"/>
        <w:rPr>
          <w:rStyle w:val="Char2"/>
          <w:rtl/>
        </w:rPr>
      </w:pPr>
      <w:r w:rsidRPr="00813344">
        <w:rPr>
          <w:rStyle w:val="Char2"/>
          <w:rFonts w:hint="cs"/>
          <w:rtl/>
        </w:rPr>
        <w:t xml:space="preserve">(حدیث مسلسل) بیانگر </w:t>
      </w:r>
      <w:r w:rsidR="008376AB" w:rsidRPr="00813344">
        <w:rPr>
          <w:rStyle w:val="Char2"/>
          <w:rFonts w:hint="cs"/>
          <w:rtl/>
        </w:rPr>
        <w:t>ض</w:t>
      </w:r>
      <w:r w:rsidRPr="00813344">
        <w:rPr>
          <w:rStyle w:val="Char2"/>
          <w:rFonts w:hint="cs"/>
          <w:rtl/>
        </w:rPr>
        <w:t>بط راویان در</w:t>
      </w:r>
      <w:r w:rsidR="002C5E69">
        <w:rPr>
          <w:rStyle w:val="Char2"/>
          <w:rFonts w:hint="cs"/>
          <w:rtl/>
        </w:rPr>
        <w:t xml:space="preserve"> </w:t>
      </w:r>
      <w:r w:rsidRPr="00813344">
        <w:rPr>
          <w:rStyle w:val="Char2"/>
          <w:rFonts w:hint="cs"/>
          <w:rtl/>
        </w:rPr>
        <w:t>اخذ حدیث از همدیگر، و عنایت</w:t>
      </w:r>
      <w:r w:rsidR="00D32B95">
        <w:rPr>
          <w:rStyle w:val="Char2"/>
          <w:rFonts w:hint="cs"/>
          <w:rtl/>
        </w:rPr>
        <w:t xml:space="preserve"> هریک </w:t>
      </w:r>
      <w:r w:rsidRPr="00813344">
        <w:rPr>
          <w:rStyle w:val="Char2"/>
          <w:rFonts w:hint="cs"/>
          <w:rtl/>
        </w:rPr>
        <w:t>از</w:t>
      </w:r>
      <w:r w:rsidR="00984B85">
        <w:rPr>
          <w:rStyle w:val="Char2"/>
          <w:rFonts w:hint="cs"/>
          <w:rtl/>
        </w:rPr>
        <w:t xml:space="preserve"> آن‌ها </w:t>
      </w:r>
      <w:r w:rsidR="004216EE" w:rsidRPr="00813344">
        <w:rPr>
          <w:rStyle w:val="Char2"/>
          <w:rFonts w:hint="cs"/>
          <w:rtl/>
        </w:rPr>
        <w:t>به تبعیت از راوی قبل از خود است.</w:t>
      </w:r>
    </w:p>
    <w:p w:rsidR="00A106E8" w:rsidRDefault="00A106E8" w:rsidP="00A106E8">
      <w:pPr>
        <w:pStyle w:val="a8"/>
        <w:rPr>
          <w:rtl/>
        </w:rPr>
      </w:pPr>
      <w:bookmarkStart w:id="215" w:name="_Toc424477712"/>
      <w:r w:rsidRPr="00A106E8">
        <w:rPr>
          <w:rFonts w:hint="cs"/>
          <w:rtl/>
        </w:rPr>
        <w:t>[اعتبار، متابع و شاهد]</w:t>
      </w:r>
      <w:r w:rsidRPr="00A106E8">
        <w:rPr>
          <w:b/>
          <w:bCs w:val="0"/>
          <w:vertAlign w:val="superscript"/>
          <w:rtl/>
        </w:rPr>
        <w:footnoteReference w:id="295"/>
      </w:r>
      <w:bookmarkEnd w:id="215"/>
    </w:p>
    <w:p w:rsidR="00A106E8" w:rsidRDefault="00A106E8" w:rsidP="00A106E8">
      <w:pPr>
        <w:pStyle w:val="a8"/>
        <w:rPr>
          <w:rtl/>
        </w:rPr>
      </w:pPr>
      <w:bookmarkStart w:id="216" w:name="_Toc424477713"/>
      <w:r>
        <w:rPr>
          <w:rFonts w:hint="cs"/>
          <w:rtl/>
        </w:rPr>
        <w:t>تحمیل حدیث و ادای آن:</w:t>
      </w:r>
      <w:bookmarkEnd w:id="216"/>
    </w:p>
    <w:p w:rsidR="00A106E8" w:rsidRPr="00A106E8" w:rsidRDefault="00A106E8" w:rsidP="00A106E8">
      <w:pPr>
        <w:pStyle w:val="a9"/>
        <w:rPr>
          <w:rStyle w:val="Char2"/>
          <w:sz w:val="26"/>
          <w:szCs w:val="26"/>
          <w:rtl/>
          <w:lang w:bidi="ar-SA"/>
        </w:rPr>
      </w:pPr>
      <w:bookmarkStart w:id="217" w:name="_Toc424477714"/>
      <w:r>
        <w:rPr>
          <w:rFonts w:hint="cs"/>
          <w:rtl/>
        </w:rPr>
        <w:t>تحمل حدیث:</w:t>
      </w:r>
      <w:bookmarkEnd w:id="217"/>
    </w:p>
    <w:p w:rsidR="00A106E8" w:rsidRDefault="0075458C" w:rsidP="00A106E8">
      <w:pPr>
        <w:pStyle w:val="aa"/>
        <w:rPr>
          <w:rStyle w:val="Char2"/>
          <w:rtl/>
        </w:rPr>
      </w:pPr>
      <w:bookmarkStart w:id="218" w:name="_Toc424477715"/>
      <w:r w:rsidRPr="00A106E8">
        <w:rPr>
          <w:rFonts w:hint="cs"/>
          <w:rtl/>
        </w:rPr>
        <w:t>الف) تعریف:</w:t>
      </w:r>
      <w:bookmarkEnd w:id="218"/>
    </w:p>
    <w:p w:rsidR="0075458C" w:rsidRPr="00813344" w:rsidRDefault="0091290D" w:rsidP="00A106E8">
      <w:pPr>
        <w:bidi/>
        <w:ind w:firstLine="284"/>
        <w:jc w:val="both"/>
        <w:rPr>
          <w:rStyle w:val="Char2"/>
          <w:rtl/>
        </w:rPr>
      </w:pPr>
      <w:r w:rsidRPr="00813344">
        <w:rPr>
          <w:rStyle w:val="Char2"/>
          <w:rFonts w:hint="cs"/>
          <w:rtl/>
        </w:rPr>
        <w:t>أ</w:t>
      </w:r>
      <w:r w:rsidR="0075458C" w:rsidRPr="00813344">
        <w:rPr>
          <w:rStyle w:val="Char2"/>
          <w:rFonts w:hint="cs"/>
          <w:rtl/>
        </w:rPr>
        <w:t>خذ (سماع) حدیث از کسی که</w:t>
      </w:r>
      <w:r w:rsidR="003B320A">
        <w:rPr>
          <w:rStyle w:val="Char2"/>
          <w:rFonts w:hint="cs"/>
          <w:rtl/>
        </w:rPr>
        <w:t xml:space="preserve"> آن را </w:t>
      </w:r>
      <w:r w:rsidR="0075458C" w:rsidRPr="00813344">
        <w:rPr>
          <w:rStyle w:val="Char2"/>
          <w:rFonts w:hint="cs"/>
          <w:rtl/>
        </w:rPr>
        <w:t>برایش بازگو کند، تحمل حدیث گویند.</w:t>
      </w:r>
    </w:p>
    <w:p w:rsidR="0075458C" w:rsidRPr="00A106E8" w:rsidRDefault="0075458C" w:rsidP="00A106E8">
      <w:pPr>
        <w:pStyle w:val="a9"/>
        <w:rPr>
          <w:rtl/>
        </w:rPr>
      </w:pPr>
      <w:bookmarkStart w:id="219" w:name="_Toc424477716"/>
      <w:r w:rsidRPr="00A106E8">
        <w:rPr>
          <w:rFonts w:hint="cs"/>
          <w:rtl/>
        </w:rPr>
        <w:t>ب) تحمل حدیث دارای سه شرط است:</w:t>
      </w:r>
      <w:bookmarkEnd w:id="219"/>
    </w:p>
    <w:p w:rsidR="0075458C" w:rsidRPr="00813344" w:rsidRDefault="0075458C" w:rsidP="009565DC">
      <w:pPr>
        <w:bidi/>
        <w:ind w:firstLine="284"/>
        <w:jc w:val="both"/>
        <w:rPr>
          <w:rStyle w:val="Char2"/>
          <w:rtl/>
        </w:rPr>
      </w:pPr>
      <w:r w:rsidRPr="00813344">
        <w:rPr>
          <w:rStyle w:val="Char2"/>
          <w:rFonts w:hint="cs"/>
          <w:rtl/>
        </w:rPr>
        <w:t>1- تمییز: به معنای فهم و درک خطاب و توانایی بر پاسخ جواب آن (خطاب) به نحو شایسته است، و غالبا این امر در پایان هفت سالگی برای شخص حاصل</w:t>
      </w:r>
      <w:r w:rsidR="00D42884">
        <w:rPr>
          <w:rStyle w:val="Char2"/>
          <w:rFonts w:hint="cs"/>
          <w:rtl/>
        </w:rPr>
        <w:t xml:space="preserve"> می‌</w:t>
      </w:r>
      <w:r w:rsidRPr="00813344">
        <w:rPr>
          <w:rStyle w:val="Char2"/>
          <w:rFonts w:hint="cs"/>
          <w:rtl/>
        </w:rPr>
        <w:t>شود.</w:t>
      </w:r>
      <w:r w:rsidR="00045DC5" w:rsidRPr="00813344">
        <w:rPr>
          <w:rStyle w:val="Char2"/>
          <w:rFonts w:hint="cs"/>
          <w:rtl/>
        </w:rPr>
        <w:t xml:space="preserve"> </w:t>
      </w:r>
      <w:r w:rsidRPr="00813344">
        <w:rPr>
          <w:rStyle w:val="Char2"/>
          <w:rFonts w:hint="cs"/>
          <w:rtl/>
        </w:rPr>
        <w:t>و بر این اساس تحمل حدیث کسی که به سبب کمی سن به حد تمییز نرسیده است و یا با وجود سن بالا فاقد صفت تمییز است، صحیح نیست.</w:t>
      </w:r>
      <w:r w:rsidRPr="00426155">
        <w:rPr>
          <w:rFonts w:cs="IRNazli"/>
          <w:sz w:val="28"/>
          <w:szCs w:val="28"/>
          <w:vertAlign w:val="superscript"/>
          <w:rtl/>
          <w:lang w:bidi="fa-IR"/>
        </w:rPr>
        <w:footnoteReference w:id="296"/>
      </w:r>
    </w:p>
    <w:p w:rsidR="0075458C" w:rsidRPr="00813344" w:rsidRDefault="0075458C" w:rsidP="009565DC">
      <w:pPr>
        <w:bidi/>
        <w:ind w:firstLine="284"/>
        <w:jc w:val="both"/>
        <w:rPr>
          <w:rStyle w:val="Char2"/>
          <w:rtl/>
        </w:rPr>
      </w:pPr>
      <w:r w:rsidRPr="00813344">
        <w:rPr>
          <w:rStyle w:val="Char2"/>
          <w:rFonts w:hint="cs"/>
          <w:rtl/>
        </w:rPr>
        <w:t xml:space="preserve">2- عقل: </w:t>
      </w:r>
      <w:r w:rsidR="00F066C2">
        <w:rPr>
          <w:rStyle w:val="Char2"/>
          <w:rFonts w:hint="cs"/>
          <w:rtl/>
        </w:rPr>
        <w:t xml:space="preserve">بنابراین، </w:t>
      </w:r>
      <w:r w:rsidRPr="00813344">
        <w:rPr>
          <w:rStyle w:val="Char2"/>
          <w:rFonts w:hint="cs"/>
          <w:rtl/>
        </w:rPr>
        <w:t>تحمل حدیث مجنون و معتوه یا سبک عقل صحیح نیست.</w:t>
      </w:r>
    </w:p>
    <w:p w:rsidR="0075458C" w:rsidRDefault="0075458C" w:rsidP="009565DC">
      <w:pPr>
        <w:bidi/>
        <w:ind w:firstLine="284"/>
        <w:jc w:val="both"/>
        <w:rPr>
          <w:rStyle w:val="Char2"/>
          <w:rtl/>
        </w:rPr>
      </w:pPr>
      <w:r w:rsidRPr="00813344">
        <w:rPr>
          <w:rStyle w:val="Char2"/>
          <w:rFonts w:hint="cs"/>
          <w:rtl/>
        </w:rPr>
        <w:t>3- سالم بودن از موانع: مثلا تحمل حدیث کسی که دارای حواس پرتی است یا چرت بر او غلبه</w:t>
      </w:r>
      <w:r w:rsidR="00D42884">
        <w:rPr>
          <w:rStyle w:val="Char2"/>
          <w:rFonts w:hint="cs"/>
          <w:rtl/>
        </w:rPr>
        <w:t xml:space="preserve"> می‌</w:t>
      </w:r>
      <w:r w:rsidRPr="00813344">
        <w:rPr>
          <w:rStyle w:val="Char2"/>
          <w:rFonts w:hint="cs"/>
          <w:rtl/>
        </w:rPr>
        <w:t>یابد و یا شخص پیری که ذهن مشغولی دارد صحیح نیست.</w:t>
      </w:r>
    </w:p>
    <w:p w:rsidR="00A106E8" w:rsidRPr="00A106E8" w:rsidRDefault="00A106E8" w:rsidP="00A106E8">
      <w:pPr>
        <w:pStyle w:val="aa"/>
        <w:rPr>
          <w:rtl/>
        </w:rPr>
      </w:pPr>
      <w:bookmarkStart w:id="220" w:name="_Toc424477717"/>
      <w:r w:rsidRPr="00A106E8">
        <w:rPr>
          <w:rFonts w:hint="cs"/>
          <w:rtl/>
        </w:rPr>
        <w:t>ج) روش‌های تحمل حدیث:</w:t>
      </w:r>
      <w:bookmarkEnd w:id="220"/>
    </w:p>
    <w:p w:rsidR="0075458C" w:rsidRDefault="0075458C" w:rsidP="009565DC">
      <w:pPr>
        <w:bidi/>
        <w:ind w:firstLine="284"/>
        <w:jc w:val="both"/>
        <w:rPr>
          <w:rStyle w:val="Char2"/>
          <w:rtl/>
        </w:rPr>
      </w:pPr>
      <w:r w:rsidRPr="00813344">
        <w:rPr>
          <w:rStyle w:val="Char2"/>
          <w:rFonts w:hint="cs"/>
          <w:rtl/>
        </w:rPr>
        <w:t>راه</w:t>
      </w:r>
      <w:r w:rsidR="00A106E8">
        <w:rPr>
          <w:rStyle w:val="Char2"/>
          <w:rFonts w:hint="eastAsia"/>
          <w:rtl/>
        </w:rPr>
        <w:t>‌</w:t>
      </w:r>
      <w:r w:rsidRPr="00813344">
        <w:rPr>
          <w:rStyle w:val="Char2"/>
          <w:rFonts w:hint="cs"/>
          <w:rtl/>
        </w:rPr>
        <w:t>های تحمل حدیث بسیارند، از جمله:</w:t>
      </w:r>
    </w:p>
    <w:p w:rsidR="00A106E8" w:rsidRDefault="00A106E8" w:rsidP="00A106E8">
      <w:pPr>
        <w:pStyle w:val="ListParagraph"/>
        <w:numPr>
          <w:ilvl w:val="0"/>
          <w:numId w:val="46"/>
        </w:numPr>
        <w:bidi/>
        <w:jc w:val="both"/>
        <w:rPr>
          <w:rStyle w:val="Char2"/>
        </w:rPr>
      </w:pPr>
      <w:r>
        <w:rPr>
          <w:rStyle w:val="Char2"/>
          <w:rFonts w:hint="cs"/>
          <w:rtl/>
        </w:rPr>
        <w:t>سماع از کلام و لفظ شیخ</w:t>
      </w:r>
      <w:r w:rsidRPr="00426155">
        <w:rPr>
          <w:rFonts w:cs="IRNazli"/>
          <w:sz w:val="28"/>
          <w:szCs w:val="28"/>
          <w:vertAlign w:val="superscript"/>
          <w:rtl/>
          <w:lang w:bidi="fa-IR"/>
        </w:rPr>
        <w:footnoteReference w:id="297"/>
      </w:r>
      <w:r>
        <w:rPr>
          <w:rStyle w:val="Char2"/>
          <w:rFonts w:hint="cs"/>
          <w:rtl/>
        </w:rPr>
        <w:t>.</w:t>
      </w:r>
    </w:p>
    <w:p w:rsidR="00A106E8" w:rsidRDefault="00A106E8" w:rsidP="00A106E8">
      <w:pPr>
        <w:pStyle w:val="ListParagraph"/>
        <w:numPr>
          <w:ilvl w:val="0"/>
          <w:numId w:val="46"/>
        </w:numPr>
        <w:bidi/>
        <w:jc w:val="both"/>
        <w:rPr>
          <w:rStyle w:val="Char2"/>
        </w:rPr>
      </w:pPr>
      <w:r>
        <w:rPr>
          <w:rStyle w:val="Char2"/>
          <w:rFonts w:hint="cs"/>
          <w:rtl/>
        </w:rPr>
        <w:t>قرائت حدیث نزد شیخ، که بدان «عَرض» گویند</w:t>
      </w:r>
      <w:r w:rsidRPr="00426155">
        <w:rPr>
          <w:rFonts w:cs="IRNazli"/>
          <w:sz w:val="28"/>
          <w:szCs w:val="28"/>
          <w:vertAlign w:val="superscript"/>
          <w:rtl/>
          <w:lang w:bidi="fa-IR"/>
        </w:rPr>
        <w:footnoteReference w:id="298"/>
      </w:r>
      <w:r>
        <w:rPr>
          <w:rStyle w:val="Char2"/>
          <w:rFonts w:hint="cs"/>
          <w:rtl/>
        </w:rPr>
        <w:t>.</w:t>
      </w:r>
    </w:p>
    <w:p w:rsidR="00A106E8" w:rsidRDefault="00A106E8" w:rsidP="00A106E8">
      <w:pPr>
        <w:pStyle w:val="ListParagraph"/>
        <w:numPr>
          <w:ilvl w:val="0"/>
          <w:numId w:val="46"/>
        </w:numPr>
        <w:bidi/>
        <w:jc w:val="both"/>
        <w:rPr>
          <w:rStyle w:val="Char2"/>
          <w:rtl/>
        </w:rPr>
      </w:pPr>
      <w:r>
        <w:rPr>
          <w:rStyle w:val="Char2"/>
          <w:rFonts w:hint="cs"/>
          <w:rtl/>
        </w:rPr>
        <w:t>اجازه؛ بدین معنا که شیخ اازه می‌دهد تا از او حدیث روایت شد، حال چه به راوی اجازه دهد که حدیث را بنویسد و یا لفظاً روایت نماید</w:t>
      </w:r>
      <w:r w:rsidRPr="00426155">
        <w:rPr>
          <w:rFonts w:cs="IRNazli"/>
          <w:sz w:val="28"/>
          <w:szCs w:val="28"/>
          <w:vertAlign w:val="superscript"/>
          <w:rtl/>
          <w:lang w:bidi="fa-IR"/>
        </w:rPr>
        <w:footnoteReference w:id="299"/>
      </w:r>
      <w:r>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و روایت حدیث از طریق اجازه، نزد جمهور علماء صحیح است، زیرا به آن نیاز وجود دارد</w:t>
      </w:r>
      <w:r w:rsidRPr="00426155">
        <w:rPr>
          <w:rFonts w:cs="IRNazli"/>
          <w:sz w:val="28"/>
          <w:szCs w:val="28"/>
          <w:vertAlign w:val="superscript"/>
          <w:rtl/>
          <w:lang w:bidi="fa-IR"/>
        </w:rPr>
        <w:footnoteReference w:id="300"/>
      </w:r>
      <w:r w:rsidRPr="00813344">
        <w:rPr>
          <w:rStyle w:val="Char2"/>
          <w:rFonts w:hint="cs"/>
          <w:rtl/>
        </w:rPr>
        <w:t>، البته برای صحیح بودن روایت از این طریق سه شرط لازم است:</w:t>
      </w:r>
    </w:p>
    <w:p w:rsidR="0075458C" w:rsidRPr="00813344" w:rsidRDefault="0075458C" w:rsidP="00B35B40">
      <w:pPr>
        <w:bidi/>
        <w:ind w:firstLine="284"/>
        <w:jc w:val="both"/>
        <w:rPr>
          <w:rStyle w:val="Char2"/>
          <w:rtl/>
        </w:rPr>
      </w:pPr>
      <w:r w:rsidRPr="00813344">
        <w:rPr>
          <w:rStyle w:val="Char2"/>
          <w:rtl/>
        </w:rPr>
        <w:t>اول</w:t>
      </w:r>
      <w:r w:rsidR="00B35B40">
        <w:rPr>
          <w:rStyle w:val="Char2"/>
          <w:rFonts w:hint="cs"/>
          <w:rtl/>
        </w:rPr>
        <w:t>-</w:t>
      </w:r>
      <w:r w:rsidR="002C5E69">
        <w:rPr>
          <w:rStyle w:val="Char2"/>
          <w:rtl/>
        </w:rPr>
        <w:t xml:space="preserve"> </w:t>
      </w:r>
      <w:r w:rsidRPr="00813344">
        <w:rPr>
          <w:rStyle w:val="Char2"/>
          <w:rtl/>
        </w:rPr>
        <w:t>باید آن</w:t>
      </w:r>
      <w:r w:rsidRPr="00813344">
        <w:rPr>
          <w:rStyle w:val="Char2"/>
          <w:rFonts w:hint="cs"/>
          <w:rtl/>
        </w:rPr>
        <w:t xml:space="preserve">چه </w:t>
      </w:r>
      <w:r w:rsidRPr="00813344">
        <w:rPr>
          <w:rStyle w:val="Char2"/>
          <w:rtl/>
        </w:rPr>
        <w:t>که بدان اجازه داده</w:t>
      </w:r>
      <w:r w:rsidR="00D42884">
        <w:rPr>
          <w:rStyle w:val="Char2"/>
          <w:rtl/>
        </w:rPr>
        <w:t xml:space="preserve"> می‌</w:t>
      </w:r>
      <w:r w:rsidRPr="00813344">
        <w:rPr>
          <w:rStyle w:val="Char2"/>
          <w:rtl/>
        </w:rPr>
        <w:t>شود تا نقل گردد معلوم باشد، حال چه با تعیین</w:t>
      </w:r>
      <w:r w:rsidRPr="00813344">
        <w:rPr>
          <w:rStyle w:val="Char2"/>
          <w:rFonts w:hint="cs"/>
          <w:rtl/>
        </w:rPr>
        <w:t xml:space="preserve"> باشد</w:t>
      </w:r>
      <w:r w:rsidRPr="00813344">
        <w:rPr>
          <w:rStyle w:val="Char2"/>
          <w:rtl/>
        </w:rPr>
        <w:t xml:space="preserve">؛ مانند اینکه شیخ به شاگرد خویش بگوید: به تو اجازه دادم تا </w:t>
      </w:r>
      <w:r w:rsidR="00552786" w:rsidRPr="00813344">
        <w:rPr>
          <w:rStyle w:val="Char2"/>
          <w:rFonts w:hint="cs"/>
          <w:rtl/>
        </w:rPr>
        <w:t>«</w:t>
      </w:r>
      <w:r w:rsidRPr="00813344">
        <w:rPr>
          <w:rStyle w:val="Char2"/>
          <w:rtl/>
        </w:rPr>
        <w:t>صحیح بخاری</w:t>
      </w:r>
      <w:r w:rsidR="00552786" w:rsidRPr="00813344">
        <w:rPr>
          <w:rStyle w:val="Char2"/>
          <w:rFonts w:hint="cs"/>
          <w:rtl/>
        </w:rPr>
        <w:t>»</w:t>
      </w:r>
      <w:r w:rsidRPr="00813344">
        <w:rPr>
          <w:rStyle w:val="Char2"/>
          <w:rtl/>
        </w:rPr>
        <w:t xml:space="preserve"> را از من روایت کنی، و یا با تعیین نباشد بلکه</w:t>
      </w:r>
      <w:r w:rsidR="003B320A">
        <w:rPr>
          <w:rStyle w:val="Char2"/>
          <w:rtl/>
        </w:rPr>
        <w:t xml:space="preserve"> آن را </w:t>
      </w:r>
      <w:r w:rsidRPr="00813344">
        <w:rPr>
          <w:rStyle w:val="Char2"/>
          <w:rtl/>
        </w:rPr>
        <w:t>تعمیم دهد</w:t>
      </w:r>
      <w:r w:rsidR="00552786" w:rsidRPr="00813344">
        <w:rPr>
          <w:rStyle w:val="Char2"/>
          <w:rFonts w:hint="cs"/>
          <w:rtl/>
        </w:rPr>
        <w:t>؛</w:t>
      </w:r>
      <w:r w:rsidRPr="00813344">
        <w:rPr>
          <w:rStyle w:val="Char2"/>
          <w:rtl/>
        </w:rPr>
        <w:t xml:space="preserve"> مثلا بگوید:به تو اجازه دادم تا تمامی روایت</w:t>
      </w:r>
      <w:r w:rsidR="00B6478A">
        <w:rPr>
          <w:rStyle w:val="Char2"/>
          <w:rFonts w:hint="cs"/>
          <w:rtl/>
        </w:rPr>
        <w:t>‌</w:t>
      </w:r>
      <w:r w:rsidRPr="00813344">
        <w:rPr>
          <w:rStyle w:val="Char2"/>
          <w:rFonts w:hint="cs"/>
          <w:rtl/>
        </w:rPr>
        <w:t>های</w:t>
      </w:r>
      <w:r w:rsidRPr="00813344">
        <w:rPr>
          <w:rStyle w:val="Char2"/>
          <w:rtl/>
        </w:rPr>
        <w:t>م را از من روایت کنی، پس در این حالت تمامی آنچه که از شیخ ثابت شده جزو روایات اوست، و</w:t>
      </w:r>
      <w:r w:rsidR="008C70C7">
        <w:rPr>
          <w:rStyle w:val="Char2"/>
          <w:rtl/>
        </w:rPr>
        <w:t xml:space="preserve"> براساس </w:t>
      </w:r>
      <w:r w:rsidRPr="00813344">
        <w:rPr>
          <w:rStyle w:val="Char2"/>
          <w:rtl/>
        </w:rPr>
        <w:t xml:space="preserve">این جواز عام </w:t>
      </w:r>
      <w:r w:rsidRPr="00813344">
        <w:rPr>
          <w:rStyle w:val="Char2"/>
          <w:rFonts w:hint="cs"/>
          <w:rtl/>
        </w:rPr>
        <w:t xml:space="preserve">صحیح است </w:t>
      </w:r>
      <w:r w:rsidRPr="00813344">
        <w:rPr>
          <w:rStyle w:val="Char2"/>
          <w:rtl/>
        </w:rPr>
        <w:t>که از او یعنی شیخ حدیث روایت نمود.</w:t>
      </w:r>
    </w:p>
    <w:p w:rsidR="0075458C" w:rsidRPr="00813344" w:rsidRDefault="0075458C" w:rsidP="009565DC">
      <w:pPr>
        <w:bidi/>
        <w:ind w:firstLine="284"/>
        <w:jc w:val="both"/>
        <w:rPr>
          <w:rStyle w:val="Char2"/>
          <w:rtl/>
        </w:rPr>
      </w:pPr>
      <w:r w:rsidRPr="00813344">
        <w:rPr>
          <w:rStyle w:val="Char2"/>
          <w:rtl/>
        </w:rPr>
        <w:t>اما اگر آنچه که بدان اجازه داده</w:t>
      </w:r>
      <w:r w:rsidR="00D42884">
        <w:rPr>
          <w:rStyle w:val="Char2"/>
          <w:rtl/>
        </w:rPr>
        <w:t xml:space="preserve"> می‌</w:t>
      </w:r>
      <w:r w:rsidRPr="00813344">
        <w:rPr>
          <w:rStyle w:val="Char2"/>
          <w:rtl/>
        </w:rPr>
        <w:t>شود مبهم باشد،</w:t>
      </w:r>
      <w:r w:rsidRPr="00813344">
        <w:rPr>
          <w:rStyle w:val="Char2"/>
          <w:rFonts w:hint="cs"/>
          <w:rtl/>
        </w:rPr>
        <w:t xml:space="preserve"> در اینصورت</w:t>
      </w:r>
      <w:r w:rsidRPr="00813344">
        <w:rPr>
          <w:rStyle w:val="Char2"/>
          <w:rtl/>
        </w:rPr>
        <w:t xml:space="preserve"> </w:t>
      </w:r>
      <w:r w:rsidRPr="00813344">
        <w:rPr>
          <w:rStyle w:val="Char2"/>
          <w:rFonts w:hint="cs"/>
          <w:rtl/>
        </w:rPr>
        <w:t xml:space="preserve">با وجود اجازه باز </w:t>
      </w:r>
      <w:r w:rsidRPr="00813344">
        <w:rPr>
          <w:rStyle w:val="Char2"/>
          <w:rtl/>
        </w:rPr>
        <w:t xml:space="preserve">صحیح نیست که </w:t>
      </w:r>
      <w:r w:rsidRPr="00813344">
        <w:rPr>
          <w:rStyle w:val="Char2"/>
          <w:rFonts w:hint="cs"/>
          <w:rtl/>
        </w:rPr>
        <w:t>چیزی</w:t>
      </w:r>
      <w:r w:rsidRPr="00813344">
        <w:rPr>
          <w:rStyle w:val="Char2"/>
          <w:rtl/>
        </w:rPr>
        <w:t xml:space="preserve"> روایت شود</w:t>
      </w:r>
      <w:r w:rsidRPr="00813344">
        <w:rPr>
          <w:rStyle w:val="Char2"/>
          <w:rFonts w:hint="cs"/>
          <w:rtl/>
        </w:rPr>
        <w:t>،</w:t>
      </w:r>
      <w:r w:rsidRPr="00813344">
        <w:rPr>
          <w:rStyle w:val="Char2"/>
          <w:rtl/>
        </w:rPr>
        <w:t xml:space="preserve"> مانند اینکه شیخ بگوید: به تو اجازه دادم تا </w:t>
      </w:r>
      <w:r w:rsidRPr="00813344">
        <w:rPr>
          <w:rStyle w:val="Char2"/>
          <w:rFonts w:hint="cs"/>
          <w:rtl/>
        </w:rPr>
        <w:t>قسمتی از</w:t>
      </w:r>
      <w:r w:rsidRPr="00813344">
        <w:rPr>
          <w:rStyle w:val="Char2"/>
          <w:rtl/>
        </w:rPr>
        <w:t xml:space="preserve"> </w:t>
      </w:r>
      <w:r w:rsidR="00552786" w:rsidRPr="00813344">
        <w:rPr>
          <w:rStyle w:val="Char2"/>
          <w:rFonts w:hint="cs"/>
          <w:rtl/>
        </w:rPr>
        <w:t>«</w:t>
      </w:r>
      <w:r w:rsidRPr="00813344">
        <w:rPr>
          <w:rStyle w:val="Char2"/>
          <w:rtl/>
        </w:rPr>
        <w:t>صحیح بخاری</w:t>
      </w:r>
      <w:r w:rsidR="00552786" w:rsidRPr="00813344">
        <w:rPr>
          <w:rStyle w:val="Char2"/>
          <w:rFonts w:hint="cs"/>
          <w:rtl/>
        </w:rPr>
        <w:t>»</w:t>
      </w:r>
      <w:r w:rsidRPr="00813344">
        <w:rPr>
          <w:rStyle w:val="Char2"/>
          <w:rtl/>
        </w:rPr>
        <w:t xml:space="preserve"> یا بعضی از روایت</w:t>
      </w:r>
      <w:r w:rsidR="00B6478A">
        <w:rPr>
          <w:rStyle w:val="Char2"/>
          <w:rFonts w:hint="cs"/>
          <w:rtl/>
        </w:rPr>
        <w:t>‌</w:t>
      </w:r>
      <w:r w:rsidRPr="00813344">
        <w:rPr>
          <w:rStyle w:val="Char2"/>
          <w:rFonts w:hint="cs"/>
          <w:rtl/>
        </w:rPr>
        <w:t>های</w:t>
      </w:r>
      <w:r w:rsidRPr="00813344">
        <w:rPr>
          <w:rStyle w:val="Char2"/>
          <w:rtl/>
        </w:rPr>
        <w:t xml:space="preserve">م را </w:t>
      </w:r>
      <w:r w:rsidRPr="00813344">
        <w:rPr>
          <w:rStyle w:val="Char2"/>
          <w:rFonts w:hint="cs"/>
          <w:rtl/>
        </w:rPr>
        <w:t xml:space="preserve">از من </w:t>
      </w:r>
      <w:r w:rsidRPr="00813344">
        <w:rPr>
          <w:rStyle w:val="Char2"/>
          <w:rtl/>
        </w:rPr>
        <w:t xml:space="preserve">روایت کنی؛ زیرا در این حالت اجازه داده شده </w:t>
      </w:r>
      <w:r w:rsidRPr="00813344">
        <w:rPr>
          <w:rStyle w:val="Char2"/>
          <w:rFonts w:hint="cs"/>
          <w:rtl/>
        </w:rPr>
        <w:t xml:space="preserve">(دقیقا) </w:t>
      </w:r>
      <w:r w:rsidRPr="00813344">
        <w:rPr>
          <w:rStyle w:val="Char2"/>
          <w:rtl/>
        </w:rPr>
        <w:t>معلوم نیست.</w:t>
      </w:r>
    </w:p>
    <w:p w:rsidR="0075458C" w:rsidRPr="00813344" w:rsidRDefault="0075458C" w:rsidP="00B35B40">
      <w:pPr>
        <w:bidi/>
        <w:ind w:firstLine="284"/>
        <w:jc w:val="both"/>
        <w:rPr>
          <w:rStyle w:val="Char2"/>
          <w:rtl/>
        </w:rPr>
      </w:pPr>
      <w:r w:rsidRPr="00813344">
        <w:rPr>
          <w:rStyle w:val="Char2"/>
          <w:rFonts w:hint="cs"/>
          <w:rtl/>
        </w:rPr>
        <w:t>دوم</w:t>
      </w:r>
      <w:r w:rsidR="00B35B40">
        <w:rPr>
          <w:rStyle w:val="Char2"/>
          <w:rFonts w:hint="cs"/>
          <w:rtl/>
        </w:rPr>
        <w:t>-</w:t>
      </w:r>
      <w:r w:rsidR="002C5E69">
        <w:rPr>
          <w:rStyle w:val="Char2"/>
          <w:rFonts w:hint="cs"/>
          <w:rtl/>
        </w:rPr>
        <w:t xml:space="preserve"> </w:t>
      </w:r>
      <w:r w:rsidRPr="00813344">
        <w:rPr>
          <w:rStyle w:val="Char2"/>
          <w:rFonts w:hint="cs"/>
          <w:rtl/>
        </w:rPr>
        <w:t>بایستی کسی که به او اجازه</w:t>
      </w:r>
      <w:r w:rsidR="00301190">
        <w:rPr>
          <w:rStyle w:val="Char2"/>
          <w:rFonts w:hint="cs"/>
          <w:rtl/>
        </w:rPr>
        <w:t xml:space="preserve">‌‌ی </w:t>
      </w:r>
      <w:r w:rsidRPr="00813344">
        <w:rPr>
          <w:rStyle w:val="Char2"/>
          <w:rFonts w:hint="cs"/>
          <w:rtl/>
        </w:rPr>
        <w:t>روایت داده</w:t>
      </w:r>
      <w:r w:rsidR="00D42884">
        <w:rPr>
          <w:rStyle w:val="Char2"/>
          <w:rFonts w:hint="cs"/>
          <w:rtl/>
        </w:rPr>
        <w:t xml:space="preserve"> می‌</w:t>
      </w:r>
      <w:r w:rsidRPr="00813344">
        <w:rPr>
          <w:rStyle w:val="Char2"/>
          <w:rFonts w:hint="cs"/>
          <w:rtl/>
        </w:rPr>
        <w:t>شود موجود باشد و صحیح نیست که به شخصی معدوم اجازه داده شود.</w:t>
      </w:r>
    </w:p>
    <w:p w:rsidR="0075458C" w:rsidRPr="00813344" w:rsidRDefault="0075458C" w:rsidP="009565DC">
      <w:pPr>
        <w:bidi/>
        <w:ind w:firstLine="284"/>
        <w:jc w:val="both"/>
        <w:rPr>
          <w:rStyle w:val="Char2"/>
          <w:rtl/>
        </w:rPr>
      </w:pPr>
      <w:r w:rsidRPr="00813344">
        <w:rPr>
          <w:rStyle w:val="Char2"/>
          <w:rFonts w:hint="cs"/>
          <w:rtl/>
        </w:rPr>
        <w:t xml:space="preserve">مثلا اگر </w:t>
      </w:r>
      <w:r w:rsidR="00860E1A" w:rsidRPr="00813344">
        <w:rPr>
          <w:rStyle w:val="Char2"/>
          <w:rFonts w:hint="cs"/>
          <w:rtl/>
        </w:rPr>
        <w:t xml:space="preserve">(شیخ) </w:t>
      </w:r>
      <w:r w:rsidRPr="00813344">
        <w:rPr>
          <w:rStyle w:val="Char2"/>
          <w:rFonts w:hint="cs"/>
          <w:rtl/>
        </w:rPr>
        <w:t>بگوید:</w:t>
      </w:r>
      <w:r w:rsidR="00860E1A" w:rsidRPr="00813344">
        <w:rPr>
          <w:rStyle w:val="Char2"/>
          <w:rFonts w:hint="cs"/>
          <w:rtl/>
        </w:rPr>
        <w:t xml:space="preserve"> </w:t>
      </w:r>
      <w:r w:rsidRPr="00813344">
        <w:rPr>
          <w:rStyle w:val="Char2"/>
          <w:rFonts w:hint="cs"/>
          <w:rtl/>
        </w:rPr>
        <w:t>به تو و نیز به کسی که در آینده از تو متولد</w:t>
      </w:r>
      <w:r w:rsidR="00D42884">
        <w:rPr>
          <w:rStyle w:val="Char2"/>
          <w:rFonts w:hint="cs"/>
          <w:rtl/>
        </w:rPr>
        <w:t xml:space="preserve"> می‌</w:t>
      </w:r>
      <w:r w:rsidRPr="00813344">
        <w:rPr>
          <w:rStyle w:val="Char2"/>
          <w:rFonts w:hint="cs"/>
          <w:rtl/>
        </w:rPr>
        <w:t>شود اجازه دادم، یا اجازه دادم به کسی که از فلانی متولد</w:t>
      </w:r>
      <w:r w:rsidR="00D42884">
        <w:rPr>
          <w:rStyle w:val="Char2"/>
          <w:rFonts w:hint="cs"/>
          <w:rtl/>
        </w:rPr>
        <w:t xml:space="preserve"> می‌</w:t>
      </w:r>
      <w:r w:rsidRPr="00813344">
        <w:rPr>
          <w:rStyle w:val="Char2"/>
          <w:rFonts w:hint="cs"/>
          <w:rtl/>
        </w:rPr>
        <w:t>شود؛ در این حالت</w:t>
      </w:r>
      <w:r w:rsidR="00A870ED">
        <w:rPr>
          <w:rStyle w:val="Char2"/>
          <w:rFonts w:hint="eastAsia"/>
          <w:rtl/>
        </w:rPr>
        <w:t>‌</w:t>
      </w:r>
      <w:r w:rsidRPr="00813344">
        <w:rPr>
          <w:rStyle w:val="Char2"/>
          <w:rFonts w:hint="cs"/>
          <w:rtl/>
        </w:rPr>
        <w:t>ها اجازه صحیح نیست.</w:t>
      </w:r>
      <w:r w:rsidRPr="00426155">
        <w:rPr>
          <w:rFonts w:cs="IRNazli"/>
          <w:sz w:val="28"/>
          <w:szCs w:val="28"/>
          <w:vertAlign w:val="superscript"/>
          <w:rtl/>
          <w:lang w:bidi="fa-IR"/>
        </w:rPr>
        <w:footnoteReference w:id="301"/>
      </w:r>
    </w:p>
    <w:p w:rsidR="0075458C" w:rsidRPr="00813344" w:rsidRDefault="0075458C" w:rsidP="00B35B40">
      <w:pPr>
        <w:bidi/>
        <w:ind w:firstLine="284"/>
        <w:jc w:val="both"/>
        <w:rPr>
          <w:rStyle w:val="Char2"/>
          <w:rtl/>
        </w:rPr>
      </w:pPr>
      <w:r w:rsidRPr="00813344">
        <w:rPr>
          <w:rStyle w:val="Char2"/>
          <w:rFonts w:hint="cs"/>
          <w:rtl/>
        </w:rPr>
        <w:t>سوم</w:t>
      </w:r>
      <w:r w:rsidR="00B35B40">
        <w:rPr>
          <w:rStyle w:val="Char2"/>
          <w:rFonts w:hint="cs"/>
          <w:rtl/>
        </w:rPr>
        <w:t>-</w:t>
      </w:r>
      <w:r w:rsidRPr="00813344">
        <w:rPr>
          <w:rStyle w:val="Char2"/>
          <w:rFonts w:hint="cs"/>
          <w:rtl/>
        </w:rPr>
        <w:t xml:space="preserve"> باید کسی که به وی اجازه</w:t>
      </w:r>
      <w:r w:rsidR="00301190">
        <w:rPr>
          <w:rStyle w:val="Char2"/>
          <w:rFonts w:hint="cs"/>
          <w:rtl/>
        </w:rPr>
        <w:t xml:space="preserve">‌‌ی </w:t>
      </w:r>
      <w:r w:rsidRPr="00813344">
        <w:rPr>
          <w:rStyle w:val="Char2"/>
          <w:rFonts w:hint="cs"/>
          <w:rtl/>
        </w:rPr>
        <w:t>روایت داده</w:t>
      </w:r>
      <w:r w:rsidR="00D42884">
        <w:rPr>
          <w:rStyle w:val="Char2"/>
          <w:rFonts w:hint="cs"/>
          <w:rtl/>
        </w:rPr>
        <w:t xml:space="preserve"> می‌</w:t>
      </w:r>
      <w:r w:rsidRPr="00813344">
        <w:rPr>
          <w:rStyle w:val="Char2"/>
          <w:rFonts w:hint="cs"/>
          <w:rtl/>
        </w:rPr>
        <w:t>شود مشخص شود یا وصف او معلوم گردد، مثلا شیخ گوید: به تو و به فلانی اجازه دادم تا مرویاتم را</w:t>
      </w:r>
      <w:r w:rsidR="002C5E69">
        <w:rPr>
          <w:rStyle w:val="Char2"/>
          <w:rFonts w:hint="cs"/>
          <w:rtl/>
        </w:rPr>
        <w:t xml:space="preserve"> </w:t>
      </w:r>
      <w:r w:rsidRPr="00813344">
        <w:rPr>
          <w:rStyle w:val="Char2"/>
          <w:rFonts w:hint="cs"/>
          <w:rtl/>
        </w:rPr>
        <w:t>از من روایت کنید، یا بگوید: اجازه دادم تا طالبین علم الحدیث روایاتم را روایت کنند.</w:t>
      </w:r>
    </w:p>
    <w:p w:rsidR="0075458C" w:rsidRPr="00813344" w:rsidRDefault="0075458C" w:rsidP="009565DC">
      <w:pPr>
        <w:bidi/>
        <w:ind w:firstLine="284"/>
        <w:jc w:val="both"/>
        <w:rPr>
          <w:rStyle w:val="Char2"/>
          <w:rtl/>
        </w:rPr>
      </w:pPr>
      <w:r w:rsidRPr="00813344">
        <w:rPr>
          <w:rStyle w:val="Char2"/>
          <w:rFonts w:hint="cs"/>
          <w:rtl/>
        </w:rPr>
        <w:t>اگر جواز بصورت عام باشد، در اینصورت اجازه صحیح نیست، مثلا بگوید: به جمیع مسلمانان اجازه دادم تا از من روایت کنند.</w:t>
      </w:r>
    </w:p>
    <w:p w:rsidR="0075458C" w:rsidRDefault="0075458C" w:rsidP="009565DC">
      <w:pPr>
        <w:bidi/>
        <w:ind w:firstLine="284"/>
        <w:jc w:val="both"/>
        <w:rPr>
          <w:rStyle w:val="Char2"/>
          <w:rtl/>
        </w:rPr>
      </w:pPr>
      <w:r w:rsidRPr="00813344">
        <w:rPr>
          <w:rStyle w:val="Char2"/>
          <w:rFonts w:hint="cs"/>
          <w:rtl/>
        </w:rPr>
        <w:t>البته برخی</w:t>
      </w:r>
      <w:r w:rsidR="00B60E53">
        <w:rPr>
          <w:rStyle w:val="Char2"/>
          <w:rFonts w:hint="cs"/>
          <w:rtl/>
        </w:rPr>
        <w:t xml:space="preserve"> گفته‌اند </w:t>
      </w:r>
      <w:r w:rsidRPr="00813344">
        <w:rPr>
          <w:rStyle w:val="Char2"/>
          <w:rFonts w:hint="cs"/>
          <w:rtl/>
        </w:rPr>
        <w:t>که اجازه</w:t>
      </w:r>
      <w:r w:rsidR="00301190">
        <w:rPr>
          <w:rStyle w:val="Char2"/>
          <w:rFonts w:hint="cs"/>
          <w:rtl/>
        </w:rPr>
        <w:t xml:space="preserve">‌‌ی </w:t>
      </w:r>
      <w:r w:rsidRPr="00813344">
        <w:rPr>
          <w:rStyle w:val="Char2"/>
          <w:rFonts w:hint="cs"/>
          <w:rtl/>
        </w:rPr>
        <w:t>روایت برای شخص معدوم و غیر معین نیز جایز است.</w:t>
      </w:r>
      <w:r w:rsidRPr="00426155">
        <w:rPr>
          <w:rFonts w:cs="IRNazli"/>
          <w:sz w:val="28"/>
          <w:szCs w:val="28"/>
          <w:vertAlign w:val="superscript"/>
          <w:rtl/>
          <w:lang w:bidi="fa-IR"/>
        </w:rPr>
        <w:footnoteReference w:id="302"/>
      </w:r>
      <w:r w:rsidR="005A62D6" w:rsidRPr="00813344">
        <w:rPr>
          <w:rStyle w:val="Char2"/>
          <w:rFonts w:hint="cs"/>
          <w:rtl/>
        </w:rPr>
        <w:t xml:space="preserve"> </w:t>
      </w:r>
      <w:r w:rsidRPr="00813344">
        <w:rPr>
          <w:rStyle w:val="Char2"/>
          <w:rFonts w:hint="cs"/>
          <w:rtl/>
        </w:rPr>
        <w:t>والله اعلم</w:t>
      </w:r>
    </w:p>
    <w:p w:rsidR="003544D4" w:rsidRPr="003544D4" w:rsidRDefault="003544D4" w:rsidP="003544D4">
      <w:pPr>
        <w:pStyle w:val="a9"/>
        <w:rPr>
          <w:rtl/>
        </w:rPr>
      </w:pPr>
      <w:bookmarkStart w:id="221" w:name="_Toc424477718"/>
      <w:r w:rsidRPr="003544D4">
        <w:rPr>
          <w:rFonts w:hint="cs"/>
          <w:rtl/>
        </w:rPr>
        <w:t>روش‌های دیگر تحمل حدیث</w:t>
      </w:r>
      <w:r w:rsidRPr="003544D4">
        <w:rPr>
          <w:bCs w:val="0"/>
          <w:vertAlign w:val="superscript"/>
          <w:rtl/>
        </w:rPr>
        <w:footnoteReference w:id="303"/>
      </w:r>
      <w:bookmarkEnd w:id="221"/>
    </w:p>
    <w:p w:rsidR="003544D4" w:rsidRDefault="003544D4" w:rsidP="003544D4">
      <w:pPr>
        <w:pStyle w:val="a8"/>
        <w:rPr>
          <w:rStyle w:val="Char2"/>
          <w:rtl/>
        </w:rPr>
      </w:pPr>
      <w:bookmarkStart w:id="222" w:name="_Toc424477719"/>
      <w:r w:rsidRPr="003544D4">
        <w:rPr>
          <w:rFonts w:hint="cs"/>
          <w:rtl/>
        </w:rPr>
        <w:t>ادای حدیث:</w:t>
      </w:r>
      <w:bookmarkEnd w:id="222"/>
    </w:p>
    <w:p w:rsidR="0075458C" w:rsidRPr="00813344" w:rsidRDefault="0075458C" w:rsidP="003544D4">
      <w:pPr>
        <w:bidi/>
        <w:ind w:firstLine="284"/>
        <w:jc w:val="both"/>
        <w:rPr>
          <w:rStyle w:val="Char2"/>
          <w:rtl/>
        </w:rPr>
      </w:pPr>
      <w:r w:rsidRPr="00813344">
        <w:rPr>
          <w:rStyle w:val="Char2"/>
          <w:rtl/>
        </w:rPr>
        <w:t>الف) تعریف:</w:t>
      </w:r>
      <w:r w:rsidRPr="00813344">
        <w:rPr>
          <w:rStyle w:val="Char2"/>
          <w:rFonts w:hint="cs"/>
          <w:rtl/>
        </w:rPr>
        <w:t xml:space="preserve"> </w:t>
      </w:r>
      <w:r w:rsidRPr="00813344">
        <w:rPr>
          <w:rStyle w:val="Char2"/>
          <w:rtl/>
        </w:rPr>
        <w:t xml:space="preserve">ابلاغ و رساندن حدیث به </w:t>
      </w:r>
      <w:r w:rsidRPr="00813344">
        <w:rPr>
          <w:rStyle w:val="Char2"/>
          <w:rFonts w:hint="cs"/>
          <w:rtl/>
        </w:rPr>
        <w:t>دیگران را</w:t>
      </w:r>
      <w:r w:rsidR="002C5E69">
        <w:rPr>
          <w:rStyle w:val="Char2"/>
          <w:rFonts w:hint="cs"/>
          <w:rtl/>
        </w:rPr>
        <w:t xml:space="preserve"> </w:t>
      </w:r>
      <w:r w:rsidRPr="00813344">
        <w:rPr>
          <w:rStyle w:val="Char2"/>
          <w:rtl/>
        </w:rPr>
        <w:t>ادای حدیث گویند.</w:t>
      </w:r>
    </w:p>
    <w:p w:rsidR="0075458C" w:rsidRPr="00813344" w:rsidRDefault="0075458C" w:rsidP="009565DC">
      <w:pPr>
        <w:bidi/>
        <w:ind w:firstLine="284"/>
        <w:jc w:val="both"/>
        <w:rPr>
          <w:rStyle w:val="Char2"/>
          <w:rtl/>
        </w:rPr>
      </w:pPr>
      <w:r w:rsidRPr="00813344">
        <w:rPr>
          <w:rStyle w:val="Char2"/>
          <w:rtl/>
        </w:rPr>
        <w:t xml:space="preserve">حدیث </w:t>
      </w:r>
      <w:r w:rsidRPr="00813344">
        <w:rPr>
          <w:rStyle w:val="Char2"/>
          <w:rFonts w:hint="cs"/>
          <w:rtl/>
        </w:rPr>
        <w:t xml:space="preserve">بایستی </w:t>
      </w:r>
      <w:r w:rsidRPr="00813344">
        <w:rPr>
          <w:rStyle w:val="Char2"/>
          <w:rtl/>
        </w:rPr>
        <w:t xml:space="preserve">بدانگونه که شنیده شده </w:t>
      </w:r>
      <w:r w:rsidRPr="00813344">
        <w:rPr>
          <w:rStyle w:val="Char2"/>
          <w:rFonts w:hint="cs"/>
          <w:rtl/>
        </w:rPr>
        <w:t>ابلاغ شود</w:t>
      </w:r>
      <w:r w:rsidR="00007108" w:rsidRPr="00813344">
        <w:rPr>
          <w:rStyle w:val="Char2"/>
          <w:rtl/>
        </w:rPr>
        <w:t xml:space="preserve"> </w:t>
      </w:r>
      <w:r w:rsidR="00007108" w:rsidRPr="00813344">
        <w:rPr>
          <w:rStyle w:val="Char2"/>
          <w:rFonts w:hint="cs"/>
          <w:rtl/>
        </w:rPr>
        <w:t xml:space="preserve">حتی در </w:t>
      </w:r>
      <w:r w:rsidR="00007108" w:rsidRPr="00813344">
        <w:rPr>
          <w:rStyle w:val="Char2"/>
          <w:rtl/>
        </w:rPr>
        <w:t>صیغه</w:t>
      </w:r>
      <w:r w:rsidR="00301190">
        <w:rPr>
          <w:rStyle w:val="Char2"/>
          <w:rFonts w:hint="cs"/>
          <w:rtl/>
        </w:rPr>
        <w:t xml:space="preserve">‌‌ی </w:t>
      </w:r>
      <w:r w:rsidR="00007108" w:rsidRPr="00813344">
        <w:rPr>
          <w:rStyle w:val="Char2"/>
          <w:rtl/>
        </w:rPr>
        <w:t>ادا</w:t>
      </w:r>
      <w:r w:rsidR="00007108" w:rsidRPr="00813344">
        <w:rPr>
          <w:rStyle w:val="Char2"/>
          <w:rFonts w:hint="cs"/>
          <w:rtl/>
        </w:rPr>
        <w:t>ی آن</w:t>
      </w:r>
      <w:r w:rsidRPr="00813344">
        <w:rPr>
          <w:rStyle w:val="Char2"/>
          <w:rtl/>
        </w:rPr>
        <w:t xml:space="preserve">، لذا نباید </w:t>
      </w:r>
      <w:r w:rsidR="00007108" w:rsidRPr="001E7D0A">
        <w:rPr>
          <w:rStyle w:val="Char5"/>
          <w:rFonts w:hint="cs"/>
          <w:rtl/>
        </w:rPr>
        <w:t>«</w:t>
      </w:r>
      <w:r w:rsidRPr="001E7D0A">
        <w:rPr>
          <w:rStyle w:val="Char5"/>
          <w:rtl/>
        </w:rPr>
        <w:t>حدثن</w:t>
      </w:r>
      <w:r w:rsidRPr="001E7D0A">
        <w:rPr>
          <w:rStyle w:val="Char5"/>
          <w:rFonts w:hint="cs"/>
          <w:rtl/>
        </w:rPr>
        <w:t>ي</w:t>
      </w:r>
      <w:r w:rsidR="00007108" w:rsidRPr="001E7D0A">
        <w:rPr>
          <w:rStyle w:val="Char5"/>
          <w:rFonts w:hint="cs"/>
          <w:rtl/>
        </w:rPr>
        <w:t>»</w:t>
      </w:r>
      <w:r w:rsidRPr="00813344">
        <w:rPr>
          <w:rStyle w:val="Char2"/>
          <w:rtl/>
        </w:rPr>
        <w:t xml:space="preserve"> را با </w:t>
      </w:r>
      <w:r w:rsidR="00007108" w:rsidRPr="001E7D0A">
        <w:rPr>
          <w:rStyle w:val="Char5"/>
          <w:rFonts w:hint="cs"/>
          <w:rtl/>
        </w:rPr>
        <w:t>«</w:t>
      </w:r>
      <w:r w:rsidRPr="001E7D0A">
        <w:rPr>
          <w:rStyle w:val="Char5"/>
          <w:rtl/>
        </w:rPr>
        <w:t>أخبرني</w:t>
      </w:r>
      <w:r w:rsidR="00007108" w:rsidRPr="001E7D0A">
        <w:rPr>
          <w:rStyle w:val="Char5"/>
          <w:rFonts w:hint="cs"/>
          <w:rtl/>
        </w:rPr>
        <w:t>»</w:t>
      </w:r>
      <w:r w:rsidRPr="00813344">
        <w:rPr>
          <w:rStyle w:val="Char2"/>
          <w:rtl/>
        </w:rPr>
        <w:t xml:space="preserve"> یا </w:t>
      </w:r>
      <w:r w:rsidR="00007108" w:rsidRPr="001E7D0A">
        <w:rPr>
          <w:rStyle w:val="Char5"/>
          <w:rFonts w:hint="cs"/>
          <w:rtl/>
        </w:rPr>
        <w:t>«</w:t>
      </w:r>
      <w:r w:rsidRPr="001E7D0A">
        <w:rPr>
          <w:rStyle w:val="Char5"/>
          <w:rtl/>
        </w:rPr>
        <w:t>سمعت</w:t>
      </w:r>
      <w:r w:rsidR="00007108" w:rsidRPr="001E7D0A">
        <w:rPr>
          <w:rStyle w:val="Char5"/>
          <w:rFonts w:hint="cs"/>
          <w:rtl/>
        </w:rPr>
        <w:t>»</w:t>
      </w:r>
      <w:r w:rsidRPr="00813344">
        <w:rPr>
          <w:rStyle w:val="Char2"/>
          <w:rtl/>
        </w:rPr>
        <w:t xml:space="preserve"> و یا همانند آن تغییر داد؛ زیرا معنای</w:t>
      </w:r>
      <w:r w:rsidR="00984B85">
        <w:rPr>
          <w:rStyle w:val="Char2"/>
          <w:rtl/>
        </w:rPr>
        <w:t xml:space="preserve"> آن‌ها </w:t>
      </w:r>
      <w:r w:rsidRPr="00813344">
        <w:rPr>
          <w:rStyle w:val="Char2"/>
          <w:rtl/>
        </w:rPr>
        <w:t>در اصطلاح با هم اختلاف دار</w:t>
      </w:r>
      <w:r w:rsidR="00A36715" w:rsidRPr="00813344">
        <w:rPr>
          <w:rStyle w:val="Char2"/>
          <w:rFonts w:hint="cs"/>
          <w:rtl/>
        </w:rPr>
        <w:t>ن</w:t>
      </w:r>
      <w:r w:rsidRPr="00813344">
        <w:rPr>
          <w:rStyle w:val="Char2"/>
          <w:rtl/>
        </w:rPr>
        <w:t>د</w:t>
      </w:r>
      <w:r w:rsidR="00A36715" w:rsidRPr="00813344">
        <w:rPr>
          <w:rStyle w:val="Char2"/>
          <w:rFonts w:hint="cs"/>
          <w:rtl/>
        </w:rPr>
        <w:t>.</w:t>
      </w:r>
      <w:r w:rsidRPr="00813344">
        <w:rPr>
          <w:rStyle w:val="Char2"/>
          <w:rtl/>
        </w:rPr>
        <w:t xml:space="preserve"> از امام احمد</w:t>
      </w:r>
      <w:r w:rsidR="00AD7F6F" w:rsidRPr="00AD7F6F">
        <w:rPr>
          <w:rStyle w:val="Char2"/>
          <w:rFonts w:cs="CTraditional Arabic"/>
          <w:rtl/>
        </w:rPr>
        <w:t>/</w:t>
      </w:r>
      <w:r w:rsidRPr="00813344">
        <w:rPr>
          <w:rStyle w:val="Char2"/>
          <w:rtl/>
        </w:rPr>
        <w:t xml:space="preserve"> نقل شده که ایشان گفت: </w:t>
      </w:r>
      <w:r w:rsidR="00A36715" w:rsidRPr="00813344">
        <w:rPr>
          <w:rStyle w:val="Char2"/>
          <w:rFonts w:hint="cs"/>
          <w:rtl/>
        </w:rPr>
        <w:t>«</w:t>
      </w:r>
      <w:r w:rsidRPr="00813344">
        <w:rPr>
          <w:rStyle w:val="Char2"/>
          <w:rtl/>
        </w:rPr>
        <w:t>لفظ شیخ را در قول او</w:t>
      </w:r>
      <w:r w:rsidRPr="00813344">
        <w:rPr>
          <w:rStyle w:val="Char2"/>
          <w:rFonts w:hint="cs"/>
          <w:rtl/>
        </w:rPr>
        <w:t xml:space="preserve"> یعنی در: (</w:t>
      </w:r>
      <w:r w:rsidRPr="001E7D0A">
        <w:rPr>
          <w:rStyle w:val="Char5"/>
          <w:rtl/>
        </w:rPr>
        <w:t>حدثني، وحدثنا، وسمعت، وأخبرنا</w:t>
      </w:r>
      <w:r w:rsidRPr="00813344">
        <w:rPr>
          <w:rStyle w:val="Char2"/>
          <w:rFonts w:hint="cs"/>
          <w:rtl/>
        </w:rPr>
        <w:t>)</w:t>
      </w:r>
      <w:r w:rsidRPr="00813344">
        <w:rPr>
          <w:rStyle w:val="Char2"/>
          <w:rtl/>
        </w:rPr>
        <w:t xml:space="preserve"> پیروی کن</w:t>
      </w:r>
      <w:r w:rsidRPr="00813344">
        <w:rPr>
          <w:rStyle w:val="Char2"/>
          <w:rFonts w:hint="cs"/>
          <w:rtl/>
        </w:rPr>
        <w:t>، و</w:t>
      </w:r>
      <w:r w:rsidR="002C5E69">
        <w:rPr>
          <w:rStyle w:val="Char2"/>
          <w:rFonts w:hint="cs"/>
          <w:rtl/>
        </w:rPr>
        <w:t xml:space="preserve"> </w:t>
      </w:r>
      <w:r w:rsidRPr="00813344">
        <w:rPr>
          <w:rStyle w:val="Char2"/>
          <w:rFonts w:hint="cs"/>
          <w:rtl/>
        </w:rPr>
        <w:t>از آن تجاوز نکن</w:t>
      </w:r>
      <w:r w:rsidR="00A36715" w:rsidRPr="00813344">
        <w:rPr>
          <w:rStyle w:val="Char2"/>
          <w:rFonts w:hint="cs"/>
          <w:rtl/>
        </w:rPr>
        <w:t>»</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ب) و برای قبول ادای حدیث شروطی است:</w:t>
      </w:r>
    </w:p>
    <w:p w:rsidR="0075458C" w:rsidRPr="00813344" w:rsidRDefault="0075458C" w:rsidP="009565DC">
      <w:pPr>
        <w:bidi/>
        <w:ind w:firstLine="284"/>
        <w:jc w:val="both"/>
        <w:rPr>
          <w:rStyle w:val="Char2"/>
          <w:rtl/>
        </w:rPr>
      </w:pPr>
      <w:r w:rsidRPr="00813344">
        <w:rPr>
          <w:rStyle w:val="Char2"/>
          <w:rFonts w:hint="cs"/>
          <w:rtl/>
        </w:rPr>
        <w:t>1- عقل: پس ادای حدیث از مجنون و سبک عقل قبول</w:t>
      </w:r>
      <w:r w:rsidR="00D42884">
        <w:rPr>
          <w:rStyle w:val="Char2"/>
          <w:rFonts w:hint="cs"/>
          <w:rtl/>
        </w:rPr>
        <w:t xml:space="preserve"> نمی‌</w:t>
      </w:r>
      <w:r w:rsidRPr="00813344">
        <w:rPr>
          <w:rStyle w:val="Char2"/>
          <w:rFonts w:hint="cs"/>
          <w:rtl/>
        </w:rPr>
        <w:t>شود، همچنین از کسی که با وجود سن بالا</w:t>
      </w:r>
      <w:r w:rsidR="002C5E69">
        <w:rPr>
          <w:rStyle w:val="Char2"/>
          <w:rFonts w:hint="cs"/>
          <w:rtl/>
        </w:rPr>
        <w:t xml:space="preserve"> </w:t>
      </w:r>
      <w:r w:rsidRPr="00813344">
        <w:rPr>
          <w:rStyle w:val="Char2"/>
          <w:rFonts w:hint="cs"/>
          <w:rtl/>
        </w:rPr>
        <w:t>به حد تمییز نرسیده قبول</w:t>
      </w:r>
      <w:r w:rsidR="00D42884">
        <w:rPr>
          <w:rStyle w:val="Char2"/>
          <w:rFonts w:hint="cs"/>
          <w:rtl/>
        </w:rPr>
        <w:t xml:space="preserve"> نمی‌</w:t>
      </w:r>
      <w:r w:rsidRPr="00813344">
        <w:rPr>
          <w:rStyle w:val="Char2"/>
          <w:rFonts w:hint="cs"/>
          <w:rtl/>
        </w:rPr>
        <w:t>شود.</w:t>
      </w:r>
    </w:p>
    <w:p w:rsidR="0075458C" w:rsidRPr="00813344" w:rsidRDefault="0075458C" w:rsidP="009565DC">
      <w:pPr>
        <w:bidi/>
        <w:ind w:firstLine="284"/>
        <w:jc w:val="both"/>
        <w:rPr>
          <w:rStyle w:val="Char2"/>
          <w:rtl/>
        </w:rPr>
      </w:pPr>
      <w:r w:rsidRPr="00813344">
        <w:rPr>
          <w:rStyle w:val="Char2"/>
          <w:rFonts w:hint="cs"/>
          <w:rtl/>
        </w:rPr>
        <w:t>2- بلوغ: لذا از کودک و نابالغ قبول</w:t>
      </w:r>
      <w:r w:rsidR="00D42884">
        <w:rPr>
          <w:rStyle w:val="Char2"/>
          <w:rFonts w:hint="cs"/>
          <w:rtl/>
        </w:rPr>
        <w:t xml:space="preserve"> نمی‌</w:t>
      </w:r>
      <w:r w:rsidRPr="00813344">
        <w:rPr>
          <w:rStyle w:val="Char2"/>
          <w:rFonts w:hint="cs"/>
          <w:rtl/>
        </w:rPr>
        <w:t>شود، و</w:t>
      </w:r>
      <w:r w:rsidR="002C5E69">
        <w:rPr>
          <w:rStyle w:val="Char2"/>
          <w:rFonts w:hint="cs"/>
          <w:rtl/>
        </w:rPr>
        <w:t xml:space="preserve"> </w:t>
      </w:r>
      <w:r w:rsidRPr="00813344">
        <w:rPr>
          <w:rStyle w:val="Char2"/>
          <w:rFonts w:hint="cs"/>
          <w:rtl/>
        </w:rPr>
        <w:t>البته برخی</w:t>
      </w:r>
      <w:r w:rsidR="00B60E53">
        <w:rPr>
          <w:rStyle w:val="Char2"/>
          <w:rFonts w:hint="cs"/>
          <w:rtl/>
        </w:rPr>
        <w:t xml:space="preserve"> گفته‌اند </w:t>
      </w:r>
      <w:r w:rsidRPr="00813344">
        <w:rPr>
          <w:rStyle w:val="Char2"/>
          <w:rFonts w:hint="cs"/>
          <w:rtl/>
        </w:rPr>
        <w:t>که ادای حدیث کسی که تازه به بلوغ رسیده و مورد اطمینان است قبول</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304"/>
      </w:r>
    </w:p>
    <w:p w:rsidR="0075458C" w:rsidRPr="00813344" w:rsidRDefault="0075458C" w:rsidP="009565DC">
      <w:pPr>
        <w:bidi/>
        <w:ind w:firstLine="284"/>
        <w:jc w:val="both"/>
        <w:rPr>
          <w:rStyle w:val="Char2"/>
          <w:rtl/>
        </w:rPr>
      </w:pPr>
      <w:r w:rsidRPr="00813344">
        <w:rPr>
          <w:rStyle w:val="Char2"/>
          <w:rFonts w:hint="cs"/>
          <w:rtl/>
        </w:rPr>
        <w:t>3- اسلام: پس از کافر قبول</w:t>
      </w:r>
      <w:r w:rsidR="00D42884">
        <w:rPr>
          <w:rStyle w:val="Char2"/>
          <w:rFonts w:hint="cs"/>
          <w:rtl/>
        </w:rPr>
        <w:t xml:space="preserve"> نمی‌</w:t>
      </w:r>
      <w:r w:rsidRPr="00813344">
        <w:rPr>
          <w:rStyle w:val="Char2"/>
          <w:rFonts w:hint="cs"/>
          <w:rtl/>
        </w:rPr>
        <w:t>شود،</w:t>
      </w:r>
      <w:r w:rsidR="006F1830">
        <w:rPr>
          <w:rStyle w:val="Char2"/>
          <w:rFonts w:hint="cs"/>
          <w:rtl/>
        </w:rPr>
        <w:t xml:space="preserve"> هرچند </w:t>
      </w:r>
      <w:r w:rsidRPr="00813344">
        <w:rPr>
          <w:rStyle w:val="Char2"/>
          <w:rFonts w:hint="cs"/>
          <w:rtl/>
        </w:rPr>
        <w:t>او در</w:t>
      </w:r>
      <w:r w:rsidR="00E570A4">
        <w:rPr>
          <w:rStyle w:val="Char2"/>
          <w:rFonts w:hint="cs"/>
          <w:rtl/>
        </w:rPr>
        <w:t xml:space="preserve"> حالی که </w:t>
      </w:r>
      <w:r w:rsidRPr="00813344">
        <w:rPr>
          <w:rStyle w:val="Char2"/>
          <w:rFonts w:hint="cs"/>
          <w:rtl/>
        </w:rPr>
        <w:t>مسلمان بوده تحمل حدیث کرده باشد.</w:t>
      </w:r>
      <w:r w:rsidRPr="00426155">
        <w:rPr>
          <w:rFonts w:cs="IRNazli"/>
          <w:sz w:val="28"/>
          <w:szCs w:val="28"/>
          <w:vertAlign w:val="superscript"/>
          <w:rtl/>
          <w:lang w:bidi="fa-IR"/>
        </w:rPr>
        <w:footnoteReference w:id="305"/>
      </w:r>
    </w:p>
    <w:p w:rsidR="0075458C" w:rsidRPr="00813344" w:rsidRDefault="0075458C" w:rsidP="009565DC">
      <w:pPr>
        <w:bidi/>
        <w:ind w:firstLine="284"/>
        <w:jc w:val="both"/>
        <w:rPr>
          <w:rStyle w:val="Char2"/>
          <w:rtl/>
        </w:rPr>
      </w:pPr>
      <w:r w:rsidRPr="00813344">
        <w:rPr>
          <w:rStyle w:val="Char2"/>
          <w:rFonts w:hint="cs"/>
          <w:rtl/>
        </w:rPr>
        <w:t>4- عدالت: پس از فرد فاسق قبول</w:t>
      </w:r>
      <w:r w:rsidR="00D42884">
        <w:rPr>
          <w:rStyle w:val="Char2"/>
          <w:rFonts w:hint="cs"/>
          <w:rtl/>
        </w:rPr>
        <w:t xml:space="preserve"> نمی‌</w:t>
      </w:r>
      <w:r w:rsidRPr="00813344">
        <w:rPr>
          <w:rStyle w:val="Char2"/>
          <w:rFonts w:hint="cs"/>
          <w:rtl/>
        </w:rPr>
        <w:t>شود، هرچند در زمانی</w:t>
      </w:r>
      <w:r w:rsidR="00BA4C73">
        <w:rPr>
          <w:rStyle w:val="Char2"/>
          <w:rFonts w:hint="cs"/>
          <w:rtl/>
        </w:rPr>
        <w:t xml:space="preserve"> </w:t>
      </w:r>
      <w:r w:rsidRPr="00813344">
        <w:rPr>
          <w:rStyle w:val="Char2"/>
          <w:rFonts w:hint="cs"/>
          <w:rtl/>
        </w:rPr>
        <w:t>که هنوز صفت عدالت از او منتفی نشده بود حدیث را تحمل کرده باشد.</w:t>
      </w:r>
      <w:r w:rsidRPr="00426155">
        <w:rPr>
          <w:rFonts w:cs="IRNazli"/>
          <w:sz w:val="28"/>
          <w:szCs w:val="28"/>
          <w:vertAlign w:val="superscript"/>
          <w:rtl/>
          <w:lang w:bidi="fa-IR"/>
        </w:rPr>
        <w:footnoteReference w:id="306"/>
      </w:r>
    </w:p>
    <w:p w:rsidR="0075458C" w:rsidRDefault="0075458C" w:rsidP="003544D4">
      <w:pPr>
        <w:pStyle w:val="ListParagraph"/>
        <w:numPr>
          <w:ilvl w:val="0"/>
          <w:numId w:val="46"/>
        </w:numPr>
        <w:bidi/>
        <w:jc w:val="both"/>
        <w:rPr>
          <w:rStyle w:val="Char2"/>
          <w:rtl/>
        </w:rPr>
      </w:pPr>
      <w:r w:rsidRPr="00813344">
        <w:rPr>
          <w:rStyle w:val="Char2"/>
          <w:rFonts w:hint="cs"/>
          <w:rtl/>
        </w:rPr>
        <w:t>سالم بودن از موانع: مثلا از کسی که چرت و کم حواسی بر او غلبه</w:t>
      </w:r>
      <w:r w:rsidR="00D42884">
        <w:rPr>
          <w:rStyle w:val="Char2"/>
          <w:rFonts w:hint="cs"/>
          <w:rtl/>
        </w:rPr>
        <w:t xml:space="preserve"> می‌</w:t>
      </w:r>
      <w:r w:rsidRPr="00813344">
        <w:rPr>
          <w:rStyle w:val="Char2"/>
          <w:rFonts w:hint="cs"/>
          <w:rtl/>
        </w:rPr>
        <w:t>کند یا کسی که به سبب مشغله ای دچار آشفتگی و پریشان احوالی است، قبول</w:t>
      </w:r>
      <w:r w:rsidR="00D42884">
        <w:rPr>
          <w:rStyle w:val="Char2"/>
          <w:rFonts w:hint="cs"/>
          <w:rtl/>
        </w:rPr>
        <w:t xml:space="preserve"> نمی‌</w:t>
      </w:r>
      <w:r w:rsidRPr="00813344">
        <w:rPr>
          <w:rStyle w:val="Char2"/>
          <w:rFonts w:hint="cs"/>
          <w:rtl/>
        </w:rPr>
        <w:t>شود.</w:t>
      </w:r>
    </w:p>
    <w:p w:rsidR="003544D4" w:rsidRPr="003544D4" w:rsidRDefault="003544D4" w:rsidP="003544D4">
      <w:pPr>
        <w:pStyle w:val="a2"/>
        <w:rPr>
          <w:rtl/>
        </w:rPr>
      </w:pPr>
      <w:r>
        <w:rPr>
          <w:rFonts w:hint="cs"/>
          <w:rtl/>
        </w:rPr>
        <w:t>ج) صیغه‌های ادای حدیث:</w:t>
      </w:r>
    </w:p>
    <w:p w:rsidR="0075458C" w:rsidRPr="00813344" w:rsidRDefault="0075458C" w:rsidP="009565DC">
      <w:pPr>
        <w:bidi/>
        <w:ind w:firstLine="284"/>
        <w:jc w:val="both"/>
        <w:rPr>
          <w:rStyle w:val="Char2"/>
          <w:rtl/>
        </w:rPr>
      </w:pPr>
      <w:r w:rsidRPr="00813344">
        <w:rPr>
          <w:rStyle w:val="Char2"/>
          <w:rFonts w:hint="cs"/>
          <w:rtl/>
        </w:rPr>
        <w:t>عباراتی را که بوسیله</w:t>
      </w:r>
      <w:r w:rsidR="00301190">
        <w:rPr>
          <w:rStyle w:val="Char2"/>
          <w:rFonts w:hint="cs"/>
          <w:rtl/>
        </w:rPr>
        <w:t>‌‌ی</w:t>
      </w:r>
      <w:r w:rsidR="00984B85">
        <w:rPr>
          <w:rStyle w:val="Char2"/>
          <w:rFonts w:hint="cs"/>
          <w:rtl/>
        </w:rPr>
        <w:t xml:space="preserve"> آن‌ها </w:t>
      </w:r>
      <w:r w:rsidRPr="00813344">
        <w:rPr>
          <w:rStyle w:val="Char2"/>
          <w:rFonts w:hint="cs"/>
          <w:rtl/>
        </w:rPr>
        <w:t>حدیث ادا</w:t>
      </w:r>
      <w:r w:rsidR="00D42884">
        <w:rPr>
          <w:rStyle w:val="Char2"/>
          <w:rFonts w:hint="cs"/>
          <w:rtl/>
        </w:rPr>
        <w:t xml:space="preserve"> می‌</w:t>
      </w:r>
      <w:r w:rsidRPr="00813344">
        <w:rPr>
          <w:rStyle w:val="Char2"/>
          <w:rFonts w:hint="cs"/>
          <w:rtl/>
        </w:rPr>
        <w:t>شود صیغه</w:t>
      </w:r>
      <w:r w:rsidR="00301190">
        <w:rPr>
          <w:rStyle w:val="Char2"/>
          <w:rFonts w:hint="cs"/>
          <w:rtl/>
        </w:rPr>
        <w:t xml:space="preserve">‌‌ی </w:t>
      </w:r>
      <w:r w:rsidRPr="00813344">
        <w:rPr>
          <w:rStyle w:val="Char2"/>
          <w:rFonts w:hint="cs"/>
          <w:rtl/>
        </w:rPr>
        <w:t>اداء گویند، و دارای مراتبی است:</w:t>
      </w:r>
    </w:p>
    <w:p w:rsidR="0075458C" w:rsidRPr="00813344" w:rsidRDefault="0075458C" w:rsidP="009565DC">
      <w:pPr>
        <w:bidi/>
        <w:ind w:firstLine="284"/>
        <w:jc w:val="both"/>
        <w:rPr>
          <w:rStyle w:val="Char2"/>
          <w:rtl/>
        </w:rPr>
      </w:pPr>
      <w:r w:rsidRPr="00813344">
        <w:rPr>
          <w:rStyle w:val="Char2"/>
          <w:rFonts w:hint="cs"/>
          <w:rtl/>
        </w:rPr>
        <w:t>اول: اگر کسی به تنهایی حدیث را از شیخ شنید، هنگام ادای حدیث گوید: (</w:t>
      </w:r>
      <w:r w:rsidRPr="001E7D0A">
        <w:rPr>
          <w:rStyle w:val="Char5"/>
          <w:rtl/>
        </w:rPr>
        <w:t>سمعت، حدثني</w:t>
      </w:r>
      <w:r w:rsidRPr="00813344">
        <w:rPr>
          <w:rStyle w:val="Char2"/>
          <w:rFonts w:hint="cs"/>
          <w:rtl/>
        </w:rPr>
        <w:t>)</w:t>
      </w:r>
      <w:r w:rsidRPr="00813344">
        <w:rPr>
          <w:rStyle w:val="Char2"/>
          <w:rtl/>
        </w:rPr>
        <w:t>،</w:t>
      </w:r>
      <w:r w:rsidRPr="00813344">
        <w:rPr>
          <w:rStyle w:val="Char2"/>
          <w:rFonts w:hint="cs"/>
          <w:rtl/>
        </w:rPr>
        <w:t xml:space="preserve"> اما هرگاه کسی دیگر نیز همراه او بود گوید:</w:t>
      </w:r>
      <w:r w:rsidRPr="00813344">
        <w:rPr>
          <w:rStyle w:val="Char2"/>
          <w:rtl/>
        </w:rPr>
        <w:t xml:space="preserve"> </w:t>
      </w:r>
      <w:r w:rsidRPr="00813344">
        <w:rPr>
          <w:rStyle w:val="Char2"/>
          <w:rFonts w:hint="cs"/>
          <w:rtl/>
        </w:rPr>
        <w:t>(</w:t>
      </w:r>
      <w:r w:rsidRPr="001E7D0A">
        <w:rPr>
          <w:rStyle w:val="Char5"/>
          <w:rtl/>
        </w:rPr>
        <w:t xml:space="preserve">سمعنا </w:t>
      </w:r>
      <w:r w:rsidRPr="001E7D0A">
        <w:rPr>
          <w:rStyle w:val="Char5"/>
          <w:rFonts w:hint="cs"/>
          <w:rtl/>
        </w:rPr>
        <w:t>،</w:t>
      </w:r>
      <w:r w:rsidRPr="001E7D0A">
        <w:rPr>
          <w:rStyle w:val="Char5"/>
          <w:rtl/>
        </w:rPr>
        <w:t>حدثنا</w:t>
      </w:r>
      <w:r w:rsidRPr="00813344">
        <w:rPr>
          <w:rStyle w:val="Char2"/>
          <w:rFonts w:hint="cs"/>
          <w:rtl/>
        </w:rPr>
        <w:t>).</w:t>
      </w:r>
      <w:r w:rsidRPr="00426155">
        <w:rPr>
          <w:rFonts w:cs="IRNazli"/>
          <w:sz w:val="28"/>
          <w:szCs w:val="28"/>
          <w:vertAlign w:val="superscript"/>
          <w:rtl/>
          <w:lang w:bidi="fa-IR"/>
        </w:rPr>
        <w:footnoteReference w:id="307"/>
      </w:r>
    </w:p>
    <w:p w:rsidR="0075458C" w:rsidRPr="00813344" w:rsidRDefault="0075458C" w:rsidP="009565DC">
      <w:pPr>
        <w:bidi/>
        <w:ind w:firstLine="284"/>
        <w:jc w:val="both"/>
        <w:rPr>
          <w:rStyle w:val="Char2"/>
          <w:rtl/>
        </w:rPr>
      </w:pPr>
      <w:r w:rsidRPr="00813344">
        <w:rPr>
          <w:rStyle w:val="Char2"/>
          <w:rFonts w:hint="cs"/>
          <w:rtl/>
        </w:rPr>
        <w:t>دوم: هرگاه حدیث را بر شیخ قرائت کرد، هنگام ادای حدیث به دیگری گوید: (</w:t>
      </w:r>
      <w:r w:rsidRPr="001E7D0A">
        <w:rPr>
          <w:rStyle w:val="Char5"/>
          <w:rtl/>
        </w:rPr>
        <w:t>قرأت عليه، أخبرني قراءة عليه، أخبرني</w:t>
      </w:r>
      <w:r w:rsidRPr="00813344">
        <w:rPr>
          <w:rStyle w:val="Char2"/>
          <w:rFonts w:hint="cs"/>
          <w:rtl/>
        </w:rPr>
        <w:t>).</w:t>
      </w:r>
      <w:r w:rsidRPr="00426155">
        <w:rPr>
          <w:rFonts w:cs="IRNazli"/>
          <w:sz w:val="28"/>
          <w:szCs w:val="28"/>
          <w:vertAlign w:val="superscript"/>
          <w:rtl/>
          <w:lang w:bidi="fa-IR"/>
        </w:rPr>
        <w:footnoteReference w:id="308"/>
      </w:r>
    </w:p>
    <w:p w:rsidR="0075458C" w:rsidRPr="00813344" w:rsidRDefault="0075458C" w:rsidP="009565DC">
      <w:pPr>
        <w:bidi/>
        <w:ind w:firstLine="284"/>
        <w:jc w:val="both"/>
        <w:rPr>
          <w:rStyle w:val="Char2"/>
          <w:rtl/>
        </w:rPr>
      </w:pPr>
      <w:r w:rsidRPr="00813344">
        <w:rPr>
          <w:rStyle w:val="Char2"/>
          <w:rFonts w:hint="cs"/>
          <w:rtl/>
        </w:rPr>
        <w:t>سوم: هرگاه شخص دیگری حدیث را برای شیخ قرائت نمود و او نیز قرائت را شنید، گوید: (</w:t>
      </w:r>
      <w:r w:rsidRPr="001E7D0A">
        <w:rPr>
          <w:rStyle w:val="Char5"/>
          <w:rtl/>
        </w:rPr>
        <w:t>قرئ عليه وأنا أسمع، قرأنا عليه، أخبرنا</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چهارم: هرگاه حدیث را با اجازه از شیخ روایت کرد، گوید: (</w:t>
      </w:r>
      <w:r w:rsidRPr="007A1182">
        <w:rPr>
          <w:rStyle w:val="Char5"/>
          <w:rtl/>
        </w:rPr>
        <w:t>أخبرني إجازة، حدثني إجازة، أنبأني، عن فلان</w:t>
      </w:r>
      <w:r w:rsidRPr="00813344">
        <w:rPr>
          <w:rStyle w:val="Char2"/>
          <w:rFonts w:hint="cs"/>
          <w:rtl/>
        </w:rPr>
        <w:t>).</w:t>
      </w:r>
      <w:r w:rsidRPr="00426155">
        <w:rPr>
          <w:rFonts w:cs="IRNazli"/>
          <w:sz w:val="28"/>
          <w:szCs w:val="28"/>
          <w:vertAlign w:val="superscript"/>
          <w:rtl/>
          <w:lang w:bidi="fa-IR"/>
        </w:rPr>
        <w:footnoteReference w:id="309"/>
      </w:r>
    </w:p>
    <w:p w:rsidR="0075458C" w:rsidRPr="00813344" w:rsidRDefault="0075458C" w:rsidP="009565DC">
      <w:pPr>
        <w:bidi/>
        <w:ind w:firstLine="284"/>
        <w:jc w:val="both"/>
        <w:rPr>
          <w:rStyle w:val="Char2"/>
          <w:rtl/>
        </w:rPr>
      </w:pPr>
      <w:r w:rsidRPr="00813344">
        <w:rPr>
          <w:rStyle w:val="Char2"/>
          <w:rFonts w:hint="cs"/>
          <w:rtl/>
        </w:rPr>
        <w:t>این چهار حالت نزد مت</w:t>
      </w:r>
      <w:r w:rsidR="0013657E" w:rsidRPr="00813344">
        <w:rPr>
          <w:rStyle w:val="Char2"/>
          <w:rFonts w:hint="cs"/>
          <w:rtl/>
        </w:rPr>
        <w:t>أ</w:t>
      </w:r>
      <w:r w:rsidRPr="00813344">
        <w:rPr>
          <w:rStyle w:val="Char2"/>
          <w:rFonts w:hint="cs"/>
          <w:rtl/>
        </w:rPr>
        <w:t>خرین بود، اما نزد متقدمین عبارات؛ (</w:t>
      </w:r>
      <w:r w:rsidRPr="007A1182">
        <w:rPr>
          <w:rStyle w:val="Char5"/>
          <w:rtl/>
        </w:rPr>
        <w:t>حدثني وأخبرني وأنبأني</w:t>
      </w:r>
      <w:r w:rsidRPr="00813344">
        <w:rPr>
          <w:rStyle w:val="Char2"/>
          <w:rFonts w:hint="cs"/>
          <w:rtl/>
        </w:rPr>
        <w:t>)، همگی به یک معنای واحد هستند و</w:t>
      </w:r>
      <w:r w:rsidR="004F5404">
        <w:rPr>
          <w:rStyle w:val="Char2"/>
          <w:rFonts w:hint="cs"/>
          <w:rtl/>
        </w:rPr>
        <w:t xml:space="preserve"> چنان‌که </w:t>
      </w:r>
      <w:r w:rsidRPr="00813344">
        <w:rPr>
          <w:rStyle w:val="Char2"/>
          <w:rFonts w:hint="cs"/>
          <w:rtl/>
        </w:rPr>
        <w:t xml:space="preserve">کسی حدیثی را از شیخ شنید (سماع نمود) هنگام ادای حدیث به </w:t>
      </w:r>
      <w:r w:rsidR="0013657E" w:rsidRPr="00813344">
        <w:rPr>
          <w:rStyle w:val="Char2"/>
          <w:rFonts w:hint="cs"/>
          <w:rtl/>
        </w:rPr>
        <w:t xml:space="preserve">(شخص) </w:t>
      </w:r>
      <w:r w:rsidRPr="00813344">
        <w:rPr>
          <w:rStyle w:val="Char2"/>
          <w:rFonts w:hint="cs"/>
          <w:rtl/>
        </w:rPr>
        <w:t>دیگری</w:t>
      </w:r>
      <w:r w:rsidR="00D42884">
        <w:rPr>
          <w:rStyle w:val="Char2"/>
          <w:rFonts w:hint="cs"/>
          <w:rtl/>
        </w:rPr>
        <w:t xml:space="preserve"> می‌</w:t>
      </w:r>
      <w:r w:rsidRPr="00813344">
        <w:rPr>
          <w:rStyle w:val="Char2"/>
          <w:rFonts w:hint="cs"/>
          <w:rtl/>
        </w:rPr>
        <w:t>تواند آن الفاظ را بکار برد.</w:t>
      </w:r>
    </w:p>
    <w:p w:rsidR="00522D8E" w:rsidRDefault="0075458C" w:rsidP="00522D8E">
      <w:pPr>
        <w:bidi/>
        <w:ind w:firstLine="284"/>
        <w:jc w:val="both"/>
        <w:rPr>
          <w:rStyle w:val="Char2"/>
          <w:rtl/>
        </w:rPr>
      </w:pPr>
      <w:r w:rsidRPr="00813344">
        <w:rPr>
          <w:rStyle w:val="Char2"/>
          <w:rFonts w:hint="cs"/>
          <w:rtl/>
        </w:rPr>
        <w:t>البته صیغه</w:t>
      </w:r>
      <w:r w:rsidR="006145A8">
        <w:rPr>
          <w:rStyle w:val="Char2"/>
          <w:rFonts w:hint="cs"/>
          <w:rtl/>
        </w:rPr>
        <w:t xml:space="preserve">‌ها </w:t>
      </w:r>
      <w:r w:rsidRPr="00813344">
        <w:rPr>
          <w:rStyle w:val="Char2"/>
          <w:rFonts w:hint="cs"/>
          <w:rtl/>
        </w:rPr>
        <w:t>و عبارات دیگری نیز باقی ماندند ولی چون برخی از انواع تحمل حدیث را در این کتاب نیاوردیم لذا از ذکر بقیه</w:t>
      </w:r>
      <w:r w:rsidR="00301190">
        <w:rPr>
          <w:rStyle w:val="Char2"/>
          <w:rFonts w:hint="cs"/>
          <w:rtl/>
        </w:rPr>
        <w:t xml:space="preserve">‌‌ی </w:t>
      </w:r>
      <w:r w:rsidRPr="00813344">
        <w:rPr>
          <w:rStyle w:val="Char2"/>
          <w:rFonts w:hint="cs"/>
          <w:rtl/>
        </w:rPr>
        <w:t>صیغه</w:t>
      </w:r>
      <w:r w:rsidR="00147009">
        <w:rPr>
          <w:rStyle w:val="Char2"/>
          <w:rFonts w:hint="cs"/>
          <w:rtl/>
        </w:rPr>
        <w:t xml:space="preserve">‌های </w:t>
      </w:r>
      <w:r w:rsidRPr="00813344">
        <w:rPr>
          <w:rStyle w:val="Char2"/>
          <w:rFonts w:hint="cs"/>
          <w:rtl/>
        </w:rPr>
        <w:t>ادا نیز خودداری</w:t>
      </w:r>
      <w:r w:rsidR="00D42884">
        <w:rPr>
          <w:rStyle w:val="Char2"/>
          <w:rFonts w:hint="cs"/>
          <w:rtl/>
        </w:rPr>
        <w:t xml:space="preserve"> می‌</w:t>
      </w:r>
      <w:r w:rsidRPr="00813344">
        <w:rPr>
          <w:rStyle w:val="Char2"/>
          <w:rFonts w:hint="cs"/>
          <w:rtl/>
        </w:rPr>
        <w:t>کنیم.</w:t>
      </w:r>
      <w:r w:rsidRPr="00426155">
        <w:rPr>
          <w:rFonts w:cs="IRNazli"/>
          <w:sz w:val="28"/>
          <w:szCs w:val="28"/>
          <w:vertAlign w:val="superscript"/>
          <w:rtl/>
          <w:lang w:bidi="fa-IR"/>
        </w:rPr>
        <w:footnoteReference w:id="310"/>
      </w:r>
      <w:bookmarkStart w:id="223" w:name="_Toc280515622"/>
    </w:p>
    <w:p w:rsidR="00522D8E" w:rsidRPr="00522D8E" w:rsidRDefault="00522D8E" w:rsidP="00522D8E">
      <w:pPr>
        <w:pStyle w:val="a8"/>
        <w:rPr>
          <w:rStyle w:val="Char2"/>
          <w:rFonts w:ascii="IRZar" w:hAnsi="IRZar" w:cs="IRZar"/>
          <w:sz w:val="24"/>
          <w:szCs w:val="24"/>
          <w:rtl/>
          <w:lang w:bidi="ar-SA"/>
        </w:rPr>
      </w:pPr>
      <w:bookmarkStart w:id="224" w:name="_Toc424477720"/>
      <w:r w:rsidRPr="00522D8E">
        <w:rPr>
          <w:rStyle w:val="Char2"/>
          <w:rFonts w:ascii="IRZar" w:hAnsi="IRZar" w:cs="IRZar" w:hint="cs"/>
          <w:sz w:val="24"/>
          <w:szCs w:val="24"/>
          <w:rtl/>
          <w:lang w:bidi="ar-SA"/>
        </w:rPr>
        <w:t>کتابت یا نوشتن حدیث:</w:t>
      </w:r>
      <w:bookmarkEnd w:id="224"/>
    </w:p>
    <w:p w:rsidR="002B3146" w:rsidRDefault="0075458C" w:rsidP="002B3146">
      <w:pPr>
        <w:pStyle w:val="a9"/>
        <w:rPr>
          <w:rtl/>
        </w:rPr>
      </w:pPr>
      <w:bookmarkStart w:id="225" w:name="_Toc424477721"/>
      <w:bookmarkEnd w:id="223"/>
      <w:r w:rsidRPr="007A1182">
        <w:rPr>
          <w:rFonts w:hint="cs"/>
          <w:rtl/>
        </w:rPr>
        <w:t>الف) تعریف:</w:t>
      </w:r>
      <w:bookmarkEnd w:id="225"/>
    </w:p>
    <w:p w:rsidR="0075458C" w:rsidRPr="007A1182" w:rsidRDefault="0075458C" w:rsidP="00D45CF3">
      <w:pPr>
        <w:pStyle w:val="a2"/>
        <w:rPr>
          <w:rtl/>
        </w:rPr>
      </w:pPr>
      <w:r w:rsidRPr="007A1182">
        <w:rPr>
          <w:rFonts w:hint="cs"/>
          <w:rtl/>
        </w:rPr>
        <w:t xml:space="preserve"> عبارتست از</w:t>
      </w:r>
      <w:r w:rsidR="002C5E69" w:rsidRPr="007A1182">
        <w:rPr>
          <w:rFonts w:hint="cs"/>
          <w:rtl/>
        </w:rPr>
        <w:t xml:space="preserve"> </w:t>
      </w:r>
      <w:r w:rsidRPr="007A1182">
        <w:rPr>
          <w:rFonts w:hint="cs"/>
          <w:rtl/>
        </w:rPr>
        <w:t>نقل حدیث از طریق کتابت یا نوشتن.</w:t>
      </w:r>
    </w:p>
    <w:p w:rsidR="002B3146" w:rsidRDefault="0075458C" w:rsidP="002B3146">
      <w:pPr>
        <w:pStyle w:val="a9"/>
        <w:rPr>
          <w:rtl/>
        </w:rPr>
      </w:pPr>
      <w:bookmarkStart w:id="226" w:name="_Toc424477722"/>
      <w:r w:rsidRPr="007A1182">
        <w:rPr>
          <w:rFonts w:hint="cs"/>
          <w:rtl/>
        </w:rPr>
        <w:t>ب) حکم نوشتن حدیث:</w:t>
      </w:r>
      <w:bookmarkEnd w:id="226"/>
    </w:p>
    <w:p w:rsidR="0075458C" w:rsidRPr="00813344" w:rsidRDefault="0075458C" w:rsidP="005E4942">
      <w:pPr>
        <w:pStyle w:val="a2"/>
        <w:rPr>
          <w:rStyle w:val="Char2"/>
          <w:rtl/>
        </w:rPr>
      </w:pPr>
      <w:r w:rsidRPr="007A1182">
        <w:rPr>
          <w:rFonts w:hint="cs"/>
          <w:rtl/>
        </w:rPr>
        <w:t>اصل</w:t>
      </w:r>
      <w:r w:rsidRPr="00813344">
        <w:rPr>
          <w:rStyle w:val="Char2"/>
          <w:rFonts w:hint="cs"/>
          <w:rtl/>
        </w:rPr>
        <w:t xml:space="preserve"> در آن بر جواز است، زیرا نوشتن وسیله است و پیامبر</w:t>
      </w:r>
      <w:r w:rsidR="00B37527" w:rsidRPr="00B37527">
        <w:rPr>
          <w:rStyle w:val="Char2"/>
          <w:rFonts w:cs="CTraditional Arabic" w:hint="cs"/>
          <w:rtl/>
        </w:rPr>
        <w:t>ج</w:t>
      </w:r>
      <w:r w:rsidRPr="00813344">
        <w:rPr>
          <w:rStyle w:val="Char2"/>
          <w:rFonts w:hint="cs"/>
          <w:rtl/>
        </w:rPr>
        <w:t xml:space="preserve"> به عبدالله ابن عمرو اجازه داد تا آنچه را که از او</w:t>
      </w:r>
      <w:r w:rsidR="00D42884">
        <w:rPr>
          <w:rStyle w:val="Char2"/>
          <w:rFonts w:hint="cs"/>
          <w:rtl/>
        </w:rPr>
        <w:t xml:space="preserve"> می‌</w:t>
      </w:r>
      <w:r w:rsidRPr="00813344">
        <w:rPr>
          <w:rStyle w:val="Char2"/>
          <w:rFonts w:hint="cs"/>
          <w:rtl/>
        </w:rPr>
        <w:t>شنود بنویسد.</w:t>
      </w:r>
      <w:r w:rsidR="00B0607B" w:rsidRPr="00813344">
        <w:rPr>
          <w:rStyle w:val="Char2"/>
          <w:rFonts w:hint="cs"/>
          <w:rtl/>
        </w:rPr>
        <w:t xml:space="preserve"> </w:t>
      </w:r>
      <w:r w:rsidRPr="00813344">
        <w:rPr>
          <w:rStyle w:val="Char2"/>
          <w:rFonts w:hint="cs"/>
          <w:rtl/>
        </w:rPr>
        <w:t>(امام احم</w:t>
      </w:r>
      <w:r w:rsidR="00B0607B" w:rsidRPr="00813344">
        <w:rPr>
          <w:rStyle w:val="Char2"/>
          <w:rFonts w:hint="cs"/>
          <w:rtl/>
        </w:rPr>
        <w:t>د با اسناد حسن</w:t>
      </w:r>
      <w:r w:rsidR="003B320A">
        <w:rPr>
          <w:rStyle w:val="Char2"/>
          <w:rFonts w:hint="cs"/>
          <w:rtl/>
        </w:rPr>
        <w:t xml:space="preserve"> آن را </w:t>
      </w:r>
      <w:r w:rsidR="00B0607B" w:rsidRPr="00813344">
        <w:rPr>
          <w:rStyle w:val="Char2"/>
          <w:rFonts w:hint="cs"/>
          <w:rtl/>
        </w:rPr>
        <w:t>رو</w:t>
      </w:r>
      <w:r w:rsidRPr="00813344">
        <w:rPr>
          <w:rStyle w:val="Char2"/>
          <w:rFonts w:hint="cs"/>
          <w:rtl/>
        </w:rPr>
        <w:t>ا</w:t>
      </w:r>
      <w:r w:rsidR="00B0607B" w:rsidRPr="00813344">
        <w:rPr>
          <w:rStyle w:val="Char2"/>
          <w:rFonts w:hint="cs"/>
          <w:rtl/>
        </w:rPr>
        <w:t>ی</w:t>
      </w:r>
      <w:r w:rsidRPr="00813344">
        <w:rPr>
          <w:rStyle w:val="Char2"/>
          <w:rFonts w:hint="cs"/>
          <w:rtl/>
        </w:rPr>
        <w:t>ت کرده است)</w:t>
      </w:r>
      <w:r w:rsidR="00B0607B" w:rsidRPr="00813344">
        <w:rPr>
          <w:rStyle w:val="Char2"/>
          <w:rFonts w:hint="cs"/>
          <w:rtl/>
        </w:rPr>
        <w:t>.</w:t>
      </w:r>
      <w:r w:rsidRPr="00426155">
        <w:rPr>
          <w:vertAlign w:val="superscript"/>
          <w:rtl/>
        </w:rPr>
        <w:footnoteReference w:id="311"/>
      </w:r>
    </w:p>
    <w:p w:rsidR="0075458C" w:rsidRPr="00813344" w:rsidRDefault="0075458C" w:rsidP="009565DC">
      <w:pPr>
        <w:bidi/>
        <w:ind w:firstLine="284"/>
        <w:jc w:val="both"/>
        <w:rPr>
          <w:rStyle w:val="Char2"/>
          <w:rtl/>
        </w:rPr>
      </w:pPr>
      <w:r w:rsidRPr="00813344">
        <w:rPr>
          <w:rStyle w:val="Char2"/>
          <w:rFonts w:hint="cs"/>
          <w:rtl/>
        </w:rPr>
        <w:t>البته هرگاه ایشان از نوشتن اقوال خود به سبب منعی شرعی خوف داشت، از نوشتن منع نمود،</w:t>
      </w:r>
      <w:r w:rsidR="004F5404">
        <w:rPr>
          <w:rStyle w:val="Char2"/>
          <w:rFonts w:hint="cs"/>
          <w:rtl/>
        </w:rPr>
        <w:t xml:space="preserve"> چنان‌که </w:t>
      </w:r>
      <w:r w:rsidRPr="00813344">
        <w:rPr>
          <w:rStyle w:val="Char2"/>
          <w:rFonts w:hint="cs"/>
          <w:rtl/>
        </w:rPr>
        <w:t>نهی از کتابت را در این فرموده</w:t>
      </w:r>
      <w:r w:rsidR="00301190">
        <w:rPr>
          <w:rStyle w:val="Char2"/>
          <w:rFonts w:hint="cs"/>
          <w:rtl/>
        </w:rPr>
        <w:t xml:space="preserve">‌‌ی </w:t>
      </w:r>
      <w:r w:rsidRPr="00813344">
        <w:rPr>
          <w:rStyle w:val="Char2"/>
          <w:rFonts w:hint="cs"/>
          <w:rtl/>
        </w:rPr>
        <w:t>ایشان</w:t>
      </w:r>
      <w:r w:rsidR="00D42884">
        <w:rPr>
          <w:rStyle w:val="Char2"/>
          <w:rFonts w:hint="cs"/>
          <w:rtl/>
        </w:rPr>
        <w:t xml:space="preserve"> می‌</w:t>
      </w:r>
      <w:r w:rsidRPr="00813344">
        <w:rPr>
          <w:rStyle w:val="Char2"/>
          <w:rFonts w:hint="cs"/>
          <w:rtl/>
        </w:rPr>
        <w:t>یابیم:</w:t>
      </w:r>
      <w:r w:rsidR="001677C7" w:rsidRPr="00813344">
        <w:rPr>
          <w:rStyle w:val="Char2"/>
          <w:rFonts w:hint="cs"/>
          <w:rtl/>
        </w:rPr>
        <w:t xml:space="preserve"> </w:t>
      </w:r>
      <w:r w:rsidRPr="00D45CF3">
        <w:rPr>
          <w:rStyle w:val="Char6"/>
          <w:rFonts w:hint="cs"/>
          <w:rtl/>
        </w:rPr>
        <w:t>«</w:t>
      </w:r>
      <w:r w:rsidRPr="00D45CF3">
        <w:rPr>
          <w:rStyle w:val="Char6"/>
          <w:rtl/>
        </w:rPr>
        <w:t>لا تكتبوا عني شيئاً غير القرآن، فمن كتب عني شيئاً غير القرآن فليمحه</w:t>
      </w:r>
      <w:r w:rsidRPr="00813344">
        <w:rPr>
          <w:rStyle w:val="Char2"/>
          <w:rFonts w:hint="cs"/>
          <w:rtl/>
        </w:rPr>
        <w:t>» (مسلم و احمد و لفظ متعلق به اوست)</w:t>
      </w:r>
      <w:r w:rsidR="001677C7" w:rsidRPr="00813344">
        <w:rPr>
          <w:rStyle w:val="Char2"/>
          <w:rFonts w:hint="cs"/>
          <w:rtl/>
        </w:rPr>
        <w:t>.</w:t>
      </w:r>
      <w:r w:rsidRPr="00426155">
        <w:rPr>
          <w:rFonts w:cs="IRNazli"/>
          <w:sz w:val="28"/>
          <w:szCs w:val="28"/>
          <w:vertAlign w:val="superscript"/>
          <w:rtl/>
          <w:lang w:bidi="fa-IR"/>
        </w:rPr>
        <w:footnoteReference w:id="312"/>
      </w:r>
    </w:p>
    <w:p w:rsidR="0075458C" w:rsidRPr="00813344" w:rsidRDefault="0075458C" w:rsidP="009565DC">
      <w:pPr>
        <w:bidi/>
        <w:ind w:firstLine="284"/>
        <w:jc w:val="both"/>
        <w:rPr>
          <w:rStyle w:val="Char2"/>
          <w:rtl/>
        </w:rPr>
      </w:pPr>
      <w:r w:rsidRPr="00813344">
        <w:rPr>
          <w:rStyle w:val="Char2"/>
          <w:rFonts w:hint="cs"/>
          <w:rtl/>
        </w:rPr>
        <w:t xml:space="preserve">یعنی: چیزی بجز قرآن </w:t>
      </w:r>
      <w:r w:rsidR="001677C7" w:rsidRPr="00813344">
        <w:rPr>
          <w:rStyle w:val="Char2"/>
          <w:rFonts w:hint="cs"/>
          <w:rtl/>
        </w:rPr>
        <w:t xml:space="preserve">از من </w:t>
      </w:r>
      <w:r w:rsidRPr="00813344">
        <w:rPr>
          <w:rStyle w:val="Char2"/>
          <w:rFonts w:hint="cs"/>
          <w:rtl/>
        </w:rPr>
        <w:t>ننویسید، پس هرکس چیزی جز قرآن از من نوشت باید آن نوشته را پاک نماید و از بین ببرد.</w:t>
      </w:r>
    </w:p>
    <w:p w:rsidR="0075458C" w:rsidRDefault="0075458C" w:rsidP="00D45CF3">
      <w:pPr>
        <w:bidi/>
        <w:ind w:firstLine="284"/>
        <w:jc w:val="both"/>
        <w:rPr>
          <w:rStyle w:val="Char2"/>
          <w:rtl/>
        </w:rPr>
      </w:pPr>
      <w:r w:rsidRPr="00813344">
        <w:rPr>
          <w:rStyle w:val="Char2"/>
          <w:rtl/>
        </w:rPr>
        <w:t>و هرگاه کتابت حدیث</w:t>
      </w:r>
      <w:r w:rsidRPr="00813344">
        <w:rPr>
          <w:rStyle w:val="Char2"/>
          <w:rFonts w:hint="cs"/>
          <w:rtl/>
        </w:rPr>
        <w:t>،</w:t>
      </w:r>
      <w:r w:rsidRPr="00813344">
        <w:rPr>
          <w:rStyle w:val="Char2"/>
          <w:rtl/>
        </w:rPr>
        <w:t xml:space="preserve"> حفظ سنت و ابلاغ شریعت را در پی داشت، نوشتن آن واجب</w:t>
      </w:r>
      <w:r w:rsidR="00D42884">
        <w:rPr>
          <w:rStyle w:val="Char2"/>
          <w:rtl/>
        </w:rPr>
        <w:t xml:space="preserve"> می‌</w:t>
      </w:r>
      <w:r w:rsidRPr="00813344">
        <w:rPr>
          <w:rStyle w:val="Char2"/>
          <w:rtl/>
        </w:rPr>
        <w:t>ش</w:t>
      </w:r>
      <w:r w:rsidRPr="00813344">
        <w:rPr>
          <w:rStyle w:val="Char2"/>
          <w:rFonts w:hint="cs"/>
          <w:rtl/>
        </w:rPr>
        <w:t>و</w:t>
      </w:r>
      <w:r w:rsidRPr="00813344">
        <w:rPr>
          <w:rStyle w:val="Char2"/>
          <w:rtl/>
        </w:rPr>
        <w:t xml:space="preserve">د، و نوشتن سخنان پیامبر </w:t>
      </w:r>
      <w:r w:rsidR="00B37527" w:rsidRPr="00B37527">
        <w:rPr>
          <w:rStyle w:val="Char2"/>
          <w:rFonts w:cs="CTraditional Arabic"/>
          <w:rtl/>
        </w:rPr>
        <w:t>ج</w:t>
      </w:r>
      <w:r w:rsidRPr="00813344">
        <w:rPr>
          <w:rStyle w:val="Char2"/>
          <w:rtl/>
        </w:rPr>
        <w:t xml:space="preserve"> برای مردم </w:t>
      </w:r>
      <w:r w:rsidRPr="00813344">
        <w:rPr>
          <w:rStyle w:val="Char2"/>
          <w:rFonts w:hint="cs"/>
          <w:rtl/>
        </w:rPr>
        <w:t>-</w:t>
      </w:r>
      <w:r w:rsidRPr="00813344">
        <w:rPr>
          <w:rStyle w:val="Char2"/>
          <w:rtl/>
        </w:rPr>
        <w:t>که</w:t>
      </w:r>
      <w:r w:rsidR="00984B85">
        <w:rPr>
          <w:rStyle w:val="Char2"/>
          <w:rtl/>
        </w:rPr>
        <w:t xml:space="preserve"> آن‌ها </w:t>
      </w:r>
      <w:r w:rsidRPr="00813344">
        <w:rPr>
          <w:rStyle w:val="Char2"/>
          <w:rtl/>
        </w:rPr>
        <w:t>را به سوی الله دعوت و شریعت را بدانها ابلاغ</w:t>
      </w:r>
      <w:r w:rsidR="00D42884">
        <w:rPr>
          <w:rStyle w:val="Char2"/>
          <w:rtl/>
        </w:rPr>
        <w:t xml:space="preserve"> می‌</w:t>
      </w:r>
      <w:r w:rsidRPr="00813344">
        <w:rPr>
          <w:rStyle w:val="Char2"/>
          <w:rtl/>
        </w:rPr>
        <w:t>نمود</w:t>
      </w:r>
      <w:r w:rsidRPr="00813344">
        <w:rPr>
          <w:rStyle w:val="Char2"/>
          <w:rFonts w:hint="cs"/>
          <w:rtl/>
        </w:rPr>
        <w:t>-</w:t>
      </w:r>
      <w:r w:rsidRPr="00813344">
        <w:rPr>
          <w:rStyle w:val="Char2"/>
          <w:rtl/>
        </w:rPr>
        <w:t xml:space="preserve"> بر این امر حمل</w:t>
      </w:r>
      <w:r w:rsidR="00D42884">
        <w:rPr>
          <w:rStyle w:val="Char2"/>
          <w:rtl/>
        </w:rPr>
        <w:t xml:space="preserve"> می‌</w:t>
      </w:r>
      <w:r w:rsidRPr="00813344">
        <w:rPr>
          <w:rStyle w:val="Char2"/>
          <w:rtl/>
        </w:rPr>
        <w:t>شود،</w:t>
      </w:r>
      <w:r w:rsidR="004F5404">
        <w:rPr>
          <w:rStyle w:val="Char2"/>
          <w:rtl/>
        </w:rPr>
        <w:t xml:space="preserve"> چنان‌که </w:t>
      </w:r>
      <w:r w:rsidRPr="00813344">
        <w:rPr>
          <w:rStyle w:val="Char2"/>
          <w:rtl/>
        </w:rPr>
        <w:t xml:space="preserve">در صحیحین از </w:t>
      </w:r>
      <w:r w:rsidR="001677C7" w:rsidRPr="00813344">
        <w:rPr>
          <w:rStyle w:val="Char2"/>
          <w:rFonts w:hint="cs"/>
          <w:rtl/>
        </w:rPr>
        <w:t>ا</w:t>
      </w:r>
      <w:r w:rsidRPr="00813344">
        <w:rPr>
          <w:rStyle w:val="Char2"/>
          <w:rtl/>
        </w:rPr>
        <w:t>ب</w:t>
      </w:r>
      <w:r w:rsidRPr="00813344">
        <w:rPr>
          <w:rStyle w:val="Char2"/>
          <w:rFonts w:hint="cs"/>
          <w:rtl/>
        </w:rPr>
        <w:t>و</w:t>
      </w:r>
      <w:r w:rsidRPr="00813344">
        <w:rPr>
          <w:rStyle w:val="Char2"/>
          <w:rtl/>
        </w:rPr>
        <w:t>هر</w:t>
      </w:r>
      <w:r w:rsidR="009245B3">
        <w:rPr>
          <w:rStyle w:val="Char2"/>
          <w:rtl/>
        </w:rPr>
        <w:t>ی</w:t>
      </w:r>
      <w:r w:rsidRPr="00813344">
        <w:rPr>
          <w:rStyle w:val="Char2"/>
          <w:rtl/>
        </w:rPr>
        <w:t>ر</w:t>
      </w:r>
      <w:r w:rsidRPr="00813344">
        <w:rPr>
          <w:rStyle w:val="Char2"/>
          <w:rFonts w:hint="cs"/>
          <w:rtl/>
        </w:rPr>
        <w:t>ه</w:t>
      </w:r>
      <w:r w:rsidR="00AD7F6F" w:rsidRPr="00AD7F6F">
        <w:rPr>
          <w:rStyle w:val="Char2"/>
          <w:rFonts w:cs="CTraditional Arabic"/>
          <w:rtl/>
        </w:rPr>
        <w:t>س</w:t>
      </w:r>
      <w:r w:rsidRPr="00813344">
        <w:rPr>
          <w:rStyle w:val="Char2"/>
          <w:rtl/>
        </w:rPr>
        <w:t xml:space="preserve"> روایت است که</w:t>
      </w:r>
      <w:r w:rsidR="002C5E69">
        <w:rPr>
          <w:rStyle w:val="Char2"/>
          <w:rFonts w:hint="cs"/>
          <w:rtl/>
        </w:rPr>
        <w:t xml:space="preserve"> </w:t>
      </w:r>
      <w:r w:rsidRPr="00813344">
        <w:rPr>
          <w:rStyle w:val="Char2"/>
          <w:rtl/>
        </w:rPr>
        <w:t>پیامبر صلّى الله عل</w:t>
      </w:r>
      <w:r w:rsidR="009245B3">
        <w:rPr>
          <w:rStyle w:val="Char2"/>
          <w:rtl/>
        </w:rPr>
        <w:t>ی</w:t>
      </w:r>
      <w:r w:rsidRPr="00813344">
        <w:rPr>
          <w:rStyle w:val="Char2"/>
          <w:rtl/>
        </w:rPr>
        <w:t xml:space="preserve">ه وسلّم در سال فتح مکه برای مردم خطبه خواند و در آن هنگام مردی از اهل یمن که به وی </w:t>
      </w:r>
      <w:r w:rsidR="00C807B1" w:rsidRPr="00813344">
        <w:rPr>
          <w:rStyle w:val="Char2"/>
          <w:rFonts w:hint="cs"/>
          <w:rtl/>
        </w:rPr>
        <w:t>«</w:t>
      </w:r>
      <w:r w:rsidRPr="00813344">
        <w:rPr>
          <w:rStyle w:val="Char2"/>
          <w:rtl/>
        </w:rPr>
        <w:t>أبو شاه</w:t>
      </w:r>
      <w:r w:rsidR="00C807B1" w:rsidRPr="00813344">
        <w:rPr>
          <w:rStyle w:val="Char2"/>
          <w:rFonts w:hint="cs"/>
          <w:rtl/>
        </w:rPr>
        <w:t>»</w:t>
      </w:r>
      <w:r w:rsidR="00D42884">
        <w:rPr>
          <w:rStyle w:val="Char2"/>
          <w:rFonts w:hint="cs"/>
          <w:rtl/>
        </w:rPr>
        <w:t xml:space="preserve"> می‌</w:t>
      </w:r>
      <w:r w:rsidRPr="00813344">
        <w:rPr>
          <w:rStyle w:val="Char2"/>
          <w:rtl/>
        </w:rPr>
        <w:t>گفتند بلند شد و گفت:</w:t>
      </w:r>
      <w:r w:rsidRPr="00813344">
        <w:rPr>
          <w:rStyle w:val="Char2"/>
          <w:rFonts w:hint="cs"/>
          <w:rtl/>
        </w:rPr>
        <w:t xml:space="preserve"> </w:t>
      </w:r>
      <w:r w:rsidRPr="00813344">
        <w:rPr>
          <w:rStyle w:val="Char2"/>
          <w:rtl/>
        </w:rPr>
        <w:t xml:space="preserve">ای رسول خدا برایم بنویسید، پیامبر </w:t>
      </w:r>
      <w:r w:rsidR="00B37527" w:rsidRPr="00B37527">
        <w:rPr>
          <w:rStyle w:val="Char2"/>
          <w:rFonts w:cs="CTraditional Arabic"/>
          <w:rtl/>
        </w:rPr>
        <w:t>ج</w:t>
      </w:r>
      <w:r w:rsidRPr="00813344">
        <w:rPr>
          <w:rStyle w:val="Char2"/>
          <w:rtl/>
        </w:rPr>
        <w:t xml:space="preserve"> فرمود:</w:t>
      </w:r>
      <w:r w:rsidR="00674208" w:rsidRPr="00813344">
        <w:rPr>
          <w:rStyle w:val="Char2"/>
          <w:rFonts w:hint="cs"/>
          <w:rtl/>
        </w:rPr>
        <w:t xml:space="preserve"> </w:t>
      </w:r>
      <w:r w:rsidRPr="00D45CF3">
        <w:rPr>
          <w:rStyle w:val="Char6"/>
          <w:rtl/>
        </w:rPr>
        <w:t>«اكتبوا لأبي شاه»</w:t>
      </w:r>
      <w:r w:rsidRPr="00426155">
        <w:rPr>
          <w:rFonts w:cs="IRNazli"/>
          <w:sz w:val="28"/>
          <w:szCs w:val="28"/>
          <w:vertAlign w:val="superscript"/>
          <w:rtl/>
          <w:lang w:bidi="fa-IR"/>
        </w:rPr>
        <w:footnoteReference w:id="313"/>
      </w:r>
      <w:r w:rsidRPr="00813344">
        <w:rPr>
          <w:rStyle w:val="Char2"/>
          <w:rtl/>
        </w:rPr>
        <w:t xml:space="preserve"> برای </w:t>
      </w:r>
      <w:r w:rsidR="00C807B1" w:rsidRPr="00813344">
        <w:rPr>
          <w:rStyle w:val="Char2"/>
          <w:rFonts w:hint="cs"/>
          <w:rtl/>
        </w:rPr>
        <w:t>ا</w:t>
      </w:r>
      <w:r w:rsidRPr="00813344">
        <w:rPr>
          <w:rStyle w:val="Char2"/>
          <w:rtl/>
        </w:rPr>
        <w:t>بو شاه بنویسید؛ یعنی خطبه</w:t>
      </w:r>
      <w:r w:rsidR="00D45CF3">
        <w:rPr>
          <w:rStyle w:val="Char2"/>
          <w:rFonts w:hint="cs"/>
          <w:rtl/>
        </w:rPr>
        <w:t>‌</w:t>
      </w:r>
      <w:r w:rsidRPr="00813344">
        <w:rPr>
          <w:rStyle w:val="Char2"/>
          <w:rtl/>
        </w:rPr>
        <w:t xml:space="preserve">ای که از رسول الله </w:t>
      </w:r>
      <w:r w:rsidR="00B37527" w:rsidRPr="00B37527">
        <w:rPr>
          <w:rStyle w:val="Char2"/>
          <w:rFonts w:cs="CTraditional Arabic"/>
          <w:rtl/>
        </w:rPr>
        <w:t>ج</w:t>
      </w:r>
      <w:r w:rsidRPr="00813344">
        <w:rPr>
          <w:rStyle w:val="Char2"/>
          <w:rtl/>
        </w:rPr>
        <w:t xml:space="preserve"> شنید.</w:t>
      </w:r>
      <w:r w:rsidRPr="00426155">
        <w:rPr>
          <w:rFonts w:cs="IRNazli"/>
          <w:sz w:val="28"/>
          <w:szCs w:val="28"/>
          <w:vertAlign w:val="superscript"/>
          <w:rtl/>
          <w:lang w:bidi="fa-IR"/>
        </w:rPr>
        <w:footnoteReference w:id="314"/>
      </w:r>
    </w:p>
    <w:p w:rsidR="002B3146" w:rsidRPr="00813344" w:rsidRDefault="002B3146" w:rsidP="002B3146">
      <w:pPr>
        <w:pStyle w:val="a9"/>
        <w:rPr>
          <w:rStyle w:val="Char2"/>
          <w:rtl/>
        </w:rPr>
      </w:pPr>
      <w:bookmarkStart w:id="227" w:name="_Toc424477723"/>
      <w:r w:rsidRPr="002B3146">
        <w:rPr>
          <w:rFonts w:hint="cs"/>
          <w:rtl/>
        </w:rPr>
        <w:t>ج) صفت کتابت:</w:t>
      </w:r>
      <w:bookmarkEnd w:id="227"/>
    </w:p>
    <w:p w:rsidR="0075458C" w:rsidRPr="00813344" w:rsidRDefault="0075458C" w:rsidP="009565DC">
      <w:pPr>
        <w:bidi/>
        <w:ind w:firstLine="284"/>
        <w:jc w:val="both"/>
        <w:rPr>
          <w:rStyle w:val="Char2"/>
          <w:rtl/>
        </w:rPr>
      </w:pPr>
      <w:r w:rsidRPr="00813344">
        <w:rPr>
          <w:rStyle w:val="Char2"/>
          <w:rFonts w:hint="cs"/>
          <w:rtl/>
        </w:rPr>
        <w:t>لازمست که بر نوشتن حدیث عنایت و دقت شود، زیرا یکی از دو وسیله</w:t>
      </w:r>
      <w:r w:rsidR="00301190">
        <w:rPr>
          <w:rStyle w:val="Char2"/>
          <w:rFonts w:hint="cs"/>
          <w:rtl/>
        </w:rPr>
        <w:t xml:space="preserve">‌‌ی </w:t>
      </w:r>
      <w:r w:rsidRPr="00813344">
        <w:rPr>
          <w:rStyle w:val="Char2"/>
          <w:rFonts w:hint="cs"/>
          <w:rtl/>
        </w:rPr>
        <w:t xml:space="preserve">نقل حدیث نوشتن است، و لذا دقت </w:t>
      </w:r>
      <w:r w:rsidR="000462EE" w:rsidRPr="00813344">
        <w:rPr>
          <w:rStyle w:val="Char2"/>
          <w:rFonts w:hint="cs"/>
          <w:rtl/>
        </w:rPr>
        <w:t>د</w:t>
      </w:r>
      <w:r w:rsidRPr="00813344">
        <w:rPr>
          <w:rStyle w:val="Char2"/>
          <w:rFonts w:hint="cs"/>
          <w:rtl/>
        </w:rPr>
        <w:t>ر آن همانند نقل حدیث از طریق لفظ واجب</w:t>
      </w:r>
      <w:r w:rsidR="00D42884">
        <w:rPr>
          <w:rStyle w:val="Char2"/>
          <w:rFonts w:hint="cs"/>
          <w:rtl/>
        </w:rPr>
        <w:t xml:space="preserve"> می‌</w:t>
      </w:r>
      <w:r w:rsidRPr="00813344">
        <w:rPr>
          <w:rStyle w:val="Char2"/>
          <w:rFonts w:hint="cs"/>
          <w:rtl/>
        </w:rPr>
        <w:t>شود.</w:t>
      </w:r>
    </w:p>
    <w:p w:rsidR="0075458C" w:rsidRPr="00813344" w:rsidRDefault="0075458C" w:rsidP="009565DC">
      <w:pPr>
        <w:bidi/>
        <w:ind w:firstLine="284"/>
        <w:jc w:val="both"/>
        <w:rPr>
          <w:rStyle w:val="Char2"/>
          <w:rtl/>
        </w:rPr>
      </w:pPr>
      <w:r w:rsidRPr="00813344">
        <w:rPr>
          <w:rStyle w:val="Char2"/>
          <w:rFonts w:hint="cs"/>
          <w:rtl/>
        </w:rPr>
        <w:t>برای نوشتن احادیث دو صفت وجود دارد: واجب و مستحسن:</w:t>
      </w:r>
    </w:p>
    <w:p w:rsidR="0075458C" w:rsidRPr="00813344" w:rsidRDefault="0075458C" w:rsidP="009565DC">
      <w:pPr>
        <w:bidi/>
        <w:ind w:firstLine="284"/>
        <w:jc w:val="both"/>
        <w:rPr>
          <w:rStyle w:val="Char2"/>
          <w:rtl/>
        </w:rPr>
      </w:pPr>
      <w:r w:rsidRPr="00813344">
        <w:rPr>
          <w:rStyle w:val="Char2"/>
          <w:rFonts w:hint="cs"/>
          <w:rtl/>
        </w:rPr>
        <w:t>صفت واجب آنست که؛ حدیث با خط واضح بیان شود طوری که در آن اشکال و ابهامی نباشد.</w:t>
      </w:r>
    </w:p>
    <w:p w:rsidR="0075458C" w:rsidRPr="00813344" w:rsidRDefault="0075458C" w:rsidP="009565DC">
      <w:pPr>
        <w:bidi/>
        <w:ind w:firstLine="284"/>
        <w:jc w:val="both"/>
        <w:rPr>
          <w:rStyle w:val="Char2"/>
          <w:rtl/>
        </w:rPr>
      </w:pPr>
      <w:r w:rsidRPr="00813344">
        <w:rPr>
          <w:rStyle w:val="Char2"/>
          <w:rFonts w:hint="cs"/>
          <w:rtl/>
        </w:rPr>
        <w:t>و مستحسن آنست که مراعات موارد زیر شود:</w:t>
      </w:r>
    </w:p>
    <w:p w:rsidR="0075458C" w:rsidRPr="00813344" w:rsidRDefault="0075458C" w:rsidP="00D45CF3">
      <w:pPr>
        <w:bidi/>
        <w:ind w:firstLine="284"/>
        <w:jc w:val="both"/>
        <w:rPr>
          <w:rStyle w:val="Char2"/>
        </w:rPr>
      </w:pPr>
      <w:r w:rsidRPr="00813344">
        <w:rPr>
          <w:rStyle w:val="Char2"/>
          <w:rFonts w:hint="cs"/>
          <w:rtl/>
        </w:rPr>
        <w:t>1- هرگاه اسم الله ذکر شد، نوشته شود: (الله)</w:t>
      </w:r>
      <w:r w:rsidRPr="00813344">
        <w:rPr>
          <w:rStyle w:val="Char2"/>
          <w:rtl/>
        </w:rPr>
        <w:t xml:space="preserve"> تعالى، </w:t>
      </w:r>
      <w:r w:rsidRPr="00813344">
        <w:rPr>
          <w:rStyle w:val="Char2"/>
          <w:rFonts w:hint="cs"/>
          <w:rtl/>
        </w:rPr>
        <w:t>یا</w:t>
      </w:r>
      <w:r w:rsidRPr="00813344">
        <w:rPr>
          <w:rStyle w:val="Char2"/>
          <w:rtl/>
        </w:rPr>
        <w:t xml:space="preserve"> عزّ وجل، </w:t>
      </w:r>
      <w:r w:rsidRPr="00813344">
        <w:rPr>
          <w:rStyle w:val="Char2"/>
          <w:rFonts w:hint="cs"/>
          <w:rtl/>
        </w:rPr>
        <w:t>یا</w:t>
      </w:r>
      <w:r w:rsidRPr="00813344">
        <w:rPr>
          <w:rStyle w:val="Char2"/>
          <w:rtl/>
        </w:rPr>
        <w:t xml:space="preserve"> سبحانه</w:t>
      </w:r>
      <w:r w:rsidRPr="00813344">
        <w:rPr>
          <w:rStyle w:val="Char2"/>
          <w:rFonts w:hint="cs"/>
          <w:rtl/>
        </w:rPr>
        <w:t xml:space="preserve"> و یا غیر</w:t>
      </w:r>
      <w:r w:rsidR="00984B85">
        <w:rPr>
          <w:rStyle w:val="Char2"/>
          <w:rFonts w:hint="cs"/>
          <w:rtl/>
        </w:rPr>
        <w:t xml:space="preserve"> آن‌ها </w:t>
      </w:r>
      <w:r w:rsidRPr="00813344">
        <w:rPr>
          <w:rStyle w:val="Char2"/>
          <w:rFonts w:hint="cs"/>
          <w:rtl/>
        </w:rPr>
        <w:t>که جزو کلمات ثناء هستند طوری</w:t>
      </w:r>
      <w:r w:rsidR="009C76E2">
        <w:rPr>
          <w:rStyle w:val="Char2"/>
          <w:rFonts w:hint="cs"/>
          <w:rtl/>
        </w:rPr>
        <w:t xml:space="preserve"> </w:t>
      </w:r>
      <w:r w:rsidRPr="00813344">
        <w:rPr>
          <w:rStyle w:val="Char2"/>
          <w:rFonts w:hint="cs"/>
          <w:rtl/>
        </w:rPr>
        <w:t xml:space="preserve">که صریح و بدون رمز باشد. و هرگاه اسم پیامبر </w:t>
      </w:r>
      <w:r w:rsidRPr="00375FCF">
        <w:rPr>
          <w:rStyle w:val="Char5"/>
          <w:rFonts w:hint="cs"/>
          <w:rtl/>
        </w:rPr>
        <w:t>صلی الله علیه وسلم</w:t>
      </w:r>
      <w:r w:rsidRPr="00813344">
        <w:rPr>
          <w:rStyle w:val="Char2"/>
          <w:rFonts w:hint="cs"/>
          <w:rtl/>
        </w:rPr>
        <w:t xml:space="preserve"> ذکر شد، صریح و بدون رمز نوشته شود:</w:t>
      </w:r>
      <w:r w:rsidRPr="00813344">
        <w:rPr>
          <w:rStyle w:val="Char2"/>
          <w:rtl/>
        </w:rPr>
        <w:t xml:space="preserve"> </w:t>
      </w:r>
      <w:r w:rsidRPr="00A76E8E">
        <w:rPr>
          <w:rStyle w:val="Char5"/>
          <w:rtl/>
        </w:rPr>
        <w:t>صلّى الله عليه وسلّم</w:t>
      </w:r>
      <w:r w:rsidRPr="00813344">
        <w:rPr>
          <w:rStyle w:val="Char2"/>
          <w:rtl/>
        </w:rPr>
        <w:t xml:space="preserve">، </w:t>
      </w:r>
      <w:r w:rsidRPr="00813344">
        <w:rPr>
          <w:rStyle w:val="Char2"/>
          <w:rFonts w:hint="cs"/>
          <w:rtl/>
        </w:rPr>
        <w:t>یا</w:t>
      </w:r>
      <w:r w:rsidRPr="00813344">
        <w:rPr>
          <w:rStyle w:val="Char2"/>
          <w:rtl/>
        </w:rPr>
        <w:t xml:space="preserve"> </w:t>
      </w:r>
      <w:r w:rsidRPr="00A76E8E">
        <w:rPr>
          <w:rStyle w:val="Char5"/>
          <w:rtl/>
        </w:rPr>
        <w:t>عليه الصلاة والسلام</w:t>
      </w:r>
      <w:r w:rsidRPr="00813344">
        <w:rPr>
          <w:rStyle w:val="Char2"/>
          <w:rFonts w:hint="cs"/>
          <w:rtl/>
        </w:rPr>
        <w:t>،</w:t>
      </w:r>
      <w:r w:rsidRPr="00426155">
        <w:rPr>
          <w:rFonts w:cs="IRNazli"/>
          <w:sz w:val="28"/>
          <w:szCs w:val="28"/>
          <w:vertAlign w:val="superscript"/>
          <w:rtl/>
          <w:lang w:bidi="fa-IR"/>
        </w:rPr>
        <w:footnoteReference w:id="315"/>
      </w:r>
      <w:r w:rsidRPr="00813344">
        <w:rPr>
          <w:rStyle w:val="Char2"/>
          <w:rFonts w:hint="cs"/>
          <w:rtl/>
        </w:rPr>
        <w:t xml:space="preserve"> حافظ عراقی</w:t>
      </w:r>
      <w:r w:rsidR="00AD7F6F" w:rsidRPr="00AD7F6F">
        <w:rPr>
          <w:rStyle w:val="Char2"/>
          <w:rFonts w:cs="CTraditional Arabic" w:hint="cs"/>
          <w:rtl/>
        </w:rPr>
        <w:t>/</w:t>
      </w:r>
      <w:r w:rsidRPr="00813344">
        <w:rPr>
          <w:rStyle w:val="Char2"/>
          <w:rFonts w:hint="cs"/>
          <w:rtl/>
        </w:rPr>
        <w:t xml:space="preserve"> در </w:t>
      </w:r>
      <w:r w:rsidR="00EC514A" w:rsidRPr="00D45CF3">
        <w:rPr>
          <w:rStyle w:val="Char5"/>
          <w:rFonts w:hint="cs"/>
          <w:rtl/>
        </w:rPr>
        <w:t>«</w:t>
      </w:r>
      <w:r w:rsidRPr="00D45CF3">
        <w:rPr>
          <w:rStyle w:val="Char5"/>
          <w:rtl/>
        </w:rPr>
        <w:t>شرح ألفي</w:t>
      </w:r>
      <w:r w:rsidRPr="00D45CF3">
        <w:rPr>
          <w:rStyle w:val="Char5"/>
          <w:rFonts w:hint="cs"/>
          <w:rtl/>
        </w:rPr>
        <w:t>ة</w:t>
      </w:r>
      <w:r w:rsidR="00EC514A" w:rsidRPr="00D45CF3">
        <w:rPr>
          <w:rStyle w:val="Char5"/>
          <w:rFonts w:hint="cs"/>
          <w:rtl/>
        </w:rPr>
        <w:t>»</w:t>
      </w:r>
      <w:r w:rsidRPr="00813344">
        <w:rPr>
          <w:rStyle w:val="Char2"/>
          <w:rFonts w:hint="cs"/>
          <w:rtl/>
        </w:rPr>
        <w:t xml:space="preserve"> </w:t>
      </w:r>
      <w:r w:rsidR="00EC514A" w:rsidRPr="00813344">
        <w:rPr>
          <w:rStyle w:val="Char2"/>
          <w:rFonts w:hint="cs"/>
          <w:rtl/>
        </w:rPr>
        <w:t>که</w:t>
      </w:r>
      <w:r w:rsidR="00B6478A">
        <w:rPr>
          <w:rStyle w:val="Char2"/>
          <w:rFonts w:hint="cs"/>
          <w:rtl/>
        </w:rPr>
        <w:t xml:space="preserve"> درباره‌‌ی </w:t>
      </w:r>
      <w:r w:rsidRPr="00813344">
        <w:rPr>
          <w:rStyle w:val="Char2"/>
          <w:rFonts w:hint="cs"/>
          <w:rtl/>
        </w:rPr>
        <w:t xml:space="preserve">مصطلح الحدیث </w:t>
      </w:r>
      <w:r w:rsidR="00EC514A" w:rsidRPr="00813344">
        <w:rPr>
          <w:rStyle w:val="Char2"/>
          <w:rFonts w:hint="cs"/>
          <w:rtl/>
        </w:rPr>
        <w:t>است</w:t>
      </w:r>
      <w:r w:rsidR="00D42884">
        <w:rPr>
          <w:rStyle w:val="Char2"/>
          <w:rFonts w:hint="cs"/>
          <w:rtl/>
        </w:rPr>
        <w:t xml:space="preserve"> می‌</w:t>
      </w:r>
      <w:r w:rsidRPr="00813344">
        <w:rPr>
          <w:rStyle w:val="Char2"/>
          <w:rFonts w:hint="cs"/>
          <w:rtl/>
        </w:rPr>
        <w:t xml:space="preserve">گوید: </w:t>
      </w:r>
      <w:r w:rsidR="00EC514A" w:rsidRPr="00813344">
        <w:rPr>
          <w:rStyle w:val="Char2"/>
          <w:rFonts w:hint="cs"/>
          <w:rtl/>
        </w:rPr>
        <w:t>«</w:t>
      </w:r>
      <w:r w:rsidRPr="00813344">
        <w:rPr>
          <w:rStyle w:val="Char2"/>
          <w:rFonts w:hint="cs"/>
          <w:rtl/>
        </w:rPr>
        <w:t xml:space="preserve">کوتاه کردن صلوات بر پیامبر </w:t>
      </w:r>
      <w:r w:rsidRPr="00375FCF">
        <w:rPr>
          <w:rStyle w:val="Char5"/>
          <w:rFonts w:hint="cs"/>
          <w:rtl/>
        </w:rPr>
        <w:t>صلی الله علیه وسلم</w:t>
      </w:r>
      <w:r w:rsidRPr="00813344">
        <w:rPr>
          <w:rStyle w:val="Char2"/>
          <w:rFonts w:hint="cs"/>
          <w:rtl/>
        </w:rPr>
        <w:t xml:space="preserve"> با یک یا دو حرف یا همانند آن مکروه است، و همچنین گوید: حذف یکی از عبارات صلاة یا تسلیم و اکتفا به یکی از آن دو برای صلوات بر پیامبر </w:t>
      </w:r>
      <w:r w:rsidRPr="00375FCF">
        <w:rPr>
          <w:rStyle w:val="Char5"/>
          <w:rFonts w:hint="cs"/>
          <w:rtl/>
        </w:rPr>
        <w:t>صلی الله علیه وسلم</w:t>
      </w:r>
      <w:r w:rsidR="002C5E69">
        <w:rPr>
          <w:rStyle w:val="Char2"/>
          <w:rFonts w:hint="cs"/>
          <w:rtl/>
        </w:rPr>
        <w:t xml:space="preserve"> </w:t>
      </w:r>
      <w:r w:rsidRPr="00813344">
        <w:rPr>
          <w:rStyle w:val="Char2"/>
          <w:rFonts w:hint="cs"/>
          <w:rtl/>
        </w:rPr>
        <w:t>مکروه است</w:t>
      </w:r>
      <w:r w:rsidR="00EC514A"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16"/>
      </w:r>
      <w:r w:rsidRPr="00813344">
        <w:rPr>
          <w:rStyle w:val="Char2"/>
          <w:rtl/>
        </w:rPr>
        <w:t xml:space="preserve"> </w:t>
      </w:r>
      <w:r w:rsidR="00D45CF3">
        <w:rPr>
          <w:rStyle w:val="Char2"/>
          <w:rFonts w:hint="cs"/>
          <w:rtl/>
        </w:rPr>
        <w:t>[</w:t>
      </w:r>
      <w:r w:rsidRPr="00813344">
        <w:rPr>
          <w:rStyle w:val="Char2"/>
          <w:rtl/>
        </w:rPr>
        <w:t xml:space="preserve">یعنی نباید بجای </w:t>
      </w:r>
      <w:r w:rsidR="00EC514A" w:rsidRPr="00A76E8E">
        <w:rPr>
          <w:rStyle w:val="Char5"/>
          <w:rFonts w:hint="cs"/>
          <w:rtl/>
        </w:rPr>
        <w:t>«</w:t>
      </w:r>
      <w:r w:rsidRPr="00A76E8E">
        <w:rPr>
          <w:rStyle w:val="Char5"/>
          <w:rtl/>
        </w:rPr>
        <w:t>علیه الصلاة والسلام</w:t>
      </w:r>
      <w:r w:rsidR="00EC514A" w:rsidRPr="00A76E8E">
        <w:rPr>
          <w:rStyle w:val="Char5"/>
          <w:rFonts w:hint="cs"/>
          <w:rtl/>
        </w:rPr>
        <w:t>»</w:t>
      </w:r>
      <w:r w:rsidRPr="00813344">
        <w:rPr>
          <w:rStyle w:val="Char2"/>
          <w:rtl/>
        </w:rPr>
        <w:t xml:space="preserve"> فقط به </w:t>
      </w:r>
      <w:r w:rsidR="00EC514A" w:rsidRPr="00A76E8E">
        <w:rPr>
          <w:rStyle w:val="Char5"/>
          <w:rFonts w:hint="cs"/>
          <w:rtl/>
        </w:rPr>
        <w:t>«</w:t>
      </w:r>
      <w:r w:rsidRPr="00A76E8E">
        <w:rPr>
          <w:rStyle w:val="Char5"/>
          <w:rtl/>
        </w:rPr>
        <w:t>علیه السلام</w:t>
      </w:r>
      <w:r w:rsidR="00EC514A" w:rsidRPr="00A76E8E">
        <w:rPr>
          <w:rStyle w:val="Char5"/>
          <w:rFonts w:hint="cs"/>
          <w:rtl/>
        </w:rPr>
        <w:t>»</w:t>
      </w:r>
      <w:r w:rsidRPr="00813344">
        <w:rPr>
          <w:rStyle w:val="Char2"/>
          <w:rtl/>
        </w:rPr>
        <w:t xml:space="preserve"> یا </w:t>
      </w:r>
      <w:r w:rsidR="00EC514A" w:rsidRPr="00A76E8E">
        <w:rPr>
          <w:rStyle w:val="Char5"/>
          <w:rFonts w:hint="cs"/>
          <w:rtl/>
        </w:rPr>
        <w:t>«</w:t>
      </w:r>
      <w:r w:rsidRPr="00A76E8E">
        <w:rPr>
          <w:rStyle w:val="Char5"/>
          <w:rtl/>
        </w:rPr>
        <w:t>علیه الصلاة</w:t>
      </w:r>
      <w:r w:rsidR="00EC514A" w:rsidRPr="00A76E8E">
        <w:rPr>
          <w:rStyle w:val="Char5"/>
          <w:rFonts w:hint="cs"/>
          <w:rtl/>
        </w:rPr>
        <w:t>»</w:t>
      </w:r>
      <w:r w:rsidRPr="00813344">
        <w:rPr>
          <w:rStyle w:val="Char2"/>
          <w:rtl/>
        </w:rPr>
        <w:t xml:space="preserve"> اکتفا شود</w:t>
      </w:r>
      <w:r w:rsidR="00D45CF3">
        <w:rPr>
          <w:rStyle w:val="Char2"/>
          <w:rFonts w:hint="cs"/>
          <w:rtl/>
        </w:rPr>
        <w:t>]</w:t>
      </w:r>
      <w:r w:rsidRPr="00813344">
        <w:rPr>
          <w:rStyle w:val="Char2"/>
          <w:rtl/>
        </w:rPr>
        <w:t>.</w:t>
      </w:r>
    </w:p>
    <w:p w:rsidR="0075458C" w:rsidRPr="00813344" w:rsidRDefault="0075458C" w:rsidP="009565DC">
      <w:pPr>
        <w:bidi/>
        <w:ind w:firstLine="284"/>
        <w:jc w:val="both"/>
        <w:rPr>
          <w:rStyle w:val="Char2"/>
          <w:rtl/>
        </w:rPr>
      </w:pPr>
      <w:r w:rsidRPr="00813344">
        <w:rPr>
          <w:rStyle w:val="Char2"/>
          <w:rFonts w:hint="cs"/>
          <w:rtl/>
        </w:rPr>
        <w:t xml:space="preserve">و هرگاه اسم یکی از صحابه ذکر شد، نوشته شود: </w:t>
      </w:r>
      <w:r w:rsidRPr="00A76E8E">
        <w:rPr>
          <w:rStyle w:val="Char5"/>
          <w:rFonts w:hint="cs"/>
          <w:rtl/>
        </w:rPr>
        <w:t>رضی الله عنه</w:t>
      </w:r>
      <w:r w:rsidRPr="00813344">
        <w:rPr>
          <w:rStyle w:val="Char2"/>
          <w:rFonts w:hint="cs"/>
          <w:rtl/>
        </w:rPr>
        <w:t>، و نباید یکی از صحابه با ثناء یا دعای معینی خاص شود</w:t>
      </w:r>
      <w:r w:rsidR="005D7830">
        <w:rPr>
          <w:rStyle w:val="Char2"/>
          <w:rFonts w:hint="cs"/>
          <w:rtl/>
        </w:rPr>
        <w:t xml:space="preserve"> بگونه‌ای که </w:t>
      </w:r>
      <w:r w:rsidRPr="00813344">
        <w:rPr>
          <w:rStyle w:val="Char2"/>
          <w:rFonts w:hint="cs"/>
          <w:rtl/>
        </w:rPr>
        <w:t>آن اصطلاح بعنوان شعاری فقط برای آن صحابه قرار داده شود</w:t>
      </w:r>
      <w:r w:rsidR="00CD541C" w:rsidRPr="00813344">
        <w:rPr>
          <w:rStyle w:val="Char2"/>
          <w:rFonts w:hint="cs"/>
          <w:rtl/>
        </w:rPr>
        <w:t>؛</w:t>
      </w:r>
      <w:r w:rsidR="0092640C">
        <w:rPr>
          <w:rStyle w:val="Char2"/>
          <w:rFonts w:hint="cs"/>
          <w:rtl/>
        </w:rPr>
        <w:t xml:space="preserve"> چنان‌چه </w:t>
      </w:r>
      <w:r w:rsidRPr="00813344">
        <w:rPr>
          <w:rStyle w:val="Char2"/>
          <w:rFonts w:hint="cs"/>
          <w:rtl/>
        </w:rPr>
        <w:t>هرگاه اسم او ذکر شد آن اصطلاح را فقط در حق او بکار برد،</w:t>
      </w:r>
      <w:r w:rsidR="004F5404">
        <w:rPr>
          <w:rStyle w:val="Char2"/>
          <w:rFonts w:hint="cs"/>
          <w:rtl/>
        </w:rPr>
        <w:t xml:space="preserve"> چنان‌که </w:t>
      </w:r>
      <w:r w:rsidRPr="00813344">
        <w:rPr>
          <w:rStyle w:val="Char2"/>
          <w:rFonts w:hint="cs"/>
          <w:rtl/>
        </w:rPr>
        <w:t>روافض انجام</w:t>
      </w:r>
      <w:r w:rsidR="00D42884">
        <w:rPr>
          <w:rStyle w:val="Char2"/>
          <w:rFonts w:hint="cs"/>
          <w:rtl/>
        </w:rPr>
        <w:t xml:space="preserve"> می‌</w:t>
      </w:r>
      <w:r w:rsidRPr="00813344">
        <w:rPr>
          <w:rStyle w:val="Char2"/>
          <w:rFonts w:hint="cs"/>
          <w:rtl/>
        </w:rPr>
        <w:t xml:space="preserve">دهند و هرگاه اسم علی بن </w:t>
      </w:r>
      <w:r w:rsidR="00CD541C" w:rsidRPr="00813344">
        <w:rPr>
          <w:rStyle w:val="Char2"/>
          <w:rFonts w:hint="cs"/>
          <w:rtl/>
        </w:rPr>
        <w:t>ا</w:t>
      </w:r>
      <w:r w:rsidRPr="00813344">
        <w:rPr>
          <w:rStyle w:val="Char2"/>
          <w:rtl/>
        </w:rPr>
        <w:t>ب</w:t>
      </w:r>
      <w:r w:rsidRPr="00813344">
        <w:rPr>
          <w:rStyle w:val="Char2"/>
          <w:rFonts w:hint="cs"/>
          <w:rtl/>
        </w:rPr>
        <w:t>ی</w:t>
      </w:r>
      <w:r w:rsidRPr="00813344">
        <w:rPr>
          <w:rStyle w:val="Char2"/>
          <w:rtl/>
        </w:rPr>
        <w:t xml:space="preserve"> طالب</w:t>
      </w:r>
      <w:r w:rsidRPr="00813344">
        <w:rPr>
          <w:rStyle w:val="Char2"/>
          <w:rFonts w:hint="cs"/>
          <w:rtl/>
        </w:rPr>
        <w:t xml:space="preserve"> ذکر شد گویند: (علی) </w:t>
      </w:r>
      <w:r w:rsidRPr="00A76E8E">
        <w:rPr>
          <w:rStyle w:val="Char5"/>
          <w:rFonts w:hint="cs"/>
          <w:rtl/>
        </w:rPr>
        <w:t>علیه السلام</w:t>
      </w:r>
      <w:r w:rsidRPr="00813344">
        <w:rPr>
          <w:rStyle w:val="Char2"/>
          <w:rFonts w:hint="cs"/>
          <w:rtl/>
        </w:rPr>
        <w:t xml:space="preserve"> یا </w:t>
      </w:r>
      <w:r w:rsidRPr="00A76E8E">
        <w:rPr>
          <w:rStyle w:val="Char5"/>
          <w:rFonts w:hint="cs"/>
          <w:rtl/>
        </w:rPr>
        <w:t>کرم الله وجهه</w:t>
      </w:r>
      <w:r w:rsidR="0051186A" w:rsidRPr="00813344">
        <w:rPr>
          <w:rStyle w:val="Char2"/>
          <w:rFonts w:hint="cs"/>
          <w:rtl/>
        </w:rPr>
        <w:t xml:space="preserve"> (اما در حق بقیه</w:t>
      </w:r>
      <w:r w:rsidR="00301190">
        <w:rPr>
          <w:rStyle w:val="Char2"/>
          <w:rFonts w:hint="cs"/>
          <w:rtl/>
        </w:rPr>
        <w:t xml:space="preserve">‌‌ی </w:t>
      </w:r>
      <w:r w:rsidR="0051186A" w:rsidRPr="00813344">
        <w:rPr>
          <w:rStyle w:val="Char2"/>
          <w:rFonts w:hint="cs"/>
          <w:rtl/>
        </w:rPr>
        <w:t>اصحاب چنین دعایی را بکار</w:t>
      </w:r>
      <w:r w:rsidR="00D42884">
        <w:rPr>
          <w:rStyle w:val="Char2"/>
          <w:rFonts w:hint="cs"/>
          <w:rtl/>
        </w:rPr>
        <w:t xml:space="preserve"> نمی‌</w:t>
      </w:r>
      <w:r w:rsidR="0051186A" w:rsidRPr="00813344">
        <w:rPr>
          <w:rStyle w:val="Char2"/>
          <w:rFonts w:hint="cs"/>
          <w:rtl/>
        </w:rPr>
        <w:t>برند)</w:t>
      </w:r>
      <w:r w:rsidRPr="00813344">
        <w:rPr>
          <w:rStyle w:val="Char2"/>
          <w:rFonts w:hint="cs"/>
          <w:rtl/>
        </w:rPr>
        <w:t>، امام ابن کثیر</w:t>
      </w:r>
      <w:r w:rsidR="00AD7F6F" w:rsidRPr="00AD7F6F">
        <w:rPr>
          <w:rStyle w:val="Char2"/>
          <w:rFonts w:cs="CTraditional Arabic" w:hint="cs"/>
          <w:rtl/>
        </w:rPr>
        <w:t>/</w:t>
      </w:r>
      <w:r w:rsidRPr="00813344">
        <w:rPr>
          <w:rStyle w:val="Char2"/>
          <w:rFonts w:hint="cs"/>
          <w:rtl/>
        </w:rPr>
        <w:t xml:space="preserve"> گوید: </w:t>
      </w:r>
      <w:r w:rsidR="0051186A" w:rsidRPr="00813344">
        <w:rPr>
          <w:rStyle w:val="Char2"/>
          <w:rFonts w:hint="cs"/>
          <w:rtl/>
        </w:rPr>
        <w:t>«</w:t>
      </w:r>
      <w:r w:rsidRPr="00813344">
        <w:rPr>
          <w:rStyle w:val="Char2"/>
          <w:rFonts w:hint="cs"/>
          <w:rtl/>
        </w:rPr>
        <w:t xml:space="preserve">اگر بکار بردن این اصطلاحات برای علی </w:t>
      </w:r>
      <w:r w:rsidRPr="00A76E8E">
        <w:rPr>
          <w:rStyle w:val="Char5"/>
          <w:rFonts w:hint="cs"/>
          <w:rtl/>
        </w:rPr>
        <w:t>رضی الله عنه</w:t>
      </w:r>
      <w:r w:rsidRPr="00813344">
        <w:rPr>
          <w:rStyle w:val="Char2"/>
          <w:rFonts w:hint="cs"/>
          <w:rtl/>
        </w:rPr>
        <w:t xml:space="preserve"> از باب تکریم و تعظیم باشد، پس در اینصورت شیخان یعنی ابوبکر و عمر، </w:t>
      </w:r>
      <w:r w:rsidRPr="00813344">
        <w:rPr>
          <w:rStyle w:val="Char2"/>
          <w:rtl/>
        </w:rPr>
        <w:t>و</w:t>
      </w:r>
      <w:r w:rsidRPr="00813344">
        <w:rPr>
          <w:rStyle w:val="Char2"/>
          <w:rFonts w:hint="cs"/>
          <w:rtl/>
        </w:rPr>
        <w:t xml:space="preserve"> </w:t>
      </w:r>
      <w:r w:rsidRPr="00813344">
        <w:rPr>
          <w:rStyle w:val="Char2"/>
          <w:rtl/>
        </w:rPr>
        <w:t>أم</w:t>
      </w:r>
      <w:r w:rsidR="009245B3">
        <w:rPr>
          <w:rStyle w:val="Char2"/>
          <w:rtl/>
        </w:rPr>
        <w:t>ی</w:t>
      </w:r>
      <w:r w:rsidRPr="00813344">
        <w:rPr>
          <w:rStyle w:val="Char2"/>
          <w:rtl/>
        </w:rPr>
        <w:t>ر المؤمن</w:t>
      </w:r>
      <w:r w:rsidR="009245B3">
        <w:rPr>
          <w:rStyle w:val="Char2"/>
          <w:rtl/>
        </w:rPr>
        <w:t>ی</w:t>
      </w:r>
      <w:r w:rsidRPr="00813344">
        <w:rPr>
          <w:rStyle w:val="Char2"/>
          <w:rtl/>
        </w:rPr>
        <w:t xml:space="preserve">ن </w:t>
      </w:r>
      <w:r w:rsidRPr="00813344">
        <w:rPr>
          <w:rStyle w:val="Char2"/>
          <w:rFonts w:hint="cs"/>
          <w:rtl/>
        </w:rPr>
        <w:t xml:space="preserve">عثمان </w:t>
      </w:r>
      <w:r w:rsidRPr="00A76E8E">
        <w:rPr>
          <w:rStyle w:val="Char5"/>
          <w:rFonts w:hint="cs"/>
          <w:rtl/>
        </w:rPr>
        <w:t>رضی الله عنهم</w:t>
      </w:r>
      <w:r w:rsidRPr="00813344">
        <w:rPr>
          <w:rStyle w:val="Char2"/>
          <w:rFonts w:hint="cs"/>
          <w:rtl/>
        </w:rPr>
        <w:t xml:space="preserve"> نسبت به او اولی</w:t>
      </w:r>
      <w:r w:rsidR="006F1830">
        <w:rPr>
          <w:rStyle w:val="Char2"/>
          <w:rFonts w:hint="cs"/>
          <w:rtl/>
        </w:rPr>
        <w:t xml:space="preserve">‌تر </w:t>
      </w:r>
      <w:r w:rsidRPr="00813344">
        <w:rPr>
          <w:rStyle w:val="Char2"/>
          <w:rFonts w:hint="cs"/>
          <w:rtl/>
        </w:rPr>
        <w:t>هستند</w:t>
      </w:r>
      <w:r w:rsidR="0051186A"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17"/>
      </w:r>
      <w:r w:rsidRPr="007752F6">
        <w:rPr>
          <w:sz w:val="28"/>
          <w:szCs w:val="28"/>
          <w:vertAlign w:val="superscript"/>
          <w:rtl/>
          <w:lang w:bidi="fa-IR"/>
        </w:rPr>
        <w:t xml:space="preserve"> </w:t>
      </w:r>
      <w:r w:rsidR="0051186A">
        <w:rPr>
          <w:rFonts w:hint="cs"/>
          <w:sz w:val="28"/>
          <w:szCs w:val="28"/>
          <w:vertAlign w:val="superscript"/>
          <w:rtl/>
          <w:lang w:bidi="fa-IR"/>
        </w:rPr>
        <w:t>و</w:t>
      </w:r>
      <w:r w:rsidRPr="00426155">
        <w:rPr>
          <w:rFonts w:cs="IRNazli"/>
          <w:sz w:val="28"/>
          <w:szCs w:val="28"/>
          <w:vertAlign w:val="superscript"/>
          <w:rtl/>
          <w:lang w:bidi="fa-IR"/>
        </w:rPr>
        <w:footnoteReference w:id="318"/>
      </w:r>
    </w:p>
    <w:p w:rsidR="0075458C" w:rsidRPr="00813344" w:rsidRDefault="0075458C" w:rsidP="009565DC">
      <w:pPr>
        <w:bidi/>
        <w:ind w:firstLine="284"/>
        <w:jc w:val="both"/>
        <w:rPr>
          <w:rStyle w:val="Char2"/>
          <w:rtl/>
        </w:rPr>
      </w:pPr>
      <w:r w:rsidRPr="00813344">
        <w:rPr>
          <w:rStyle w:val="Char2"/>
          <w:rFonts w:hint="cs"/>
          <w:rtl/>
        </w:rPr>
        <w:t xml:space="preserve">پس اگر هنگام ذکر اسم علی </w:t>
      </w:r>
      <w:r w:rsidRPr="00375FCF">
        <w:rPr>
          <w:rStyle w:val="Char5"/>
          <w:rFonts w:hint="cs"/>
          <w:rtl/>
        </w:rPr>
        <w:t>رضی الله عنه</w:t>
      </w:r>
      <w:r w:rsidRPr="00813344">
        <w:rPr>
          <w:rStyle w:val="Char2"/>
          <w:rFonts w:hint="cs"/>
          <w:rtl/>
        </w:rPr>
        <w:t xml:space="preserve">، عبارت </w:t>
      </w:r>
      <w:r w:rsidRPr="006A23BE">
        <w:rPr>
          <w:rStyle w:val="Char5"/>
          <w:rFonts w:hint="cs"/>
          <w:rtl/>
        </w:rPr>
        <w:t>علیه الصلاة والسلام</w:t>
      </w:r>
      <w:r w:rsidRPr="00813344">
        <w:rPr>
          <w:rStyle w:val="Char2"/>
          <w:rFonts w:hint="cs"/>
          <w:rtl/>
        </w:rPr>
        <w:t xml:space="preserve"> بکار برده شود</w:t>
      </w:r>
      <w:r w:rsidR="00C64DC6">
        <w:rPr>
          <w:rStyle w:val="Char2"/>
          <w:rFonts w:hint="cs"/>
          <w:rtl/>
        </w:rPr>
        <w:t xml:space="preserve"> درحالی که </w:t>
      </w:r>
      <w:r w:rsidRPr="00813344">
        <w:rPr>
          <w:rStyle w:val="Char2"/>
          <w:rFonts w:hint="cs"/>
          <w:rtl/>
        </w:rPr>
        <w:t xml:space="preserve">برای غیر او بکار نرود، در اینصورت استعمال این دعا برای علی </w:t>
      </w:r>
      <w:r w:rsidRPr="006A23BE">
        <w:rPr>
          <w:rStyle w:val="Char5"/>
          <w:rFonts w:hint="cs"/>
          <w:rtl/>
        </w:rPr>
        <w:t>رضی الله عنه</w:t>
      </w:r>
      <w:r w:rsidRPr="00813344">
        <w:rPr>
          <w:rStyle w:val="Char2"/>
          <w:rFonts w:hint="cs"/>
          <w:rtl/>
        </w:rPr>
        <w:t xml:space="preserve"> </w:t>
      </w:r>
      <w:r w:rsidR="00F95F11" w:rsidRPr="00813344">
        <w:rPr>
          <w:rStyle w:val="Char2"/>
          <w:rFonts w:hint="cs"/>
          <w:rtl/>
        </w:rPr>
        <w:t xml:space="preserve">(نیز) </w:t>
      </w:r>
      <w:r w:rsidRPr="00813344">
        <w:rPr>
          <w:rStyle w:val="Char2"/>
          <w:rFonts w:hint="cs"/>
          <w:rtl/>
        </w:rPr>
        <w:t xml:space="preserve">ممنوع است، اللخصوص هرگاه این دعا بعنوان شعاری برای علی </w:t>
      </w:r>
      <w:r w:rsidRPr="006A23BE">
        <w:rPr>
          <w:rStyle w:val="Char5"/>
          <w:rFonts w:hint="cs"/>
          <w:rtl/>
        </w:rPr>
        <w:t>رضی الله عنه</w:t>
      </w:r>
      <w:r w:rsidRPr="00813344">
        <w:rPr>
          <w:rStyle w:val="Char2"/>
          <w:rFonts w:hint="cs"/>
          <w:rtl/>
        </w:rPr>
        <w:t xml:space="preserve"> قرار داده شود، که ترک آن در این هنگام لازم خواهد بود</w:t>
      </w:r>
      <w:r w:rsidR="004F5404">
        <w:rPr>
          <w:rStyle w:val="Char2"/>
          <w:rFonts w:hint="cs"/>
          <w:rtl/>
        </w:rPr>
        <w:t xml:space="preserve"> چنان‌که </w:t>
      </w:r>
      <w:r w:rsidRPr="00813344">
        <w:rPr>
          <w:rStyle w:val="Char2"/>
          <w:rFonts w:hint="cs"/>
          <w:rtl/>
        </w:rPr>
        <w:t>ابن قیم</w:t>
      </w:r>
      <w:r w:rsidR="00AD7F6F" w:rsidRPr="00AD7F6F">
        <w:rPr>
          <w:rStyle w:val="Char2"/>
          <w:rFonts w:cs="CTraditional Arabic" w:hint="cs"/>
          <w:rtl/>
        </w:rPr>
        <w:t>/</w:t>
      </w:r>
      <w:r w:rsidRPr="00813344">
        <w:rPr>
          <w:rStyle w:val="Char2"/>
          <w:rFonts w:hint="cs"/>
          <w:rtl/>
        </w:rPr>
        <w:t xml:space="preserve"> در </w:t>
      </w:r>
      <w:r w:rsidR="00F95F11" w:rsidRPr="00C629E6">
        <w:rPr>
          <w:rStyle w:val="Char5"/>
          <w:rFonts w:hint="cs"/>
          <w:rtl/>
        </w:rPr>
        <w:t>«</w:t>
      </w:r>
      <w:r w:rsidRPr="00C629E6">
        <w:rPr>
          <w:rStyle w:val="Char5"/>
          <w:rtl/>
        </w:rPr>
        <w:t>جلاء الأفهام</w:t>
      </w:r>
      <w:r w:rsidR="00F95F11" w:rsidRPr="00C629E6">
        <w:rPr>
          <w:rStyle w:val="Char5"/>
          <w:rFonts w:hint="cs"/>
          <w:rtl/>
        </w:rPr>
        <w:t>»</w:t>
      </w:r>
      <w:r w:rsidR="00F95F11" w:rsidRPr="00813344">
        <w:rPr>
          <w:rStyle w:val="Char2"/>
          <w:rFonts w:hint="cs"/>
          <w:rtl/>
        </w:rPr>
        <w:t xml:space="preserve"> </w:t>
      </w:r>
      <w:r w:rsidRPr="00813344">
        <w:rPr>
          <w:rStyle w:val="Char2"/>
          <w:rFonts w:hint="cs"/>
          <w:rtl/>
        </w:rPr>
        <w:t>بدان اشاره کرده است.</w:t>
      </w:r>
      <w:r w:rsidRPr="00426155">
        <w:rPr>
          <w:rFonts w:cs="IRNazli"/>
          <w:sz w:val="28"/>
          <w:szCs w:val="28"/>
          <w:vertAlign w:val="superscript"/>
          <w:rtl/>
          <w:lang w:bidi="fa-IR"/>
        </w:rPr>
        <w:footnoteReference w:id="319"/>
      </w:r>
    </w:p>
    <w:p w:rsidR="0075458C" w:rsidRPr="00813344" w:rsidRDefault="0075458C" w:rsidP="009565DC">
      <w:pPr>
        <w:bidi/>
        <w:ind w:firstLine="284"/>
        <w:jc w:val="both"/>
        <w:rPr>
          <w:rStyle w:val="Char2"/>
          <w:rtl/>
        </w:rPr>
      </w:pPr>
      <w:r w:rsidRPr="00813344">
        <w:rPr>
          <w:rStyle w:val="Char2"/>
          <w:rFonts w:hint="cs"/>
          <w:rtl/>
        </w:rPr>
        <w:t>و هرگاه اسم یکی از تابعین و مابعد</w:t>
      </w:r>
      <w:r w:rsidR="00984B85">
        <w:rPr>
          <w:rStyle w:val="Char2"/>
          <w:rFonts w:hint="cs"/>
          <w:rtl/>
        </w:rPr>
        <w:t xml:space="preserve"> آن‌ها </w:t>
      </w:r>
      <w:r w:rsidRPr="00813344">
        <w:rPr>
          <w:rStyle w:val="Char2"/>
          <w:rFonts w:hint="cs"/>
          <w:rtl/>
        </w:rPr>
        <w:t xml:space="preserve">ذکر شد که مستحق دعا </w:t>
      </w:r>
      <w:r w:rsidR="008D27FF" w:rsidRPr="00813344">
        <w:rPr>
          <w:rStyle w:val="Char2"/>
          <w:rFonts w:hint="cs"/>
          <w:rtl/>
        </w:rPr>
        <w:t>بودن</w:t>
      </w:r>
      <w:r w:rsidRPr="00813344">
        <w:rPr>
          <w:rStyle w:val="Char2"/>
          <w:rFonts w:hint="cs"/>
          <w:rtl/>
        </w:rPr>
        <w:t xml:space="preserve">د، نوشته شود: </w:t>
      </w:r>
      <w:r w:rsidRPr="00375FCF">
        <w:rPr>
          <w:rStyle w:val="Char5"/>
          <w:rFonts w:hint="cs"/>
          <w:rtl/>
        </w:rPr>
        <w:t>رحمه الله</w:t>
      </w:r>
      <w:r w:rsidRPr="00813344">
        <w:rPr>
          <w:rStyle w:val="Char2"/>
          <w:rFonts w:hint="cs"/>
          <w:rtl/>
        </w:rPr>
        <w:t>.</w:t>
      </w:r>
      <w:r w:rsidRPr="00426155">
        <w:rPr>
          <w:rFonts w:cs="IRNazli"/>
          <w:sz w:val="28"/>
          <w:szCs w:val="28"/>
          <w:vertAlign w:val="superscript"/>
          <w:rtl/>
          <w:lang w:bidi="fa-IR"/>
        </w:rPr>
        <w:footnoteReference w:id="320"/>
      </w:r>
    </w:p>
    <w:p w:rsidR="0075458C" w:rsidRPr="00813344" w:rsidRDefault="0075458C" w:rsidP="009565DC">
      <w:pPr>
        <w:bidi/>
        <w:ind w:firstLine="284"/>
        <w:jc w:val="both"/>
        <w:rPr>
          <w:rStyle w:val="Char2"/>
          <w:rtl/>
        </w:rPr>
      </w:pPr>
      <w:r w:rsidRPr="00813344">
        <w:rPr>
          <w:rStyle w:val="Char2"/>
          <w:rFonts w:hint="cs"/>
          <w:rtl/>
        </w:rPr>
        <w:t>2- نص و متن حدیث را بوسیله</w:t>
      </w:r>
      <w:r w:rsidR="00301190">
        <w:rPr>
          <w:rStyle w:val="Char2"/>
          <w:rFonts w:hint="cs"/>
          <w:rtl/>
        </w:rPr>
        <w:t xml:space="preserve">‌‌ی </w:t>
      </w:r>
      <w:r w:rsidRPr="00813344">
        <w:rPr>
          <w:rStyle w:val="Char2"/>
          <w:rFonts w:hint="cs"/>
          <w:rtl/>
        </w:rPr>
        <w:t>علامت</w:t>
      </w:r>
      <w:r w:rsidR="007208D9">
        <w:rPr>
          <w:rStyle w:val="Char2"/>
          <w:rFonts w:hint="eastAsia"/>
          <w:rtl/>
        </w:rPr>
        <w:t>‌</w:t>
      </w:r>
      <w:r w:rsidRPr="00813344">
        <w:rPr>
          <w:rStyle w:val="Char2"/>
          <w:rFonts w:hint="cs"/>
          <w:rtl/>
        </w:rPr>
        <w:t>هایی مشخص کند؛ مثلا</w:t>
      </w:r>
      <w:r w:rsidR="003B320A">
        <w:rPr>
          <w:rStyle w:val="Char2"/>
          <w:rFonts w:hint="cs"/>
          <w:rtl/>
        </w:rPr>
        <w:t xml:space="preserve"> آن را </w:t>
      </w:r>
      <w:r w:rsidRPr="00813344">
        <w:rPr>
          <w:rStyle w:val="Char2"/>
          <w:rFonts w:hint="cs"/>
          <w:rtl/>
        </w:rPr>
        <w:t>در بین دو کمان () یا کروشه</w:t>
      </w:r>
      <w:r w:rsidR="002C5E69">
        <w:rPr>
          <w:rStyle w:val="Char2"/>
          <w:rFonts w:hint="cs"/>
          <w:rtl/>
        </w:rPr>
        <w:t xml:space="preserve"> </w:t>
      </w:r>
      <w:r w:rsidRPr="00813344">
        <w:rPr>
          <w:rStyle w:val="Char2"/>
          <w:rtl/>
        </w:rPr>
        <w:t xml:space="preserve">[ ] </w:t>
      </w:r>
      <w:r w:rsidRPr="00813344">
        <w:rPr>
          <w:rStyle w:val="Char2"/>
          <w:rFonts w:hint="cs"/>
          <w:rtl/>
        </w:rPr>
        <w:t>یا دو دایره ** و یا همانند</w:t>
      </w:r>
      <w:r w:rsidR="00984B85">
        <w:rPr>
          <w:rStyle w:val="Char2"/>
          <w:rFonts w:hint="cs"/>
          <w:rtl/>
        </w:rPr>
        <w:t xml:space="preserve"> آن‌ها </w:t>
      </w:r>
      <w:r w:rsidRPr="00813344">
        <w:rPr>
          <w:rStyle w:val="Char2"/>
          <w:rFonts w:hint="cs"/>
          <w:rtl/>
        </w:rPr>
        <w:t>قرار دهد، زیرا ممکن است با غیر آن آمیخته و مشتبه گردد.</w:t>
      </w:r>
    </w:p>
    <w:p w:rsidR="0075458C" w:rsidRPr="00813344" w:rsidRDefault="0075458C" w:rsidP="009565DC">
      <w:pPr>
        <w:bidi/>
        <w:ind w:firstLine="284"/>
        <w:jc w:val="both"/>
        <w:rPr>
          <w:rStyle w:val="Char2"/>
          <w:rtl/>
        </w:rPr>
      </w:pPr>
      <w:r w:rsidRPr="00813344">
        <w:rPr>
          <w:rStyle w:val="Char2"/>
          <w:rFonts w:hint="cs"/>
          <w:rtl/>
        </w:rPr>
        <w:t>3- در هنگام تصحیح خطا باید مراعات قواعد زیر شود:</w:t>
      </w:r>
    </w:p>
    <w:p w:rsidR="0075458C" w:rsidRPr="00813344" w:rsidRDefault="0075458C" w:rsidP="009565DC">
      <w:pPr>
        <w:bidi/>
        <w:ind w:firstLine="284"/>
        <w:jc w:val="both"/>
        <w:rPr>
          <w:rStyle w:val="Char2"/>
          <w:rtl/>
        </w:rPr>
      </w:pPr>
      <w:r w:rsidRPr="00813344">
        <w:rPr>
          <w:rStyle w:val="Char2"/>
          <w:rFonts w:hint="cs"/>
          <w:rtl/>
        </w:rPr>
        <w:t>-</w:t>
      </w:r>
      <w:r w:rsidR="002C5E69">
        <w:rPr>
          <w:rStyle w:val="Char2"/>
          <w:rFonts w:hint="cs"/>
          <w:rtl/>
        </w:rPr>
        <w:t xml:space="preserve"> </w:t>
      </w:r>
      <w:r w:rsidRPr="00813344">
        <w:rPr>
          <w:rStyle w:val="Char2"/>
          <w:rFonts w:hint="cs"/>
          <w:rtl/>
        </w:rPr>
        <w:t xml:space="preserve">متن ساقط شده </w:t>
      </w:r>
      <w:r w:rsidR="00B03EC4" w:rsidRPr="00813344">
        <w:rPr>
          <w:rStyle w:val="Char2"/>
          <w:rFonts w:hint="cs"/>
          <w:rtl/>
        </w:rPr>
        <w:t xml:space="preserve">(از حدیث) </w:t>
      </w:r>
      <w:r w:rsidRPr="00813344">
        <w:rPr>
          <w:rStyle w:val="Char2"/>
          <w:rFonts w:hint="cs"/>
          <w:rtl/>
        </w:rPr>
        <w:t>به یکی از دو طرف ملحق</w:t>
      </w:r>
      <w:r w:rsidR="00D42884">
        <w:rPr>
          <w:rStyle w:val="Char2"/>
          <w:rFonts w:hint="cs"/>
          <w:rtl/>
        </w:rPr>
        <w:t xml:space="preserve"> می‌</w:t>
      </w:r>
      <w:r w:rsidRPr="00813344">
        <w:rPr>
          <w:rStyle w:val="Char2"/>
          <w:rFonts w:hint="cs"/>
          <w:rtl/>
        </w:rPr>
        <w:t>شود</w:t>
      </w:r>
      <w:r w:rsidR="00B03EC4" w:rsidRPr="00813344">
        <w:rPr>
          <w:rStyle w:val="Char2"/>
          <w:rFonts w:hint="cs"/>
          <w:rtl/>
        </w:rPr>
        <w:t>؛</w:t>
      </w:r>
      <w:r w:rsidRPr="00813344">
        <w:rPr>
          <w:rStyle w:val="Char2"/>
          <w:rFonts w:hint="cs"/>
          <w:rtl/>
        </w:rPr>
        <w:t xml:space="preserve"> یا بالا یا زیر، و باید به مکان آن اشاره شود</w:t>
      </w:r>
      <w:r w:rsidR="005D7830">
        <w:rPr>
          <w:rStyle w:val="Char2"/>
          <w:rFonts w:hint="cs"/>
          <w:rtl/>
        </w:rPr>
        <w:t xml:space="preserve"> بگونه‌ای که </w:t>
      </w:r>
      <w:r w:rsidR="003B320A">
        <w:rPr>
          <w:rStyle w:val="Char2"/>
          <w:rFonts w:hint="cs"/>
          <w:rtl/>
        </w:rPr>
        <w:t xml:space="preserve">آن را </w:t>
      </w:r>
      <w:r w:rsidRPr="00813344">
        <w:rPr>
          <w:rStyle w:val="Char2"/>
          <w:rFonts w:hint="cs"/>
          <w:rtl/>
        </w:rPr>
        <w:t>معین کند.</w:t>
      </w:r>
    </w:p>
    <w:p w:rsidR="0075458C" w:rsidRPr="00813344" w:rsidRDefault="0075458C" w:rsidP="009565DC">
      <w:pPr>
        <w:bidi/>
        <w:ind w:firstLine="284"/>
        <w:jc w:val="both"/>
        <w:rPr>
          <w:rStyle w:val="Char2"/>
          <w:rtl/>
        </w:rPr>
      </w:pPr>
      <w:r w:rsidRPr="00813344">
        <w:rPr>
          <w:rStyle w:val="Char2"/>
          <w:rtl/>
        </w:rPr>
        <w:t>- بر قسمت زائد و اضافی</w:t>
      </w:r>
      <w:r w:rsidRPr="00813344">
        <w:rPr>
          <w:rStyle w:val="Char2"/>
          <w:rFonts w:hint="cs"/>
          <w:rtl/>
        </w:rPr>
        <w:t xml:space="preserve"> متن</w:t>
      </w:r>
      <w:r w:rsidRPr="00813344">
        <w:rPr>
          <w:rStyle w:val="Char2"/>
          <w:rtl/>
        </w:rPr>
        <w:t xml:space="preserve"> از اول کلمه تا آخر آن خط</w:t>
      </w:r>
      <w:r w:rsidRPr="00813344">
        <w:rPr>
          <w:rStyle w:val="Char2"/>
          <w:rFonts w:hint="cs"/>
          <w:rtl/>
        </w:rPr>
        <w:t>ی</w:t>
      </w:r>
      <w:r w:rsidRPr="00813344">
        <w:rPr>
          <w:rStyle w:val="Char2"/>
          <w:rtl/>
        </w:rPr>
        <w:t xml:space="preserve"> کشیده شود، البته با یک خط؛ تا مبادا قسمتی که بر آن خط کشیده شده محو </w:t>
      </w:r>
      <w:r w:rsidRPr="00813344">
        <w:rPr>
          <w:rStyle w:val="Char2"/>
          <w:rFonts w:hint="cs"/>
          <w:rtl/>
        </w:rPr>
        <w:t>شود</w:t>
      </w:r>
      <w:r w:rsidRPr="00813344">
        <w:rPr>
          <w:rStyle w:val="Char2"/>
          <w:rtl/>
        </w:rPr>
        <w:t xml:space="preserve"> و بر خواننده مخفی بماند، و اگر قسمت زائد زیاد بود، قبل از اولین کلمه از آن (لا)</w:t>
      </w:r>
      <w:r w:rsidR="00553454">
        <w:rPr>
          <w:rStyle w:val="Char2"/>
          <w:rFonts w:hint="cs"/>
          <w:rtl/>
        </w:rPr>
        <w:t xml:space="preserve"> </w:t>
      </w:r>
      <w:r w:rsidRPr="00813344">
        <w:rPr>
          <w:rStyle w:val="Char2"/>
          <w:rtl/>
        </w:rPr>
        <w:t>و بعد از آخرین کلمه از آن (إلى) نوشته</w:t>
      </w:r>
      <w:r w:rsidR="00D42884">
        <w:rPr>
          <w:rStyle w:val="Char2"/>
          <w:rtl/>
        </w:rPr>
        <w:t xml:space="preserve"> می‌</w:t>
      </w:r>
      <w:r w:rsidRPr="00813344">
        <w:rPr>
          <w:rStyle w:val="Char2"/>
          <w:rtl/>
        </w:rPr>
        <w:t xml:space="preserve">شود که </w:t>
      </w:r>
      <w:r w:rsidRPr="00813344">
        <w:rPr>
          <w:rStyle w:val="Char2"/>
          <w:rFonts w:hint="cs"/>
          <w:rtl/>
        </w:rPr>
        <w:t xml:space="preserve">البته باید </w:t>
      </w:r>
      <w:r w:rsidRPr="00813344">
        <w:rPr>
          <w:rStyle w:val="Char2"/>
          <w:rtl/>
        </w:rPr>
        <w:t>کمی بالاتر از سطح سطر قرار گیرند.</w:t>
      </w:r>
    </w:p>
    <w:p w:rsidR="0075458C" w:rsidRPr="00813344" w:rsidRDefault="0075458C" w:rsidP="00553454">
      <w:pPr>
        <w:bidi/>
        <w:ind w:firstLine="284"/>
        <w:jc w:val="both"/>
        <w:rPr>
          <w:rStyle w:val="Char2"/>
          <w:rtl/>
        </w:rPr>
      </w:pPr>
      <w:r w:rsidRPr="00813344">
        <w:rPr>
          <w:rStyle w:val="Char2"/>
          <w:rtl/>
        </w:rPr>
        <w:t xml:space="preserve">و اگر </w:t>
      </w:r>
      <w:r w:rsidRPr="00813344">
        <w:rPr>
          <w:rStyle w:val="Char2"/>
          <w:rFonts w:hint="cs"/>
          <w:rtl/>
        </w:rPr>
        <w:t>قسمت زائد، کلمه</w:t>
      </w:r>
      <w:r w:rsidR="00553454">
        <w:rPr>
          <w:rStyle w:val="Char2"/>
          <w:rFonts w:hint="eastAsia"/>
          <w:rtl/>
        </w:rPr>
        <w:t>‌</w:t>
      </w:r>
      <w:r w:rsidRPr="00813344">
        <w:rPr>
          <w:rStyle w:val="Char2"/>
          <w:rFonts w:hint="cs"/>
          <w:rtl/>
        </w:rPr>
        <w:t>ای تکرار شده باشد</w:t>
      </w:r>
      <w:r w:rsidRPr="00813344">
        <w:rPr>
          <w:rStyle w:val="Char2"/>
          <w:rtl/>
        </w:rPr>
        <w:t xml:space="preserve">، </w:t>
      </w:r>
      <w:r w:rsidRPr="00813344">
        <w:rPr>
          <w:rStyle w:val="Char2"/>
          <w:rFonts w:hint="cs"/>
          <w:rtl/>
        </w:rPr>
        <w:t xml:space="preserve">بر </w:t>
      </w:r>
      <w:r w:rsidRPr="00813344">
        <w:rPr>
          <w:rStyle w:val="Char2"/>
          <w:rtl/>
        </w:rPr>
        <w:t>آخرین کلمه</w:t>
      </w:r>
      <w:r w:rsidR="00301190">
        <w:rPr>
          <w:rStyle w:val="Char2"/>
          <w:rtl/>
        </w:rPr>
        <w:t xml:space="preserve">‌‌ی </w:t>
      </w:r>
      <w:r w:rsidRPr="00813344">
        <w:rPr>
          <w:rStyle w:val="Char2"/>
          <w:rFonts w:hint="cs"/>
          <w:rtl/>
        </w:rPr>
        <w:t>تکرار</w:t>
      </w:r>
      <w:r w:rsidRPr="00813344">
        <w:rPr>
          <w:rStyle w:val="Char2"/>
          <w:rtl/>
        </w:rPr>
        <w:t xml:space="preserve"> خط کشیده شود</w:t>
      </w:r>
      <w:r w:rsidRPr="00813344">
        <w:rPr>
          <w:rStyle w:val="Char2"/>
          <w:rFonts w:hint="cs"/>
          <w:rtl/>
        </w:rPr>
        <w:t>،</w:t>
      </w:r>
      <w:r w:rsidRPr="00813344">
        <w:rPr>
          <w:rStyle w:val="Char2"/>
          <w:rtl/>
        </w:rPr>
        <w:t xml:space="preserve"> مگر اینکه دارای </w:t>
      </w:r>
      <w:r w:rsidRPr="00813344">
        <w:rPr>
          <w:rStyle w:val="Char2"/>
          <w:rFonts w:hint="cs"/>
          <w:rtl/>
        </w:rPr>
        <w:t>اضافه ای</w:t>
      </w:r>
      <w:r w:rsidRPr="00813344">
        <w:rPr>
          <w:rStyle w:val="Char2"/>
          <w:rtl/>
        </w:rPr>
        <w:t xml:space="preserve"> بعد از </w:t>
      </w:r>
      <w:r w:rsidRPr="00813344">
        <w:rPr>
          <w:rStyle w:val="Char2"/>
          <w:rFonts w:hint="cs"/>
          <w:rtl/>
        </w:rPr>
        <w:t>خود</w:t>
      </w:r>
      <w:r w:rsidRPr="00813344">
        <w:rPr>
          <w:rStyle w:val="Char2"/>
          <w:rtl/>
        </w:rPr>
        <w:t xml:space="preserve"> باشد که در اینصورت بر کلمه</w:t>
      </w:r>
      <w:r w:rsidR="00301190">
        <w:rPr>
          <w:rStyle w:val="Char2"/>
          <w:rtl/>
        </w:rPr>
        <w:t xml:space="preserve">‌‌ی </w:t>
      </w:r>
      <w:r w:rsidRPr="00813344">
        <w:rPr>
          <w:rStyle w:val="Char2"/>
          <w:rtl/>
        </w:rPr>
        <w:t>اولی خط کشیده</w:t>
      </w:r>
      <w:r w:rsidR="00D42884">
        <w:rPr>
          <w:rStyle w:val="Char2"/>
          <w:rtl/>
        </w:rPr>
        <w:t xml:space="preserve"> می‌</w:t>
      </w:r>
      <w:r w:rsidRPr="00813344">
        <w:rPr>
          <w:rStyle w:val="Char2"/>
          <w:rtl/>
        </w:rPr>
        <w:t>شود، مثلا کلمه</w:t>
      </w:r>
      <w:r w:rsidR="00301190">
        <w:rPr>
          <w:rStyle w:val="Char2"/>
          <w:rtl/>
        </w:rPr>
        <w:t xml:space="preserve">‌‌ی </w:t>
      </w:r>
      <w:r w:rsidR="0017083B" w:rsidRPr="00553454">
        <w:rPr>
          <w:rStyle w:val="Char5"/>
          <w:rFonts w:hint="cs"/>
          <w:rtl/>
        </w:rPr>
        <w:t>«</w:t>
      </w:r>
      <w:r w:rsidRPr="00553454">
        <w:rPr>
          <w:rStyle w:val="Char5"/>
          <w:rtl/>
        </w:rPr>
        <w:t>عبد</w:t>
      </w:r>
      <w:r w:rsidR="0017083B" w:rsidRPr="00553454">
        <w:rPr>
          <w:rStyle w:val="Char5"/>
          <w:rFonts w:hint="cs"/>
          <w:rtl/>
        </w:rPr>
        <w:t>»</w:t>
      </w:r>
      <w:r w:rsidRPr="00813344">
        <w:rPr>
          <w:rStyle w:val="Char2"/>
          <w:rtl/>
        </w:rPr>
        <w:t xml:space="preserve"> که در </w:t>
      </w:r>
      <w:r w:rsidR="0017083B" w:rsidRPr="00553454">
        <w:rPr>
          <w:rStyle w:val="Char5"/>
          <w:rFonts w:hint="cs"/>
          <w:rtl/>
        </w:rPr>
        <w:t>«</w:t>
      </w:r>
      <w:r w:rsidRPr="00553454">
        <w:rPr>
          <w:rStyle w:val="Char5"/>
          <w:rtl/>
        </w:rPr>
        <w:t>عبد</w:t>
      </w:r>
      <w:r w:rsidR="0017083B" w:rsidRPr="00553454">
        <w:rPr>
          <w:rStyle w:val="Char5"/>
          <w:rFonts w:hint="cs"/>
          <w:rtl/>
        </w:rPr>
        <w:t xml:space="preserve"> </w:t>
      </w:r>
      <w:r w:rsidRPr="00553454">
        <w:rPr>
          <w:rStyle w:val="Char5"/>
          <w:rtl/>
        </w:rPr>
        <w:t>الله</w:t>
      </w:r>
      <w:r w:rsidR="0017083B" w:rsidRPr="00553454">
        <w:rPr>
          <w:rStyle w:val="Char5"/>
          <w:rFonts w:hint="cs"/>
          <w:rtl/>
        </w:rPr>
        <w:t>»</w:t>
      </w:r>
      <w:r w:rsidRPr="00813344">
        <w:rPr>
          <w:rStyle w:val="Char2"/>
          <w:rtl/>
        </w:rPr>
        <w:t xml:space="preserve"> یا </w:t>
      </w:r>
      <w:r w:rsidR="0017083B" w:rsidRPr="00553454">
        <w:rPr>
          <w:rStyle w:val="Char5"/>
          <w:rFonts w:hint="cs"/>
          <w:rtl/>
        </w:rPr>
        <w:t>«</w:t>
      </w:r>
      <w:r w:rsidRPr="00553454">
        <w:rPr>
          <w:rStyle w:val="Char5"/>
          <w:rtl/>
        </w:rPr>
        <w:t>امرئ</w:t>
      </w:r>
      <w:r w:rsidR="0017083B" w:rsidRPr="00553454">
        <w:rPr>
          <w:rStyle w:val="Char5"/>
          <w:rFonts w:hint="cs"/>
          <w:rtl/>
        </w:rPr>
        <w:t>»</w:t>
      </w:r>
      <w:r w:rsidRPr="00813344">
        <w:rPr>
          <w:rStyle w:val="Char2"/>
          <w:rtl/>
        </w:rPr>
        <w:t xml:space="preserve"> در </w:t>
      </w:r>
      <w:r w:rsidR="0017083B" w:rsidRPr="00553454">
        <w:rPr>
          <w:rStyle w:val="Char5"/>
          <w:rFonts w:hint="cs"/>
          <w:rtl/>
        </w:rPr>
        <w:t>«</w:t>
      </w:r>
      <w:r w:rsidRPr="00553454">
        <w:rPr>
          <w:rStyle w:val="Char5"/>
          <w:rtl/>
        </w:rPr>
        <w:t>امرئ مؤمن</w:t>
      </w:r>
      <w:r w:rsidR="0017083B" w:rsidRPr="00553454">
        <w:rPr>
          <w:rStyle w:val="Char5"/>
          <w:rFonts w:hint="cs"/>
          <w:rtl/>
        </w:rPr>
        <w:t>»</w:t>
      </w:r>
      <w:r w:rsidRPr="00813344">
        <w:rPr>
          <w:rStyle w:val="Char2"/>
          <w:rtl/>
        </w:rPr>
        <w:t xml:space="preserve"> تکرار</w:t>
      </w:r>
      <w:r w:rsidR="00D42884">
        <w:rPr>
          <w:rStyle w:val="Char2"/>
          <w:rtl/>
        </w:rPr>
        <w:t xml:space="preserve"> می‌</w:t>
      </w:r>
      <w:r w:rsidRPr="00813344">
        <w:rPr>
          <w:rStyle w:val="Char2"/>
          <w:rtl/>
        </w:rPr>
        <w:t>شود، در این حالت فقط بر اولی خط کشیده</w:t>
      </w:r>
      <w:r w:rsidR="00D42884">
        <w:rPr>
          <w:rStyle w:val="Char2"/>
          <w:rtl/>
        </w:rPr>
        <w:t xml:space="preserve"> می‌</w:t>
      </w:r>
      <w:r w:rsidRPr="00813344">
        <w:rPr>
          <w:rStyle w:val="Char2"/>
          <w:rtl/>
        </w:rPr>
        <w:t>شود.</w:t>
      </w:r>
      <w:r w:rsidRPr="00426155">
        <w:rPr>
          <w:rFonts w:cs="IRNazli"/>
          <w:sz w:val="28"/>
          <w:szCs w:val="28"/>
          <w:vertAlign w:val="superscript"/>
          <w:rtl/>
          <w:lang w:bidi="fa-IR"/>
        </w:rPr>
        <w:footnoteReference w:id="321"/>
      </w:r>
    </w:p>
    <w:p w:rsidR="0075458C" w:rsidRPr="00813344" w:rsidRDefault="0075458C" w:rsidP="00553454">
      <w:pPr>
        <w:bidi/>
        <w:ind w:firstLine="284"/>
        <w:jc w:val="both"/>
        <w:rPr>
          <w:rStyle w:val="Char2"/>
          <w:rtl/>
        </w:rPr>
      </w:pPr>
      <w:r w:rsidRPr="00813344">
        <w:rPr>
          <w:rStyle w:val="Char2"/>
          <w:rtl/>
        </w:rPr>
        <w:t>4- نباید دو کلمه</w:t>
      </w:r>
      <w:r w:rsidR="00553454">
        <w:rPr>
          <w:rStyle w:val="Char2"/>
          <w:rFonts w:hint="cs"/>
          <w:rtl/>
        </w:rPr>
        <w:t>‌</w:t>
      </w:r>
      <w:r w:rsidRPr="00813344">
        <w:rPr>
          <w:rStyle w:val="Char2"/>
          <w:rtl/>
        </w:rPr>
        <w:t>ای که جدا شدن</w:t>
      </w:r>
      <w:r w:rsidR="00984B85">
        <w:rPr>
          <w:rStyle w:val="Char2"/>
          <w:rtl/>
        </w:rPr>
        <w:t xml:space="preserve"> آن‌ها </w:t>
      </w:r>
      <w:r w:rsidRPr="00813344">
        <w:rPr>
          <w:rStyle w:val="Char2"/>
          <w:rtl/>
        </w:rPr>
        <w:t xml:space="preserve">از هم </w:t>
      </w:r>
      <w:r w:rsidRPr="00813344">
        <w:rPr>
          <w:rStyle w:val="Char2"/>
          <w:rFonts w:hint="cs"/>
          <w:rtl/>
        </w:rPr>
        <w:t>ایجاد</w:t>
      </w:r>
      <w:r w:rsidRPr="00813344">
        <w:rPr>
          <w:rStyle w:val="Char2"/>
          <w:rtl/>
        </w:rPr>
        <w:t xml:space="preserve"> </w:t>
      </w:r>
      <w:r w:rsidR="009D0D88" w:rsidRPr="00813344">
        <w:rPr>
          <w:rStyle w:val="Char2"/>
          <w:rFonts w:hint="cs"/>
          <w:rtl/>
        </w:rPr>
        <w:t>ت</w:t>
      </w:r>
      <w:r w:rsidRPr="00813344">
        <w:rPr>
          <w:rStyle w:val="Char2"/>
          <w:rtl/>
        </w:rPr>
        <w:t>وهمی فاسد</w:t>
      </w:r>
      <w:r w:rsidR="00D42884">
        <w:rPr>
          <w:rStyle w:val="Char2"/>
          <w:rtl/>
        </w:rPr>
        <w:t xml:space="preserve"> می‌</w:t>
      </w:r>
      <w:r w:rsidRPr="00813344">
        <w:rPr>
          <w:rStyle w:val="Char2"/>
          <w:rFonts w:hint="cs"/>
          <w:rtl/>
        </w:rPr>
        <w:t>کن</w:t>
      </w:r>
      <w:r w:rsidRPr="00813344">
        <w:rPr>
          <w:rStyle w:val="Char2"/>
          <w:rtl/>
        </w:rPr>
        <w:t xml:space="preserve">د در دو سطر </w:t>
      </w:r>
      <w:r w:rsidRPr="00813344">
        <w:rPr>
          <w:rStyle w:val="Char2"/>
          <w:rFonts w:hint="cs"/>
          <w:rtl/>
        </w:rPr>
        <w:t xml:space="preserve">پشت سر هم، </w:t>
      </w:r>
      <w:r w:rsidRPr="00813344">
        <w:rPr>
          <w:rStyle w:val="Char2"/>
          <w:rtl/>
        </w:rPr>
        <w:t>از هم جدا شوند، مثلا این قول علی</w:t>
      </w:r>
      <w:r w:rsidR="00AD7F6F" w:rsidRPr="00AD7F6F">
        <w:rPr>
          <w:rStyle w:val="Char2"/>
          <w:rFonts w:cs="CTraditional Arabic"/>
          <w:rtl/>
        </w:rPr>
        <w:t>س</w:t>
      </w:r>
      <w:r w:rsidR="0007689F">
        <w:rPr>
          <w:rStyle w:val="Char2"/>
          <w:rtl/>
        </w:rPr>
        <w:t xml:space="preserve">: </w:t>
      </w:r>
      <w:r w:rsidR="00C244BF" w:rsidRPr="00C629E6">
        <w:rPr>
          <w:rStyle w:val="Char5"/>
          <w:rFonts w:hint="cs"/>
          <w:rtl/>
        </w:rPr>
        <w:t>«</w:t>
      </w:r>
      <w:r w:rsidRPr="00C629E6">
        <w:rPr>
          <w:rStyle w:val="Char5"/>
          <w:rtl/>
        </w:rPr>
        <w:t>ب</w:t>
      </w:r>
      <w:r w:rsidRPr="00C629E6">
        <w:rPr>
          <w:rStyle w:val="Char5"/>
          <w:rFonts w:hint="cs"/>
          <w:rtl/>
        </w:rPr>
        <w:t>َ</w:t>
      </w:r>
      <w:r w:rsidRPr="00C629E6">
        <w:rPr>
          <w:rStyle w:val="Char5"/>
          <w:rtl/>
        </w:rPr>
        <w:t>ش</w:t>
      </w:r>
      <w:r w:rsidRPr="00C629E6">
        <w:rPr>
          <w:rStyle w:val="Char5"/>
          <w:rFonts w:hint="cs"/>
          <w:rtl/>
        </w:rPr>
        <w:t>ِّ</w:t>
      </w:r>
      <w:r w:rsidRPr="00C629E6">
        <w:rPr>
          <w:rStyle w:val="Char5"/>
          <w:rtl/>
        </w:rPr>
        <w:t>ر قاتل ابن صفية (يعن</w:t>
      </w:r>
      <w:r w:rsidRPr="00C629E6">
        <w:rPr>
          <w:rStyle w:val="Char5"/>
          <w:rFonts w:hint="cs"/>
          <w:rtl/>
        </w:rPr>
        <w:t>ی</w:t>
      </w:r>
      <w:r w:rsidRPr="00C629E6">
        <w:rPr>
          <w:rStyle w:val="Char5"/>
          <w:rtl/>
        </w:rPr>
        <w:t>: الزبير بن العوام) بالنار</w:t>
      </w:r>
      <w:r w:rsidR="00C244BF" w:rsidRPr="00C629E6">
        <w:rPr>
          <w:rStyle w:val="Char5"/>
          <w:rFonts w:hint="cs"/>
          <w:rtl/>
        </w:rPr>
        <w:t>»</w:t>
      </w:r>
      <w:r w:rsidRPr="00813344">
        <w:rPr>
          <w:rStyle w:val="Char2"/>
          <w:rFonts w:hint="cs"/>
          <w:rtl/>
        </w:rPr>
        <w:t>،</w:t>
      </w:r>
      <w:r w:rsidRPr="00813344">
        <w:rPr>
          <w:rStyle w:val="Char2"/>
          <w:rtl/>
        </w:rPr>
        <w:t xml:space="preserve"> نبایستی </w:t>
      </w:r>
      <w:r w:rsidRPr="00813344">
        <w:rPr>
          <w:rStyle w:val="Char2"/>
          <w:rFonts w:hint="cs"/>
          <w:rtl/>
        </w:rPr>
        <w:t xml:space="preserve">عبارت </w:t>
      </w:r>
      <w:r w:rsidR="00C244BF" w:rsidRPr="00813344">
        <w:rPr>
          <w:rStyle w:val="Char2"/>
          <w:rFonts w:hint="cs"/>
          <w:rtl/>
        </w:rPr>
        <w:t>«</w:t>
      </w:r>
      <w:r w:rsidRPr="00813344">
        <w:rPr>
          <w:rStyle w:val="Char2"/>
          <w:rtl/>
        </w:rPr>
        <w:t>بشر قاتل</w:t>
      </w:r>
      <w:r w:rsidR="00C244BF" w:rsidRPr="00813344">
        <w:rPr>
          <w:rStyle w:val="Char2"/>
          <w:rFonts w:hint="cs"/>
          <w:rtl/>
        </w:rPr>
        <w:t>»</w:t>
      </w:r>
      <w:r w:rsidRPr="00813344">
        <w:rPr>
          <w:rStyle w:val="Char2"/>
          <w:rtl/>
        </w:rPr>
        <w:t xml:space="preserve"> در یک سطر باشد و </w:t>
      </w:r>
      <w:r w:rsidR="00C244BF" w:rsidRPr="00C629E6">
        <w:rPr>
          <w:rStyle w:val="Char5"/>
          <w:rFonts w:hint="cs"/>
          <w:rtl/>
        </w:rPr>
        <w:t>«</w:t>
      </w:r>
      <w:r w:rsidRPr="00C629E6">
        <w:rPr>
          <w:rStyle w:val="Char5"/>
          <w:rtl/>
        </w:rPr>
        <w:t>ابن صفية بالنار</w:t>
      </w:r>
      <w:r w:rsidR="00C244BF" w:rsidRPr="00C629E6">
        <w:rPr>
          <w:rStyle w:val="Char5"/>
          <w:rFonts w:hint="cs"/>
          <w:rtl/>
        </w:rPr>
        <w:t>»</w:t>
      </w:r>
      <w:r w:rsidRPr="00813344">
        <w:rPr>
          <w:rStyle w:val="Char2"/>
          <w:rtl/>
        </w:rPr>
        <w:t xml:space="preserve"> در سطر دیگری باشد.</w:t>
      </w:r>
      <w:r w:rsidRPr="00426155">
        <w:rPr>
          <w:rFonts w:cs="IRNazli"/>
          <w:sz w:val="28"/>
          <w:szCs w:val="28"/>
          <w:vertAlign w:val="superscript"/>
          <w:rtl/>
          <w:lang w:bidi="fa-IR"/>
        </w:rPr>
        <w:footnoteReference w:id="322"/>
      </w:r>
    </w:p>
    <w:p w:rsidR="0075458C" w:rsidRPr="00813344" w:rsidRDefault="0075458C" w:rsidP="009565DC">
      <w:pPr>
        <w:bidi/>
        <w:ind w:firstLine="284"/>
        <w:jc w:val="both"/>
        <w:rPr>
          <w:rStyle w:val="Char2"/>
          <w:rtl/>
        </w:rPr>
      </w:pPr>
      <w:r w:rsidRPr="00813344">
        <w:rPr>
          <w:rStyle w:val="Char2"/>
          <w:rtl/>
        </w:rPr>
        <w:t>5- از رمز اجتناب شود مگر در آنچه که بین محدثین مش</w:t>
      </w:r>
      <w:r w:rsidR="00AC50FA" w:rsidRPr="00813344">
        <w:rPr>
          <w:rStyle w:val="Char2"/>
          <w:rFonts w:hint="cs"/>
          <w:rtl/>
        </w:rPr>
        <w:t>ه</w:t>
      </w:r>
      <w:r w:rsidRPr="00813344">
        <w:rPr>
          <w:rStyle w:val="Char2"/>
          <w:rtl/>
        </w:rPr>
        <w:t>ور است</w:t>
      </w:r>
      <w:r w:rsidRPr="00426155">
        <w:rPr>
          <w:rFonts w:cs="IRNazli"/>
          <w:sz w:val="28"/>
          <w:szCs w:val="28"/>
          <w:vertAlign w:val="superscript"/>
          <w:rtl/>
          <w:lang w:bidi="fa-IR"/>
        </w:rPr>
        <w:footnoteReference w:id="323"/>
      </w:r>
      <w:r w:rsidRPr="00813344">
        <w:rPr>
          <w:rStyle w:val="Char2"/>
          <w:rtl/>
        </w:rPr>
        <w:t xml:space="preserve"> از جمله:</w:t>
      </w:r>
    </w:p>
    <w:p w:rsidR="0075458C" w:rsidRPr="00813344" w:rsidRDefault="0075458C" w:rsidP="009565DC">
      <w:pPr>
        <w:numPr>
          <w:ilvl w:val="0"/>
          <w:numId w:val="11"/>
        </w:numPr>
        <w:bidi/>
        <w:jc w:val="both"/>
        <w:rPr>
          <w:rStyle w:val="Char2"/>
        </w:rPr>
      </w:pPr>
      <w:r w:rsidRPr="00813344">
        <w:rPr>
          <w:rStyle w:val="Char2"/>
          <w:rtl/>
        </w:rPr>
        <w:t xml:space="preserve">(ثنا) یا (نا) و(دثنا) که رمزی هستند بجای </w:t>
      </w:r>
      <w:r w:rsidR="007F5B55" w:rsidRPr="00813344">
        <w:rPr>
          <w:rStyle w:val="Char2"/>
          <w:rFonts w:hint="cs"/>
          <w:rtl/>
        </w:rPr>
        <w:t>«</w:t>
      </w:r>
      <w:r w:rsidRPr="00813344">
        <w:rPr>
          <w:rStyle w:val="Char2"/>
          <w:rtl/>
        </w:rPr>
        <w:t>حدثنا</w:t>
      </w:r>
      <w:r w:rsidR="007F5B55" w:rsidRPr="00813344">
        <w:rPr>
          <w:rStyle w:val="Char2"/>
          <w:rFonts w:hint="cs"/>
          <w:rtl/>
        </w:rPr>
        <w:t>»</w:t>
      </w:r>
      <w:r w:rsidRPr="00813344">
        <w:rPr>
          <w:rStyle w:val="Char2"/>
          <w:rtl/>
        </w:rPr>
        <w:t xml:space="preserve"> و خوانده</w:t>
      </w:r>
      <w:r w:rsidR="00D42884">
        <w:rPr>
          <w:rStyle w:val="Char2"/>
          <w:rtl/>
        </w:rPr>
        <w:t xml:space="preserve"> می‌</w:t>
      </w:r>
      <w:r w:rsidRPr="00813344">
        <w:rPr>
          <w:rStyle w:val="Char2"/>
          <w:rtl/>
        </w:rPr>
        <w:t>شود: حدثنا.</w:t>
      </w:r>
    </w:p>
    <w:p w:rsidR="0075458C" w:rsidRPr="00813344" w:rsidRDefault="0075458C" w:rsidP="009565DC">
      <w:pPr>
        <w:numPr>
          <w:ilvl w:val="0"/>
          <w:numId w:val="11"/>
        </w:numPr>
        <w:bidi/>
        <w:jc w:val="both"/>
        <w:rPr>
          <w:rStyle w:val="Char2"/>
          <w:rtl/>
        </w:rPr>
      </w:pPr>
      <w:r w:rsidRPr="00813344">
        <w:rPr>
          <w:rStyle w:val="Char2"/>
          <w:rtl/>
        </w:rPr>
        <w:t xml:space="preserve">(أنا) یا (أرنا) یا (أبنا) که رمزی هستند بجای </w:t>
      </w:r>
      <w:r w:rsidR="00954892" w:rsidRPr="00813344">
        <w:rPr>
          <w:rStyle w:val="Char2"/>
          <w:rFonts w:hint="cs"/>
          <w:rtl/>
        </w:rPr>
        <w:t>«</w:t>
      </w:r>
      <w:r w:rsidRPr="00813344">
        <w:rPr>
          <w:rStyle w:val="Char2"/>
          <w:rtl/>
        </w:rPr>
        <w:t>أخبرنا</w:t>
      </w:r>
      <w:r w:rsidR="00954892" w:rsidRPr="00813344">
        <w:rPr>
          <w:rStyle w:val="Char2"/>
          <w:rFonts w:hint="cs"/>
          <w:rtl/>
        </w:rPr>
        <w:t>»</w:t>
      </w:r>
      <w:r w:rsidRPr="00813344">
        <w:rPr>
          <w:rStyle w:val="Char2"/>
          <w:rtl/>
        </w:rPr>
        <w:t xml:space="preserve"> و خوانده</w:t>
      </w:r>
      <w:r w:rsidR="00D42884">
        <w:rPr>
          <w:rStyle w:val="Char2"/>
          <w:rtl/>
        </w:rPr>
        <w:t xml:space="preserve"> می‌</w:t>
      </w:r>
      <w:r w:rsidRPr="00813344">
        <w:rPr>
          <w:rStyle w:val="Char2"/>
          <w:rtl/>
        </w:rPr>
        <w:t>شود: أخبرنا.</w:t>
      </w:r>
      <w:r w:rsidRPr="00426155">
        <w:rPr>
          <w:rFonts w:cs="IRNazli"/>
          <w:sz w:val="28"/>
          <w:szCs w:val="28"/>
          <w:vertAlign w:val="superscript"/>
          <w:rtl/>
          <w:lang w:bidi="fa-IR"/>
        </w:rPr>
        <w:footnoteReference w:id="324"/>
      </w:r>
    </w:p>
    <w:p w:rsidR="0075458C" w:rsidRPr="00813344" w:rsidRDefault="0075458C" w:rsidP="009565DC">
      <w:pPr>
        <w:numPr>
          <w:ilvl w:val="0"/>
          <w:numId w:val="11"/>
        </w:numPr>
        <w:bidi/>
        <w:jc w:val="both"/>
        <w:rPr>
          <w:rStyle w:val="Char2"/>
          <w:rtl/>
        </w:rPr>
      </w:pPr>
      <w:r w:rsidRPr="00813344">
        <w:rPr>
          <w:rStyle w:val="Char2"/>
          <w:rtl/>
        </w:rPr>
        <w:t xml:space="preserve">(ق) که رمزی برای </w:t>
      </w:r>
      <w:r w:rsidR="00954892" w:rsidRPr="00C629E6">
        <w:rPr>
          <w:rStyle w:val="Char5"/>
          <w:rFonts w:hint="cs"/>
          <w:rtl/>
        </w:rPr>
        <w:t>«</w:t>
      </w:r>
      <w:r w:rsidRPr="00C629E6">
        <w:rPr>
          <w:rStyle w:val="Char5"/>
          <w:rtl/>
        </w:rPr>
        <w:t>قال</w:t>
      </w:r>
      <w:r w:rsidR="00954892" w:rsidRPr="00C629E6">
        <w:rPr>
          <w:rStyle w:val="Char5"/>
          <w:rFonts w:hint="cs"/>
          <w:rtl/>
        </w:rPr>
        <w:t>»</w:t>
      </w:r>
      <w:r w:rsidRPr="00813344">
        <w:rPr>
          <w:rStyle w:val="Char2"/>
          <w:rtl/>
        </w:rPr>
        <w:t xml:space="preserve"> است، و خوانده</w:t>
      </w:r>
      <w:r w:rsidR="00D42884">
        <w:rPr>
          <w:rStyle w:val="Char2"/>
          <w:rtl/>
        </w:rPr>
        <w:t xml:space="preserve"> می‌</w:t>
      </w:r>
      <w:r w:rsidRPr="00813344">
        <w:rPr>
          <w:rStyle w:val="Char2"/>
          <w:rtl/>
        </w:rPr>
        <w:t>شود: قال، البته بیشتر چنین است که قال حذف</w:t>
      </w:r>
      <w:r w:rsidR="00CC6BA6">
        <w:rPr>
          <w:rStyle w:val="Char2"/>
          <w:rtl/>
        </w:rPr>
        <w:t xml:space="preserve"> می‌گردد</w:t>
      </w:r>
      <w:r w:rsidRPr="00813344">
        <w:rPr>
          <w:rStyle w:val="Char2"/>
          <w:rtl/>
        </w:rPr>
        <w:t xml:space="preserve"> بدون اینکه رمزی جایگزین آن شود ولی هنگام قرائت بدان نطق</w:t>
      </w:r>
      <w:r w:rsidR="00D42884">
        <w:rPr>
          <w:rStyle w:val="Char2"/>
          <w:rtl/>
        </w:rPr>
        <w:t xml:space="preserve"> می‌</w:t>
      </w:r>
      <w:r w:rsidRPr="00813344">
        <w:rPr>
          <w:rStyle w:val="Char2"/>
          <w:rtl/>
        </w:rPr>
        <w:t xml:space="preserve">شود. </w:t>
      </w:r>
    </w:p>
    <w:p w:rsidR="0075458C" w:rsidRPr="00813344" w:rsidRDefault="0075458C" w:rsidP="009565DC">
      <w:pPr>
        <w:bidi/>
        <w:ind w:firstLine="284"/>
        <w:jc w:val="both"/>
        <w:rPr>
          <w:rStyle w:val="Char2"/>
          <w:rtl/>
        </w:rPr>
      </w:pPr>
      <w:r w:rsidRPr="00813344">
        <w:rPr>
          <w:rStyle w:val="Char2"/>
          <w:rFonts w:hint="cs"/>
          <w:rtl/>
        </w:rPr>
        <w:t>مثال: این قول بخاری:</w:t>
      </w:r>
      <w:r w:rsidRPr="00813344">
        <w:rPr>
          <w:rStyle w:val="Char2"/>
          <w:rtl/>
        </w:rPr>
        <w:t xml:space="preserve"> </w:t>
      </w:r>
      <w:r w:rsidRPr="00C629E6">
        <w:rPr>
          <w:rStyle w:val="Char5"/>
          <w:rtl/>
        </w:rPr>
        <w:t>حدثنا أبو معمر: حدثنا عبد الوارث، قال يزيد: حدثني مطرف بن عبد الله عن عمران، قال: قلت: يا رسول الله فيم يعمل العاملون؟ قال</w:t>
      </w:r>
      <w:r w:rsidRPr="00C629E6">
        <w:rPr>
          <w:rStyle w:val="Char6"/>
          <w:rtl/>
        </w:rPr>
        <w:t xml:space="preserve">: </w:t>
      </w:r>
      <w:r w:rsidRPr="00C629E6">
        <w:rPr>
          <w:rStyle w:val="Char6"/>
          <w:rFonts w:hint="cs"/>
          <w:rtl/>
        </w:rPr>
        <w:t>«</w:t>
      </w:r>
      <w:r w:rsidRPr="00C629E6">
        <w:rPr>
          <w:rStyle w:val="Char6"/>
          <w:rtl/>
        </w:rPr>
        <w:t>كل ميسر لما خلق له</w:t>
      </w:r>
      <w:r w:rsidRPr="00C629E6">
        <w:rPr>
          <w:rStyle w:val="Char6"/>
          <w:rFonts w:hint="cs"/>
          <w:rtl/>
        </w:rPr>
        <w:t>»</w:t>
      </w:r>
      <w:r w:rsidR="00954892" w:rsidRPr="00813344">
        <w:rPr>
          <w:rStyle w:val="Char2"/>
          <w:rFonts w:hint="cs"/>
          <w:rtl/>
        </w:rPr>
        <w:t>.</w:t>
      </w:r>
      <w:r w:rsidRPr="00426155">
        <w:rPr>
          <w:rFonts w:cs="IRNazli"/>
          <w:sz w:val="28"/>
          <w:szCs w:val="28"/>
          <w:vertAlign w:val="superscript"/>
          <w:rtl/>
          <w:lang w:bidi="fa-IR"/>
        </w:rPr>
        <w:footnoteReference w:id="325"/>
      </w:r>
    </w:p>
    <w:p w:rsidR="0075458C" w:rsidRPr="00813344" w:rsidRDefault="0075458C" w:rsidP="009565DC">
      <w:pPr>
        <w:bidi/>
        <w:ind w:firstLine="284"/>
        <w:jc w:val="both"/>
        <w:rPr>
          <w:rStyle w:val="Char2"/>
          <w:rtl/>
        </w:rPr>
      </w:pPr>
      <w:r w:rsidRPr="00813344">
        <w:rPr>
          <w:rStyle w:val="Char2"/>
          <w:rFonts w:hint="cs"/>
          <w:rtl/>
        </w:rPr>
        <w:t>در اینجا (قال) بین راویان حذف شده است، اما هنگام قرائت بدان نطق</w:t>
      </w:r>
      <w:r w:rsidR="00D42884">
        <w:rPr>
          <w:rStyle w:val="Char2"/>
          <w:rFonts w:hint="cs"/>
          <w:rtl/>
        </w:rPr>
        <w:t xml:space="preserve"> می‌</w:t>
      </w:r>
      <w:r w:rsidRPr="00813344">
        <w:rPr>
          <w:rStyle w:val="Char2"/>
          <w:rFonts w:hint="cs"/>
          <w:rtl/>
        </w:rPr>
        <w:t>شود، یعنی در این مثال چنین خوانده</w:t>
      </w:r>
      <w:r w:rsidR="00D42884">
        <w:rPr>
          <w:rStyle w:val="Char2"/>
          <w:rFonts w:hint="cs"/>
          <w:rtl/>
        </w:rPr>
        <w:t xml:space="preserve"> می‌</w:t>
      </w:r>
      <w:r w:rsidRPr="00813344">
        <w:rPr>
          <w:rStyle w:val="Char2"/>
          <w:rFonts w:hint="cs"/>
          <w:rtl/>
        </w:rPr>
        <w:t>شود:</w:t>
      </w:r>
      <w:r w:rsidRPr="00813344">
        <w:rPr>
          <w:rStyle w:val="Char2"/>
          <w:rtl/>
        </w:rPr>
        <w:t xml:space="preserve"> </w:t>
      </w:r>
      <w:r w:rsidRPr="00C629E6">
        <w:rPr>
          <w:rStyle w:val="Char5"/>
          <w:rtl/>
        </w:rPr>
        <w:t>قال البخار</w:t>
      </w:r>
      <w:r w:rsidRPr="00C629E6">
        <w:rPr>
          <w:rStyle w:val="Char5"/>
          <w:rFonts w:hint="cs"/>
          <w:rtl/>
        </w:rPr>
        <w:t>ی</w:t>
      </w:r>
      <w:r w:rsidRPr="00C629E6">
        <w:rPr>
          <w:rStyle w:val="Char5"/>
          <w:rtl/>
        </w:rPr>
        <w:t>: حدثنا أبو معمر قال: حدثنا عبد الوارث قال: قال يزيد: حدثني مطرف...</w:t>
      </w:r>
      <w:r w:rsidRPr="00813344">
        <w:rPr>
          <w:rStyle w:val="Char2"/>
          <w:rtl/>
        </w:rPr>
        <w:t xml:space="preserve"> </w:t>
      </w:r>
      <w:r w:rsidRPr="00813344">
        <w:rPr>
          <w:rStyle w:val="Char2"/>
          <w:rFonts w:hint="cs"/>
          <w:rtl/>
        </w:rPr>
        <w:t>تا آخر حدیث</w:t>
      </w:r>
      <w:r w:rsidRPr="00813344">
        <w:rPr>
          <w:rStyle w:val="Char2"/>
          <w:rtl/>
        </w:rPr>
        <w:t>.</w:t>
      </w:r>
      <w:r w:rsidRPr="00426155">
        <w:rPr>
          <w:rFonts w:cs="IRNazli"/>
          <w:sz w:val="28"/>
          <w:szCs w:val="28"/>
          <w:vertAlign w:val="superscript"/>
          <w:rtl/>
          <w:lang w:bidi="fa-IR"/>
        </w:rPr>
        <w:footnoteReference w:id="326"/>
      </w:r>
    </w:p>
    <w:p w:rsidR="0075458C" w:rsidRPr="00813344" w:rsidRDefault="0075458C" w:rsidP="009565DC">
      <w:pPr>
        <w:numPr>
          <w:ilvl w:val="0"/>
          <w:numId w:val="12"/>
        </w:numPr>
        <w:bidi/>
        <w:jc w:val="both"/>
        <w:rPr>
          <w:rStyle w:val="Char2"/>
          <w:rtl/>
        </w:rPr>
      </w:pPr>
      <w:r w:rsidRPr="00813344">
        <w:rPr>
          <w:rStyle w:val="Char2"/>
          <w:rFonts w:hint="cs"/>
          <w:rtl/>
        </w:rPr>
        <w:t>(ح) رمزی است که هرگاه حدیث بیش از یک سند داشته باشد جهت تغییر و انتقال به سند دیگر از آن استفاده</w:t>
      </w:r>
      <w:r w:rsidR="00D42884">
        <w:rPr>
          <w:rStyle w:val="Char2"/>
          <w:rFonts w:hint="cs"/>
          <w:rtl/>
        </w:rPr>
        <w:t xml:space="preserve"> می‌</w:t>
      </w:r>
      <w:r w:rsidRPr="00813344">
        <w:rPr>
          <w:rStyle w:val="Char2"/>
          <w:rFonts w:hint="cs"/>
          <w:rtl/>
        </w:rPr>
        <w:t>شود، حال این تحول در انتهای سند صورت گیرد یا در اثنای آن، و هنگام قرائت بصورت (حا) نطق</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327"/>
      </w:r>
    </w:p>
    <w:p w:rsidR="0075458C" w:rsidRPr="00813344" w:rsidRDefault="0075458C" w:rsidP="009565DC">
      <w:pPr>
        <w:bidi/>
        <w:ind w:firstLine="284"/>
        <w:jc w:val="both"/>
        <w:rPr>
          <w:rStyle w:val="Char2"/>
          <w:rtl/>
        </w:rPr>
      </w:pPr>
      <w:r w:rsidRPr="00813344">
        <w:rPr>
          <w:rStyle w:val="Char2"/>
          <w:rFonts w:hint="cs"/>
          <w:rtl/>
        </w:rPr>
        <w:t>مثالی برای تغییر اسناد در انتهای سند:</w:t>
      </w:r>
    </w:p>
    <w:p w:rsidR="0075458C" w:rsidRPr="00813344" w:rsidRDefault="0075458C" w:rsidP="009565DC">
      <w:pPr>
        <w:bidi/>
        <w:ind w:firstLine="284"/>
        <w:jc w:val="both"/>
        <w:rPr>
          <w:rStyle w:val="Char2"/>
          <w:rtl/>
        </w:rPr>
      </w:pPr>
      <w:r w:rsidRPr="00813344">
        <w:rPr>
          <w:rStyle w:val="Char2"/>
          <w:rFonts w:hint="cs"/>
          <w:rtl/>
        </w:rPr>
        <w:t>قول بخاری</w:t>
      </w:r>
      <w:r w:rsidRPr="00813344">
        <w:rPr>
          <w:rStyle w:val="Char2"/>
          <w:rtl/>
        </w:rPr>
        <w:t xml:space="preserve">: </w:t>
      </w:r>
      <w:r w:rsidRPr="00C629E6">
        <w:rPr>
          <w:rStyle w:val="Char5"/>
          <w:rtl/>
        </w:rPr>
        <w:t>حدثنا يعقوب بن إبراهيم قال: حدثنا ابن علية، عن عبد العزيز بن صهيب، عن أنس عن النبي صلّى الله عليه وسلّم (ح) وحدثنا آدم قال: حدثنا شعبة عن قتادة عن أنس قال: قال النبي صلّى الله عليه وسلّم:</w:t>
      </w:r>
      <w:r w:rsidRPr="00813344">
        <w:rPr>
          <w:rStyle w:val="Char2"/>
          <w:rtl/>
        </w:rPr>
        <w:t xml:space="preserve"> </w:t>
      </w:r>
      <w:r w:rsidRPr="00C629E6">
        <w:rPr>
          <w:rStyle w:val="Char6"/>
          <w:rFonts w:hint="cs"/>
          <w:rtl/>
        </w:rPr>
        <w:t>«</w:t>
      </w:r>
      <w:r w:rsidRPr="00C629E6">
        <w:rPr>
          <w:rStyle w:val="Char6"/>
          <w:rtl/>
        </w:rPr>
        <w:t>لا يؤمن أحدكم حتى أكون أحب إليه من والده، وولده، والناس أجمعين</w:t>
      </w:r>
      <w:r w:rsidRPr="00C629E6">
        <w:rPr>
          <w:rStyle w:val="Char6"/>
          <w:rFonts w:hint="cs"/>
          <w:rtl/>
        </w:rPr>
        <w:t>»</w:t>
      </w:r>
      <w:r w:rsidR="000F17AA" w:rsidRPr="00813344">
        <w:rPr>
          <w:rStyle w:val="Char2"/>
          <w:rFonts w:hint="cs"/>
          <w:rtl/>
        </w:rPr>
        <w:t>.</w:t>
      </w:r>
      <w:r w:rsidRPr="00426155">
        <w:rPr>
          <w:rFonts w:cs="IRNazli"/>
          <w:sz w:val="28"/>
          <w:szCs w:val="28"/>
          <w:vertAlign w:val="superscript"/>
          <w:rtl/>
        </w:rPr>
        <w:footnoteReference w:id="328"/>
      </w:r>
    </w:p>
    <w:p w:rsidR="0075458C" w:rsidRPr="00813344" w:rsidRDefault="0075458C" w:rsidP="009565DC">
      <w:pPr>
        <w:bidi/>
        <w:ind w:firstLine="284"/>
        <w:jc w:val="both"/>
        <w:rPr>
          <w:rStyle w:val="Char2"/>
          <w:rtl/>
        </w:rPr>
      </w:pPr>
      <w:r w:rsidRPr="00813344">
        <w:rPr>
          <w:rStyle w:val="Char2"/>
          <w:rFonts w:hint="cs"/>
          <w:rtl/>
        </w:rPr>
        <w:t xml:space="preserve">ترجمه: </w:t>
      </w:r>
      <w:r w:rsidRPr="00813344">
        <w:rPr>
          <w:rStyle w:val="Char2"/>
          <w:rtl/>
        </w:rPr>
        <w:t>ا</w:t>
      </w:r>
      <w:r w:rsidR="009245B3">
        <w:rPr>
          <w:rStyle w:val="Char2"/>
          <w:rtl/>
        </w:rPr>
        <w:t>ی</w:t>
      </w:r>
      <w:r w:rsidRPr="00813344">
        <w:rPr>
          <w:rStyle w:val="Char2"/>
          <w:rtl/>
        </w:rPr>
        <w:t>مان ه</w:t>
      </w:r>
      <w:r w:rsidR="009245B3">
        <w:rPr>
          <w:rStyle w:val="Char2"/>
          <w:rtl/>
        </w:rPr>
        <w:t>ی</w:t>
      </w:r>
      <w:r w:rsidRPr="00813344">
        <w:rPr>
          <w:rStyle w:val="Char2"/>
          <w:rtl/>
        </w:rPr>
        <w:t>چ</w:t>
      </w:r>
      <w:r w:rsidR="00E0268F">
        <w:rPr>
          <w:rStyle w:val="Char2"/>
          <w:rtl/>
        </w:rPr>
        <w:t>ک</w:t>
      </w:r>
      <w:r w:rsidRPr="00813344">
        <w:rPr>
          <w:rStyle w:val="Char2"/>
          <w:rtl/>
        </w:rPr>
        <w:t xml:space="preserve">دام از شما </w:t>
      </w:r>
      <w:r w:rsidR="00E0268F">
        <w:rPr>
          <w:rStyle w:val="Char2"/>
          <w:rtl/>
        </w:rPr>
        <w:t>ک</w:t>
      </w:r>
      <w:r w:rsidRPr="00813344">
        <w:rPr>
          <w:rStyle w:val="Char2"/>
          <w:rtl/>
        </w:rPr>
        <w:t>امل ن</w:t>
      </w:r>
      <w:r w:rsidR="009245B3">
        <w:rPr>
          <w:rStyle w:val="Char2"/>
          <w:rtl/>
        </w:rPr>
        <w:t>ی</w:t>
      </w:r>
      <w:r w:rsidRPr="00813344">
        <w:rPr>
          <w:rStyle w:val="Char2"/>
          <w:rtl/>
        </w:rPr>
        <w:t>ست تا ا</w:t>
      </w:r>
      <w:r w:rsidR="009245B3">
        <w:rPr>
          <w:rStyle w:val="Char2"/>
          <w:rtl/>
        </w:rPr>
        <w:t>ی</w:t>
      </w:r>
      <w:r w:rsidRPr="00813344">
        <w:rPr>
          <w:rStyle w:val="Char2"/>
          <w:rtl/>
        </w:rPr>
        <w:t>ن</w:t>
      </w:r>
      <w:r w:rsidR="00E0268F">
        <w:rPr>
          <w:rStyle w:val="Char2"/>
          <w:rtl/>
        </w:rPr>
        <w:t>ک</w:t>
      </w:r>
      <w:r w:rsidRPr="00813344">
        <w:rPr>
          <w:rStyle w:val="Char2"/>
          <w:rtl/>
        </w:rPr>
        <w:t xml:space="preserve">ه مرا از </w:t>
      </w:r>
      <w:r w:rsidRPr="00813344">
        <w:rPr>
          <w:rStyle w:val="Char2"/>
          <w:rFonts w:hint="cs"/>
          <w:rtl/>
        </w:rPr>
        <w:t>والدین</w:t>
      </w:r>
      <w:r w:rsidRPr="00813344">
        <w:rPr>
          <w:rStyle w:val="Char2"/>
          <w:rtl/>
        </w:rPr>
        <w:t>، فرزندانتان و تمام مردم ب</w:t>
      </w:r>
      <w:r w:rsidR="009245B3">
        <w:rPr>
          <w:rStyle w:val="Char2"/>
          <w:rtl/>
        </w:rPr>
        <w:t>ی</w:t>
      </w:r>
      <w:r w:rsidRPr="00813344">
        <w:rPr>
          <w:rStyle w:val="Char2"/>
          <w:rtl/>
        </w:rPr>
        <w:t>شتر دوست داشته باش</w:t>
      </w:r>
      <w:r w:rsidR="009245B3">
        <w:rPr>
          <w:rStyle w:val="Char2"/>
          <w:rtl/>
        </w:rPr>
        <w:t>ی</w:t>
      </w:r>
      <w:r w:rsidRPr="00813344">
        <w:rPr>
          <w:rStyle w:val="Char2"/>
          <w:rtl/>
        </w:rPr>
        <w:t>د</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و مثال برای تغییر اسناد در اثنای سند:</w:t>
      </w:r>
    </w:p>
    <w:p w:rsidR="0075458C" w:rsidRPr="00813344" w:rsidRDefault="0075458C" w:rsidP="009565DC">
      <w:pPr>
        <w:bidi/>
        <w:ind w:firstLine="284"/>
        <w:jc w:val="both"/>
        <w:rPr>
          <w:rStyle w:val="Char2"/>
          <w:rtl/>
        </w:rPr>
      </w:pPr>
      <w:r w:rsidRPr="00813344">
        <w:rPr>
          <w:rStyle w:val="Char2"/>
          <w:rFonts w:hint="cs"/>
          <w:rtl/>
        </w:rPr>
        <w:t xml:space="preserve">قول امام مسلم: </w:t>
      </w:r>
      <w:r w:rsidRPr="00C629E6">
        <w:rPr>
          <w:rStyle w:val="Char5"/>
          <w:rtl/>
        </w:rPr>
        <w:t>حدثنا قتيبة بن سعيد قال: حدثنا ليث (ح) وحدثنا محمد بن رمح: حدثنا الليث عن نافع عن ابن عمر عن النبي صلّى الله عليه وسلّم أنه قال:</w:t>
      </w:r>
      <w:r w:rsidRPr="00813344">
        <w:rPr>
          <w:rStyle w:val="Char2"/>
          <w:rtl/>
        </w:rPr>
        <w:t xml:space="preserve"> </w:t>
      </w:r>
      <w:r w:rsidRPr="00C629E6">
        <w:rPr>
          <w:rStyle w:val="Char6"/>
          <w:rFonts w:hint="cs"/>
          <w:rtl/>
        </w:rPr>
        <w:t>«</w:t>
      </w:r>
      <w:r w:rsidRPr="00C629E6">
        <w:rPr>
          <w:rStyle w:val="Char6"/>
          <w:rtl/>
        </w:rPr>
        <w:t>ألا كلكم راعٍ، وكلكم مسؤول عن رعيته</w:t>
      </w:r>
      <w:r w:rsidR="000F17AA" w:rsidRPr="00C629E6">
        <w:rPr>
          <w:rStyle w:val="Char6"/>
          <w:rFonts w:hint="cs"/>
          <w:rtl/>
        </w:rPr>
        <w:t>،</w:t>
      </w:r>
      <w:r w:rsidRPr="00C629E6">
        <w:rPr>
          <w:rStyle w:val="Char6"/>
          <w:rtl/>
        </w:rPr>
        <w:t xml:space="preserve"> فالأمير الذي على الناس راعٍ وهو مسؤول عن رعيته</w:t>
      </w:r>
      <w:r w:rsidR="000F17AA" w:rsidRPr="00C629E6">
        <w:rPr>
          <w:rStyle w:val="Char6"/>
          <w:rFonts w:hint="cs"/>
          <w:rtl/>
        </w:rPr>
        <w:t>،</w:t>
      </w:r>
      <w:r w:rsidRPr="00C629E6">
        <w:rPr>
          <w:rStyle w:val="Char6"/>
          <w:rtl/>
        </w:rPr>
        <w:t xml:space="preserve"> والرجل راع على أهل بيته، وهو مسؤول عنهم</w:t>
      </w:r>
      <w:r w:rsidR="000F17AA" w:rsidRPr="00C629E6">
        <w:rPr>
          <w:rStyle w:val="Char6"/>
          <w:rFonts w:hint="cs"/>
          <w:rtl/>
        </w:rPr>
        <w:t>،</w:t>
      </w:r>
      <w:r w:rsidRPr="00C629E6">
        <w:rPr>
          <w:rStyle w:val="Char6"/>
          <w:rtl/>
        </w:rPr>
        <w:t xml:space="preserve"> والمرأة راعية على بيت بعلها وولده، وهي مسؤولة عنهم</w:t>
      </w:r>
      <w:r w:rsidR="000F17AA" w:rsidRPr="00C629E6">
        <w:rPr>
          <w:rStyle w:val="Char6"/>
          <w:rFonts w:hint="cs"/>
          <w:rtl/>
        </w:rPr>
        <w:t>،</w:t>
      </w:r>
      <w:r w:rsidRPr="00C629E6">
        <w:rPr>
          <w:rStyle w:val="Char6"/>
          <w:rtl/>
        </w:rPr>
        <w:t xml:space="preserve"> والعبد راعٍ على مال سيده، وهو مسؤول عنه</w:t>
      </w:r>
      <w:r w:rsidR="000F17AA" w:rsidRPr="00C629E6">
        <w:rPr>
          <w:rStyle w:val="Char6"/>
          <w:rFonts w:hint="cs"/>
          <w:rtl/>
        </w:rPr>
        <w:t>،</w:t>
      </w:r>
      <w:r w:rsidRPr="00C629E6">
        <w:rPr>
          <w:rStyle w:val="Char6"/>
          <w:rtl/>
        </w:rPr>
        <w:t xml:space="preserve"> ألا فكلكم راعٍ</w:t>
      </w:r>
      <w:r w:rsidR="000F17AA" w:rsidRPr="00C629E6">
        <w:rPr>
          <w:rStyle w:val="Char6"/>
          <w:rFonts w:hint="cs"/>
          <w:rtl/>
        </w:rPr>
        <w:t>،</w:t>
      </w:r>
      <w:r w:rsidRPr="00C629E6">
        <w:rPr>
          <w:rStyle w:val="Char6"/>
          <w:rtl/>
        </w:rPr>
        <w:t xml:space="preserve"> وكلكم مسؤول عن رعيته</w:t>
      </w:r>
      <w:r w:rsidRPr="00C629E6">
        <w:rPr>
          <w:rStyle w:val="Char6"/>
          <w:rFonts w:hint="cs"/>
          <w:rtl/>
        </w:rPr>
        <w:t>»</w:t>
      </w:r>
      <w:r w:rsidR="000F17AA" w:rsidRPr="00813344">
        <w:rPr>
          <w:rStyle w:val="Char2"/>
          <w:rFonts w:hint="cs"/>
          <w:rtl/>
        </w:rPr>
        <w:t>.</w:t>
      </w:r>
      <w:r w:rsidRPr="00426155">
        <w:rPr>
          <w:rFonts w:cs="IRNazli"/>
          <w:sz w:val="28"/>
          <w:szCs w:val="28"/>
          <w:vertAlign w:val="superscript"/>
          <w:rtl/>
          <w:lang w:bidi="fa-IR"/>
        </w:rPr>
        <w:footnoteReference w:id="329"/>
      </w:r>
    </w:p>
    <w:p w:rsidR="0075458C" w:rsidRDefault="0075458C" w:rsidP="009565DC">
      <w:pPr>
        <w:bidi/>
        <w:ind w:firstLine="284"/>
        <w:jc w:val="both"/>
        <w:rPr>
          <w:rStyle w:val="Char2"/>
          <w:rtl/>
        </w:rPr>
      </w:pPr>
      <w:r w:rsidRPr="00813344">
        <w:rPr>
          <w:rStyle w:val="Char2"/>
          <w:rFonts w:hint="cs"/>
          <w:rtl/>
        </w:rPr>
        <w:t>ترجمه:</w:t>
      </w:r>
      <w:r w:rsidR="008B323F" w:rsidRPr="00813344">
        <w:rPr>
          <w:rStyle w:val="Char2"/>
          <w:rFonts w:hint="cs"/>
          <w:rtl/>
        </w:rPr>
        <w:t xml:space="preserve"> </w:t>
      </w:r>
      <w:r w:rsidRPr="00813344">
        <w:rPr>
          <w:rStyle w:val="Char2"/>
          <w:rtl/>
        </w:rPr>
        <w:t>«</w:t>
      </w:r>
      <w:r w:rsidRPr="00813344">
        <w:rPr>
          <w:rStyle w:val="Char2"/>
          <w:rFonts w:hint="cs"/>
          <w:rtl/>
        </w:rPr>
        <w:t>آگاه باشید که همه</w:t>
      </w:r>
      <w:r w:rsidR="00301190">
        <w:rPr>
          <w:rStyle w:val="Char2"/>
          <w:rFonts w:hint="cs"/>
          <w:rtl/>
        </w:rPr>
        <w:t xml:space="preserve">‌‌ی </w:t>
      </w:r>
      <w:r w:rsidRPr="00813344">
        <w:rPr>
          <w:rStyle w:val="Char2"/>
          <w:rFonts w:hint="cs"/>
          <w:rtl/>
        </w:rPr>
        <w:t>شما مانند شبان نگهبان هستید و همه</w:t>
      </w:r>
      <w:r w:rsidR="00301190">
        <w:rPr>
          <w:rStyle w:val="Char2"/>
          <w:rFonts w:hint="cs"/>
          <w:rtl/>
        </w:rPr>
        <w:t xml:space="preserve">‌‌ی </w:t>
      </w:r>
      <w:r w:rsidRPr="00813344">
        <w:rPr>
          <w:rStyle w:val="Char2"/>
          <w:rFonts w:hint="cs"/>
          <w:rtl/>
        </w:rPr>
        <w:t xml:space="preserve">شما در مقابل افراد </w:t>
      </w:r>
      <w:r w:rsidRPr="00813344">
        <w:rPr>
          <w:rStyle w:val="Char2"/>
          <w:rtl/>
        </w:rPr>
        <w:t>تحت فرمان خو</w:t>
      </w:r>
      <w:r w:rsidRPr="00813344">
        <w:rPr>
          <w:rStyle w:val="Char2"/>
          <w:rFonts w:hint="cs"/>
          <w:rtl/>
        </w:rPr>
        <w:t>ی</w:t>
      </w:r>
      <w:r w:rsidRPr="00813344">
        <w:rPr>
          <w:rStyle w:val="Char2"/>
          <w:rFonts w:hint="eastAsia"/>
          <w:rtl/>
        </w:rPr>
        <w:t>ش</w:t>
      </w:r>
      <w:r w:rsidRPr="00813344">
        <w:rPr>
          <w:rStyle w:val="Char2"/>
          <w:rtl/>
        </w:rPr>
        <w:t xml:space="preserve"> </w:t>
      </w:r>
      <w:r w:rsidRPr="00813344">
        <w:rPr>
          <w:rStyle w:val="Char2"/>
          <w:rFonts w:hint="cs"/>
          <w:rtl/>
        </w:rPr>
        <w:t>مسئول هست</w:t>
      </w:r>
      <w:r w:rsidR="009245B3">
        <w:rPr>
          <w:rStyle w:val="Char2"/>
          <w:rFonts w:hint="cs"/>
          <w:rtl/>
        </w:rPr>
        <w:t>ی</w:t>
      </w:r>
      <w:r w:rsidRPr="00813344">
        <w:rPr>
          <w:rStyle w:val="Char2"/>
          <w:rFonts w:hint="cs"/>
          <w:rtl/>
        </w:rPr>
        <w:t>د</w:t>
      </w:r>
      <w:r w:rsidRPr="00813344">
        <w:rPr>
          <w:rStyle w:val="Char2"/>
          <w:rFonts w:hint="eastAsia"/>
          <w:rtl/>
        </w:rPr>
        <w:t>؛</w:t>
      </w:r>
      <w:r w:rsidRPr="00813344">
        <w:rPr>
          <w:rStyle w:val="Char2"/>
          <w:rtl/>
        </w:rPr>
        <w:t xml:space="preserve"> ام</w:t>
      </w:r>
      <w:r w:rsidR="009245B3">
        <w:rPr>
          <w:rStyle w:val="Char2"/>
          <w:rtl/>
        </w:rPr>
        <w:t>ی</w:t>
      </w:r>
      <w:r w:rsidRPr="00813344">
        <w:rPr>
          <w:rStyle w:val="Char2"/>
          <w:rtl/>
        </w:rPr>
        <w:t xml:space="preserve">ر </w:t>
      </w:r>
      <w:r w:rsidR="00E0268F">
        <w:rPr>
          <w:rStyle w:val="Char2"/>
          <w:rtl/>
        </w:rPr>
        <w:t>ک</w:t>
      </w:r>
      <w:r w:rsidRPr="00813344">
        <w:rPr>
          <w:rStyle w:val="Char2"/>
          <w:rtl/>
        </w:rPr>
        <w:t>س</w:t>
      </w:r>
      <w:r w:rsidRPr="00813344">
        <w:rPr>
          <w:rStyle w:val="Char2"/>
          <w:rFonts w:hint="cs"/>
          <w:rtl/>
        </w:rPr>
        <w:t>ی</w:t>
      </w:r>
      <w:r w:rsidRPr="00813344">
        <w:rPr>
          <w:rStyle w:val="Char2"/>
          <w:rtl/>
        </w:rPr>
        <w:t xml:space="preserve"> است </w:t>
      </w:r>
      <w:r w:rsidR="00E0268F">
        <w:rPr>
          <w:rStyle w:val="Char2"/>
          <w:rtl/>
        </w:rPr>
        <w:t>ک</w:t>
      </w:r>
      <w:r w:rsidRPr="00813344">
        <w:rPr>
          <w:rStyle w:val="Char2"/>
          <w:rtl/>
        </w:rPr>
        <w:t>ه نگهبان مردم است و مسؤول ا</w:t>
      </w:r>
      <w:r w:rsidR="009245B3">
        <w:rPr>
          <w:rStyle w:val="Char2"/>
          <w:rtl/>
        </w:rPr>
        <w:t>ی</w:t>
      </w:r>
      <w:r w:rsidRPr="00813344">
        <w:rPr>
          <w:rStyle w:val="Char2"/>
          <w:rtl/>
        </w:rPr>
        <w:t xml:space="preserve">شان است، </w:t>
      </w:r>
      <w:r w:rsidRPr="00813344">
        <w:rPr>
          <w:rStyle w:val="Char2"/>
          <w:rFonts w:hint="cs"/>
          <w:rtl/>
        </w:rPr>
        <w:t>و مرد سرپرست خانواده</w:t>
      </w:r>
      <w:r w:rsidR="00301190">
        <w:rPr>
          <w:rStyle w:val="Char2"/>
          <w:rFonts w:hint="cs"/>
          <w:rtl/>
        </w:rPr>
        <w:t xml:space="preserve">‌‌ی </w:t>
      </w:r>
      <w:r w:rsidRPr="00813344">
        <w:rPr>
          <w:rStyle w:val="Char2"/>
          <w:rFonts w:hint="cs"/>
          <w:rtl/>
        </w:rPr>
        <w:t>خویش است و در برابر</w:t>
      </w:r>
      <w:r w:rsidR="00984B85">
        <w:rPr>
          <w:rStyle w:val="Char2"/>
          <w:rFonts w:hint="cs"/>
          <w:rtl/>
        </w:rPr>
        <w:t xml:space="preserve"> آن‌ها </w:t>
      </w:r>
      <w:r w:rsidRPr="00813344">
        <w:rPr>
          <w:rStyle w:val="Char2"/>
          <w:rFonts w:hint="cs"/>
          <w:rtl/>
        </w:rPr>
        <w:t>مسئول است، و زن نگهبان خانه</w:t>
      </w:r>
      <w:r w:rsidR="00301190">
        <w:rPr>
          <w:rStyle w:val="Char2"/>
          <w:rFonts w:hint="cs"/>
          <w:rtl/>
        </w:rPr>
        <w:t xml:space="preserve">‌‌ی </w:t>
      </w:r>
      <w:r w:rsidRPr="00813344">
        <w:rPr>
          <w:rStyle w:val="Char2"/>
          <w:rFonts w:hint="cs"/>
          <w:rtl/>
        </w:rPr>
        <w:t>شوهر و فرزندانش است و او در برابر</w:t>
      </w:r>
      <w:r w:rsidR="00984B85">
        <w:rPr>
          <w:rStyle w:val="Char2"/>
          <w:rFonts w:hint="cs"/>
          <w:rtl/>
        </w:rPr>
        <w:t xml:space="preserve"> آن‌ها </w:t>
      </w:r>
      <w:r w:rsidRPr="00813344">
        <w:rPr>
          <w:rStyle w:val="Char2"/>
          <w:rFonts w:hint="cs"/>
          <w:rtl/>
        </w:rPr>
        <w:t>مسئول است</w:t>
      </w:r>
      <w:r w:rsidRPr="00813344">
        <w:rPr>
          <w:rStyle w:val="Char2"/>
          <w:rtl/>
        </w:rPr>
        <w:t xml:space="preserve">، </w:t>
      </w:r>
      <w:r w:rsidRPr="00813344">
        <w:rPr>
          <w:rStyle w:val="Char2"/>
          <w:rFonts w:hint="cs"/>
          <w:rtl/>
        </w:rPr>
        <w:t>و عبد نگهبان مال آقای خود است و او در برابر آقای خود مسئول است</w:t>
      </w:r>
      <w:r w:rsidR="00FC4B9F" w:rsidRPr="00813344">
        <w:rPr>
          <w:rStyle w:val="Char2"/>
          <w:rFonts w:hint="cs"/>
          <w:rtl/>
        </w:rPr>
        <w:t>،</w:t>
      </w:r>
      <w:r w:rsidRPr="00813344">
        <w:rPr>
          <w:rStyle w:val="Char2"/>
          <w:rFonts w:hint="cs"/>
          <w:rtl/>
        </w:rPr>
        <w:t xml:space="preserve"> پس آگاه باشید همگی شما نگهبان و در برابر رعیت خود مسئول و پاسخگو هستید».</w:t>
      </w:r>
    </w:p>
    <w:p w:rsidR="002B3146" w:rsidRPr="002B3146" w:rsidRDefault="002B3146" w:rsidP="002B3146">
      <w:pPr>
        <w:pStyle w:val="a8"/>
        <w:rPr>
          <w:rStyle w:val="Char2"/>
          <w:rFonts w:ascii="IRZar" w:hAnsi="IRZar" w:cs="IRZar"/>
          <w:sz w:val="24"/>
          <w:szCs w:val="24"/>
          <w:rtl/>
          <w:lang w:bidi="ar-SA"/>
        </w:rPr>
      </w:pPr>
      <w:bookmarkStart w:id="228" w:name="_Toc424477724"/>
      <w:r w:rsidRPr="002B3146">
        <w:rPr>
          <w:rFonts w:hint="cs"/>
          <w:rtl/>
        </w:rPr>
        <w:t>تدوین حدیث:</w:t>
      </w:r>
      <w:bookmarkEnd w:id="228"/>
    </w:p>
    <w:p w:rsidR="0075458C" w:rsidRPr="00813344" w:rsidRDefault="0075458C" w:rsidP="009565DC">
      <w:pPr>
        <w:bidi/>
        <w:ind w:firstLine="284"/>
        <w:jc w:val="both"/>
        <w:rPr>
          <w:rStyle w:val="Char2"/>
          <w:rtl/>
        </w:rPr>
      </w:pPr>
      <w:r w:rsidRPr="00813344">
        <w:rPr>
          <w:rStyle w:val="Char2"/>
          <w:rtl/>
        </w:rPr>
        <w:t xml:space="preserve">احادیث در عهد پیامبر </w:t>
      </w:r>
      <w:r w:rsidR="00B37527" w:rsidRPr="00B37527">
        <w:rPr>
          <w:rStyle w:val="Char2"/>
          <w:rFonts w:cs="CTraditional Arabic"/>
          <w:rtl/>
        </w:rPr>
        <w:t>ج</w:t>
      </w:r>
      <w:r w:rsidRPr="00813344">
        <w:rPr>
          <w:rStyle w:val="Char2"/>
          <w:rtl/>
        </w:rPr>
        <w:t xml:space="preserve"> و خلفای راشدین تدوین نشد</w:t>
      </w:r>
      <w:r w:rsidR="0083640B" w:rsidRPr="00813344">
        <w:rPr>
          <w:rStyle w:val="Char2"/>
          <w:rFonts w:hint="cs"/>
          <w:rtl/>
        </w:rPr>
        <w:t>،</w:t>
      </w:r>
      <w:r w:rsidRPr="00813344">
        <w:rPr>
          <w:rStyle w:val="Char2"/>
          <w:rtl/>
        </w:rPr>
        <w:t xml:space="preserve"> بلکه بعد از</w:t>
      </w:r>
      <w:r w:rsidR="00984B85">
        <w:rPr>
          <w:rStyle w:val="Char2"/>
          <w:rtl/>
        </w:rPr>
        <w:t xml:space="preserve"> آن‌ها </w:t>
      </w:r>
      <w:r w:rsidRPr="00813344">
        <w:rPr>
          <w:rStyle w:val="Char2"/>
          <w:rtl/>
        </w:rPr>
        <w:t xml:space="preserve">مدون شدند، بیهقی در </w:t>
      </w:r>
      <w:r w:rsidR="0083640B" w:rsidRPr="00C629E6">
        <w:rPr>
          <w:rStyle w:val="Char5"/>
          <w:rFonts w:hint="cs"/>
          <w:rtl/>
        </w:rPr>
        <w:t>«</w:t>
      </w:r>
      <w:r w:rsidRPr="00C629E6">
        <w:rPr>
          <w:rStyle w:val="Char5"/>
          <w:rtl/>
        </w:rPr>
        <w:t>المدخل</w:t>
      </w:r>
      <w:r w:rsidR="0083640B" w:rsidRPr="00C629E6">
        <w:rPr>
          <w:rStyle w:val="Char5"/>
          <w:rFonts w:hint="cs"/>
          <w:rtl/>
        </w:rPr>
        <w:t>»</w:t>
      </w:r>
      <w:r w:rsidRPr="00426155">
        <w:rPr>
          <w:rFonts w:cs="IRNazli"/>
          <w:sz w:val="28"/>
          <w:szCs w:val="28"/>
          <w:vertAlign w:val="superscript"/>
          <w:rtl/>
        </w:rPr>
        <w:footnoteReference w:id="330"/>
      </w:r>
      <w:r w:rsidRPr="00813344">
        <w:rPr>
          <w:rStyle w:val="Char2"/>
          <w:rtl/>
        </w:rPr>
        <w:t xml:space="preserve"> از عروة بن الزب</w:t>
      </w:r>
      <w:r w:rsidR="009245B3">
        <w:rPr>
          <w:rStyle w:val="Char2"/>
          <w:rtl/>
        </w:rPr>
        <w:t>ی</w:t>
      </w:r>
      <w:r w:rsidRPr="00813344">
        <w:rPr>
          <w:rStyle w:val="Char2"/>
          <w:rtl/>
        </w:rPr>
        <w:t xml:space="preserve">ر </w:t>
      </w:r>
      <w:r w:rsidRPr="00813344">
        <w:rPr>
          <w:rStyle w:val="Char2"/>
          <w:rFonts w:hint="cs"/>
          <w:rtl/>
        </w:rPr>
        <w:t>از</w:t>
      </w:r>
      <w:r w:rsidRPr="00813344">
        <w:rPr>
          <w:rStyle w:val="Char2"/>
          <w:rtl/>
        </w:rPr>
        <w:t xml:space="preserve"> عمر بن الخطاب</w:t>
      </w:r>
      <w:r w:rsidR="00AD7F6F" w:rsidRPr="00AD7F6F">
        <w:rPr>
          <w:rStyle w:val="Char2"/>
          <w:rFonts w:cs="CTraditional Arabic"/>
          <w:rtl/>
        </w:rPr>
        <w:t>س</w:t>
      </w:r>
      <w:r w:rsidRPr="00813344">
        <w:rPr>
          <w:rStyle w:val="Char2"/>
          <w:rtl/>
        </w:rPr>
        <w:t xml:space="preserve"> </w:t>
      </w:r>
      <w:r w:rsidRPr="00813344">
        <w:rPr>
          <w:rStyle w:val="Char2"/>
          <w:rFonts w:hint="cs"/>
          <w:rtl/>
        </w:rPr>
        <w:t xml:space="preserve">روایت کرده که او خواست تا سنن را بنویسد، لذا در این مورد با اصحاب رسول الله </w:t>
      </w:r>
      <w:r w:rsidR="00B37527" w:rsidRPr="00B37527">
        <w:rPr>
          <w:rStyle w:val="Char2"/>
          <w:rFonts w:cs="CTraditional Arabic" w:hint="cs"/>
          <w:rtl/>
        </w:rPr>
        <w:t>ج</w:t>
      </w:r>
      <w:r w:rsidRPr="00813344">
        <w:rPr>
          <w:rStyle w:val="Char2"/>
          <w:rFonts w:hint="cs"/>
          <w:rtl/>
        </w:rPr>
        <w:t xml:space="preserve"> مشورت نمود و نظر</w:t>
      </w:r>
      <w:r w:rsidR="00984B85">
        <w:rPr>
          <w:rStyle w:val="Char2"/>
          <w:rFonts w:hint="cs"/>
          <w:rtl/>
        </w:rPr>
        <w:t xml:space="preserve"> آن‌ها </w:t>
      </w:r>
      <w:r w:rsidRPr="00813344">
        <w:rPr>
          <w:rStyle w:val="Char2"/>
          <w:rFonts w:hint="cs"/>
          <w:rtl/>
        </w:rPr>
        <w:t>را در این مورد جویا شد</w:t>
      </w:r>
      <w:r w:rsidRPr="00813344">
        <w:rPr>
          <w:rStyle w:val="Char2"/>
          <w:rtl/>
        </w:rPr>
        <w:t>،</w:t>
      </w:r>
      <w:r w:rsidRPr="00813344">
        <w:rPr>
          <w:rStyle w:val="Char2"/>
          <w:rFonts w:hint="cs"/>
          <w:rtl/>
        </w:rPr>
        <w:t xml:space="preserve"> صحابه نیز به او اشاره کردند که</w:t>
      </w:r>
      <w:r w:rsidR="003B320A">
        <w:rPr>
          <w:rStyle w:val="Char2"/>
          <w:rFonts w:hint="cs"/>
          <w:rtl/>
        </w:rPr>
        <w:t xml:space="preserve"> آن را </w:t>
      </w:r>
      <w:r w:rsidRPr="00813344">
        <w:rPr>
          <w:rStyle w:val="Char2"/>
          <w:rFonts w:hint="cs"/>
          <w:rtl/>
        </w:rPr>
        <w:t xml:space="preserve">بنویسد، پس عمر نیز به مدت یکماه استخاره نمود، سپس روزی الله تعالی در او عزم قرار داد و گفت: </w:t>
      </w:r>
      <w:r w:rsidR="0083640B" w:rsidRPr="00813344">
        <w:rPr>
          <w:rStyle w:val="Char2"/>
          <w:rFonts w:hint="cs"/>
          <w:rtl/>
        </w:rPr>
        <w:t>«</w:t>
      </w:r>
      <w:r w:rsidRPr="00813344">
        <w:rPr>
          <w:rStyle w:val="Char2"/>
          <w:rFonts w:hint="cs"/>
          <w:rtl/>
        </w:rPr>
        <w:t>من قصد داشتم تا سنن را بنویسم، و من قومی را بیاد دارم که قبل از شما بودند و کتابهایی را نوشتند، سپس بدان مشغول شدند و کتاب خدا را ترک گفتند، ولی به الله سوگند که من کتاب خدا را ابدا با هیچ چیزی جایگزین نخواهم کرد</w:t>
      </w:r>
      <w:r w:rsidR="0083640B"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31"/>
      </w:r>
    </w:p>
    <w:p w:rsidR="0075458C" w:rsidRPr="00813344" w:rsidRDefault="0075458C" w:rsidP="009565DC">
      <w:pPr>
        <w:bidi/>
        <w:ind w:firstLine="284"/>
        <w:jc w:val="both"/>
        <w:rPr>
          <w:rStyle w:val="Char2"/>
          <w:rtl/>
        </w:rPr>
      </w:pPr>
      <w:r w:rsidRPr="00813344">
        <w:rPr>
          <w:rStyle w:val="Char2"/>
          <w:rFonts w:hint="cs"/>
          <w:rtl/>
        </w:rPr>
        <w:t xml:space="preserve">اما هنگامی که خلافت </w:t>
      </w:r>
      <w:r w:rsidRPr="00813344">
        <w:rPr>
          <w:rStyle w:val="Char2"/>
          <w:rtl/>
        </w:rPr>
        <w:t>عمر بن عبد العز</w:t>
      </w:r>
      <w:r w:rsidR="009245B3">
        <w:rPr>
          <w:rStyle w:val="Char2"/>
          <w:rtl/>
        </w:rPr>
        <w:t>ی</w:t>
      </w:r>
      <w:r w:rsidRPr="00813344">
        <w:rPr>
          <w:rStyle w:val="Char2"/>
          <w:rtl/>
        </w:rPr>
        <w:t>ز</w:t>
      </w:r>
      <w:r w:rsidR="00AD7F6F" w:rsidRPr="00AD7F6F">
        <w:rPr>
          <w:rStyle w:val="Char2"/>
          <w:rFonts w:cs="CTraditional Arabic"/>
          <w:rtl/>
        </w:rPr>
        <w:t>/</w:t>
      </w:r>
      <w:r w:rsidRPr="00813344">
        <w:rPr>
          <w:rStyle w:val="Char2"/>
          <w:rFonts w:hint="cs"/>
          <w:rtl/>
        </w:rPr>
        <w:t xml:space="preserve"> شد و او از نابودی احادیث ترسید،</w:t>
      </w:r>
      <w:r w:rsidR="00C629E6">
        <w:rPr>
          <w:rStyle w:val="Char2"/>
          <w:rFonts w:hint="cs"/>
          <w:rtl/>
        </w:rPr>
        <w:t xml:space="preserve"> نامه‌ای </w:t>
      </w:r>
      <w:r w:rsidRPr="00813344">
        <w:rPr>
          <w:rStyle w:val="Char2"/>
          <w:rFonts w:hint="cs"/>
          <w:rtl/>
        </w:rPr>
        <w:t>به قاضی خود</w:t>
      </w:r>
      <w:r w:rsidRPr="00813344">
        <w:rPr>
          <w:rStyle w:val="Char2"/>
          <w:rtl/>
        </w:rPr>
        <w:t xml:space="preserve"> </w:t>
      </w:r>
      <w:r w:rsidR="00C11AA8" w:rsidRPr="00813344">
        <w:rPr>
          <w:rStyle w:val="Char2"/>
          <w:rFonts w:hint="cs"/>
          <w:rtl/>
        </w:rPr>
        <w:t>ا</w:t>
      </w:r>
      <w:r w:rsidRPr="00813344">
        <w:rPr>
          <w:rStyle w:val="Char2"/>
          <w:rFonts w:hint="cs"/>
          <w:rtl/>
        </w:rPr>
        <w:t>بو</w:t>
      </w:r>
      <w:r w:rsidRPr="00813344">
        <w:rPr>
          <w:rStyle w:val="Char2"/>
          <w:rtl/>
        </w:rPr>
        <w:t xml:space="preserve"> ب</w:t>
      </w:r>
      <w:r w:rsidR="00E0268F">
        <w:rPr>
          <w:rStyle w:val="Char2"/>
          <w:rtl/>
        </w:rPr>
        <w:t>ک</w:t>
      </w:r>
      <w:r w:rsidRPr="00813344">
        <w:rPr>
          <w:rStyle w:val="Char2"/>
          <w:rtl/>
        </w:rPr>
        <w:t>ر بن محمد بن عمرو بن حزم</w:t>
      </w:r>
      <w:r w:rsidRPr="00813344">
        <w:rPr>
          <w:rStyle w:val="Char2"/>
          <w:rFonts w:hint="cs"/>
          <w:rtl/>
        </w:rPr>
        <w:t xml:space="preserve"> در مدینه نوشت: </w:t>
      </w:r>
      <w:r w:rsidR="00C11AA8" w:rsidRPr="00813344">
        <w:rPr>
          <w:rStyle w:val="Char2"/>
          <w:rFonts w:hint="cs"/>
          <w:rtl/>
        </w:rPr>
        <w:t>«</w:t>
      </w:r>
      <w:r w:rsidRPr="00813344">
        <w:rPr>
          <w:rStyle w:val="Char2"/>
          <w:rFonts w:hint="cs"/>
          <w:rtl/>
        </w:rPr>
        <w:t xml:space="preserve">ببین و آنچه را که حدیث پیامبر </w:t>
      </w:r>
      <w:r w:rsidR="00B37527" w:rsidRPr="00B37527">
        <w:rPr>
          <w:rStyle w:val="Char2"/>
          <w:rFonts w:cs="CTraditional Arabic" w:hint="cs"/>
          <w:rtl/>
        </w:rPr>
        <w:t>ج</w:t>
      </w:r>
      <w:r w:rsidRPr="00813344">
        <w:rPr>
          <w:rStyle w:val="Char2"/>
          <w:rFonts w:hint="cs"/>
          <w:rtl/>
        </w:rPr>
        <w:t xml:space="preserve"> بود بنویس، زیرا من از نبود دروس علم (یعنی احادیث) و رفتن علماء هراس دارم، و جز حدیث رسول الله </w:t>
      </w:r>
      <w:r w:rsidR="00B37527" w:rsidRPr="00B37527">
        <w:rPr>
          <w:rStyle w:val="Char2"/>
          <w:rFonts w:cs="CTraditional Arabic" w:hint="cs"/>
          <w:rtl/>
        </w:rPr>
        <w:t>ج</w:t>
      </w:r>
      <w:r w:rsidRPr="00813344">
        <w:rPr>
          <w:rStyle w:val="Char2"/>
          <w:rFonts w:hint="cs"/>
          <w:rtl/>
        </w:rPr>
        <w:t xml:space="preserve"> چیزی را قبول مکن، تا علم شایع گردد و ملاکی گردد تا مشخص شود که چه کسی علم ندارد، چرا که براستی علم نابود نخواهد شد تا زمانی که مخفی بماند</w:t>
      </w:r>
      <w:r w:rsidR="00C11AA8" w:rsidRPr="00813344">
        <w:rPr>
          <w:rStyle w:val="Char2"/>
          <w:rFonts w:hint="cs"/>
          <w:rtl/>
        </w:rPr>
        <w:t>»</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همچنین برای سایر مناطق دیگر چنین</w:t>
      </w:r>
      <w:r w:rsidR="00C629E6">
        <w:rPr>
          <w:rStyle w:val="Char2"/>
          <w:rFonts w:hint="cs"/>
          <w:rtl/>
        </w:rPr>
        <w:t xml:space="preserve"> نامه‌ای </w:t>
      </w:r>
      <w:r w:rsidRPr="00813344">
        <w:rPr>
          <w:rStyle w:val="Char2"/>
          <w:rFonts w:hint="cs"/>
          <w:rtl/>
        </w:rPr>
        <w:t>نوشت و بعد از آن</w:t>
      </w:r>
      <w:r w:rsidR="00C11AA8" w:rsidRPr="00813344">
        <w:rPr>
          <w:rStyle w:val="Char2"/>
          <w:rtl/>
        </w:rPr>
        <w:t xml:space="preserve"> محمد بن شهاب </w:t>
      </w:r>
      <w:r w:rsidR="00C11AA8" w:rsidRPr="00813344">
        <w:rPr>
          <w:rStyle w:val="Char2"/>
          <w:rFonts w:hint="cs"/>
          <w:rtl/>
        </w:rPr>
        <w:t>ال</w:t>
      </w:r>
      <w:r w:rsidRPr="00813344">
        <w:rPr>
          <w:rStyle w:val="Char2"/>
          <w:rtl/>
        </w:rPr>
        <w:t>زهر</w:t>
      </w:r>
      <w:r w:rsidRPr="00813344">
        <w:rPr>
          <w:rStyle w:val="Char2"/>
          <w:rFonts w:hint="cs"/>
          <w:rtl/>
        </w:rPr>
        <w:t>ی را م</w:t>
      </w:r>
      <w:r w:rsidR="00C11AA8" w:rsidRPr="00813344">
        <w:rPr>
          <w:rStyle w:val="Char2"/>
          <w:rFonts w:hint="cs"/>
          <w:rtl/>
        </w:rPr>
        <w:t>أ</w:t>
      </w:r>
      <w:r w:rsidRPr="00813344">
        <w:rPr>
          <w:rStyle w:val="Char2"/>
          <w:rFonts w:hint="cs"/>
          <w:rtl/>
        </w:rPr>
        <w:t>مور تدوین احادیث کرد.</w:t>
      </w:r>
    </w:p>
    <w:p w:rsidR="00730F1C" w:rsidRDefault="00F066C2" w:rsidP="009565DC">
      <w:pPr>
        <w:bidi/>
        <w:ind w:firstLine="284"/>
        <w:jc w:val="both"/>
        <w:rPr>
          <w:rStyle w:val="Char2"/>
          <w:rtl/>
        </w:rPr>
      </w:pPr>
      <w:r>
        <w:rPr>
          <w:rStyle w:val="Char2"/>
          <w:rFonts w:hint="cs"/>
          <w:rtl/>
        </w:rPr>
        <w:t xml:space="preserve">بنابراین، </w:t>
      </w:r>
      <w:r w:rsidR="0075458C" w:rsidRPr="00813344">
        <w:rPr>
          <w:rStyle w:val="Char2"/>
          <w:rFonts w:hint="cs"/>
          <w:rtl/>
        </w:rPr>
        <w:t xml:space="preserve">اولین کسی که حدیث را تصنیف کرد؛ </w:t>
      </w:r>
      <w:r w:rsidR="0075458C" w:rsidRPr="00813344">
        <w:rPr>
          <w:rStyle w:val="Char2"/>
          <w:rtl/>
        </w:rPr>
        <w:t>محمد بن شهاب زهر</w:t>
      </w:r>
      <w:r w:rsidR="0075458C" w:rsidRPr="00813344">
        <w:rPr>
          <w:rStyle w:val="Char2"/>
          <w:rFonts w:hint="cs"/>
          <w:rtl/>
        </w:rPr>
        <w:t>ی بود که به دستور عمر بن عبدالعزیز رحمهما الله صورت گرفت، و این امر در ر</w:t>
      </w:r>
      <w:r w:rsidR="00383534" w:rsidRPr="00813344">
        <w:rPr>
          <w:rStyle w:val="Char2"/>
          <w:rFonts w:hint="cs"/>
          <w:rtl/>
        </w:rPr>
        <w:t>أ</w:t>
      </w:r>
      <w:r w:rsidR="0075458C" w:rsidRPr="00813344">
        <w:rPr>
          <w:rStyle w:val="Char2"/>
          <w:rFonts w:hint="cs"/>
          <w:rtl/>
        </w:rPr>
        <w:t>س یکصدمین سال پس از هجرت انجام شد، سپس بعد از آن مردم جمع احادیث را دنبال کردند و هریک روش و طریقی را در تصنیف حدیث داشتند.</w:t>
      </w:r>
      <w:r w:rsidR="0075458C" w:rsidRPr="00426155">
        <w:rPr>
          <w:rFonts w:cs="IRNazli"/>
          <w:sz w:val="28"/>
          <w:szCs w:val="28"/>
          <w:vertAlign w:val="superscript"/>
          <w:rtl/>
          <w:lang w:bidi="fa-IR"/>
        </w:rPr>
        <w:footnoteReference w:id="332"/>
      </w:r>
    </w:p>
    <w:p w:rsidR="002B3146" w:rsidRPr="002B3146" w:rsidRDefault="002B3146" w:rsidP="002B3146">
      <w:pPr>
        <w:pStyle w:val="a8"/>
        <w:rPr>
          <w:rStyle w:val="Char2"/>
          <w:rFonts w:ascii="IRZar" w:hAnsi="IRZar" w:cs="IRZar"/>
          <w:sz w:val="24"/>
          <w:szCs w:val="24"/>
          <w:rtl/>
          <w:lang w:bidi="ar-SA"/>
        </w:rPr>
      </w:pPr>
      <w:bookmarkStart w:id="229" w:name="_Toc424477725"/>
      <w:r w:rsidRPr="002B3146">
        <w:rPr>
          <w:rFonts w:hint="cs"/>
          <w:rtl/>
        </w:rPr>
        <w:t>روش‌های تصنیف احادیث:</w:t>
      </w:r>
      <w:bookmarkEnd w:id="229"/>
    </w:p>
    <w:p w:rsidR="0075458C" w:rsidRDefault="0075458C" w:rsidP="009565DC">
      <w:pPr>
        <w:bidi/>
        <w:ind w:firstLine="284"/>
        <w:jc w:val="both"/>
        <w:rPr>
          <w:rStyle w:val="Char2"/>
          <w:rtl/>
        </w:rPr>
      </w:pPr>
      <w:r w:rsidRPr="00813344">
        <w:rPr>
          <w:rStyle w:val="Char2"/>
          <w:rFonts w:hint="cs"/>
          <w:rtl/>
        </w:rPr>
        <w:t>روش تصنیف حدیث بر دو نوع است:</w:t>
      </w:r>
    </w:p>
    <w:p w:rsidR="002B3146" w:rsidRPr="00813344" w:rsidRDefault="002B3146" w:rsidP="002B3146">
      <w:pPr>
        <w:pStyle w:val="a9"/>
        <w:rPr>
          <w:rStyle w:val="Char2"/>
          <w:rtl/>
        </w:rPr>
      </w:pPr>
      <w:bookmarkStart w:id="230" w:name="_Toc424477726"/>
      <w:r>
        <w:rPr>
          <w:rStyle w:val="Char2"/>
          <w:rFonts w:hint="cs"/>
          <w:rtl/>
        </w:rPr>
        <w:t>الف- تصنیف اصول:</w:t>
      </w:r>
      <w:bookmarkEnd w:id="230"/>
    </w:p>
    <w:p w:rsidR="0075458C" w:rsidRPr="00813344" w:rsidRDefault="0075458C" w:rsidP="009565DC">
      <w:pPr>
        <w:bidi/>
        <w:ind w:firstLine="284"/>
        <w:jc w:val="both"/>
        <w:rPr>
          <w:rStyle w:val="Char2"/>
          <w:rtl/>
        </w:rPr>
      </w:pPr>
      <w:r w:rsidRPr="00813344">
        <w:rPr>
          <w:rStyle w:val="Char2"/>
          <w:rFonts w:hint="cs"/>
          <w:rtl/>
        </w:rPr>
        <w:t xml:space="preserve">در این روش سند حدیث، از مصنِّف تا انتهای </w:t>
      </w:r>
      <w:r w:rsidRPr="00813344">
        <w:rPr>
          <w:rStyle w:val="Char2"/>
          <w:rtl/>
        </w:rPr>
        <w:t>إسناد</w:t>
      </w:r>
      <w:r w:rsidRPr="00813344">
        <w:rPr>
          <w:rStyle w:val="Char2"/>
          <w:rFonts w:hint="cs"/>
          <w:rtl/>
        </w:rPr>
        <w:t xml:space="preserve"> آن قید</w:t>
      </w:r>
      <w:r w:rsidR="00D42884">
        <w:rPr>
          <w:rStyle w:val="Char2"/>
          <w:rFonts w:hint="cs"/>
          <w:rtl/>
        </w:rPr>
        <w:t xml:space="preserve"> می‌</w:t>
      </w:r>
      <w:r w:rsidRPr="00813344">
        <w:rPr>
          <w:rStyle w:val="Char2"/>
          <w:rFonts w:hint="cs"/>
          <w:rtl/>
        </w:rPr>
        <w:t>شود</w:t>
      </w:r>
      <w:r w:rsidRPr="00426155">
        <w:rPr>
          <w:rFonts w:cs="IRNazli"/>
          <w:sz w:val="28"/>
          <w:szCs w:val="28"/>
          <w:vertAlign w:val="superscript"/>
          <w:rtl/>
          <w:lang w:bidi="fa-IR"/>
        </w:rPr>
        <w:footnoteReference w:id="333"/>
      </w:r>
      <w:r w:rsidRPr="00813344">
        <w:rPr>
          <w:rStyle w:val="Char2"/>
          <w:rFonts w:hint="cs"/>
          <w:rtl/>
        </w:rPr>
        <w:t>، و خود دارای طرق مختلفی است از جمله:</w:t>
      </w:r>
    </w:p>
    <w:p w:rsidR="0075458C" w:rsidRPr="00813344" w:rsidRDefault="0075458C" w:rsidP="009565DC">
      <w:pPr>
        <w:bidi/>
        <w:ind w:firstLine="284"/>
        <w:jc w:val="both"/>
        <w:rPr>
          <w:rStyle w:val="Char2"/>
          <w:rtl/>
        </w:rPr>
      </w:pPr>
      <w:r w:rsidRPr="00813344">
        <w:rPr>
          <w:rStyle w:val="Char2"/>
          <w:rFonts w:hint="cs"/>
          <w:rtl/>
        </w:rPr>
        <w:t>1</w:t>
      </w:r>
      <w:r w:rsidRPr="00813344">
        <w:rPr>
          <w:rStyle w:val="Char2"/>
          <w:rtl/>
        </w:rPr>
        <w:t>- تصنیف</w:t>
      </w:r>
      <w:r w:rsidR="008C70C7">
        <w:rPr>
          <w:rStyle w:val="Char2"/>
          <w:rtl/>
        </w:rPr>
        <w:t xml:space="preserve"> براساس </w:t>
      </w:r>
      <w:r w:rsidRPr="00813344">
        <w:rPr>
          <w:rStyle w:val="Char2"/>
          <w:rtl/>
        </w:rPr>
        <w:t>اجزاء: در این روش برای</w:t>
      </w:r>
      <w:r w:rsidR="00D32B95">
        <w:rPr>
          <w:rStyle w:val="Char2"/>
          <w:rtl/>
        </w:rPr>
        <w:t xml:space="preserve"> هریک </w:t>
      </w:r>
      <w:r w:rsidRPr="00813344">
        <w:rPr>
          <w:rStyle w:val="Char2"/>
          <w:rtl/>
        </w:rPr>
        <w:t>از ابواب علم جزء خاص و مستقلی قرار داده</w:t>
      </w:r>
      <w:r w:rsidR="00D42884">
        <w:rPr>
          <w:rStyle w:val="Char2"/>
          <w:rtl/>
        </w:rPr>
        <w:t xml:space="preserve"> می‌</w:t>
      </w:r>
      <w:r w:rsidRPr="00813344">
        <w:rPr>
          <w:rStyle w:val="Char2"/>
          <w:rtl/>
        </w:rPr>
        <w:t xml:space="preserve">شود، مثلا برای </w:t>
      </w:r>
      <w:r w:rsidR="00377444" w:rsidRPr="00C629E6">
        <w:rPr>
          <w:rStyle w:val="Char5"/>
          <w:rFonts w:hint="cs"/>
          <w:rtl/>
        </w:rPr>
        <w:t>«</w:t>
      </w:r>
      <w:r w:rsidRPr="00C629E6">
        <w:rPr>
          <w:rStyle w:val="Char5"/>
          <w:rtl/>
        </w:rPr>
        <w:t>باب الصلاة</w:t>
      </w:r>
      <w:r w:rsidR="00377444" w:rsidRPr="00C629E6">
        <w:rPr>
          <w:rStyle w:val="Char5"/>
          <w:rFonts w:hint="cs"/>
          <w:rtl/>
        </w:rPr>
        <w:t>»</w:t>
      </w:r>
      <w:r w:rsidRPr="00813344">
        <w:rPr>
          <w:rStyle w:val="Char2"/>
          <w:rtl/>
        </w:rPr>
        <w:t xml:space="preserve"> جزء خاصی قرار داده</w:t>
      </w:r>
      <w:r w:rsidR="00D42884">
        <w:rPr>
          <w:rStyle w:val="Char2"/>
          <w:rtl/>
        </w:rPr>
        <w:t xml:space="preserve"> می‌</w:t>
      </w:r>
      <w:r w:rsidRPr="00813344">
        <w:rPr>
          <w:rStyle w:val="Char2"/>
          <w:rtl/>
        </w:rPr>
        <w:t xml:space="preserve">شود و همچنین جزء خاصی برای </w:t>
      </w:r>
      <w:r w:rsidR="00377444" w:rsidRPr="00C629E6">
        <w:rPr>
          <w:rStyle w:val="Char5"/>
          <w:rFonts w:hint="cs"/>
          <w:rtl/>
        </w:rPr>
        <w:t>«</w:t>
      </w:r>
      <w:r w:rsidRPr="00C629E6">
        <w:rPr>
          <w:rStyle w:val="Char5"/>
          <w:rtl/>
        </w:rPr>
        <w:t>باب الزکاة</w:t>
      </w:r>
      <w:r w:rsidR="00377444" w:rsidRPr="00C629E6">
        <w:rPr>
          <w:rStyle w:val="Char5"/>
          <w:rFonts w:hint="cs"/>
          <w:rtl/>
        </w:rPr>
        <w:t>»</w:t>
      </w:r>
      <w:r w:rsidRPr="00813344">
        <w:rPr>
          <w:rStyle w:val="Char2"/>
          <w:rtl/>
        </w:rPr>
        <w:t xml:space="preserve"> و همینطور بقیه ابواب قرار داده</w:t>
      </w:r>
      <w:r w:rsidR="00D42884">
        <w:rPr>
          <w:rStyle w:val="Char2"/>
          <w:rtl/>
        </w:rPr>
        <w:t xml:space="preserve"> می‌</w:t>
      </w:r>
      <w:r w:rsidRPr="00813344">
        <w:rPr>
          <w:rStyle w:val="Char2"/>
          <w:rtl/>
        </w:rPr>
        <w:t>شود. و گفته</w:t>
      </w:r>
      <w:r w:rsidR="00D42884">
        <w:rPr>
          <w:rStyle w:val="Char2"/>
          <w:rtl/>
        </w:rPr>
        <w:t xml:space="preserve"> می‌</w:t>
      </w:r>
      <w:r w:rsidRPr="00813344">
        <w:rPr>
          <w:rStyle w:val="Char2"/>
          <w:rtl/>
        </w:rPr>
        <w:t>شود که این نوع طریقه</w:t>
      </w:r>
      <w:r w:rsidR="00301190">
        <w:rPr>
          <w:rStyle w:val="Char2"/>
          <w:rtl/>
        </w:rPr>
        <w:t xml:space="preserve">‌‌ی </w:t>
      </w:r>
      <w:r w:rsidRPr="00813344">
        <w:rPr>
          <w:rStyle w:val="Char2"/>
          <w:rtl/>
        </w:rPr>
        <w:t>تصنیف حدیث</w:t>
      </w:r>
      <w:r w:rsidRPr="00813344">
        <w:rPr>
          <w:rStyle w:val="Char2"/>
          <w:rFonts w:hint="cs"/>
          <w:rtl/>
        </w:rPr>
        <w:t>،</w:t>
      </w:r>
      <w:r w:rsidRPr="00813344">
        <w:rPr>
          <w:rStyle w:val="Char2"/>
          <w:rtl/>
        </w:rPr>
        <w:t xml:space="preserve"> </w:t>
      </w:r>
      <w:r w:rsidRPr="00813344">
        <w:rPr>
          <w:rStyle w:val="Char2"/>
          <w:rFonts w:hint="cs"/>
          <w:rtl/>
        </w:rPr>
        <w:t>مربوط به</w:t>
      </w:r>
      <w:r w:rsidRPr="00813344">
        <w:rPr>
          <w:rStyle w:val="Char2"/>
          <w:rtl/>
        </w:rPr>
        <w:t xml:space="preserve"> زهر</w:t>
      </w:r>
      <w:r w:rsidR="00B14FBF" w:rsidRPr="00813344">
        <w:rPr>
          <w:rStyle w:val="Char2"/>
          <w:rFonts w:hint="cs"/>
          <w:rtl/>
        </w:rPr>
        <w:t>ی</w:t>
      </w:r>
      <w:r w:rsidRPr="00813344">
        <w:rPr>
          <w:rStyle w:val="Char2"/>
          <w:rtl/>
        </w:rPr>
        <w:t xml:space="preserve"> و کسانی که در زمان او بودند </w:t>
      </w:r>
      <w:r w:rsidRPr="00813344">
        <w:rPr>
          <w:rStyle w:val="Char2"/>
          <w:rFonts w:hint="cs"/>
          <w:rtl/>
        </w:rPr>
        <w:t>است</w:t>
      </w:r>
      <w:r w:rsidRPr="00813344">
        <w:rPr>
          <w:rStyle w:val="Char2"/>
          <w:rtl/>
        </w:rPr>
        <w:t>.</w:t>
      </w:r>
    </w:p>
    <w:p w:rsidR="0075458C" w:rsidRPr="00813344" w:rsidRDefault="0075458C" w:rsidP="009565DC">
      <w:pPr>
        <w:bidi/>
        <w:ind w:firstLine="284"/>
        <w:jc w:val="both"/>
        <w:rPr>
          <w:rStyle w:val="Char2"/>
          <w:rtl/>
        </w:rPr>
      </w:pPr>
      <w:r w:rsidRPr="00813344">
        <w:rPr>
          <w:rStyle w:val="Char2"/>
          <w:rFonts w:hint="cs"/>
          <w:rtl/>
        </w:rPr>
        <w:t>2- تصنیف</w:t>
      </w:r>
      <w:r w:rsidR="008C70C7">
        <w:rPr>
          <w:rStyle w:val="Char2"/>
          <w:rFonts w:hint="cs"/>
          <w:rtl/>
        </w:rPr>
        <w:t xml:space="preserve"> براساس </w:t>
      </w:r>
      <w:r w:rsidRPr="00813344">
        <w:rPr>
          <w:rStyle w:val="Char2"/>
          <w:rFonts w:hint="cs"/>
          <w:rtl/>
        </w:rPr>
        <w:t>ابواب: در این روش، احادیث یک جزء واحد، در بیشتر از یک باب قرار داده</w:t>
      </w:r>
      <w:r w:rsidR="00D42884">
        <w:rPr>
          <w:rStyle w:val="Char2"/>
          <w:rFonts w:hint="cs"/>
          <w:rtl/>
        </w:rPr>
        <w:t xml:space="preserve"> می‌</w:t>
      </w:r>
      <w:r w:rsidRPr="00813344">
        <w:rPr>
          <w:rStyle w:val="Char2"/>
          <w:rFonts w:hint="cs"/>
          <w:rtl/>
        </w:rPr>
        <w:t>شوند و</w:t>
      </w:r>
      <w:r w:rsidR="008C70C7">
        <w:rPr>
          <w:rStyle w:val="Char2"/>
          <w:rFonts w:hint="cs"/>
          <w:rtl/>
        </w:rPr>
        <w:t xml:space="preserve"> براساس </w:t>
      </w:r>
      <w:r w:rsidRPr="00813344">
        <w:rPr>
          <w:rStyle w:val="Char2"/>
          <w:rFonts w:hint="cs"/>
          <w:rtl/>
        </w:rPr>
        <w:t>موضوعات مختلف مرتب</w:t>
      </w:r>
      <w:r w:rsidR="00D42884">
        <w:rPr>
          <w:rStyle w:val="Char2"/>
          <w:rFonts w:hint="cs"/>
          <w:rtl/>
        </w:rPr>
        <w:t xml:space="preserve"> می‌</w:t>
      </w:r>
      <w:r w:rsidRPr="00813344">
        <w:rPr>
          <w:rStyle w:val="Char2"/>
          <w:rFonts w:hint="cs"/>
          <w:rtl/>
        </w:rPr>
        <w:t>شوند همانند ترتیب ابواب فقه. امام بخاری و مسلم و اصحاب سنن از این طریق احادیث را تصنیف کرده</w:t>
      </w:r>
      <w:r w:rsidR="00983D72">
        <w:rPr>
          <w:rStyle w:val="Char2"/>
          <w:rFonts w:hint="cs"/>
          <w:rtl/>
        </w:rPr>
        <w:t>‌اند.</w:t>
      </w:r>
    </w:p>
    <w:p w:rsidR="0075458C" w:rsidRDefault="0075458C" w:rsidP="002B3146">
      <w:pPr>
        <w:bidi/>
        <w:ind w:firstLine="284"/>
        <w:jc w:val="both"/>
        <w:rPr>
          <w:rStyle w:val="Char2"/>
          <w:rtl/>
        </w:rPr>
      </w:pPr>
      <w:r w:rsidRPr="00813344">
        <w:rPr>
          <w:rStyle w:val="Char2"/>
          <w:rFonts w:hint="cs"/>
          <w:rtl/>
        </w:rPr>
        <w:t>3- تصنیف</w:t>
      </w:r>
      <w:r w:rsidR="008C70C7">
        <w:rPr>
          <w:rStyle w:val="Char2"/>
          <w:rFonts w:hint="cs"/>
          <w:rtl/>
        </w:rPr>
        <w:t xml:space="preserve"> براساس </w:t>
      </w:r>
      <w:r w:rsidRPr="00813344">
        <w:rPr>
          <w:rStyle w:val="Char2"/>
          <w:rFonts w:hint="cs"/>
          <w:rtl/>
        </w:rPr>
        <w:t>مسانید: در این روش، احادیث روایت شده از هر صحابی بصورت جدا جمع</w:t>
      </w:r>
      <w:r w:rsidR="00CC6BA6">
        <w:rPr>
          <w:rStyle w:val="Char2"/>
          <w:rFonts w:hint="cs"/>
          <w:rtl/>
        </w:rPr>
        <w:t xml:space="preserve"> می‌گردد</w:t>
      </w:r>
      <w:r w:rsidRPr="00813344">
        <w:rPr>
          <w:rStyle w:val="Char2"/>
          <w:rFonts w:hint="cs"/>
          <w:rtl/>
        </w:rPr>
        <w:t>، مثلا در مسند ابوبکر تمامی آنچه که از ابوبکر روایت شده است ذکر</w:t>
      </w:r>
      <w:r w:rsidR="00CC6BA6">
        <w:rPr>
          <w:rStyle w:val="Char2"/>
          <w:rFonts w:hint="cs"/>
          <w:rtl/>
        </w:rPr>
        <w:t xml:space="preserve"> می‌گردد</w:t>
      </w:r>
      <w:r w:rsidRPr="00813344">
        <w:rPr>
          <w:rStyle w:val="Char2"/>
          <w:rFonts w:hint="cs"/>
          <w:rtl/>
        </w:rPr>
        <w:t xml:space="preserve"> و در مسند عمر تمام احادیث روایت شده از او ذکر</w:t>
      </w:r>
      <w:r w:rsidR="00D42884">
        <w:rPr>
          <w:rStyle w:val="Char2"/>
          <w:rFonts w:hint="cs"/>
          <w:rtl/>
        </w:rPr>
        <w:t xml:space="preserve"> می‌</w:t>
      </w:r>
      <w:r w:rsidRPr="00813344">
        <w:rPr>
          <w:rStyle w:val="Char2"/>
          <w:rFonts w:hint="cs"/>
          <w:rtl/>
        </w:rPr>
        <w:t>شود و همینطور مابقی صحابه، امام احمد در مسند خویش از این طریق احادیث را تصنیف کرده است.</w:t>
      </w:r>
    </w:p>
    <w:p w:rsidR="002B3146" w:rsidRPr="002B3146" w:rsidRDefault="002B3146" w:rsidP="002B3146">
      <w:pPr>
        <w:pStyle w:val="a9"/>
        <w:rPr>
          <w:rtl/>
        </w:rPr>
      </w:pPr>
      <w:bookmarkStart w:id="231" w:name="_Toc424477727"/>
      <w:r w:rsidRPr="002B3146">
        <w:rPr>
          <w:rFonts w:hint="cs"/>
          <w:rtl/>
        </w:rPr>
        <w:t>ب- تصنیف فروع:</w:t>
      </w:r>
      <w:bookmarkEnd w:id="231"/>
    </w:p>
    <w:p w:rsidR="0075458C" w:rsidRPr="00813344" w:rsidRDefault="0075458C" w:rsidP="009565DC">
      <w:pPr>
        <w:bidi/>
        <w:ind w:firstLine="284"/>
        <w:jc w:val="both"/>
        <w:rPr>
          <w:rStyle w:val="Char2"/>
          <w:rtl/>
        </w:rPr>
      </w:pPr>
      <w:r w:rsidRPr="00813344">
        <w:rPr>
          <w:rStyle w:val="Char2"/>
          <w:rFonts w:hint="cs"/>
          <w:rtl/>
        </w:rPr>
        <w:t>در این روش، مصنِّف، اصول (یعنی احادیث) منتسب به اصل آن را</w:t>
      </w:r>
      <w:r w:rsidR="002C5E69">
        <w:rPr>
          <w:rStyle w:val="Char2"/>
          <w:rFonts w:hint="cs"/>
          <w:rtl/>
        </w:rPr>
        <w:t xml:space="preserve"> </w:t>
      </w:r>
      <w:r w:rsidRPr="00813344">
        <w:rPr>
          <w:rStyle w:val="Char2"/>
          <w:rFonts w:hint="cs"/>
          <w:rtl/>
        </w:rPr>
        <w:t>بدون سند نقل</w:t>
      </w:r>
      <w:r w:rsidR="00D42884">
        <w:rPr>
          <w:rStyle w:val="Char2"/>
          <w:rFonts w:hint="cs"/>
          <w:rtl/>
        </w:rPr>
        <w:t xml:space="preserve"> می‌</w:t>
      </w:r>
      <w:r w:rsidRPr="00813344">
        <w:rPr>
          <w:rStyle w:val="Char2"/>
          <w:rFonts w:hint="cs"/>
          <w:rtl/>
        </w:rPr>
        <w:t>کند، و این نوع نیز دارای</w:t>
      </w:r>
      <w:r w:rsidR="00D54F31">
        <w:rPr>
          <w:rStyle w:val="Char2"/>
          <w:rFonts w:hint="cs"/>
          <w:rtl/>
        </w:rPr>
        <w:t xml:space="preserve"> روش‌های </w:t>
      </w:r>
      <w:r w:rsidRPr="00813344">
        <w:rPr>
          <w:rStyle w:val="Char2"/>
          <w:rFonts w:hint="cs"/>
          <w:rtl/>
        </w:rPr>
        <w:t>مختلفی است از جمله:</w:t>
      </w:r>
    </w:p>
    <w:p w:rsidR="0075458C" w:rsidRPr="00813344" w:rsidRDefault="0075458C" w:rsidP="0089043D">
      <w:pPr>
        <w:bidi/>
        <w:ind w:firstLine="284"/>
        <w:jc w:val="both"/>
        <w:rPr>
          <w:rStyle w:val="Char2"/>
          <w:rtl/>
        </w:rPr>
      </w:pPr>
      <w:r w:rsidRPr="00813344">
        <w:rPr>
          <w:rStyle w:val="Char2"/>
          <w:rtl/>
        </w:rPr>
        <w:t xml:space="preserve">1- تصنیف بر ابواب مثل: </w:t>
      </w:r>
      <w:r w:rsidR="00422735" w:rsidRPr="00C629E6">
        <w:rPr>
          <w:rStyle w:val="Char5"/>
          <w:rFonts w:hint="cs"/>
          <w:rtl/>
        </w:rPr>
        <w:t>«</w:t>
      </w:r>
      <w:r w:rsidRPr="00C629E6">
        <w:rPr>
          <w:rStyle w:val="Char5"/>
          <w:rtl/>
        </w:rPr>
        <w:t>بلوغ المرام</w:t>
      </w:r>
      <w:r w:rsidR="00422735" w:rsidRPr="00C629E6">
        <w:rPr>
          <w:rStyle w:val="Char5"/>
          <w:rFonts w:hint="cs"/>
          <w:rtl/>
        </w:rPr>
        <w:t>»</w:t>
      </w:r>
      <w:r w:rsidRPr="00813344">
        <w:rPr>
          <w:rStyle w:val="Char2"/>
          <w:rtl/>
        </w:rPr>
        <w:t xml:space="preserve"> ابن حجر عسقلان</w:t>
      </w:r>
      <w:r w:rsidRPr="00813344">
        <w:rPr>
          <w:rStyle w:val="Char2"/>
          <w:rFonts w:hint="cs"/>
          <w:rtl/>
        </w:rPr>
        <w:t>ی</w:t>
      </w:r>
      <w:r w:rsidRPr="00813344">
        <w:rPr>
          <w:rStyle w:val="Char2"/>
          <w:rtl/>
        </w:rPr>
        <w:t>، و</w:t>
      </w:r>
      <w:r w:rsidR="00422735" w:rsidRPr="00813344">
        <w:rPr>
          <w:rStyle w:val="Char2"/>
          <w:rFonts w:hint="cs"/>
          <w:rtl/>
        </w:rPr>
        <w:t xml:space="preserve"> </w:t>
      </w:r>
      <w:r w:rsidR="00422735" w:rsidRPr="00C629E6">
        <w:rPr>
          <w:rStyle w:val="Char5"/>
          <w:rFonts w:hint="cs"/>
          <w:rtl/>
        </w:rPr>
        <w:t>«</w:t>
      </w:r>
      <w:r w:rsidRPr="00C629E6">
        <w:rPr>
          <w:rStyle w:val="Char5"/>
          <w:rtl/>
        </w:rPr>
        <w:t>عمدة الأحكام</w:t>
      </w:r>
      <w:r w:rsidR="00422735" w:rsidRPr="00C629E6">
        <w:rPr>
          <w:rStyle w:val="Char5"/>
          <w:rFonts w:hint="cs"/>
          <w:rtl/>
        </w:rPr>
        <w:t>»</w:t>
      </w:r>
      <w:r w:rsidRPr="00813344">
        <w:rPr>
          <w:rStyle w:val="Char2"/>
          <w:rtl/>
        </w:rPr>
        <w:t xml:space="preserve"> عبد الغن</w:t>
      </w:r>
      <w:r w:rsidRPr="00813344">
        <w:rPr>
          <w:rStyle w:val="Char2"/>
          <w:rFonts w:hint="cs"/>
          <w:rtl/>
        </w:rPr>
        <w:t>ی</w:t>
      </w:r>
      <w:r w:rsidRPr="00813344">
        <w:rPr>
          <w:rStyle w:val="Char2"/>
          <w:rtl/>
        </w:rPr>
        <w:t xml:space="preserve"> المقدس</w:t>
      </w:r>
      <w:r w:rsidRPr="00813344">
        <w:rPr>
          <w:rStyle w:val="Char2"/>
          <w:rFonts w:hint="cs"/>
          <w:rtl/>
        </w:rPr>
        <w:t>ی.</w:t>
      </w:r>
      <w:r w:rsidR="00C629E6">
        <w:rPr>
          <w:rStyle w:val="Char2"/>
          <w:rFonts w:hint="cs"/>
          <w:rtl/>
        </w:rPr>
        <w:t xml:space="preserve"> [</w:t>
      </w:r>
      <w:r w:rsidRPr="00813344">
        <w:rPr>
          <w:rStyle w:val="Char2"/>
          <w:rtl/>
        </w:rPr>
        <w:t>که در این دو کتاب، مصنفین</w:t>
      </w:r>
      <w:r w:rsidRPr="00813344">
        <w:rPr>
          <w:rStyle w:val="Char2"/>
          <w:rFonts w:hint="cs"/>
          <w:rtl/>
        </w:rPr>
        <w:t>،</w:t>
      </w:r>
      <w:r w:rsidRPr="00813344">
        <w:rPr>
          <w:rStyle w:val="Char2"/>
          <w:rtl/>
        </w:rPr>
        <w:t xml:space="preserve"> احادیث را </w:t>
      </w:r>
      <w:r w:rsidRPr="00813344">
        <w:rPr>
          <w:rStyle w:val="Char2"/>
          <w:rFonts w:hint="cs"/>
          <w:rtl/>
        </w:rPr>
        <w:t xml:space="preserve">- </w:t>
      </w:r>
      <w:r w:rsidRPr="00813344">
        <w:rPr>
          <w:rStyle w:val="Char2"/>
          <w:rtl/>
        </w:rPr>
        <w:t>از کتاب</w:t>
      </w:r>
      <w:r w:rsidR="0089043D">
        <w:rPr>
          <w:rStyle w:val="Char2"/>
          <w:rFonts w:hint="cs"/>
          <w:rtl/>
        </w:rPr>
        <w:t>‌</w:t>
      </w:r>
      <w:r w:rsidRPr="00813344">
        <w:rPr>
          <w:rStyle w:val="Char2"/>
          <w:rtl/>
        </w:rPr>
        <w:t xml:space="preserve">هایی که بر روش </w:t>
      </w:r>
      <w:r w:rsidR="00422735" w:rsidRPr="00813344">
        <w:rPr>
          <w:rStyle w:val="Char2"/>
          <w:rFonts w:hint="cs"/>
          <w:rtl/>
        </w:rPr>
        <w:t>«</w:t>
      </w:r>
      <w:r w:rsidRPr="00813344">
        <w:rPr>
          <w:rStyle w:val="Char2"/>
          <w:rtl/>
        </w:rPr>
        <w:t>تصنیف اصول</w:t>
      </w:r>
      <w:r w:rsidR="00422735" w:rsidRPr="00813344">
        <w:rPr>
          <w:rStyle w:val="Char2"/>
          <w:rFonts w:hint="cs"/>
          <w:rtl/>
        </w:rPr>
        <w:t>»</w:t>
      </w:r>
      <w:r w:rsidRPr="00813344">
        <w:rPr>
          <w:rStyle w:val="Char2"/>
          <w:rtl/>
        </w:rPr>
        <w:t xml:space="preserve"> تدوین شده</w:t>
      </w:r>
      <w:r w:rsidR="003C0B84">
        <w:rPr>
          <w:rStyle w:val="Char2"/>
          <w:rtl/>
        </w:rPr>
        <w:t xml:space="preserve">‌اند </w:t>
      </w:r>
      <w:r w:rsidRPr="00813344">
        <w:rPr>
          <w:rStyle w:val="Char2"/>
          <w:rFonts w:hint="cs"/>
          <w:rtl/>
        </w:rPr>
        <w:t>-</w:t>
      </w:r>
      <w:r w:rsidRPr="00813344">
        <w:rPr>
          <w:rStyle w:val="Char2"/>
          <w:rtl/>
        </w:rPr>
        <w:t xml:space="preserve"> بدون ذکر اسناد آن نقل کرده</w:t>
      </w:r>
      <w:r w:rsidR="0089043D">
        <w:rPr>
          <w:rStyle w:val="Char2"/>
          <w:rFonts w:hint="cs"/>
          <w:rtl/>
        </w:rPr>
        <w:t>‌</w:t>
      </w:r>
      <w:r w:rsidRPr="00813344">
        <w:rPr>
          <w:rStyle w:val="Char2"/>
          <w:rtl/>
        </w:rPr>
        <w:t>اند</w:t>
      </w:r>
      <w:r w:rsidR="00C629E6">
        <w:rPr>
          <w:rStyle w:val="Char2"/>
          <w:rFonts w:hint="cs"/>
          <w:rtl/>
        </w:rPr>
        <w:t>]</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2- تصنیف احادیث</w:t>
      </w:r>
      <w:r w:rsidR="008C70C7">
        <w:rPr>
          <w:rStyle w:val="Char2"/>
          <w:rFonts w:hint="cs"/>
          <w:rtl/>
        </w:rPr>
        <w:t xml:space="preserve"> براساس </w:t>
      </w:r>
      <w:r w:rsidRPr="00813344">
        <w:rPr>
          <w:rStyle w:val="Char2"/>
          <w:rFonts w:hint="cs"/>
          <w:rtl/>
        </w:rPr>
        <w:t>ترتیب حروف، مثل</w:t>
      </w:r>
      <w:r w:rsidR="002F3554" w:rsidRPr="00813344">
        <w:rPr>
          <w:rStyle w:val="Char2"/>
          <w:rFonts w:hint="cs"/>
          <w:rtl/>
        </w:rPr>
        <w:t xml:space="preserve"> </w:t>
      </w:r>
      <w:r w:rsidR="00422735" w:rsidRPr="00D54F31">
        <w:rPr>
          <w:rStyle w:val="Char5"/>
          <w:rFonts w:hint="cs"/>
          <w:rtl/>
        </w:rPr>
        <w:t>«</w:t>
      </w:r>
      <w:r w:rsidRPr="00D54F31">
        <w:rPr>
          <w:rStyle w:val="Char5"/>
          <w:rtl/>
        </w:rPr>
        <w:t>الجامع الصغير</w:t>
      </w:r>
      <w:r w:rsidR="00422735" w:rsidRPr="00D54F31">
        <w:rPr>
          <w:rStyle w:val="Char5"/>
          <w:rFonts w:hint="cs"/>
          <w:rtl/>
        </w:rPr>
        <w:t>»</w:t>
      </w:r>
      <w:r w:rsidRPr="00813344">
        <w:rPr>
          <w:rStyle w:val="Char2"/>
          <w:rFonts w:hint="cs"/>
          <w:rtl/>
        </w:rPr>
        <w:t xml:space="preserve"> </w:t>
      </w:r>
      <w:r w:rsidRPr="00813344">
        <w:rPr>
          <w:rStyle w:val="Char2"/>
          <w:rtl/>
        </w:rPr>
        <w:t>س</w:t>
      </w:r>
      <w:r w:rsidR="009245B3">
        <w:rPr>
          <w:rStyle w:val="Char2"/>
          <w:rtl/>
        </w:rPr>
        <w:t>ی</w:t>
      </w:r>
      <w:r w:rsidRPr="00813344">
        <w:rPr>
          <w:rStyle w:val="Char2"/>
          <w:rtl/>
        </w:rPr>
        <w:t>وط</w:t>
      </w:r>
      <w:r w:rsidRPr="00813344">
        <w:rPr>
          <w:rStyle w:val="Char2"/>
          <w:rFonts w:hint="cs"/>
          <w:rtl/>
        </w:rPr>
        <w:t>ی</w:t>
      </w:r>
      <w:r w:rsidRPr="00813344">
        <w:rPr>
          <w:rStyle w:val="Char2"/>
          <w:rtl/>
        </w:rPr>
        <w:t>.</w:t>
      </w:r>
    </w:p>
    <w:p w:rsidR="0075458C" w:rsidRPr="00813344" w:rsidRDefault="0075458C" w:rsidP="002B3146">
      <w:pPr>
        <w:bidi/>
        <w:ind w:firstLine="284"/>
        <w:jc w:val="both"/>
        <w:rPr>
          <w:rStyle w:val="Char2"/>
          <w:rtl/>
        </w:rPr>
      </w:pPr>
      <w:r w:rsidRPr="00813344">
        <w:rPr>
          <w:rStyle w:val="Char2"/>
          <w:rFonts w:hint="cs"/>
          <w:rtl/>
        </w:rPr>
        <w:t>و همچنین</w:t>
      </w:r>
      <w:r w:rsidR="00D54F31">
        <w:rPr>
          <w:rStyle w:val="Char2"/>
          <w:rFonts w:hint="cs"/>
          <w:rtl/>
        </w:rPr>
        <w:t xml:space="preserve"> روش‌های </w:t>
      </w:r>
      <w:r w:rsidRPr="00813344">
        <w:rPr>
          <w:rStyle w:val="Char2"/>
          <w:rFonts w:hint="cs"/>
          <w:rtl/>
        </w:rPr>
        <w:t>بیشتری از این دو نوع وجود دارند و اهل حدیث</w:t>
      </w:r>
      <w:r w:rsidR="008428C3">
        <w:rPr>
          <w:rStyle w:val="Char2"/>
          <w:rFonts w:hint="cs"/>
          <w:rtl/>
        </w:rPr>
        <w:t xml:space="preserve"> هرکدام </w:t>
      </w:r>
      <w:r w:rsidRPr="00813344">
        <w:rPr>
          <w:rStyle w:val="Char2"/>
          <w:rFonts w:hint="cs"/>
          <w:rtl/>
        </w:rPr>
        <w:t>را که برای تحصیل و تحقیق مناسب دیده</w:t>
      </w:r>
      <w:r w:rsidR="007661B6">
        <w:rPr>
          <w:rStyle w:val="Char2"/>
          <w:rFonts w:hint="cs"/>
          <w:rtl/>
        </w:rPr>
        <w:t>‌اند،</w:t>
      </w:r>
      <w:r w:rsidRPr="00813344">
        <w:rPr>
          <w:rStyle w:val="Char2"/>
          <w:rFonts w:hint="cs"/>
          <w:rtl/>
        </w:rPr>
        <w:t xml:space="preserve"> تصنیف نموده</w:t>
      </w:r>
      <w:r w:rsidR="00983D72">
        <w:rPr>
          <w:rStyle w:val="Char2"/>
          <w:rFonts w:hint="cs"/>
          <w:rtl/>
        </w:rPr>
        <w:t>‌اند.</w:t>
      </w:r>
      <w:r w:rsidRPr="00426155">
        <w:rPr>
          <w:rFonts w:cs="IRNazli"/>
          <w:sz w:val="28"/>
          <w:szCs w:val="28"/>
          <w:vertAlign w:val="superscript"/>
          <w:rtl/>
        </w:rPr>
        <w:footnoteReference w:id="334"/>
      </w:r>
    </w:p>
    <w:p w:rsidR="002B3146" w:rsidRPr="002B3146" w:rsidRDefault="002B3146" w:rsidP="002B3146">
      <w:pPr>
        <w:pStyle w:val="a8"/>
        <w:rPr>
          <w:rStyle w:val="Char2"/>
          <w:rFonts w:ascii="IRZar" w:hAnsi="IRZar" w:cs="IRZar"/>
          <w:sz w:val="24"/>
          <w:szCs w:val="24"/>
          <w:rtl/>
          <w:lang w:bidi="ar-SA"/>
        </w:rPr>
      </w:pPr>
      <w:bookmarkStart w:id="232" w:name="_Toc424477728"/>
      <w:r w:rsidRPr="002B3146">
        <w:rPr>
          <w:rFonts w:hint="cs"/>
          <w:rtl/>
        </w:rPr>
        <w:t>أمهات الست (نابع ششگانه‌ی حدیث)</w:t>
      </w:r>
      <w:r w:rsidRPr="002B3146">
        <w:rPr>
          <w:rStyle w:val="Char2"/>
          <w:b/>
          <w:bCs w:val="0"/>
          <w:vertAlign w:val="superscript"/>
          <w:rtl/>
        </w:rPr>
        <w:footnoteReference w:id="335"/>
      </w:r>
      <w:bookmarkEnd w:id="232"/>
    </w:p>
    <w:p w:rsidR="0075458C" w:rsidRPr="00813344" w:rsidRDefault="0075458C" w:rsidP="002B3146">
      <w:pPr>
        <w:bidi/>
        <w:ind w:firstLine="284"/>
        <w:jc w:val="both"/>
        <w:rPr>
          <w:rStyle w:val="Char2"/>
          <w:rtl/>
        </w:rPr>
      </w:pPr>
      <w:r w:rsidRPr="00813344">
        <w:rPr>
          <w:rStyle w:val="Char2"/>
          <w:rFonts w:hint="cs"/>
          <w:rtl/>
        </w:rPr>
        <w:t>این وصف بر ا</w:t>
      </w:r>
      <w:r w:rsidRPr="00813344">
        <w:rPr>
          <w:rStyle w:val="Char2"/>
          <w:rtl/>
        </w:rPr>
        <w:t>صول</w:t>
      </w:r>
      <w:r w:rsidRPr="00813344">
        <w:rPr>
          <w:rStyle w:val="Char2"/>
          <w:rFonts w:hint="cs"/>
          <w:rtl/>
        </w:rPr>
        <w:t xml:space="preserve"> زیر اطلاق</w:t>
      </w:r>
      <w:r w:rsidR="00D42884">
        <w:rPr>
          <w:rStyle w:val="Char2"/>
          <w:rFonts w:hint="cs"/>
          <w:rtl/>
        </w:rPr>
        <w:t xml:space="preserve"> می‌</w:t>
      </w:r>
      <w:r w:rsidRPr="00813344">
        <w:rPr>
          <w:rStyle w:val="Char2"/>
          <w:rFonts w:hint="cs"/>
          <w:rtl/>
        </w:rPr>
        <w:t>شود:</w:t>
      </w:r>
    </w:p>
    <w:p w:rsidR="002B3146" w:rsidRDefault="0075458C" w:rsidP="002B3146">
      <w:pPr>
        <w:pStyle w:val="ListParagraph"/>
        <w:numPr>
          <w:ilvl w:val="0"/>
          <w:numId w:val="47"/>
        </w:numPr>
        <w:bidi/>
        <w:jc w:val="both"/>
        <w:rPr>
          <w:rStyle w:val="Char2"/>
        </w:rPr>
      </w:pPr>
      <w:r w:rsidRPr="00813344">
        <w:rPr>
          <w:rStyle w:val="Char2"/>
          <w:rtl/>
        </w:rPr>
        <w:t>صح</w:t>
      </w:r>
      <w:r w:rsidR="009245B3">
        <w:rPr>
          <w:rStyle w:val="Char2"/>
          <w:rtl/>
        </w:rPr>
        <w:t>ی</w:t>
      </w:r>
      <w:r w:rsidRPr="00813344">
        <w:rPr>
          <w:rStyle w:val="Char2"/>
          <w:rtl/>
        </w:rPr>
        <w:t>ح بخار</w:t>
      </w:r>
      <w:r w:rsidRPr="00813344">
        <w:rPr>
          <w:rStyle w:val="Char2"/>
          <w:rFonts w:hint="cs"/>
          <w:rtl/>
        </w:rPr>
        <w:t>ی</w:t>
      </w:r>
      <w:r w:rsidR="002B3146">
        <w:rPr>
          <w:rStyle w:val="Char2"/>
          <w:rFonts w:hint="cs"/>
          <w:rtl/>
        </w:rPr>
        <w:t>.</w:t>
      </w:r>
    </w:p>
    <w:p w:rsidR="002B3146" w:rsidRDefault="0075458C" w:rsidP="002B3146">
      <w:pPr>
        <w:pStyle w:val="ListParagraph"/>
        <w:numPr>
          <w:ilvl w:val="0"/>
          <w:numId w:val="47"/>
        </w:numPr>
        <w:bidi/>
        <w:jc w:val="both"/>
        <w:rPr>
          <w:rStyle w:val="Char2"/>
        </w:rPr>
      </w:pPr>
      <w:r w:rsidRPr="00813344">
        <w:rPr>
          <w:rStyle w:val="Char2"/>
          <w:rtl/>
        </w:rPr>
        <w:t>صح</w:t>
      </w:r>
      <w:r w:rsidR="009245B3">
        <w:rPr>
          <w:rStyle w:val="Char2"/>
          <w:rtl/>
        </w:rPr>
        <w:t>ی</w:t>
      </w:r>
      <w:r w:rsidRPr="00813344">
        <w:rPr>
          <w:rStyle w:val="Char2"/>
          <w:rtl/>
        </w:rPr>
        <w:t>ح مسلم</w:t>
      </w:r>
      <w:r w:rsidR="002B3146">
        <w:rPr>
          <w:rStyle w:val="Char2"/>
          <w:rFonts w:hint="cs"/>
          <w:rtl/>
        </w:rPr>
        <w:t>.</w:t>
      </w:r>
    </w:p>
    <w:p w:rsidR="0075458C" w:rsidRDefault="0075458C" w:rsidP="002B3146">
      <w:pPr>
        <w:pStyle w:val="ListParagraph"/>
        <w:numPr>
          <w:ilvl w:val="0"/>
          <w:numId w:val="47"/>
        </w:numPr>
        <w:bidi/>
        <w:jc w:val="both"/>
        <w:rPr>
          <w:rStyle w:val="Char2"/>
        </w:rPr>
      </w:pPr>
      <w:r w:rsidRPr="00813344">
        <w:rPr>
          <w:rStyle w:val="Char2"/>
          <w:rtl/>
        </w:rPr>
        <w:t>سنن نسائ</w:t>
      </w:r>
      <w:r w:rsidRPr="00813344">
        <w:rPr>
          <w:rStyle w:val="Char2"/>
          <w:rFonts w:hint="cs"/>
          <w:rtl/>
        </w:rPr>
        <w:t>ی</w:t>
      </w:r>
      <w:r w:rsidR="002B3146">
        <w:rPr>
          <w:rStyle w:val="Char2"/>
          <w:rFonts w:hint="cs"/>
          <w:rtl/>
        </w:rPr>
        <w:t>.</w:t>
      </w:r>
    </w:p>
    <w:p w:rsidR="002B3146" w:rsidRDefault="002B3146" w:rsidP="002B3146">
      <w:pPr>
        <w:pStyle w:val="ListParagraph"/>
        <w:numPr>
          <w:ilvl w:val="0"/>
          <w:numId w:val="47"/>
        </w:numPr>
        <w:bidi/>
        <w:jc w:val="both"/>
        <w:rPr>
          <w:rStyle w:val="Char2"/>
        </w:rPr>
      </w:pPr>
      <w:r>
        <w:rPr>
          <w:rStyle w:val="Char2"/>
          <w:rFonts w:hint="cs"/>
          <w:rtl/>
        </w:rPr>
        <w:t>سنن ابی داود.</w:t>
      </w:r>
    </w:p>
    <w:p w:rsidR="002B3146" w:rsidRDefault="002B3146" w:rsidP="002B3146">
      <w:pPr>
        <w:pStyle w:val="ListParagraph"/>
        <w:numPr>
          <w:ilvl w:val="0"/>
          <w:numId w:val="47"/>
        </w:numPr>
        <w:bidi/>
        <w:jc w:val="both"/>
        <w:rPr>
          <w:rStyle w:val="Char2"/>
        </w:rPr>
      </w:pPr>
      <w:r>
        <w:rPr>
          <w:rStyle w:val="Char2"/>
          <w:rFonts w:hint="cs"/>
          <w:rtl/>
        </w:rPr>
        <w:t>سنن ترمذی.</w:t>
      </w:r>
    </w:p>
    <w:p w:rsidR="002B3146" w:rsidRDefault="002B3146" w:rsidP="002B3146">
      <w:pPr>
        <w:pStyle w:val="ListParagraph"/>
        <w:numPr>
          <w:ilvl w:val="0"/>
          <w:numId w:val="47"/>
        </w:numPr>
        <w:bidi/>
        <w:jc w:val="both"/>
        <w:rPr>
          <w:rStyle w:val="Char2"/>
        </w:rPr>
      </w:pPr>
      <w:r>
        <w:rPr>
          <w:rStyle w:val="Char2"/>
          <w:rFonts w:hint="cs"/>
          <w:rtl/>
        </w:rPr>
        <w:t>سنن ابن ماجه.</w:t>
      </w:r>
    </w:p>
    <w:p w:rsidR="002B3146" w:rsidRPr="00813344" w:rsidRDefault="002B3146" w:rsidP="002B3146">
      <w:pPr>
        <w:pStyle w:val="a9"/>
        <w:rPr>
          <w:rStyle w:val="Char2"/>
          <w:rtl/>
        </w:rPr>
      </w:pPr>
      <w:bookmarkStart w:id="233" w:name="_Toc424477729"/>
      <w:r w:rsidRPr="002B3146">
        <w:rPr>
          <w:rFonts w:hint="cs"/>
          <w:rtl/>
        </w:rPr>
        <w:t>1- صحیح بخاری:</w:t>
      </w:r>
      <w:bookmarkEnd w:id="233"/>
    </w:p>
    <w:p w:rsidR="0075458C" w:rsidRPr="00813344" w:rsidRDefault="0075458C" w:rsidP="009565DC">
      <w:pPr>
        <w:bidi/>
        <w:ind w:firstLine="284"/>
        <w:jc w:val="both"/>
        <w:rPr>
          <w:rStyle w:val="Char2"/>
          <w:rtl/>
        </w:rPr>
      </w:pPr>
      <w:r w:rsidRPr="00813344">
        <w:rPr>
          <w:rStyle w:val="Char2"/>
          <w:rFonts w:hint="cs"/>
          <w:rtl/>
        </w:rPr>
        <w:t>م</w:t>
      </w:r>
      <w:r w:rsidR="00AB09C9" w:rsidRPr="00813344">
        <w:rPr>
          <w:rStyle w:val="Char2"/>
          <w:rFonts w:hint="cs"/>
          <w:rtl/>
        </w:rPr>
        <w:t>ؤ</w:t>
      </w:r>
      <w:r w:rsidRPr="00813344">
        <w:rPr>
          <w:rStyle w:val="Char2"/>
          <w:rFonts w:hint="cs"/>
          <w:rtl/>
        </w:rPr>
        <w:t xml:space="preserve">لف یعنی امام بخاری این کتاب را </w:t>
      </w:r>
      <w:r w:rsidR="00AB09C9" w:rsidRPr="00D54F31">
        <w:rPr>
          <w:rStyle w:val="Char5"/>
          <w:rFonts w:hint="cs"/>
          <w:rtl/>
        </w:rPr>
        <w:t>«</w:t>
      </w:r>
      <w:r w:rsidRPr="00D54F31">
        <w:rPr>
          <w:rStyle w:val="Char5"/>
          <w:rtl/>
        </w:rPr>
        <w:t>الجامع الصحيح</w:t>
      </w:r>
      <w:r w:rsidR="00AB09C9" w:rsidRPr="00D54F31">
        <w:rPr>
          <w:rStyle w:val="Char5"/>
          <w:rFonts w:hint="cs"/>
          <w:rtl/>
        </w:rPr>
        <w:t>»</w:t>
      </w:r>
      <w:r w:rsidRPr="00813344">
        <w:rPr>
          <w:rStyle w:val="Char2"/>
          <w:rFonts w:hint="cs"/>
          <w:rtl/>
        </w:rPr>
        <w:t xml:space="preserve"> </w:t>
      </w:r>
      <w:r w:rsidRPr="00813344">
        <w:rPr>
          <w:rStyle w:val="Char2"/>
          <w:rtl/>
        </w:rPr>
        <w:t>نام نهاده</w:t>
      </w:r>
      <w:r w:rsidRPr="00426155">
        <w:rPr>
          <w:rFonts w:cs="IRNazli"/>
          <w:sz w:val="28"/>
          <w:szCs w:val="28"/>
          <w:vertAlign w:val="superscript"/>
          <w:rtl/>
          <w:lang w:bidi="fa-IR"/>
        </w:rPr>
        <w:footnoteReference w:id="336"/>
      </w:r>
      <w:r w:rsidRPr="00813344">
        <w:rPr>
          <w:rStyle w:val="Char2"/>
          <w:rFonts w:hint="cs"/>
          <w:rtl/>
        </w:rPr>
        <w:t xml:space="preserve"> و احادیث</w:t>
      </w:r>
      <w:r w:rsidR="003B320A">
        <w:rPr>
          <w:rStyle w:val="Char2"/>
          <w:rFonts w:hint="cs"/>
          <w:rtl/>
        </w:rPr>
        <w:t xml:space="preserve"> آن را </w:t>
      </w:r>
      <w:r w:rsidRPr="00813344">
        <w:rPr>
          <w:rStyle w:val="Char2"/>
          <w:rFonts w:hint="cs"/>
          <w:rtl/>
        </w:rPr>
        <w:t>از میان ششصد هزار حدیث استخراج کرده و در اصلاح، پیراستن و بازبینی احادیث و بررسی و پیگیری صحت</w:t>
      </w:r>
      <w:r w:rsidR="00984B85">
        <w:rPr>
          <w:rStyle w:val="Char2"/>
          <w:rFonts w:hint="cs"/>
          <w:rtl/>
        </w:rPr>
        <w:t xml:space="preserve"> آن‌ها </w:t>
      </w:r>
      <w:r w:rsidRPr="00813344">
        <w:rPr>
          <w:rStyle w:val="Char2"/>
          <w:rFonts w:hint="cs"/>
          <w:rtl/>
        </w:rPr>
        <w:t>رنج و زحمت بسیار کشیده است،</w:t>
      </w:r>
      <w:r w:rsidR="0092640C">
        <w:rPr>
          <w:rStyle w:val="Char2"/>
          <w:rFonts w:hint="cs"/>
          <w:rtl/>
        </w:rPr>
        <w:t xml:space="preserve"> چنان‌چه </w:t>
      </w:r>
      <w:r w:rsidRPr="00813344">
        <w:rPr>
          <w:rStyle w:val="Char2"/>
          <w:rFonts w:hint="cs"/>
          <w:rtl/>
        </w:rPr>
        <w:t>هیچ حدیثی ر</w:t>
      </w:r>
      <w:r w:rsidR="00AB09C9" w:rsidRPr="00813344">
        <w:rPr>
          <w:rStyle w:val="Char2"/>
          <w:rFonts w:hint="cs"/>
          <w:rtl/>
        </w:rPr>
        <w:t>ا در آن کتاب قرار</w:t>
      </w:r>
      <w:r w:rsidR="00D42884">
        <w:rPr>
          <w:rStyle w:val="Char2"/>
          <w:rFonts w:hint="cs"/>
          <w:rtl/>
        </w:rPr>
        <w:t xml:space="preserve"> نمی‌</w:t>
      </w:r>
      <w:r w:rsidR="00AB09C9" w:rsidRPr="00813344">
        <w:rPr>
          <w:rStyle w:val="Char2"/>
          <w:rFonts w:hint="cs"/>
          <w:rtl/>
        </w:rPr>
        <w:t>داد تا آن</w:t>
      </w:r>
      <w:r w:rsidRPr="00813344">
        <w:rPr>
          <w:rStyle w:val="Char2"/>
          <w:rFonts w:hint="cs"/>
          <w:rtl/>
        </w:rPr>
        <w:t xml:space="preserve">که </w:t>
      </w:r>
      <w:r w:rsidR="00AB09C9" w:rsidRPr="00813344">
        <w:rPr>
          <w:rStyle w:val="Char2"/>
          <w:rFonts w:hint="cs"/>
          <w:rtl/>
        </w:rPr>
        <w:t xml:space="preserve">(ابتدا) </w:t>
      </w:r>
      <w:r w:rsidRPr="00813344">
        <w:rPr>
          <w:rStyle w:val="Char2"/>
          <w:rFonts w:hint="cs"/>
          <w:rtl/>
        </w:rPr>
        <w:t>وضو</w:t>
      </w:r>
      <w:r w:rsidR="00D42884">
        <w:rPr>
          <w:rStyle w:val="Char2"/>
          <w:rFonts w:hint="cs"/>
          <w:rtl/>
        </w:rPr>
        <w:t xml:space="preserve"> می‌</w:t>
      </w:r>
      <w:r w:rsidRPr="00813344">
        <w:rPr>
          <w:rStyle w:val="Char2"/>
          <w:rFonts w:hint="cs"/>
          <w:rtl/>
        </w:rPr>
        <w:t>گرفت و دو رکعت نماز</w:t>
      </w:r>
      <w:r w:rsidR="00D42884">
        <w:rPr>
          <w:rStyle w:val="Char2"/>
          <w:rFonts w:hint="cs"/>
          <w:rtl/>
        </w:rPr>
        <w:t xml:space="preserve"> می‌</w:t>
      </w:r>
      <w:r w:rsidRPr="00813344">
        <w:rPr>
          <w:rStyle w:val="Char2"/>
          <w:rFonts w:hint="cs"/>
          <w:rtl/>
        </w:rPr>
        <w:t>خواند و برای قرار دادن آن در کتاب خویش استخاره</w:t>
      </w:r>
      <w:r w:rsidR="00D42884">
        <w:rPr>
          <w:rStyle w:val="Char2"/>
          <w:rFonts w:hint="cs"/>
          <w:rtl/>
        </w:rPr>
        <w:t xml:space="preserve"> می‌</w:t>
      </w:r>
      <w:r w:rsidRPr="00813344">
        <w:rPr>
          <w:rStyle w:val="Char2"/>
          <w:rFonts w:hint="cs"/>
          <w:rtl/>
        </w:rPr>
        <w:t>کرد، و حدیثی را در آن قرار</w:t>
      </w:r>
      <w:r w:rsidR="00D42884">
        <w:rPr>
          <w:rStyle w:val="Char2"/>
          <w:rFonts w:hint="cs"/>
          <w:rtl/>
        </w:rPr>
        <w:t xml:space="preserve"> نمی‌</w:t>
      </w:r>
      <w:r w:rsidRPr="00813344">
        <w:rPr>
          <w:rStyle w:val="Char2"/>
          <w:rFonts w:hint="cs"/>
          <w:rtl/>
        </w:rPr>
        <w:t xml:space="preserve">داد مگر آنچه که از رسول الله </w:t>
      </w:r>
      <w:r w:rsidR="00B37527" w:rsidRPr="00B37527">
        <w:rPr>
          <w:rStyle w:val="Char2"/>
          <w:rFonts w:cs="CTraditional Arabic" w:hint="cs"/>
          <w:rtl/>
        </w:rPr>
        <w:t>ج</w:t>
      </w:r>
      <w:r w:rsidRPr="00813344">
        <w:rPr>
          <w:rStyle w:val="Char2"/>
          <w:rFonts w:hint="cs"/>
          <w:rtl/>
        </w:rPr>
        <w:t xml:space="preserve"> با سند</w:t>
      </w:r>
      <w:r w:rsidR="00301190">
        <w:rPr>
          <w:rStyle w:val="Char2"/>
          <w:rFonts w:hint="cs"/>
          <w:rtl/>
        </w:rPr>
        <w:t xml:space="preserve">‌‌ی </w:t>
      </w:r>
      <w:r w:rsidRPr="00813344">
        <w:rPr>
          <w:rStyle w:val="Char2"/>
          <w:rFonts w:hint="cs"/>
          <w:rtl/>
        </w:rPr>
        <w:t xml:space="preserve">متصل به صحت رسیده و رجال آن نیز در عدالت و </w:t>
      </w:r>
      <w:r w:rsidR="008376AB" w:rsidRPr="00813344">
        <w:rPr>
          <w:rStyle w:val="Char2"/>
          <w:rFonts w:hint="cs"/>
          <w:rtl/>
        </w:rPr>
        <w:t>ض</w:t>
      </w:r>
      <w:r w:rsidRPr="00813344">
        <w:rPr>
          <w:rStyle w:val="Char2"/>
          <w:rFonts w:hint="cs"/>
          <w:rtl/>
        </w:rPr>
        <w:t>بط به توافر رسیده باشد.</w:t>
      </w:r>
      <w:r w:rsidRPr="00426155">
        <w:rPr>
          <w:rFonts w:cs="IRNazli"/>
          <w:sz w:val="28"/>
          <w:szCs w:val="28"/>
          <w:vertAlign w:val="superscript"/>
          <w:rtl/>
          <w:lang w:bidi="fa-IR"/>
        </w:rPr>
        <w:footnoteReference w:id="337"/>
      </w:r>
    </w:p>
    <w:p w:rsidR="0075458C" w:rsidRPr="00813344" w:rsidRDefault="0075458C" w:rsidP="009565DC">
      <w:pPr>
        <w:bidi/>
        <w:ind w:firstLine="284"/>
        <w:jc w:val="both"/>
        <w:rPr>
          <w:rStyle w:val="Char2"/>
          <w:rtl/>
        </w:rPr>
      </w:pPr>
      <w:r w:rsidRPr="00813344">
        <w:rPr>
          <w:rStyle w:val="Char2"/>
          <w:rFonts w:hint="cs"/>
          <w:rtl/>
        </w:rPr>
        <w:t>و ت</w:t>
      </w:r>
      <w:r w:rsidR="00680EFC" w:rsidRPr="00813344">
        <w:rPr>
          <w:rStyle w:val="Char2"/>
          <w:rFonts w:hint="cs"/>
          <w:rtl/>
        </w:rPr>
        <w:t>أ</w:t>
      </w:r>
      <w:r w:rsidRPr="00813344">
        <w:rPr>
          <w:rStyle w:val="Char2"/>
          <w:rFonts w:hint="cs"/>
          <w:rtl/>
        </w:rPr>
        <w:t>لیف</w:t>
      </w:r>
      <w:r w:rsidR="003B320A">
        <w:rPr>
          <w:rStyle w:val="Char2"/>
          <w:rFonts w:hint="cs"/>
          <w:rtl/>
        </w:rPr>
        <w:t xml:space="preserve"> آن را </w:t>
      </w:r>
      <w:r w:rsidRPr="00813344">
        <w:rPr>
          <w:rStyle w:val="Char2"/>
          <w:rFonts w:hint="cs"/>
          <w:rtl/>
        </w:rPr>
        <w:t>در شانزده سال کامل نمود، سپس کتاب خویش را بر امام احمد و یحیی بن معین و علی بن المدینی و غیر</w:t>
      </w:r>
      <w:r w:rsidR="00984B85">
        <w:rPr>
          <w:rStyle w:val="Char2"/>
          <w:rFonts w:hint="cs"/>
          <w:rtl/>
        </w:rPr>
        <w:t xml:space="preserve"> آن‌ها </w:t>
      </w:r>
      <w:r w:rsidRPr="00813344">
        <w:rPr>
          <w:rStyle w:val="Char2"/>
          <w:rFonts w:hint="cs"/>
          <w:rtl/>
        </w:rPr>
        <w:t>عرضه نمود و</w:t>
      </w:r>
      <w:r w:rsidR="00984B85">
        <w:rPr>
          <w:rStyle w:val="Char2"/>
          <w:rFonts w:hint="cs"/>
          <w:rtl/>
        </w:rPr>
        <w:t xml:space="preserve"> آن‌ها </w:t>
      </w:r>
      <w:r w:rsidRPr="00813344">
        <w:rPr>
          <w:rStyle w:val="Char2"/>
          <w:rFonts w:hint="cs"/>
          <w:rtl/>
        </w:rPr>
        <w:t>نیز</w:t>
      </w:r>
      <w:r w:rsidR="003B320A">
        <w:rPr>
          <w:rStyle w:val="Char2"/>
          <w:rFonts w:hint="cs"/>
          <w:rtl/>
        </w:rPr>
        <w:t xml:space="preserve"> آن را </w:t>
      </w:r>
      <w:r w:rsidRPr="00813344">
        <w:rPr>
          <w:rStyle w:val="Char2"/>
          <w:rFonts w:hint="cs"/>
          <w:rtl/>
        </w:rPr>
        <w:t>پسندیدند و تحسین کردند و بر صحت آن شهادت دادند.</w:t>
      </w:r>
      <w:r w:rsidR="0051342D" w:rsidRPr="00426155">
        <w:rPr>
          <w:rStyle w:val="FootnoteReference"/>
          <w:rFonts w:cs="IRNazli"/>
          <w:sz w:val="28"/>
          <w:szCs w:val="28"/>
          <w:rtl/>
          <w:lang w:bidi="fa-IR"/>
        </w:rPr>
        <w:footnoteReference w:id="338"/>
      </w:r>
    </w:p>
    <w:p w:rsidR="0075458C" w:rsidRPr="00813344" w:rsidRDefault="0075458C" w:rsidP="009565DC">
      <w:pPr>
        <w:bidi/>
        <w:ind w:firstLine="284"/>
        <w:jc w:val="both"/>
        <w:rPr>
          <w:rStyle w:val="Char2"/>
          <w:rtl/>
        </w:rPr>
      </w:pPr>
      <w:r w:rsidRPr="00813344">
        <w:rPr>
          <w:rStyle w:val="Char2"/>
          <w:rFonts w:hint="cs"/>
          <w:rtl/>
        </w:rPr>
        <w:t>و علما کتاب بخاری را در هر عصری بعنوان قبول پذیرفته</w:t>
      </w:r>
      <w:r w:rsidR="007661B6">
        <w:rPr>
          <w:rStyle w:val="Char2"/>
          <w:rFonts w:hint="cs"/>
          <w:rtl/>
        </w:rPr>
        <w:t>‌اند،</w:t>
      </w:r>
      <w:r w:rsidR="004F5404">
        <w:rPr>
          <w:rStyle w:val="Char2"/>
          <w:rFonts w:hint="cs"/>
          <w:rtl/>
        </w:rPr>
        <w:t xml:space="preserve"> چنان‌که </w:t>
      </w:r>
      <w:r w:rsidRPr="00813344">
        <w:rPr>
          <w:rStyle w:val="Char2"/>
          <w:rFonts w:hint="cs"/>
          <w:rtl/>
        </w:rPr>
        <w:t>حافظ ذهبی</w:t>
      </w:r>
      <w:r w:rsidR="00AD7F6F" w:rsidRPr="00AD7F6F">
        <w:rPr>
          <w:rStyle w:val="Char2"/>
          <w:rFonts w:cs="CTraditional Arabic" w:hint="cs"/>
          <w:rtl/>
        </w:rPr>
        <w:t>/</w:t>
      </w:r>
      <w:r w:rsidRPr="00813344">
        <w:rPr>
          <w:rStyle w:val="Char2"/>
          <w:rFonts w:hint="cs"/>
          <w:rtl/>
        </w:rPr>
        <w:t xml:space="preserve"> گوید: صحیح بخاری جزو بزرگترین کتب اسلام است و افضلترین</w:t>
      </w:r>
      <w:r w:rsidR="00732384">
        <w:rPr>
          <w:rStyle w:val="Char2"/>
          <w:rFonts w:hint="cs"/>
          <w:rtl/>
        </w:rPr>
        <w:t xml:space="preserve"> کتاب‌ها </w:t>
      </w:r>
      <w:r w:rsidRPr="00813344">
        <w:rPr>
          <w:rStyle w:val="Char2"/>
          <w:rFonts w:hint="cs"/>
          <w:rtl/>
        </w:rPr>
        <w:t>بعد از کتاب الله تعالی</w:t>
      </w:r>
      <w:r w:rsidR="00D42884">
        <w:rPr>
          <w:rStyle w:val="Char2"/>
          <w:rFonts w:hint="cs"/>
          <w:rtl/>
        </w:rPr>
        <w:t xml:space="preserve"> می‌</w:t>
      </w:r>
      <w:r w:rsidRPr="00813344">
        <w:rPr>
          <w:rStyle w:val="Char2"/>
          <w:rFonts w:hint="cs"/>
          <w:rtl/>
        </w:rPr>
        <w:t>باشد.</w:t>
      </w:r>
      <w:r w:rsidRPr="00426155">
        <w:rPr>
          <w:rFonts w:cs="IRNazli"/>
          <w:sz w:val="28"/>
          <w:szCs w:val="28"/>
          <w:vertAlign w:val="superscript"/>
          <w:rtl/>
          <w:lang w:bidi="fa-IR"/>
        </w:rPr>
        <w:footnoteReference w:id="339"/>
      </w:r>
    </w:p>
    <w:p w:rsidR="0075458C" w:rsidRDefault="0075458C" w:rsidP="009565DC">
      <w:pPr>
        <w:bidi/>
        <w:ind w:firstLine="284"/>
        <w:jc w:val="both"/>
        <w:rPr>
          <w:rStyle w:val="Char2"/>
          <w:rtl/>
        </w:rPr>
      </w:pPr>
      <w:r w:rsidRPr="00813344">
        <w:rPr>
          <w:rStyle w:val="Char2"/>
          <w:rFonts w:hint="cs"/>
          <w:rtl/>
        </w:rPr>
        <w:t>و تعداد احادیث آن</w:t>
      </w:r>
      <w:r w:rsidR="004F5404">
        <w:rPr>
          <w:rStyle w:val="Char2"/>
          <w:rFonts w:hint="cs"/>
          <w:rtl/>
        </w:rPr>
        <w:t xml:space="preserve"> چنان‌که </w:t>
      </w:r>
      <w:r w:rsidRPr="00813344">
        <w:rPr>
          <w:rStyle w:val="Char2"/>
          <w:rFonts w:hint="cs"/>
          <w:rtl/>
        </w:rPr>
        <w:t>حافظ ابن حجر</w:t>
      </w:r>
      <w:r w:rsidR="00AD7F6F" w:rsidRPr="00AD7F6F">
        <w:rPr>
          <w:rStyle w:val="Char2"/>
          <w:rFonts w:cs="CTraditional Arabic" w:hint="cs"/>
          <w:rtl/>
        </w:rPr>
        <w:t>/</w:t>
      </w:r>
      <w:r w:rsidR="003B320A">
        <w:rPr>
          <w:rStyle w:val="Char2"/>
          <w:rFonts w:hint="cs"/>
          <w:rtl/>
        </w:rPr>
        <w:t xml:space="preserve"> آن را </w:t>
      </w:r>
      <w:r w:rsidRPr="00813344">
        <w:rPr>
          <w:rStyle w:val="Char2"/>
          <w:rFonts w:hint="cs"/>
          <w:rtl/>
        </w:rPr>
        <w:t xml:space="preserve">بررسی و بازبینی کرده، با احتساب موارد تکراری </w:t>
      </w:r>
      <w:r w:rsidRPr="00813344">
        <w:rPr>
          <w:rStyle w:val="Char2"/>
          <w:rtl/>
        </w:rPr>
        <w:t xml:space="preserve">(7397) </w:t>
      </w:r>
      <w:r w:rsidRPr="00813344">
        <w:rPr>
          <w:rStyle w:val="Char2"/>
          <w:rFonts w:hint="cs"/>
          <w:rtl/>
        </w:rPr>
        <w:t xml:space="preserve">هفت هزار و سی صدو نودو هفت </w:t>
      </w:r>
      <w:r w:rsidR="000177C0" w:rsidRPr="00813344">
        <w:rPr>
          <w:rStyle w:val="Char2"/>
          <w:rFonts w:hint="cs"/>
          <w:rtl/>
        </w:rPr>
        <w:t>حدیث</w:t>
      </w:r>
      <w:r w:rsidR="00D42884">
        <w:rPr>
          <w:rStyle w:val="Char2"/>
          <w:rFonts w:hint="cs"/>
          <w:rtl/>
        </w:rPr>
        <w:t xml:space="preserve"> می‌</w:t>
      </w:r>
      <w:r w:rsidRPr="00813344">
        <w:rPr>
          <w:rStyle w:val="Char2"/>
          <w:rFonts w:hint="cs"/>
          <w:rtl/>
        </w:rPr>
        <w:t xml:space="preserve">باشد، و با حذف احادیث تکراری برابر با </w:t>
      </w:r>
      <w:r w:rsidRPr="00813344">
        <w:rPr>
          <w:rStyle w:val="Char2"/>
          <w:rtl/>
        </w:rPr>
        <w:t>(2602)</w:t>
      </w:r>
      <w:r w:rsidRPr="00813344">
        <w:rPr>
          <w:rStyle w:val="Char2"/>
          <w:rFonts w:hint="cs"/>
          <w:rtl/>
        </w:rPr>
        <w:t xml:space="preserve"> دو هزار و ششصدو دو حدیث خواهد بود.</w:t>
      </w:r>
      <w:r w:rsidRPr="00426155">
        <w:rPr>
          <w:rFonts w:cs="IRNazli"/>
          <w:sz w:val="28"/>
          <w:szCs w:val="28"/>
          <w:vertAlign w:val="superscript"/>
          <w:rtl/>
          <w:lang w:bidi="fa-IR"/>
        </w:rPr>
        <w:footnoteReference w:id="340"/>
      </w:r>
    </w:p>
    <w:p w:rsidR="002B3146" w:rsidRPr="002B3146" w:rsidRDefault="002B3146" w:rsidP="002B3146">
      <w:pPr>
        <w:pStyle w:val="aa"/>
        <w:rPr>
          <w:rtl/>
        </w:rPr>
      </w:pPr>
      <w:bookmarkStart w:id="234" w:name="_Toc424477730"/>
      <w:r w:rsidRPr="002B3146">
        <w:rPr>
          <w:rFonts w:hint="cs"/>
          <w:rtl/>
        </w:rPr>
        <w:t>مختصری درباره‌ی امام بخاری</w:t>
      </w:r>
      <w:r w:rsidRPr="002B3146">
        <w:rPr>
          <w:rFonts w:cs="CTraditional Arabic" w:hint="cs"/>
          <w:b/>
          <w:bCs w:val="0"/>
          <w:rtl/>
        </w:rPr>
        <w:t>/</w:t>
      </w:r>
      <w:r w:rsidRPr="002B3146">
        <w:rPr>
          <w:rFonts w:hint="cs"/>
          <w:rtl/>
        </w:rPr>
        <w:t>:</w:t>
      </w:r>
      <w:bookmarkEnd w:id="234"/>
    </w:p>
    <w:p w:rsidR="0075458C" w:rsidRPr="00813344" w:rsidRDefault="0075458C" w:rsidP="009565DC">
      <w:pPr>
        <w:bidi/>
        <w:ind w:firstLine="284"/>
        <w:jc w:val="both"/>
        <w:rPr>
          <w:rStyle w:val="Char2"/>
          <w:rtl/>
        </w:rPr>
      </w:pPr>
      <w:r w:rsidRPr="00813344">
        <w:rPr>
          <w:rStyle w:val="Char2"/>
          <w:rFonts w:hint="cs"/>
          <w:rtl/>
        </w:rPr>
        <w:t>او</w:t>
      </w:r>
      <w:r w:rsidR="002C5E69">
        <w:rPr>
          <w:rStyle w:val="Char2"/>
          <w:rFonts w:hint="cs"/>
          <w:rtl/>
        </w:rPr>
        <w:t xml:space="preserve"> </w:t>
      </w:r>
      <w:r w:rsidRPr="00813344">
        <w:rPr>
          <w:rStyle w:val="Char2"/>
          <w:rFonts w:hint="cs"/>
          <w:rtl/>
        </w:rPr>
        <w:t>ا</w:t>
      </w:r>
      <w:r w:rsidRPr="00813344">
        <w:rPr>
          <w:rStyle w:val="Char2"/>
          <w:rtl/>
        </w:rPr>
        <w:t>بوعبد الله محمد بن إسماع</w:t>
      </w:r>
      <w:r w:rsidR="009245B3">
        <w:rPr>
          <w:rStyle w:val="Char2"/>
          <w:rtl/>
        </w:rPr>
        <w:t>ی</w:t>
      </w:r>
      <w:r w:rsidRPr="00813344">
        <w:rPr>
          <w:rStyle w:val="Char2"/>
          <w:rtl/>
        </w:rPr>
        <w:t>ل بن إبراه</w:t>
      </w:r>
      <w:r w:rsidR="009245B3">
        <w:rPr>
          <w:rStyle w:val="Char2"/>
          <w:rtl/>
        </w:rPr>
        <w:t>ی</w:t>
      </w:r>
      <w:r w:rsidRPr="00813344">
        <w:rPr>
          <w:rStyle w:val="Char2"/>
          <w:rtl/>
        </w:rPr>
        <w:t>م بن المغ</w:t>
      </w:r>
      <w:r w:rsidR="009245B3">
        <w:rPr>
          <w:rStyle w:val="Char2"/>
          <w:rtl/>
        </w:rPr>
        <w:t>ی</w:t>
      </w:r>
      <w:r w:rsidRPr="00813344">
        <w:rPr>
          <w:rStyle w:val="Char2"/>
          <w:rtl/>
        </w:rPr>
        <w:t>ر</w:t>
      </w:r>
      <w:r w:rsidRPr="00813344">
        <w:rPr>
          <w:rStyle w:val="Char2"/>
          <w:rFonts w:hint="cs"/>
          <w:rtl/>
        </w:rPr>
        <w:t>ه</w:t>
      </w:r>
      <w:r w:rsidRPr="00813344">
        <w:rPr>
          <w:rStyle w:val="Char2"/>
          <w:rtl/>
        </w:rPr>
        <w:t xml:space="preserve"> بن بردزبه</w:t>
      </w:r>
      <w:r w:rsidRPr="00426155">
        <w:rPr>
          <w:rFonts w:cs="IRNazli"/>
          <w:sz w:val="28"/>
          <w:szCs w:val="28"/>
          <w:vertAlign w:val="superscript"/>
          <w:rtl/>
        </w:rPr>
        <w:footnoteReference w:id="341"/>
      </w:r>
      <w:r w:rsidRPr="00813344">
        <w:rPr>
          <w:rStyle w:val="Char2"/>
          <w:rFonts w:hint="cs"/>
          <w:rtl/>
        </w:rPr>
        <w:t xml:space="preserve"> </w:t>
      </w:r>
      <w:r w:rsidRPr="00813344">
        <w:rPr>
          <w:rStyle w:val="Char2"/>
          <w:rtl/>
        </w:rPr>
        <w:t>الجعف</w:t>
      </w:r>
      <w:r w:rsidRPr="00813344">
        <w:rPr>
          <w:rStyle w:val="Char2"/>
          <w:rFonts w:hint="cs"/>
          <w:rtl/>
        </w:rPr>
        <w:t>ی</w:t>
      </w:r>
      <w:r w:rsidRPr="00813344">
        <w:rPr>
          <w:rStyle w:val="Char2"/>
          <w:rtl/>
        </w:rPr>
        <w:t xml:space="preserve"> </w:t>
      </w:r>
      <w:r w:rsidRPr="00813344">
        <w:rPr>
          <w:rStyle w:val="Char2"/>
          <w:rFonts w:hint="cs"/>
          <w:rtl/>
        </w:rPr>
        <w:t xml:space="preserve">است که </w:t>
      </w:r>
      <w:r w:rsidRPr="00813344">
        <w:rPr>
          <w:rStyle w:val="Char2"/>
          <w:rtl/>
        </w:rPr>
        <w:t>فارس</w:t>
      </w:r>
      <w:r w:rsidRPr="00813344">
        <w:rPr>
          <w:rStyle w:val="Char2"/>
          <w:rFonts w:hint="cs"/>
          <w:rtl/>
        </w:rPr>
        <w:t>ی</w:t>
      </w:r>
      <w:r w:rsidRPr="00813344">
        <w:rPr>
          <w:rStyle w:val="Char2"/>
          <w:rtl/>
        </w:rPr>
        <w:t xml:space="preserve"> ال</w:t>
      </w:r>
      <w:r w:rsidRPr="00813344">
        <w:rPr>
          <w:rStyle w:val="Char2"/>
          <w:rFonts w:hint="cs"/>
          <w:rtl/>
        </w:rPr>
        <w:t>ا</w:t>
      </w:r>
      <w:r w:rsidRPr="00813344">
        <w:rPr>
          <w:rStyle w:val="Char2"/>
          <w:rtl/>
        </w:rPr>
        <w:t>صل</w:t>
      </w:r>
      <w:r w:rsidRPr="00813344">
        <w:rPr>
          <w:rStyle w:val="Char2"/>
          <w:rFonts w:hint="cs"/>
          <w:rtl/>
        </w:rPr>
        <w:t xml:space="preserve"> بودند</w:t>
      </w:r>
      <w:r w:rsidRPr="00813344">
        <w:rPr>
          <w:rStyle w:val="Char2"/>
          <w:rtl/>
        </w:rPr>
        <w:t>.</w:t>
      </w:r>
    </w:p>
    <w:p w:rsidR="00670D61" w:rsidRPr="00813344" w:rsidRDefault="0075458C" w:rsidP="009565DC">
      <w:pPr>
        <w:bidi/>
        <w:ind w:firstLine="284"/>
        <w:jc w:val="both"/>
        <w:rPr>
          <w:rStyle w:val="Char2"/>
          <w:rtl/>
        </w:rPr>
      </w:pPr>
      <w:r w:rsidRPr="00813344">
        <w:rPr>
          <w:rStyle w:val="Char2"/>
          <w:rFonts w:hint="cs"/>
          <w:rtl/>
        </w:rPr>
        <w:t>ایشان در شوال سال صد و نود و چهار (194) هجری قمری در شهر بخارا</w:t>
      </w:r>
      <w:r w:rsidRPr="00426155">
        <w:rPr>
          <w:rFonts w:cs="IRNazli"/>
          <w:sz w:val="28"/>
          <w:szCs w:val="28"/>
          <w:vertAlign w:val="superscript"/>
          <w:rtl/>
          <w:lang w:bidi="fa-IR"/>
        </w:rPr>
        <w:footnoteReference w:id="342"/>
      </w:r>
      <w:r w:rsidRPr="00813344">
        <w:rPr>
          <w:rStyle w:val="Char2"/>
          <w:rFonts w:hint="cs"/>
          <w:rtl/>
        </w:rPr>
        <w:t xml:space="preserve"> متولد شدند، و با یتیمی نزد مادر خود و در حجره</w:t>
      </w:r>
      <w:r w:rsidR="00301190">
        <w:rPr>
          <w:rStyle w:val="Char2"/>
          <w:rFonts w:hint="cs"/>
          <w:rtl/>
        </w:rPr>
        <w:t xml:space="preserve">‌‌ی </w:t>
      </w:r>
      <w:r w:rsidRPr="00813344">
        <w:rPr>
          <w:rStyle w:val="Char2"/>
          <w:rFonts w:hint="cs"/>
          <w:rtl/>
        </w:rPr>
        <w:t>او نشو نما یافت، سپس در سال 210 هجری جهت طلب و جمع آوری حدیث شروع به سفر نمود و به سرزمین</w:t>
      </w:r>
      <w:r w:rsidR="00D54F31">
        <w:rPr>
          <w:rStyle w:val="Char2"/>
          <w:rFonts w:hint="eastAsia"/>
          <w:rtl/>
        </w:rPr>
        <w:t>‌</w:t>
      </w:r>
      <w:r w:rsidRPr="00813344">
        <w:rPr>
          <w:rStyle w:val="Char2"/>
          <w:rFonts w:hint="cs"/>
          <w:rtl/>
        </w:rPr>
        <w:t>های اسلامی مسافرت کرد،</w:t>
      </w:r>
      <w:r w:rsidR="004F5404">
        <w:rPr>
          <w:rStyle w:val="Char2"/>
          <w:rFonts w:hint="cs"/>
          <w:rtl/>
        </w:rPr>
        <w:t xml:space="preserve"> چنان‌که </w:t>
      </w:r>
      <w:r w:rsidRPr="00813344">
        <w:rPr>
          <w:rStyle w:val="Char2"/>
          <w:rFonts w:hint="cs"/>
          <w:rtl/>
        </w:rPr>
        <w:t>شش سال در حجاز اقامت نمود و همچنین وارد شام و مصر و جزیره</w:t>
      </w:r>
      <w:r w:rsidRPr="00426155">
        <w:rPr>
          <w:rFonts w:cs="IRNazli"/>
          <w:sz w:val="28"/>
          <w:szCs w:val="28"/>
          <w:vertAlign w:val="superscript"/>
          <w:rtl/>
          <w:lang w:bidi="fa-IR"/>
        </w:rPr>
        <w:footnoteReference w:id="343"/>
      </w:r>
      <w:r w:rsidRPr="00813344">
        <w:rPr>
          <w:rStyle w:val="Char2"/>
          <w:rFonts w:hint="cs"/>
          <w:rtl/>
        </w:rPr>
        <w:t xml:space="preserve"> و بصره و کوفه و بغداد شد.</w:t>
      </w:r>
    </w:p>
    <w:p w:rsidR="0075458C" w:rsidRPr="00813344" w:rsidRDefault="0075458C" w:rsidP="00AD7F6F">
      <w:pPr>
        <w:bidi/>
        <w:ind w:firstLine="284"/>
        <w:jc w:val="both"/>
        <w:rPr>
          <w:rStyle w:val="Char2"/>
          <w:rtl/>
        </w:rPr>
      </w:pPr>
      <w:r w:rsidRPr="00813344">
        <w:rPr>
          <w:rStyle w:val="Char2"/>
          <w:rFonts w:hint="cs"/>
          <w:rtl/>
        </w:rPr>
        <w:t>امام بخاری</w:t>
      </w:r>
      <w:r w:rsidR="00AD7F6F" w:rsidRPr="00AD7F6F">
        <w:rPr>
          <w:rStyle w:val="Char2"/>
          <w:rFonts w:cs="CTraditional Arabic" w:hint="cs"/>
          <w:rtl/>
        </w:rPr>
        <w:t>/</w:t>
      </w:r>
      <w:r w:rsidRPr="00813344">
        <w:rPr>
          <w:rStyle w:val="Char2"/>
          <w:rFonts w:hint="cs"/>
          <w:rtl/>
        </w:rPr>
        <w:t xml:space="preserve"> حافظه</w:t>
      </w:r>
      <w:r w:rsidR="00AD7F6F">
        <w:rPr>
          <w:rStyle w:val="Char2"/>
          <w:rFonts w:hint="eastAsia"/>
          <w:rtl/>
        </w:rPr>
        <w:t>‌</w:t>
      </w:r>
      <w:r w:rsidRPr="00813344">
        <w:rPr>
          <w:rStyle w:val="Char2"/>
          <w:rFonts w:hint="cs"/>
          <w:rtl/>
        </w:rPr>
        <w:t>ای بسیار قوی داشتند،</w:t>
      </w:r>
      <w:r w:rsidR="004F5404">
        <w:rPr>
          <w:rStyle w:val="Char2"/>
          <w:rFonts w:hint="cs"/>
          <w:rtl/>
        </w:rPr>
        <w:t xml:space="preserve"> چنان‌که </w:t>
      </w:r>
      <w:r w:rsidRPr="00813344">
        <w:rPr>
          <w:rStyle w:val="Char2"/>
          <w:rFonts w:hint="cs"/>
          <w:rtl/>
        </w:rPr>
        <w:t>از ایشان ذکر شده که او به کتابی نگاه</w:t>
      </w:r>
      <w:r w:rsidR="00D42884">
        <w:rPr>
          <w:rStyle w:val="Char2"/>
          <w:rFonts w:hint="cs"/>
          <w:rtl/>
        </w:rPr>
        <w:t xml:space="preserve"> می‌</w:t>
      </w:r>
      <w:r w:rsidRPr="00813344">
        <w:rPr>
          <w:rStyle w:val="Char2"/>
          <w:rFonts w:hint="cs"/>
          <w:rtl/>
        </w:rPr>
        <w:t>کرد و با یک نظر</w:t>
      </w:r>
      <w:r w:rsidR="003B320A">
        <w:rPr>
          <w:rStyle w:val="Char2"/>
          <w:rFonts w:hint="cs"/>
          <w:rtl/>
        </w:rPr>
        <w:t xml:space="preserve"> آن را </w:t>
      </w:r>
      <w:r w:rsidRPr="00813344">
        <w:rPr>
          <w:rStyle w:val="Char2"/>
          <w:rFonts w:hint="cs"/>
          <w:rtl/>
        </w:rPr>
        <w:t>حفظ</w:t>
      </w:r>
      <w:r w:rsidR="00D42884">
        <w:rPr>
          <w:rStyle w:val="Char2"/>
          <w:rFonts w:hint="cs"/>
          <w:rtl/>
        </w:rPr>
        <w:t xml:space="preserve"> می‌</w:t>
      </w:r>
      <w:r w:rsidRPr="00813344">
        <w:rPr>
          <w:rStyle w:val="Char2"/>
          <w:rFonts w:hint="cs"/>
          <w:rtl/>
        </w:rPr>
        <w:t>نمود.</w:t>
      </w:r>
      <w:r w:rsidRPr="00426155">
        <w:rPr>
          <w:rFonts w:cs="IRNazli"/>
          <w:sz w:val="28"/>
          <w:szCs w:val="28"/>
          <w:vertAlign w:val="superscript"/>
          <w:rtl/>
          <w:lang w:bidi="fa-IR"/>
        </w:rPr>
        <w:footnoteReference w:id="344"/>
      </w:r>
      <w:r w:rsidRPr="00813344">
        <w:rPr>
          <w:rStyle w:val="Char2"/>
          <w:rFonts w:hint="cs"/>
          <w:rtl/>
        </w:rPr>
        <w:t xml:space="preserve"> و </w:t>
      </w:r>
      <w:r w:rsidRPr="00813344">
        <w:rPr>
          <w:rStyle w:val="Char2"/>
          <w:rtl/>
        </w:rPr>
        <w:t xml:space="preserve">او شخصی زاهد و پرهیزکار و از حاکمان و سلاطین دور بود، </w:t>
      </w:r>
      <w:r w:rsidRPr="00813344">
        <w:rPr>
          <w:rStyle w:val="Char2"/>
          <w:rFonts w:hint="cs"/>
          <w:rtl/>
        </w:rPr>
        <w:t xml:space="preserve">و </w:t>
      </w:r>
      <w:r w:rsidRPr="00813344">
        <w:rPr>
          <w:rStyle w:val="Char2"/>
          <w:rtl/>
        </w:rPr>
        <w:t>انسانی شجاع و سخاوتمند بود.</w:t>
      </w:r>
    </w:p>
    <w:p w:rsidR="0075458C" w:rsidRPr="00813344" w:rsidRDefault="0075458C" w:rsidP="009565DC">
      <w:pPr>
        <w:bidi/>
        <w:ind w:firstLine="284"/>
        <w:jc w:val="both"/>
        <w:rPr>
          <w:rStyle w:val="Char2"/>
          <w:rtl/>
        </w:rPr>
      </w:pPr>
      <w:r w:rsidRPr="00813344">
        <w:rPr>
          <w:rStyle w:val="Char2"/>
          <w:rtl/>
        </w:rPr>
        <w:t xml:space="preserve">علمای زیادی در عصر او و </w:t>
      </w:r>
      <w:r w:rsidRPr="00813344">
        <w:rPr>
          <w:rStyle w:val="Char2"/>
          <w:rFonts w:hint="cs"/>
          <w:rtl/>
        </w:rPr>
        <w:t>دیگر عصرها</w:t>
      </w:r>
      <w:r w:rsidRPr="00813344">
        <w:rPr>
          <w:rStyle w:val="Char2"/>
          <w:rtl/>
        </w:rPr>
        <w:t>، وی را تمجید کردند؛ امام احمد</w:t>
      </w:r>
      <w:r w:rsidR="00AD7F6F" w:rsidRPr="00AD7F6F">
        <w:rPr>
          <w:rStyle w:val="Char2"/>
          <w:rFonts w:cs="CTraditional Arabic"/>
          <w:rtl/>
        </w:rPr>
        <w:t>/</w:t>
      </w:r>
      <w:r w:rsidRPr="00813344">
        <w:rPr>
          <w:rStyle w:val="Char2"/>
          <w:rtl/>
        </w:rPr>
        <w:t xml:space="preserve"> درباره</w:t>
      </w:r>
      <w:r w:rsidR="00301190">
        <w:rPr>
          <w:rStyle w:val="Char2"/>
          <w:rtl/>
        </w:rPr>
        <w:t xml:space="preserve">‌‌ی </w:t>
      </w:r>
      <w:r w:rsidRPr="00813344">
        <w:rPr>
          <w:rStyle w:val="Char2"/>
          <w:rtl/>
        </w:rPr>
        <w:t>ایشان</w:t>
      </w:r>
      <w:r w:rsidR="00D42884">
        <w:rPr>
          <w:rStyle w:val="Char2"/>
          <w:rtl/>
        </w:rPr>
        <w:t xml:space="preserve"> می‌</w:t>
      </w:r>
      <w:r w:rsidRPr="00813344">
        <w:rPr>
          <w:rStyle w:val="Char2"/>
          <w:rtl/>
        </w:rPr>
        <w:t xml:space="preserve">گوید: </w:t>
      </w:r>
      <w:r w:rsidR="0067664D" w:rsidRPr="00813344">
        <w:rPr>
          <w:rStyle w:val="Char2"/>
          <w:rFonts w:hint="cs"/>
          <w:rtl/>
        </w:rPr>
        <w:t>«</w:t>
      </w:r>
      <w:r w:rsidRPr="00813344">
        <w:rPr>
          <w:rStyle w:val="Char2"/>
          <w:rFonts w:hint="cs"/>
          <w:rtl/>
        </w:rPr>
        <w:t>خراسان کسی را بمانند او تحویل نداده است</w:t>
      </w:r>
      <w:r w:rsidR="0067664D" w:rsidRPr="00813344">
        <w:rPr>
          <w:rStyle w:val="Char2"/>
          <w:rFonts w:hint="cs"/>
          <w:rtl/>
        </w:rPr>
        <w:t>»</w:t>
      </w:r>
      <w:r w:rsidRPr="00813344">
        <w:rPr>
          <w:rStyle w:val="Char2"/>
          <w:rFonts w:hint="cs"/>
          <w:rtl/>
        </w:rPr>
        <w:t>.</w:t>
      </w:r>
      <w:r w:rsidRPr="00813344">
        <w:rPr>
          <w:rStyle w:val="Char2"/>
          <w:rtl/>
        </w:rPr>
        <w:t xml:space="preserve"> و ابن خزیمه گوید: </w:t>
      </w:r>
      <w:r w:rsidR="0067664D" w:rsidRPr="00813344">
        <w:rPr>
          <w:rStyle w:val="Char2"/>
          <w:rFonts w:hint="cs"/>
          <w:rtl/>
        </w:rPr>
        <w:t>«</w:t>
      </w:r>
      <w:r w:rsidRPr="00813344">
        <w:rPr>
          <w:rStyle w:val="Char2"/>
          <w:rtl/>
        </w:rPr>
        <w:t xml:space="preserve">کسی در زیر </w:t>
      </w:r>
      <w:r w:rsidRPr="00813344">
        <w:rPr>
          <w:rStyle w:val="Char2"/>
          <w:rFonts w:hint="cs"/>
          <w:rtl/>
        </w:rPr>
        <w:t>گستره</w:t>
      </w:r>
      <w:r w:rsidR="00301190">
        <w:rPr>
          <w:rStyle w:val="Char2"/>
          <w:rFonts w:hint="cs"/>
          <w:rtl/>
        </w:rPr>
        <w:t xml:space="preserve">‌‌ی </w:t>
      </w:r>
      <w:r w:rsidRPr="00813344">
        <w:rPr>
          <w:rStyle w:val="Char2"/>
          <w:rFonts w:hint="cs"/>
          <w:rtl/>
        </w:rPr>
        <w:t>این</w:t>
      </w:r>
      <w:r w:rsidRPr="00813344">
        <w:rPr>
          <w:rStyle w:val="Char2"/>
          <w:rtl/>
        </w:rPr>
        <w:t xml:space="preserve"> آسمان</w:t>
      </w:r>
      <w:r w:rsidRPr="00813344">
        <w:rPr>
          <w:rStyle w:val="Char2"/>
          <w:rFonts w:hint="cs"/>
          <w:rtl/>
        </w:rPr>
        <w:t xml:space="preserve">، </w:t>
      </w:r>
      <w:r w:rsidRPr="00813344">
        <w:rPr>
          <w:rStyle w:val="Char2"/>
          <w:rtl/>
        </w:rPr>
        <w:t>آگاه</w:t>
      </w:r>
      <w:r w:rsidR="00D54F31">
        <w:rPr>
          <w:rStyle w:val="Char2"/>
          <w:rFonts w:hint="cs"/>
          <w:rtl/>
        </w:rPr>
        <w:t>‌</w:t>
      </w:r>
      <w:r w:rsidRPr="00813344">
        <w:rPr>
          <w:rStyle w:val="Char2"/>
          <w:rtl/>
        </w:rPr>
        <w:t xml:space="preserve">تر به حدیث رسول الله </w:t>
      </w:r>
      <w:r w:rsidR="00B37527" w:rsidRPr="00B37527">
        <w:rPr>
          <w:rStyle w:val="Char2"/>
          <w:rFonts w:cs="CTraditional Arabic"/>
          <w:rtl/>
        </w:rPr>
        <w:t>ج</w:t>
      </w:r>
      <w:r w:rsidRPr="00813344">
        <w:rPr>
          <w:rStyle w:val="Char2"/>
          <w:rtl/>
        </w:rPr>
        <w:t xml:space="preserve"> و حافظتر از محمد بن </w:t>
      </w:r>
      <w:r w:rsidRPr="00813344">
        <w:rPr>
          <w:rStyle w:val="Char2"/>
          <w:rFonts w:hint="cs"/>
          <w:rtl/>
        </w:rPr>
        <w:t>ا</w:t>
      </w:r>
      <w:r w:rsidRPr="00813344">
        <w:rPr>
          <w:rStyle w:val="Char2"/>
          <w:rtl/>
        </w:rPr>
        <w:t>سماع</w:t>
      </w:r>
      <w:r w:rsidR="009245B3">
        <w:rPr>
          <w:rStyle w:val="Char2"/>
          <w:rtl/>
        </w:rPr>
        <w:t>ی</w:t>
      </w:r>
      <w:r w:rsidRPr="00813344">
        <w:rPr>
          <w:rStyle w:val="Char2"/>
          <w:rtl/>
        </w:rPr>
        <w:t>ل بخاری وجود ندارد</w:t>
      </w:r>
      <w:r w:rsidR="0067664D" w:rsidRPr="00813344">
        <w:rPr>
          <w:rStyle w:val="Char2"/>
          <w:rFonts w:hint="cs"/>
          <w:rtl/>
        </w:rPr>
        <w:t>»</w:t>
      </w:r>
      <w:r w:rsidRPr="00813344">
        <w:rPr>
          <w:rStyle w:val="Char2"/>
          <w:rFonts w:hint="cs"/>
          <w:rtl/>
        </w:rPr>
        <w:t>.</w:t>
      </w:r>
      <w:r w:rsidR="0067664D" w:rsidRPr="00813344">
        <w:rPr>
          <w:rStyle w:val="Char2"/>
          <w:rFonts w:hint="cs"/>
          <w:rtl/>
        </w:rPr>
        <w:t xml:space="preserve"> </w:t>
      </w:r>
      <w:r w:rsidRPr="00813344">
        <w:rPr>
          <w:rStyle w:val="Char2"/>
          <w:rtl/>
        </w:rPr>
        <w:t xml:space="preserve">او </w:t>
      </w:r>
      <w:r w:rsidRPr="00813344">
        <w:rPr>
          <w:rStyle w:val="Char2"/>
          <w:rFonts w:hint="cs"/>
          <w:rtl/>
        </w:rPr>
        <w:t xml:space="preserve">شخصی مجتهد </w:t>
      </w:r>
      <w:r w:rsidRPr="00813344">
        <w:rPr>
          <w:rStyle w:val="Char2"/>
          <w:rtl/>
        </w:rPr>
        <w:t>در فقه بود و دقت عجیبی در استنباط حدیث داشت،</w:t>
      </w:r>
      <w:r w:rsidR="004F5404">
        <w:rPr>
          <w:rStyle w:val="Char2"/>
          <w:rtl/>
        </w:rPr>
        <w:t xml:space="preserve"> چنان‌که </w:t>
      </w:r>
      <w:r w:rsidRPr="00813344">
        <w:rPr>
          <w:rStyle w:val="Char2"/>
          <w:rFonts w:hint="cs"/>
          <w:rtl/>
        </w:rPr>
        <w:t>عناوین ابواب</w:t>
      </w:r>
      <w:r w:rsidRPr="00813344">
        <w:rPr>
          <w:rStyle w:val="Char2"/>
          <w:rtl/>
        </w:rPr>
        <w:t xml:space="preserve"> او در صحیحش بدان شهادت</w:t>
      </w:r>
      <w:r w:rsidR="00D42884">
        <w:rPr>
          <w:rStyle w:val="Char2"/>
          <w:rtl/>
        </w:rPr>
        <w:t xml:space="preserve"> می‌</w:t>
      </w:r>
      <w:r w:rsidRPr="00813344">
        <w:rPr>
          <w:rStyle w:val="Char2"/>
          <w:rtl/>
        </w:rPr>
        <w:t>دهند.</w:t>
      </w:r>
      <w:r w:rsidRPr="00426155">
        <w:rPr>
          <w:rFonts w:cs="IRNazli"/>
          <w:sz w:val="28"/>
          <w:szCs w:val="28"/>
          <w:vertAlign w:val="superscript"/>
          <w:rtl/>
        </w:rPr>
        <w:footnoteReference w:id="345"/>
      </w:r>
    </w:p>
    <w:p w:rsidR="0075458C" w:rsidRDefault="0075458C" w:rsidP="009565DC">
      <w:pPr>
        <w:bidi/>
        <w:ind w:firstLine="284"/>
        <w:jc w:val="both"/>
        <w:rPr>
          <w:rStyle w:val="Char2"/>
          <w:rtl/>
        </w:rPr>
      </w:pPr>
      <w:r w:rsidRPr="00813344">
        <w:rPr>
          <w:rStyle w:val="Char2"/>
          <w:rtl/>
        </w:rPr>
        <w:t>سرانجام ایشان در شب عید فطر سال 256 هجری قمری در قصبه</w:t>
      </w:r>
      <w:r w:rsidR="00301190">
        <w:rPr>
          <w:rStyle w:val="Char2"/>
          <w:rtl/>
        </w:rPr>
        <w:t xml:space="preserve">‌‌ی </w:t>
      </w:r>
      <w:r w:rsidRPr="00813344">
        <w:rPr>
          <w:rStyle w:val="Char2"/>
          <w:rtl/>
        </w:rPr>
        <w:t>خَرْتَنْگ</w:t>
      </w:r>
      <w:r w:rsidRPr="00813344">
        <w:rPr>
          <w:rStyle w:val="Char2"/>
          <w:rFonts w:hint="cs"/>
          <w:rtl/>
        </w:rPr>
        <w:t xml:space="preserve"> </w:t>
      </w:r>
      <w:r w:rsidRPr="00813344">
        <w:rPr>
          <w:rStyle w:val="Char2"/>
          <w:rtl/>
        </w:rPr>
        <w:t xml:space="preserve">که در دو فرسخی سمرقند </w:t>
      </w:r>
      <w:r w:rsidRPr="00813344">
        <w:rPr>
          <w:rStyle w:val="Char2"/>
          <w:rFonts w:hint="cs"/>
          <w:rtl/>
        </w:rPr>
        <w:t>قرار</w:t>
      </w:r>
      <w:r w:rsidRPr="00813344">
        <w:rPr>
          <w:rStyle w:val="Char2"/>
          <w:rtl/>
        </w:rPr>
        <w:t xml:space="preserve"> داشت وفات نمودند</w:t>
      </w:r>
      <w:r w:rsidRPr="00813344">
        <w:rPr>
          <w:rStyle w:val="Char2"/>
          <w:rFonts w:hint="cs"/>
          <w:rtl/>
        </w:rPr>
        <w:t>،</w:t>
      </w:r>
      <w:r w:rsidRPr="00813344">
        <w:rPr>
          <w:rStyle w:val="Char2"/>
          <w:rtl/>
        </w:rPr>
        <w:t xml:space="preserve"> و مدت عمر ایشان فقط سیزده روز از شصت و دو سال کمتر بود. </w:t>
      </w:r>
      <w:r w:rsidRPr="00813344">
        <w:rPr>
          <w:rStyle w:val="Char2"/>
          <w:rFonts w:hint="cs"/>
          <w:rtl/>
        </w:rPr>
        <w:t xml:space="preserve">بدون شک </w:t>
      </w:r>
      <w:r w:rsidRPr="00813344">
        <w:rPr>
          <w:rStyle w:val="Char2"/>
          <w:rtl/>
        </w:rPr>
        <w:t xml:space="preserve">ایشان علم زیادی را در </w:t>
      </w:r>
      <w:r w:rsidR="00D37991" w:rsidRPr="00813344">
        <w:rPr>
          <w:rStyle w:val="Char2"/>
          <w:rFonts w:hint="cs"/>
          <w:rtl/>
        </w:rPr>
        <w:t>تأ</w:t>
      </w:r>
      <w:r w:rsidRPr="00813344">
        <w:rPr>
          <w:rStyle w:val="Char2"/>
          <w:rtl/>
        </w:rPr>
        <w:t>ل</w:t>
      </w:r>
      <w:r w:rsidR="00D37991" w:rsidRPr="00813344">
        <w:rPr>
          <w:rStyle w:val="Char2"/>
          <w:rFonts w:hint="cs"/>
          <w:rtl/>
        </w:rPr>
        <w:t>ی</w:t>
      </w:r>
      <w:r w:rsidRPr="00813344">
        <w:rPr>
          <w:rStyle w:val="Char2"/>
          <w:rtl/>
        </w:rPr>
        <w:t>فاتش به ارث گذاشت</w:t>
      </w:r>
      <w:r w:rsidRPr="00813344">
        <w:rPr>
          <w:rStyle w:val="Char2"/>
          <w:rFonts w:hint="cs"/>
          <w:rtl/>
        </w:rPr>
        <w:t>،</w:t>
      </w:r>
      <w:r w:rsidRPr="00813344">
        <w:rPr>
          <w:rStyle w:val="Char2"/>
          <w:rtl/>
        </w:rPr>
        <w:t xml:space="preserve"> خداوند</w:t>
      </w:r>
      <w:r w:rsidRPr="00813344">
        <w:rPr>
          <w:rStyle w:val="Char2"/>
          <w:rFonts w:hint="cs"/>
          <w:rtl/>
        </w:rPr>
        <w:t xml:space="preserve"> متعال</w:t>
      </w:r>
      <w:r w:rsidRPr="00813344">
        <w:rPr>
          <w:rStyle w:val="Char2"/>
          <w:rtl/>
        </w:rPr>
        <w:t xml:space="preserve"> وی را مورد رحمت خویش قرار </w:t>
      </w:r>
      <w:r w:rsidRPr="00813344">
        <w:rPr>
          <w:rStyle w:val="Char2"/>
          <w:rFonts w:hint="cs"/>
          <w:rtl/>
        </w:rPr>
        <w:t>فرماید</w:t>
      </w:r>
      <w:r w:rsidRPr="00813344">
        <w:rPr>
          <w:rStyle w:val="Char2"/>
          <w:rtl/>
        </w:rPr>
        <w:t xml:space="preserve"> و </w:t>
      </w:r>
      <w:r w:rsidR="00AF5ADA" w:rsidRPr="00813344">
        <w:rPr>
          <w:rStyle w:val="Char2"/>
          <w:rFonts w:hint="cs"/>
          <w:rtl/>
        </w:rPr>
        <w:t>(بخاطر)</w:t>
      </w:r>
      <w:r w:rsidRPr="00813344">
        <w:rPr>
          <w:rStyle w:val="Char2"/>
          <w:rtl/>
        </w:rPr>
        <w:t xml:space="preserve"> آنچه </w:t>
      </w:r>
      <w:r w:rsidR="00AF5ADA" w:rsidRPr="00813344">
        <w:rPr>
          <w:rStyle w:val="Char2"/>
          <w:rFonts w:hint="cs"/>
          <w:rtl/>
        </w:rPr>
        <w:t xml:space="preserve">که </w:t>
      </w:r>
      <w:r w:rsidRPr="00813344">
        <w:rPr>
          <w:rStyle w:val="Char2"/>
          <w:rtl/>
        </w:rPr>
        <w:t xml:space="preserve">به اسلام و مسلمانان </w:t>
      </w:r>
      <w:r w:rsidRPr="00813344">
        <w:rPr>
          <w:rStyle w:val="Char2"/>
          <w:rFonts w:hint="cs"/>
          <w:rtl/>
        </w:rPr>
        <w:t>نفع رسانده</w:t>
      </w:r>
      <w:r w:rsidRPr="00813344">
        <w:rPr>
          <w:rStyle w:val="Char2"/>
          <w:rtl/>
        </w:rPr>
        <w:t xml:space="preserve"> </w:t>
      </w:r>
      <w:r w:rsidRPr="00813344">
        <w:rPr>
          <w:rStyle w:val="Char2"/>
          <w:rFonts w:hint="cs"/>
          <w:rtl/>
        </w:rPr>
        <w:t>پاداش</w:t>
      </w:r>
      <w:r w:rsidRPr="00813344">
        <w:rPr>
          <w:rStyle w:val="Char2"/>
          <w:rtl/>
        </w:rPr>
        <w:t xml:space="preserve"> نیک</w:t>
      </w:r>
      <w:r w:rsidRPr="00813344">
        <w:rPr>
          <w:rStyle w:val="Char2"/>
          <w:rFonts w:hint="cs"/>
          <w:rtl/>
        </w:rPr>
        <w:t>ش</w:t>
      </w:r>
      <w:r w:rsidRPr="00813344">
        <w:rPr>
          <w:rStyle w:val="Char2"/>
          <w:rtl/>
        </w:rPr>
        <w:t xml:space="preserve"> دهد</w:t>
      </w:r>
      <w:r w:rsidRPr="00813344">
        <w:rPr>
          <w:rStyle w:val="Char2"/>
          <w:rFonts w:hint="cs"/>
          <w:rtl/>
        </w:rPr>
        <w:t>.</w:t>
      </w:r>
      <w:r w:rsidRPr="00426155">
        <w:rPr>
          <w:rFonts w:cs="IRNazli"/>
          <w:sz w:val="28"/>
          <w:szCs w:val="28"/>
          <w:vertAlign w:val="superscript"/>
          <w:rtl/>
        </w:rPr>
        <w:footnoteReference w:id="346"/>
      </w:r>
    </w:p>
    <w:p w:rsidR="0029074F" w:rsidRPr="00813344" w:rsidRDefault="0029074F" w:rsidP="0029074F">
      <w:pPr>
        <w:pStyle w:val="a9"/>
        <w:rPr>
          <w:rStyle w:val="Char2"/>
          <w:rtl/>
        </w:rPr>
      </w:pPr>
      <w:bookmarkStart w:id="235" w:name="_Toc424477731"/>
      <w:r w:rsidRPr="0029074F">
        <w:rPr>
          <w:rFonts w:hint="cs"/>
          <w:rtl/>
        </w:rPr>
        <w:t>2- صحیح مسلم</w:t>
      </w:r>
      <w:r w:rsidRPr="0029074F">
        <w:rPr>
          <w:b/>
          <w:bCs w:val="0"/>
          <w:vertAlign w:val="superscript"/>
          <w:rtl/>
        </w:rPr>
        <w:footnoteReference w:id="347"/>
      </w:r>
      <w:r w:rsidRPr="0029074F">
        <w:rPr>
          <w:rFonts w:hint="cs"/>
          <w:rtl/>
        </w:rPr>
        <w:t>:</w:t>
      </w:r>
      <w:bookmarkEnd w:id="235"/>
    </w:p>
    <w:p w:rsidR="0075458C" w:rsidRPr="00813344" w:rsidRDefault="0075458C" w:rsidP="009565DC">
      <w:pPr>
        <w:bidi/>
        <w:ind w:firstLine="284"/>
        <w:jc w:val="both"/>
        <w:rPr>
          <w:rStyle w:val="Char2"/>
          <w:rtl/>
        </w:rPr>
      </w:pPr>
      <w:r w:rsidRPr="00813344">
        <w:rPr>
          <w:rStyle w:val="Char2"/>
          <w:rFonts w:hint="cs"/>
          <w:rtl/>
        </w:rPr>
        <w:t>کتاب مشهوری است که امام مسلم بن حجاج نیشابوری</w:t>
      </w:r>
      <w:r w:rsidR="00AD7F6F" w:rsidRPr="00AD7F6F">
        <w:rPr>
          <w:rStyle w:val="Char2"/>
          <w:rFonts w:cs="CTraditional Arabic" w:hint="cs"/>
          <w:rtl/>
        </w:rPr>
        <w:t>/</w:t>
      </w:r>
      <w:r w:rsidR="003B320A">
        <w:rPr>
          <w:rStyle w:val="Char2"/>
          <w:rFonts w:hint="cs"/>
          <w:rtl/>
        </w:rPr>
        <w:t xml:space="preserve"> آن را </w:t>
      </w:r>
      <w:r w:rsidRPr="00813344">
        <w:rPr>
          <w:rStyle w:val="Char2"/>
          <w:rFonts w:hint="cs"/>
          <w:rtl/>
        </w:rPr>
        <w:t>ت</w:t>
      </w:r>
      <w:r w:rsidR="00EE43F9" w:rsidRPr="00813344">
        <w:rPr>
          <w:rStyle w:val="Char2"/>
          <w:rFonts w:hint="cs"/>
          <w:rtl/>
        </w:rPr>
        <w:t>أ</w:t>
      </w:r>
      <w:r w:rsidRPr="00813344">
        <w:rPr>
          <w:rStyle w:val="Char2"/>
          <w:rFonts w:hint="cs"/>
          <w:rtl/>
        </w:rPr>
        <w:t xml:space="preserve">لیف کرده و در آن کتاب، احادیثی را از رسول الله </w:t>
      </w:r>
      <w:r w:rsidR="00B37527" w:rsidRPr="00B37527">
        <w:rPr>
          <w:rStyle w:val="Char2"/>
          <w:rFonts w:cs="CTraditional Arabic" w:hint="cs"/>
          <w:rtl/>
        </w:rPr>
        <w:t>ج</w:t>
      </w:r>
      <w:r w:rsidRPr="00813344">
        <w:rPr>
          <w:rStyle w:val="Char2"/>
          <w:rFonts w:hint="cs"/>
          <w:rtl/>
        </w:rPr>
        <w:t xml:space="preserve"> که نزد او صحیح بوده جمع آوری کرده است. امام نووی</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 xml:space="preserve">گوید: </w:t>
      </w:r>
      <w:r w:rsidR="00EE43F9" w:rsidRPr="00813344">
        <w:rPr>
          <w:rStyle w:val="Char2"/>
          <w:rFonts w:hint="cs"/>
          <w:rtl/>
        </w:rPr>
        <w:t>«</w:t>
      </w:r>
      <w:r w:rsidRPr="00813344">
        <w:rPr>
          <w:rStyle w:val="Char2"/>
          <w:rFonts w:hint="cs"/>
          <w:rtl/>
        </w:rPr>
        <w:t>مسلم در کتاب خود روشی را درپیش گرفته که در احتیاط و دقت و ورع و شناخت، کامل است، و</w:t>
      </w:r>
      <w:r w:rsidRPr="00813344">
        <w:rPr>
          <w:rStyle w:val="Char2"/>
          <w:rtl/>
        </w:rPr>
        <w:t xml:space="preserve"> جز </w:t>
      </w:r>
      <w:r w:rsidRPr="00813344">
        <w:rPr>
          <w:rStyle w:val="Char2"/>
          <w:rFonts w:hint="cs"/>
          <w:rtl/>
        </w:rPr>
        <w:t>افراد</w:t>
      </w:r>
      <w:r w:rsidRPr="00813344">
        <w:rPr>
          <w:rStyle w:val="Char2"/>
          <w:rtl/>
        </w:rPr>
        <w:t xml:space="preserve"> معدود</w:t>
      </w:r>
      <w:r w:rsidRPr="00813344">
        <w:rPr>
          <w:rStyle w:val="Char2"/>
          <w:rFonts w:hint="cs"/>
          <w:rtl/>
        </w:rPr>
        <w:t>ی</w:t>
      </w:r>
      <w:r w:rsidRPr="00813344">
        <w:rPr>
          <w:rStyle w:val="Char2"/>
          <w:rtl/>
        </w:rPr>
        <w:t xml:space="preserve"> در ط</w:t>
      </w:r>
      <w:r w:rsidRPr="00813344">
        <w:rPr>
          <w:rStyle w:val="Char2"/>
          <w:rFonts w:hint="cs"/>
          <w:rtl/>
        </w:rPr>
        <w:t>ول</w:t>
      </w:r>
      <w:r w:rsidRPr="00813344">
        <w:rPr>
          <w:rStyle w:val="Char2"/>
          <w:rtl/>
        </w:rPr>
        <w:t xml:space="preserve"> قرن</w:t>
      </w:r>
      <w:r w:rsidR="006145A8">
        <w:rPr>
          <w:rStyle w:val="Char2"/>
          <w:rtl/>
        </w:rPr>
        <w:t xml:space="preserve">‌ها </w:t>
      </w:r>
      <w:r w:rsidRPr="00813344">
        <w:rPr>
          <w:rStyle w:val="Char2"/>
          <w:rFonts w:hint="cs"/>
          <w:rtl/>
        </w:rPr>
        <w:t xml:space="preserve">کسی </w:t>
      </w:r>
      <w:r w:rsidRPr="00813344">
        <w:rPr>
          <w:rStyle w:val="Char2"/>
          <w:rtl/>
        </w:rPr>
        <w:t>بدان راه</w:t>
      </w:r>
      <w:r w:rsidR="00D42884">
        <w:rPr>
          <w:rStyle w:val="Char2"/>
          <w:rtl/>
        </w:rPr>
        <w:t xml:space="preserve"> نمی‌</w:t>
      </w:r>
      <w:r w:rsidR="009245B3">
        <w:rPr>
          <w:rStyle w:val="Char2"/>
          <w:rtl/>
        </w:rPr>
        <w:t>ی</w:t>
      </w:r>
      <w:r w:rsidRPr="00813344">
        <w:rPr>
          <w:rStyle w:val="Char2"/>
          <w:rtl/>
        </w:rPr>
        <w:t>ابد</w:t>
      </w:r>
      <w:r w:rsidR="00EE43F9" w:rsidRPr="00813344">
        <w:rPr>
          <w:rStyle w:val="Char2"/>
          <w:rFonts w:hint="cs"/>
          <w:rtl/>
        </w:rPr>
        <w:t>»</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او احادیث متناسب (و مربوط به یک موضوع) را یکجا جمع</w:t>
      </w:r>
      <w:r w:rsidR="00D42884">
        <w:rPr>
          <w:rStyle w:val="Char2"/>
          <w:rFonts w:hint="cs"/>
          <w:rtl/>
        </w:rPr>
        <w:t xml:space="preserve"> می‌</w:t>
      </w:r>
      <w:r w:rsidRPr="00813344">
        <w:rPr>
          <w:rStyle w:val="Char2"/>
          <w:rFonts w:hint="cs"/>
          <w:rtl/>
        </w:rPr>
        <w:t>کرد و طرق حدیث و الفاظ</w:t>
      </w:r>
      <w:r w:rsidR="003B320A">
        <w:rPr>
          <w:rStyle w:val="Char2"/>
          <w:rFonts w:hint="cs"/>
          <w:rtl/>
        </w:rPr>
        <w:t xml:space="preserve"> آن را</w:t>
      </w:r>
      <w:r w:rsidR="008C70C7">
        <w:rPr>
          <w:rStyle w:val="Char2"/>
          <w:rFonts w:hint="cs"/>
          <w:rtl/>
        </w:rPr>
        <w:t xml:space="preserve"> براساس </w:t>
      </w:r>
      <w:r w:rsidRPr="00813344">
        <w:rPr>
          <w:rStyle w:val="Char2"/>
          <w:rFonts w:hint="cs"/>
          <w:rtl/>
        </w:rPr>
        <w:t>ابواب مرتب</w:t>
      </w:r>
      <w:r w:rsidR="00D42884">
        <w:rPr>
          <w:rStyle w:val="Char2"/>
          <w:rFonts w:hint="cs"/>
          <w:rtl/>
        </w:rPr>
        <w:t xml:space="preserve"> می‌</w:t>
      </w:r>
      <w:r w:rsidRPr="00813344">
        <w:rPr>
          <w:rStyle w:val="Char2"/>
          <w:rFonts w:hint="cs"/>
          <w:rtl/>
        </w:rPr>
        <w:t>نمود، اما از ذکر ترجمه (عناوین ابواب) احادیث خودداری کرده، حال شاید بدلیل ترس از زیاد شدن حجم کتاب خویش بوده باشد یا بدلیل دیگری</w:t>
      </w:r>
      <w:r w:rsidR="00BD3CC5" w:rsidRPr="00813344">
        <w:rPr>
          <w:rStyle w:val="Char2"/>
          <w:rFonts w:hint="cs"/>
          <w:rtl/>
        </w:rPr>
        <w:t>،</w:t>
      </w:r>
      <w:r w:rsidRPr="00813344">
        <w:rPr>
          <w:rStyle w:val="Char2"/>
          <w:rFonts w:hint="cs"/>
          <w:rtl/>
        </w:rPr>
        <w:t xml:space="preserve"> در عوض جماعتی از شارحان کتاب او، اقدام به </w:t>
      </w:r>
      <w:r w:rsidR="00BD3CC5" w:rsidRPr="00813344">
        <w:rPr>
          <w:rStyle w:val="Char2"/>
          <w:rFonts w:hint="cs"/>
          <w:rtl/>
        </w:rPr>
        <w:t>گذاشتن</w:t>
      </w:r>
      <w:r w:rsidRPr="00813344">
        <w:rPr>
          <w:rStyle w:val="Char2"/>
          <w:rFonts w:hint="cs"/>
          <w:rtl/>
        </w:rPr>
        <w:t xml:space="preserve"> عناوین ابواب بر احادیث کتاب او پرداخته</w:t>
      </w:r>
      <w:r w:rsidR="003C0B84">
        <w:rPr>
          <w:rStyle w:val="Char2"/>
          <w:rFonts w:hint="cs"/>
          <w:rtl/>
        </w:rPr>
        <w:t xml:space="preserve">‌اند </w:t>
      </w:r>
      <w:r w:rsidRPr="00813344">
        <w:rPr>
          <w:rStyle w:val="Char2"/>
          <w:rFonts w:hint="cs"/>
          <w:rtl/>
        </w:rPr>
        <w:t>و از جمله بهترین</w:t>
      </w:r>
      <w:r w:rsidR="00984B85">
        <w:rPr>
          <w:rStyle w:val="Char2"/>
          <w:rFonts w:hint="cs"/>
          <w:rtl/>
        </w:rPr>
        <w:t xml:space="preserve"> آن‌ها </w:t>
      </w:r>
      <w:r w:rsidRPr="00813344">
        <w:rPr>
          <w:rStyle w:val="Char2"/>
          <w:rFonts w:hint="cs"/>
          <w:rtl/>
        </w:rPr>
        <w:t>شرح امام نووی</w:t>
      </w:r>
      <w:r w:rsidR="00AD7F6F" w:rsidRPr="00AD7F6F">
        <w:rPr>
          <w:rStyle w:val="Char2"/>
          <w:rFonts w:cs="CTraditional Arabic" w:hint="cs"/>
          <w:rtl/>
        </w:rPr>
        <w:t>/</w:t>
      </w:r>
      <w:r w:rsidRPr="00813344">
        <w:rPr>
          <w:rStyle w:val="Char2"/>
          <w:rFonts w:hint="cs"/>
          <w:rtl/>
        </w:rPr>
        <w:t xml:space="preserve"> است.</w:t>
      </w:r>
      <w:r w:rsidRPr="00426155">
        <w:rPr>
          <w:rFonts w:cs="IRNazli"/>
          <w:sz w:val="28"/>
          <w:szCs w:val="28"/>
          <w:vertAlign w:val="superscript"/>
          <w:rtl/>
          <w:lang w:bidi="fa-IR"/>
        </w:rPr>
        <w:footnoteReference w:id="348"/>
      </w:r>
    </w:p>
    <w:p w:rsidR="0075458C" w:rsidRPr="00813344" w:rsidRDefault="0075458C" w:rsidP="009565DC">
      <w:pPr>
        <w:bidi/>
        <w:ind w:firstLine="284"/>
        <w:jc w:val="both"/>
        <w:rPr>
          <w:rStyle w:val="Char2"/>
          <w:rtl/>
        </w:rPr>
      </w:pPr>
      <w:r w:rsidRPr="00813344">
        <w:rPr>
          <w:rStyle w:val="Char2"/>
          <w:rFonts w:hint="cs"/>
          <w:rtl/>
        </w:rPr>
        <w:t>تعداد احادیث مسلم با احتساب موارد تکراری (7275) هفت هزار و دویست و هفتادو پنج است و با حذف احادیث تکراری به (4000) چهار هزار حدیث خواهد رسید.</w:t>
      </w:r>
      <w:r w:rsidRPr="00426155">
        <w:rPr>
          <w:rFonts w:cs="IRNazli"/>
          <w:sz w:val="28"/>
          <w:szCs w:val="28"/>
          <w:vertAlign w:val="superscript"/>
          <w:rtl/>
          <w:lang w:bidi="fa-IR"/>
        </w:rPr>
        <w:footnoteReference w:id="349"/>
      </w:r>
    </w:p>
    <w:p w:rsidR="0075458C" w:rsidRDefault="0075458C" w:rsidP="009565DC">
      <w:pPr>
        <w:bidi/>
        <w:ind w:firstLine="284"/>
        <w:jc w:val="both"/>
        <w:rPr>
          <w:rStyle w:val="Char2"/>
          <w:rtl/>
        </w:rPr>
      </w:pPr>
      <w:r w:rsidRPr="00813344">
        <w:rPr>
          <w:rStyle w:val="Char2"/>
          <w:rFonts w:hint="cs"/>
          <w:rtl/>
        </w:rPr>
        <w:t>جمهور یا جمیع علما اتفاق دارند بر اینکه صحیح مسلم از جهت صحت احادیث آن، در مرتبه</w:t>
      </w:r>
      <w:r w:rsidR="00301190">
        <w:rPr>
          <w:rStyle w:val="Char2"/>
          <w:rFonts w:hint="cs"/>
          <w:rtl/>
        </w:rPr>
        <w:t xml:space="preserve">‌‌ی </w:t>
      </w:r>
      <w:r w:rsidRPr="00813344">
        <w:rPr>
          <w:rStyle w:val="Char2"/>
          <w:rFonts w:hint="cs"/>
          <w:rtl/>
        </w:rPr>
        <w:t>دوم بعد از صحیح بخار</w:t>
      </w:r>
      <w:r w:rsidR="00E565A2" w:rsidRPr="00813344">
        <w:rPr>
          <w:rStyle w:val="Char2"/>
          <w:rFonts w:hint="cs"/>
          <w:rtl/>
        </w:rPr>
        <w:t>ی قرار دارد</w:t>
      </w:r>
      <w:r w:rsidRPr="00813344">
        <w:rPr>
          <w:rStyle w:val="Char2"/>
          <w:rFonts w:hint="cs"/>
          <w:rtl/>
        </w:rPr>
        <w:t>،</w:t>
      </w:r>
      <w:r w:rsidR="0092640C">
        <w:rPr>
          <w:rStyle w:val="Char2"/>
          <w:rFonts w:hint="cs"/>
          <w:rtl/>
        </w:rPr>
        <w:t xml:space="preserve"> چنان‌چه </w:t>
      </w:r>
      <w:r w:rsidRPr="00813344">
        <w:rPr>
          <w:rStyle w:val="Char2"/>
          <w:rFonts w:hint="cs"/>
          <w:rtl/>
        </w:rPr>
        <w:t>در مقایسه</w:t>
      </w:r>
      <w:r w:rsidR="00301190">
        <w:rPr>
          <w:rStyle w:val="Char2"/>
          <w:rFonts w:hint="cs"/>
          <w:rtl/>
        </w:rPr>
        <w:t xml:space="preserve">‌‌ی </w:t>
      </w:r>
      <w:r w:rsidRPr="00813344">
        <w:rPr>
          <w:rStyle w:val="Char2"/>
          <w:rFonts w:hint="cs"/>
          <w:rtl/>
        </w:rPr>
        <w:t>بین این دو کتاب گفته شده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D54F31" w:rsidTr="00B60073">
        <w:tc>
          <w:tcPr>
            <w:tcW w:w="3260" w:type="dxa"/>
          </w:tcPr>
          <w:p w:rsidR="00D54F31" w:rsidRPr="00B60073" w:rsidRDefault="00D54F31" w:rsidP="00D54F31">
            <w:pPr>
              <w:pStyle w:val="a5"/>
              <w:ind w:firstLine="0"/>
              <w:jc w:val="lowKashida"/>
              <w:rPr>
                <w:rStyle w:val="Char2"/>
                <w:rFonts w:ascii="mylotus" w:hAnsi="mylotus" w:cs="mylotus"/>
                <w:sz w:val="2"/>
                <w:szCs w:val="2"/>
                <w:rtl/>
                <w:lang w:bidi="ar-SA"/>
              </w:rPr>
            </w:pPr>
            <w:r w:rsidRPr="00D54F31">
              <w:rPr>
                <w:rStyle w:val="Char2"/>
                <w:rFonts w:ascii="mylotus" w:hAnsi="mylotus" w:cs="mylotus"/>
                <w:sz w:val="27"/>
                <w:szCs w:val="27"/>
                <w:rtl/>
                <w:lang w:bidi="ar-SA"/>
              </w:rPr>
              <w:t>تشاجر قوم في البخاري ومسلم</w:t>
            </w:r>
            <w:r w:rsidR="00B60073">
              <w:rPr>
                <w:rStyle w:val="Char2"/>
                <w:rFonts w:ascii="mylotus" w:hAnsi="mylotus" w:cs="mylotus" w:hint="cs"/>
                <w:sz w:val="27"/>
                <w:szCs w:val="27"/>
                <w:rtl/>
                <w:lang w:bidi="ar-SA"/>
              </w:rPr>
              <w:br/>
            </w:r>
          </w:p>
        </w:tc>
        <w:tc>
          <w:tcPr>
            <w:tcW w:w="426" w:type="dxa"/>
          </w:tcPr>
          <w:p w:rsidR="00D54F31" w:rsidRPr="00D54F31" w:rsidRDefault="00D54F31" w:rsidP="00D54F31">
            <w:pPr>
              <w:pStyle w:val="a5"/>
              <w:ind w:firstLine="0"/>
              <w:jc w:val="lowKashida"/>
              <w:rPr>
                <w:rStyle w:val="Char2"/>
                <w:rFonts w:ascii="mylotus" w:hAnsi="mylotus" w:cs="mylotus"/>
                <w:sz w:val="27"/>
                <w:szCs w:val="27"/>
                <w:rtl/>
                <w:lang w:bidi="ar-SA"/>
              </w:rPr>
            </w:pPr>
          </w:p>
        </w:tc>
        <w:tc>
          <w:tcPr>
            <w:tcW w:w="3402" w:type="dxa"/>
          </w:tcPr>
          <w:p w:rsidR="00D54F31" w:rsidRPr="00B60073" w:rsidRDefault="00D54F31" w:rsidP="00D54F31">
            <w:pPr>
              <w:pStyle w:val="a5"/>
              <w:ind w:firstLine="0"/>
              <w:jc w:val="lowKashida"/>
              <w:rPr>
                <w:rStyle w:val="Char2"/>
                <w:rFonts w:ascii="mylotus" w:hAnsi="mylotus" w:cs="mylotus"/>
                <w:sz w:val="2"/>
                <w:szCs w:val="2"/>
                <w:rtl/>
                <w:lang w:bidi="ar-SA"/>
              </w:rPr>
            </w:pPr>
            <w:r w:rsidRPr="00D54F31">
              <w:rPr>
                <w:rStyle w:val="Char2"/>
                <w:rFonts w:ascii="mylotus" w:hAnsi="mylotus" w:cs="mylotus"/>
                <w:sz w:val="27"/>
                <w:szCs w:val="27"/>
                <w:rtl/>
                <w:lang w:bidi="ar-SA"/>
              </w:rPr>
              <w:t>لدي وقالوا: أي ذَين تقدم</w:t>
            </w:r>
            <w:r w:rsidR="00B60073">
              <w:rPr>
                <w:rStyle w:val="Char2"/>
                <w:rFonts w:ascii="mylotus" w:hAnsi="mylotus" w:cs="mylotus" w:hint="cs"/>
                <w:sz w:val="27"/>
                <w:szCs w:val="27"/>
                <w:rtl/>
                <w:lang w:bidi="ar-SA"/>
              </w:rPr>
              <w:br/>
            </w:r>
          </w:p>
        </w:tc>
      </w:tr>
      <w:tr w:rsidR="00D54F31" w:rsidTr="00B60073">
        <w:tc>
          <w:tcPr>
            <w:tcW w:w="3260" w:type="dxa"/>
          </w:tcPr>
          <w:p w:rsidR="00D54F31" w:rsidRPr="00B60073" w:rsidRDefault="00D54F31" w:rsidP="00D54F31">
            <w:pPr>
              <w:pStyle w:val="a5"/>
              <w:ind w:firstLine="0"/>
              <w:jc w:val="lowKashida"/>
              <w:rPr>
                <w:rStyle w:val="Char2"/>
                <w:rFonts w:ascii="mylotus" w:hAnsi="mylotus" w:cs="mylotus"/>
                <w:sz w:val="2"/>
                <w:szCs w:val="2"/>
                <w:rtl/>
                <w:lang w:bidi="ar-SA"/>
              </w:rPr>
            </w:pPr>
            <w:r w:rsidRPr="00D54F31">
              <w:rPr>
                <w:rStyle w:val="Char2"/>
                <w:rFonts w:ascii="mylotus" w:hAnsi="mylotus" w:cs="mylotus"/>
                <w:sz w:val="27"/>
                <w:szCs w:val="27"/>
                <w:rtl/>
                <w:lang w:bidi="ar-SA"/>
              </w:rPr>
              <w:t>فقلت لقد فاق البخاري صحة</w:t>
            </w:r>
            <w:r w:rsidR="00B60073">
              <w:rPr>
                <w:rStyle w:val="Char2"/>
                <w:rFonts w:ascii="mylotus" w:hAnsi="mylotus" w:cs="mylotus" w:hint="cs"/>
                <w:sz w:val="27"/>
                <w:szCs w:val="27"/>
                <w:rtl/>
                <w:lang w:bidi="ar-SA"/>
              </w:rPr>
              <w:br/>
            </w:r>
          </w:p>
        </w:tc>
        <w:tc>
          <w:tcPr>
            <w:tcW w:w="426" w:type="dxa"/>
          </w:tcPr>
          <w:p w:rsidR="00D54F31" w:rsidRPr="00D54F31" w:rsidRDefault="00D54F31" w:rsidP="00D54F31">
            <w:pPr>
              <w:pStyle w:val="a5"/>
              <w:ind w:firstLine="0"/>
              <w:jc w:val="lowKashida"/>
              <w:rPr>
                <w:rStyle w:val="Char2"/>
                <w:rFonts w:ascii="mylotus" w:hAnsi="mylotus" w:cs="mylotus"/>
                <w:sz w:val="27"/>
                <w:szCs w:val="27"/>
                <w:rtl/>
                <w:lang w:bidi="ar-SA"/>
              </w:rPr>
            </w:pPr>
          </w:p>
        </w:tc>
        <w:tc>
          <w:tcPr>
            <w:tcW w:w="3402" w:type="dxa"/>
          </w:tcPr>
          <w:p w:rsidR="00D54F31" w:rsidRPr="00B60073" w:rsidRDefault="00D54F31" w:rsidP="00D54F31">
            <w:pPr>
              <w:pStyle w:val="a5"/>
              <w:ind w:firstLine="0"/>
              <w:jc w:val="lowKashida"/>
              <w:rPr>
                <w:rStyle w:val="Char2"/>
                <w:rFonts w:ascii="mylotus" w:hAnsi="mylotus" w:cs="mylotus"/>
                <w:sz w:val="2"/>
                <w:szCs w:val="2"/>
                <w:rtl/>
                <w:lang w:bidi="ar-SA"/>
              </w:rPr>
            </w:pPr>
            <w:r w:rsidRPr="00D54F31">
              <w:rPr>
                <w:rStyle w:val="Char2"/>
                <w:rFonts w:ascii="mylotus" w:hAnsi="mylotus" w:cs="mylotus"/>
                <w:sz w:val="27"/>
                <w:szCs w:val="27"/>
                <w:rtl/>
                <w:lang w:bidi="ar-SA"/>
              </w:rPr>
              <w:t>كما فاق في حسن الصناعة مسلم</w:t>
            </w:r>
            <w:r w:rsidR="00B60073">
              <w:rPr>
                <w:rStyle w:val="Char2"/>
                <w:rFonts w:ascii="mylotus" w:hAnsi="mylotus" w:cs="mylotus" w:hint="cs"/>
                <w:sz w:val="27"/>
                <w:szCs w:val="27"/>
                <w:rtl/>
                <w:lang w:bidi="ar-SA"/>
              </w:rPr>
              <w:br/>
            </w:r>
          </w:p>
        </w:tc>
      </w:tr>
    </w:tbl>
    <w:p w:rsidR="0075458C" w:rsidRDefault="00F06042" w:rsidP="0029074F">
      <w:pPr>
        <w:bidi/>
        <w:ind w:firstLine="284"/>
        <w:jc w:val="both"/>
        <w:rPr>
          <w:rStyle w:val="Char2"/>
          <w:rtl/>
        </w:rPr>
      </w:pPr>
      <w:r w:rsidRPr="00D54F31">
        <w:rPr>
          <w:rStyle w:val="Char2"/>
          <w:rFonts w:hint="cs"/>
          <w:rtl/>
        </w:rPr>
        <w:t xml:space="preserve">عده‌ای </w:t>
      </w:r>
      <w:r w:rsidR="0075458C" w:rsidRPr="00D54F31">
        <w:rPr>
          <w:rStyle w:val="Char2"/>
          <w:rFonts w:hint="cs"/>
          <w:rtl/>
        </w:rPr>
        <w:t>در مورد صحیح</w:t>
      </w:r>
      <w:r w:rsidR="0075458C" w:rsidRPr="00813344">
        <w:rPr>
          <w:rStyle w:val="Char2"/>
          <w:rFonts w:hint="cs"/>
          <w:rtl/>
        </w:rPr>
        <w:t xml:space="preserve"> بخاری و مسلم نزد من مشاجره کرده و گفتند: کدامیک مقدمتر هستند؟گفتم: احادیث بخاری در صحت برتری جسته همچنان</w:t>
      </w:r>
      <w:r w:rsidR="00917919">
        <w:rPr>
          <w:rStyle w:val="Char2"/>
          <w:rFonts w:hint="cs"/>
          <w:rtl/>
        </w:rPr>
        <w:t xml:space="preserve"> </w:t>
      </w:r>
      <w:r w:rsidR="0075458C" w:rsidRPr="00813344">
        <w:rPr>
          <w:rStyle w:val="Char2"/>
          <w:rFonts w:hint="cs"/>
          <w:rtl/>
        </w:rPr>
        <w:t>که احادیث مسلم در تألیف یعنی ساختار نیکوی آن</w:t>
      </w:r>
      <w:r w:rsidR="002C5E69">
        <w:rPr>
          <w:rStyle w:val="Char2"/>
          <w:rFonts w:hint="cs"/>
          <w:rtl/>
        </w:rPr>
        <w:t xml:space="preserve"> </w:t>
      </w:r>
      <w:r w:rsidR="0075458C" w:rsidRPr="00813344">
        <w:rPr>
          <w:rStyle w:val="Char2"/>
          <w:rFonts w:hint="cs"/>
          <w:rtl/>
        </w:rPr>
        <w:t>برتری دارد.</w:t>
      </w:r>
      <w:r w:rsidR="0075458C" w:rsidRPr="00426155">
        <w:rPr>
          <w:rFonts w:cs="IRNazli"/>
          <w:sz w:val="28"/>
          <w:szCs w:val="28"/>
          <w:vertAlign w:val="superscript"/>
          <w:rtl/>
          <w:lang w:bidi="fa-IR"/>
        </w:rPr>
        <w:footnoteReference w:id="350"/>
      </w:r>
    </w:p>
    <w:p w:rsidR="0029074F" w:rsidRPr="00813344" w:rsidRDefault="0029074F" w:rsidP="0029074F">
      <w:pPr>
        <w:pStyle w:val="aa"/>
        <w:rPr>
          <w:rStyle w:val="Char2"/>
          <w:rtl/>
        </w:rPr>
      </w:pPr>
      <w:bookmarkStart w:id="236" w:name="_Toc424477732"/>
      <w:r w:rsidRPr="0029074F">
        <w:rPr>
          <w:rFonts w:hint="cs"/>
          <w:rtl/>
        </w:rPr>
        <w:t>مختصری درباره‌ی امام مسلم بن حجاج نیشابوری:</w:t>
      </w:r>
      <w:bookmarkEnd w:id="236"/>
    </w:p>
    <w:p w:rsidR="0075458C" w:rsidRPr="00813344" w:rsidRDefault="0075458C" w:rsidP="009565DC">
      <w:pPr>
        <w:bidi/>
        <w:ind w:firstLine="284"/>
        <w:jc w:val="both"/>
        <w:rPr>
          <w:rStyle w:val="Char2"/>
          <w:rtl/>
        </w:rPr>
      </w:pPr>
      <w:r w:rsidRPr="00813344">
        <w:rPr>
          <w:rStyle w:val="Char2"/>
          <w:rFonts w:hint="cs"/>
          <w:rtl/>
        </w:rPr>
        <w:t>او ا</w:t>
      </w:r>
      <w:r w:rsidRPr="00813344">
        <w:rPr>
          <w:rStyle w:val="Char2"/>
          <w:rtl/>
        </w:rPr>
        <w:t>بو الحس</w:t>
      </w:r>
      <w:r w:rsidR="009245B3">
        <w:rPr>
          <w:rStyle w:val="Char2"/>
          <w:rtl/>
        </w:rPr>
        <w:t>ی</w:t>
      </w:r>
      <w:r w:rsidRPr="00813344">
        <w:rPr>
          <w:rStyle w:val="Char2"/>
          <w:rtl/>
        </w:rPr>
        <w:t>ن مسلم بن حجاج بن مسلم قش</w:t>
      </w:r>
      <w:r w:rsidR="009245B3">
        <w:rPr>
          <w:rStyle w:val="Char2"/>
          <w:rtl/>
        </w:rPr>
        <w:t>ی</w:t>
      </w:r>
      <w:r w:rsidRPr="00813344">
        <w:rPr>
          <w:rStyle w:val="Char2"/>
          <w:rtl/>
        </w:rPr>
        <w:t>ر</w:t>
      </w:r>
      <w:r w:rsidRPr="00813344">
        <w:rPr>
          <w:rStyle w:val="Char2"/>
          <w:rFonts w:hint="cs"/>
          <w:rtl/>
        </w:rPr>
        <w:t>ی</w:t>
      </w:r>
      <w:r w:rsidRPr="00426155">
        <w:rPr>
          <w:rFonts w:cs="IRNazli"/>
          <w:sz w:val="28"/>
          <w:szCs w:val="28"/>
          <w:vertAlign w:val="superscript"/>
          <w:rtl/>
        </w:rPr>
        <w:footnoteReference w:id="351"/>
      </w:r>
      <w:r w:rsidRPr="00813344">
        <w:rPr>
          <w:rStyle w:val="Char2"/>
          <w:rtl/>
        </w:rPr>
        <w:t xml:space="preserve"> ن</w:t>
      </w:r>
      <w:r w:rsidR="009245B3">
        <w:rPr>
          <w:rStyle w:val="Char2"/>
          <w:rtl/>
        </w:rPr>
        <w:t>ی</w:t>
      </w:r>
      <w:r w:rsidRPr="00813344">
        <w:rPr>
          <w:rStyle w:val="Char2"/>
          <w:rFonts w:hint="cs"/>
          <w:rtl/>
        </w:rPr>
        <w:t>ش</w:t>
      </w:r>
      <w:r w:rsidRPr="00813344">
        <w:rPr>
          <w:rStyle w:val="Char2"/>
          <w:rtl/>
        </w:rPr>
        <w:t>ابور</w:t>
      </w:r>
      <w:r w:rsidRPr="00813344">
        <w:rPr>
          <w:rStyle w:val="Char2"/>
          <w:rFonts w:hint="cs"/>
          <w:rtl/>
        </w:rPr>
        <w:t>ی است که در سال 204 هجری قمری در شهر نیشابور متولد شد</w:t>
      </w:r>
      <w:r w:rsidR="0019521A" w:rsidRPr="00813344">
        <w:rPr>
          <w:rStyle w:val="Char2"/>
          <w:rFonts w:hint="cs"/>
          <w:rtl/>
        </w:rPr>
        <w:t>.</w:t>
      </w:r>
      <w:r w:rsidRPr="00426155">
        <w:rPr>
          <w:rFonts w:cs="IRNazli"/>
          <w:sz w:val="28"/>
          <w:szCs w:val="28"/>
          <w:vertAlign w:val="superscript"/>
          <w:rtl/>
        </w:rPr>
        <w:footnoteReference w:id="352"/>
      </w:r>
      <w:r w:rsidRPr="00813344">
        <w:rPr>
          <w:rStyle w:val="Char2"/>
          <w:rFonts w:hint="cs"/>
          <w:rtl/>
        </w:rPr>
        <w:t xml:space="preserve"> جهت جمع آوری احادیث به سرزمین</w:t>
      </w:r>
      <w:r w:rsidR="00D54F31">
        <w:rPr>
          <w:rStyle w:val="Char2"/>
          <w:rFonts w:hint="eastAsia"/>
          <w:rtl/>
        </w:rPr>
        <w:t>‌</w:t>
      </w:r>
      <w:r w:rsidRPr="00813344">
        <w:rPr>
          <w:rStyle w:val="Char2"/>
          <w:rFonts w:hint="cs"/>
          <w:rtl/>
        </w:rPr>
        <w:t>های مختلف اسلامی مسافرت نمود و به سوی حجاز و شام و عراق و مصر سفر کرد، هنگامی که امام بخاری وارد نیشابور شد ملازم وی گشت و از علم ایشان سود جست و از ایشان پیروی کرد.</w:t>
      </w:r>
    </w:p>
    <w:p w:rsidR="0075458C" w:rsidRDefault="0075458C" w:rsidP="009565DC">
      <w:pPr>
        <w:bidi/>
        <w:ind w:firstLine="284"/>
        <w:jc w:val="both"/>
        <w:rPr>
          <w:rStyle w:val="Char2"/>
          <w:rtl/>
        </w:rPr>
      </w:pPr>
      <w:r w:rsidRPr="00813344">
        <w:rPr>
          <w:rStyle w:val="Char2"/>
          <w:rFonts w:hint="cs"/>
          <w:rtl/>
        </w:rPr>
        <w:t>بسیاری از علما از اهل حدیث و غیر</w:t>
      </w:r>
      <w:r w:rsidR="00984B85">
        <w:rPr>
          <w:rStyle w:val="Char2"/>
          <w:rFonts w:hint="cs"/>
          <w:rtl/>
        </w:rPr>
        <w:t xml:space="preserve"> آن‌ها </w:t>
      </w:r>
      <w:r w:rsidRPr="00813344">
        <w:rPr>
          <w:rStyle w:val="Char2"/>
          <w:rFonts w:hint="cs"/>
          <w:rtl/>
        </w:rPr>
        <w:t>ایشان را تمجید کرده</w:t>
      </w:r>
      <w:r w:rsidR="00983D72">
        <w:rPr>
          <w:rStyle w:val="Char2"/>
          <w:rFonts w:hint="cs"/>
          <w:rtl/>
        </w:rPr>
        <w:t>‌اند.</w:t>
      </w:r>
      <w:r w:rsidRPr="00813344">
        <w:rPr>
          <w:rStyle w:val="Char2"/>
          <w:rFonts w:hint="cs"/>
          <w:rtl/>
        </w:rPr>
        <w:t xml:space="preserve"> و سرانجام در سال 261 هجری قمری در سن پنجاه و هفت سالگی در نیشابور وفات یافت. ایشان علم زیادی را در ت</w:t>
      </w:r>
      <w:r w:rsidR="0019521A" w:rsidRPr="00813344">
        <w:rPr>
          <w:rStyle w:val="Char2"/>
          <w:rFonts w:hint="cs"/>
          <w:rtl/>
        </w:rPr>
        <w:t>أ</w:t>
      </w:r>
      <w:r w:rsidRPr="00813344">
        <w:rPr>
          <w:rStyle w:val="Char2"/>
          <w:rFonts w:hint="cs"/>
          <w:rtl/>
        </w:rPr>
        <w:t xml:space="preserve">لیفات خویش بجای گذاشتند، </w:t>
      </w:r>
      <w:r w:rsidRPr="00813344">
        <w:rPr>
          <w:rStyle w:val="Char2"/>
          <w:rtl/>
        </w:rPr>
        <w:t>خداوند</w:t>
      </w:r>
      <w:r w:rsidRPr="00813344">
        <w:rPr>
          <w:rStyle w:val="Char2"/>
          <w:rFonts w:hint="cs"/>
          <w:rtl/>
        </w:rPr>
        <w:t xml:space="preserve"> متعال</w:t>
      </w:r>
      <w:r w:rsidRPr="00813344">
        <w:rPr>
          <w:rStyle w:val="Char2"/>
          <w:rtl/>
        </w:rPr>
        <w:t xml:space="preserve"> وی را مورد رحمت خویش قرار </w:t>
      </w:r>
      <w:r w:rsidRPr="00813344">
        <w:rPr>
          <w:rStyle w:val="Char2"/>
          <w:rFonts w:hint="cs"/>
          <w:rtl/>
        </w:rPr>
        <w:t>فرماید</w:t>
      </w:r>
      <w:r w:rsidRPr="00813344">
        <w:rPr>
          <w:rStyle w:val="Char2"/>
          <w:rtl/>
        </w:rPr>
        <w:t xml:space="preserve"> </w:t>
      </w:r>
      <w:r w:rsidR="002919C5" w:rsidRPr="00813344">
        <w:rPr>
          <w:rStyle w:val="Char2"/>
          <w:rtl/>
        </w:rPr>
        <w:t xml:space="preserve">و </w:t>
      </w:r>
      <w:r w:rsidR="002919C5" w:rsidRPr="00813344">
        <w:rPr>
          <w:rStyle w:val="Char2"/>
          <w:rFonts w:hint="cs"/>
          <w:rtl/>
        </w:rPr>
        <w:t>(بخاطر)</w:t>
      </w:r>
      <w:r w:rsidR="002919C5" w:rsidRPr="00813344">
        <w:rPr>
          <w:rStyle w:val="Char2"/>
          <w:rtl/>
        </w:rPr>
        <w:t xml:space="preserve"> آنچه </w:t>
      </w:r>
      <w:r w:rsidR="002919C5" w:rsidRPr="00813344">
        <w:rPr>
          <w:rStyle w:val="Char2"/>
          <w:rFonts w:hint="cs"/>
          <w:rtl/>
        </w:rPr>
        <w:t xml:space="preserve">که </w:t>
      </w:r>
      <w:r w:rsidR="002919C5" w:rsidRPr="00813344">
        <w:rPr>
          <w:rStyle w:val="Char2"/>
          <w:rtl/>
        </w:rPr>
        <w:t xml:space="preserve">به اسلام و مسلمانان </w:t>
      </w:r>
      <w:r w:rsidR="002919C5" w:rsidRPr="00813344">
        <w:rPr>
          <w:rStyle w:val="Char2"/>
          <w:rFonts w:hint="cs"/>
          <w:rtl/>
        </w:rPr>
        <w:t>نفع رسانده</w:t>
      </w:r>
      <w:r w:rsidR="002919C5" w:rsidRPr="00813344">
        <w:rPr>
          <w:rStyle w:val="Char2"/>
          <w:rtl/>
        </w:rPr>
        <w:t xml:space="preserve"> </w:t>
      </w:r>
      <w:r w:rsidR="002919C5" w:rsidRPr="00813344">
        <w:rPr>
          <w:rStyle w:val="Char2"/>
          <w:rFonts w:hint="cs"/>
          <w:rtl/>
        </w:rPr>
        <w:t>پاداش</w:t>
      </w:r>
      <w:r w:rsidR="002919C5" w:rsidRPr="00813344">
        <w:rPr>
          <w:rStyle w:val="Char2"/>
          <w:rtl/>
        </w:rPr>
        <w:t xml:space="preserve"> نیک</w:t>
      </w:r>
      <w:r w:rsidR="002919C5" w:rsidRPr="00813344">
        <w:rPr>
          <w:rStyle w:val="Char2"/>
          <w:rFonts w:hint="cs"/>
          <w:rtl/>
        </w:rPr>
        <w:t>ش</w:t>
      </w:r>
      <w:r w:rsidR="002919C5" w:rsidRPr="00813344">
        <w:rPr>
          <w:rStyle w:val="Char2"/>
          <w:rtl/>
        </w:rPr>
        <w:t xml:space="preserve"> دهد</w:t>
      </w:r>
      <w:r w:rsidRPr="00813344">
        <w:rPr>
          <w:rStyle w:val="Char2"/>
          <w:rtl/>
        </w:rPr>
        <w:t>.</w:t>
      </w:r>
      <w:r w:rsidRPr="00426155">
        <w:rPr>
          <w:rFonts w:cs="IRNazli"/>
          <w:sz w:val="28"/>
          <w:szCs w:val="28"/>
          <w:vertAlign w:val="superscript"/>
          <w:rtl/>
          <w:lang w:bidi="fa-IR"/>
        </w:rPr>
        <w:footnoteReference w:id="353"/>
      </w:r>
    </w:p>
    <w:p w:rsidR="0029074F" w:rsidRDefault="0029074F" w:rsidP="0029074F">
      <w:pPr>
        <w:bidi/>
        <w:ind w:firstLine="284"/>
        <w:jc w:val="both"/>
        <w:rPr>
          <w:rStyle w:val="Char2"/>
          <w:rtl/>
        </w:rPr>
      </w:pPr>
      <w:r>
        <w:rPr>
          <w:rStyle w:val="Char2"/>
          <w:rFonts w:hint="cs"/>
          <w:rtl/>
        </w:rPr>
        <w:t>دو نکته</w:t>
      </w:r>
      <w:r>
        <w:rPr>
          <w:rStyle w:val="Char2"/>
          <w:rFonts w:hint="eastAsia"/>
          <w:rtl/>
        </w:rPr>
        <w:t>‌ی مهم:</w:t>
      </w:r>
    </w:p>
    <w:p w:rsidR="0029074F" w:rsidRPr="00813344" w:rsidRDefault="0029074F" w:rsidP="0029074F">
      <w:pPr>
        <w:bidi/>
        <w:ind w:firstLine="284"/>
        <w:jc w:val="both"/>
        <w:rPr>
          <w:rStyle w:val="Char2"/>
          <w:rtl/>
        </w:rPr>
      </w:pPr>
      <w:r>
        <w:rPr>
          <w:rStyle w:val="Char2"/>
          <w:rFonts w:hint="cs"/>
          <w:rtl/>
        </w:rPr>
        <w:t>نکته‌ی اول:</w:t>
      </w:r>
    </w:p>
    <w:p w:rsidR="0075458C" w:rsidRPr="00813344" w:rsidRDefault="0075458C" w:rsidP="009565DC">
      <w:pPr>
        <w:bidi/>
        <w:ind w:firstLine="284"/>
        <w:jc w:val="both"/>
        <w:rPr>
          <w:rStyle w:val="Char2"/>
          <w:rtl/>
        </w:rPr>
      </w:pPr>
      <w:r w:rsidRPr="00813344">
        <w:rPr>
          <w:rStyle w:val="Char2"/>
          <w:rFonts w:hint="cs"/>
          <w:rtl/>
        </w:rPr>
        <w:t xml:space="preserve">صحیحین؛ یعنی صحیح بخاری و مسلم تمامی احادیث صحیح رسول الله </w:t>
      </w:r>
      <w:r w:rsidR="00B37527" w:rsidRPr="00B37527">
        <w:rPr>
          <w:rStyle w:val="Char2"/>
          <w:rFonts w:cs="CTraditional Arabic" w:hint="cs"/>
          <w:rtl/>
        </w:rPr>
        <w:t>ج</w:t>
      </w:r>
      <w:r w:rsidRPr="00813344">
        <w:rPr>
          <w:rStyle w:val="Char2"/>
          <w:rFonts w:hint="cs"/>
          <w:rtl/>
        </w:rPr>
        <w:t xml:space="preserve"> را در خود جای نداده</w:t>
      </w:r>
      <w:r w:rsidR="007661B6">
        <w:rPr>
          <w:rStyle w:val="Char2"/>
          <w:rFonts w:hint="cs"/>
          <w:rtl/>
        </w:rPr>
        <w:t>‌اند،</w:t>
      </w:r>
      <w:r w:rsidRPr="00813344">
        <w:rPr>
          <w:rStyle w:val="Char2"/>
          <w:rFonts w:hint="cs"/>
          <w:rtl/>
        </w:rPr>
        <w:t xml:space="preserve"> بلکه احادیث صحیح زیادی وجود دارند که در غیر آن دو کتاب هستند و</w:t>
      </w:r>
      <w:r w:rsidR="00984B85">
        <w:rPr>
          <w:rStyle w:val="Char2"/>
          <w:rFonts w:hint="cs"/>
          <w:rtl/>
        </w:rPr>
        <w:t xml:space="preserve"> آن‌ها </w:t>
      </w:r>
      <w:r w:rsidRPr="00813344">
        <w:rPr>
          <w:rStyle w:val="Char2"/>
          <w:rFonts w:hint="cs"/>
          <w:rtl/>
        </w:rPr>
        <w:t>آن احادیث صحیح را روایت نکرده</w:t>
      </w:r>
      <w:r w:rsidR="007661B6">
        <w:rPr>
          <w:rStyle w:val="Char2"/>
          <w:rFonts w:hint="cs"/>
          <w:rtl/>
        </w:rPr>
        <w:t>‌اند،</w:t>
      </w:r>
      <w:r w:rsidRPr="00813344">
        <w:rPr>
          <w:rStyle w:val="Char2"/>
          <w:rFonts w:hint="cs"/>
          <w:rtl/>
        </w:rPr>
        <w:t xml:space="preserve"> امام نووی</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 xml:space="preserve">گوید: </w:t>
      </w:r>
      <w:r w:rsidR="00063F6F" w:rsidRPr="00813344">
        <w:rPr>
          <w:rStyle w:val="Char2"/>
          <w:rFonts w:hint="cs"/>
          <w:rtl/>
        </w:rPr>
        <w:t>«</w:t>
      </w:r>
      <w:r w:rsidRPr="00813344">
        <w:rPr>
          <w:rStyle w:val="Char2"/>
          <w:rFonts w:hint="cs"/>
          <w:rtl/>
        </w:rPr>
        <w:t>بخاری و مسلم تلاش کردند تا مختصری از احادیث صحیح را گردآورند همانگونه که مصنفی در فقه قصد</w:t>
      </w:r>
      <w:r w:rsidR="00D42884">
        <w:rPr>
          <w:rStyle w:val="Char2"/>
          <w:rFonts w:hint="cs"/>
          <w:rtl/>
        </w:rPr>
        <w:t xml:space="preserve"> می‌</w:t>
      </w:r>
      <w:r w:rsidRPr="00813344">
        <w:rPr>
          <w:rStyle w:val="Char2"/>
          <w:rFonts w:hint="cs"/>
          <w:rtl/>
        </w:rPr>
        <w:t>کند تا مجملی از مباحث فقه را جمع آوری کند و قصد ندارد تا تمامی مسائل فقه را در کتاب خویش ذکر کند، اما اگر</w:t>
      </w:r>
      <w:r w:rsidR="00984B85">
        <w:rPr>
          <w:rStyle w:val="Char2"/>
          <w:rFonts w:hint="cs"/>
          <w:rtl/>
        </w:rPr>
        <w:t xml:space="preserve"> آن‌ها </w:t>
      </w:r>
      <w:r w:rsidRPr="00813344">
        <w:rPr>
          <w:rStyle w:val="Char2"/>
          <w:rFonts w:hint="cs"/>
          <w:rtl/>
        </w:rPr>
        <w:t>در کتاب خویش حدیثی را ذکر نکرده باشند یا یکی از آندو حدیثی را ترک گفته باشد، با وجود آنکه سند حدیث در ظاهر صحیح باشد و نظیر</w:t>
      </w:r>
      <w:r w:rsidR="003B320A">
        <w:rPr>
          <w:rStyle w:val="Char2"/>
          <w:rFonts w:hint="cs"/>
          <w:rtl/>
        </w:rPr>
        <w:t xml:space="preserve"> آن را </w:t>
      </w:r>
      <w:r w:rsidRPr="00813344">
        <w:rPr>
          <w:rStyle w:val="Char2"/>
          <w:rFonts w:hint="cs"/>
          <w:rtl/>
        </w:rPr>
        <w:t>نیز در کتاب خود نیاورده باشند، ظاهر حال</w:t>
      </w:r>
      <w:r w:rsidR="00984B85">
        <w:rPr>
          <w:rStyle w:val="Char2"/>
          <w:rFonts w:hint="cs"/>
          <w:rtl/>
        </w:rPr>
        <w:t xml:space="preserve"> آن‌ها </w:t>
      </w:r>
      <w:r w:rsidRPr="00813344">
        <w:rPr>
          <w:rStyle w:val="Char2"/>
          <w:rFonts w:hint="cs"/>
          <w:rtl/>
        </w:rPr>
        <w:t>اینست که احتمالا از وجود علتی در حدیث اطلاع داشتند اگر</w:t>
      </w:r>
      <w:r w:rsidR="003B320A">
        <w:rPr>
          <w:rStyle w:val="Char2"/>
          <w:rFonts w:hint="cs"/>
          <w:rtl/>
        </w:rPr>
        <w:t xml:space="preserve"> آن را </w:t>
      </w:r>
      <w:r w:rsidRPr="00813344">
        <w:rPr>
          <w:rStyle w:val="Char2"/>
          <w:rFonts w:hint="cs"/>
          <w:rtl/>
        </w:rPr>
        <w:t>روایت</w:t>
      </w:r>
      <w:r w:rsidR="00D42884">
        <w:rPr>
          <w:rStyle w:val="Char2"/>
          <w:rFonts w:hint="cs"/>
          <w:rtl/>
        </w:rPr>
        <w:t xml:space="preserve"> می‌</w:t>
      </w:r>
      <w:r w:rsidRPr="00813344">
        <w:rPr>
          <w:rStyle w:val="Char2"/>
          <w:rFonts w:hint="cs"/>
          <w:rtl/>
        </w:rPr>
        <w:t>کردند، و یا احتمال دارد که از روی فراموشی حدیث را ترک گفته باشند و یا ترجیح داده</w:t>
      </w:r>
      <w:r w:rsidR="003C0B84">
        <w:rPr>
          <w:rStyle w:val="Char2"/>
          <w:rFonts w:hint="cs"/>
          <w:rtl/>
        </w:rPr>
        <w:t xml:space="preserve">‌اند </w:t>
      </w:r>
      <w:r w:rsidRPr="00813344">
        <w:rPr>
          <w:rStyle w:val="Char2"/>
          <w:rFonts w:hint="cs"/>
          <w:rtl/>
        </w:rPr>
        <w:t>که جهت پرهیز از مطول شدن کتاب خویش از ذکر آن صرفنظر کنند یا چنین پنداشته</w:t>
      </w:r>
      <w:r w:rsidR="003C0B84">
        <w:rPr>
          <w:rStyle w:val="Char2"/>
          <w:rFonts w:hint="cs"/>
          <w:rtl/>
        </w:rPr>
        <w:t xml:space="preserve">‌اند </w:t>
      </w:r>
      <w:r w:rsidRPr="00813344">
        <w:rPr>
          <w:rStyle w:val="Char2"/>
          <w:rFonts w:hint="cs"/>
          <w:rtl/>
        </w:rPr>
        <w:t>احادیث دیگری که آورده</w:t>
      </w:r>
      <w:r w:rsidR="003C0B84">
        <w:rPr>
          <w:rStyle w:val="Char2"/>
          <w:rFonts w:hint="cs"/>
          <w:rtl/>
        </w:rPr>
        <w:t xml:space="preserve">‌اند </w:t>
      </w:r>
      <w:r w:rsidRPr="00813344">
        <w:rPr>
          <w:rStyle w:val="Char2"/>
          <w:rFonts w:hint="cs"/>
          <w:rtl/>
        </w:rPr>
        <w:t>جای</w:t>
      </w:r>
      <w:r w:rsidR="003B320A">
        <w:rPr>
          <w:rStyle w:val="Char2"/>
          <w:rFonts w:hint="cs"/>
          <w:rtl/>
        </w:rPr>
        <w:t xml:space="preserve"> آن را </w:t>
      </w:r>
      <w:r w:rsidRPr="00813344">
        <w:rPr>
          <w:rStyle w:val="Char2"/>
          <w:rFonts w:hint="cs"/>
          <w:rtl/>
        </w:rPr>
        <w:t>پر</w:t>
      </w:r>
      <w:r w:rsidR="00D42884">
        <w:rPr>
          <w:rStyle w:val="Char2"/>
          <w:rFonts w:hint="cs"/>
          <w:rtl/>
        </w:rPr>
        <w:t xml:space="preserve"> می‌</w:t>
      </w:r>
      <w:r w:rsidRPr="00813344">
        <w:rPr>
          <w:rStyle w:val="Char2"/>
          <w:rFonts w:hint="cs"/>
          <w:rtl/>
        </w:rPr>
        <w:t>کند یا به دلایل دیگری</w:t>
      </w:r>
      <w:r w:rsidR="00601E3E"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54"/>
      </w:r>
    </w:p>
    <w:p w:rsidR="0075458C" w:rsidRPr="00813344" w:rsidRDefault="0075458C" w:rsidP="009565DC">
      <w:pPr>
        <w:bidi/>
        <w:ind w:firstLine="284"/>
        <w:jc w:val="both"/>
        <w:rPr>
          <w:rStyle w:val="Char2"/>
          <w:rtl/>
        </w:rPr>
      </w:pPr>
      <w:r w:rsidRPr="00813344">
        <w:rPr>
          <w:rStyle w:val="Char2"/>
          <w:rFonts w:hint="cs"/>
          <w:rtl/>
        </w:rPr>
        <w:t>نکته</w:t>
      </w:r>
      <w:r w:rsidR="00301190">
        <w:rPr>
          <w:rStyle w:val="Char2"/>
          <w:rFonts w:hint="cs"/>
          <w:rtl/>
        </w:rPr>
        <w:t xml:space="preserve">‌‌ی </w:t>
      </w:r>
      <w:r w:rsidRPr="00813344">
        <w:rPr>
          <w:rStyle w:val="Char2"/>
          <w:rFonts w:hint="cs"/>
          <w:rtl/>
        </w:rPr>
        <w:t>دوم:</w:t>
      </w:r>
    </w:p>
    <w:p w:rsidR="0075458C" w:rsidRPr="00813344" w:rsidRDefault="0075458C" w:rsidP="0029074F">
      <w:pPr>
        <w:bidi/>
        <w:ind w:firstLine="284"/>
        <w:jc w:val="both"/>
        <w:rPr>
          <w:rStyle w:val="Char2"/>
          <w:rtl/>
        </w:rPr>
      </w:pPr>
      <w:r w:rsidRPr="00813344">
        <w:rPr>
          <w:rStyle w:val="Char2"/>
          <w:rFonts w:hint="cs"/>
          <w:rtl/>
        </w:rPr>
        <w:t>علما اتفاق دارند بر اینکه صحیح بخاری و مسلم صحیح</w:t>
      </w:r>
      <w:r w:rsidR="007E3041">
        <w:rPr>
          <w:rStyle w:val="Char2"/>
          <w:rFonts w:hint="cs"/>
          <w:rtl/>
        </w:rPr>
        <w:t xml:space="preserve">‌ترین </w:t>
      </w:r>
      <w:r w:rsidRPr="00813344">
        <w:rPr>
          <w:rStyle w:val="Char2"/>
          <w:rFonts w:hint="cs"/>
          <w:rtl/>
        </w:rPr>
        <w:t>کتابهایی هستند که در مورد حدیث تصنیف شده</w:t>
      </w:r>
      <w:r w:rsidR="007661B6">
        <w:rPr>
          <w:rStyle w:val="Char2"/>
          <w:rFonts w:hint="cs"/>
          <w:rtl/>
        </w:rPr>
        <w:t>‌اند،</w:t>
      </w:r>
      <w:r w:rsidRPr="00813344">
        <w:rPr>
          <w:rStyle w:val="Char2"/>
          <w:rFonts w:hint="cs"/>
          <w:rtl/>
        </w:rPr>
        <w:t xml:space="preserve"> البته در آنچه که بصورت متصل ذکر کرده</w:t>
      </w:r>
      <w:r w:rsidR="00983D72">
        <w:rPr>
          <w:rStyle w:val="Char2"/>
          <w:rFonts w:hint="cs"/>
          <w:rtl/>
        </w:rPr>
        <w:t>‌اند.</w:t>
      </w:r>
      <w:r w:rsidRPr="00813344">
        <w:rPr>
          <w:rStyle w:val="Char2"/>
          <w:rFonts w:hint="cs"/>
          <w:rtl/>
        </w:rPr>
        <w:t xml:space="preserve"> شیخ الاسلام ابن تیمیه</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گوید: (بخاری و مسلم) بر حدیثی اتفاق نکرده</w:t>
      </w:r>
      <w:r w:rsidR="003C0B84">
        <w:rPr>
          <w:rStyle w:val="Char2"/>
          <w:rFonts w:hint="cs"/>
          <w:rtl/>
        </w:rPr>
        <w:t xml:space="preserve">‌اند </w:t>
      </w:r>
      <w:r w:rsidRPr="00813344">
        <w:rPr>
          <w:rStyle w:val="Char2"/>
          <w:rFonts w:hint="cs"/>
          <w:rtl/>
        </w:rPr>
        <w:t>مگر آنکه حدیث صحیح باشد و شکی در صحت آن وجود نداشته است.</w:t>
      </w:r>
      <w:r w:rsidRPr="00426155">
        <w:rPr>
          <w:rFonts w:cs="IRNazli"/>
          <w:sz w:val="28"/>
          <w:szCs w:val="28"/>
          <w:vertAlign w:val="superscript"/>
          <w:rtl/>
          <w:lang w:bidi="fa-IR"/>
        </w:rPr>
        <w:footnoteReference w:id="355"/>
      </w:r>
      <w:r w:rsidRPr="00813344">
        <w:rPr>
          <w:rStyle w:val="Char2"/>
          <w:rFonts w:hint="cs"/>
          <w:rtl/>
        </w:rPr>
        <w:t xml:space="preserve"> همچنین گفته: اهل حدیث بصورتی قطعی</w:t>
      </w:r>
      <w:r w:rsidR="00D42884">
        <w:rPr>
          <w:rStyle w:val="Char2"/>
          <w:rFonts w:hint="cs"/>
          <w:rtl/>
        </w:rPr>
        <w:t xml:space="preserve"> می‌</w:t>
      </w:r>
      <w:r w:rsidRPr="00813344">
        <w:rPr>
          <w:rStyle w:val="Char2"/>
          <w:rFonts w:hint="cs"/>
          <w:rtl/>
        </w:rPr>
        <w:t>دانند که قسمت اعظم (جمهور) متون کتاب</w:t>
      </w:r>
      <w:r w:rsidR="00984B85">
        <w:rPr>
          <w:rStyle w:val="Char2"/>
          <w:rFonts w:hint="cs"/>
          <w:rtl/>
        </w:rPr>
        <w:t xml:space="preserve"> آن‌ها </w:t>
      </w:r>
      <w:r w:rsidRPr="00813344">
        <w:rPr>
          <w:rStyle w:val="Char2"/>
          <w:rFonts w:hint="cs"/>
          <w:rtl/>
        </w:rPr>
        <w:t>را پیامبر</w:t>
      </w:r>
      <w:r w:rsidR="00B37527" w:rsidRPr="00B37527">
        <w:rPr>
          <w:rStyle w:val="Char2"/>
          <w:rFonts w:cs="CTraditional Arabic" w:hint="cs"/>
          <w:rtl/>
        </w:rPr>
        <w:t>ج</w:t>
      </w:r>
      <w:r w:rsidRPr="00813344">
        <w:rPr>
          <w:rStyle w:val="Char2"/>
          <w:rFonts w:hint="cs"/>
          <w:rtl/>
        </w:rPr>
        <w:t xml:space="preserve"> فرموده است (از فرموده</w:t>
      </w:r>
      <w:r w:rsidR="00147009">
        <w:rPr>
          <w:rStyle w:val="Char2"/>
          <w:rFonts w:hint="cs"/>
          <w:rtl/>
        </w:rPr>
        <w:t xml:space="preserve">‌های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است) .</w:t>
      </w:r>
    </w:p>
    <w:p w:rsidR="0075458C" w:rsidRPr="00813344" w:rsidRDefault="0075458C" w:rsidP="009565DC">
      <w:pPr>
        <w:bidi/>
        <w:ind w:firstLine="284"/>
        <w:jc w:val="both"/>
        <w:rPr>
          <w:rStyle w:val="Char2"/>
          <w:rtl/>
        </w:rPr>
      </w:pPr>
      <w:r w:rsidRPr="00813344">
        <w:rPr>
          <w:rStyle w:val="Char2"/>
          <w:rFonts w:hint="cs"/>
          <w:rtl/>
        </w:rPr>
        <w:t>البته برخی از حفاظ بر م</w:t>
      </w:r>
      <w:r w:rsidR="00477789" w:rsidRPr="00813344">
        <w:rPr>
          <w:rStyle w:val="Char2"/>
          <w:rFonts w:hint="cs"/>
          <w:rtl/>
        </w:rPr>
        <w:t>ؤ</w:t>
      </w:r>
      <w:r w:rsidRPr="00813344">
        <w:rPr>
          <w:rStyle w:val="Char2"/>
          <w:rFonts w:hint="cs"/>
          <w:rtl/>
        </w:rPr>
        <w:t>لفین صحیحین انتقاد کرده</w:t>
      </w:r>
      <w:r w:rsidR="003C0B84">
        <w:rPr>
          <w:rStyle w:val="Char2"/>
          <w:rFonts w:hint="cs"/>
          <w:rtl/>
        </w:rPr>
        <w:t xml:space="preserve">‌اند </w:t>
      </w:r>
      <w:r w:rsidRPr="00813344">
        <w:rPr>
          <w:rStyle w:val="Char2"/>
          <w:rFonts w:hint="cs"/>
          <w:rtl/>
        </w:rPr>
        <w:t>که احادیثی را پایین</w:t>
      </w:r>
      <w:r w:rsidR="006F1830">
        <w:rPr>
          <w:rStyle w:val="Char2"/>
          <w:rFonts w:hint="cs"/>
          <w:rtl/>
        </w:rPr>
        <w:t xml:space="preserve">‌تر </w:t>
      </w:r>
      <w:r w:rsidRPr="00813344">
        <w:rPr>
          <w:rStyle w:val="Char2"/>
          <w:rFonts w:hint="cs"/>
          <w:rtl/>
        </w:rPr>
        <w:t>از درجه ای که بدان التزام داشتند در کتاب خود ذکر کرده</w:t>
      </w:r>
      <w:r w:rsidR="007661B6">
        <w:rPr>
          <w:rStyle w:val="Char2"/>
          <w:rFonts w:hint="cs"/>
          <w:rtl/>
        </w:rPr>
        <w:t>‌اند،</w:t>
      </w:r>
      <w:r w:rsidRPr="00813344">
        <w:rPr>
          <w:rStyle w:val="Char2"/>
          <w:rFonts w:hint="cs"/>
          <w:rtl/>
        </w:rPr>
        <w:t xml:space="preserve"> که تعداد آن احادیث بالغ بر دویست و ده (210)</w:t>
      </w:r>
      <w:r w:rsidR="00477789" w:rsidRPr="00813344">
        <w:rPr>
          <w:rStyle w:val="Char2"/>
          <w:rFonts w:hint="cs"/>
          <w:rtl/>
        </w:rPr>
        <w:t xml:space="preserve"> </w:t>
      </w:r>
      <w:r w:rsidRPr="00813344">
        <w:rPr>
          <w:rStyle w:val="Char2"/>
          <w:rFonts w:hint="cs"/>
          <w:rtl/>
        </w:rPr>
        <w:t>حدیث</w:t>
      </w:r>
      <w:r w:rsidR="00D42884">
        <w:rPr>
          <w:rStyle w:val="Char2"/>
          <w:rFonts w:hint="cs"/>
          <w:rtl/>
        </w:rPr>
        <w:t xml:space="preserve"> می‌</w:t>
      </w:r>
      <w:r w:rsidRPr="00813344">
        <w:rPr>
          <w:rStyle w:val="Char2"/>
          <w:rFonts w:hint="cs"/>
          <w:rtl/>
        </w:rPr>
        <w:t>باشد و در این میان سی و دو (32) حدیث بین</w:t>
      </w:r>
      <w:r w:rsidR="00984B85">
        <w:rPr>
          <w:rStyle w:val="Char2"/>
          <w:rFonts w:hint="cs"/>
          <w:rtl/>
        </w:rPr>
        <w:t xml:space="preserve"> آن‌ها </w:t>
      </w:r>
      <w:r w:rsidRPr="00813344">
        <w:rPr>
          <w:rStyle w:val="Char2"/>
          <w:rFonts w:hint="cs"/>
          <w:rtl/>
        </w:rPr>
        <w:t>مشترک است و هفتاد و هشت (78) حدیث در کتاب بخاری و یکصد (100) حدیث نیز در کتاب مسلم قرار دارد.</w:t>
      </w:r>
    </w:p>
    <w:p w:rsidR="0075458C" w:rsidRPr="00813344" w:rsidRDefault="0075458C" w:rsidP="00B60073">
      <w:pPr>
        <w:bidi/>
        <w:ind w:firstLine="284"/>
        <w:jc w:val="both"/>
        <w:rPr>
          <w:rStyle w:val="Char2"/>
          <w:rtl/>
        </w:rPr>
      </w:pPr>
      <w:r w:rsidRPr="00813344">
        <w:rPr>
          <w:rStyle w:val="Char2"/>
          <w:rFonts w:hint="cs"/>
          <w:rtl/>
        </w:rPr>
        <w:t>شیخ الاسلام ابن تیمیه</w:t>
      </w:r>
      <w:r w:rsidR="00D42884">
        <w:rPr>
          <w:rStyle w:val="Char2"/>
          <w:rFonts w:hint="cs"/>
          <w:rtl/>
        </w:rPr>
        <w:t xml:space="preserve"> می‌</w:t>
      </w:r>
      <w:r w:rsidRPr="00813344">
        <w:rPr>
          <w:rStyle w:val="Char2"/>
          <w:rFonts w:hint="cs"/>
          <w:rtl/>
        </w:rPr>
        <w:t>گوید</w:t>
      </w:r>
      <w:r w:rsidRPr="00426155">
        <w:rPr>
          <w:rFonts w:cs="IRNazli"/>
          <w:sz w:val="28"/>
          <w:szCs w:val="28"/>
          <w:vertAlign w:val="superscript"/>
          <w:rtl/>
          <w:lang w:bidi="fa-IR"/>
        </w:rPr>
        <w:footnoteReference w:id="356"/>
      </w:r>
      <w:r w:rsidRPr="00813344">
        <w:rPr>
          <w:rStyle w:val="Char2"/>
          <w:rFonts w:hint="cs"/>
          <w:rtl/>
        </w:rPr>
        <w:t>:</w:t>
      </w:r>
      <w:r w:rsidRPr="0075458C">
        <w:rPr>
          <w:sz w:val="28"/>
          <w:szCs w:val="28"/>
          <w:lang w:bidi="fa-IR"/>
        </w:rPr>
        <w:t> </w:t>
      </w:r>
      <w:r w:rsidR="00B1724A" w:rsidRPr="00813344">
        <w:rPr>
          <w:rStyle w:val="Char2"/>
          <w:rFonts w:hint="cs"/>
          <w:rtl/>
        </w:rPr>
        <w:t>«</w:t>
      </w:r>
      <w:r w:rsidRPr="00813344">
        <w:rPr>
          <w:rStyle w:val="Char2"/>
          <w:rtl/>
        </w:rPr>
        <w:t>در مورد ب</w:t>
      </w:r>
      <w:r w:rsidR="009245B3">
        <w:rPr>
          <w:rStyle w:val="Char2"/>
          <w:rtl/>
        </w:rPr>
        <w:t>ی</w:t>
      </w:r>
      <w:r w:rsidRPr="00813344">
        <w:rPr>
          <w:rStyle w:val="Char2"/>
          <w:rtl/>
        </w:rPr>
        <w:t>شتر احاد</w:t>
      </w:r>
      <w:r w:rsidR="009245B3">
        <w:rPr>
          <w:rStyle w:val="Char2"/>
          <w:rtl/>
        </w:rPr>
        <w:t>ی</w:t>
      </w:r>
      <w:r w:rsidRPr="00813344">
        <w:rPr>
          <w:rStyle w:val="Char2"/>
          <w:rtl/>
        </w:rPr>
        <w:t>ث</w:t>
      </w:r>
      <w:r w:rsidRPr="00813344">
        <w:rPr>
          <w:rStyle w:val="Char2"/>
          <w:rFonts w:hint="cs"/>
          <w:rtl/>
        </w:rPr>
        <w:t>ی</w:t>
      </w:r>
      <w:r w:rsidRPr="00813344">
        <w:rPr>
          <w:rStyle w:val="Char2"/>
          <w:rtl/>
        </w:rPr>
        <w:t xml:space="preserve"> که بر بخار</w:t>
      </w:r>
      <w:r w:rsidRPr="00813344">
        <w:rPr>
          <w:rStyle w:val="Char2"/>
          <w:rFonts w:hint="cs"/>
          <w:rtl/>
        </w:rPr>
        <w:t>ی</w:t>
      </w:r>
      <w:r w:rsidRPr="00813344">
        <w:rPr>
          <w:rStyle w:val="Char2"/>
          <w:rtl/>
        </w:rPr>
        <w:t xml:space="preserve"> ا</w:t>
      </w:r>
      <w:r w:rsidR="009245B3">
        <w:rPr>
          <w:rStyle w:val="Char2"/>
          <w:rtl/>
        </w:rPr>
        <w:t>ی</w:t>
      </w:r>
      <w:r w:rsidRPr="00813344">
        <w:rPr>
          <w:rStyle w:val="Char2"/>
          <w:rtl/>
        </w:rPr>
        <w:t>راد گرفته</w:t>
      </w:r>
      <w:r w:rsidR="003C0B84">
        <w:rPr>
          <w:rStyle w:val="Char2"/>
          <w:rtl/>
        </w:rPr>
        <w:t xml:space="preserve">‌اند </w:t>
      </w:r>
      <w:r w:rsidR="005B0CC1" w:rsidRPr="00813344">
        <w:rPr>
          <w:rStyle w:val="Char2"/>
          <w:rFonts w:hint="cs"/>
          <w:rtl/>
        </w:rPr>
        <w:t>در</w:t>
      </w:r>
      <w:r w:rsidRPr="00813344">
        <w:rPr>
          <w:rStyle w:val="Char2"/>
          <w:rFonts w:hint="cs"/>
          <w:rtl/>
        </w:rPr>
        <w:t xml:space="preserve"> آنچه که او</w:t>
      </w:r>
      <w:r w:rsidR="00984B85">
        <w:rPr>
          <w:rStyle w:val="Char2"/>
          <w:rFonts w:hint="cs"/>
          <w:rtl/>
        </w:rPr>
        <w:t xml:space="preserve"> آن‌ها </w:t>
      </w:r>
      <w:r w:rsidRPr="00813344">
        <w:rPr>
          <w:rStyle w:val="Char2"/>
          <w:rFonts w:hint="cs"/>
          <w:rtl/>
        </w:rPr>
        <w:t>را صحیح دانسته، قول بخاری در آن احادیث (مورد مناقشه) بر قول کسانی که بر</w:t>
      </w:r>
      <w:r w:rsidR="00984B85">
        <w:rPr>
          <w:rStyle w:val="Char2"/>
          <w:rFonts w:hint="cs"/>
          <w:rtl/>
        </w:rPr>
        <w:t xml:space="preserve"> آن‌ها </w:t>
      </w:r>
      <w:r w:rsidRPr="00813344">
        <w:rPr>
          <w:rStyle w:val="Char2"/>
          <w:rFonts w:hint="cs"/>
          <w:rtl/>
        </w:rPr>
        <w:t>ایراد وارد کرده</w:t>
      </w:r>
      <w:r w:rsidR="007661B6">
        <w:rPr>
          <w:rStyle w:val="Char2"/>
          <w:rFonts w:hint="cs"/>
          <w:rtl/>
        </w:rPr>
        <w:t>‌اند،</w:t>
      </w:r>
      <w:r w:rsidRPr="00813344">
        <w:rPr>
          <w:rStyle w:val="Char2"/>
          <w:rFonts w:hint="cs"/>
          <w:rtl/>
        </w:rPr>
        <w:t xml:space="preserve"> راجح است، بر خلاف احادیث (مورد مناقشه ی) مسلم که قول صواب با کسانی است که بر آن احادیث ایراد وارد کرده</w:t>
      </w:r>
      <w:r w:rsidR="003C0B84">
        <w:rPr>
          <w:rStyle w:val="Char2"/>
          <w:rFonts w:hint="cs"/>
          <w:rtl/>
        </w:rPr>
        <w:t xml:space="preserve">‌اند </w:t>
      </w:r>
      <w:r w:rsidR="00B60073">
        <w:rPr>
          <w:rStyle w:val="Char2"/>
          <w:rFonts w:hint="cs"/>
          <w:rtl/>
        </w:rPr>
        <w:t>[</w:t>
      </w:r>
      <w:r w:rsidRPr="00813344">
        <w:rPr>
          <w:rStyle w:val="Char2"/>
          <w:rFonts w:hint="cs"/>
          <w:rtl/>
        </w:rPr>
        <w:t>البته به</w:t>
      </w:r>
      <w:r w:rsidR="006D46C6">
        <w:rPr>
          <w:rStyle w:val="Char2"/>
          <w:rFonts w:hint="cs"/>
          <w:rtl/>
        </w:rPr>
        <w:t xml:space="preserve"> شرطی که </w:t>
      </w:r>
      <w:r w:rsidRPr="00813344">
        <w:rPr>
          <w:rStyle w:val="Char2"/>
          <w:rFonts w:hint="cs"/>
          <w:rtl/>
        </w:rPr>
        <w:t>برای ادعای خود دلیل بیاورند</w:t>
      </w:r>
      <w:r w:rsidR="00B60073">
        <w:rPr>
          <w:rStyle w:val="Char2"/>
          <w:rFonts w:hint="cs"/>
          <w:rtl/>
        </w:rPr>
        <w:t>]</w:t>
      </w:r>
      <w:r w:rsidRPr="00813344">
        <w:rPr>
          <w:rStyle w:val="Char2"/>
          <w:rFonts w:hint="cs"/>
          <w:rtl/>
        </w:rPr>
        <w:t xml:space="preserve">، مثلا حدیث </w:t>
      </w:r>
      <w:r w:rsidRPr="00BC5D42">
        <w:rPr>
          <w:rStyle w:val="Char6"/>
          <w:rFonts w:hint="cs"/>
          <w:rtl/>
        </w:rPr>
        <w:t>«</w:t>
      </w:r>
      <w:r w:rsidRPr="00BC5D42">
        <w:rPr>
          <w:rStyle w:val="Char6"/>
          <w:rtl/>
        </w:rPr>
        <w:t>خلق الله التربة يوم السبت</w:t>
      </w:r>
      <w:r w:rsidRPr="00BC5D42">
        <w:rPr>
          <w:rStyle w:val="Char6"/>
          <w:rFonts w:hint="cs"/>
          <w:rtl/>
        </w:rPr>
        <w:t>»</w:t>
      </w:r>
      <w:r w:rsidRPr="00426155">
        <w:rPr>
          <w:rFonts w:cs="IRNazli"/>
          <w:sz w:val="28"/>
          <w:szCs w:val="28"/>
          <w:vertAlign w:val="superscript"/>
          <w:rtl/>
          <w:lang w:bidi="fa-IR"/>
        </w:rPr>
        <w:footnoteReference w:id="357"/>
      </w:r>
      <w:r w:rsidRPr="00813344">
        <w:rPr>
          <w:rStyle w:val="Char2"/>
          <w:rFonts w:hint="cs"/>
          <w:rtl/>
        </w:rPr>
        <w:t xml:space="preserve"> یعنی: خداوند خاک را روز شنبه آفرید</w:t>
      </w:r>
      <w:r w:rsidRPr="00426155">
        <w:rPr>
          <w:rFonts w:cs="IRNazli"/>
          <w:sz w:val="28"/>
          <w:szCs w:val="28"/>
          <w:vertAlign w:val="superscript"/>
          <w:rtl/>
          <w:lang w:bidi="fa-IR"/>
        </w:rPr>
        <w:footnoteReference w:id="358"/>
      </w:r>
      <w:r w:rsidRPr="00813344">
        <w:rPr>
          <w:rStyle w:val="Char2"/>
          <w:rFonts w:hint="cs"/>
          <w:rtl/>
        </w:rPr>
        <w:t xml:space="preserve"> و یا حدیث </w:t>
      </w:r>
      <w:r w:rsidRPr="00BC5D42">
        <w:rPr>
          <w:rStyle w:val="Char6"/>
          <w:rFonts w:hint="cs"/>
          <w:rtl/>
        </w:rPr>
        <w:t>«</w:t>
      </w:r>
      <w:r w:rsidRPr="00BC5D42">
        <w:rPr>
          <w:rStyle w:val="Char6"/>
          <w:rtl/>
        </w:rPr>
        <w:t>صلاة الكسوف بثلاث ركوعات و</w:t>
      </w:r>
      <w:r w:rsidRPr="00BC5D42">
        <w:rPr>
          <w:rStyle w:val="Char6"/>
          <w:rFonts w:hint="cs"/>
          <w:rtl/>
        </w:rPr>
        <w:t xml:space="preserve"> </w:t>
      </w:r>
      <w:r w:rsidRPr="00BC5D42">
        <w:rPr>
          <w:rStyle w:val="Char6"/>
          <w:rtl/>
        </w:rPr>
        <w:t>أربع</w:t>
      </w:r>
      <w:r w:rsidRPr="00BC5D42">
        <w:rPr>
          <w:rStyle w:val="Char6"/>
          <w:rFonts w:hint="cs"/>
          <w:rtl/>
        </w:rPr>
        <w:t>»</w:t>
      </w:r>
      <w:r w:rsidRPr="00426155">
        <w:rPr>
          <w:rFonts w:cs="IRNazli"/>
          <w:sz w:val="28"/>
          <w:szCs w:val="28"/>
          <w:vertAlign w:val="superscript"/>
          <w:rtl/>
          <w:lang w:bidi="fa-IR"/>
        </w:rPr>
        <w:footnoteReference w:id="359"/>
      </w:r>
      <w:r w:rsidRPr="00813344">
        <w:rPr>
          <w:rStyle w:val="Char2"/>
          <w:rFonts w:hint="cs"/>
          <w:rtl/>
        </w:rPr>
        <w:t xml:space="preserve"> </w:t>
      </w:r>
      <w:r w:rsidR="009245B3">
        <w:rPr>
          <w:rStyle w:val="Char2"/>
          <w:rtl/>
        </w:rPr>
        <w:t>ی</w:t>
      </w:r>
      <w:r w:rsidRPr="00813344">
        <w:rPr>
          <w:rStyle w:val="Char2"/>
          <w:rtl/>
        </w:rPr>
        <w:t>عن</w:t>
      </w:r>
      <w:r w:rsidRPr="00813344">
        <w:rPr>
          <w:rStyle w:val="Char2"/>
          <w:rFonts w:hint="cs"/>
          <w:rtl/>
        </w:rPr>
        <w:t>ی</w:t>
      </w:r>
      <w:r w:rsidRPr="00813344">
        <w:rPr>
          <w:rStyle w:val="Char2"/>
          <w:rtl/>
        </w:rPr>
        <w:t>:</w:t>
      </w:r>
      <w:r w:rsidR="00C320D1" w:rsidRPr="00813344">
        <w:rPr>
          <w:rStyle w:val="Char2"/>
          <w:rFonts w:hint="cs"/>
          <w:rtl/>
        </w:rPr>
        <w:t xml:space="preserve"> </w:t>
      </w:r>
      <w:r w:rsidRPr="00813344">
        <w:rPr>
          <w:rStyle w:val="Char2"/>
          <w:rtl/>
        </w:rPr>
        <w:t>«نماز کسوف با سه و چهار رکوع خوانده</w:t>
      </w:r>
      <w:r w:rsidR="00D42884">
        <w:rPr>
          <w:rStyle w:val="Char2"/>
          <w:rtl/>
        </w:rPr>
        <w:t xml:space="preserve"> می‌</w:t>
      </w:r>
      <w:r w:rsidRPr="00813344">
        <w:rPr>
          <w:rStyle w:val="Char2"/>
          <w:rtl/>
        </w:rPr>
        <w:t>شود»</w:t>
      </w:r>
      <w:r w:rsidR="00C320D1" w:rsidRPr="00813344">
        <w:rPr>
          <w:rStyle w:val="Char2"/>
          <w:rFonts w:hint="cs"/>
          <w:rtl/>
        </w:rPr>
        <w:t>.</w:t>
      </w:r>
      <w:r w:rsidRPr="00813344">
        <w:rPr>
          <w:rStyle w:val="Char2"/>
          <w:rtl/>
        </w:rPr>
        <w:t>‏</w:t>
      </w:r>
      <w:r w:rsidRPr="00426155">
        <w:rPr>
          <w:rFonts w:cs="IRNazli"/>
          <w:sz w:val="28"/>
          <w:szCs w:val="28"/>
          <w:vertAlign w:val="superscript"/>
          <w:rtl/>
          <w:lang w:bidi="fa-IR"/>
        </w:rPr>
        <w:footnoteReference w:id="360"/>
      </w:r>
    </w:p>
    <w:p w:rsidR="0075458C" w:rsidRPr="00813344" w:rsidRDefault="0075458C" w:rsidP="009565DC">
      <w:pPr>
        <w:bidi/>
        <w:ind w:firstLine="284"/>
        <w:jc w:val="both"/>
        <w:rPr>
          <w:rStyle w:val="Char2"/>
        </w:rPr>
      </w:pPr>
      <w:r w:rsidRPr="00813344">
        <w:rPr>
          <w:rStyle w:val="Char2"/>
          <w:rFonts w:hint="cs"/>
          <w:rtl/>
        </w:rPr>
        <w:t>و بر کسانی که بر</w:t>
      </w:r>
      <w:r w:rsidR="00984B85">
        <w:rPr>
          <w:rStyle w:val="Char2"/>
          <w:rFonts w:hint="cs"/>
          <w:rtl/>
        </w:rPr>
        <w:t xml:space="preserve"> آن‌ها </w:t>
      </w:r>
      <w:r w:rsidRPr="00813344">
        <w:rPr>
          <w:rStyle w:val="Char2"/>
          <w:rFonts w:hint="cs"/>
          <w:rtl/>
        </w:rPr>
        <w:t>انتقاد کرده</w:t>
      </w:r>
      <w:r w:rsidR="007661B6">
        <w:rPr>
          <w:rStyle w:val="Char2"/>
          <w:rFonts w:hint="cs"/>
          <w:rtl/>
        </w:rPr>
        <w:t>‌اند،</w:t>
      </w:r>
      <w:r w:rsidRPr="00813344">
        <w:rPr>
          <w:rStyle w:val="Char2"/>
          <w:rtl/>
        </w:rPr>
        <w:t xml:space="preserve"> با دو جواب مختصر و مفصل پاسخ </w:t>
      </w:r>
      <w:r w:rsidR="00682AFC" w:rsidRPr="00813344">
        <w:rPr>
          <w:rStyle w:val="Char2"/>
          <w:rFonts w:hint="cs"/>
          <w:rtl/>
        </w:rPr>
        <w:t>خواهم داد</w:t>
      </w:r>
      <w:r w:rsidRPr="00813344">
        <w:rPr>
          <w:rStyle w:val="Char2"/>
          <w:rtl/>
        </w:rPr>
        <w:t>:‏</w:t>
      </w:r>
    </w:p>
    <w:p w:rsidR="0075458C" w:rsidRPr="00813344" w:rsidRDefault="0075458C" w:rsidP="009565DC">
      <w:pPr>
        <w:bidi/>
        <w:ind w:firstLine="284"/>
        <w:jc w:val="both"/>
        <w:rPr>
          <w:rStyle w:val="Char2"/>
          <w:rtl/>
        </w:rPr>
      </w:pPr>
      <w:r w:rsidRPr="00813344">
        <w:rPr>
          <w:rStyle w:val="Char2"/>
          <w:rtl/>
        </w:rPr>
        <w:t xml:space="preserve">1- </w:t>
      </w:r>
      <w:r w:rsidRPr="00813344">
        <w:rPr>
          <w:rStyle w:val="Char2"/>
          <w:rFonts w:hint="cs"/>
          <w:rtl/>
        </w:rPr>
        <w:t>جواب</w:t>
      </w:r>
      <w:r w:rsidRPr="00813344">
        <w:rPr>
          <w:rStyle w:val="Char2"/>
          <w:rtl/>
        </w:rPr>
        <w:t xml:space="preserve"> مختصر:‏ ابن حجر عسقلان</w:t>
      </w:r>
      <w:r w:rsidRPr="00813344">
        <w:rPr>
          <w:rStyle w:val="Char2"/>
          <w:rFonts w:hint="cs"/>
          <w:rtl/>
        </w:rPr>
        <w:t>ی</w:t>
      </w:r>
      <w:r w:rsidR="00AD7F6F" w:rsidRPr="00AD7F6F">
        <w:rPr>
          <w:rStyle w:val="Char2"/>
          <w:rFonts w:cs="CTraditional Arabic" w:hint="cs"/>
          <w:rtl/>
        </w:rPr>
        <w:t>/</w:t>
      </w:r>
      <w:r w:rsidRPr="00813344">
        <w:rPr>
          <w:rStyle w:val="Char2"/>
          <w:rtl/>
        </w:rPr>
        <w:t xml:space="preserve"> در مقدمه</w:t>
      </w:r>
      <w:r w:rsidR="00301190">
        <w:rPr>
          <w:rStyle w:val="Char2"/>
          <w:rtl/>
        </w:rPr>
        <w:t xml:space="preserve">‌‌ی </w:t>
      </w:r>
      <w:r w:rsidRPr="00BC5D42">
        <w:rPr>
          <w:rStyle w:val="Char5"/>
          <w:rtl/>
        </w:rPr>
        <w:t>‏</w:t>
      </w:r>
      <w:r w:rsidR="00461156" w:rsidRPr="00BC5D42">
        <w:rPr>
          <w:rStyle w:val="Char5"/>
          <w:rFonts w:hint="cs"/>
          <w:rtl/>
        </w:rPr>
        <w:t>«</w:t>
      </w:r>
      <w:r w:rsidRPr="00BC5D42">
        <w:rPr>
          <w:rStyle w:val="Char5"/>
          <w:rtl/>
        </w:rPr>
        <w:t>‏فتح البار</w:t>
      </w:r>
      <w:r w:rsidRPr="00BC5D42">
        <w:rPr>
          <w:rStyle w:val="Char5"/>
          <w:rFonts w:hint="cs"/>
          <w:rtl/>
        </w:rPr>
        <w:t>ی</w:t>
      </w:r>
      <w:r w:rsidRPr="00BC5D42">
        <w:rPr>
          <w:rStyle w:val="Char5"/>
          <w:rtl/>
        </w:rPr>
        <w:t>‏</w:t>
      </w:r>
      <w:r w:rsidR="00461156" w:rsidRPr="00BC5D42">
        <w:rPr>
          <w:rStyle w:val="Char5"/>
          <w:rFonts w:hint="cs"/>
          <w:rtl/>
        </w:rPr>
        <w:t>»</w:t>
      </w:r>
      <w:r w:rsidRPr="00BC5D42">
        <w:rPr>
          <w:rStyle w:val="Char5"/>
          <w:rtl/>
        </w:rPr>
        <w:t>‏</w:t>
      </w:r>
      <w:r w:rsidR="00D42884">
        <w:rPr>
          <w:rStyle w:val="Char2"/>
          <w:rtl/>
        </w:rPr>
        <w:t xml:space="preserve"> می‌</w:t>
      </w:r>
      <w:r w:rsidRPr="00813344">
        <w:rPr>
          <w:rStyle w:val="Char2"/>
          <w:rtl/>
        </w:rPr>
        <w:t>نو</w:t>
      </w:r>
      <w:r w:rsidR="009245B3">
        <w:rPr>
          <w:rStyle w:val="Char2"/>
          <w:rtl/>
        </w:rPr>
        <w:t>ی</w:t>
      </w:r>
      <w:r w:rsidRPr="00813344">
        <w:rPr>
          <w:rStyle w:val="Char2"/>
          <w:rtl/>
        </w:rPr>
        <w:t>سد</w:t>
      </w:r>
      <w:r w:rsidRPr="00426155">
        <w:rPr>
          <w:rFonts w:cs="IRNazli"/>
          <w:sz w:val="28"/>
          <w:szCs w:val="28"/>
          <w:vertAlign w:val="superscript"/>
          <w:rtl/>
          <w:lang w:bidi="fa-IR"/>
        </w:rPr>
        <w:footnoteReference w:id="361"/>
      </w:r>
      <w:r w:rsidRPr="00813344">
        <w:rPr>
          <w:rStyle w:val="Char2"/>
          <w:rtl/>
        </w:rPr>
        <w:t xml:space="preserve">‏:‏ </w:t>
      </w:r>
      <w:r w:rsidRPr="00813344">
        <w:rPr>
          <w:rStyle w:val="Char2"/>
          <w:rFonts w:hint="cs"/>
          <w:rtl/>
        </w:rPr>
        <w:t>شکی در مقدم بودن بخاری و سپس مسلم بر ائمه</w:t>
      </w:r>
      <w:r w:rsidR="00301190">
        <w:rPr>
          <w:rStyle w:val="Char2"/>
          <w:rFonts w:hint="cs"/>
          <w:rtl/>
        </w:rPr>
        <w:t xml:space="preserve">‌‌ی </w:t>
      </w:r>
      <w:r w:rsidRPr="00813344">
        <w:rPr>
          <w:rStyle w:val="Char2"/>
          <w:rFonts w:hint="cs"/>
          <w:rtl/>
        </w:rPr>
        <w:t>همعصر</w:t>
      </w:r>
      <w:r w:rsidR="0013078F" w:rsidRPr="00813344">
        <w:rPr>
          <w:rStyle w:val="Char2"/>
          <w:rFonts w:hint="cs"/>
          <w:rtl/>
        </w:rPr>
        <w:t>شان</w:t>
      </w:r>
      <w:r w:rsidRPr="00813344">
        <w:rPr>
          <w:rStyle w:val="Char2"/>
          <w:rFonts w:hint="cs"/>
          <w:rtl/>
        </w:rPr>
        <w:t xml:space="preserve"> و همچنین کسانی از اهل این فن در شناخت صحیح و معلل که بعد از</w:t>
      </w:r>
      <w:r w:rsidR="00984B85">
        <w:rPr>
          <w:rStyle w:val="Char2"/>
          <w:rFonts w:hint="cs"/>
          <w:rtl/>
        </w:rPr>
        <w:t xml:space="preserve"> آن‌ها </w:t>
      </w:r>
      <w:r w:rsidRPr="00813344">
        <w:rPr>
          <w:rStyle w:val="Char2"/>
          <w:rFonts w:hint="cs"/>
          <w:rtl/>
        </w:rPr>
        <w:t>آمده</w:t>
      </w:r>
      <w:r w:rsidR="003C0B84">
        <w:rPr>
          <w:rStyle w:val="Char2"/>
          <w:rFonts w:hint="cs"/>
          <w:rtl/>
        </w:rPr>
        <w:t xml:space="preserve">‌اند </w:t>
      </w:r>
      <w:r w:rsidRPr="00813344">
        <w:rPr>
          <w:rStyle w:val="Char2"/>
          <w:rFonts w:hint="cs"/>
          <w:rtl/>
        </w:rPr>
        <w:t>وجود ندارد، سپس در ادامه</w:t>
      </w:r>
      <w:r w:rsidR="00D42884">
        <w:rPr>
          <w:rStyle w:val="Char2"/>
          <w:rFonts w:hint="cs"/>
          <w:rtl/>
        </w:rPr>
        <w:t xml:space="preserve"> می‌</w:t>
      </w:r>
      <w:r w:rsidRPr="00813344">
        <w:rPr>
          <w:rStyle w:val="Char2"/>
          <w:rFonts w:hint="cs"/>
          <w:rtl/>
        </w:rPr>
        <w:t>نویسد: به فرض، کلام کسی که بر ایشان انتقاد وارد کرده موجه باشد، (در اینصورت و با پذیرفتن این فرض) قول او در صحیح دانستن آن دو (صحیحین) در تعارض خواهد بود،</w:t>
      </w:r>
      <w:r w:rsidR="00C64DC6">
        <w:rPr>
          <w:rStyle w:val="Char2"/>
          <w:rFonts w:hint="cs"/>
          <w:rtl/>
        </w:rPr>
        <w:t xml:space="preserve"> درحالی که </w:t>
      </w:r>
      <w:r w:rsidRPr="00813344">
        <w:rPr>
          <w:rStyle w:val="Char2"/>
          <w:rFonts w:hint="cs"/>
          <w:rtl/>
        </w:rPr>
        <w:t xml:space="preserve">شکی در مقدم بودن صحیحین از حیث صحیح بودن احادیث آن بر دیگر کتب مشابه نیست، </w:t>
      </w:r>
      <w:r w:rsidR="00F066C2">
        <w:rPr>
          <w:rStyle w:val="Char2"/>
          <w:rFonts w:hint="cs"/>
          <w:rtl/>
        </w:rPr>
        <w:t xml:space="preserve">بنابراین، </w:t>
      </w:r>
      <w:r w:rsidR="00D12073" w:rsidRPr="00813344">
        <w:rPr>
          <w:rStyle w:val="Char2"/>
          <w:rFonts w:hint="cs"/>
          <w:rtl/>
        </w:rPr>
        <w:t>اعتراض بطور کامل ساقط خواهد شد.</w:t>
      </w:r>
    </w:p>
    <w:p w:rsidR="0075458C" w:rsidRDefault="0075458C" w:rsidP="009565DC">
      <w:pPr>
        <w:bidi/>
        <w:ind w:firstLine="284"/>
        <w:jc w:val="both"/>
        <w:rPr>
          <w:rStyle w:val="Char2"/>
          <w:rtl/>
        </w:rPr>
      </w:pPr>
      <w:r w:rsidRPr="00813344">
        <w:rPr>
          <w:rStyle w:val="Char2"/>
          <w:rFonts w:hint="cs"/>
          <w:rtl/>
        </w:rPr>
        <w:t>2- جواب مفصل: ابن حجر</w:t>
      </w:r>
      <w:r w:rsidR="00AD7F6F" w:rsidRPr="00AD7F6F">
        <w:rPr>
          <w:rStyle w:val="Char2"/>
          <w:rFonts w:cs="CTraditional Arabic" w:hint="cs"/>
          <w:rtl/>
        </w:rPr>
        <w:t>/</w:t>
      </w:r>
      <w:r w:rsidRPr="00813344">
        <w:rPr>
          <w:rStyle w:val="Char2"/>
          <w:rFonts w:hint="cs"/>
          <w:rtl/>
        </w:rPr>
        <w:t xml:space="preserve"> در مقدمه</w:t>
      </w:r>
      <w:r w:rsidR="00301190">
        <w:rPr>
          <w:rStyle w:val="Char2"/>
          <w:rFonts w:hint="cs"/>
          <w:rtl/>
        </w:rPr>
        <w:t xml:space="preserve">‌‌ی </w:t>
      </w:r>
      <w:r w:rsidRPr="00813344">
        <w:rPr>
          <w:rStyle w:val="Char2"/>
          <w:rFonts w:hint="cs"/>
          <w:rtl/>
        </w:rPr>
        <w:t xml:space="preserve">شرح خویش بر </w:t>
      </w:r>
      <w:r w:rsidR="00706E35" w:rsidRPr="00813344">
        <w:rPr>
          <w:rStyle w:val="Char2"/>
          <w:rFonts w:hint="cs"/>
          <w:rtl/>
        </w:rPr>
        <w:t>«</w:t>
      </w:r>
      <w:r w:rsidRPr="00813344">
        <w:rPr>
          <w:rStyle w:val="Char2"/>
          <w:rFonts w:hint="cs"/>
          <w:rtl/>
        </w:rPr>
        <w:t>صحیح بخاری</w:t>
      </w:r>
      <w:r w:rsidR="00706E35" w:rsidRPr="00813344">
        <w:rPr>
          <w:rStyle w:val="Char2"/>
          <w:rFonts w:hint="cs"/>
          <w:rtl/>
        </w:rPr>
        <w:t>»</w:t>
      </w:r>
      <w:r w:rsidRPr="00813344">
        <w:rPr>
          <w:rStyle w:val="Char2"/>
          <w:rFonts w:hint="cs"/>
          <w:rtl/>
        </w:rPr>
        <w:t xml:space="preserve"> جواب مفصلی را برای</w:t>
      </w:r>
      <w:r w:rsidR="008428C3">
        <w:rPr>
          <w:rStyle w:val="Char2"/>
          <w:rFonts w:hint="cs"/>
          <w:rtl/>
        </w:rPr>
        <w:t xml:space="preserve"> هرکدام </w:t>
      </w:r>
      <w:r w:rsidRPr="00813344">
        <w:rPr>
          <w:rStyle w:val="Char2"/>
          <w:rFonts w:hint="cs"/>
          <w:rtl/>
        </w:rPr>
        <w:t>از احادیث (مورد مناقشه) بیان کرده است،</w:t>
      </w:r>
      <w:r w:rsidR="002C5E69">
        <w:rPr>
          <w:rStyle w:val="Char2"/>
          <w:rFonts w:hint="cs"/>
          <w:rtl/>
        </w:rPr>
        <w:t xml:space="preserve"> </w:t>
      </w:r>
      <w:r w:rsidRPr="00813344">
        <w:rPr>
          <w:rStyle w:val="Char2"/>
          <w:rFonts w:hint="cs"/>
          <w:rtl/>
        </w:rPr>
        <w:t xml:space="preserve">همچنین </w:t>
      </w:r>
      <w:r w:rsidR="00706E35" w:rsidRPr="00813344">
        <w:rPr>
          <w:rStyle w:val="Char2"/>
          <w:rFonts w:hint="cs"/>
          <w:rtl/>
        </w:rPr>
        <w:t>«</w:t>
      </w:r>
      <w:r w:rsidRPr="00813344">
        <w:rPr>
          <w:rStyle w:val="Char2"/>
          <w:rFonts w:hint="cs"/>
          <w:rtl/>
        </w:rPr>
        <w:t>رشید عطار</w:t>
      </w:r>
      <w:r w:rsidR="00706E35" w:rsidRPr="00813344">
        <w:rPr>
          <w:rStyle w:val="Char2"/>
          <w:rFonts w:hint="cs"/>
          <w:rtl/>
        </w:rPr>
        <w:t>»</w:t>
      </w:r>
      <w:r w:rsidRPr="00813344">
        <w:rPr>
          <w:rStyle w:val="Char2"/>
          <w:rFonts w:hint="cs"/>
          <w:rtl/>
        </w:rPr>
        <w:t xml:space="preserve"> کتابی را ت</w:t>
      </w:r>
      <w:r w:rsidR="00706E35" w:rsidRPr="00813344">
        <w:rPr>
          <w:rStyle w:val="Char2"/>
          <w:rFonts w:hint="cs"/>
          <w:rtl/>
        </w:rPr>
        <w:t>أ</w:t>
      </w:r>
      <w:r w:rsidRPr="00813344">
        <w:rPr>
          <w:rStyle w:val="Char2"/>
          <w:rFonts w:hint="cs"/>
          <w:rtl/>
        </w:rPr>
        <w:t>لیف کرده و در آن به کسانی که از برخی احادیث مسلم انتقاد کرده</w:t>
      </w:r>
      <w:r w:rsidR="007661B6">
        <w:rPr>
          <w:rStyle w:val="Char2"/>
          <w:rFonts w:hint="cs"/>
          <w:rtl/>
        </w:rPr>
        <w:t>‌اند،</w:t>
      </w:r>
      <w:r w:rsidRPr="00813344">
        <w:rPr>
          <w:rStyle w:val="Char2"/>
          <w:rFonts w:hint="cs"/>
          <w:rtl/>
        </w:rPr>
        <w:t xml:space="preserve"> حدیث به حدیث پاسخ داده است. و حافظ عراقی</w:t>
      </w:r>
      <w:r w:rsidR="00AD7F6F" w:rsidRPr="00AD7F6F">
        <w:rPr>
          <w:rStyle w:val="Char2"/>
          <w:rFonts w:cs="CTraditional Arabic" w:hint="cs"/>
          <w:rtl/>
        </w:rPr>
        <w:t>/</w:t>
      </w:r>
      <w:r w:rsidRPr="00813344">
        <w:rPr>
          <w:rStyle w:val="Char2"/>
          <w:rFonts w:hint="cs"/>
          <w:rtl/>
        </w:rPr>
        <w:t xml:space="preserve"> در </w:t>
      </w:r>
      <w:r w:rsidR="00706E35" w:rsidRPr="00BC5D42">
        <w:rPr>
          <w:rStyle w:val="Char5"/>
          <w:rFonts w:hint="cs"/>
          <w:rtl/>
        </w:rPr>
        <w:t>«</w:t>
      </w:r>
      <w:r w:rsidRPr="00BC5D42">
        <w:rPr>
          <w:rStyle w:val="Char5"/>
          <w:rtl/>
        </w:rPr>
        <w:t>شرح ألفي</w:t>
      </w:r>
      <w:r w:rsidRPr="00BC5D42">
        <w:rPr>
          <w:rStyle w:val="Char5"/>
          <w:rFonts w:hint="cs"/>
          <w:rtl/>
        </w:rPr>
        <w:t>ة</w:t>
      </w:r>
      <w:r w:rsidR="00706E35" w:rsidRPr="00BC5D42">
        <w:rPr>
          <w:rStyle w:val="Char5"/>
          <w:rFonts w:hint="cs"/>
          <w:rtl/>
        </w:rPr>
        <w:t>»</w:t>
      </w:r>
      <w:r w:rsidR="00B6478A">
        <w:rPr>
          <w:rStyle w:val="Char2"/>
          <w:rFonts w:hint="cs"/>
          <w:rtl/>
        </w:rPr>
        <w:t xml:space="preserve"> درباره‌‌ی </w:t>
      </w:r>
      <w:r w:rsidR="00706E35" w:rsidRPr="00813344">
        <w:rPr>
          <w:rStyle w:val="Char2"/>
          <w:rFonts w:hint="cs"/>
          <w:rtl/>
        </w:rPr>
        <w:t>مصطلح</w:t>
      </w:r>
      <w:r w:rsidRPr="00813344">
        <w:rPr>
          <w:rStyle w:val="Char2"/>
          <w:rFonts w:hint="cs"/>
          <w:rtl/>
        </w:rPr>
        <w:t>،</w:t>
      </w:r>
      <w:r w:rsidR="00D42884">
        <w:rPr>
          <w:rStyle w:val="Char2"/>
          <w:rFonts w:hint="cs"/>
          <w:rtl/>
        </w:rPr>
        <w:t xml:space="preserve"> می‌</w:t>
      </w:r>
      <w:r w:rsidRPr="00813344">
        <w:rPr>
          <w:rStyle w:val="Char2"/>
          <w:rFonts w:hint="cs"/>
          <w:rtl/>
        </w:rPr>
        <w:t>نویسد</w:t>
      </w:r>
      <w:r w:rsidRPr="00813344">
        <w:rPr>
          <w:rStyle w:val="Char2"/>
          <w:rtl/>
        </w:rPr>
        <w:t xml:space="preserve"> که</w:t>
      </w:r>
      <w:r w:rsidRPr="00813344">
        <w:rPr>
          <w:rStyle w:val="Char2"/>
          <w:rFonts w:hint="cs"/>
          <w:rtl/>
        </w:rPr>
        <w:t xml:space="preserve">: </w:t>
      </w:r>
      <w:r w:rsidRPr="00813344">
        <w:rPr>
          <w:rStyle w:val="Char2"/>
          <w:rtl/>
        </w:rPr>
        <w:t>او کتاب</w:t>
      </w:r>
      <w:r w:rsidRPr="00813344">
        <w:rPr>
          <w:rStyle w:val="Char2"/>
          <w:rFonts w:hint="cs"/>
          <w:rtl/>
        </w:rPr>
        <w:t>ی</w:t>
      </w:r>
      <w:r w:rsidRPr="00813344">
        <w:rPr>
          <w:rStyle w:val="Char2"/>
          <w:rtl/>
        </w:rPr>
        <w:t xml:space="preserve"> را بطور مخصوص در مورد احاد</w:t>
      </w:r>
      <w:r w:rsidR="009245B3">
        <w:rPr>
          <w:rStyle w:val="Char2"/>
          <w:rtl/>
        </w:rPr>
        <w:t>ی</w:t>
      </w:r>
      <w:r w:rsidRPr="00813344">
        <w:rPr>
          <w:rStyle w:val="Char2"/>
          <w:rtl/>
        </w:rPr>
        <w:t>ث</w:t>
      </w:r>
      <w:r w:rsidRPr="00813344">
        <w:rPr>
          <w:rStyle w:val="Char2"/>
          <w:rFonts w:hint="cs"/>
          <w:rtl/>
        </w:rPr>
        <w:t>ی</w:t>
      </w:r>
      <w:r w:rsidRPr="00813344">
        <w:rPr>
          <w:rStyle w:val="Char2"/>
          <w:rtl/>
        </w:rPr>
        <w:t xml:space="preserve"> </w:t>
      </w:r>
      <w:r w:rsidRPr="00813344">
        <w:rPr>
          <w:rStyle w:val="Char2"/>
          <w:rFonts w:hint="cs"/>
          <w:rtl/>
        </w:rPr>
        <w:t>که از</w:t>
      </w:r>
      <w:r w:rsidRPr="00813344">
        <w:rPr>
          <w:rStyle w:val="Char2"/>
          <w:rtl/>
        </w:rPr>
        <w:t xml:space="preserve"> </w:t>
      </w:r>
      <w:r w:rsidRPr="00BC5D42">
        <w:rPr>
          <w:rStyle w:val="Char5"/>
          <w:rtl/>
        </w:rPr>
        <w:t>‏</w:t>
      </w:r>
      <w:r w:rsidR="00706E35" w:rsidRPr="00BC5D42">
        <w:rPr>
          <w:rStyle w:val="Char5"/>
          <w:rFonts w:hint="cs"/>
          <w:rtl/>
        </w:rPr>
        <w:t>«</w:t>
      </w:r>
      <w:r w:rsidRPr="00BC5D42">
        <w:rPr>
          <w:rStyle w:val="Char5"/>
          <w:rtl/>
        </w:rPr>
        <w:t>صحيحين‏</w:t>
      </w:r>
      <w:r w:rsidR="00B81CD1" w:rsidRPr="00BC5D42">
        <w:rPr>
          <w:rStyle w:val="Char5"/>
          <w:rFonts w:hint="cs"/>
          <w:rtl/>
        </w:rPr>
        <w:t>»</w:t>
      </w:r>
      <w:r w:rsidRPr="00813344">
        <w:rPr>
          <w:rStyle w:val="Char2"/>
          <w:rtl/>
        </w:rPr>
        <w:t>‏ ضع</w:t>
      </w:r>
      <w:r w:rsidR="009245B3">
        <w:rPr>
          <w:rStyle w:val="Char2"/>
          <w:rtl/>
        </w:rPr>
        <w:t>ی</w:t>
      </w:r>
      <w:r w:rsidRPr="00813344">
        <w:rPr>
          <w:rStyle w:val="Char2"/>
          <w:rtl/>
        </w:rPr>
        <w:t>ف دانسته شده</w:t>
      </w:r>
      <w:r w:rsidR="007661B6">
        <w:rPr>
          <w:rStyle w:val="Char2"/>
          <w:rtl/>
        </w:rPr>
        <w:t>‌اند،</w:t>
      </w:r>
      <w:r w:rsidRPr="00813344">
        <w:rPr>
          <w:rStyle w:val="Char2"/>
          <w:rFonts w:hint="cs"/>
          <w:rtl/>
        </w:rPr>
        <w:t xml:space="preserve"> نوشته و در آن</w:t>
      </w:r>
      <w:r w:rsidR="00B81CD1" w:rsidRPr="00813344">
        <w:rPr>
          <w:rStyle w:val="Char2"/>
          <w:rFonts w:hint="cs"/>
          <w:rtl/>
        </w:rPr>
        <w:t>،</w:t>
      </w:r>
      <w:r w:rsidRPr="00813344">
        <w:rPr>
          <w:rStyle w:val="Char2"/>
          <w:rFonts w:hint="cs"/>
          <w:rtl/>
        </w:rPr>
        <w:t xml:space="preserve"> جواب ایرادات را نیز ذکر کرده است، پس کسی که</w:t>
      </w:r>
      <w:r w:rsidR="00D42884">
        <w:rPr>
          <w:rStyle w:val="Char2"/>
          <w:rFonts w:hint="cs"/>
          <w:rtl/>
        </w:rPr>
        <w:t xml:space="preserve"> می‌</w:t>
      </w:r>
      <w:r w:rsidRPr="00813344">
        <w:rPr>
          <w:rStyle w:val="Char2"/>
          <w:rFonts w:hint="cs"/>
          <w:rtl/>
        </w:rPr>
        <w:t>خواهد در این مورد بیشتر بداند بدان کتاب مراجعه نماید چرا که در آن نکات مهم و مفیدی وجود دارد</w:t>
      </w:r>
      <w:r w:rsidR="00B81CD1"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62"/>
      </w:r>
    </w:p>
    <w:p w:rsidR="0029074F" w:rsidRPr="00813344" w:rsidRDefault="0029074F" w:rsidP="0029074F">
      <w:pPr>
        <w:pStyle w:val="a9"/>
        <w:rPr>
          <w:rStyle w:val="Char2"/>
          <w:rtl/>
        </w:rPr>
      </w:pPr>
      <w:bookmarkStart w:id="237" w:name="_Toc424477733"/>
      <w:r w:rsidRPr="0029074F">
        <w:rPr>
          <w:rFonts w:hint="cs"/>
          <w:rtl/>
        </w:rPr>
        <w:t>3- سنن نسائی:</w:t>
      </w:r>
      <w:bookmarkEnd w:id="237"/>
    </w:p>
    <w:p w:rsidR="0075458C" w:rsidRPr="00813344" w:rsidRDefault="0075458C" w:rsidP="009565DC">
      <w:pPr>
        <w:bidi/>
        <w:ind w:firstLine="284"/>
        <w:jc w:val="both"/>
        <w:rPr>
          <w:rStyle w:val="Char2"/>
          <w:rtl/>
        </w:rPr>
      </w:pPr>
      <w:r w:rsidRPr="00813344">
        <w:rPr>
          <w:rStyle w:val="Char2"/>
          <w:rtl/>
        </w:rPr>
        <w:t>نسائی</w:t>
      </w:r>
      <w:r w:rsidR="00AD7F6F" w:rsidRPr="00AD7F6F">
        <w:rPr>
          <w:rStyle w:val="Char2"/>
          <w:rFonts w:cs="CTraditional Arabic"/>
          <w:rtl/>
        </w:rPr>
        <w:t>/</w:t>
      </w:r>
      <w:r w:rsidRPr="00813344">
        <w:rPr>
          <w:rStyle w:val="Char2"/>
          <w:rtl/>
        </w:rPr>
        <w:t xml:space="preserve"> کتاب خویش را بنام </w:t>
      </w:r>
      <w:r w:rsidR="00DA66E0" w:rsidRPr="00BC5D42">
        <w:rPr>
          <w:rStyle w:val="Char5"/>
          <w:rFonts w:hint="cs"/>
          <w:rtl/>
        </w:rPr>
        <w:t>«</w:t>
      </w:r>
      <w:r w:rsidRPr="00BC5D42">
        <w:rPr>
          <w:rStyle w:val="Char5"/>
          <w:rtl/>
        </w:rPr>
        <w:t>السنن الکبری</w:t>
      </w:r>
      <w:r w:rsidR="00DA66E0" w:rsidRPr="00BC5D42">
        <w:rPr>
          <w:rStyle w:val="Char5"/>
          <w:rFonts w:hint="cs"/>
          <w:rtl/>
        </w:rPr>
        <w:t>»</w:t>
      </w:r>
      <w:r w:rsidRPr="00813344">
        <w:rPr>
          <w:rStyle w:val="Char2"/>
          <w:rtl/>
        </w:rPr>
        <w:t xml:space="preserve"> ت</w:t>
      </w:r>
      <w:r w:rsidR="00DA66E0" w:rsidRPr="00813344">
        <w:rPr>
          <w:rStyle w:val="Char2"/>
          <w:rFonts w:hint="cs"/>
          <w:rtl/>
        </w:rPr>
        <w:t>أ</w:t>
      </w:r>
      <w:r w:rsidRPr="00813344">
        <w:rPr>
          <w:rStyle w:val="Char2"/>
          <w:rtl/>
        </w:rPr>
        <w:t>لیف نمود و در آن احادیث صحیح و معلول را جای داد، سپس آن کتاب را با ت</w:t>
      </w:r>
      <w:r w:rsidR="00DA66E0" w:rsidRPr="00813344">
        <w:rPr>
          <w:rStyle w:val="Char2"/>
          <w:rFonts w:hint="cs"/>
          <w:rtl/>
        </w:rPr>
        <w:t>أ</w:t>
      </w:r>
      <w:r w:rsidRPr="00813344">
        <w:rPr>
          <w:rStyle w:val="Char2"/>
          <w:rtl/>
        </w:rPr>
        <w:t xml:space="preserve">لیف </w:t>
      </w:r>
      <w:r w:rsidR="00DA66E0" w:rsidRPr="00BC5D42">
        <w:rPr>
          <w:rStyle w:val="Char5"/>
          <w:rFonts w:hint="cs"/>
          <w:rtl/>
        </w:rPr>
        <w:t>«</w:t>
      </w:r>
      <w:r w:rsidRPr="00BC5D42">
        <w:rPr>
          <w:rStyle w:val="Char5"/>
          <w:rtl/>
        </w:rPr>
        <w:t>السنن الصغری</w:t>
      </w:r>
      <w:r w:rsidR="00DA66E0" w:rsidRPr="00BC5D42">
        <w:rPr>
          <w:rStyle w:val="Char5"/>
          <w:rFonts w:hint="cs"/>
          <w:rtl/>
        </w:rPr>
        <w:t>»</w:t>
      </w:r>
      <w:r w:rsidRPr="00813344">
        <w:rPr>
          <w:rStyle w:val="Char2"/>
          <w:rtl/>
        </w:rPr>
        <w:t xml:space="preserve"> خلاصه کرده و</w:t>
      </w:r>
      <w:r w:rsidR="003B320A">
        <w:rPr>
          <w:rStyle w:val="Char2"/>
          <w:rtl/>
        </w:rPr>
        <w:t xml:space="preserve"> آن را </w:t>
      </w:r>
      <w:r w:rsidR="00DA66E0" w:rsidRPr="00BC5D42">
        <w:rPr>
          <w:rStyle w:val="Char5"/>
          <w:rFonts w:hint="cs"/>
          <w:rtl/>
        </w:rPr>
        <w:t>«</w:t>
      </w:r>
      <w:r w:rsidRPr="00BC5D42">
        <w:rPr>
          <w:rStyle w:val="Char5"/>
          <w:rtl/>
        </w:rPr>
        <w:t>المجتبی</w:t>
      </w:r>
      <w:r w:rsidR="00DA66E0" w:rsidRPr="00BC5D42">
        <w:rPr>
          <w:rStyle w:val="Char5"/>
          <w:rFonts w:hint="cs"/>
          <w:rtl/>
        </w:rPr>
        <w:t>»</w:t>
      </w:r>
      <w:r w:rsidRPr="00813344">
        <w:rPr>
          <w:rStyle w:val="Char2"/>
          <w:rtl/>
        </w:rPr>
        <w:t xml:space="preserve"> نامید، </w:t>
      </w:r>
      <w:r w:rsidRPr="00813344">
        <w:rPr>
          <w:rStyle w:val="Char2"/>
          <w:rFonts w:hint="cs"/>
          <w:rtl/>
        </w:rPr>
        <w:t>و</w:t>
      </w:r>
      <w:r w:rsidRPr="00813344">
        <w:rPr>
          <w:rStyle w:val="Char2"/>
          <w:rtl/>
        </w:rPr>
        <w:t xml:space="preserve"> احادیثی را که صحیح</w:t>
      </w:r>
      <w:r w:rsidR="00D42884">
        <w:rPr>
          <w:rStyle w:val="Char2"/>
          <w:rtl/>
        </w:rPr>
        <w:t xml:space="preserve"> می‌</w:t>
      </w:r>
      <w:r w:rsidRPr="00813344">
        <w:rPr>
          <w:rStyle w:val="Char2"/>
          <w:rtl/>
        </w:rPr>
        <w:t xml:space="preserve">دانست در آن کتاب یعنی </w:t>
      </w:r>
      <w:r w:rsidR="00DA66E0" w:rsidRPr="00BC5D42">
        <w:rPr>
          <w:rStyle w:val="Char5"/>
          <w:rFonts w:hint="cs"/>
          <w:rtl/>
        </w:rPr>
        <w:t>«</w:t>
      </w:r>
      <w:r w:rsidRPr="00BC5D42">
        <w:rPr>
          <w:rStyle w:val="Char5"/>
          <w:rtl/>
        </w:rPr>
        <w:t>المجتبی</w:t>
      </w:r>
      <w:r w:rsidR="00DA66E0" w:rsidRPr="00BC5D42">
        <w:rPr>
          <w:rStyle w:val="Char5"/>
          <w:rFonts w:hint="cs"/>
          <w:rtl/>
        </w:rPr>
        <w:t>»</w:t>
      </w:r>
      <w:r w:rsidRPr="00813344">
        <w:rPr>
          <w:rStyle w:val="Char2"/>
          <w:rtl/>
        </w:rPr>
        <w:t xml:space="preserve"> جمع آوری کرد، </w:t>
      </w:r>
      <w:r w:rsidRPr="00813344">
        <w:rPr>
          <w:rStyle w:val="Char2"/>
          <w:rFonts w:hint="cs"/>
          <w:rtl/>
        </w:rPr>
        <w:t>و منظور از روایاتی که به نسائی منتسب</w:t>
      </w:r>
      <w:r w:rsidR="00D42884">
        <w:rPr>
          <w:rStyle w:val="Char2"/>
          <w:rFonts w:hint="cs"/>
          <w:rtl/>
        </w:rPr>
        <w:t xml:space="preserve"> می‌</w:t>
      </w:r>
      <w:r w:rsidRPr="00813344">
        <w:rPr>
          <w:rStyle w:val="Char2"/>
          <w:rFonts w:hint="cs"/>
          <w:rtl/>
        </w:rPr>
        <w:t xml:space="preserve">شود در حقیقت احادیث همین کتاب یعنی </w:t>
      </w:r>
      <w:r w:rsidR="00DA66E0" w:rsidRPr="00BC5D42">
        <w:rPr>
          <w:rStyle w:val="Char5"/>
          <w:rFonts w:hint="cs"/>
          <w:rtl/>
        </w:rPr>
        <w:t>«</w:t>
      </w:r>
      <w:r w:rsidRPr="00BC5D42">
        <w:rPr>
          <w:rStyle w:val="Char5"/>
          <w:rFonts w:hint="cs"/>
          <w:rtl/>
        </w:rPr>
        <w:t>المجتبی</w:t>
      </w:r>
      <w:r w:rsidR="00DA66E0" w:rsidRPr="00BC5D42">
        <w:rPr>
          <w:rStyle w:val="Char5"/>
          <w:rFonts w:hint="cs"/>
          <w:rtl/>
        </w:rPr>
        <w:t>»</w:t>
      </w:r>
      <w:r w:rsidRPr="00813344">
        <w:rPr>
          <w:rStyle w:val="Char2"/>
          <w:rFonts w:hint="cs"/>
          <w:rtl/>
        </w:rPr>
        <w:t xml:space="preserve"> است.</w:t>
      </w:r>
      <w:r w:rsidRPr="00426155">
        <w:rPr>
          <w:rFonts w:cs="IRNazli"/>
          <w:sz w:val="28"/>
          <w:szCs w:val="28"/>
          <w:vertAlign w:val="superscript"/>
          <w:rtl/>
          <w:lang w:bidi="fa-IR"/>
        </w:rPr>
        <w:footnoteReference w:id="363"/>
      </w:r>
    </w:p>
    <w:p w:rsidR="0075458C" w:rsidRPr="00813344" w:rsidRDefault="0075458C" w:rsidP="009565DC">
      <w:pPr>
        <w:bidi/>
        <w:ind w:firstLine="284"/>
        <w:jc w:val="both"/>
        <w:rPr>
          <w:rStyle w:val="Char2"/>
          <w:rtl/>
        </w:rPr>
      </w:pPr>
      <w:r w:rsidRPr="00813344">
        <w:rPr>
          <w:rStyle w:val="Char2"/>
          <w:rtl/>
        </w:rPr>
        <w:t xml:space="preserve">کتاب </w:t>
      </w:r>
      <w:r w:rsidR="00DA66E0" w:rsidRPr="00BC5D42">
        <w:rPr>
          <w:rStyle w:val="Char5"/>
          <w:rFonts w:hint="cs"/>
          <w:rtl/>
        </w:rPr>
        <w:t>«</w:t>
      </w:r>
      <w:r w:rsidRPr="00BC5D42">
        <w:rPr>
          <w:rStyle w:val="Char5"/>
          <w:rtl/>
        </w:rPr>
        <w:t>المجتبی</w:t>
      </w:r>
      <w:r w:rsidR="00DA66E0" w:rsidRPr="00BC5D42">
        <w:rPr>
          <w:rStyle w:val="Char5"/>
          <w:rFonts w:hint="cs"/>
          <w:rtl/>
        </w:rPr>
        <w:t>»</w:t>
      </w:r>
      <w:r w:rsidRPr="00813344">
        <w:rPr>
          <w:rStyle w:val="Char2"/>
          <w:rtl/>
        </w:rPr>
        <w:t xml:space="preserve"> </w:t>
      </w:r>
      <w:r w:rsidRPr="00813344">
        <w:rPr>
          <w:rStyle w:val="Char2"/>
          <w:rFonts w:hint="cs"/>
          <w:rtl/>
        </w:rPr>
        <w:t xml:space="preserve">نسبت به دیگر کتب سنن دارای </w:t>
      </w:r>
      <w:r w:rsidRPr="00813344">
        <w:rPr>
          <w:rStyle w:val="Char2"/>
          <w:rtl/>
        </w:rPr>
        <w:t xml:space="preserve">کمترین احادیث ضعیف و راویان </w:t>
      </w:r>
      <w:r w:rsidRPr="00813344">
        <w:rPr>
          <w:rStyle w:val="Char2"/>
          <w:rFonts w:hint="cs"/>
          <w:rtl/>
        </w:rPr>
        <w:t>مجروح</w:t>
      </w:r>
      <w:r w:rsidRPr="00813344">
        <w:rPr>
          <w:rStyle w:val="Char2"/>
          <w:rtl/>
        </w:rPr>
        <w:t xml:space="preserve"> </w:t>
      </w:r>
      <w:r w:rsidRPr="00813344">
        <w:rPr>
          <w:rStyle w:val="Char2"/>
          <w:rFonts w:hint="cs"/>
          <w:rtl/>
        </w:rPr>
        <w:t>است</w:t>
      </w:r>
      <w:r w:rsidRPr="00813344">
        <w:rPr>
          <w:rStyle w:val="Char2"/>
          <w:rtl/>
        </w:rPr>
        <w:t xml:space="preserve"> و درجه</w:t>
      </w:r>
      <w:r w:rsidR="00301190">
        <w:rPr>
          <w:rStyle w:val="Char2"/>
          <w:rtl/>
        </w:rPr>
        <w:t xml:space="preserve">‌‌ی </w:t>
      </w:r>
      <w:r w:rsidRPr="00813344">
        <w:rPr>
          <w:rStyle w:val="Char2"/>
          <w:rtl/>
        </w:rPr>
        <w:t>اعتبار این کتاب بعد از صحیحین</w:t>
      </w:r>
      <w:r w:rsidR="00D42884">
        <w:rPr>
          <w:rStyle w:val="Char2"/>
          <w:rtl/>
        </w:rPr>
        <w:t xml:space="preserve"> می‌</w:t>
      </w:r>
      <w:r w:rsidRPr="00813344">
        <w:rPr>
          <w:rStyle w:val="Char2"/>
          <w:rtl/>
        </w:rPr>
        <w:t xml:space="preserve">باشد و حتی این کتاب از </w:t>
      </w:r>
      <w:r w:rsidRPr="00813344">
        <w:rPr>
          <w:rStyle w:val="Char2"/>
          <w:rFonts w:hint="cs"/>
          <w:rtl/>
        </w:rPr>
        <w:t>ناحیه</w:t>
      </w:r>
      <w:r w:rsidR="00301190">
        <w:rPr>
          <w:rStyle w:val="Char2"/>
          <w:rFonts w:hint="cs"/>
          <w:rtl/>
        </w:rPr>
        <w:t xml:space="preserve">‌‌ی </w:t>
      </w:r>
      <w:r w:rsidRPr="00813344">
        <w:rPr>
          <w:rStyle w:val="Char2"/>
          <w:rtl/>
        </w:rPr>
        <w:t>رجال بر کتاب سنن ابوداود و ترمذی نیز مقدمتر است و این به دلیل شدت تحقیق م</w:t>
      </w:r>
      <w:r w:rsidR="00F73B8C" w:rsidRPr="00813344">
        <w:rPr>
          <w:rStyle w:val="Char2"/>
          <w:rFonts w:hint="cs"/>
          <w:rtl/>
        </w:rPr>
        <w:t>ؤ</w:t>
      </w:r>
      <w:r w:rsidRPr="00813344">
        <w:rPr>
          <w:rStyle w:val="Char2"/>
          <w:rtl/>
        </w:rPr>
        <w:t>لف بر رجال احادیث کتاب خویش بوده است، حافظ ابن حجر</w:t>
      </w:r>
      <w:r w:rsidR="00AD7F6F" w:rsidRPr="00AD7F6F">
        <w:rPr>
          <w:rStyle w:val="Char2"/>
          <w:rFonts w:cs="CTraditional Arabic"/>
          <w:rtl/>
        </w:rPr>
        <w:t>/</w:t>
      </w:r>
      <w:r w:rsidRPr="00813344">
        <w:rPr>
          <w:rStyle w:val="Char2"/>
          <w:rtl/>
        </w:rPr>
        <w:t xml:space="preserve"> گوید: </w:t>
      </w:r>
      <w:r w:rsidR="00F73B8C" w:rsidRPr="00813344">
        <w:rPr>
          <w:rStyle w:val="Char2"/>
          <w:rFonts w:hint="cs"/>
          <w:rtl/>
        </w:rPr>
        <w:t>«</w:t>
      </w:r>
      <w:r w:rsidRPr="00813344">
        <w:rPr>
          <w:rStyle w:val="Char2"/>
          <w:rtl/>
        </w:rPr>
        <w:t>چه بس</w:t>
      </w:r>
      <w:r w:rsidR="009245B3">
        <w:rPr>
          <w:rStyle w:val="Char2"/>
          <w:rtl/>
        </w:rPr>
        <w:t>ی</w:t>
      </w:r>
      <w:r w:rsidRPr="00813344">
        <w:rPr>
          <w:rStyle w:val="Char2"/>
          <w:rtl/>
        </w:rPr>
        <w:t>ار رجالی بوده</w:t>
      </w:r>
      <w:r w:rsidR="003C0B84">
        <w:rPr>
          <w:rStyle w:val="Char2"/>
          <w:rtl/>
        </w:rPr>
        <w:t xml:space="preserve">‌اند </w:t>
      </w:r>
      <w:r w:rsidRPr="00813344">
        <w:rPr>
          <w:rStyle w:val="Char2"/>
          <w:rtl/>
        </w:rPr>
        <w:t>که ابوداود و ترمذ</w:t>
      </w:r>
      <w:r w:rsidRPr="00813344">
        <w:rPr>
          <w:rStyle w:val="Char2"/>
          <w:rFonts w:hint="cs"/>
          <w:rtl/>
        </w:rPr>
        <w:t>ی</w:t>
      </w:r>
      <w:r w:rsidRPr="00813344">
        <w:rPr>
          <w:rStyle w:val="Char2"/>
          <w:rtl/>
        </w:rPr>
        <w:t xml:space="preserve"> از</w:t>
      </w:r>
      <w:r w:rsidR="00984B85">
        <w:rPr>
          <w:rStyle w:val="Char2"/>
          <w:rtl/>
        </w:rPr>
        <w:t xml:space="preserve"> آن‌ها </w:t>
      </w:r>
      <w:r w:rsidRPr="00813344">
        <w:rPr>
          <w:rStyle w:val="Char2"/>
          <w:rtl/>
        </w:rPr>
        <w:t>حدیث نقل نموده</w:t>
      </w:r>
      <w:r w:rsidR="003C0B84">
        <w:rPr>
          <w:rStyle w:val="Char2"/>
          <w:rtl/>
        </w:rPr>
        <w:t xml:space="preserve">‌اند </w:t>
      </w:r>
      <w:r w:rsidRPr="00813344">
        <w:rPr>
          <w:rStyle w:val="Char2"/>
          <w:rtl/>
        </w:rPr>
        <w:t>و</w:t>
      </w:r>
      <w:r w:rsidRPr="00813344">
        <w:rPr>
          <w:rStyle w:val="Char2"/>
          <w:rFonts w:hint="cs"/>
          <w:rtl/>
        </w:rPr>
        <w:t>لی</w:t>
      </w:r>
      <w:r w:rsidRPr="00813344">
        <w:rPr>
          <w:rStyle w:val="Char2"/>
          <w:rtl/>
        </w:rPr>
        <w:t xml:space="preserve"> نسائ</w:t>
      </w:r>
      <w:r w:rsidRPr="00813344">
        <w:rPr>
          <w:rStyle w:val="Char2"/>
          <w:rFonts w:hint="cs"/>
          <w:rtl/>
        </w:rPr>
        <w:t>ی</w:t>
      </w:r>
      <w:r w:rsidRPr="00813344">
        <w:rPr>
          <w:rStyle w:val="Char2"/>
          <w:rtl/>
        </w:rPr>
        <w:t xml:space="preserve"> از نقل حد</w:t>
      </w:r>
      <w:r w:rsidR="009245B3">
        <w:rPr>
          <w:rStyle w:val="Char2"/>
          <w:rtl/>
        </w:rPr>
        <w:t>ی</w:t>
      </w:r>
      <w:r w:rsidRPr="00813344">
        <w:rPr>
          <w:rStyle w:val="Char2"/>
          <w:rtl/>
        </w:rPr>
        <w:t>ث آنان خودداری کرده، و حتی از نقل احاد</w:t>
      </w:r>
      <w:r w:rsidR="009245B3">
        <w:rPr>
          <w:rStyle w:val="Char2"/>
          <w:rtl/>
        </w:rPr>
        <w:t>ی</w:t>
      </w:r>
      <w:r w:rsidRPr="00813344">
        <w:rPr>
          <w:rStyle w:val="Char2"/>
          <w:rtl/>
        </w:rPr>
        <w:t>ث</w:t>
      </w:r>
      <w:r w:rsidR="00F06042">
        <w:rPr>
          <w:rStyle w:val="Char2"/>
          <w:rtl/>
        </w:rPr>
        <w:t xml:space="preserve"> عده‌ای </w:t>
      </w:r>
      <w:r w:rsidRPr="00813344">
        <w:rPr>
          <w:rStyle w:val="Char2"/>
          <w:rtl/>
        </w:rPr>
        <w:t>از رجال صحیحین نیز اجتناب کرده است</w:t>
      </w:r>
      <w:r w:rsidR="00F73B8C" w:rsidRPr="00813344">
        <w:rPr>
          <w:rStyle w:val="Char2"/>
          <w:rFonts w:hint="cs"/>
          <w:rtl/>
        </w:rPr>
        <w:t>»</w:t>
      </w:r>
      <w:r w:rsidRPr="00813344">
        <w:rPr>
          <w:rStyle w:val="Char2"/>
          <w:rtl/>
        </w:rPr>
        <w:t>.</w:t>
      </w:r>
    </w:p>
    <w:p w:rsidR="0075458C" w:rsidRDefault="0075458C" w:rsidP="009565DC">
      <w:pPr>
        <w:bidi/>
        <w:ind w:firstLine="284"/>
        <w:jc w:val="both"/>
        <w:rPr>
          <w:rStyle w:val="Char2"/>
          <w:rtl/>
        </w:rPr>
      </w:pPr>
      <w:r w:rsidRPr="00813344">
        <w:rPr>
          <w:rStyle w:val="Char2"/>
          <w:rtl/>
        </w:rPr>
        <w:t xml:space="preserve">و خلاصه اینکه؛ شروط (قبول حدیث) نسائی در کتاب </w:t>
      </w:r>
      <w:r w:rsidR="002B0DB2" w:rsidRPr="00BC5D42">
        <w:rPr>
          <w:rStyle w:val="Char5"/>
          <w:rFonts w:hint="cs"/>
          <w:rtl/>
        </w:rPr>
        <w:t>«</w:t>
      </w:r>
      <w:r w:rsidRPr="00BC5D42">
        <w:rPr>
          <w:rStyle w:val="Char5"/>
          <w:rtl/>
        </w:rPr>
        <w:t>المجتبی</w:t>
      </w:r>
      <w:r w:rsidR="002B0DB2" w:rsidRPr="00BC5D42">
        <w:rPr>
          <w:rStyle w:val="Char5"/>
          <w:rFonts w:hint="cs"/>
          <w:rtl/>
        </w:rPr>
        <w:t>»</w:t>
      </w:r>
      <w:r w:rsidRPr="00813344">
        <w:rPr>
          <w:rStyle w:val="Char2"/>
          <w:rtl/>
        </w:rPr>
        <w:t xml:space="preserve"> قوی</w:t>
      </w:r>
      <w:r w:rsidR="007E3041">
        <w:rPr>
          <w:rStyle w:val="Char2"/>
          <w:rtl/>
        </w:rPr>
        <w:t xml:space="preserve">‌ترین </w:t>
      </w:r>
      <w:r w:rsidRPr="00813344">
        <w:rPr>
          <w:rStyle w:val="Char2"/>
          <w:rtl/>
        </w:rPr>
        <w:t>شروط بعد از صحیحین</w:t>
      </w:r>
      <w:r w:rsidR="00D42884">
        <w:rPr>
          <w:rStyle w:val="Char2"/>
          <w:rtl/>
        </w:rPr>
        <w:t xml:space="preserve"> می‌</w:t>
      </w:r>
      <w:r w:rsidRPr="00813344">
        <w:rPr>
          <w:rStyle w:val="Char2"/>
          <w:rtl/>
        </w:rPr>
        <w:t>باشد.</w:t>
      </w:r>
    </w:p>
    <w:p w:rsidR="0029074F" w:rsidRPr="00813344" w:rsidRDefault="0029074F" w:rsidP="0029074F">
      <w:pPr>
        <w:pStyle w:val="aa"/>
        <w:rPr>
          <w:rStyle w:val="Char2"/>
          <w:rtl/>
        </w:rPr>
      </w:pPr>
      <w:bookmarkStart w:id="238" w:name="_Toc424477734"/>
      <w:r w:rsidRPr="0029074F">
        <w:rPr>
          <w:rFonts w:hint="cs"/>
          <w:rtl/>
        </w:rPr>
        <w:t>مختصری درباره‌ی امام نسائی</w:t>
      </w:r>
      <w:r w:rsidRPr="0029074F">
        <w:rPr>
          <w:rFonts w:cs="CTraditional Arabic" w:hint="cs"/>
          <w:b/>
          <w:bCs w:val="0"/>
          <w:rtl/>
        </w:rPr>
        <w:t>/</w:t>
      </w:r>
      <w:r w:rsidRPr="0029074F">
        <w:rPr>
          <w:rFonts w:hint="cs"/>
          <w:rtl/>
        </w:rPr>
        <w:t>:</w:t>
      </w:r>
      <w:bookmarkEnd w:id="238"/>
    </w:p>
    <w:p w:rsidR="0075458C" w:rsidRPr="00813344" w:rsidRDefault="0075458C" w:rsidP="009565DC">
      <w:pPr>
        <w:bidi/>
        <w:ind w:firstLine="284"/>
        <w:jc w:val="both"/>
        <w:rPr>
          <w:rStyle w:val="Char2"/>
          <w:rtl/>
        </w:rPr>
      </w:pPr>
      <w:r w:rsidRPr="00813344">
        <w:rPr>
          <w:rStyle w:val="Char2"/>
          <w:rtl/>
        </w:rPr>
        <w:t xml:space="preserve">او </w:t>
      </w:r>
      <w:r w:rsidRPr="00813344">
        <w:rPr>
          <w:rStyle w:val="Char2"/>
          <w:rFonts w:hint="cs"/>
          <w:rtl/>
        </w:rPr>
        <w:t>ا</w:t>
      </w:r>
      <w:r w:rsidRPr="00813344">
        <w:rPr>
          <w:rStyle w:val="Char2"/>
          <w:rtl/>
        </w:rPr>
        <w:t xml:space="preserve">بو عبد الرحمن </w:t>
      </w:r>
      <w:r w:rsidRPr="00813344">
        <w:rPr>
          <w:rStyle w:val="Char2"/>
          <w:rFonts w:hint="cs"/>
          <w:rtl/>
        </w:rPr>
        <w:t>ا</w:t>
      </w:r>
      <w:r w:rsidRPr="00813344">
        <w:rPr>
          <w:rStyle w:val="Char2"/>
          <w:rtl/>
        </w:rPr>
        <w:t>حمد بن شع</w:t>
      </w:r>
      <w:r w:rsidR="009245B3">
        <w:rPr>
          <w:rStyle w:val="Char2"/>
          <w:rtl/>
        </w:rPr>
        <w:t>ی</w:t>
      </w:r>
      <w:r w:rsidRPr="00813344">
        <w:rPr>
          <w:rStyle w:val="Char2"/>
          <w:rtl/>
        </w:rPr>
        <w:t xml:space="preserve">ب بن علی نسائی است، که به دلیل نسبت ایشان به </w:t>
      </w:r>
      <w:r w:rsidR="00607E02" w:rsidRPr="00813344">
        <w:rPr>
          <w:rStyle w:val="Char2"/>
          <w:rFonts w:hint="cs"/>
          <w:rtl/>
        </w:rPr>
        <w:t>«</w:t>
      </w:r>
      <w:r w:rsidRPr="00813344">
        <w:rPr>
          <w:rStyle w:val="Char2"/>
          <w:rtl/>
        </w:rPr>
        <w:t>نساء</w:t>
      </w:r>
      <w:r w:rsidR="00607E02" w:rsidRPr="00813344">
        <w:rPr>
          <w:rStyle w:val="Char2"/>
          <w:rFonts w:hint="cs"/>
          <w:rtl/>
        </w:rPr>
        <w:t>»</w:t>
      </w:r>
      <w:r w:rsidRPr="00813344">
        <w:rPr>
          <w:rStyle w:val="Char2"/>
          <w:rtl/>
        </w:rPr>
        <w:t xml:space="preserve"> شهر مشهوری در خراسان، </w:t>
      </w:r>
      <w:r w:rsidR="00607E02" w:rsidRPr="00813344">
        <w:rPr>
          <w:rStyle w:val="Char2"/>
          <w:rFonts w:hint="cs"/>
          <w:rtl/>
        </w:rPr>
        <w:t>«</w:t>
      </w:r>
      <w:r w:rsidRPr="00813344">
        <w:rPr>
          <w:rStyle w:val="Char2"/>
          <w:rtl/>
        </w:rPr>
        <w:t>نسوی</w:t>
      </w:r>
      <w:r w:rsidR="00607E02" w:rsidRPr="00813344">
        <w:rPr>
          <w:rStyle w:val="Char2"/>
          <w:rFonts w:hint="cs"/>
          <w:rtl/>
        </w:rPr>
        <w:t>»</w:t>
      </w:r>
      <w:r w:rsidRPr="00813344">
        <w:rPr>
          <w:rStyle w:val="Char2"/>
          <w:rtl/>
        </w:rPr>
        <w:t xml:space="preserve"> نیز گفته</w:t>
      </w:r>
      <w:r w:rsidR="00D42884">
        <w:rPr>
          <w:rStyle w:val="Char2"/>
          <w:rtl/>
        </w:rPr>
        <w:t xml:space="preserve"> می‌</w:t>
      </w:r>
      <w:r w:rsidRPr="00813344">
        <w:rPr>
          <w:rStyle w:val="Char2"/>
          <w:rtl/>
        </w:rPr>
        <w:t>شود</w:t>
      </w:r>
      <w:r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در سال 215 هجری قمری در شهر نساء متولد شد، سپس جهت جمع آوری حدیث به مسافرت پرداخت و از اهل حجاز و خراسان و شام و جزیره و غیر</w:t>
      </w:r>
      <w:r w:rsidR="00984B85">
        <w:rPr>
          <w:rStyle w:val="Char2"/>
          <w:rFonts w:hint="cs"/>
          <w:rtl/>
        </w:rPr>
        <w:t xml:space="preserve"> آن‌ها </w:t>
      </w:r>
      <w:r w:rsidRPr="00813344">
        <w:rPr>
          <w:rStyle w:val="Char2"/>
          <w:rFonts w:hint="cs"/>
          <w:rtl/>
        </w:rPr>
        <w:t>استماع حدیث نمود، و به مدت طولانی در مصر اقامت گزید و تصنیفات و ت</w:t>
      </w:r>
      <w:r w:rsidR="00614558" w:rsidRPr="00813344">
        <w:rPr>
          <w:rStyle w:val="Char2"/>
          <w:rFonts w:hint="cs"/>
          <w:rtl/>
        </w:rPr>
        <w:t>أ</w:t>
      </w:r>
      <w:r w:rsidRPr="00813344">
        <w:rPr>
          <w:rStyle w:val="Char2"/>
          <w:rFonts w:hint="cs"/>
          <w:rtl/>
        </w:rPr>
        <w:t>لیفات او در آنجا منتشر و گسترش یافتند، سپس به سوی دمشق سفر نمود که در آنجا محنت</w:t>
      </w:r>
      <w:r w:rsidR="00BC5D42">
        <w:rPr>
          <w:rStyle w:val="Char2"/>
          <w:rFonts w:hint="eastAsia"/>
          <w:rtl/>
        </w:rPr>
        <w:t>‌</w:t>
      </w:r>
      <w:r w:rsidRPr="00813344">
        <w:rPr>
          <w:rStyle w:val="Char2"/>
          <w:rFonts w:hint="cs"/>
          <w:rtl/>
        </w:rPr>
        <w:t>ها و رنج</w:t>
      </w:r>
      <w:r w:rsidR="00BC5D42">
        <w:rPr>
          <w:rStyle w:val="Char2"/>
          <w:rFonts w:hint="eastAsia"/>
          <w:rtl/>
        </w:rPr>
        <w:t>‌</w:t>
      </w:r>
      <w:r w:rsidRPr="00813344">
        <w:rPr>
          <w:rStyle w:val="Char2"/>
          <w:rFonts w:hint="cs"/>
          <w:rtl/>
        </w:rPr>
        <w:t>های بسیاری بر وی وارد شد. و سرانجام در سال 303 هجری قمری در رمله</w:t>
      </w:r>
      <w:r w:rsidR="00301190">
        <w:rPr>
          <w:rStyle w:val="Char2"/>
          <w:rFonts w:hint="cs"/>
          <w:rtl/>
        </w:rPr>
        <w:t xml:space="preserve">‌‌ی </w:t>
      </w:r>
      <w:r w:rsidRPr="00813344">
        <w:rPr>
          <w:rStyle w:val="Char2"/>
          <w:rFonts w:hint="cs"/>
          <w:rtl/>
        </w:rPr>
        <w:t>فلسطین در سن هشتادو هشت سالگی وفات یافت.</w:t>
      </w:r>
      <w:r w:rsidRPr="00426155">
        <w:rPr>
          <w:rFonts w:cs="IRNazli"/>
          <w:sz w:val="28"/>
          <w:szCs w:val="28"/>
          <w:vertAlign w:val="superscript"/>
          <w:rtl/>
          <w:lang w:bidi="fa-IR"/>
        </w:rPr>
        <w:footnoteReference w:id="364"/>
      </w:r>
    </w:p>
    <w:p w:rsidR="0075458C" w:rsidRDefault="0075458C" w:rsidP="009565DC">
      <w:pPr>
        <w:bidi/>
        <w:ind w:firstLine="284"/>
        <w:jc w:val="both"/>
        <w:rPr>
          <w:rStyle w:val="Char2"/>
          <w:rtl/>
        </w:rPr>
      </w:pPr>
      <w:r w:rsidRPr="00813344">
        <w:rPr>
          <w:rStyle w:val="Char2"/>
          <w:rFonts w:hint="cs"/>
          <w:rtl/>
        </w:rPr>
        <w:t>و از ایشان ت</w:t>
      </w:r>
      <w:r w:rsidR="00EA38E3" w:rsidRPr="00813344">
        <w:rPr>
          <w:rStyle w:val="Char2"/>
          <w:rFonts w:hint="cs"/>
          <w:rtl/>
        </w:rPr>
        <w:t>أ</w:t>
      </w:r>
      <w:r w:rsidRPr="00813344">
        <w:rPr>
          <w:rStyle w:val="Char2"/>
          <w:rFonts w:hint="cs"/>
          <w:rtl/>
        </w:rPr>
        <w:t xml:space="preserve">لیفات زیادی در مورد حدیث و علل بجای ماند، </w:t>
      </w:r>
      <w:r w:rsidRPr="00813344">
        <w:rPr>
          <w:rStyle w:val="Char2"/>
          <w:rtl/>
        </w:rPr>
        <w:t>خداوند</w:t>
      </w:r>
      <w:r w:rsidRPr="00813344">
        <w:rPr>
          <w:rStyle w:val="Char2"/>
          <w:rFonts w:hint="cs"/>
          <w:rtl/>
        </w:rPr>
        <w:t xml:space="preserve"> متعال</w:t>
      </w:r>
      <w:r w:rsidRPr="00813344">
        <w:rPr>
          <w:rStyle w:val="Char2"/>
          <w:rtl/>
        </w:rPr>
        <w:t xml:space="preserve"> وی را مورد رحمت خویش قرار </w:t>
      </w:r>
      <w:r w:rsidRPr="00813344">
        <w:rPr>
          <w:rStyle w:val="Char2"/>
          <w:rFonts w:hint="cs"/>
          <w:rtl/>
        </w:rPr>
        <w:t>فرماید</w:t>
      </w:r>
      <w:r w:rsidRPr="00813344">
        <w:rPr>
          <w:rStyle w:val="Char2"/>
          <w:rtl/>
        </w:rPr>
        <w:t xml:space="preserve"> </w:t>
      </w:r>
      <w:r w:rsidR="002919C5" w:rsidRPr="00813344">
        <w:rPr>
          <w:rStyle w:val="Char2"/>
          <w:rtl/>
        </w:rPr>
        <w:t xml:space="preserve">و </w:t>
      </w:r>
      <w:r w:rsidR="002919C5" w:rsidRPr="00813344">
        <w:rPr>
          <w:rStyle w:val="Char2"/>
          <w:rFonts w:hint="cs"/>
          <w:rtl/>
        </w:rPr>
        <w:t>(بخاطر)</w:t>
      </w:r>
      <w:r w:rsidR="002919C5" w:rsidRPr="00813344">
        <w:rPr>
          <w:rStyle w:val="Char2"/>
          <w:rtl/>
        </w:rPr>
        <w:t xml:space="preserve"> آنچه </w:t>
      </w:r>
      <w:r w:rsidR="002919C5" w:rsidRPr="00813344">
        <w:rPr>
          <w:rStyle w:val="Char2"/>
          <w:rFonts w:hint="cs"/>
          <w:rtl/>
        </w:rPr>
        <w:t xml:space="preserve">که </w:t>
      </w:r>
      <w:r w:rsidR="002919C5" w:rsidRPr="00813344">
        <w:rPr>
          <w:rStyle w:val="Char2"/>
          <w:rtl/>
        </w:rPr>
        <w:t xml:space="preserve">به اسلام و مسلمانان </w:t>
      </w:r>
      <w:r w:rsidR="002919C5" w:rsidRPr="00813344">
        <w:rPr>
          <w:rStyle w:val="Char2"/>
          <w:rFonts w:hint="cs"/>
          <w:rtl/>
        </w:rPr>
        <w:t>نفع رسانده</w:t>
      </w:r>
      <w:r w:rsidR="002919C5" w:rsidRPr="00813344">
        <w:rPr>
          <w:rStyle w:val="Char2"/>
          <w:rtl/>
        </w:rPr>
        <w:t xml:space="preserve"> </w:t>
      </w:r>
      <w:r w:rsidR="002919C5" w:rsidRPr="00813344">
        <w:rPr>
          <w:rStyle w:val="Char2"/>
          <w:rFonts w:hint="cs"/>
          <w:rtl/>
        </w:rPr>
        <w:t>پاداش</w:t>
      </w:r>
      <w:r w:rsidR="002919C5" w:rsidRPr="00813344">
        <w:rPr>
          <w:rStyle w:val="Char2"/>
          <w:rtl/>
        </w:rPr>
        <w:t xml:space="preserve"> نیک</w:t>
      </w:r>
      <w:r w:rsidR="002919C5" w:rsidRPr="00813344">
        <w:rPr>
          <w:rStyle w:val="Char2"/>
          <w:rFonts w:hint="cs"/>
          <w:rtl/>
        </w:rPr>
        <w:t>ش</w:t>
      </w:r>
      <w:r w:rsidR="002919C5" w:rsidRPr="00813344">
        <w:rPr>
          <w:rStyle w:val="Char2"/>
          <w:rtl/>
        </w:rPr>
        <w:t xml:space="preserve"> دهد</w:t>
      </w:r>
      <w:r w:rsidRPr="00813344">
        <w:rPr>
          <w:rStyle w:val="Char2"/>
          <w:rtl/>
        </w:rPr>
        <w:t>.</w:t>
      </w:r>
      <w:r w:rsidRPr="00426155">
        <w:rPr>
          <w:rFonts w:cs="IRNazli"/>
          <w:sz w:val="28"/>
          <w:szCs w:val="28"/>
          <w:vertAlign w:val="superscript"/>
          <w:rtl/>
          <w:lang w:bidi="fa-IR"/>
        </w:rPr>
        <w:footnoteReference w:id="365"/>
      </w:r>
    </w:p>
    <w:p w:rsidR="0029074F" w:rsidRPr="00813344" w:rsidRDefault="0029074F" w:rsidP="0029074F">
      <w:pPr>
        <w:pStyle w:val="a9"/>
        <w:rPr>
          <w:rStyle w:val="Char2"/>
          <w:rtl/>
        </w:rPr>
      </w:pPr>
      <w:bookmarkStart w:id="239" w:name="_Toc424477735"/>
      <w:r w:rsidRPr="0029074F">
        <w:rPr>
          <w:rFonts w:hint="cs"/>
          <w:rtl/>
        </w:rPr>
        <w:t>4- سنن ابوداود:</w:t>
      </w:r>
      <w:bookmarkEnd w:id="239"/>
    </w:p>
    <w:p w:rsidR="0075458C" w:rsidRPr="00813344" w:rsidRDefault="0075458C" w:rsidP="009565DC">
      <w:pPr>
        <w:bidi/>
        <w:ind w:firstLine="284"/>
        <w:jc w:val="both"/>
        <w:rPr>
          <w:rStyle w:val="Char2"/>
          <w:rtl/>
        </w:rPr>
      </w:pPr>
      <w:r w:rsidRPr="00813344">
        <w:rPr>
          <w:rStyle w:val="Char2"/>
          <w:rFonts w:hint="cs"/>
          <w:rtl/>
        </w:rPr>
        <w:t>کتابی است که بالغ بر چهار هزار و هش</w:t>
      </w:r>
      <w:r w:rsidR="00D86E71" w:rsidRPr="00813344">
        <w:rPr>
          <w:rStyle w:val="Char2"/>
          <w:rFonts w:hint="cs"/>
          <w:rtl/>
        </w:rPr>
        <w:t>ت</w:t>
      </w:r>
      <w:r w:rsidRPr="00813344">
        <w:rPr>
          <w:rStyle w:val="Char2"/>
          <w:rFonts w:hint="cs"/>
          <w:rtl/>
        </w:rPr>
        <w:t>صد (4800) حدیث</w:t>
      </w:r>
      <w:r w:rsidR="00D42884">
        <w:rPr>
          <w:rStyle w:val="Char2"/>
          <w:rFonts w:hint="cs"/>
          <w:rtl/>
        </w:rPr>
        <w:t xml:space="preserve"> می‌</w:t>
      </w:r>
      <w:r w:rsidRPr="00813344">
        <w:rPr>
          <w:rStyle w:val="Char2"/>
          <w:rFonts w:hint="cs"/>
          <w:rtl/>
        </w:rPr>
        <w:t>رسد، که م</w:t>
      </w:r>
      <w:r w:rsidR="00D86E71" w:rsidRPr="00813344">
        <w:rPr>
          <w:rStyle w:val="Char2"/>
          <w:rFonts w:hint="cs"/>
          <w:rtl/>
        </w:rPr>
        <w:t>ؤ</w:t>
      </w:r>
      <w:r w:rsidRPr="00813344">
        <w:rPr>
          <w:rStyle w:val="Char2"/>
          <w:rFonts w:hint="cs"/>
          <w:rtl/>
        </w:rPr>
        <w:t>لف این تعداد را از میان پانصد هزار حدیث انتخاب کرده و در آن</w:t>
      </w:r>
      <w:r w:rsidR="00D86E71" w:rsidRPr="00813344">
        <w:rPr>
          <w:rStyle w:val="Char2"/>
          <w:rFonts w:hint="cs"/>
          <w:rtl/>
        </w:rPr>
        <w:t>،</w:t>
      </w:r>
      <w:r w:rsidRPr="00813344">
        <w:rPr>
          <w:rStyle w:val="Char2"/>
          <w:rFonts w:hint="cs"/>
          <w:rtl/>
        </w:rPr>
        <w:t xml:space="preserve"> فقط بر احادیث مربوط به احکام اکتفا کرده است.</w:t>
      </w:r>
      <w:r w:rsidRPr="00426155">
        <w:rPr>
          <w:rFonts w:cs="IRNazli"/>
          <w:sz w:val="28"/>
          <w:szCs w:val="28"/>
          <w:vertAlign w:val="superscript"/>
          <w:rtl/>
          <w:lang w:bidi="fa-IR"/>
        </w:rPr>
        <w:footnoteReference w:id="366"/>
      </w:r>
      <w:r w:rsidRPr="00813344">
        <w:rPr>
          <w:rStyle w:val="Char2"/>
          <w:rFonts w:hint="cs"/>
          <w:rtl/>
        </w:rPr>
        <w:t xml:space="preserve"> ابوداود</w:t>
      </w:r>
      <w:r w:rsidR="00D42884">
        <w:rPr>
          <w:rStyle w:val="Char2"/>
          <w:rFonts w:hint="cs"/>
          <w:rtl/>
        </w:rPr>
        <w:t xml:space="preserve"> می‌</w:t>
      </w:r>
      <w:r w:rsidRPr="00813344">
        <w:rPr>
          <w:rStyle w:val="Char2"/>
          <w:rFonts w:hint="cs"/>
          <w:rtl/>
        </w:rPr>
        <w:t xml:space="preserve">گوید: </w:t>
      </w:r>
      <w:r w:rsidR="00D86E71" w:rsidRPr="00813344">
        <w:rPr>
          <w:rStyle w:val="Char2"/>
          <w:rFonts w:hint="cs"/>
          <w:rtl/>
        </w:rPr>
        <w:t>«</w:t>
      </w:r>
      <w:r w:rsidRPr="00813344">
        <w:rPr>
          <w:rStyle w:val="Char2"/>
          <w:rFonts w:hint="cs"/>
          <w:rtl/>
        </w:rPr>
        <w:t>در کتاب خویش احادیث صحیح و نیز احادیثی که به صحیح نزدیک و شباهت داشت آورده</w:t>
      </w:r>
      <w:r w:rsidR="006D46C6">
        <w:rPr>
          <w:rStyle w:val="Char2"/>
          <w:rFonts w:hint="cs"/>
          <w:rtl/>
        </w:rPr>
        <w:t xml:space="preserve">‌ام </w:t>
      </w:r>
      <w:r w:rsidRPr="00813344">
        <w:rPr>
          <w:rStyle w:val="Char2"/>
          <w:rFonts w:hint="cs"/>
          <w:rtl/>
        </w:rPr>
        <w:t>و آنچه را که در کتابم دارای وَهن (سستی و ضعف) شدید بوده، بیان</w:t>
      </w:r>
      <w:r w:rsidR="008154F6">
        <w:rPr>
          <w:rStyle w:val="Char2"/>
          <w:rFonts w:hint="cs"/>
          <w:rtl/>
        </w:rPr>
        <w:t xml:space="preserve"> کرده‌ام </w:t>
      </w:r>
      <w:r w:rsidRPr="00813344">
        <w:rPr>
          <w:rStyle w:val="Char2"/>
          <w:rFonts w:hint="cs"/>
          <w:rtl/>
        </w:rPr>
        <w:t>و در آن کتاب هیچ حدیثی از اشخاص متروک الحدیث وجود ندارد، و آنچه را که در مورد آن چیزی بیان نکرده</w:t>
      </w:r>
      <w:r w:rsidR="006D46C6">
        <w:rPr>
          <w:rStyle w:val="Char2"/>
          <w:rFonts w:hint="cs"/>
          <w:rtl/>
        </w:rPr>
        <w:t xml:space="preserve">‌ام </w:t>
      </w:r>
      <w:r w:rsidRPr="00813344">
        <w:rPr>
          <w:rStyle w:val="Char2"/>
          <w:rFonts w:hint="cs"/>
          <w:rtl/>
        </w:rPr>
        <w:t>بر این مبنا بوده که آن روایت صالح است، و البته بعضی از احادیث به نسبت بعضی دیگر صحیح</w:t>
      </w:r>
      <w:r w:rsidR="006F1830">
        <w:rPr>
          <w:rStyle w:val="Char2"/>
          <w:rFonts w:hint="cs"/>
          <w:rtl/>
        </w:rPr>
        <w:t xml:space="preserve">‌تر </w:t>
      </w:r>
      <w:r w:rsidRPr="00813344">
        <w:rPr>
          <w:rStyle w:val="Char2"/>
          <w:rFonts w:hint="cs"/>
          <w:rtl/>
        </w:rPr>
        <w:t xml:space="preserve">(قوی تر) هستند و بیشتر احادیثی که در کتاب </w:t>
      </w:r>
      <w:r w:rsidR="00FF26D5" w:rsidRPr="007B72B8">
        <w:rPr>
          <w:rStyle w:val="Char5"/>
          <w:rFonts w:hint="cs"/>
          <w:rtl/>
        </w:rPr>
        <w:t>«</w:t>
      </w:r>
      <w:r w:rsidRPr="007B72B8">
        <w:rPr>
          <w:rStyle w:val="Char5"/>
          <w:rtl/>
        </w:rPr>
        <w:t>السنن</w:t>
      </w:r>
      <w:r w:rsidR="00FF26D5" w:rsidRPr="007B72B8">
        <w:rPr>
          <w:rStyle w:val="Char5"/>
          <w:rFonts w:hint="cs"/>
          <w:rtl/>
        </w:rPr>
        <w:t>»</w:t>
      </w:r>
      <w:r w:rsidRPr="00813344">
        <w:rPr>
          <w:rStyle w:val="Char2"/>
          <w:rtl/>
        </w:rPr>
        <w:t xml:space="preserve"> </w:t>
      </w:r>
      <w:r w:rsidRPr="00813344">
        <w:rPr>
          <w:rStyle w:val="Char2"/>
          <w:rFonts w:hint="cs"/>
          <w:rtl/>
        </w:rPr>
        <w:t>قرار داده</w:t>
      </w:r>
      <w:r w:rsidR="006D46C6">
        <w:rPr>
          <w:rStyle w:val="Char2"/>
          <w:rFonts w:hint="cs"/>
          <w:rtl/>
        </w:rPr>
        <w:t xml:space="preserve">‌ام </w:t>
      </w:r>
      <w:r w:rsidRPr="00813344">
        <w:rPr>
          <w:rStyle w:val="Char2"/>
          <w:rFonts w:hint="cs"/>
          <w:rtl/>
        </w:rPr>
        <w:t>در زمره</w:t>
      </w:r>
      <w:r w:rsidR="00301190">
        <w:rPr>
          <w:rStyle w:val="Char2"/>
          <w:rFonts w:hint="cs"/>
          <w:rtl/>
        </w:rPr>
        <w:t xml:space="preserve">‌‌ی </w:t>
      </w:r>
      <w:r w:rsidRPr="00813344">
        <w:rPr>
          <w:rStyle w:val="Char2"/>
          <w:rFonts w:hint="cs"/>
          <w:rtl/>
        </w:rPr>
        <w:t>مشاهیر هستند</w:t>
      </w:r>
      <w:r w:rsidR="00FF26D5"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67"/>
      </w:r>
    </w:p>
    <w:p w:rsidR="0075458C" w:rsidRPr="00813344" w:rsidRDefault="0075458C" w:rsidP="007B72B8">
      <w:pPr>
        <w:bidi/>
        <w:ind w:firstLine="284"/>
        <w:jc w:val="both"/>
        <w:rPr>
          <w:rStyle w:val="Char2"/>
          <w:rtl/>
        </w:rPr>
      </w:pPr>
      <w:r w:rsidRPr="00813344">
        <w:rPr>
          <w:rStyle w:val="Char2"/>
          <w:rtl/>
        </w:rPr>
        <w:t>امام سیوطی</w:t>
      </w:r>
      <w:r w:rsidR="00D42884">
        <w:rPr>
          <w:rStyle w:val="Char2"/>
          <w:rtl/>
        </w:rPr>
        <w:t xml:space="preserve"> می‌</w:t>
      </w:r>
      <w:r w:rsidRPr="00813344">
        <w:rPr>
          <w:rStyle w:val="Char2"/>
          <w:rtl/>
        </w:rPr>
        <w:t xml:space="preserve">گوید: </w:t>
      </w:r>
      <w:r w:rsidR="00FF26D5" w:rsidRPr="00813344">
        <w:rPr>
          <w:rStyle w:val="Char2"/>
          <w:rFonts w:hint="cs"/>
          <w:rtl/>
        </w:rPr>
        <w:t>«</w:t>
      </w:r>
      <w:r w:rsidRPr="00813344">
        <w:rPr>
          <w:rStyle w:val="Char2"/>
          <w:rtl/>
        </w:rPr>
        <w:t>احتمالا منظور وی از</w:t>
      </w:r>
      <w:r w:rsidR="002C5E69">
        <w:rPr>
          <w:rStyle w:val="Char2"/>
          <w:rtl/>
        </w:rPr>
        <w:t xml:space="preserve"> </w:t>
      </w:r>
      <w:r w:rsidRPr="00813344">
        <w:rPr>
          <w:rStyle w:val="Char2"/>
          <w:rtl/>
        </w:rPr>
        <w:t xml:space="preserve">لفظ </w:t>
      </w:r>
      <w:r w:rsidR="00FF26D5" w:rsidRPr="00813344">
        <w:rPr>
          <w:rStyle w:val="Char2"/>
          <w:rFonts w:hint="cs"/>
          <w:rtl/>
        </w:rPr>
        <w:t>«</w:t>
      </w:r>
      <w:r w:rsidRPr="00813344">
        <w:rPr>
          <w:rStyle w:val="Char2"/>
          <w:rtl/>
        </w:rPr>
        <w:t>صالح</w:t>
      </w:r>
      <w:r w:rsidR="00FF26D5" w:rsidRPr="00813344">
        <w:rPr>
          <w:rStyle w:val="Char2"/>
          <w:rFonts w:hint="cs"/>
          <w:rtl/>
        </w:rPr>
        <w:t>»</w:t>
      </w:r>
      <w:r w:rsidRPr="00813344">
        <w:rPr>
          <w:rStyle w:val="Char2"/>
          <w:rtl/>
        </w:rPr>
        <w:t>؛ صالح برای اعتبار باشد نه جهت احتجاج، و لذا (این لفظ) شامل ضعیف نیز</w:t>
      </w:r>
      <w:r w:rsidR="00D42884">
        <w:rPr>
          <w:rStyle w:val="Char2"/>
          <w:rtl/>
        </w:rPr>
        <w:t xml:space="preserve"> می‌</w:t>
      </w:r>
      <w:r w:rsidRPr="00813344">
        <w:rPr>
          <w:rStyle w:val="Char2"/>
          <w:rtl/>
        </w:rPr>
        <w:t>شود، اما ابن کثیر بیان</w:t>
      </w:r>
      <w:r w:rsidR="00D42884">
        <w:rPr>
          <w:rStyle w:val="Char2"/>
          <w:rtl/>
        </w:rPr>
        <w:t xml:space="preserve"> می‌</w:t>
      </w:r>
      <w:r w:rsidRPr="00813344">
        <w:rPr>
          <w:rStyle w:val="Char2"/>
          <w:rtl/>
        </w:rPr>
        <w:t xml:space="preserve">دارد </w:t>
      </w:r>
      <w:r w:rsidRPr="00813344">
        <w:rPr>
          <w:rStyle w:val="Char2"/>
          <w:rFonts w:hint="cs"/>
          <w:rtl/>
        </w:rPr>
        <w:t>-</w:t>
      </w:r>
      <w:r w:rsidR="0092640C">
        <w:rPr>
          <w:rStyle w:val="Char2"/>
          <w:rFonts w:hint="cs"/>
          <w:rtl/>
        </w:rPr>
        <w:t xml:space="preserve"> چنان‌چه </w:t>
      </w:r>
      <w:r w:rsidRPr="00813344">
        <w:rPr>
          <w:rStyle w:val="Char2"/>
          <w:rtl/>
        </w:rPr>
        <w:t>از او روایت</w:t>
      </w:r>
      <w:r w:rsidR="00D42884">
        <w:rPr>
          <w:rStyle w:val="Char2"/>
          <w:rtl/>
        </w:rPr>
        <w:t xml:space="preserve"> می‌</w:t>
      </w:r>
      <w:r w:rsidRPr="00813344">
        <w:rPr>
          <w:rStyle w:val="Char2"/>
          <w:rtl/>
        </w:rPr>
        <w:t>شود</w:t>
      </w:r>
      <w:r w:rsidRPr="00813344">
        <w:rPr>
          <w:rStyle w:val="Char2"/>
          <w:rFonts w:hint="cs"/>
          <w:rtl/>
        </w:rPr>
        <w:t xml:space="preserve"> -</w:t>
      </w:r>
      <w:r w:rsidRPr="00813344">
        <w:rPr>
          <w:rStyle w:val="Char2"/>
          <w:rtl/>
        </w:rPr>
        <w:t xml:space="preserve"> که گفته: </w:t>
      </w:r>
      <w:r w:rsidR="00FF26D5" w:rsidRPr="00813344">
        <w:rPr>
          <w:rStyle w:val="Char2"/>
          <w:rFonts w:hint="cs"/>
          <w:rtl/>
        </w:rPr>
        <w:t>«</w:t>
      </w:r>
      <w:r w:rsidRPr="00813344">
        <w:rPr>
          <w:rStyle w:val="Char2"/>
          <w:rtl/>
        </w:rPr>
        <w:t xml:space="preserve">هرآنچه که </w:t>
      </w:r>
      <w:r w:rsidRPr="00813344">
        <w:rPr>
          <w:rStyle w:val="Char2"/>
          <w:rFonts w:hint="cs"/>
          <w:rtl/>
        </w:rPr>
        <w:t xml:space="preserve">ابوداود </w:t>
      </w:r>
      <w:r w:rsidRPr="00813344">
        <w:rPr>
          <w:rStyle w:val="Char2"/>
          <w:rtl/>
        </w:rPr>
        <w:t xml:space="preserve">در مورد آن سکوت کرده </w:t>
      </w:r>
      <w:r w:rsidRPr="00813344">
        <w:rPr>
          <w:rStyle w:val="Char2"/>
          <w:rFonts w:hint="cs"/>
          <w:rtl/>
        </w:rPr>
        <w:t xml:space="preserve">جزو </w:t>
      </w:r>
      <w:r w:rsidRPr="00813344">
        <w:rPr>
          <w:rStyle w:val="Char2"/>
          <w:rtl/>
        </w:rPr>
        <w:t xml:space="preserve">حدیث حسن </w:t>
      </w:r>
      <w:r w:rsidRPr="00813344">
        <w:rPr>
          <w:rStyle w:val="Char2"/>
          <w:rFonts w:hint="cs"/>
          <w:rtl/>
        </w:rPr>
        <w:t>بشمار</w:t>
      </w:r>
      <w:r w:rsidR="00D42884">
        <w:rPr>
          <w:rStyle w:val="Char2"/>
          <w:rFonts w:hint="cs"/>
          <w:rtl/>
        </w:rPr>
        <w:t xml:space="preserve"> می‌</w:t>
      </w:r>
      <w:r w:rsidRPr="00813344">
        <w:rPr>
          <w:rStyle w:val="Char2"/>
          <w:rFonts w:hint="cs"/>
          <w:rtl/>
        </w:rPr>
        <w:t>رود</w:t>
      </w:r>
      <w:r w:rsidR="00CF2874" w:rsidRPr="00813344">
        <w:rPr>
          <w:rStyle w:val="Char2"/>
          <w:rFonts w:hint="cs"/>
          <w:rtl/>
        </w:rPr>
        <w:t>،</w:t>
      </w:r>
      <w:r w:rsidR="004F5404">
        <w:rPr>
          <w:rStyle w:val="Char2"/>
          <w:rtl/>
        </w:rPr>
        <w:t xml:space="preserve"> چنان‌که </w:t>
      </w:r>
      <w:r w:rsidRPr="00813344">
        <w:rPr>
          <w:rStyle w:val="Char2"/>
          <w:rtl/>
        </w:rPr>
        <w:t xml:space="preserve">اگر این امر صحیح باشد </w:t>
      </w:r>
      <w:r w:rsidRPr="00813344">
        <w:rPr>
          <w:rStyle w:val="Char2"/>
          <w:rFonts w:hint="cs"/>
          <w:rtl/>
        </w:rPr>
        <w:t xml:space="preserve">پس در آنصورت </w:t>
      </w:r>
      <w:r w:rsidRPr="00813344">
        <w:rPr>
          <w:rStyle w:val="Char2"/>
          <w:rtl/>
        </w:rPr>
        <w:t>اشکالی وجود نخواهد داشت</w:t>
      </w:r>
      <w:r w:rsidR="00CF2874" w:rsidRPr="00813344">
        <w:rPr>
          <w:rStyle w:val="Char2"/>
          <w:rFonts w:hint="cs"/>
          <w:rtl/>
        </w:rPr>
        <w:t>»</w:t>
      </w:r>
      <w:r w:rsidRPr="00813344">
        <w:rPr>
          <w:rStyle w:val="Char2"/>
          <w:rtl/>
        </w:rPr>
        <w:t>.</w:t>
      </w:r>
      <w:r w:rsidRPr="00813344">
        <w:rPr>
          <w:rStyle w:val="Char2"/>
          <w:rFonts w:hint="cs"/>
          <w:rtl/>
        </w:rPr>
        <w:t xml:space="preserve"> </w:t>
      </w:r>
      <w:r w:rsidRPr="00813344">
        <w:rPr>
          <w:rStyle w:val="Char2"/>
          <w:rtl/>
        </w:rPr>
        <w:t xml:space="preserve">یعنی اشکالی </w:t>
      </w:r>
      <w:r w:rsidR="00A852D1" w:rsidRPr="00813344">
        <w:rPr>
          <w:rStyle w:val="Char2"/>
          <w:rtl/>
        </w:rPr>
        <w:t xml:space="preserve">وجود ندارد </w:t>
      </w:r>
      <w:r w:rsidRPr="00813344">
        <w:rPr>
          <w:rStyle w:val="Char2"/>
          <w:rtl/>
        </w:rPr>
        <w:t xml:space="preserve">در اینکه منظور از صالح، صالح برای احتجاج </w:t>
      </w:r>
      <w:r w:rsidR="002C2B13" w:rsidRPr="00813344">
        <w:rPr>
          <w:rStyle w:val="Char2"/>
          <w:rFonts w:hint="cs"/>
          <w:rtl/>
        </w:rPr>
        <w:t>است</w:t>
      </w:r>
      <w:r w:rsidRPr="00813344">
        <w:rPr>
          <w:rStyle w:val="Char2"/>
          <w:rFonts w:hint="cs"/>
          <w:rtl/>
        </w:rPr>
        <w:t>.</w:t>
      </w:r>
      <w:r w:rsidRPr="00813344">
        <w:rPr>
          <w:rStyle w:val="Char2"/>
          <w:rtl/>
        </w:rPr>
        <w:t xml:space="preserve"> و ابن صلاح</w:t>
      </w:r>
      <w:r w:rsidR="00D42884">
        <w:rPr>
          <w:rStyle w:val="Char2"/>
          <w:rtl/>
        </w:rPr>
        <w:t xml:space="preserve"> می‌</w:t>
      </w:r>
      <w:r w:rsidRPr="00813344">
        <w:rPr>
          <w:rStyle w:val="Char2"/>
          <w:rtl/>
        </w:rPr>
        <w:t xml:space="preserve">گوید: </w:t>
      </w:r>
      <w:r w:rsidR="006B4C05" w:rsidRPr="00813344">
        <w:rPr>
          <w:rStyle w:val="Char2"/>
          <w:rFonts w:hint="cs"/>
          <w:rtl/>
        </w:rPr>
        <w:t>«</w:t>
      </w:r>
      <w:r w:rsidRPr="00813344">
        <w:rPr>
          <w:rStyle w:val="Char2"/>
          <w:rtl/>
        </w:rPr>
        <w:t xml:space="preserve">بر این اساس آنچه را که در کتاب وی یافتیم که بصورت مطلق بیان شده و در یکی از صحیحن نیز نیامده باشد، و یا </w:t>
      </w:r>
      <w:r w:rsidRPr="00813344">
        <w:rPr>
          <w:rStyle w:val="Char2"/>
          <w:rFonts w:hint="cs"/>
          <w:rtl/>
        </w:rPr>
        <w:t xml:space="preserve">هیچکس </w:t>
      </w:r>
      <w:r w:rsidRPr="00813344">
        <w:rPr>
          <w:rStyle w:val="Char2"/>
          <w:rtl/>
        </w:rPr>
        <w:t xml:space="preserve">بر صحت آن حدیث </w:t>
      </w:r>
      <w:r w:rsidRPr="00813344">
        <w:rPr>
          <w:rStyle w:val="Char2"/>
          <w:rFonts w:hint="cs"/>
          <w:rtl/>
        </w:rPr>
        <w:t>ت</w:t>
      </w:r>
      <w:r w:rsidR="00A04350" w:rsidRPr="00813344">
        <w:rPr>
          <w:rStyle w:val="Char2"/>
          <w:rFonts w:hint="cs"/>
          <w:rtl/>
        </w:rPr>
        <w:t>أ</w:t>
      </w:r>
      <w:r w:rsidRPr="00813344">
        <w:rPr>
          <w:rStyle w:val="Char2"/>
          <w:rFonts w:hint="cs"/>
          <w:rtl/>
        </w:rPr>
        <w:t>کید نکرده باشد</w:t>
      </w:r>
      <w:r w:rsidRPr="00813344">
        <w:rPr>
          <w:rStyle w:val="Char2"/>
          <w:rtl/>
        </w:rPr>
        <w:t xml:space="preserve">، پس </w:t>
      </w:r>
      <w:r w:rsidRPr="00813344">
        <w:rPr>
          <w:rStyle w:val="Char2"/>
          <w:rFonts w:hint="cs"/>
          <w:rtl/>
        </w:rPr>
        <w:t>در</w:t>
      </w:r>
      <w:r w:rsidR="00D42884">
        <w:rPr>
          <w:rStyle w:val="Char2"/>
          <w:rFonts w:hint="cs"/>
          <w:rtl/>
        </w:rPr>
        <w:t xml:space="preserve"> می‌</w:t>
      </w:r>
      <w:r w:rsidRPr="00813344">
        <w:rPr>
          <w:rStyle w:val="Char2"/>
          <w:rFonts w:hint="cs"/>
          <w:rtl/>
        </w:rPr>
        <w:t>یابیم</w:t>
      </w:r>
      <w:r w:rsidRPr="00813344">
        <w:rPr>
          <w:rStyle w:val="Char2"/>
          <w:rtl/>
        </w:rPr>
        <w:t xml:space="preserve"> که آن حدیث نزد ابوداود حسن است</w:t>
      </w:r>
      <w:r w:rsidR="00A852D1" w:rsidRPr="00813344">
        <w:rPr>
          <w:rStyle w:val="Char2"/>
          <w:rFonts w:hint="cs"/>
          <w:rtl/>
        </w:rPr>
        <w:t>»</w:t>
      </w:r>
      <w:r w:rsidRPr="00813344">
        <w:rPr>
          <w:rStyle w:val="Char2"/>
          <w:rtl/>
        </w:rPr>
        <w:t xml:space="preserve">. </w:t>
      </w:r>
      <w:r w:rsidRPr="00813344">
        <w:rPr>
          <w:rStyle w:val="Char2"/>
          <w:rFonts w:hint="cs"/>
          <w:rtl/>
        </w:rPr>
        <w:t xml:space="preserve">و </w:t>
      </w:r>
      <w:r w:rsidRPr="00813344">
        <w:rPr>
          <w:rStyle w:val="Char2"/>
          <w:rtl/>
        </w:rPr>
        <w:t>ابن منده</w:t>
      </w:r>
      <w:r w:rsidR="00D42884">
        <w:rPr>
          <w:rStyle w:val="Char2"/>
          <w:rtl/>
        </w:rPr>
        <w:t xml:space="preserve"> می‌</w:t>
      </w:r>
      <w:r w:rsidRPr="00813344">
        <w:rPr>
          <w:rStyle w:val="Char2"/>
          <w:rtl/>
        </w:rPr>
        <w:t xml:space="preserve">گوید: </w:t>
      </w:r>
      <w:r w:rsidR="009918A9" w:rsidRPr="00813344">
        <w:rPr>
          <w:rStyle w:val="Char2"/>
          <w:rFonts w:hint="cs"/>
          <w:rtl/>
        </w:rPr>
        <w:t>«</w:t>
      </w:r>
      <w:r w:rsidRPr="00813344">
        <w:rPr>
          <w:rStyle w:val="Char2"/>
          <w:rtl/>
        </w:rPr>
        <w:t>هرگاه ابوداود در یکی از ابواب</w:t>
      </w:r>
      <w:r w:rsidR="009918A9" w:rsidRPr="00813344">
        <w:rPr>
          <w:rStyle w:val="Char2"/>
          <w:rFonts w:hint="cs"/>
          <w:rtl/>
        </w:rPr>
        <w:t>،</w:t>
      </w:r>
      <w:r w:rsidRPr="00813344">
        <w:rPr>
          <w:rStyle w:val="Char2"/>
          <w:rtl/>
        </w:rPr>
        <w:t xml:space="preserve"> جز حدیث</w:t>
      </w:r>
      <w:r w:rsidRPr="00813344">
        <w:rPr>
          <w:rStyle w:val="Char2"/>
          <w:rFonts w:hint="cs"/>
          <w:rtl/>
        </w:rPr>
        <w:t>ی</w:t>
      </w:r>
      <w:r w:rsidRPr="00813344">
        <w:rPr>
          <w:rStyle w:val="Char2"/>
          <w:rtl/>
        </w:rPr>
        <w:t xml:space="preserve"> با اسناد ضعیف نیافت، (ناچارا)</w:t>
      </w:r>
      <w:r w:rsidR="003B320A">
        <w:rPr>
          <w:rStyle w:val="Char2"/>
          <w:rtl/>
        </w:rPr>
        <w:t xml:space="preserve"> آن را </w:t>
      </w:r>
      <w:r w:rsidRPr="00813344">
        <w:rPr>
          <w:rStyle w:val="Char2"/>
          <w:rtl/>
        </w:rPr>
        <w:t>در کتاب خویش آورده است، زیرا آن حدیث ضعیف نزد وی قوی</w:t>
      </w:r>
      <w:r w:rsidR="006F1830">
        <w:rPr>
          <w:rStyle w:val="Char2"/>
          <w:rtl/>
        </w:rPr>
        <w:t xml:space="preserve">‌تر </w:t>
      </w:r>
      <w:r w:rsidRPr="00813344">
        <w:rPr>
          <w:rStyle w:val="Char2"/>
          <w:rtl/>
        </w:rPr>
        <w:t>از ر</w:t>
      </w:r>
      <w:r w:rsidR="007771B0" w:rsidRPr="00813344">
        <w:rPr>
          <w:rStyle w:val="Char2"/>
          <w:rFonts w:hint="cs"/>
          <w:rtl/>
        </w:rPr>
        <w:t>أ</w:t>
      </w:r>
      <w:r w:rsidRPr="00813344">
        <w:rPr>
          <w:rStyle w:val="Char2"/>
          <w:rtl/>
        </w:rPr>
        <w:t>ی اشخاص بوده است</w:t>
      </w:r>
      <w:r w:rsidR="007771B0" w:rsidRPr="00813344">
        <w:rPr>
          <w:rStyle w:val="Char2"/>
          <w:rFonts w:hint="cs"/>
          <w:rtl/>
        </w:rPr>
        <w:t>»</w:t>
      </w:r>
      <w:r w:rsidRPr="00813344">
        <w:rPr>
          <w:rStyle w:val="Char2"/>
          <w:rtl/>
        </w:rPr>
        <w:t>.</w:t>
      </w:r>
      <w:r w:rsidRPr="0075458C">
        <w:rPr>
          <w:sz w:val="28"/>
          <w:szCs w:val="28"/>
          <w:lang w:bidi="fa-IR"/>
        </w:rPr>
        <w:t> </w:t>
      </w:r>
    </w:p>
    <w:p w:rsidR="0075458C" w:rsidRDefault="0075458C" w:rsidP="009565DC">
      <w:pPr>
        <w:bidi/>
        <w:ind w:firstLine="284"/>
        <w:jc w:val="both"/>
        <w:rPr>
          <w:rStyle w:val="Char2"/>
          <w:rtl/>
        </w:rPr>
      </w:pPr>
      <w:r w:rsidRPr="00813344">
        <w:rPr>
          <w:rStyle w:val="Char2"/>
          <w:rtl/>
        </w:rPr>
        <w:t xml:space="preserve">کتاب ابوداود نزد فقها </w:t>
      </w:r>
      <w:r w:rsidRPr="00813344">
        <w:rPr>
          <w:rStyle w:val="Char2"/>
          <w:rFonts w:hint="cs"/>
          <w:rtl/>
        </w:rPr>
        <w:t>شهرت یافته</w:t>
      </w:r>
      <w:r w:rsidRPr="00813344">
        <w:rPr>
          <w:rStyle w:val="Char2"/>
          <w:rtl/>
        </w:rPr>
        <w:t>، زیرا کتاب جامع</w:t>
      </w:r>
      <w:r w:rsidRPr="00813344">
        <w:rPr>
          <w:rStyle w:val="Char2"/>
          <w:rFonts w:hint="cs"/>
          <w:rtl/>
        </w:rPr>
        <w:t>ی</w:t>
      </w:r>
      <w:r w:rsidRPr="00813344">
        <w:rPr>
          <w:rStyle w:val="Char2"/>
          <w:rtl/>
        </w:rPr>
        <w:t xml:space="preserve"> برای احادیث احکام است، و م</w:t>
      </w:r>
      <w:r w:rsidR="007771B0" w:rsidRPr="00813344">
        <w:rPr>
          <w:rStyle w:val="Char2"/>
          <w:rFonts w:hint="cs"/>
          <w:rtl/>
        </w:rPr>
        <w:t>ؤ</w:t>
      </w:r>
      <w:r w:rsidRPr="00813344">
        <w:rPr>
          <w:rStyle w:val="Char2"/>
          <w:rtl/>
        </w:rPr>
        <w:t>لف آن ذکر کرده که کتاب خویش را بر امام احمد بن حنبل عرضه نموده و ایشان</w:t>
      </w:r>
      <w:r w:rsidR="003B320A">
        <w:rPr>
          <w:rStyle w:val="Char2"/>
          <w:rtl/>
        </w:rPr>
        <w:t xml:space="preserve"> آن را </w:t>
      </w:r>
      <w:r w:rsidRPr="00813344">
        <w:rPr>
          <w:rStyle w:val="Char2"/>
          <w:rtl/>
        </w:rPr>
        <w:t xml:space="preserve">نیکو </w:t>
      </w:r>
      <w:r w:rsidRPr="00813344">
        <w:rPr>
          <w:rStyle w:val="Char2"/>
          <w:rFonts w:hint="cs"/>
          <w:rtl/>
        </w:rPr>
        <w:t>دانسته و تحسین کردند</w:t>
      </w:r>
      <w:r w:rsidRPr="00813344">
        <w:rPr>
          <w:rStyle w:val="Char2"/>
          <w:rtl/>
        </w:rPr>
        <w:t>، و همچنین امام ابن قیم در مقدمه</w:t>
      </w:r>
      <w:r w:rsidR="00301190">
        <w:rPr>
          <w:rStyle w:val="Char2"/>
          <w:rtl/>
        </w:rPr>
        <w:t xml:space="preserve">‌‌ی </w:t>
      </w:r>
      <w:r w:rsidRPr="00813344">
        <w:rPr>
          <w:rStyle w:val="Char2"/>
          <w:rtl/>
        </w:rPr>
        <w:t xml:space="preserve">کتاب </w:t>
      </w:r>
      <w:r w:rsidR="007771B0" w:rsidRPr="00813344">
        <w:rPr>
          <w:rStyle w:val="Char2"/>
          <w:rFonts w:hint="cs"/>
          <w:rtl/>
        </w:rPr>
        <w:t>«</w:t>
      </w:r>
      <w:r w:rsidRPr="00813344">
        <w:rPr>
          <w:rStyle w:val="Char2"/>
          <w:rtl/>
        </w:rPr>
        <w:t>تهذیب</w:t>
      </w:r>
      <w:r w:rsidR="007771B0" w:rsidRPr="00813344">
        <w:rPr>
          <w:rStyle w:val="Char2"/>
          <w:rFonts w:hint="cs"/>
          <w:rtl/>
        </w:rPr>
        <w:t>»</w:t>
      </w:r>
      <w:r w:rsidRPr="00813344">
        <w:rPr>
          <w:rStyle w:val="Char2"/>
          <w:rtl/>
        </w:rPr>
        <w:t xml:space="preserve"> خویش از آن ثنا و تمجید بسیاری نموده است.</w:t>
      </w:r>
    </w:p>
    <w:p w:rsidR="0029074F" w:rsidRPr="00813344" w:rsidRDefault="0029074F" w:rsidP="0029074F">
      <w:pPr>
        <w:pStyle w:val="aa"/>
        <w:rPr>
          <w:rStyle w:val="Char2"/>
          <w:rtl/>
        </w:rPr>
      </w:pPr>
      <w:bookmarkStart w:id="240" w:name="_Toc424477736"/>
      <w:r w:rsidRPr="0029074F">
        <w:rPr>
          <w:rFonts w:hint="cs"/>
          <w:rtl/>
        </w:rPr>
        <w:t>مختصری درباره‌ی ابوداود:</w:t>
      </w:r>
      <w:bookmarkEnd w:id="240"/>
    </w:p>
    <w:p w:rsidR="0075458C" w:rsidRPr="00813344" w:rsidRDefault="0075458C" w:rsidP="009565DC">
      <w:pPr>
        <w:bidi/>
        <w:ind w:firstLine="284"/>
        <w:jc w:val="both"/>
        <w:rPr>
          <w:rStyle w:val="Char2"/>
          <w:rtl/>
        </w:rPr>
      </w:pPr>
      <w:r w:rsidRPr="00813344">
        <w:rPr>
          <w:rStyle w:val="Char2"/>
          <w:rFonts w:hint="cs"/>
          <w:rtl/>
        </w:rPr>
        <w:t xml:space="preserve">نام او </w:t>
      </w:r>
      <w:r w:rsidRPr="00813344">
        <w:rPr>
          <w:rStyle w:val="Char2"/>
          <w:rtl/>
        </w:rPr>
        <w:t>سل</w:t>
      </w:r>
      <w:r w:rsidR="009245B3">
        <w:rPr>
          <w:rStyle w:val="Char2"/>
          <w:rtl/>
        </w:rPr>
        <w:t>ی</w:t>
      </w:r>
      <w:r w:rsidRPr="00813344">
        <w:rPr>
          <w:rStyle w:val="Char2"/>
          <w:rtl/>
        </w:rPr>
        <w:t xml:space="preserve">مان بن </w:t>
      </w:r>
      <w:r w:rsidRPr="00813344">
        <w:rPr>
          <w:rStyle w:val="Char2"/>
          <w:rFonts w:hint="cs"/>
          <w:rtl/>
        </w:rPr>
        <w:t>ا</w:t>
      </w:r>
      <w:r w:rsidRPr="00813344">
        <w:rPr>
          <w:rStyle w:val="Char2"/>
          <w:rtl/>
        </w:rPr>
        <w:t xml:space="preserve">شعث بن </w:t>
      </w:r>
      <w:r w:rsidRPr="00813344">
        <w:rPr>
          <w:rStyle w:val="Char2"/>
          <w:rFonts w:hint="cs"/>
          <w:rtl/>
        </w:rPr>
        <w:t>ا</w:t>
      </w:r>
      <w:r w:rsidRPr="00813344">
        <w:rPr>
          <w:rStyle w:val="Char2"/>
          <w:rtl/>
        </w:rPr>
        <w:t xml:space="preserve">سحاق </w:t>
      </w:r>
      <w:r w:rsidRPr="00813344">
        <w:rPr>
          <w:rStyle w:val="Char2"/>
          <w:rFonts w:hint="cs"/>
          <w:rtl/>
        </w:rPr>
        <w:t>ا</w:t>
      </w:r>
      <w:r w:rsidRPr="00813344">
        <w:rPr>
          <w:rStyle w:val="Char2"/>
          <w:rtl/>
        </w:rPr>
        <w:t>زد</w:t>
      </w:r>
      <w:r w:rsidRPr="00813344">
        <w:rPr>
          <w:rStyle w:val="Char2"/>
          <w:rFonts w:hint="cs"/>
          <w:rtl/>
        </w:rPr>
        <w:t>ی</w:t>
      </w:r>
      <w:r w:rsidRPr="00813344">
        <w:rPr>
          <w:rStyle w:val="Char2"/>
          <w:rtl/>
        </w:rPr>
        <w:t xml:space="preserve"> سجستان</w:t>
      </w:r>
      <w:r w:rsidRPr="00813344">
        <w:rPr>
          <w:rStyle w:val="Char2"/>
          <w:rFonts w:hint="cs"/>
          <w:rtl/>
        </w:rPr>
        <w:t>ی است. در سال 202 هجری قمری</w:t>
      </w:r>
      <w:r w:rsidR="00710874" w:rsidRPr="00813344">
        <w:rPr>
          <w:rStyle w:val="Char2"/>
          <w:rFonts w:hint="cs"/>
          <w:rtl/>
        </w:rPr>
        <w:t xml:space="preserve"> </w:t>
      </w:r>
      <w:r w:rsidRPr="00813344">
        <w:rPr>
          <w:rStyle w:val="Char2"/>
          <w:rFonts w:hint="cs"/>
          <w:rtl/>
        </w:rPr>
        <w:t>در سجستان</w:t>
      </w:r>
      <w:r w:rsidRPr="00426155">
        <w:rPr>
          <w:rFonts w:cs="IRNazli"/>
          <w:sz w:val="28"/>
          <w:szCs w:val="28"/>
          <w:vertAlign w:val="superscript"/>
          <w:rtl/>
        </w:rPr>
        <w:footnoteReference w:id="368"/>
      </w:r>
      <w:r w:rsidRPr="00813344">
        <w:rPr>
          <w:rStyle w:val="Char2"/>
          <w:rFonts w:hint="cs"/>
          <w:rtl/>
        </w:rPr>
        <w:t xml:space="preserve"> به دنیا آمد، و جهت جمع آوری حدیث به سیر و سفر پرداخت و از اهل عراق و شام و مصر و خراسان حدیث نوشت، و همچنین از احمد بن حنبل و غیر او از دیگر اساتید بخاری و مسلم نیز حدیث اخذ نمود.</w:t>
      </w:r>
    </w:p>
    <w:p w:rsidR="0075458C" w:rsidRPr="00813344" w:rsidRDefault="0075458C" w:rsidP="009565DC">
      <w:pPr>
        <w:bidi/>
        <w:ind w:firstLine="284"/>
        <w:jc w:val="both"/>
        <w:rPr>
          <w:rStyle w:val="Char2"/>
          <w:rtl/>
        </w:rPr>
      </w:pPr>
      <w:r w:rsidRPr="00813344">
        <w:rPr>
          <w:rStyle w:val="Char2"/>
          <w:rFonts w:hint="cs"/>
          <w:rtl/>
        </w:rPr>
        <w:t>علما وی را ستوده</w:t>
      </w:r>
      <w:r w:rsidR="003C0B84">
        <w:rPr>
          <w:rStyle w:val="Char2"/>
          <w:rFonts w:hint="cs"/>
          <w:rtl/>
        </w:rPr>
        <w:t xml:space="preserve">‌اند </w:t>
      </w:r>
      <w:r w:rsidRPr="00813344">
        <w:rPr>
          <w:rStyle w:val="Char2"/>
          <w:rFonts w:hint="cs"/>
          <w:rtl/>
        </w:rPr>
        <w:t>و او را بعنوان شخصی که توان حفظ بالا و دارای فهمی روشن و باهوش و فردی پرهیزکار بوده توصیف کرده</w:t>
      </w:r>
      <w:r w:rsidR="00983D72">
        <w:rPr>
          <w:rStyle w:val="Char2"/>
          <w:rFonts w:hint="cs"/>
          <w:rtl/>
        </w:rPr>
        <w:t>‌اند.</w:t>
      </w:r>
    </w:p>
    <w:p w:rsidR="0075458C" w:rsidRPr="00813344" w:rsidRDefault="0075458C" w:rsidP="009565DC">
      <w:pPr>
        <w:bidi/>
        <w:ind w:firstLine="284"/>
        <w:jc w:val="both"/>
        <w:rPr>
          <w:rStyle w:val="Char2"/>
          <w:rtl/>
        </w:rPr>
      </w:pPr>
      <w:r w:rsidRPr="00813344">
        <w:rPr>
          <w:rStyle w:val="Char2"/>
          <w:rFonts w:hint="cs"/>
          <w:rtl/>
        </w:rPr>
        <w:t>ایشان در سال 275 هجری قمری در شهر بصره و در سن هفتادو سه سالگی وفات کردند.</w:t>
      </w:r>
    </w:p>
    <w:p w:rsidR="0075458C" w:rsidRDefault="0075458C" w:rsidP="009565DC">
      <w:pPr>
        <w:bidi/>
        <w:ind w:firstLine="284"/>
        <w:jc w:val="both"/>
        <w:rPr>
          <w:rStyle w:val="Char2"/>
          <w:rtl/>
        </w:rPr>
      </w:pPr>
      <w:r w:rsidRPr="00813344">
        <w:rPr>
          <w:rStyle w:val="Char2"/>
          <w:rFonts w:hint="cs"/>
          <w:rtl/>
        </w:rPr>
        <w:t xml:space="preserve">و علم زیادی را در تالیفات خویش باقی گذاشت، </w:t>
      </w:r>
      <w:r w:rsidRPr="00813344">
        <w:rPr>
          <w:rStyle w:val="Char2"/>
          <w:rtl/>
        </w:rPr>
        <w:t>خداوند</w:t>
      </w:r>
      <w:r w:rsidRPr="00813344">
        <w:rPr>
          <w:rStyle w:val="Char2"/>
          <w:rFonts w:hint="cs"/>
          <w:rtl/>
        </w:rPr>
        <w:t xml:space="preserve"> متعال</w:t>
      </w:r>
      <w:r w:rsidRPr="00813344">
        <w:rPr>
          <w:rStyle w:val="Char2"/>
          <w:rtl/>
        </w:rPr>
        <w:t xml:space="preserve"> وی را مورد رحمت خویش قرار </w:t>
      </w:r>
      <w:r w:rsidRPr="00813344">
        <w:rPr>
          <w:rStyle w:val="Char2"/>
          <w:rFonts w:hint="cs"/>
          <w:rtl/>
        </w:rPr>
        <w:t>فرماید</w:t>
      </w:r>
      <w:r w:rsidRPr="00813344">
        <w:rPr>
          <w:rStyle w:val="Char2"/>
          <w:rtl/>
        </w:rPr>
        <w:t xml:space="preserve"> </w:t>
      </w:r>
      <w:r w:rsidR="005407D6" w:rsidRPr="00813344">
        <w:rPr>
          <w:rStyle w:val="Char2"/>
          <w:rtl/>
        </w:rPr>
        <w:t xml:space="preserve">و </w:t>
      </w:r>
      <w:r w:rsidR="005407D6" w:rsidRPr="00813344">
        <w:rPr>
          <w:rStyle w:val="Char2"/>
          <w:rFonts w:hint="cs"/>
          <w:rtl/>
        </w:rPr>
        <w:t>(بخاطر)</w:t>
      </w:r>
      <w:r w:rsidR="005407D6" w:rsidRPr="00813344">
        <w:rPr>
          <w:rStyle w:val="Char2"/>
          <w:rtl/>
        </w:rPr>
        <w:t xml:space="preserve"> آنچه </w:t>
      </w:r>
      <w:r w:rsidR="005407D6" w:rsidRPr="00813344">
        <w:rPr>
          <w:rStyle w:val="Char2"/>
          <w:rFonts w:hint="cs"/>
          <w:rtl/>
        </w:rPr>
        <w:t xml:space="preserve">که </w:t>
      </w:r>
      <w:r w:rsidR="005407D6" w:rsidRPr="00813344">
        <w:rPr>
          <w:rStyle w:val="Char2"/>
          <w:rtl/>
        </w:rPr>
        <w:t xml:space="preserve">به اسلام و مسلمانان </w:t>
      </w:r>
      <w:r w:rsidR="005407D6" w:rsidRPr="00813344">
        <w:rPr>
          <w:rStyle w:val="Char2"/>
          <w:rFonts w:hint="cs"/>
          <w:rtl/>
        </w:rPr>
        <w:t>نفع رسانده</w:t>
      </w:r>
      <w:r w:rsidR="005407D6" w:rsidRPr="00813344">
        <w:rPr>
          <w:rStyle w:val="Char2"/>
          <w:rtl/>
        </w:rPr>
        <w:t xml:space="preserve"> </w:t>
      </w:r>
      <w:r w:rsidR="005407D6" w:rsidRPr="00813344">
        <w:rPr>
          <w:rStyle w:val="Char2"/>
          <w:rFonts w:hint="cs"/>
          <w:rtl/>
        </w:rPr>
        <w:t>پاداش</w:t>
      </w:r>
      <w:r w:rsidR="005407D6" w:rsidRPr="00813344">
        <w:rPr>
          <w:rStyle w:val="Char2"/>
          <w:rtl/>
        </w:rPr>
        <w:t xml:space="preserve"> نیک</w:t>
      </w:r>
      <w:r w:rsidR="005407D6" w:rsidRPr="00813344">
        <w:rPr>
          <w:rStyle w:val="Char2"/>
          <w:rFonts w:hint="cs"/>
          <w:rtl/>
        </w:rPr>
        <w:t>ش</w:t>
      </w:r>
      <w:r w:rsidR="005407D6" w:rsidRPr="00813344">
        <w:rPr>
          <w:rStyle w:val="Char2"/>
          <w:rtl/>
        </w:rPr>
        <w:t xml:space="preserve"> دهد</w:t>
      </w:r>
      <w:r w:rsidRPr="00813344">
        <w:rPr>
          <w:rStyle w:val="Char2"/>
          <w:rtl/>
        </w:rPr>
        <w:t>.</w:t>
      </w:r>
      <w:r w:rsidRPr="00426155">
        <w:rPr>
          <w:rFonts w:cs="IRNazli"/>
          <w:sz w:val="28"/>
          <w:szCs w:val="28"/>
          <w:vertAlign w:val="superscript"/>
          <w:rtl/>
          <w:lang w:bidi="fa-IR"/>
        </w:rPr>
        <w:footnoteReference w:id="369"/>
      </w:r>
    </w:p>
    <w:p w:rsidR="0029074F" w:rsidRPr="00813344" w:rsidRDefault="0029074F" w:rsidP="0029074F">
      <w:pPr>
        <w:pStyle w:val="a9"/>
        <w:rPr>
          <w:rStyle w:val="Char2"/>
          <w:rtl/>
        </w:rPr>
      </w:pPr>
      <w:bookmarkStart w:id="241" w:name="_Toc424477737"/>
      <w:r w:rsidRPr="0029074F">
        <w:rPr>
          <w:rFonts w:hint="cs"/>
          <w:rtl/>
        </w:rPr>
        <w:t>5- سنن ترمذی:</w:t>
      </w:r>
      <w:bookmarkEnd w:id="241"/>
    </w:p>
    <w:p w:rsidR="0075458C" w:rsidRPr="00813344" w:rsidRDefault="0075458C" w:rsidP="009565DC">
      <w:pPr>
        <w:bidi/>
        <w:ind w:firstLine="284"/>
        <w:jc w:val="both"/>
        <w:rPr>
          <w:rStyle w:val="Char2"/>
          <w:rtl/>
        </w:rPr>
      </w:pPr>
      <w:r w:rsidRPr="00813344">
        <w:rPr>
          <w:rStyle w:val="Char2"/>
          <w:rtl/>
        </w:rPr>
        <w:t xml:space="preserve">این کتاب بنام </w:t>
      </w:r>
      <w:r w:rsidR="002643E6" w:rsidRPr="007B72B8">
        <w:rPr>
          <w:rStyle w:val="Char5"/>
          <w:rFonts w:hint="cs"/>
          <w:rtl/>
        </w:rPr>
        <w:t>«</w:t>
      </w:r>
      <w:r w:rsidRPr="007B72B8">
        <w:rPr>
          <w:rStyle w:val="Char5"/>
          <w:rtl/>
        </w:rPr>
        <w:t>جامع ترمذی</w:t>
      </w:r>
      <w:r w:rsidR="002643E6" w:rsidRPr="007B72B8">
        <w:rPr>
          <w:rStyle w:val="Char5"/>
          <w:rFonts w:hint="cs"/>
          <w:rtl/>
        </w:rPr>
        <w:t>»</w:t>
      </w:r>
      <w:r w:rsidRPr="00813344">
        <w:rPr>
          <w:rStyle w:val="Char2"/>
          <w:rtl/>
        </w:rPr>
        <w:t xml:space="preserve"> نیز شهرت یافته است</w:t>
      </w:r>
      <w:r w:rsidR="002643E6" w:rsidRPr="00426155">
        <w:rPr>
          <w:rStyle w:val="FootnoteReference"/>
          <w:rFonts w:cs="IRNazli"/>
          <w:sz w:val="28"/>
          <w:szCs w:val="28"/>
          <w:rtl/>
          <w:lang w:bidi="fa-IR"/>
        </w:rPr>
        <w:footnoteReference w:id="370"/>
      </w:r>
      <w:r w:rsidRPr="00813344">
        <w:rPr>
          <w:rStyle w:val="Char2"/>
          <w:rFonts w:hint="cs"/>
          <w:rtl/>
        </w:rPr>
        <w:t>،</w:t>
      </w:r>
      <w:r w:rsidRPr="00813344">
        <w:rPr>
          <w:rStyle w:val="Char2"/>
          <w:rtl/>
        </w:rPr>
        <w:t xml:space="preserve"> ترمذی</w:t>
      </w:r>
      <w:r w:rsidR="00AD7F6F" w:rsidRPr="00AD7F6F">
        <w:rPr>
          <w:rStyle w:val="Char2"/>
          <w:rFonts w:cs="CTraditional Arabic"/>
          <w:rtl/>
        </w:rPr>
        <w:t>/</w:t>
      </w:r>
      <w:r w:rsidR="003B320A">
        <w:rPr>
          <w:rStyle w:val="Char2"/>
          <w:rtl/>
        </w:rPr>
        <w:t xml:space="preserve"> آن را </w:t>
      </w:r>
      <w:r w:rsidRPr="00813344">
        <w:rPr>
          <w:rStyle w:val="Char2"/>
          <w:rtl/>
        </w:rPr>
        <w:t>بر ابواب فقه ت</w:t>
      </w:r>
      <w:r w:rsidR="00F10AFB" w:rsidRPr="00813344">
        <w:rPr>
          <w:rStyle w:val="Char2"/>
          <w:rFonts w:hint="cs"/>
          <w:rtl/>
        </w:rPr>
        <w:t>أ</w:t>
      </w:r>
      <w:r w:rsidRPr="00813344">
        <w:rPr>
          <w:rStyle w:val="Char2"/>
          <w:rtl/>
        </w:rPr>
        <w:t>لیف کرده است، و احادیث صحیح و حسن و ضعیف را در کتاب خویش جای داد</w:t>
      </w:r>
      <w:r w:rsidRPr="00813344">
        <w:rPr>
          <w:rStyle w:val="Char2"/>
          <w:rFonts w:hint="cs"/>
          <w:rtl/>
        </w:rPr>
        <w:t xml:space="preserve"> و</w:t>
      </w:r>
      <w:r w:rsidRPr="00813344">
        <w:rPr>
          <w:rStyle w:val="Char2"/>
          <w:rtl/>
        </w:rPr>
        <w:t xml:space="preserve"> درجه</w:t>
      </w:r>
      <w:r w:rsidR="00301190">
        <w:rPr>
          <w:rStyle w:val="Char2"/>
          <w:rtl/>
        </w:rPr>
        <w:t xml:space="preserve">‌‌ی </w:t>
      </w:r>
      <w:r w:rsidRPr="00813344">
        <w:rPr>
          <w:rStyle w:val="Char2"/>
          <w:rtl/>
        </w:rPr>
        <w:t xml:space="preserve">هر حدیث را در موضع خویش ذکر و علت ضعف هریک از احادیث ضعیف را نیز بیان نموده است، و سعی کرده تا به بیان توضیحاتی در مورد کسانی که </w:t>
      </w:r>
      <w:r w:rsidRPr="00813344">
        <w:rPr>
          <w:rStyle w:val="Char2"/>
          <w:rFonts w:hint="cs"/>
          <w:rtl/>
        </w:rPr>
        <w:t xml:space="preserve">- </w:t>
      </w:r>
      <w:r w:rsidRPr="00813344">
        <w:rPr>
          <w:rStyle w:val="Char2"/>
          <w:rtl/>
        </w:rPr>
        <w:t>از اهل علم از صحابه و غیر آنان</w:t>
      </w:r>
      <w:r w:rsidRPr="00813344">
        <w:rPr>
          <w:rStyle w:val="Char2"/>
          <w:rFonts w:hint="cs"/>
          <w:rtl/>
        </w:rPr>
        <w:t xml:space="preserve"> -</w:t>
      </w:r>
      <w:r w:rsidRPr="00813344">
        <w:rPr>
          <w:rStyle w:val="Char2"/>
          <w:rtl/>
        </w:rPr>
        <w:t xml:space="preserve"> اخذ کرده بپردازد، و در انتهای کتاب خویش قسمتی را درباره</w:t>
      </w:r>
      <w:r w:rsidR="00301190">
        <w:rPr>
          <w:rStyle w:val="Char2"/>
          <w:rtl/>
        </w:rPr>
        <w:t xml:space="preserve">‌‌ی </w:t>
      </w:r>
      <w:r w:rsidR="00271963" w:rsidRPr="00813344">
        <w:rPr>
          <w:rStyle w:val="Char2"/>
          <w:rFonts w:hint="cs"/>
          <w:rtl/>
        </w:rPr>
        <w:t>«</w:t>
      </w:r>
      <w:r w:rsidRPr="00813344">
        <w:rPr>
          <w:rStyle w:val="Char2"/>
          <w:rtl/>
        </w:rPr>
        <w:t>العلل</w:t>
      </w:r>
      <w:r w:rsidR="00271963" w:rsidRPr="00813344">
        <w:rPr>
          <w:rStyle w:val="Char2"/>
          <w:rFonts w:hint="cs"/>
          <w:rtl/>
        </w:rPr>
        <w:t>»</w:t>
      </w:r>
      <w:r w:rsidRPr="00813344">
        <w:rPr>
          <w:rStyle w:val="Char2"/>
          <w:rtl/>
        </w:rPr>
        <w:t xml:space="preserve"> </w:t>
      </w:r>
      <w:r w:rsidRPr="00813344">
        <w:rPr>
          <w:rStyle w:val="Char2"/>
          <w:rFonts w:hint="cs"/>
          <w:rtl/>
        </w:rPr>
        <w:t>قرار داده</w:t>
      </w:r>
      <w:r w:rsidRPr="00813344">
        <w:rPr>
          <w:rStyle w:val="Char2"/>
          <w:rtl/>
        </w:rPr>
        <w:t xml:space="preserve"> که در آن فوائد مهم و سودمندی </w:t>
      </w:r>
      <w:r w:rsidRPr="00813344">
        <w:rPr>
          <w:rStyle w:val="Char2"/>
          <w:rFonts w:hint="cs"/>
          <w:rtl/>
        </w:rPr>
        <w:t>آورده</w:t>
      </w:r>
      <w:r w:rsidRPr="00813344">
        <w:rPr>
          <w:rStyle w:val="Char2"/>
          <w:rtl/>
        </w:rPr>
        <w:t xml:space="preserve"> است. </w:t>
      </w:r>
    </w:p>
    <w:p w:rsidR="0075458C" w:rsidRPr="00813344" w:rsidRDefault="0075458C" w:rsidP="009565DC">
      <w:pPr>
        <w:bidi/>
        <w:ind w:firstLine="284"/>
        <w:jc w:val="both"/>
        <w:rPr>
          <w:rStyle w:val="Char2"/>
          <w:rtl/>
        </w:rPr>
      </w:pPr>
      <w:r w:rsidRPr="00813344">
        <w:rPr>
          <w:rStyle w:val="Char2"/>
          <w:rFonts w:hint="cs"/>
          <w:rtl/>
        </w:rPr>
        <w:t>ترمذی گفته: به تمامی احادیثی که در این کتاب موجود است عمل</w:t>
      </w:r>
      <w:r w:rsidR="00D42884">
        <w:rPr>
          <w:rStyle w:val="Char2"/>
          <w:rFonts w:hint="cs"/>
          <w:rtl/>
        </w:rPr>
        <w:t xml:space="preserve"> می‌</w:t>
      </w:r>
      <w:r w:rsidRPr="00813344">
        <w:rPr>
          <w:rStyle w:val="Char2"/>
          <w:rFonts w:hint="cs"/>
          <w:rtl/>
        </w:rPr>
        <w:t>شود، و لذا بعضی از علماء</w:t>
      </w:r>
      <w:r w:rsidR="007715AD" w:rsidRPr="00813344">
        <w:rPr>
          <w:rStyle w:val="Char2"/>
          <w:rFonts w:hint="cs"/>
          <w:rtl/>
        </w:rPr>
        <w:t>،</w:t>
      </w:r>
      <w:r w:rsidRPr="00813344">
        <w:rPr>
          <w:rStyle w:val="Char2"/>
          <w:rFonts w:hint="cs"/>
          <w:rtl/>
        </w:rPr>
        <w:t xml:space="preserve"> احادیث</w:t>
      </w:r>
      <w:r w:rsidR="003B320A">
        <w:rPr>
          <w:rStyle w:val="Char2"/>
          <w:rFonts w:hint="cs"/>
          <w:rtl/>
        </w:rPr>
        <w:t xml:space="preserve"> آن را </w:t>
      </w:r>
      <w:r w:rsidRPr="00813344">
        <w:rPr>
          <w:rStyle w:val="Char2"/>
          <w:rFonts w:hint="cs"/>
          <w:rtl/>
        </w:rPr>
        <w:t>اخذ کرده</w:t>
      </w:r>
      <w:r w:rsidR="003C0B84">
        <w:rPr>
          <w:rStyle w:val="Char2"/>
          <w:rFonts w:hint="cs"/>
          <w:rtl/>
        </w:rPr>
        <w:t xml:space="preserve">‌اند </w:t>
      </w:r>
      <w:r w:rsidRPr="00813344">
        <w:rPr>
          <w:rStyle w:val="Char2"/>
          <w:rFonts w:hint="cs"/>
          <w:rtl/>
        </w:rPr>
        <w:t>بجز دو حدیث زیر:</w:t>
      </w:r>
    </w:p>
    <w:p w:rsidR="0075458C" w:rsidRPr="00813344" w:rsidRDefault="0075458C" w:rsidP="009565DC">
      <w:pPr>
        <w:bidi/>
        <w:ind w:firstLine="284"/>
        <w:jc w:val="both"/>
        <w:rPr>
          <w:rStyle w:val="Char2"/>
          <w:rtl/>
        </w:rPr>
      </w:pPr>
      <w:r w:rsidRPr="00813344">
        <w:rPr>
          <w:rStyle w:val="Char2"/>
          <w:rFonts w:hint="cs"/>
          <w:rtl/>
        </w:rPr>
        <w:t>حدیث ابن عباس</w:t>
      </w:r>
      <w:r w:rsidR="00063674" w:rsidRPr="00063674">
        <w:rPr>
          <w:rStyle w:val="Char2"/>
          <w:rFonts w:cs="CTraditional Arabic" w:hint="cs"/>
          <w:rtl/>
        </w:rPr>
        <w:t>ب</w:t>
      </w:r>
      <w:r w:rsidRPr="00813344">
        <w:rPr>
          <w:rStyle w:val="Char2"/>
          <w:rFonts w:hint="cs"/>
          <w:rtl/>
        </w:rPr>
        <w:t xml:space="preserve"> که</w:t>
      </w:r>
      <w:r w:rsidR="00D42884">
        <w:rPr>
          <w:rStyle w:val="Char2"/>
          <w:rFonts w:hint="cs"/>
          <w:rtl/>
        </w:rPr>
        <w:t xml:space="preserve"> می‌</w:t>
      </w:r>
      <w:r w:rsidRPr="00813344">
        <w:rPr>
          <w:rStyle w:val="Char2"/>
          <w:rFonts w:hint="cs"/>
          <w:rtl/>
        </w:rPr>
        <w:t>گوید:</w:t>
      </w:r>
      <w:r w:rsidR="002C107D" w:rsidRPr="00813344">
        <w:rPr>
          <w:rStyle w:val="Char2"/>
          <w:rFonts w:hint="cs"/>
          <w:rtl/>
        </w:rPr>
        <w:t xml:space="preserve"> </w:t>
      </w:r>
      <w:r w:rsidRPr="007B72B8">
        <w:rPr>
          <w:rStyle w:val="Char6"/>
          <w:rFonts w:hint="cs"/>
          <w:rtl/>
        </w:rPr>
        <w:t>«</w:t>
      </w:r>
      <w:r w:rsidRPr="007B72B8">
        <w:rPr>
          <w:rStyle w:val="Char6"/>
          <w:rtl/>
        </w:rPr>
        <w:t>أن النبي صلّى الله عليه وسلّم جمع بين الظهر والعصر بالمدينة والمغرب والعشاء من غير خوف ولا سفر</w:t>
      </w:r>
      <w:r w:rsidRPr="007B72B8">
        <w:rPr>
          <w:rStyle w:val="Char6"/>
          <w:rFonts w:hint="cs"/>
          <w:rtl/>
        </w:rPr>
        <w:t>»</w:t>
      </w:r>
      <w:r w:rsidR="007715AD" w:rsidRPr="00813344">
        <w:rPr>
          <w:rStyle w:val="Char2"/>
          <w:rFonts w:hint="cs"/>
          <w:rtl/>
        </w:rPr>
        <w:t>.</w:t>
      </w:r>
      <w:r w:rsidRPr="00426155">
        <w:rPr>
          <w:rFonts w:cs="IRNazli"/>
          <w:sz w:val="28"/>
          <w:szCs w:val="28"/>
          <w:vertAlign w:val="superscript"/>
          <w:rtl/>
          <w:lang w:bidi="fa-IR"/>
        </w:rPr>
        <w:footnoteReference w:id="371"/>
      </w:r>
      <w:r w:rsidRPr="00813344">
        <w:rPr>
          <w:rStyle w:val="Char2"/>
          <w:rFonts w:hint="cs"/>
          <w:rtl/>
        </w:rPr>
        <w:t xml:space="preserve"> یعنی:</w:t>
      </w:r>
      <w:r w:rsidRPr="00813344">
        <w:rPr>
          <w:rStyle w:val="Char2"/>
          <w:rtl/>
        </w:rPr>
        <w:t xml:space="preserve"> پ</w:t>
      </w:r>
      <w:r w:rsidR="009245B3">
        <w:rPr>
          <w:rStyle w:val="Char2"/>
          <w:rtl/>
        </w:rPr>
        <w:t>ی</w:t>
      </w:r>
      <w:r w:rsidRPr="00813344">
        <w:rPr>
          <w:rStyle w:val="Char2"/>
          <w:rtl/>
        </w:rPr>
        <w:t>امبر صلّى الله عل</w:t>
      </w:r>
      <w:r w:rsidR="009245B3">
        <w:rPr>
          <w:rStyle w:val="Char2"/>
          <w:rtl/>
        </w:rPr>
        <w:t>ی</w:t>
      </w:r>
      <w:r w:rsidRPr="00813344">
        <w:rPr>
          <w:rStyle w:val="Char2"/>
          <w:rtl/>
        </w:rPr>
        <w:t>ه و سلّم نمازها</w:t>
      </w:r>
      <w:r w:rsidRPr="00813344">
        <w:rPr>
          <w:rStyle w:val="Char2"/>
          <w:rFonts w:hint="cs"/>
          <w:rtl/>
        </w:rPr>
        <w:t>ی</w:t>
      </w:r>
      <w:r w:rsidRPr="00813344">
        <w:rPr>
          <w:rStyle w:val="Char2"/>
          <w:rtl/>
        </w:rPr>
        <w:t xml:space="preserve"> ظهر و عصر، هم</w:t>
      </w:r>
      <w:r w:rsidRPr="00813344">
        <w:rPr>
          <w:rStyle w:val="Char2"/>
          <w:rFonts w:hint="cs"/>
          <w:rtl/>
        </w:rPr>
        <w:t>چ</w:t>
      </w:r>
      <w:r w:rsidRPr="00813344">
        <w:rPr>
          <w:rStyle w:val="Char2"/>
          <w:rtl/>
        </w:rPr>
        <w:t>ن</w:t>
      </w:r>
      <w:r w:rsidR="009245B3">
        <w:rPr>
          <w:rStyle w:val="Char2"/>
          <w:rtl/>
        </w:rPr>
        <w:t>ی</w:t>
      </w:r>
      <w:r w:rsidRPr="00813344">
        <w:rPr>
          <w:rStyle w:val="Char2"/>
          <w:rtl/>
        </w:rPr>
        <w:t>ن مغرب را با عشاء در مد</w:t>
      </w:r>
      <w:r w:rsidR="009245B3">
        <w:rPr>
          <w:rStyle w:val="Char2"/>
          <w:rtl/>
        </w:rPr>
        <w:t>ی</w:t>
      </w:r>
      <w:r w:rsidRPr="00813344">
        <w:rPr>
          <w:rStyle w:val="Char2"/>
          <w:rtl/>
        </w:rPr>
        <w:t xml:space="preserve">نه بصورت جمع خواند، </w:t>
      </w:r>
      <w:r w:rsidRPr="00813344">
        <w:rPr>
          <w:rStyle w:val="Char2"/>
          <w:rFonts w:hint="cs"/>
          <w:rtl/>
        </w:rPr>
        <w:t xml:space="preserve">بدون اینکه ترس یا سفری درکار باشد. </w:t>
      </w:r>
    </w:p>
    <w:p w:rsidR="0075458C" w:rsidRPr="00813344" w:rsidRDefault="0075458C" w:rsidP="009565DC">
      <w:pPr>
        <w:bidi/>
        <w:ind w:firstLine="284"/>
        <w:jc w:val="both"/>
        <w:rPr>
          <w:rStyle w:val="Char2"/>
          <w:rtl/>
        </w:rPr>
      </w:pPr>
      <w:r w:rsidRPr="00813344">
        <w:rPr>
          <w:rStyle w:val="Char2"/>
          <w:rFonts w:hint="cs"/>
          <w:rtl/>
        </w:rPr>
        <w:t>و حدیث:</w:t>
      </w:r>
      <w:r w:rsidR="002C107D" w:rsidRPr="00813344">
        <w:rPr>
          <w:rStyle w:val="Char2"/>
          <w:rFonts w:hint="cs"/>
          <w:rtl/>
        </w:rPr>
        <w:t xml:space="preserve"> </w:t>
      </w:r>
      <w:r w:rsidRPr="007B72B8">
        <w:rPr>
          <w:rStyle w:val="Char6"/>
          <w:rFonts w:hint="cs"/>
          <w:rtl/>
        </w:rPr>
        <w:t>«</w:t>
      </w:r>
      <w:r w:rsidRPr="007B72B8">
        <w:rPr>
          <w:rStyle w:val="Char6"/>
          <w:rtl/>
        </w:rPr>
        <w:t>إذا شرب فاجلدوه، فإن عاد في الرابعة فاقتلوه</w:t>
      </w:r>
      <w:r w:rsidRPr="007B72B8">
        <w:rPr>
          <w:rStyle w:val="Char6"/>
          <w:rFonts w:hint="cs"/>
          <w:rtl/>
        </w:rPr>
        <w:t>»</w:t>
      </w:r>
      <w:r w:rsidR="007715AD" w:rsidRPr="00813344">
        <w:rPr>
          <w:rStyle w:val="Char2"/>
          <w:rFonts w:hint="cs"/>
          <w:rtl/>
        </w:rPr>
        <w:t>.</w:t>
      </w:r>
      <w:r w:rsidRPr="00426155">
        <w:rPr>
          <w:rFonts w:cs="IRNazli"/>
          <w:sz w:val="28"/>
          <w:szCs w:val="28"/>
          <w:vertAlign w:val="superscript"/>
          <w:rtl/>
          <w:lang w:bidi="fa-IR"/>
        </w:rPr>
        <w:footnoteReference w:id="372"/>
      </w:r>
      <w:r w:rsidRPr="00813344">
        <w:rPr>
          <w:rStyle w:val="Char2"/>
          <w:rFonts w:hint="cs"/>
          <w:rtl/>
        </w:rPr>
        <w:t xml:space="preserve"> یعنی: </w:t>
      </w:r>
      <w:r w:rsidRPr="00813344">
        <w:rPr>
          <w:rStyle w:val="Char2"/>
          <w:rtl/>
        </w:rPr>
        <w:t>اگر</w:t>
      </w:r>
      <w:r w:rsidRPr="00813344">
        <w:rPr>
          <w:rStyle w:val="Char2"/>
          <w:rFonts w:hint="cs"/>
          <w:rtl/>
        </w:rPr>
        <w:t xml:space="preserve"> (کسی)</w:t>
      </w:r>
      <w:r w:rsidRPr="00813344">
        <w:rPr>
          <w:rStyle w:val="Char2"/>
          <w:rtl/>
        </w:rPr>
        <w:t xml:space="preserve"> </w:t>
      </w:r>
      <w:r w:rsidRPr="00813344">
        <w:rPr>
          <w:rStyle w:val="Char2"/>
          <w:rFonts w:hint="cs"/>
          <w:rtl/>
        </w:rPr>
        <w:t>شراب</w:t>
      </w:r>
      <w:r w:rsidRPr="00813344">
        <w:rPr>
          <w:rStyle w:val="Char2"/>
          <w:rtl/>
        </w:rPr>
        <w:t xml:space="preserve"> </w:t>
      </w:r>
      <w:r w:rsidR="002C107D" w:rsidRPr="00813344">
        <w:rPr>
          <w:rStyle w:val="Char2"/>
          <w:rFonts w:hint="cs"/>
          <w:rtl/>
        </w:rPr>
        <w:t>نو</w:t>
      </w:r>
      <w:r w:rsidRPr="00813344">
        <w:rPr>
          <w:rStyle w:val="Char2"/>
          <w:rtl/>
        </w:rPr>
        <w:t>ش</w:t>
      </w:r>
      <w:r w:rsidR="002C107D" w:rsidRPr="00813344">
        <w:rPr>
          <w:rStyle w:val="Char2"/>
          <w:rFonts w:hint="cs"/>
          <w:rtl/>
        </w:rPr>
        <w:t>ی</w:t>
      </w:r>
      <w:r w:rsidRPr="00813344">
        <w:rPr>
          <w:rStyle w:val="Char2"/>
          <w:rtl/>
        </w:rPr>
        <w:t>د، تاز</w:t>
      </w:r>
      <w:r w:rsidR="009245B3">
        <w:rPr>
          <w:rStyle w:val="Char2"/>
          <w:rtl/>
        </w:rPr>
        <w:t>ی</w:t>
      </w:r>
      <w:r w:rsidRPr="00813344">
        <w:rPr>
          <w:rStyle w:val="Char2"/>
          <w:rtl/>
        </w:rPr>
        <w:t>انه</w:t>
      </w:r>
      <w:r w:rsidR="007E3041">
        <w:rPr>
          <w:rStyle w:val="Char2"/>
          <w:rtl/>
        </w:rPr>
        <w:t xml:space="preserve">‌اش </w:t>
      </w:r>
      <w:r w:rsidRPr="00813344">
        <w:rPr>
          <w:rStyle w:val="Char2"/>
          <w:rtl/>
        </w:rPr>
        <w:t>بزن</w:t>
      </w:r>
      <w:r w:rsidR="009245B3">
        <w:rPr>
          <w:rStyle w:val="Char2"/>
          <w:rtl/>
        </w:rPr>
        <w:t>ی</w:t>
      </w:r>
      <w:r w:rsidRPr="00813344">
        <w:rPr>
          <w:rStyle w:val="Char2"/>
          <w:rtl/>
        </w:rPr>
        <w:t>د و</w:t>
      </w:r>
      <w:r w:rsidR="0092640C">
        <w:rPr>
          <w:rStyle w:val="Char2"/>
          <w:rtl/>
        </w:rPr>
        <w:t xml:space="preserve"> چنان‌چه </w:t>
      </w:r>
      <w:r w:rsidRPr="00813344">
        <w:rPr>
          <w:rStyle w:val="Char2"/>
          <w:rFonts w:hint="cs"/>
          <w:rtl/>
        </w:rPr>
        <w:t>برای بار چهارم تکرار کرد و دوباره نوشید وی را بکشید.</w:t>
      </w:r>
      <w:r w:rsidRPr="00426155">
        <w:rPr>
          <w:rFonts w:cs="IRNazli"/>
          <w:sz w:val="28"/>
          <w:szCs w:val="28"/>
          <w:vertAlign w:val="superscript"/>
          <w:rtl/>
          <w:lang w:bidi="fa-IR"/>
        </w:rPr>
        <w:footnoteReference w:id="373"/>
      </w:r>
    </w:p>
    <w:p w:rsidR="0075458C" w:rsidRPr="00813344" w:rsidRDefault="0075458C" w:rsidP="009565DC">
      <w:pPr>
        <w:bidi/>
        <w:ind w:firstLine="284"/>
        <w:jc w:val="both"/>
        <w:rPr>
          <w:rStyle w:val="Char2"/>
          <w:rtl/>
        </w:rPr>
      </w:pPr>
      <w:r w:rsidRPr="00813344">
        <w:rPr>
          <w:rStyle w:val="Char2"/>
          <w:rFonts w:hint="cs"/>
          <w:rtl/>
        </w:rPr>
        <w:t>و در این کتاب فوائد مهمی از مباحث فقهی و حدیثی آمده که در دیگر</w:t>
      </w:r>
      <w:r w:rsidR="00732384">
        <w:rPr>
          <w:rStyle w:val="Char2"/>
          <w:rFonts w:hint="cs"/>
          <w:rtl/>
        </w:rPr>
        <w:t xml:space="preserve"> کتاب‌ها </w:t>
      </w:r>
      <w:r w:rsidRPr="00813344">
        <w:rPr>
          <w:rStyle w:val="Char2"/>
          <w:rFonts w:hint="cs"/>
          <w:rtl/>
        </w:rPr>
        <w:t>وجود ندارد، و هنگامی که م</w:t>
      </w:r>
      <w:r w:rsidR="00450CE1" w:rsidRPr="00813344">
        <w:rPr>
          <w:rStyle w:val="Char2"/>
          <w:rFonts w:hint="cs"/>
          <w:rtl/>
        </w:rPr>
        <w:t>ؤ</w:t>
      </w:r>
      <w:r w:rsidRPr="00813344">
        <w:rPr>
          <w:rStyle w:val="Char2"/>
          <w:rFonts w:hint="cs"/>
          <w:rtl/>
        </w:rPr>
        <w:t>لف کتاب خویش را به علمای حجاز و عراق و خراسان عرضه کرد آنان کتاب وی را نیکو و تحسین کردند.</w:t>
      </w:r>
    </w:p>
    <w:p w:rsidR="0075458C" w:rsidRDefault="0075458C" w:rsidP="009565DC">
      <w:pPr>
        <w:bidi/>
        <w:ind w:firstLine="284"/>
        <w:jc w:val="both"/>
        <w:rPr>
          <w:rStyle w:val="Char2"/>
          <w:rtl/>
        </w:rPr>
      </w:pPr>
      <w:r w:rsidRPr="00813344">
        <w:rPr>
          <w:rStyle w:val="Char2"/>
          <w:rtl/>
        </w:rPr>
        <w:t>امام ابن رجب حنبلی</w:t>
      </w:r>
      <w:r w:rsidR="00D42884">
        <w:rPr>
          <w:rStyle w:val="Char2"/>
          <w:rtl/>
        </w:rPr>
        <w:t xml:space="preserve"> می‌</w:t>
      </w:r>
      <w:r w:rsidRPr="00813344">
        <w:rPr>
          <w:rStyle w:val="Char2"/>
          <w:rtl/>
        </w:rPr>
        <w:t xml:space="preserve">گوید: </w:t>
      </w:r>
      <w:r w:rsidR="00450CE1" w:rsidRPr="00813344">
        <w:rPr>
          <w:rStyle w:val="Char2"/>
          <w:rFonts w:hint="cs"/>
          <w:rtl/>
        </w:rPr>
        <w:t>«</w:t>
      </w:r>
      <w:r w:rsidRPr="00813344">
        <w:rPr>
          <w:rStyle w:val="Char2"/>
          <w:rtl/>
        </w:rPr>
        <w:t xml:space="preserve">بدان که ترمذی در کتاب خویش احادیث صحیح و حسن و غریب را </w:t>
      </w:r>
      <w:r w:rsidRPr="00813344">
        <w:rPr>
          <w:rStyle w:val="Char2"/>
          <w:rFonts w:hint="cs"/>
          <w:rtl/>
        </w:rPr>
        <w:t>جای داده</w:t>
      </w:r>
      <w:r w:rsidRPr="00813344">
        <w:rPr>
          <w:rStyle w:val="Char2"/>
          <w:rtl/>
        </w:rPr>
        <w:t xml:space="preserve"> است، </w:t>
      </w:r>
      <w:r w:rsidRPr="00813344">
        <w:rPr>
          <w:rStyle w:val="Char2"/>
          <w:rFonts w:hint="cs"/>
          <w:rtl/>
        </w:rPr>
        <w:t>و</w:t>
      </w:r>
      <w:r w:rsidRPr="00813344">
        <w:rPr>
          <w:rStyle w:val="Char2"/>
          <w:rtl/>
        </w:rPr>
        <w:t xml:space="preserve"> برخی از احادیث غریب آن منکر هستند </w:t>
      </w:r>
      <w:r w:rsidRPr="00813344">
        <w:rPr>
          <w:rStyle w:val="Char2"/>
          <w:rFonts w:hint="cs"/>
          <w:rtl/>
        </w:rPr>
        <w:t>بویژه</w:t>
      </w:r>
      <w:r w:rsidRPr="00813344">
        <w:rPr>
          <w:rStyle w:val="Char2"/>
          <w:rtl/>
        </w:rPr>
        <w:t xml:space="preserve"> </w:t>
      </w:r>
      <w:r w:rsidRPr="00813344">
        <w:rPr>
          <w:rStyle w:val="Char2"/>
          <w:rFonts w:hint="cs"/>
          <w:rtl/>
        </w:rPr>
        <w:t>احادیث قسمت</w:t>
      </w:r>
      <w:r w:rsidRPr="00813344">
        <w:rPr>
          <w:rStyle w:val="Char2"/>
          <w:rtl/>
        </w:rPr>
        <w:t xml:space="preserve"> </w:t>
      </w:r>
      <w:r w:rsidR="00450CE1" w:rsidRPr="007B72B8">
        <w:rPr>
          <w:rStyle w:val="Char5"/>
          <w:rFonts w:hint="cs"/>
          <w:rtl/>
        </w:rPr>
        <w:t>«</w:t>
      </w:r>
      <w:r w:rsidRPr="007B72B8">
        <w:rPr>
          <w:rStyle w:val="Char5"/>
          <w:rtl/>
        </w:rPr>
        <w:t>کتاب الفضائل</w:t>
      </w:r>
      <w:r w:rsidR="00450CE1" w:rsidRPr="007B72B8">
        <w:rPr>
          <w:rStyle w:val="Char5"/>
          <w:rFonts w:hint="cs"/>
          <w:rtl/>
        </w:rPr>
        <w:t>»</w:t>
      </w:r>
      <w:r w:rsidRPr="00813344">
        <w:rPr>
          <w:rStyle w:val="Char2"/>
          <w:rtl/>
        </w:rPr>
        <w:t xml:space="preserve"> </w:t>
      </w:r>
      <w:r w:rsidRPr="00813344">
        <w:rPr>
          <w:rStyle w:val="Char2"/>
          <w:rFonts w:hint="cs"/>
          <w:rtl/>
        </w:rPr>
        <w:t xml:space="preserve">اما غالبا </w:t>
      </w:r>
      <w:r w:rsidR="009D2AEC" w:rsidRPr="00813344">
        <w:rPr>
          <w:rStyle w:val="Char2"/>
          <w:rFonts w:hint="cs"/>
          <w:rtl/>
        </w:rPr>
        <w:t>(ضعف)</w:t>
      </w:r>
      <w:r w:rsidR="003B320A">
        <w:rPr>
          <w:rStyle w:val="Char2"/>
          <w:rFonts w:hint="cs"/>
          <w:rtl/>
        </w:rPr>
        <w:t xml:space="preserve"> آن را </w:t>
      </w:r>
      <w:r w:rsidRPr="00813344">
        <w:rPr>
          <w:rStyle w:val="Char2"/>
          <w:rFonts w:hint="cs"/>
          <w:rtl/>
        </w:rPr>
        <w:t>بیان کرده است، و ندیده</w:t>
      </w:r>
      <w:r w:rsidR="006D46C6">
        <w:rPr>
          <w:rStyle w:val="Char2"/>
          <w:rFonts w:hint="cs"/>
          <w:rtl/>
        </w:rPr>
        <w:t xml:space="preserve">‌ام </w:t>
      </w:r>
      <w:r w:rsidRPr="00813344">
        <w:rPr>
          <w:rStyle w:val="Char2"/>
          <w:rFonts w:hint="cs"/>
          <w:rtl/>
        </w:rPr>
        <w:t>از فردی که متهم به کذب است - و بر این اتهام اتفاق وجود داشته باشد و با سند منفردی - حدیث روایت کرده باشد، گرچه او از اشخاصی بدحافظه و کسی که بر روایتش وهن و سستی وجود دارد حدیث نقل کرده ولی غالبا</w:t>
      </w:r>
      <w:r w:rsidR="003B320A">
        <w:rPr>
          <w:rStyle w:val="Char2"/>
          <w:rFonts w:hint="cs"/>
          <w:rtl/>
        </w:rPr>
        <w:t xml:space="preserve"> آن را </w:t>
      </w:r>
      <w:r w:rsidRPr="00813344">
        <w:rPr>
          <w:rStyle w:val="Char2"/>
          <w:rFonts w:hint="cs"/>
          <w:rtl/>
        </w:rPr>
        <w:t>بیان نموده و در مورد آن سکوت نکرده است</w:t>
      </w:r>
      <w:r w:rsidR="002C2BDC"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74"/>
      </w:r>
    </w:p>
    <w:p w:rsidR="0029074F" w:rsidRDefault="0029074F" w:rsidP="0029074F">
      <w:pPr>
        <w:pStyle w:val="aa"/>
        <w:rPr>
          <w:rStyle w:val="Char2"/>
          <w:rtl/>
        </w:rPr>
      </w:pPr>
      <w:bookmarkStart w:id="242" w:name="_Toc424477738"/>
      <w:r w:rsidRPr="0029074F">
        <w:rPr>
          <w:rFonts w:hint="cs"/>
          <w:rtl/>
        </w:rPr>
        <w:t>مختصری درباره‌ی امام ترمذی:</w:t>
      </w:r>
      <w:bookmarkEnd w:id="242"/>
    </w:p>
    <w:p w:rsidR="0075458C" w:rsidRPr="00813344" w:rsidRDefault="0075458C" w:rsidP="009565DC">
      <w:pPr>
        <w:bidi/>
        <w:ind w:firstLine="284"/>
        <w:jc w:val="both"/>
        <w:rPr>
          <w:rStyle w:val="Char2"/>
          <w:rtl/>
        </w:rPr>
      </w:pPr>
      <w:r w:rsidRPr="00813344">
        <w:rPr>
          <w:rStyle w:val="Char2"/>
          <w:rFonts w:hint="cs"/>
          <w:rtl/>
        </w:rPr>
        <w:t>او ا</w:t>
      </w:r>
      <w:r w:rsidRPr="00813344">
        <w:rPr>
          <w:rStyle w:val="Char2"/>
          <w:rtl/>
        </w:rPr>
        <w:t>بوع</w:t>
      </w:r>
      <w:r w:rsidR="009245B3">
        <w:rPr>
          <w:rStyle w:val="Char2"/>
          <w:rtl/>
        </w:rPr>
        <w:t>ی</w:t>
      </w:r>
      <w:r w:rsidRPr="00813344">
        <w:rPr>
          <w:rStyle w:val="Char2"/>
          <w:rtl/>
        </w:rPr>
        <w:t>سى محمد بن ع</w:t>
      </w:r>
      <w:r w:rsidR="009245B3">
        <w:rPr>
          <w:rStyle w:val="Char2"/>
          <w:rtl/>
        </w:rPr>
        <w:t>ی</w:t>
      </w:r>
      <w:r w:rsidRPr="00813344">
        <w:rPr>
          <w:rStyle w:val="Char2"/>
          <w:rtl/>
        </w:rPr>
        <w:t>سى بن سور</w:t>
      </w:r>
      <w:r w:rsidRPr="00813344">
        <w:rPr>
          <w:rStyle w:val="Char2"/>
          <w:rFonts w:hint="cs"/>
          <w:rtl/>
        </w:rPr>
        <w:t>ه</w:t>
      </w:r>
      <w:r w:rsidRPr="00813344">
        <w:rPr>
          <w:rStyle w:val="Char2"/>
          <w:rtl/>
        </w:rPr>
        <w:t xml:space="preserve"> سلم</w:t>
      </w:r>
      <w:r w:rsidRPr="00813344">
        <w:rPr>
          <w:rStyle w:val="Char2"/>
          <w:rFonts w:hint="cs"/>
          <w:rtl/>
        </w:rPr>
        <w:t>ی</w:t>
      </w:r>
      <w:r w:rsidRPr="00813344">
        <w:rPr>
          <w:rStyle w:val="Char2"/>
          <w:rtl/>
        </w:rPr>
        <w:t xml:space="preserve"> ترمذ</w:t>
      </w:r>
      <w:r w:rsidRPr="00813344">
        <w:rPr>
          <w:rStyle w:val="Char2"/>
          <w:rFonts w:hint="cs"/>
          <w:rtl/>
        </w:rPr>
        <w:t>ی است، در سال 209 هجری قمری</w:t>
      </w:r>
      <w:r w:rsidRPr="00426155">
        <w:rPr>
          <w:rFonts w:cs="IRNazli"/>
          <w:sz w:val="28"/>
          <w:szCs w:val="28"/>
          <w:vertAlign w:val="superscript"/>
          <w:rtl/>
        </w:rPr>
        <w:footnoteReference w:id="375"/>
      </w:r>
      <w:r w:rsidRPr="00813344">
        <w:rPr>
          <w:rStyle w:val="Char2"/>
          <w:rFonts w:hint="cs"/>
          <w:rtl/>
        </w:rPr>
        <w:t xml:space="preserve"> در شهر ترمذ که در حاشیه</w:t>
      </w:r>
      <w:r w:rsidR="00301190">
        <w:rPr>
          <w:rStyle w:val="Char2"/>
          <w:rFonts w:hint="cs"/>
          <w:rtl/>
        </w:rPr>
        <w:t xml:space="preserve">‌‌ی </w:t>
      </w:r>
      <w:r w:rsidRPr="00813344">
        <w:rPr>
          <w:rStyle w:val="Char2"/>
          <w:rFonts w:hint="cs"/>
          <w:rtl/>
        </w:rPr>
        <w:t>رود جیحون قرار دارد بدنیا آمد</w:t>
      </w:r>
      <w:r w:rsidRPr="00426155">
        <w:rPr>
          <w:rFonts w:cs="IRNazli"/>
          <w:sz w:val="28"/>
          <w:szCs w:val="28"/>
          <w:vertAlign w:val="superscript"/>
          <w:rtl/>
        </w:rPr>
        <w:footnoteReference w:id="376"/>
      </w:r>
      <w:r w:rsidRPr="00813344">
        <w:rPr>
          <w:rStyle w:val="Char2"/>
          <w:rFonts w:hint="cs"/>
          <w:rtl/>
        </w:rPr>
        <w:t>، وی از اهل حجاز و عراق و خراسان سماع حدیث نمود.</w:t>
      </w:r>
    </w:p>
    <w:p w:rsidR="0075458C" w:rsidRPr="00813344" w:rsidRDefault="0075458C" w:rsidP="009565DC">
      <w:pPr>
        <w:bidi/>
        <w:ind w:firstLine="284"/>
        <w:jc w:val="both"/>
        <w:rPr>
          <w:rStyle w:val="Char2"/>
          <w:rtl/>
        </w:rPr>
      </w:pPr>
      <w:r w:rsidRPr="00813344">
        <w:rPr>
          <w:rStyle w:val="Char2"/>
          <w:rFonts w:hint="cs"/>
          <w:rtl/>
        </w:rPr>
        <w:t>بر امامت و جلالت ایشان اتفاق کرده</w:t>
      </w:r>
      <w:r w:rsidR="003C0B84">
        <w:rPr>
          <w:rStyle w:val="Char2"/>
          <w:rFonts w:hint="cs"/>
          <w:rtl/>
        </w:rPr>
        <w:t xml:space="preserve">‌اند </w:t>
      </w:r>
      <w:r w:rsidR="00F6515E" w:rsidRPr="00813344">
        <w:rPr>
          <w:rStyle w:val="Char2"/>
          <w:rFonts w:hint="cs"/>
          <w:rtl/>
        </w:rPr>
        <w:t>و حتی امام بخاری با وجود آن</w:t>
      </w:r>
      <w:r w:rsidRPr="00813344">
        <w:rPr>
          <w:rStyle w:val="Char2"/>
          <w:rFonts w:hint="cs"/>
          <w:rtl/>
        </w:rPr>
        <w:t>که از اساتید او بود به وی اعتماد</w:t>
      </w:r>
      <w:r w:rsidR="00D42884">
        <w:rPr>
          <w:rStyle w:val="Char2"/>
          <w:rFonts w:hint="cs"/>
          <w:rtl/>
        </w:rPr>
        <w:t xml:space="preserve"> می‌</w:t>
      </w:r>
      <w:r w:rsidRPr="00813344">
        <w:rPr>
          <w:rStyle w:val="Char2"/>
          <w:rFonts w:hint="cs"/>
          <w:rtl/>
        </w:rPr>
        <w:t>کرد و از او حدیث اخذ</w:t>
      </w:r>
      <w:r w:rsidR="00D42884">
        <w:rPr>
          <w:rStyle w:val="Char2"/>
          <w:rFonts w:hint="cs"/>
          <w:rtl/>
        </w:rPr>
        <w:t xml:space="preserve"> می‌</w:t>
      </w:r>
      <w:r w:rsidRPr="00813344">
        <w:rPr>
          <w:rStyle w:val="Char2"/>
          <w:rFonts w:hint="cs"/>
          <w:rtl/>
        </w:rPr>
        <w:t>نمود.</w:t>
      </w:r>
    </w:p>
    <w:p w:rsidR="0075458C" w:rsidRDefault="0075458C" w:rsidP="009565DC">
      <w:pPr>
        <w:bidi/>
        <w:ind w:firstLine="284"/>
        <w:jc w:val="both"/>
        <w:rPr>
          <w:rStyle w:val="Char2"/>
          <w:rtl/>
        </w:rPr>
      </w:pPr>
      <w:r w:rsidRPr="00813344">
        <w:rPr>
          <w:rStyle w:val="Char2"/>
          <w:rFonts w:hint="cs"/>
          <w:rtl/>
        </w:rPr>
        <w:t>او در سال 279 هجری</w:t>
      </w:r>
      <w:r w:rsidRPr="00426155">
        <w:rPr>
          <w:rFonts w:cs="IRNazli"/>
          <w:sz w:val="28"/>
          <w:szCs w:val="28"/>
          <w:vertAlign w:val="superscript"/>
          <w:rtl/>
          <w:lang w:bidi="fa-IR"/>
        </w:rPr>
        <w:footnoteReference w:id="377"/>
      </w:r>
      <w:r w:rsidRPr="00813344">
        <w:rPr>
          <w:rStyle w:val="Char2"/>
          <w:rFonts w:hint="cs"/>
          <w:rtl/>
        </w:rPr>
        <w:t xml:space="preserve"> و در سن هفتاد سالگی در شهر ترمذ وفات کرد</w:t>
      </w:r>
      <w:r w:rsidR="00633E3F" w:rsidRPr="00426155">
        <w:rPr>
          <w:rStyle w:val="FootnoteReference"/>
          <w:rFonts w:cs="IRNazli"/>
          <w:sz w:val="28"/>
          <w:szCs w:val="28"/>
          <w:rtl/>
          <w:lang w:bidi="fa-IR"/>
        </w:rPr>
        <w:footnoteReference w:id="378"/>
      </w:r>
      <w:r w:rsidRPr="00813344">
        <w:rPr>
          <w:rStyle w:val="Char2"/>
          <w:rFonts w:hint="cs"/>
          <w:rtl/>
        </w:rPr>
        <w:t>، ایشان</w:t>
      </w:r>
      <w:r w:rsidR="009B4D24">
        <w:rPr>
          <w:rStyle w:val="Char2"/>
          <w:rFonts w:hint="cs"/>
          <w:rtl/>
        </w:rPr>
        <w:t xml:space="preserve"> کتاب‌های </w:t>
      </w:r>
      <w:r w:rsidRPr="00813344">
        <w:rPr>
          <w:rStyle w:val="Char2"/>
          <w:rFonts w:hint="cs"/>
          <w:rtl/>
        </w:rPr>
        <w:t>مفیدی را در مورد علل و غیر آن ت</w:t>
      </w:r>
      <w:r w:rsidR="007578CE" w:rsidRPr="00813344">
        <w:rPr>
          <w:rStyle w:val="Char2"/>
          <w:rFonts w:hint="cs"/>
          <w:rtl/>
        </w:rPr>
        <w:t>أ</w:t>
      </w:r>
      <w:r w:rsidRPr="00813344">
        <w:rPr>
          <w:rStyle w:val="Char2"/>
          <w:rFonts w:hint="cs"/>
          <w:rtl/>
        </w:rPr>
        <w:t xml:space="preserve">لیف کردند، </w:t>
      </w:r>
      <w:r w:rsidRPr="00813344">
        <w:rPr>
          <w:rStyle w:val="Char2"/>
          <w:rtl/>
        </w:rPr>
        <w:t>خداوند</w:t>
      </w:r>
      <w:r w:rsidRPr="00813344">
        <w:rPr>
          <w:rStyle w:val="Char2"/>
          <w:rFonts w:hint="cs"/>
          <w:rtl/>
        </w:rPr>
        <w:t xml:space="preserve"> متعال</w:t>
      </w:r>
      <w:r w:rsidRPr="00813344">
        <w:rPr>
          <w:rStyle w:val="Char2"/>
          <w:rtl/>
        </w:rPr>
        <w:t xml:space="preserve"> وی را مورد رحمت خویش قرار </w:t>
      </w:r>
      <w:r w:rsidRPr="00813344">
        <w:rPr>
          <w:rStyle w:val="Char2"/>
          <w:rFonts w:hint="cs"/>
          <w:rtl/>
        </w:rPr>
        <w:t>فرماید</w:t>
      </w:r>
      <w:r w:rsidRPr="00813344">
        <w:rPr>
          <w:rStyle w:val="Char2"/>
          <w:rtl/>
        </w:rPr>
        <w:t xml:space="preserve"> </w:t>
      </w:r>
      <w:r w:rsidR="005407D6" w:rsidRPr="00813344">
        <w:rPr>
          <w:rStyle w:val="Char2"/>
          <w:rtl/>
        </w:rPr>
        <w:t xml:space="preserve">و </w:t>
      </w:r>
      <w:r w:rsidR="005407D6" w:rsidRPr="00813344">
        <w:rPr>
          <w:rStyle w:val="Char2"/>
          <w:rFonts w:hint="cs"/>
          <w:rtl/>
        </w:rPr>
        <w:t>(بخاطر)</w:t>
      </w:r>
      <w:r w:rsidR="005407D6" w:rsidRPr="00813344">
        <w:rPr>
          <w:rStyle w:val="Char2"/>
          <w:rtl/>
        </w:rPr>
        <w:t xml:space="preserve"> آنچه </w:t>
      </w:r>
      <w:r w:rsidR="005407D6" w:rsidRPr="00813344">
        <w:rPr>
          <w:rStyle w:val="Char2"/>
          <w:rFonts w:hint="cs"/>
          <w:rtl/>
        </w:rPr>
        <w:t xml:space="preserve">که </w:t>
      </w:r>
      <w:r w:rsidR="005407D6" w:rsidRPr="00813344">
        <w:rPr>
          <w:rStyle w:val="Char2"/>
          <w:rtl/>
        </w:rPr>
        <w:t xml:space="preserve">به اسلام و مسلمانان </w:t>
      </w:r>
      <w:r w:rsidR="005407D6" w:rsidRPr="00813344">
        <w:rPr>
          <w:rStyle w:val="Char2"/>
          <w:rFonts w:hint="cs"/>
          <w:rtl/>
        </w:rPr>
        <w:t>نفع رسانده</w:t>
      </w:r>
      <w:r w:rsidR="005407D6" w:rsidRPr="00813344">
        <w:rPr>
          <w:rStyle w:val="Char2"/>
          <w:rtl/>
        </w:rPr>
        <w:t xml:space="preserve"> </w:t>
      </w:r>
      <w:r w:rsidR="005407D6" w:rsidRPr="00813344">
        <w:rPr>
          <w:rStyle w:val="Char2"/>
          <w:rFonts w:hint="cs"/>
          <w:rtl/>
        </w:rPr>
        <w:t>پاداش</w:t>
      </w:r>
      <w:r w:rsidR="005407D6" w:rsidRPr="00813344">
        <w:rPr>
          <w:rStyle w:val="Char2"/>
          <w:rtl/>
        </w:rPr>
        <w:t xml:space="preserve"> نیک</w:t>
      </w:r>
      <w:r w:rsidR="005407D6" w:rsidRPr="00813344">
        <w:rPr>
          <w:rStyle w:val="Char2"/>
          <w:rFonts w:hint="cs"/>
          <w:rtl/>
        </w:rPr>
        <w:t>ش</w:t>
      </w:r>
      <w:r w:rsidR="005407D6" w:rsidRPr="00813344">
        <w:rPr>
          <w:rStyle w:val="Char2"/>
          <w:rtl/>
        </w:rPr>
        <w:t xml:space="preserve"> دهد</w:t>
      </w:r>
      <w:r w:rsidRPr="00813344">
        <w:rPr>
          <w:rStyle w:val="Char2"/>
          <w:rtl/>
        </w:rPr>
        <w:t>.</w:t>
      </w:r>
      <w:r w:rsidRPr="00426155">
        <w:rPr>
          <w:rFonts w:cs="IRNazli"/>
          <w:sz w:val="28"/>
          <w:szCs w:val="28"/>
          <w:vertAlign w:val="superscript"/>
          <w:rtl/>
          <w:lang w:bidi="fa-IR"/>
        </w:rPr>
        <w:footnoteReference w:id="379"/>
      </w:r>
    </w:p>
    <w:p w:rsidR="0029074F" w:rsidRPr="00813344" w:rsidRDefault="0029074F" w:rsidP="0029074F">
      <w:pPr>
        <w:pStyle w:val="a9"/>
        <w:rPr>
          <w:rStyle w:val="Char2"/>
          <w:rtl/>
        </w:rPr>
      </w:pPr>
      <w:bookmarkStart w:id="243" w:name="_Toc424477739"/>
      <w:r w:rsidRPr="0029074F">
        <w:rPr>
          <w:rFonts w:hint="cs"/>
          <w:rtl/>
        </w:rPr>
        <w:t>6- سنن ابن ماجه:</w:t>
      </w:r>
      <w:bookmarkEnd w:id="243"/>
    </w:p>
    <w:p w:rsidR="0075458C" w:rsidRPr="00813344" w:rsidRDefault="0075458C" w:rsidP="007B72B8">
      <w:pPr>
        <w:bidi/>
        <w:ind w:firstLine="284"/>
        <w:jc w:val="both"/>
        <w:rPr>
          <w:rStyle w:val="Char2"/>
          <w:rtl/>
        </w:rPr>
      </w:pPr>
      <w:r w:rsidRPr="00813344">
        <w:rPr>
          <w:rStyle w:val="Char2"/>
          <w:rFonts w:hint="cs"/>
          <w:rtl/>
        </w:rPr>
        <w:t>کتابیست که م</w:t>
      </w:r>
      <w:r w:rsidR="000A461C" w:rsidRPr="00813344">
        <w:rPr>
          <w:rStyle w:val="Char2"/>
          <w:rFonts w:hint="cs"/>
          <w:rtl/>
        </w:rPr>
        <w:t>ؤ</w:t>
      </w:r>
      <w:r w:rsidRPr="00813344">
        <w:rPr>
          <w:rStyle w:val="Char2"/>
          <w:rFonts w:hint="cs"/>
          <w:rtl/>
        </w:rPr>
        <w:t>لفش احادیث</w:t>
      </w:r>
      <w:r w:rsidR="003B320A">
        <w:rPr>
          <w:rStyle w:val="Char2"/>
          <w:rFonts w:hint="cs"/>
          <w:rtl/>
        </w:rPr>
        <w:t xml:space="preserve"> آن را</w:t>
      </w:r>
      <w:r w:rsidR="008C70C7">
        <w:rPr>
          <w:rStyle w:val="Char2"/>
          <w:rFonts w:hint="cs"/>
          <w:rtl/>
        </w:rPr>
        <w:t xml:space="preserve"> براساس </w:t>
      </w:r>
      <w:r w:rsidRPr="00813344">
        <w:rPr>
          <w:rStyle w:val="Char2"/>
          <w:rFonts w:hint="cs"/>
          <w:rtl/>
        </w:rPr>
        <w:t>ابواب مرتب و جمع آوری کرده است و بالغ بر</w:t>
      </w:r>
      <w:r w:rsidR="002C5E69">
        <w:rPr>
          <w:rStyle w:val="Char2"/>
          <w:rFonts w:hint="cs"/>
          <w:rtl/>
        </w:rPr>
        <w:t xml:space="preserve"> </w:t>
      </w:r>
      <w:r w:rsidRPr="00813344">
        <w:rPr>
          <w:rStyle w:val="Char2"/>
          <w:rFonts w:hint="cs"/>
          <w:rtl/>
        </w:rPr>
        <w:t>چهار هزار و سیصدو چهل و یک (4341) حدیث است.</w:t>
      </w:r>
      <w:r w:rsidRPr="00426155">
        <w:rPr>
          <w:rFonts w:cs="IRNazli"/>
          <w:sz w:val="28"/>
          <w:szCs w:val="28"/>
          <w:vertAlign w:val="superscript"/>
          <w:rtl/>
          <w:lang w:bidi="fa-IR"/>
        </w:rPr>
        <w:footnoteReference w:id="380"/>
      </w:r>
      <w:r w:rsidRPr="00813344">
        <w:rPr>
          <w:rStyle w:val="Char2"/>
          <w:rFonts w:hint="cs"/>
          <w:rtl/>
        </w:rPr>
        <w:t xml:space="preserve"> و نزد بیشتر م</w:t>
      </w:r>
      <w:r w:rsidRPr="00813344">
        <w:rPr>
          <w:rStyle w:val="Char2"/>
          <w:rtl/>
        </w:rPr>
        <w:t>تأ</w:t>
      </w:r>
      <w:r w:rsidRPr="00813344">
        <w:rPr>
          <w:rStyle w:val="Char2"/>
          <w:rFonts w:hint="cs"/>
          <w:rtl/>
        </w:rPr>
        <w:t>خرین سنن ابن ماجه بعنوان ششمین کتاب از کتب ا</w:t>
      </w:r>
      <w:r w:rsidRPr="00813344">
        <w:rPr>
          <w:rStyle w:val="Char2"/>
          <w:rtl/>
        </w:rPr>
        <w:t>صول</w:t>
      </w:r>
      <w:r w:rsidRPr="00813344">
        <w:rPr>
          <w:rStyle w:val="Char2"/>
          <w:rFonts w:hint="cs"/>
          <w:rtl/>
        </w:rPr>
        <w:t xml:space="preserve"> حدیث یا امهات ششگانه (صحاح سته) شناخته</w:t>
      </w:r>
      <w:r w:rsidR="00D42884">
        <w:rPr>
          <w:rStyle w:val="Char2"/>
          <w:rFonts w:hint="cs"/>
          <w:rtl/>
        </w:rPr>
        <w:t xml:space="preserve"> می‌</w:t>
      </w:r>
      <w:r w:rsidRPr="00813344">
        <w:rPr>
          <w:rStyle w:val="Char2"/>
          <w:rFonts w:hint="cs"/>
          <w:rtl/>
        </w:rPr>
        <w:t>شود، بجز اینکه رتبه</w:t>
      </w:r>
      <w:r w:rsidR="00301190">
        <w:rPr>
          <w:rStyle w:val="Char2"/>
          <w:rFonts w:hint="cs"/>
          <w:rtl/>
        </w:rPr>
        <w:t xml:space="preserve">‌‌ی </w:t>
      </w:r>
      <w:r w:rsidRPr="00813344">
        <w:rPr>
          <w:rStyle w:val="Char2"/>
          <w:rFonts w:hint="cs"/>
          <w:rtl/>
        </w:rPr>
        <w:t>آن نسبت به بقیه</w:t>
      </w:r>
      <w:r w:rsidR="00301190">
        <w:rPr>
          <w:rStyle w:val="Char2"/>
          <w:rFonts w:hint="cs"/>
          <w:rtl/>
        </w:rPr>
        <w:t xml:space="preserve">‌‌ی </w:t>
      </w:r>
      <w:r w:rsidRPr="00813344">
        <w:rPr>
          <w:rStyle w:val="Char2"/>
          <w:rFonts w:hint="cs"/>
          <w:rtl/>
        </w:rPr>
        <w:t>کتب سنن یعنی سنن نسائی و ابوداود و ترمذی پایین</w:t>
      </w:r>
      <w:r w:rsidR="006F1830">
        <w:rPr>
          <w:rStyle w:val="Char2"/>
          <w:rFonts w:hint="cs"/>
          <w:rtl/>
        </w:rPr>
        <w:t xml:space="preserve">‌تر </w:t>
      </w:r>
      <w:r w:rsidRPr="00813344">
        <w:rPr>
          <w:rStyle w:val="Char2"/>
          <w:rFonts w:hint="cs"/>
          <w:rtl/>
        </w:rPr>
        <w:t xml:space="preserve">است، حتی مشهور است احادیثی را که تنها در کتاب او آمده غالبا ضعیف است، </w:t>
      </w:r>
      <w:r w:rsidRPr="00813344">
        <w:rPr>
          <w:rStyle w:val="Char2"/>
          <w:rtl/>
        </w:rPr>
        <w:t>تا جا</w:t>
      </w:r>
      <w:r w:rsidR="009245B3">
        <w:rPr>
          <w:rStyle w:val="Char2"/>
          <w:rtl/>
        </w:rPr>
        <w:t>یی</w:t>
      </w:r>
      <w:r w:rsidRPr="00813344">
        <w:rPr>
          <w:rStyle w:val="Char2"/>
          <w:rtl/>
        </w:rPr>
        <w:t>که حافظ ابن حجر</w:t>
      </w:r>
      <w:r w:rsidR="00D42884">
        <w:rPr>
          <w:rStyle w:val="Char2"/>
          <w:rtl/>
        </w:rPr>
        <w:t xml:space="preserve"> می‌</w:t>
      </w:r>
      <w:r w:rsidRPr="00813344">
        <w:rPr>
          <w:rStyle w:val="Char2"/>
          <w:rtl/>
        </w:rPr>
        <w:t>گو</w:t>
      </w:r>
      <w:r w:rsidR="009245B3">
        <w:rPr>
          <w:rStyle w:val="Char2"/>
          <w:rtl/>
        </w:rPr>
        <w:t>ی</w:t>
      </w:r>
      <w:r w:rsidRPr="00813344">
        <w:rPr>
          <w:rStyle w:val="Char2"/>
          <w:rtl/>
        </w:rPr>
        <w:t xml:space="preserve">د‏: </w:t>
      </w:r>
      <w:r w:rsidR="007B72B8">
        <w:rPr>
          <w:rStyle w:val="Char2"/>
          <w:rFonts w:hint="cs"/>
          <w:rtl/>
        </w:rPr>
        <w:t>«</w:t>
      </w:r>
      <w:r w:rsidRPr="00813344">
        <w:rPr>
          <w:rStyle w:val="Char2"/>
          <w:rtl/>
        </w:rPr>
        <w:t>کار و</w:t>
      </w:r>
      <w:r w:rsidRPr="00813344">
        <w:rPr>
          <w:rStyle w:val="Char2"/>
          <w:rFonts w:hint="cs"/>
          <w:rtl/>
        </w:rPr>
        <w:t>ی</w:t>
      </w:r>
      <w:r w:rsidRPr="00813344">
        <w:rPr>
          <w:rStyle w:val="Char2"/>
          <w:rtl/>
        </w:rPr>
        <w:t xml:space="preserve"> در ا</w:t>
      </w:r>
      <w:r w:rsidR="009245B3">
        <w:rPr>
          <w:rStyle w:val="Char2"/>
          <w:rtl/>
        </w:rPr>
        <w:t>ی</w:t>
      </w:r>
      <w:r w:rsidRPr="00813344">
        <w:rPr>
          <w:rStyle w:val="Char2"/>
          <w:rtl/>
        </w:rPr>
        <w:t>ن زم</w:t>
      </w:r>
      <w:r w:rsidR="009245B3">
        <w:rPr>
          <w:rStyle w:val="Char2"/>
          <w:rtl/>
        </w:rPr>
        <w:t>ی</w:t>
      </w:r>
      <w:r w:rsidRPr="00813344">
        <w:rPr>
          <w:rStyle w:val="Char2"/>
          <w:rtl/>
        </w:rPr>
        <w:t>نه بطور کل</w:t>
      </w:r>
      <w:r w:rsidRPr="00813344">
        <w:rPr>
          <w:rStyle w:val="Char2"/>
          <w:rFonts w:hint="cs"/>
          <w:rtl/>
        </w:rPr>
        <w:t>ی</w:t>
      </w:r>
      <w:r w:rsidRPr="00813344">
        <w:rPr>
          <w:rStyle w:val="Char2"/>
          <w:rtl/>
        </w:rPr>
        <w:t xml:space="preserve"> از رو</w:t>
      </w:r>
      <w:r w:rsidRPr="00813344">
        <w:rPr>
          <w:rStyle w:val="Char2"/>
          <w:rFonts w:hint="cs"/>
          <w:rtl/>
        </w:rPr>
        <w:t>ی</w:t>
      </w:r>
      <w:r w:rsidRPr="00813344">
        <w:rPr>
          <w:rStyle w:val="Char2"/>
          <w:rtl/>
        </w:rPr>
        <w:t xml:space="preserve"> تحل</w:t>
      </w:r>
      <w:r w:rsidR="009245B3">
        <w:rPr>
          <w:rStyle w:val="Char2"/>
          <w:rtl/>
        </w:rPr>
        <w:t>ی</w:t>
      </w:r>
      <w:r w:rsidRPr="00813344">
        <w:rPr>
          <w:rStyle w:val="Char2"/>
          <w:rtl/>
        </w:rPr>
        <w:t>ل و استقرائ</w:t>
      </w:r>
      <w:r w:rsidRPr="00813344">
        <w:rPr>
          <w:rStyle w:val="Char2"/>
          <w:rFonts w:hint="cs"/>
          <w:rtl/>
        </w:rPr>
        <w:t>ی</w:t>
      </w:r>
      <w:r w:rsidRPr="00813344">
        <w:rPr>
          <w:rStyle w:val="Char2"/>
          <w:rtl/>
        </w:rPr>
        <w:t xml:space="preserve"> </w:t>
      </w:r>
      <w:r w:rsidRPr="00813344">
        <w:rPr>
          <w:rStyle w:val="Char2"/>
          <w:rFonts w:hint="cs"/>
          <w:rtl/>
        </w:rPr>
        <w:t>(یعنی</w:t>
      </w:r>
      <w:r w:rsidR="008C70C7">
        <w:rPr>
          <w:rStyle w:val="Char2"/>
          <w:rFonts w:hint="cs"/>
          <w:rtl/>
        </w:rPr>
        <w:t xml:space="preserve"> براساس </w:t>
      </w:r>
      <w:r w:rsidRPr="00813344">
        <w:rPr>
          <w:rStyle w:val="Char2"/>
          <w:rFonts w:hint="cs"/>
          <w:rtl/>
        </w:rPr>
        <w:t xml:space="preserve">جستجو) </w:t>
      </w:r>
      <w:r w:rsidRPr="00813344">
        <w:rPr>
          <w:rStyle w:val="Char2"/>
          <w:rtl/>
        </w:rPr>
        <w:t>نبوده و در کل احاد</w:t>
      </w:r>
      <w:r w:rsidR="009245B3">
        <w:rPr>
          <w:rStyle w:val="Char2"/>
          <w:rtl/>
        </w:rPr>
        <w:t>ی</w:t>
      </w:r>
      <w:r w:rsidRPr="00813344">
        <w:rPr>
          <w:rStyle w:val="Char2"/>
          <w:rtl/>
        </w:rPr>
        <w:t>ث منکر بس</w:t>
      </w:r>
      <w:r w:rsidR="009245B3">
        <w:rPr>
          <w:rStyle w:val="Char2"/>
          <w:rtl/>
        </w:rPr>
        <w:t>ی</w:t>
      </w:r>
      <w:r w:rsidRPr="00813344">
        <w:rPr>
          <w:rStyle w:val="Char2"/>
          <w:rtl/>
        </w:rPr>
        <w:t>ار</w:t>
      </w:r>
      <w:r w:rsidRPr="00813344">
        <w:rPr>
          <w:rStyle w:val="Char2"/>
          <w:rFonts w:hint="cs"/>
          <w:rtl/>
        </w:rPr>
        <w:t>ی</w:t>
      </w:r>
      <w:r w:rsidRPr="00813344">
        <w:rPr>
          <w:rStyle w:val="Char2"/>
          <w:rtl/>
        </w:rPr>
        <w:t xml:space="preserve"> در آن </w:t>
      </w:r>
      <w:r w:rsidR="009245B3">
        <w:rPr>
          <w:rStyle w:val="Char2"/>
          <w:rtl/>
        </w:rPr>
        <w:t>ی</w:t>
      </w:r>
      <w:r w:rsidRPr="00813344">
        <w:rPr>
          <w:rStyle w:val="Char2"/>
          <w:rtl/>
        </w:rPr>
        <w:t>افت</w:t>
      </w:r>
      <w:r w:rsidR="00D42884">
        <w:rPr>
          <w:rStyle w:val="Char2"/>
          <w:rtl/>
        </w:rPr>
        <w:t xml:space="preserve"> می‌</w:t>
      </w:r>
      <w:r w:rsidRPr="00813344">
        <w:rPr>
          <w:rStyle w:val="Char2"/>
          <w:rtl/>
        </w:rPr>
        <w:t>شود</w:t>
      </w:r>
      <w:r w:rsidRPr="00813344">
        <w:rPr>
          <w:rStyle w:val="Char2"/>
          <w:rFonts w:hint="cs"/>
          <w:rtl/>
        </w:rPr>
        <w:t>،</w:t>
      </w:r>
      <w:r w:rsidRPr="00813344">
        <w:rPr>
          <w:rStyle w:val="Char2"/>
          <w:rtl/>
        </w:rPr>
        <w:t xml:space="preserve"> والله المستعان‏</w:t>
      </w:r>
      <w:r w:rsidR="00B670EF" w:rsidRPr="00813344">
        <w:rPr>
          <w:rStyle w:val="Char2"/>
          <w:rFonts w:hint="cs"/>
          <w:rtl/>
        </w:rPr>
        <w:t>»</w:t>
      </w:r>
      <w:r w:rsidRPr="00813344">
        <w:rPr>
          <w:rStyle w:val="Char2"/>
          <w:rFonts w:hint="cs"/>
          <w:rtl/>
        </w:rPr>
        <w:t>.</w:t>
      </w:r>
      <w:r w:rsidRPr="00813344">
        <w:rPr>
          <w:rStyle w:val="Char2"/>
          <w:rtl/>
        </w:rPr>
        <w:t xml:space="preserve"> و امام ذهبی گوید: </w:t>
      </w:r>
      <w:r w:rsidR="00B670EF" w:rsidRPr="00813344">
        <w:rPr>
          <w:rStyle w:val="Char2"/>
          <w:rFonts w:hint="cs"/>
          <w:rtl/>
        </w:rPr>
        <w:t>«</w:t>
      </w:r>
      <w:r w:rsidRPr="00813344">
        <w:rPr>
          <w:rStyle w:val="Char2"/>
          <w:rtl/>
        </w:rPr>
        <w:t>در آن احادیث منکر و تعداد کمی نیز موضوع وجود دارد</w:t>
      </w:r>
      <w:r w:rsidR="00B670EF" w:rsidRPr="00813344">
        <w:rPr>
          <w:rStyle w:val="Char2"/>
          <w:rFonts w:hint="cs"/>
          <w:rtl/>
        </w:rPr>
        <w:t>»</w:t>
      </w:r>
      <w:r w:rsidRPr="00813344">
        <w:rPr>
          <w:rStyle w:val="Char2"/>
          <w:rFonts w:hint="cs"/>
          <w:rtl/>
        </w:rPr>
        <w:t>.</w:t>
      </w:r>
      <w:r w:rsidRPr="00813344">
        <w:rPr>
          <w:rStyle w:val="Char2"/>
          <w:rtl/>
        </w:rPr>
        <w:t xml:space="preserve"> و سیوطی</w:t>
      </w:r>
      <w:r w:rsidR="00D42884">
        <w:rPr>
          <w:rStyle w:val="Char2"/>
          <w:rtl/>
        </w:rPr>
        <w:t xml:space="preserve"> می‌</w:t>
      </w:r>
      <w:r w:rsidRPr="00813344">
        <w:rPr>
          <w:rStyle w:val="Char2"/>
          <w:rtl/>
        </w:rPr>
        <w:t xml:space="preserve">گوید: </w:t>
      </w:r>
      <w:r w:rsidR="00B670EF" w:rsidRPr="00813344">
        <w:rPr>
          <w:rStyle w:val="Char2"/>
          <w:rFonts w:hint="cs"/>
          <w:rtl/>
        </w:rPr>
        <w:t>«</w:t>
      </w:r>
      <w:r w:rsidRPr="00813344">
        <w:rPr>
          <w:rStyle w:val="Char2"/>
          <w:rtl/>
        </w:rPr>
        <w:t>تنها او (ابن ماجه) به تخریج احادیث از رجال متهم به کذب و سرقت احادیث، مبادرت ورزیده</w:t>
      </w:r>
      <w:r w:rsidR="004F5404">
        <w:rPr>
          <w:rStyle w:val="Char2"/>
          <w:rtl/>
        </w:rPr>
        <w:t xml:space="preserve"> چنان‌که </w:t>
      </w:r>
      <w:r w:rsidRPr="00813344">
        <w:rPr>
          <w:rStyle w:val="Char2"/>
          <w:rtl/>
        </w:rPr>
        <w:t>بعضی از آن احادیث جز از جهت</w:t>
      </w:r>
      <w:r w:rsidR="00984B85">
        <w:rPr>
          <w:rStyle w:val="Char2"/>
          <w:rtl/>
        </w:rPr>
        <w:t xml:space="preserve"> آن‌ها </w:t>
      </w:r>
      <w:r w:rsidRPr="00813344">
        <w:rPr>
          <w:rStyle w:val="Char2"/>
          <w:rtl/>
        </w:rPr>
        <w:t>(یعنی آن رجال متهم به کذب) شناخته</w:t>
      </w:r>
      <w:r w:rsidR="00D42884">
        <w:rPr>
          <w:rStyle w:val="Char2"/>
          <w:rtl/>
        </w:rPr>
        <w:t xml:space="preserve"> نمی‌</w:t>
      </w:r>
      <w:r w:rsidRPr="00813344">
        <w:rPr>
          <w:rStyle w:val="Char2"/>
          <w:rtl/>
        </w:rPr>
        <w:t>شوند</w:t>
      </w:r>
      <w:r w:rsidR="00CB2CE3" w:rsidRPr="00813344">
        <w:rPr>
          <w:rStyle w:val="Char2"/>
          <w:rFonts w:hint="cs"/>
          <w:rtl/>
        </w:rPr>
        <w:t>»</w:t>
      </w:r>
      <w:r w:rsidRPr="00813344">
        <w:rPr>
          <w:rStyle w:val="Char2"/>
          <w:rtl/>
        </w:rPr>
        <w:t>.</w:t>
      </w:r>
      <w:r w:rsidR="007B72B8">
        <w:rPr>
          <w:rStyle w:val="Char2"/>
          <w:rFonts w:hint="cs"/>
          <w:rtl/>
        </w:rPr>
        <w:t xml:space="preserve"> [</w:t>
      </w:r>
      <w:r w:rsidRPr="00813344">
        <w:rPr>
          <w:rStyle w:val="Char2"/>
          <w:rtl/>
        </w:rPr>
        <w:t>و طرق دیگری ندارند تا از آن طرق حدیث تقویت گردد</w:t>
      </w:r>
      <w:r w:rsidR="007B72B8">
        <w:rPr>
          <w:rStyle w:val="Char2"/>
          <w:rFonts w:hint="cs"/>
          <w:rtl/>
        </w:rPr>
        <w:t>]</w:t>
      </w:r>
      <w:r w:rsidR="00CB2CE3" w:rsidRPr="00813344">
        <w:rPr>
          <w:rStyle w:val="Char2"/>
          <w:rFonts w:hint="cs"/>
          <w:rtl/>
        </w:rPr>
        <w:t>.</w:t>
      </w:r>
      <w:r w:rsidRPr="00426155">
        <w:rPr>
          <w:rFonts w:cs="IRNazli"/>
          <w:sz w:val="28"/>
          <w:szCs w:val="28"/>
          <w:vertAlign w:val="superscript"/>
          <w:rtl/>
          <w:lang w:bidi="fa-IR"/>
        </w:rPr>
        <w:footnoteReference w:id="381"/>
      </w:r>
    </w:p>
    <w:p w:rsidR="0075458C" w:rsidRDefault="0075458C" w:rsidP="009565DC">
      <w:pPr>
        <w:bidi/>
        <w:ind w:firstLine="284"/>
        <w:jc w:val="both"/>
        <w:rPr>
          <w:rStyle w:val="Char2"/>
          <w:rtl/>
        </w:rPr>
      </w:pPr>
      <w:r w:rsidRPr="00813344">
        <w:rPr>
          <w:rStyle w:val="Char2"/>
          <w:rtl/>
        </w:rPr>
        <w:t>و اکثر یا بعضی از احادیث او را دیگر اصحاب کتب سته نیز روایت کرده</w:t>
      </w:r>
      <w:r w:rsidR="007661B6">
        <w:rPr>
          <w:rStyle w:val="Char2"/>
          <w:rtl/>
        </w:rPr>
        <w:t>‌اند،</w:t>
      </w:r>
      <w:r w:rsidRPr="00813344">
        <w:rPr>
          <w:rStyle w:val="Char2"/>
          <w:rtl/>
        </w:rPr>
        <w:t xml:space="preserve"> </w:t>
      </w:r>
      <w:r w:rsidRPr="00813344">
        <w:rPr>
          <w:rStyle w:val="Char2"/>
          <w:rFonts w:hint="cs"/>
          <w:rtl/>
        </w:rPr>
        <w:t>اما</w:t>
      </w:r>
      <w:r w:rsidRPr="00813344">
        <w:rPr>
          <w:rStyle w:val="Char2"/>
          <w:rtl/>
        </w:rPr>
        <w:t xml:space="preserve"> احادیث مختص</w:t>
      </w:r>
      <w:r w:rsidRPr="00813344">
        <w:rPr>
          <w:rStyle w:val="Char2"/>
          <w:rFonts w:hint="cs"/>
          <w:rtl/>
        </w:rPr>
        <w:t xml:space="preserve"> به</w:t>
      </w:r>
      <w:r w:rsidRPr="00813344">
        <w:rPr>
          <w:rStyle w:val="Char2"/>
          <w:rtl/>
        </w:rPr>
        <w:t xml:space="preserve"> کتاب او </w:t>
      </w:r>
      <w:r w:rsidRPr="0075458C">
        <w:rPr>
          <w:rFonts w:hint="cs"/>
          <w:sz w:val="28"/>
          <w:szCs w:val="28"/>
          <w:rtl/>
          <w:lang w:bidi="fa-IR"/>
        </w:rPr>
        <w:t>–</w:t>
      </w:r>
      <w:r w:rsidRPr="00813344">
        <w:rPr>
          <w:rStyle w:val="Char2"/>
          <w:rtl/>
        </w:rPr>
        <w:t xml:space="preserve"> طبق تحقیق استاد محمد فؤاد عبد الباق</w:t>
      </w:r>
      <w:r w:rsidRPr="00813344">
        <w:rPr>
          <w:rStyle w:val="Char2"/>
          <w:rFonts w:hint="cs"/>
          <w:rtl/>
        </w:rPr>
        <w:t>ی</w:t>
      </w:r>
      <w:r w:rsidR="00AD7F6F" w:rsidRPr="00AD7F6F">
        <w:rPr>
          <w:rStyle w:val="Char2"/>
          <w:rFonts w:cs="CTraditional Arabic"/>
          <w:rtl/>
        </w:rPr>
        <w:t>/</w:t>
      </w:r>
      <w:r w:rsidRPr="00813344">
        <w:rPr>
          <w:rStyle w:val="Char2"/>
          <w:rtl/>
        </w:rPr>
        <w:t xml:space="preserve"> - </w:t>
      </w:r>
      <w:r w:rsidR="009245B3">
        <w:rPr>
          <w:rStyle w:val="Char2"/>
          <w:rtl/>
        </w:rPr>
        <w:t>ی</w:t>
      </w:r>
      <w:r w:rsidRPr="00813344">
        <w:rPr>
          <w:rStyle w:val="Char2"/>
          <w:rtl/>
        </w:rPr>
        <w:t>ک هزار و س</w:t>
      </w:r>
      <w:r w:rsidR="009245B3">
        <w:rPr>
          <w:rStyle w:val="Char2"/>
          <w:rtl/>
        </w:rPr>
        <w:t>ی</w:t>
      </w:r>
      <w:r w:rsidRPr="00813344">
        <w:rPr>
          <w:rStyle w:val="Char2"/>
          <w:rtl/>
        </w:rPr>
        <w:t>صد و سی و نه (1339) حد</w:t>
      </w:r>
      <w:r w:rsidR="009245B3">
        <w:rPr>
          <w:rStyle w:val="Char2"/>
          <w:rtl/>
        </w:rPr>
        <w:t>ی</w:t>
      </w:r>
      <w:r w:rsidRPr="00813344">
        <w:rPr>
          <w:rStyle w:val="Char2"/>
          <w:rtl/>
        </w:rPr>
        <w:t>ث</w:t>
      </w:r>
      <w:r w:rsidR="00D42884">
        <w:rPr>
          <w:rStyle w:val="Char2"/>
          <w:rtl/>
        </w:rPr>
        <w:t xml:space="preserve"> می‌</w:t>
      </w:r>
      <w:r w:rsidRPr="00813344">
        <w:rPr>
          <w:rStyle w:val="Char2"/>
          <w:rtl/>
        </w:rPr>
        <w:t>باشد.</w:t>
      </w:r>
    </w:p>
    <w:p w:rsidR="0029074F" w:rsidRPr="00813344" w:rsidRDefault="0029074F" w:rsidP="0029074F">
      <w:pPr>
        <w:pStyle w:val="aa"/>
        <w:rPr>
          <w:rStyle w:val="Char2"/>
          <w:rtl/>
        </w:rPr>
      </w:pPr>
      <w:bookmarkStart w:id="244" w:name="_Toc424477740"/>
      <w:r w:rsidRPr="0029074F">
        <w:rPr>
          <w:rFonts w:hint="cs"/>
          <w:rtl/>
        </w:rPr>
        <w:t>مختصری درباره</w:t>
      </w:r>
      <w:r w:rsidRPr="0029074F">
        <w:rPr>
          <w:rFonts w:hint="eastAsia"/>
          <w:rtl/>
        </w:rPr>
        <w:t>‌ی امام ابن ماجه:</w:t>
      </w:r>
      <w:bookmarkEnd w:id="244"/>
    </w:p>
    <w:p w:rsidR="0075458C" w:rsidRPr="00813344" w:rsidRDefault="0075458C" w:rsidP="009565DC">
      <w:pPr>
        <w:bidi/>
        <w:ind w:firstLine="284"/>
        <w:jc w:val="both"/>
        <w:rPr>
          <w:rStyle w:val="Char2"/>
          <w:rtl/>
        </w:rPr>
      </w:pPr>
      <w:r w:rsidRPr="00813344">
        <w:rPr>
          <w:rStyle w:val="Char2"/>
          <w:rFonts w:hint="cs"/>
          <w:rtl/>
        </w:rPr>
        <w:t>او ا</w:t>
      </w:r>
      <w:r w:rsidRPr="00813344">
        <w:rPr>
          <w:rStyle w:val="Char2"/>
          <w:rtl/>
        </w:rPr>
        <w:t xml:space="preserve">بو عبد الله محمد بن </w:t>
      </w:r>
      <w:r w:rsidR="009245B3">
        <w:rPr>
          <w:rStyle w:val="Char2"/>
          <w:rtl/>
        </w:rPr>
        <w:t>ی</w:t>
      </w:r>
      <w:r w:rsidRPr="00813344">
        <w:rPr>
          <w:rStyle w:val="Char2"/>
          <w:rtl/>
        </w:rPr>
        <w:t>ز</w:t>
      </w:r>
      <w:r w:rsidR="009245B3">
        <w:rPr>
          <w:rStyle w:val="Char2"/>
          <w:rtl/>
        </w:rPr>
        <w:t>ی</w:t>
      </w:r>
      <w:r w:rsidRPr="00813344">
        <w:rPr>
          <w:rStyle w:val="Char2"/>
          <w:rtl/>
        </w:rPr>
        <w:t>د بن عبد الله بن ماجه</w:t>
      </w:r>
      <w:r w:rsidRPr="00426155">
        <w:rPr>
          <w:rFonts w:cs="IRNazli"/>
          <w:sz w:val="28"/>
          <w:szCs w:val="28"/>
          <w:vertAlign w:val="superscript"/>
          <w:rtl/>
        </w:rPr>
        <w:footnoteReference w:id="382"/>
      </w:r>
      <w:r w:rsidRPr="00813344">
        <w:rPr>
          <w:rStyle w:val="Char2"/>
          <w:rtl/>
        </w:rPr>
        <w:t xml:space="preserve"> </w:t>
      </w:r>
      <w:r w:rsidRPr="00813344">
        <w:rPr>
          <w:rStyle w:val="Char2"/>
          <w:rFonts w:hint="cs"/>
          <w:rtl/>
        </w:rPr>
        <w:t>الرِّبعی است که</w:t>
      </w:r>
      <w:r w:rsidRPr="00813344">
        <w:rPr>
          <w:rStyle w:val="Char2"/>
          <w:rtl/>
        </w:rPr>
        <w:t xml:space="preserve"> </w:t>
      </w:r>
      <w:r w:rsidRPr="00813344">
        <w:rPr>
          <w:rStyle w:val="Char2"/>
          <w:rFonts w:hint="cs"/>
          <w:rtl/>
        </w:rPr>
        <w:t>جد</w:t>
      </w:r>
      <w:r w:rsidR="00984B85">
        <w:rPr>
          <w:rStyle w:val="Char2"/>
          <w:rFonts w:hint="cs"/>
          <w:rtl/>
        </w:rPr>
        <w:t xml:space="preserve"> آن‌ها </w:t>
      </w:r>
      <w:r w:rsidRPr="00813344">
        <w:rPr>
          <w:rStyle w:val="Char2"/>
          <w:rtl/>
        </w:rPr>
        <w:t>القزو</w:t>
      </w:r>
      <w:r w:rsidR="009245B3">
        <w:rPr>
          <w:rStyle w:val="Char2"/>
          <w:rtl/>
        </w:rPr>
        <w:t>ی</w:t>
      </w:r>
      <w:r w:rsidRPr="00813344">
        <w:rPr>
          <w:rStyle w:val="Char2"/>
          <w:rtl/>
        </w:rPr>
        <w:t>ن</w:t>
      </w:r>
      <w:r w:rsidRPr="00813344">
        <w:rPr>
          <w:rStyle w:val="Char2"/>
          <w:rFonts w:hint="cs"/>
          <w:rtl/>
        </w:rPr>
        <w:t>ی بود. او در سال 209 هجری قمری در شهر قزوین</w:t>
      </w:r>
      <w:r w:rsidRPr="00426155">
        <w:rPr>
          <w:rFonts w:cs="IRNazli"/>
          <w:sz w:val="28"/>
          <w:szCs w:val="28"/>
          <w:vertAlign w:val="superscript"/>
          <w:rtl/>
          <w:lang w:bidi="fa-IR"/>
        </w:rPr>
        <w:footnoteReference w:id="383"/>
      </w:r>
      <w:r w:rsidRPr="00813344">
        <w:rPr>
          <w:rStyle w:val="Char2"/>
          <w:rFonts w:hint="cs"/>
          <w:rtl/>
        </w:rPr>
        <w:t xml:space="preserve"> متولد شد و جهت جمع آوری حدیث به سوی ری و بصره و کوفه و بغداد و شام و مصر و حجاز مسافرت کرد و از بسیاری از اهالی آن مناطق اخذ حدیث نمود. و سرانجام در سال 273 هجری و در سن شصت و چهار سالگی وفات کردند.</w:t>
      </w:r>
    </w:p>
    <w:p w:rsidR="0029074F" w:rsidRDefault="0075458C" w:rsidP="0029074F">
      <w:pPr>
        <w:bidi/>
        <w:ind w:firstLine="284"/>
        <w:jc w:val="both"/>
        <w:rPr>
          <w:rStyle w:val="Char2"/>
          <w:rtl/>
        </w:rPr>
      </w:pPr>
      <w:r w:rsidRPr="00813344">
        <w:rPr>
          <w:rStyle w:val="Char2"/>
          <w:rFonts w:hint="cs"/>
          <w:rtl/>
        </w:rPr>
        <w:t>او دارای ت</w:t>
      </w:r>
      <w:r w:rsidR="005676E2" w:rsidRPr="00813344">
        <w:rPr>
          <w:rStyle w:val="Char2"/>
          <w:rFonts w:hint="cs"/>
          <w:rtl/>
        </w:rPr>
        <w:t>أ</w:t>
      </w:r>
      <w:r w:rsidRPr="00813344">
        <w:rPr>
          <w:rStyle w:val="Char2"/>
          <w:rFonts w:hint="cs"/>
          <w:rtl/>
        </w:rPr>
        <w:t xml:space="preserve">لیفات نافعی است، </w:t>
      </w:r>
      <w:r w:rsidRPr="00813344">
        <w:rPr>
          <w:rStyle w:val="Char2"/>
          <w:rtl/>
        </w:rPr>
        <w:t>خداوند</w:t>
      </w:r>
      <w:r w:rsidRPr="00813344">
        <w:rPr>
          <w:rStyle w:val="Char2"/>
          <w:rFonts w:hint="cs"/>
          <w:rtl/>
        </w:rPr>
        <w:t xml:space="preserve"> متعال</w:t>
      </w:r>
      <w:r w:rsidRPr="00813344">
        <w:rPr>
          <w:rStyle w:val="Char2"/>
          <w:rtl/>
        </w:rPr>
        <w:t xml:space="preserve"> وی را مورد رحمت خویش قرار </w:t>
      </w:r>
      <w:r w:rsidRPr="00813344">
        <w:rPr>
          <w:rStyle w:val="Char2"/>
          <w:rFonts w:hint="cs"/>
          <w:rtl/>
        </w:rPr>
        <w:t>فرماید</w:t>
      </w:r>
      <w:r w:rsidRPr="00813344">
        <w:rPr>
          <w:rStyle w:val="Char2"/>
          <w:rtl/>
        </w:rPr>
        <w:t xml:space="preserve"> </w:t>
      </w:r>
      <w:r w:rsidR="005407D6" w:rsidRPr="00813344">
        <w:rPr>
          <w:rStyle w:val="Char2"/>
          <w:rtl/>
        </w:rPr>
        <w:t xml:space="preserve">و </w:t>
      </w:r>
      <w:r w:rsidR="005407D6" w:rsidRPr="00813344">
        <w:rPr>
          <w:rStyle w:val="Char2"/>
          <w:rFonts w:hint="cs"/>
          <w:rtl/>
        </w:rPr>
        <w:t>(بخاطر)</w:t>
      </w:r>
      <w:r w:rsidR="005407D6" w:rsidRPr="00813344">
        <w:rPr>
          <w:rStyle w:val="Char2"/>
          <w:rtl/>
        </w:rPr>
        <w:t xml:space="preserve"> آنچه </w:t>
      </w:r>
      <w:r w:rsidR="005407D6" w:rsidRPr="00813344">
        <w:rPr>
          <w:rStyle w:val="Char2"/>
          <w:rFonts w:hint="cs"/>
          <w:rtl/>
        </w:rPr>
        <w:t xml:space="preserve">که </w:t>
      </w:r>
      <w:r w:rsidR="005407D6" w:rsidRPr="00813344">
        <w:rPr>
          <w:rStyle w:val="Char2"/>
          <w:rtl/>
        </w:rPr>
        <w:t xml:space="preserve">به اسلام و مسلمانان </w:t>
      </w:r>
      <w:r w:rsidR="005407D6" w:rsidRPr="00813344">
        <w:rPr>
          <w:rStyle w:val="Char2"/>
          <w:rFonts w:hint="cs"/>
          <w:rtl/>
        </w:rPr>
        <w:t>نفع رسانده</w:t>
      </w:r>
      <w:r w:rsidR="005407D6" w:rsidRPr="00813344">
        <w:rPr>
          <w:rStyle w:val="Char2"/>
          <w:rtl/>
        </w:rPr>
        <w:t xml:space="preserve"> </w:t>
      </w:r>
      <w:r w:rsidR="005407D6" w:rsidRPr="00813344">
        <w:rPr>
          <w:rStyle w:val="Char2"/>
          <w:rFonts w:hint="cs"/>
          <w:rtl/>
        </w:rPr>
        <w:t>پاداش</w:t>
      </w:r>
      <w:r w:rsidR="005407D6" w:rsidRPr="00813344">
        <w:rPr>
          <w:rStyle w:val="Char2"/>
          <w:rtl/>
        </w:rPr>
        <w:t xml:space="preserve"> نیک</w:t>
      </w:r>
      <w:r w:rsidR="005407D6" w:rsidRPr="00813344">
        <w:rPr>
          <w:rStyle w:val="Char2"/>
          <w:rFonts w:hint="cs"/>
          <w:rtl/>
        </w:rPr>
        <w:t>ش</w:t>
      </w:r>
      <w:r w:rsidR="005407D6" w:rsidRPr="00813344">
        <w:rPr>
          <w:rStyle w:val="Char2"/>
          <w:rtl/>
        </w:rPr>
        <w:t xml:space="preserve"> دهد</w:t>
      </w:r>
      <w:r w:rsidRPr="00813344">
        <w:rPr>
          <w:rStyle w:val="Char2"/>
          <w:rtl/>
        </w:rPr>
        <w:t>.</w:t>
      </w:r>
      <w:r w:rsidRPr="00426155">
        <w:rPr>
          <w:rFonts w:cs="IRNazli"/>
          <w:sz w:val="28"/>
          <w:szCs w:val="28"/>
          <w:vertAlign w:val="superscript"/>
          <w:rtl/>
          <w:lang w:bidi="fa-IR"/>
        </w:rPr>
        <w:footnoteReference w:id="384"/>
      </w:r>
    </w:p>
    <w:p w:rsidR="0029074F" w:rsidRPr="0029074F" w:rsidRDefault="0029074F" w:rsidP="0029074F">
      <w:pPr>
        <w:pStyle w:val="a8"/>
        <w:rPr>
          <w:rtl/>
        </w:rPr>
      </w:pPr>
      <w:bookmarkStart w:id="245" w:name="_Toc424477741"/>
      <w:r w:rsidRPr="0029074F">
        <w:rPr>
          <w:rFonts w:hint="cs"/>
          <w:rtl/>
        </w:rPr>
        <w:t>مسند امام احمد:</w:t>
      </w:r>
      <w:bookmarkEnd w:id="245"/>
    </w:p>
    <w:p w:rsidR="0075458C" w:rsidRPr="00813344" w:rsidRDefault="0075458C" w:rsidP="0029074F">
      <w:pPr>
        <w:bidi/>
        <w:ind w:firstLine="284"/>
        <w:jc w:val="both"/>
        <w:rPr>
          <w:rStyle w:val="Char2"/>
          <w:rtl/>
        </w:rPr>
      </w:pPr>
      <w:r w:rsidRPr="00813344">
        <w:rPr>
          <w:rStyle w:val="Char2"/>
          <w:rtl/>
        </w:rPr>
        <w:t>محدثان، مسانید را در درجه</w:t>
      </w:r>
      <w:r w:rsidR="00301190">
        <w:rPr>
          <w:rStyle w:val="Char2"/>
          <w:rtl/>
        </w:rPr>
        <w:t xml:space="preserve">‌‌ی </w:t>
      </w:r>
      <w:r w:rsidRPr="00813344">
        <w:rPr>
          <w:rStyle w:val="Char2"/>
          <w:rtl/>
        </w:rPr>
        <w:t>سوم و</w:t>
      </w:r>
      <w:r w:rsidR="002C5E69">
        <w:rPr>
          <w:rStyle w:val="Char2"/>
          <w:rtl/>
        </w:rPr>
        <w:t xml:space="preserve"> </w:t>
      </w:r>
      <w:r w:rsidRPr="00813344">
        <w:rPr>
          <w:rStyle w:val="Char2"/>
          <w:rtl/>
        </w:rPr>
        <w:t xml:space="preserve">بعد از </w:t>
      </w:r>
      <w:r w:rsidR="00007495" w:rsidRPr="00813344">
        <w:rPr>
          <w:rStyle w:val="Char2"/>
          <w:rFonts w:hint="cs"/>
          <w:rtl/>
        </w:rPr>
        <w:t>«</w:t>
      </w:r>
      <w:r w:rsidRPr="00813344">
        <w:rPr>
          <w:rStyle w:val="Char2"/>
          <w:rtl/>
        </w:rPr>
        <w:t>صحیحین</w:t>
      </w:r>
      <w:r w:rsidR="00007495" w:rsidRPr="00813344">
        <w:rPr>
          <w:rStyle w:val="Char2"/>
          <w:rFonts w:hint="cs"/>
          <w:rtl/>
        </w:rPr>
        <w:t>»</w:t>
      </w:r>
      <w:r w:rsidRPr="00813344">
        <w:rPr>
          <w:rStyle w:val="Char2"/>
          <w:rtl/>
        </w:rPr>
        <w:t xml:space="preserve"> و </w:t>
      </w:r>
      <w:r w:rsidR="00007495" w:rsidRPr="00813344">
        <w:rPr>
          <w:rStyle w:val="Char2"/>
          <w:rFonts w:hint="cs"/>
          <w:rtl/>
        </w:rPr>
        <w:t>«</w:t>
      </w:r>
      <w:r w:rsidRPr="00813344">
        <w:rPr>
          <w:rStyle w:val="Char2"/>
          <w:rtl/>
        </w:rPr>
        <w:t>سنن</w:t>
      </w:r>
      <w:r w:rsidR="001E53B8">
        <w:rPr>
          <w:rStyle w:val="Char2"/>
          <w:rFonts w:hint="cs"/>
          <w:rtl/>
        </w:rPr>
        <w:t>‌</w:t>
      </w:r>
      <w:r w:rsidRPr="00813344">
        <w:rPr>
          <w:rStyle w:val="Char2"/>
          <w:rtl/>
        </w:rPr>
        <w:t>ها</w:t>
      </w:r>
      <w:r w:rsidR="00007495" w:rsidRPr="00813344">
        <w:rPr>
          <w:rStyle w:val="Char2"/>
          <w:rFonts w:hint="cs"/>
          <w:rtl/>
        </w:rPr>
        <w:t>»</w:t>
      </w:r>
      <w:r w:rsidRPr="00813344">
        <w:rPr>
          <w:rStyle w:val="Char2"/>
          <w:rtl/>
        </w:rPr>
        <w:t xml:space="preserve"> قرار داده</w:t>
      </w:r>
      <w:r w:rsidR="00983D72">
        <w:rPr>
          <w:rStyle w:val="Char2"/>
          <w:rtl/>
        </w:rPr>
        <w:t>‌اند.</w:t>
      </w:r>
    </w:p>
    <w:p w:rsidR="0075458C" w:rsidRPr="00813344" w:rsidRDefault="0075458C" w:rsidP="00B726B1">
      <w:pPr>
        <w:bidi/>
        <w:ind w:firstLine="284"/>
        <w:jc w:val="both"/>
        <w:rPr>
          <w:rStyle w:val="Char2"/>
          <w:rtl/>
        </w:rPr>
      </w:pPr>
      <w:r w:rsidRPr="00813344">
        <w:rPr>
          <w:rStyle w:val="Char2"/>
          <w:rtl/>
        </w:rPr>
        <w:t xml:space="preserve">و از </w:t>
      </w:r>
      <w:r w:rsidRPr="00813344">
        <w:rPr>
          <w:rStyle w:val="Char2"/>
          <w:rFonts w:hint="cs"/>
          <w:rtl/>
        </w:rPr>
        <w:t xml:space="preserve">جمله </w:t>
      </w:r>
      <w:r w:rsidRPr="00813344">
        <w:rPr>
          <w:rStyle w:val="Char2"/>
          <w:rtl/>
        </w:rPr>
        <w:t>گرانقدرتر</w:t>
      </w:r>
      <w:r w:rsidR="009245B3">
        <w:rPr>
          <w:rStyle w:val="Char2"/>
          <w:rtl/>
        </w:rPr>
        <w:t>ی</w:t>
      </w:r>
      <w:r w:rsidRPr="00813344">
        <w:rPr>
          <w:rStyle w:val="Char2"/>
          <w:rtl/>
        </w:rPr>
        <w:t>ن مسانید و بامنفعترین</w:t>
      </w:r>
      <w:r w:rsidR="00984B85">
        <w:rPr>
          <w:rStyle w:val="Char2"/>
          <w:rtl/>
        </w:rPr>
        <w:t xml:space="preserve"> آن‌ها </w:t>
      </w:r>
      <w:r w:rsidR="00007495" w:rsidRPr="00813344">
        <w:rPr>
          <w:rStyle w:val="Char2"/>
          <w:rFonts w:hint="cs"/>
          <w:rtl/>
        </w:rPr>
        <w:t>«</w:t>
      </w:r>
      <w:r w:rsidRPr="00813344">
        <w:rPr>
          <w:rStyle w:val="Char2"/>
          <w:rtl/>
        </w:rPr>
        <w:t xml:space="preserve">مسند امام </w:t>
      </w:r>
      <w:r w:rsidR="00007495" w:rsidRPr="00813344">
        <w:rPr>
          <w:rStyle w:val="Char2"/>
          <w:rFonts w:hint="cs"/>
          <w:rtl/>
        </w:rPr>
        <w:t>ا</w:t>
      </w:r>
      <w:r w:rsidRPr="00813344">
        <w:rPr>
          <w:rStyle w:val="Char2"/>
          <w:rtl/>
        </w:rPr>
        <w:t>حمد</w:t>
      </w:r>
      <w:r w:rsidR="00007495" w:rsidRPr="00813344">
        <w:rPr>
          <w:rStyle w:val="Char2"/>
          <w:rFonts w:hint="cs"/>
          <w:rtl/>
        </w:rPr>
        <w:t>»</w:t>
      </w:r>
      <w:r w:rsidR="00D42884">
        <w:rPr>
          <w:rStyle w:val="Char2"/>
          <w:rtl/>
        </w:rPr>
        <w:t xml:space="preserve"> می‌</w:t>
      </w:r>
      <w:r w:rsidRPr="00813344">
        <w:rPr>
          <w:rStyle w:val="Char2"/>
          <w:rtl/>
        </w:rPr>
        <w:t>باشد،</w:t>
      </w:r>
      <w:r w:rsidR="004F5404">
        <w:rPr>
          <w:rStyle w:val="Char2"/>
          <w:rtl/>
        </w:rPr>
        <w:t xml:space="preserve"> چنان‌که </w:t>
      </w:r>
      <w:r w:rsidRPr="00813344">
        <w:rPr>
          <w:rStyle w:val="Char2"/>
          <w:rtl/>
        </w:rPr>
        <w:t>محدثان قدیم و جدید شهادت داده</w:t>
      </w:r>
      <w:r w:rsidR="003C0B84">
        <w:rPr>
          <w:rStyle w:val="Char2"/>
          <w:rtl/>
        </w:rPr>
        <w:t xml:space="preserve">‌اند </w:t>
      </w:r>
      <w:r w:rsidRPr="00813344">
        <w:rPr>
          <w:rStyle w:val="Char2"/>
          <w:rtl/>
        </w:rPr>
        <w:t xml:space="preserve">که این کتاب جامعترین کتب سنت و </w:t>
      </w:r>
      <w:r w:rsidRPr="00813344">
        <w:rPr>
          <w:rStyle w:val="Char2"/>
          <w:rFonts w:hint="cs"/>
          <w:rtl/>
        </w:rPr>
        <w:t>کامل</w:t>
      </w:r>
      <w:r w:rsidR="001E53B8">
        <w:rPr>
          <w:rStyle w:val="Char2"/>
          <w:rFonts w:hint="eastAsia"/>
          <w:rtl/>
        </w:rPr>
        <w:t>‌</w:t>
      </w:r>
      <w:r w:rsidRPr="00813344">
        <w:rPr>
          <w:rStyle w:val="Char2"/>
          <w:rFonts w:hint="cs"/>
          <w:rtl/>
        </w:rPr>
        <w:t xml:space="preserve">ترین </w:t>
      </w:r>
      <w:r w:rsidRPr="00813344">
        <w:rPr>
          <w:rStyle w:val="Char2"/>
          <w:rtl/>
        </w:rPr>
        <w:t>آن</w:t>
      </w:r>
      <w:r w:rsidR="001E53B8">
        <w:rPr>
          <w:rStyle w:val="Char2"/>
          <w:rFonts w:hint="cs"/>
          <w:rtl/>
        </w:rPr>
        <w:t>‌</w:t>
      </w:r>
      <w:r w:rsidRPr="00813344">
        <w:rPr>
          <w:rStyle w:val="Char2"/>
          <w:rtl/>
        </w:rPr>
        <w:t xml:space="preserve">هاست که </w:t>
      </w:r>
      <w:r w:rsidRPr="00813344">
        <w:rPr>
          <w:rStyle w:val="Char2"/>
          <w:rFonts w:hint="cs"/>
          <w:rtl/>
        </w:rPr>
        <w:t xml:space="preserve">هر </w:t>
      </w:r>
      <w:r w:rsidRPr="00813344">
        <w:rPr>
          <w:rStyle w:val="Char2"/>
          <w:rtl/>
        </w:rPr>
        <w:t>مسلمان</w:t>
      </w:r>
      <w:r w:rsidRPr="00813344">
        <w:rPr>
          <w:rStyle w:val="Char2"/>
          <w:rFonts w:hint="cs"/>
          <w:rtl/>
        </w:rPr>
        <w:t>ی</w:t>
      </w:r>
      <w:r w:rsidRPr="00813344">
        <w:rPr>
          <w:rStyle w:val="Char2"/>
          <w:rtl/>
        </w:rPr>
        <w:t xml:space="preserve"> در مسائل دین و دنیایش بدان احتیاج پیدا</w:t>
      </w:r>
      <w:r w:rsidR="00D42884">
        <w:rPr>
          <w:rStyle w:val="Char2"/>
          <w:rtl/>
        </w:rPr>
        <w:t xml:space="preserve"> می‌</w:t>
      </w:r>
      <w:r w:rsidRPr="00813344">
        <w:rPr>
          <w:rStyle w:val="Char2"/>
          <w:rtl/>
        </w:rPr>
        <w:t xml:space="preserve">کند. </w:t>
      </w:r>
      <w:r w:rsidRPr="00813344">
        <w:rPr>
          <w:rStyle w:val="Char2"/>
          <w:rFonts w:hint="cs"/>
          <w:rtl/>
        </w:rPr>
        <w:t xml:space="preserve">امام </w:t>
      </w:r>
      <w:r w:rsidRPr="00813344">
        <w:rPr>
          <w:rStyle w:val="Char2"/>
          <w:rtl/>
        </w:rPr>
        <w:t>ابن کثیر</w:t>
      </w:r>
      <w:r w:rsidR="00AD7F6F" w:rsidRPr="00AD7F6F">
        <w:rPr>
          <w:rStyle w:val="Char2"/>
          <w:rFonts w:cs="CTraditional Arabic"/>
          <w:rtl/>
        </w:rPr>
        <w:t>/</w:t>
      </w:r>
      <w:r w:rsidR="00D42884">
        <w:rPr>
          <w:rStyle w:val="Char2"/>
          <w:rFonts w:hint="cs"/>
          <w:rtl/>
        </w:rPr>
        <w:t xml:space="preserve"> می‌</w:t>
      </w:r>
      <w:r w:rsidRPr="00813344">
        <w:rPr>
          <w:rStyle w:val="Char2"/>
          <w:rtl/>
        </w:rPr>
        <w:t>گوید:</w:t>
      </w:r>
      <w:r w:rsidR="003B4B6D" w:rsidRPr="00813344">
        <w:rPr>
          <w:rStyle w:val="Char2"/>
          <w:rFonts w:hint="cs"/>
          <w:rtl/>
        </w:rPr>
        <w:t xml:space="preserve"> </w:t>
      </w:r>
      <w:r w:rsidR="00F81819" w:rsidRPr="00813344">
        <w:rPr>
          <w:rStyle w:val="Char2"/>
          <w:rFonts w:hint="cs"/>
          <w:rtl/>
        </w:rPr>
        <w:t>«</w:t>
      </w:r>
      <w:r w:rsidRPr="00813344">
        <w:rPr>
          <w:rStyle w:val="Char2"/>
          <w:rtl/>
        </w:rPr>
        <w:t>هیچ کتاب مسندی در تعداد احادیث و حسن سیاق و اسلوب آن با مسند احمد برابری</w:t>
      </w:r>
      <w:r w:rsidR="00D42884">
        <w:rPr>
          <w:rStyle w:val="Char2"/>
          <w:rtl/>
        </w:rPr>
        <w:t xml:space="preserve"> نمی‌</w:t>
      </w:r>
      <w:r w:rsidRPr="00813344">
        <w:rPr>
          <w:rStyle w:val="Char2"/>
          <w:rtl/>
        </w:rPr>
        <w:t>کند</w:t>
      </w:r>
      <w:r w:rsidR="00F81819"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85"/>
      </w:r>
      <w:r w:rsidRPr="00813344">
        <w:rPr>
          <w:rStyle w:val="Char2"/>
          <w:rFonts w:hint="cs"/>
          <w:rtl/>
        </w:rPr>
        <w:t xml:space="preserve"> و</w:t>
      </w:r>
      <w:r w:rsidRPr="00813344">
        <w:rPr>
          <w:rStyle w:val="Char2"/>
          <w:rtl/>
        </w:rPr>
        <w:t xml:space="preserve"> حنبل بن إسحاق گوید: </w:t>
      </w:r>
      <w:r w:rsidR="00F81819" w:rsidRPr="00813344">
        <w:rPr>
          <w:rStyle w:val="Char2"/>
          <w:rFonts w:hint="cs"/>
          <w:rtl/>
        </w:rPr>
        <w:t>«</w:t>
      </w:r>
      <w:r w:rsidRPr="00813344">
        <w:rPr>
          <w:rStyle w:val="Char2"/>
          <w:rtl/>
        </w:rPr>
        <w:t>احمد بن حنبل</w:t>
      </w:r>
      <w:r w:rsidRPr="00426155">
        <w:rPr>
          <w:rFonts w:cs="IRNazli"/>
          <w:sz w:val="28"/>
          <w:szCs w:val="28"/>
          <w:vertAlign w:val="superscript"/>
          <w:rtl/>
          <w:lang w:bidi="fa-IR"/>
        </w:rPr>
        <w:footnoteReference w:id="386"/>
      </w:r>
      <w:r w:rsidRPr="00813344">
        <w:rPr>
          <w:rStyle w:val="Char2"/>
          <w:rtl/>
        </w:rPr>
        <w:t>، من و صالح و عبدالله را دور هم جمع کرد و سپس مسند را بر ما خواند و جز ما کسی</w:t>
      </w:r>
      <w:r w:rsidR="003B320A">
        <w:rPr>
          <w:rStyle w:val="Char2"/>
          <w:rtl/>
        </w:rPr>
        <w:t xml:space="preserve"> آن را </w:t>
      </w:r>
      <w:r w:rsidRPr="00813344">
        <w:rPr>
          <w:rStyle w:val="Char2"/>
          <w:rtl/>
        </w:rPr>
        <w:t>نشنید، و گفت:</w:t>
      </w:r>
      <w:r w:rsidRPr="00813344">
        <w:rPr>
          <w:rStyle w:val="Char2"/>
          <w:rFonts w:hint="cs"/>
          <w:rtl/>
        </w:rPr>
        <w:t xml:space="preserve"> من</w:t>
      </w:r>
      <w:r w:rsidRPr="00813344">
        <w:rPr>
          <w:rStyle w:val="Char2"/>
          <w:rtl/>
        </w:rPr>
        <w:t xml:space="preserve"> </w:t>
      </w:r>
      <w:r w:rsidRPr="00813344">
        <w:rPr>
          <w:rStyle w:val="Char2"/>
          <w:rFonts w:hint="cs"/>
          <w:rtl/>
        </w:rPr>
        <w:t xml:space="preserve">احادیث این کتاب را از میان </w:t>
      </w:r>
      <w:r w:rsidRPr="00813344">
        <w:rPr>
          <w:rStyle w:val="Char2"/>
          <w:rtl/>
        </w:rPr>
        <w:t xml:space="preserve">بیشتر از هفتصد و پنجاه هزار حدیث جمع </w:t>
      </w:r>
      <w:r w:rsidRPr="00813344">
        <w:rPr>
          <w:rStyle w:val="Char2"/>
          <w:rFonts w:hint="cs"/>
          <w:rtl/>
        </w:rPr>
        <w:t xml:space="preserve">آوری </w:t>
      </w:r>
      <w:r w:rsidRPr="00813344">
        <w:rPr>
          <w:rStyle w:val="Char2"/>
          <w:rtl/>
        </w:rPr>
        <w:t>کرده</w:t>
      </w:r>
      <w:r w:rsidR="00B726B1">
        <w:rPr>
          <w:rStyle w:val="Char2"/>
          <w:rFonts w:hint="cs"/>
          <w:rtl/>
        </w:rPr>
        <w:t>‌</w:t>
      </w:r>
      <w:r w:rsidRPr="00813344">
        <w:rPr>
          <w:rStyle w:val="Char2"/>
          <w:rtl/>
        </w:rPr>
        <w:t xml:space="preserve">ام، پس هرگاه مسلمانان در مورد حدیثی از رسول الله </w:t>
      </w:r>
      <w:r w:rsidR="00B37527" w:rsidRPr="00B37527">
        <w:rPr>
          <w:rStyle w:val="Char2"/>
          <w:rFonts w:cs="CTraditional Arabic"/>
          <w:rtl/>
        </w:rPr>
        <w:t>ج</w:t>
      </w:r>
      <w:r w:rsidRPr="00813344">
        <w:rPr>
          <w:rStyle w:val="Char2"/>
          <w:rtl/>
        </w:rPr>
        <w:t xml:space="preserve"> اختلاف کردند به این کتاب مراجعه کنید،</w:t>
      </w:r>
      <w:r w:rsidR="004F5404">
        <w:rPr>
          <w:rStyle w:val="Char2"/>
          <w:rtl/>
        </w:rPr>
        <w:t xml:space="preserve"> چنان‌که </w:t>
      </w:r>
      <w:r w:rsidRPr="00813344">
        <w:rPr>
          <w:rStyle w:val="Char2"/>
          <w:rtl/>
        </w:rPr>
        <w:t>حدیث را در این کتاب یافتید (پس بدان استناد کنید) وگرنه آن حدیث حجت نیست</w:t>
      </w:r>
      <w:r w:rsidR="00F81819" w:rsidRPr="00813344">
        <w:rPr>
          <w:rStyle w:val="Char2"/>
          <w:rFonts w:hint="cs"/>
          <w:rtl/>
        </w:rPr>
        <w:t>»</w:t>
      </w:r>
      <w:r w:rsidRPr="00813344">
        <w:rPr>
          <w:rStyle w:val="Char2"/>
          <w:rtl/>
        </w:rPr>
        <w:t>. اما امام ذهبی</w:t>
      </w:r>
      <w:r w:rsidR="00D42884">
        <w:rPr>
          <w:rStyle w:val="Char2"/>
          <w:rtl/>
        </w:rPr>
        <w:t xml:space="preserve"> می‌</w:t>
      </w:r>
      <w:r w:rsidRPr="00813344">
        <w:rPr>
          <w:rStyle w:val="Char2"/>
          <w:rtl/>
        </w:rPr>
        <w:t xml:space="preserve">گوید: </w:t>
      </w:r>
      <w:r w:rsidR="00F81819" w:rsidRPr="00813344">
        <w:rPr>
          <w:rStyle w:val="Char2"/>
          <w:rFonts w:hint="cs"/>
          <w:rtl/>
        </w:rPr>
        <w:t>«</w:t>
      </w:r>
      <w:r w:rsidRPr="00813344">
        <w:rPr>
          <w:rStyle w:val="Char2"/>
          <w:rtl/>
        </w:rPr>
        <w:t xml:space="preserve">این قول </w:t>
      </w:r>
      <w:r w:rsidRPr="00813344">
        <w:rPr>
          <w:rStyle w:val="Char2"/>
          <w:rFonts w:hint="cs"/>
          <w:rtl/>
        </w:rPr>
        <w:t xml:space="preserve">او بر وجه غالبیت امر </w:t>
      </w:r>
      <w:r w:rsidRPr="00813344">
        <w:rPr>
          <w:rStyle w:val="Char2"/>
          <w:rtl/>
        </w:rPr>
        <w:t xml:space="preserve">است وگرنه </w:t>
      </w:r>
      <w:r w:rsidRPr="00813344">
        <w:rPr>
          <w:rStyle w:val="Char2"/>
          <w:rFonts w:hint="cs"/>
          <w:rtl/>
        </w:rPr>
        <w:t xml:space="preserve">ما </w:t>
      </w:r>
      <w:r w:rsidRPr="00813344">
        <w:rPr>
          <w:rStyle w:val="Char2"/>
          <w:rtl/>
        </w:rPr>
        <w:t>احادیث قوی در صحیحین و سنن</w:t>
      </w:r>
      <w:r w:rsidR="006145A8">
        <w:rPr>
          <w:rStyle w:val="Char2"/>
          <w:rtl/>
        </w:rPr>
        <w:t xml:space="preserve">‌ها </w:t>
      </w:r>
      <w:r w:rsidRPr="00813344">
        <w:rPr>
          <w:rStyle w:val="Char2"/>
          <w:rtl/>
        </w:rPr>
        <w:t xml:space="preserve">و برخی از اجزاء </w:t>
      </w:r>
      <w:r w:rsidRPr="00813344">
        <w:rPr>
          <w:rStyle w:val="Char2"/>
          <w:rFonts w:hint="cs"/>
          <w:rtl/>
        </w:rPr>
        <w:t xml:space="preserve">دیگر داریم که در </w:t>
      </w:r>
      <w:r w:rsidRPr="00813344">
        <w:rPr>
          <w:rStyle w:val="Char2"/>
          <w:rtl/>
        </w:rPr>
        <w:t xml:space="preserve">مسند (احمد) </w:t>
      </w:r>
      <w:r w:rsidRPr="00813344">
        <w:rPr>
          <w:rStyle w:val="Char2"/>
          <w:rFonts w:hint="cs"/>
          <w:rtl/>
        </w:rPr>
        <w:t>نی</w:t>
      </w:r>
      <w:r w:rsidRPr="00813344">
        <w:rPr>
          <w:rStyle w:val="Char2"/>
          <w:rtl/>
        </w:rPr>
        <w:t>ستند</w:t>
      </w:r>
      <w:r w:rsidR="006E693A"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بعد از وی پسرش عبدالله احادیثی را به آن اضافه نمود که جزو روایت</w:t>
      </w:r>
      <w:r w:rsidR="00B6478A">
        <w:rPr>
          <w:rStyle w:val="Char2"/>
          <w:rFonts w:hint="eastAsia"/>
          <w:rtl/>
        </w:rPr>
        <w:t>‌</w:t>
      </w:r>
      <w:r w:rsidRPr="00813344">
        <w:rPr>
          <w:rStyle w:val="Char2"/>
          <w:rFonts w:hint="cs"/>
          <w:rtl/>
        </w:rPr>
        <w:t>های پدرش نبود</w:t>
      </w:r>
      <w:r w:rsidR="00604B3C" w:rsidRPr="00813344">
        <w:rPr>
          <w:rStyle w:val="Char2"/>
          <w:rFonts w:hint="cs"/>
          <w:rtl/>
        </w:rPr>
        <w:t>،</w:t>
      </w:r>
      <w:r w:rsidRPr="00813344">
        <w:rPr>
          <w:rStyle w:val="Char2"/>
          <w:rFonts w:hint="cs"/>
          <w:rtl/>
        </w:rPr>
        <w:t xml:space="preserve"> که به اضافات عبدالله مشهورند (زوائد عبدالله)، همچنین ابوبکر قطیعی </w:t>
      </w:r>
      <w:r w:rsidRPr="0075458C">
        <w:rPr>
          <w:rFonts w:hint="cs"/>
          <w:sz w:val="28"/>
          <w:szCs w:val="28"/>
          <w:rtl/>
          <w:lang w:bidi="fa-IR"/>
        </w:rPr>
        <w:t>–</w:t>
      </w:r>
      <w:r w:rsidRPr="00813344">
        <w:rPr>
          <w:rStyle w:val="Char2"/>
          <w:rFonts w:hint="cs"/>
          <w:rtl/>
        </w:rPr>
        <w:t xml:space="preserve"> کسی که از عبدالله از پدرش(احمد) روایت</w:t>
      </w:r>
      <w:r w:rsidR="00D42884">
        <w:rPr>
          <w:rStyle w:val="Char2"/>
          <w:rFonts w:hint="cs"/>
          <w:rtl/>
        </w:rPr>
        <w:t xml:space="preserve"> می‌</w:t>
      </w:r>
      <w:r w:rsidRPr="00813344">
        <w:rPr>
          <w:rStyle w:val="Char2"/>
          <w:rFonts w:hint="cs"/>
          <w:rtl/>
        </w:rPr>
        <w:t>کرد- نیز اضافاتی را به آن کتاب (مسند احمد) افزود که جدای از روایات عبدالله و پدرش (احمد) هستند.</w:t>
      </w:r>
    </w:p>
    <w:p w:rsidR="0075458C" w:rsidRDefault="0075458C" w:rsidP="009565DC">
      <w:pPr>
        <w:bidi/>
        <w:ind w:firstLine="284"/>
        <w:jc w:val="both"/>
        <w:rPr>
          <w:rStyle w:val="Char2"/>
          <w:rtl/>
        </w:rPr>
      </w:pPr>
      <w:r w:rsidRPr="00813344">
        <w:rPr>
          <w:rStyle w:val="Char2"/>
          <w:rFonts w:hint="cs"/>
          <w:rtl/>
        </w:rPr>
        <w:t>و تعداد احادیث مسند احمد با تکرار بالغ بر چهل هزار</w:t>
      </w:r>
      <w:r w:rsidR="00256422" w:rsidRPr="00813344">
        <w:rPr>
          <w:rStyle w:val="Char2"/>
          <w:rFonts w:hint="cs"/>
          <w:rtl/>
        </w:rPr>
        <w:t xml:space="preserve"> </w:t>
      </w:r>
      <w:r w:rsidRPr="00813344">
        <w:rPr>
          <w:rStyle w:val="Char2"/>
          <w:rFonts w:hint="cs"/>
          <w:rtl/>
        </w:rPr>
        <w:t>(40000) حدیث است و با حذف احادیث تکراری به سی هزار</w:t>
      </w:r>
      <w:r w:rsidR="00256422" w:rsidRPr="00813344">
        <w:rPr>
          <w:rStyle w:val="Char2"/>
          <w:rFonts w:hint="cs"/>
          <w:rtl/>
        </w:rPr>
        <w:t xml:space="preserve"> </w:t>
      </w:r>
      <w:r w:rsidRPr="00813344">
        <w:rPr>
          <w:rStyle w:val="Char2"/>
          <w:rFonts w:hint="cs"/>
          <w:rtl/>
        </w:rPr>
        <w:t>(30000) حدیث خواهد رسید.</w:t>
      </w:r>
    </w:p>
    <w:p w:rsidR="0029074F" w:rsidRPr="00813344" w:rsidRDefault="0029074F" w:rsidP="0029074F">
      <w:pPr>
        <w:pStyle w:val="a9"/>
        <w:rPr>
          <w:rStyle w:val="Char2"/>
          <w:rtl/>
        </w:rPr>
      </w:pPr>
      <w:bookmarkStart w:id="246" w:name="_Toc424477742"/>
      <w:r w:rsidRPr="0029074F">
        <w:rPr>
          <w:rFonts w:hint="cs"/>
          <w:rtl/>
        </w:rPr>
        <w:t>نظرات علما در مورد احادیث مسند احمد:</w:t>
      </w:r>
      <w:bookmarkEnd w:id="246"/>
    </w:p>
    <w:p w:rsidR="0075458C" w:rsidRPr="00813344" w:rsidRDefault="0075458C" w:rsidP="009565DC">
      <w:pPr>
        <w:bidi/>
        <w:ind w:firstLine="284"/>
        <w:jc w:val="both"/>
        <w:rPr>
          <w:rStyle w:val="Char2"/>
          <w:rtl/>
        </w:rPr>
      </w:pPr>
      <w:r w:rsidRPr="00813344">
        <w:rPr>
          <w:rStyle w:val="Char2"/>
          <w:rFonts w:hint="cs"/>
          <w:rtl/>
        </w:rPr>
        <w:t>علما</w:t>
      </w:r>
      <w:r w:rsidR="00B6478A">
        <w:rPr>
          <w:rStyle w:val="Char2"/>
          <w:rFonts w:hint="cs"/>
          <w:rtl/>
        </w:rPr>
        <w:t xml:space="preserve"> درباره‌‌ی </w:t>
      </w:r>
      <w:r w:rsidRPr="00813344">
        <w:rPr>
          <w:rStyle w:val="Char2"/>
          <w:rFonts w:hint="cs"/>
          <w:rtl/>
        </w:rPr>
        <w:t>احادیث مسند سه ر</w:t>
      </w:r>
      <w:r w:rsidR="007A53DE" w:rsidRPr="00813344">
        <w:rPr>
          <w:rStyle w:val="Char2"/>
          <w:rFonts w:hint="cs"/>
          <w:rtl/>
        </w:rPr>
        <w:t>أ</w:t>
      </w:r>
      <w:r w:rsidRPr="00813344">
        <w:rPr>
          <w:rStyle w:val="Char2"/>
          <w:rFonts w:hint="cs"/>
          <w:rtl/>
        </w:rPr>
        <w:t>ی دارند:</w:t>
      </w:r>
    </w:p>
    <w:p w:rsidR="0075458C" w:rsidRPr="00813344" w:rsidRDefault="0075458C" w:rsidP="009565DC">
      <w:pPr>
        <w:bidi/>
        <w:ind w:firstLine="284"/>
        <w:jc w:val="both"/>
        <w:rPr>
          <w:rStyle w:val="Char2"/>
          <w:rtl/>
        </w:rPr>
      </w:pPr>
      <w:r w:rsidRPr="00813344">
        <w:rPr>
          <w:rStyle w:val="Char2"/>
          <w:rFonts w:hint="cs"/>
          <w:rtl/>
        </w:rPr>
        <w:t>اول- تمامی احادیث آن حجت و قابل استنادند.</w:t>
      </w:r>
      <w:r w:rsidRPr="00426155">
        <w:rPr>
          <w:rFonts w:cs="IRNazli"/>
          <w:sz w:val="28"/>
          <w:szCs w:val="28"/>
          <w:vertAlign w:val="superscript"/>
          <w:rtl/>
          <w:lang w:bidi="fa-IR"/>
        </w:rPr>
        <w:footnoteReference w:id="387"/>
      </w:r>
    </w:p>
    <w:p w:rsidR="0075458C" w:rsidRPr="00813344" w:rsidRDefault="0075458C" w:rsidP="009565DC">
      <w:pPr>
        <w:bidi/>
        <w:ind w:firstLine="284"/>
        <w:jc w:val="both"/>
        <w:rPr>
          <w:rStyle w:val="Char2"/>
          <w:rtl/>
        </w:rPr>
      </w:pPr>
      <w:r w:rsidRPr="00813344">
        <w:rPr>
          <w:rStyle w:val="Char2"/>
          <w:rtl/>
        </w:rPr>
        <w:t>دوم- در آن</w:t>
      </w:r>
      <w:r w:rsidR="007A53DE" w:rsidRPr="00813344">
        <w:rPr>
          <w:rStyle w:val="Char2"/>
          <w:rFonts w:hint="cs"/>
          <w:rtl/>
        </w:rPr>
        <w:t>،</w:t>
      </w:r>
      <w:r w:rsidRPr="00813344">
        <w:rPr>
          <w:rStyle w:val="Char2"/>
          <w:rtl/>
        </w:rPr>
        <w:t xml:space="preserve"> هم احادیث صحیح و هم ضعیف و </w:t>
      </w:r>
      <w:r w:rsidRPr="00813344">
        <w:rPr>
          <w:rStyle w:val="Char2"/>
          <w:rFonts w:hint="cs"/>
          <w:rtl/>
        </w:rPr>
        <w:t>حتی</w:t>
      </w:r>
      <w:r w:rsidRPr="00813344">
        <w:rPr>
          <w:rStyle w:val="Char2"/>
          <w:rtl/>
        </w:rPr>
        <w:t xml:space="preserve"> موضوع </w:t>
      </w:r>
      <w:r w:rsidRPr="00813344">
        <w:rPr>
          <w:rStyle w:val="Char2"/>
          <w:rFonts w:hint="cs"/>
          <w:rtl/>
        </w:rPr>
        <w:t xml:space="preserve">نیز </w:t>
      </w:r>
      <w:r w:rsidRPr="00813344">
        <w:rPr>
          <w:rStyle w:val="Char2"/>
          <w:rtl/>
        </w:rPr>
        <w:t>وجود دارد،</w:t>
      </w:r>
      <w:r w:rsidR="004F5404">
        <w:rPr>
          <w:rStyle w:val="Char2"/>
          <w:rtl/>
        </w:rPr>
        <w:t xml:space="preserve"> چنان‌که </w:t>
      </w:r>
      <w:r w:rsidRPr="00813344">
        <w:rPr>
          <w:rStyle w:val="Char2"/>
          <w:rtl/>
        </w:rPr>
        <w:t xml:space="preserve">ابن جوزی در کتاب </w:t>
      </w:r>
      <w:r w:rsidR="007A53DE" w:rsidRPr="00F778ED">
        <w:rPr>
          <w:rStyle w:val="Char5"/>
          <w:rFonts w:hint="cs"/>
          <w:rtl/>
        </w:rPr>
        <w:t>«</w:t>
      </w:r>
      <w:r w:rsidRPr="00F778ED">
        <w:rPr>
          <w:rStyle w:val="Char5"/>
          <w:rtl/>
        </w:rPr>
        <w:t>الموضوعات</w:t>
      </w:r>
      <w:r w:rsidR="007A53DE" w:rsidRPr="00F778ED">
        <w:rPr>
          <w:rStyle w:val="Char5"/>
          <w:rFonts w:hint="cs"/>
          <w:rtl/>
        </w:rPr>
        <w:t>»</w:t>
      </w:r>
      <w:r w:rsidRPr="00813344">
        <w:rPr>
          <w:rStyle w:val="Char2"/>
          <w:rtl/>
        </w:rPr>
        <w:t xml:space="preserve"> حدود بیست و </w:t>
      </w:r>
      <w:r w:rsidRPr="00813344">
        <w:rPr>
          <w:rStyle w:val="Char2"/>
          <w:rFonts w:hint="cs"/>
          <w:rtl/>
        </w:rPr>
        <w:t>نه</w:t>
      </w:r>
      <w:r w:rsidRPr="00813344">
        <w:rPr>
          <w:rStyle w:val="Char2"/>
          <w:rtl/>
        </w:rPr>
        <w:t xml:space="preserve"> حدیث را بعنوان موضوع از مسند ذکر کرده است، و حافظ عراقی نیز </w:t>
      </w:r>
      <w:r w:rsidRPr="00813344">
        <w:rPr>
          <w:rStyle w:val="Char2"/>
          <w:rFonts w:hint="cs"/>
          <w:rtl/>
        </w:rPr>
        <w:t>نه</w:t>
      </w:r>
      <w:r w:rsidRPr="00813344">
        <w:rPr>
          <w:rStyle w:val="Char2"/>
          <w:rtl/>
        </w:rPr>
        <w:t xml:space="preserve"> حدیث دیگر را بر آن افزوده و سپس آن سی و </w:t>
      </w:r>
      <w:r w:rsidRPr="00813344">
        <w:rPr>
          <w:rStyle w:val="Char2"/>
          <w:rFonts w:hint="cs"/>
          <w:rtl/>
        </w:rPr>
        <w:t>هشت</w:t>
      </w:r>
      <w:r w:rsidRPr="00813344">
        <w:rPr>
          <w:rStyle w:val="Char2"/>
          <w:rtl/>
        </w:rPr>
        <w:t xml:space="preserve"> حدیث را در</w:t>
      </w:r>
      <w:r w:rsidR="002C5E69">
        <w:rPr>
          <w:rStyle w:val="Char2"/>
          <w:rtl/>
        </w:rPr>
        <w:t xml:space="preserve"> </w:t>
      </w:r>
      <w:r w:rsidRPr="00813344">
        <w:rPr>
          <w:rStyle w:val="Char2"/>
          <w:rFonts w:hint="cs"/>
          <w:rtl/>
        </w:rPr>
        <w:t xml:space="preserve">یک </w:t>
      </w:r>
      <w:r w:rsidRPr="00813344">
        <w:rPr>
          <w:rStyle w:val="Char2"/>
          <w:rtl/>
        </w:rPr>
        <w:t>جزء جمع آوری کرده است.</w:t>
      </w:r>
      <w:r w:rsidRPr="00426155">
        <w:rPr>
          <w:rFonts w:cs="IRNazli"/>
          <w:sz w:val="28"/>
          <w:szCs w:val="28"/>
          <w:vertAlign w:val="superscript"/>
          <w:rtl/>
          <w:lang w:bidi="fa-IR"/>
        </w:rPr>
        <w:footnoteReference w:id="388"/>
      </w:r>
    </w:p>
    <w:p w:rsidR="0075458C" w:rsidRPr="00813344" w:rsidRDefault="0075458C" w:rsidP="009565DC">
      <w:pPr>
        <w:bidi/>
        <w:ind w:firstLine="284"/>
        <w:jc w:val="both"/>
        <w:rPr>
          <w:rStyle w:val="Char2"/>
          <w:rtl/>
        </w:rPr>
      </w:pPr>
      <w:r w:rsidRPr="00813344">
        <w:rPr>
          <w:rStyle w:val="Char2"/>
          <w:rtl/>
        </w:rPr>
        <w:t>سوم- در آن</w:t>
      </w:r>
      <w:r w:rsidRPr="00813344">
        <w:rPr>
          <w:rStyle w:val="Char2"/>
          <w:rFonts w:hint="cs"/>
          <w:rtl/>
        </w:rPr>
        <w:t>،</w:t>
      </w:r>
      <w:r w:rsidRPr="00813344">
        <w:rPr>
          <w:rStyle w:val="Char2"/>
          <w:rtl/>
        </w:rPr>
        <w:t xml:space="preserve"> </w:t>
      </w:r>
      <w:r w:rsidRPr="00813344">
        <w:rPr>
          <w:rStyle w:val="Char2"/>
          <w:rFonts w:hint="cs"/>
          <w:rtl/>
        </w:rPr>
        <w:t xml:space="preserve">احادیث </w:t>
      </w:r>
      <w:r w:rsidRPr="00813344">
        <w:rPr>
          <w:rStyle w:val="Char2"/>
          <w:rtl/>
        </w:rPr>
        <w:t>صحیح</w:t>
      </w:r>
      <w:r w:rsidRPr="00813344">
        <w:rPr>
          <w:rStyle w:val="Char2"/>
          <w:rFonts w:hint="cs"/>
          <w:rtl/>
        </w:rPr>
        <w:t>،</w:t>
      </w:r>
      <w:r w:rsidRPr="00813344">
        <w:rPr>
          <w:rStyle w:val="Char2"/>
          <w:rtl/>
        </w:rPr>
        <w:t xml:space="preserve"> و </w:t>
      </w:r>
      <w:r w:rsidRPr="00813344">
        <w:rPr>
          <w:rStyle w:val="Char2"/>
          <w:rFonts w:hint="cs"/>
          <w:rtl/>
        </w:rPr>
        <w:t xml:space="preserve">احادیث </w:t>
      </w:r>
      <w:r w:rsidRPr="00813344">
        <w:rPr>
          <w:rStyle w:val="Char2"/>
          <w:rtl/>
        </w:rPr>
        <w:t xml:space="preserve">ضعیفی که به حسن نزدیک است وجود دارد ولی حدیث موضوع ندارد، شیخ الاسلام ابن تیمیه و </w:t>
      </w:r>
      <w:r w:rsidR="00CB16C2" w:rsidRPr="00813344">
        <w:rPr>
          <w:rStyle w:val="Char2"/>
          <w:rFonts w:hint="cs"/>
          <w:rtl/>
        </w:rPr>
        <w:t xml:space="preserve">امام </w:t>
      </w:r>
      <w:r w:rsidRPr="00813344">
        <w:rPr>
          <w:rStyle w:val="Char2"/>
          <w:rtl/>
        </w:rPr>
        <w:t>ذهبی و حافظ ابن حجر و سیوطی بر این رای هستند. شیخ</w:t>
      </w:r>
      <w:r w:rsidRPr="00813344">
        <w:rPr>
          <w:rStyle w:val="Char2"/>
          <w:rFonts w:hint="cs"/>
          <w:rtl/>
        </w:rPr>
        <w:t xml:space="preserve"> </w:t>
      </w:r>
      <w:r w:rsidRPr="00813344">
        <w:rPr>
          <w:rStyle w:val="Char2"/>
          <w:rtl/>
        </w:rPr>
        <w:t>الاسلام</w:t>
      </w:r>
      <w:r w:rsidR="00D42884">
        <w:rPr>
          <w:rStyle w:val="Char2"/>
          <w:rtl/>
        </w:rPr>
        <w:t xml:space="preserve"> می‌</w:t>
      </w:r>
      <w:r w:rsidRPr="00813344">
        <w:rPr>
          <w:rStyle w:val="Char2"/>
          <w:rtl/>
        </w:rPr>
        <w:t xml:space="preserve">گوید: </w:t>
      </w:r>
      <w:r w:rsidR="00CB16C2" w:rsidRPr="00813344">
        <w:rPr>
          <w:rStyle w:val="Char2"/>
          <w:rFonts w:hint="cs"/>
          <w:rtl/>
        </w:rPr>
        <w:t>«</w:t>
      </w:r>
      <w:r w:rsidRPr="00813344">
        <w:rPr>
          <w:rStyle w:val="Char2"/>
          <w:rtl/>
        </w:rPr>
        <w:t>شرط احمد در مسند از شرط ابوداود در سننش قوی</w:t>
      </w:r>
      <w:r w:rsidR="006F1830">
        <w:rPr>
          <w:rStyle w:val="Char2"/>
          <w:rtl/>
        </w:rPr>
        <w:t xml:space="preserve">‌تر </w:t>
      </w:r>
      <w:r w:rsidRPr="00813344">
        <w:rPr>
          <w:rStyle w:val="Char2"/>
          <w:rtl/>
        </w:rPr>
        <w:t>است،</w:t>
      </w:r>
      <w:r w:rsidR="0092640C">
        <w:rPr>
          <w:rStyle w:val="Char2"/>
          <w:rtl/>
        </w:rPr>
        <w:t xml:space="preserve"> چنان‌چه </w:t>
      </w:r>
      <w:r w:rsidRPr="00813344">
        <w:rPr>
          <w:rStyle w:val="Char2"/>
          <w:rtl/>
        </w:rPr>
        <w:t xml:space="preserve">ابوداود از رجالی روایت کرده که در مسند </w:t>
      </w:r>
      <w:r w:rsidRPr="00813344">
        <w:rPr>
          <w:rStyle w:val="Char2"/>
          <w:rFonts w:hint="cs"/>
          <w:rtl/>
        </w:rPr>
        <w:t xml:space="preserve">احمد </w:t>
      </w:r>
      <w:r w:rsidRPr="00813344">
        <w:rPr>
          <w:rStyle w:val="Char2"/>
          <w:rtl/>
        </w:rPr>
        <w:t>از روایت</w:t>
      </w:r>
      <w:r w:rsidR="00984B85">
        <w:rPr>
          <w:rStyle w:val="Char2"/>
          <w:rtl/>
        </w:rPr>
        <w:t xml:space="preserve"> آن‌ها </w:t>
      </w:r>
      <w:r w:rsidRPr="00813344">
        <w:rPr>
          <w:rStyle w:val="Char2"/>
          <w:rFonts w:hint="cs"/>
          <w:rtl/>
        </w:rPr>
        <w:t>امتناع شده است، و احمد در مسند خویش شرط نموده از رجالی که نزد وی به کذب معروفند روایت نکند،</w:t>
      </w:r>
      <w:r w:rsidR="006F1830">
        <w:rPr>
          <w:rStyle w:val="Char2"/>
          <w:rFonts w:hint="cs"/>
          <w:rtl/>
        </w:rPr>
        <w:t xml:space="preserve"> هرچند </w:t>
      </w:r>
      <w:r w:rsidRPr="00813344">
        <w:rPr>
          <w:rStyle w:val="Char2"/>
          <w:rFonts w:hint="cs"/>
          <w:rtl/>
        </w:rPr>
        <w:t>که در بین</w:t>
      </w:r>
      <w:r w:rsidR="00984B85">
        <w:rPr>
          <w:rStyle w:val="Char2"/>
          <w:rFonts w:hint="cs"/>
          <w:rtl/>
        </w:rPr>
        <w:t xml:space="preserve"> آن‌ها </w:t>
      </w:r>
      <w:r w:rsidRPr="00813344">
        <w:rPr>
          <w:rStyle w:val="Char2"/>
          <w:rFonts w:hint="cs"/>
          <w:rtl/>
        </w:rPr>
        <w:t>رجال ضعیف نیز وجود دارد، سپس پسرش عبدالله و ابوبکر قطیعی اضافاتی بر مسند افزودند</w:t>
      </w:r>
      <w:r w:rsidRPr="00813344">
        <w:rPr>
          <w:rStyle w:val="Char2"/>
          <w:rtl/>
        </w:rPr>
        <w:t xml:space="preserve"> و به آن پ</w:t>
      </w:r>
      <w:r w:rsidR="009245B3">
        <w:rPr>
          <w:rStyle w:val="Char2"/>
          <w:rtl/>
        </w:rPr>
        <w:t>ی</w:t>
      </w:r>
      <w:r w:rsidRPr="00813344">
        <w:rPr>
          <w:rStyle w:val="Char2"/>
          <w:rtl/>
        </w:rPr>
        <w:t>وست شد</w:t>
      </w:r>
      <w:r w:rsidRPr="00813344">
        <w:rPr>
          <w:rStyle w:val="Char2"/>
          <w:rFonts w:hint="cs"/>
          <w:rtl/>
        </w:rPr>
        <w:t>ه که در</w:t>
      </w:r>
      <w:r w:rsidR="00984B85">
        <w:rPr>
          <w:rStyle w:val="Char2"/>
          <w:rFonts w:hint="cs"/>
          <w:rtl/>
        </w:rPr>
        <w:t xml:space="preserve"> آن‌ها </w:t>
      </w:r>
      <w:r w:rsidRPr="00813344">
        <w:rPr>
          <w:rStyle w:val="Char2"/>
          <w:rFonts w:hint="cs"/>
          <w:rtl/>
        </w:rPr>
        <w:t>احادیث موضوع زیادی وجود دارد و نزد کسی که به این مسئله اطلاع ندارد چنین گمان</w:t>
      </w:r>
      <w:r w:rsidR="00D42884">
        <w:rPr>
          <w:rStyle w:val="Char2"/>
          <w:rFonts w:hint="cs"/>
          <w:rtl/>
        </w:rPr>
        <w:t xml:space="preserve"> می‌</w:t>
      </w:r>
      <w:r w:rsidRPr="00813344">
        <w:rPr>
          <w:rStyle w:val="Char2"/>
          <w:rFonts w:hint="cs"/>
          <w:rtl/>
        </w:rPr>
        <w:t>کند که آن روایات (موضوع) جزو روایات احمد در مسندش هستند</w:t>
      </w:r>
      <w:r w:rsidR="00CB16C2" w:rsidRPr="00813344">
        <w:rPr>
          <w:rStyle w:val="Char2"/>
          <w:rFonts w:hint="cs"/>
          <w:rtl/>
        </w:rPr>
        <w:t>»</w:t>
      </w:r>
      <w:r w:rsidRPr="00813344">
        <w:rPr>
          <w:rStyle w:val="Char2"/>
          <w:rFonts w:hint="cs"/>
          <w:rtl/>
        </w:rPr>
        <w:t>.</w:t>
      </w:r>
      <w:r w:rsidRPr="00426155">
        <w:rPr>
          <w:rFonts w:cs="IRNazli"/>
          <w:sz w:val="28"/>
          <w:szCs w:val="28"/>
          <w:vertAlign w:val="superscript"/>
          <w:rtl/>
          <w:lang w:bidi="fa-IR"/>
        </w:rPr>
        <w:footnoteReference w:id="389"/>
      </w:r>
    </w:p>
    <w:p w:rsidR="0075458C" w:rsidRPr="00813344" w:rsidRDefault="0075458C" w:rsidP="009565DC">
      <w:pPr>
        <w:bidi/>
        <w:ind w:firstLine="284"/>
        <w:jc w:val="both"/>
        <w:rPr>
          <w:rStyle w:val="Char2"/>
          <w:rtl/>
        </w:rPr>
      </w:pPr>
      <w:r w:rsidRPr="00813344">
        <w:rPr>
          <w:rStyle w:val="Char2"/>
          <w:rFonts w:hint="cs"/>
          <w:rtl/>
        </w:rPr>
        <w:t>بر طبق آنچه که شیخ الاسلام</w:t>
      </w:r>
      <w:r w:rsidR="00AD7F6F" w:rsidRPr="00AD7F6F">
        <w:rPr>
          <w:rStyle w:val="Char2"/>
          <w:rFonts w:cs="CTraditional Arabic" w:hint="cs"/>
          <w:rtl/>
        </w:rPr>
        <w:t>/</w:t>
      </w:r>
      <w:r w:rsidRPr="00813344">
        <w:rPr>
          <w:rStyle w:val="Char2"/>
          <w:rFonts w:hint="cs"/>
          <w:rtl/>
        </w:rPr>
        <w:t xml:space="preserve"> بیان کرده، توفیق و نزدیکی بین آرای سه گانه ممکن است؛ کسی که بگوید: در مسند صحیح و ضعیف وجود دارد با این گفته که</w:t>
      </w:r>
      <w:r w:rsidR="00D42884">
        <w:rPr>
          <w:rStyle w:val="Char2"/>
          <w:rFonts w:hint="cs"/>
          <w:rtl/>
        </w:rPr>
        <w:t xml:space="preserve"> می‌</w:t>
      </w:r>
      <w:r w:rsidRPr="00813344">
        <w:rPr>
          <w:rStyle w:val="Char2"/>
          <w:rFonts w:hint="cs"/>
          <w:rtl/>
        </w:rPr>
        <w:t>گوید: تمامی آنچه در مسند است حجت و قابل استناد بوده منافات ندارد؛ زیرا</w:t>
      </w:r>
      <w:r w:rsidR="0092640C">
        <w:rPr>
          <w:rStyle w:val="Char2"/>
          <w:rFonts w:hint="cs"/>
          <w:rtl/>
        </w:rPr>
        <w:t xml:space="preserve"> چنان‌چه </w:t>
      </w:r>
      <w:r w:rsidRPr="00813344">
        <w:rPr>
          <w:rStyle w:val="Char2"/>
          <w:rFonts w:hint="cs"/>
          <w:rtl/>
        </w:rPr>
        <w:t>روایت ضعیف به درجه</w:t>
      </w:r>
      <w:r w:rsidR="00301190">
        <w:rPr>
          <w:rStyle w:val="Char2"/>
          <w:rFonts w:hint="cs"/>
          <w:rtl/>
        </w:rPr>
        <w:t xml:space="preserve">‌‌ی </w:t>
      </w:r>
      <w:r w:rsidRPr="00813344">
        <w:rPr>
          <w:rStyle w:val="Char2"/>
          <w:rFonts w:hint="cs"/>
          <w:rtl/>
        </w:rPr>
        <w:t>حسن لغیره برسد آنوقت حجت و قابل استناد خواهد شد</w:t>
      </w:r>
      <w:r w:rsidR="00D51418" w:rsidRPr="00426155">
        <w:rPr>
          <w:rStyle w:val="FootnoteReference"/>
          <w:rFonts w:cs="IRNazli"/>
          <w:sz w:val="28"/>
          <w:szCs w:val="28"/>
          <w:rtl/>
          <w:lang w:bidi="fa-IR"/>
        </w:rPr>
        <w:footnoteReference w:id="390"/>
      </w:r>
      <w:r w:rsidRPr="00813344">
        <w:rPr>
          <w:rStyle w:val="Char2"/>
          <w:rFonts w:hint="cs"/>
          <w:rtl/>
        </w:rPr>
        <w:t>، و کسی که بگوید: در مسند روایات موضوع وجود دارد، در اینصورت گفته</w:t>
      </w:r>
      <w:r w:rsidR="00301190">
        <w:rPr>
          <w:rStyle w:val="Char2"/>
          <w:rFonts w:hint="cs"/>
          <w:rtl/>
        </w:rPr>
        <w:t xml:space="preserve">‌‌ی </w:t>
      </w:r>
      <w:r w:rsidRPr="00813344">
        <w:rPr>
          <w:rStyle w:val="Char2"/>
          <w:rFonts w:hint="cs"/>
          <w:rtl/>
        </w:rPr>
        <w:t>وی بر (احادیث موضوع واقع در) اضافات عبدالله و ابوبکر قطیعی حمل</w:t>
      </w:r>
      <w:r w:rsidR="00D42884">
        <w:rPr>
          <w:rStyle w:val="Char2"/>
          <w:rFonts w:hint="cs"/>
          <w:rtl/>
        </w:rPr>
        <w:t xml:space="preserve"> می‌</w:t>
      </w:r>
      <w:r w:rsidRPr="00813344">
        <w:rPr>
          <w:rStyle w:val="Char2"/>
          <w:rFonts w:hint="cs"/>
          <w:rtl/>
        </w:rPr>
        <w:t>شود.</w:t>
      </w:r>
    </w:p>
    <w:p w:rsidR="0075458C" w:rsidRPr="00813344" w:rsidRDefault="0075458C" w:rsidP="009565DC">
      <w:pPr>
        <w:bidi/>
        <w:ind w:firstLine="284"/>
        <w:jc w:val="both"/>
        <w:rPr>
          <w:rStyle w:val="Char2"/>
          <w:rtl/>
        </w:rPr>
      </w:pPr>
      <w:r w:rsidRPr="00813344">
        <w:rPr>
          <w:rStyle w:val="Char2"/>
          <w:rtl/>
        </w:rPr>
        <w:t>حافظ ابن حجر</w:t>
      </w:r>
      <w:r w:rsidR="00AD7F6F" w:rsidRPr="00AD7F6F">
        <w:rPr>
          <w:rStyle w:val="Char2"/>
          <w:rFonts w:cs="CTraditional Arabic"/>
          <w:rtl/>
        </w:rPr>
        <w:t>/</w:t>
      </w:r>
      <w:r w:rsidRPr="00813344">
        <w:rPr>
          <w:rStyle w:val="Char2"/>
          <w:rtl/>
        </w:rPr>
        <w:t xml:space="preserve"> کتابی را با عنوان </w:t>
      </w:r>
      <w:r w:rsidR="00B04C70" w:rsidRPr="00F778ED">
        <w:rPr>
          <w:rStyle w:val="Char5"/>
          <w:rFonts w:hint="cs"/>
          <w:rtl/>
        </w:rPr>
        <w:t>«</w:t>
      </w:r>
      <w:r w:rsidRPr="00F778ED">
        <w:rPr>
          <w:rStyle w:val="Char5"/>
          <w:rtl/>
        </w:rPr>
        <w:t>القول المسدد في الذب عن المسند</w:t>
      </w:r>
      <w:r w:rsidR="00B04C70" w:rsidRPr="00F778ED">
        <w:rPr>
          <w:rStyle w:val="Char5"/>
          <w:rFonts w:hint="cs"/>
          <w:rtl/>
        </w:rPr>
        <w:t>»</w:t>
      </w:r>
      <w:r w:rsidRPr="00813344">
        <w:rPr>
          <w:rStyle w:val="Char2"/>
          <w:rtl/>
        </w:rPr>
        <w:t xml:space="preserve"> </w:t>
      </w:r>
      <w:r w:rsidR="00B04C70" w:rsidRPr="00813344">
        <w:rPr>
          <w:rStyle w:val="Char2"/>
          <w:rFonts w:hint="cs"/>
          <w:rtl/>
        </w:rPr>
        <w:t>نوشته</w:t>
      </w:r>
      <w:r w:rsidRPr="00813344">
        <w:rPr>
          <w:rStyle w:val="Char2"/>
          <w:rtl/>
        </w:rPr>
        <w:t xml:space="preserve"> که در آن احادیثی را که حافظ عراقی حکم به موضوع بودن</w:t>
      </w:r>
      <w:r w:rsidR="00984B85">
        <w:rPr>
          <w:rStyle w:val="Char2"/>
          <w:rtl/>
        </w:rPr>
        <w:t xml:space="preserve"> آن‌ها </w:t>
      </w:r>
      <w:r w:rsidRPr="00813344">
        <w:rPr>
          <w:rStyle w:val="Char2"/>
          <w:rtl/>
        </w:rPr>
        <w:t xml:space="preserve">داده </w:t>
      </w:r>
      <w:r w:rsidRPr="00813344">
        <w:rPr>
          <w:rStyle w:val="Char2"/>
          <w:rFonts w:hint="cs"/>
          <w:rtl/>
        </w:rPr>
        <w:t>و نیز پانزده حدیث از احادیثی که ابن جوزی</w:t>
      </w:r>
      <w:r w:rsidR="003B320A">
        <w:rPr>
          <w:rStyle w:val="Char2"/>
          <w:rFonts w:hint="cs"/>
          <w:rtl/>
        </w:rPr>
        <w:t xml:space="preserve"> آن را </w:t>
      </w:r>
      <w:r w:rsidRPr="00813344">
        <w:rPr>
          <w:rStyle w:val="Char2"/>
          <w:rFonts w:hint="cs"/>
          <w:rtl/>
        </w:rPr>
        <w:t>موضوع دانسته، ذکر کرده و حدیث به حدیث بدانها پاسخ داده است، سپس سیوطی چهارده حدیث دیگر را که ابن جوزی موضوع دانسته و ابن حجر در کتاب خویش از قلم انداخته است</w:t>
      </w:r>
      <w:r w:rsidR="002C5E69">
        <w:rPr>
          <w:rStyle w:val="Char2"/>
          <w:rFonts w:hint="cs"/>
          <w:rtl/>
        </w:rPr>
        <w:t xml:space="preserve"> </w:t>
      </w:r>
      <w:r w:rsidRPr="00813344">
        <w:rPr>
          <w:rStyle w:val="Char2"/>
          <w:rFonts w:hint="cs"/>
          <w:rtl/>
        </w:rPr>
        <w:t>پیگیر شده و</w:t>
      </w:r>
      <w:r w:rsidR="00984B85">
        <w:rPr>
          <w:rStyle w:val="Char2"/>
          <w:rFonts w:hint="cs"/>
          <w:rtl/>
        </w:rPr>
        <w:t xml:space="preserve"> آن‌ها </w:t>
      </w:r>
      <w:r w:rsidRPr="00813344">
        <w:rPr>
          <w:rStyle w:val="Char2"/>
          <w:rFonts w:hint="cs"/>
          <w:rtl/>
        </w:rPr>
        <w:t xml:space="preserve">را در یک جزء بنام </w:t>
      </w:r>
      <w:r w:rsidR="00B04C70" w:rsidRPr="00250673">
        <w:rPr>
          <w:rStyle w:val="Char5"/>
          <w:rFonts w:hint="cs"/>
          <w:rtl/>
        </w:rPr>
        <w:t>«</w:t>
      </w:r>
      <w:r w:rsidRPr="00250673">
        <w:rPr>
          <w:rStyle w:val="Char5"/>
          <w:rtl/>
        </w:rPr>
        <w:t>الذيل الممهد</w:t>
      </w:r>
      <w:r w:rsidR="00B04C70" w:rsidRPr="00250673">
        <w:rPr>
          <w:rStyle w:val="Char5"/>
          <w:rFonts w:hint="cs"/>
          <w:rtl/>
        </w:rPr>
        <w:t>»</w:t>
      </w:r>
      <w:r w:rsidRPr="00813344">
        <w:rPr>
          <w:rStyle w:val="Char2"/>
          <w:rFonts w:hint="cs"/>
          <w:rtl/>
        </w:rPr>
        <w:t xml:space="preserve"> نهاده است. </w:t>
      </w:r>
    </w:p>
    <w:p w:rsidR="0075458C" w:rsidRDefault="0075458C" w:rsidP="009565DC">
      <w:pPr>
        <w:bidi/>
        <w:ind w:firstLine="284"/>
        <w:jc w:val="both"/>
        <w:rPr>
          <w:rStyle w:val="Char2"/>
          <w:rtl/>
        </w:rPr>
      </w:pPr>
      <w:r w:rsidRPr="00813344">
        <w:rPr>
          <w:rStyle w:val="Char2"/>
          <w:rFonts w:hint="cs"/>
          <w:rtl/>
        </w:rPr>
        <w:t>علما ت</w:t>
      </w:r>
      <w:r w:rsidR="00B04C70" w:rsidRPr="00813344">
        <w:rPr>
          <w:rStyle w:val="Char2"/>
          <w:rFonts w:hint="cs"/>
          <w:rtl/>
        </w:rPr>
        <w:t>أ</w:t>
      </w:r>
      <w:r w:rsidRPr="00813344">
        <w:rPr>
          <w:rStyle w:val="Char2"/>
          <w:rFonts w:hint="cs"/>
          <w:rtl/>
        </w:rPr>
        <w:t>لیفاتی را بر مسند احمد کرده</w:t>
      </w:r>
      <w:r w:rsidR="003C0B84">
        <w:rPr>
          <w:rStyle w:val="Char2"/>
          <w:rFonts w:hint="cs"/>
          <w:rtl/>
        </w:rPr>
        <w:t>‌اند</w:t>
      </w:r>
      <w:r w:rsidR="004F5404">
        <w:rPr>
          <w:rStyle w:val="Char2"/>
          <w:rFonts w:hint="cs"/>
          <w:rtl/>
        </w:rPr>
        <w:t xml:space="preserve"> چنان‌که </w:t>
      </w:r>
      <w:r w:rsidRPr="00813344">
        <w:rPr>
          <w:rStyle w:val="Char2"/>
          <w:rFonts w:hint="cs"/>
          <w:rtl/>
        </w:rPr>
        <w:t>برخی از</w:t>
      </w:r>
      <w:r w:rsidR="00984B85">
        <w:rPr>
          <w:rStyle w:val="Char2"/>
          <w:rFonts w:hint="cs"/>
          <w:rtl/>
        </w:rPr>
        <w:t xml:space="preserve"> آن‌ها </w:t>
      </w:r>
      <w:r w:rsidRPr="00813344">
        <w:rPr>
          <w:rStyle w:val="Char2"/>
          <w:rFonts w:hint="cs"/>
          <w:rtl/>
        </w:rPr>
        <w:t>مسند را اختصار و برخی شرح</w:t>
      </w:r>
      <w:r w:rsidR="002C5E69">
        <w:rPr>
          <w:rStyle w:val="Char2"/>
          <w:rFonts w:hint="cs"/>
          <w:rtl/>
        </w:rPr>
        <w:t xml:space="preserve"> </w:t>
      </w:r>
      <w:r w:rsidRPr="00813344">
        <w:rPr>
          <w:rStyle w:val="Char2"/>
          <w:rFonts w:hint="cs"/>
          <w:rtl/>
        </w:rPr>
        <w:t>و توضیح و برخی مرتب کرده</w:t>
      </w:r>
      <w:r w:rsidR="003C0B84">
        <w:rPr>
          <w:rStyle w:val="Char2"/>
          <w:rFonts w:hint="cs"/>
          <w:rtl/>
        </w:rPr>
        <w:t xml:space="preserve">‌اند </w:t>
      </w:r>
      <w:r w:rsidRPr="00813344">
        <w:rPr>
          <w:rStyle w:val="Char2"/>
          <w:rFonts w:hint="cs"/>
          <w:rtl/>
        </w:rPr>
        <w:t>و از جمله بهترین این ت</w:t>
      </w:r>
      <w:r w:rsidR="00B04C70" w:rsidRPr="00813344">
        <w:rPr>
          <w:rStyle w:val="Char2"/>
          <w:rFonts w:hint="cs"/>
          <w:rtl/>
        </w:rPr>
        <w:t>أ</w:t>
      </w:r>
      <w:r w:rsidRPr="00813344">
        <w:rPr>
          <w:rStyle w:val="Char2"/>
          <w:rFonts w:hint="cs"/>
          <w:rtl/>
        </w:rPr>
        <w:t xml:space="preserve">لیفات، کتاب </w:t>
      </w:r>
      <w:r w:rsidR="00B04C70" w:rsidRPr="00F778ED">
        <w:rPr>
          <w:rStyle w:val="Char5"/>
          <w:rFonts w:hint="cs"/>
          <w:rtl/>
        </w:rPr>
        <w:t>«</w:t>
      </w:r>
      <w:r w:rsidRPr="00F778ED">
        <w:rPr>
          <w:rStyle w:val="Char5"/>
          <w:rtl/>
        </w:rPr>
        <w:t>الفتح الربان</w:t>
      </w:r>
      <w:r w:rsidRPr="00F778ED">
        <w:rPr>
          <w:rStyle w:val="Char5"/>
          <w:rFonts w:hint="cs"/>
          <w:rtl/>
        </w:rPr>
        <w:t>ي</w:t>
      </w:r>
      <w:r w:rsidRPr="00F778ED">
        <w:rPr>
          <w:rStyle w:val="Char5"/>
          <w:rtl/>
        </w:rPr>
        <w:t xml:space="preserve"> لترتيب مسند الإمام أحمد بن حنبل الشيباني</w:t>
      </w:r>
      <w:r w:rsidR="00B04C70" w:rsidRPr="00F778ED">
        <w:rPr>
          <w:rStyle w:val="Char5"/>
          <w:rFonts w:hint="cs"/>
          <w:rtl/>
        </w:rPr>
        <w:t>»</w:t>
      </w:r>
      <w:r w:rsidRPr="00813344">
        <w:rPr>
          <w:rStyle w:val="Char2"/>
          <w:rtl/>
        </w:rPr>
        <w:t xml:space="preserve"> است که </w:t>
      </w:r>
      <w:r w:rsidRPr="00813344">
        <w:rPr>
          <w:rStyle w:val="Char2"/>
          <w:rFonts w:hint="cs"/>
          <w:rtl/>
        </w:rPr>
        <w:t>م</w:t>
      </w:r>
      <w:r w:rsidR="00B04C70" w:rsidRPr="00813344">
        <w:rPr>
          <w:rStyle w:val="Char2"/>
          <w:rFonts w:hint="cs"/>
          <w:rtl/>
        </w:rPr>
        <w:t>ؤ</w:t>
      </w:r>
      <w:r w:rsidRPr="00813344">
        <w:rPr>
          <w:rStyle w:val="Char2"/>
          <w:rFonts w:hint="cs"/>
          <w:rtl/>
        </w:rPr>
        <w:t xml:space="preserve">لف آن </w:t>
      </w:r>
      <w:r w:rsidR="00B04C70" w:rsidRPr="00813344">
        <w:rPr>
          <w:rStyle w:val="Char2"/>
          <w:rFonts w:hint="cs"/>
          <w:rtl/>
        </w:rPr>
        <w:t>ا</w:t>
      </w:r>
      <w:r w:rsidRPr="00813344">
        <w:rPr>
          <w:rStyle w:val="Char2"/>
          <w:rtl/>
        </w:rPr>
        <w:t>حمد بن عبدالرحمن الب</w:t>
      </w:r>
      <w:r w:rsidRPr="00813344">
        <w:rPr>
          <w:rStyle w:val="Char2"/>
          <w:rFonts w:hint="cs"/>
          <w:rtl/>
        </w:rPr>
        <w:t>َ</w:t>
      </w:r>
      <w:r w:rsidRPr="00813344">
        <w:rPr>
          <w:rStyle w:val="Char2"/>
          <w:rtl/>
        </w:rPr>
        <w:t>ن</w:t>
      </w:r>
      <w:r w:rsidRPr="00813344">
        <w:rPr>
          <w:rStyle w:val="Char2"/>
          <w:rFonts w:hint="cs"/>
          <w:rtl/>
        </w:rPr>
        <w:t>َّ</w:t>
      </w:r>
      <w:r w:rsidRPr="00813344">
        <w:rPr>
          <w:rStyle w:val="Char2"/>
          <w:rtl/>
        </w:rPr>
        <w:t xml:space="preserve">ا </w:t>
      </w:r>
      <w:r w:rsidRPr="00813344">
        <w:rPr>
          <w:rStyle w:val="Char2"/>
          <w:rFonts w:hint="cs"/>
          <w:rtl/>
        </w:rPr>
        <w:t xml:space="preserve">(متوفی 1373) </w:t>
      </w:r>
      <w:r w:rsidRPr="00813344">
        <w:rPr>
          <w:rStyle w:val="Char2"/>
          <w:rtl/>
        </w:rPr>
        <w:t xml:space="preserve">مشهور به </w:t>
      </w:r>
      <w:r w:rsidR="00B04C70" w:rsidRPr="00813344">
        <w:rPr>
          <w:rStyle w:val="Char2"/>
          <w:rFonts w:hint="cs"/>
          <w:rtl/>
        </w:rPr>
        <w:t>«</w:t>
      </w:r>
      <w:r w:rsidRPr="00813344">
        <w:rPr>
          <w:rStyle w:val="Char2"/>
          <w:rtl/>
        </w:rPr>
        <w:t>ساعاتی</w:t>
      </w:r>
      <w:r w:rsidR="00B04C70" w:rsidRPr="00813344">
        <w:rPr>
          <w:rStyle w:val="Char2"/>
          <w:rFonts w:hint="cs"/>
          <w:rtl/>
        </w:rPr>
        <w:t>»</w:t>
      </w:r>
      <w:r w:rsidRPr="00813344">
        <w:rPr>
          <w:rStyle w:val="Char2"/>
          <w:rtl/>
        </w:rPr>
        <w:t xml:space="preserve"> </w:t>
      </w:r>
      <w:r w:rsidRPr="00813344">
        <w:rPr>
          <w:rStyle w:val="Char2"/>
          <w:rFonts w:hint="cs"/>
          <w:rtl/>
        </w:rPr>
        <w:t>است،</w:t>
      </w:r>
      <w:r w:rsidRPr="00813344">
        <w:rPr>
          <w:rStyle w:val="Char2"/>
          <w:rtl/>
        </w:rPr>
        <w:t xml:space="preserve"> </w:t>
      </w:r>
      <w:r w:rsidRPr="00813344">
        <w:rPr>
          <w:rStyle w:val="Char2"/>
          <w:rFonts w:hint="cs"/>
          <w:rtl/>
        </w:rPr>
        <w:t>ا</w:t>
      </w:r>
      <w:r w:rsidRPr="00813344">
        <w:rPr>
          <w:rStyle w:val="Char2"/>
          <w:rtl/>
        </w:rPr>
        <w:t xml:space="preserve">و کتاب خویش را در هفت بخش مرتب کرده است؛ بخش اول آن توحید و اصول دین و بخش آخر </w:t>
      </w:r>
      <w:r w:rsidRPr="00813344">
        <w:rPr>
          <w:rStyle w:val="Char2"/>
          <w:rFonts w:hint="cs"/>
          <w:rtl/>
        </w:rPr>
        <w:t xml:space="preserve">آن، </w:t>
      </w:r>
      <w:r w:rsidRPr="00813344">
        <w:rPr>
          <w:rStyle w:val="Char2"/>
          <w:rtl/>
        </w:rPr>
        <w:t>قیامت و احوال آخرت است</w:t>
      </w:r>
      <w:r w:rsidRPr="00813344">
        <w:rPr>
          <w:rStyle w:val="Char2"/>
          <w:rFonts w:hint="cs"/>
          <w:rtl/>
        </w:rPr>
        <w:t>،</w:t>
      </w:r>
      <w:r w:rsidRPr="00813344">
        <w:rPr>
          <w:rStyle w:val="Char2"/>
          <w:rtl/>
        </w:rPr>
        <w:t xml:space="preserve"> و کتاب را</w:t>
      </w:r>
      <w:r w:rsidR="008C70C7">
        <w:rPr>
          <w:rStyle w:val="Char2"/>
          <w:rtl/>
        </w:rPr>
        <w:t xml:space="preserve"> براساس </w:t>
      </w:r>
      <w:r w:rsidRPr="00813344">
        <w:rPr>
          <w:rStyle w:val="Char2"/>
          <w:rtl/>
        </w:rPr>
        <w:t xml:space="preserve">ابواب </w:t>
      </w:r>
      <w:r w:rsidRPr="00813344">
        <w:rPr>
          <w:rStyle w:val="Char2"/>
          <w:rFonts w:hint="cs"/>
          <w:rtl/>
        </w:rPr>
        <w:t xml:space="preserve">به شیوه ای مناسب </w:t>
      </w:r>
      <w:r w:rsidRPr="00813344">
        <w:rPr>
          <w:rStyle w:val="Char2"/>
          <w:rtl/>
        </w:rPr>
        <w:t>مرتب کرده</w:t>
      </w:r>
      <w:r w:rsidRPr="00813344">
        <w:rPr>
          <w:rStyle w:val="Char2"/>
          <w:rFonts w:hint="cs"/>
          <w:rtl/>
        </w:rPr>
        <w:t xml:space="preserve"> و سپس کتاب خویش را شرح داده و</w:t>
      </w:r>
      <w:r w:rsidR="003B320A">
        <w:rPr>
          <w:rStyle w:val="Char2"/>
          <w:rFonts w:hint="cs"/>
          <w:rtl/>
        </w:rPr>
        <w:t xml:space="preserve"> آن را </w:t>
      </w:r>
      <w:r w:rsidR="007F5EAB" w:rsidRPr="00F778ED">
        <w:rPr>
          <w:rStyle w:val="Char5"/>
          <w:rFonts w:hint="cs"/>
          <w:rtl/>
        </w:rPr>
        <w:t>«</w:t>
      </w:r>
      <w:r w:rsidRPr="00F778ED">
        <w:rPr>
          <w:rStyle w:val="Char5"/>
          <w:rtl/>
        </w:rPr>
        <w:t>بلوغ الأماني من أسرار الفتح الرباني</w:t>
      </w:r>
      <w:r w:rsidR="007F5EAB" w:rsidRPr="00F778ED">
        <w:rPr>
          <w:rStyle w:val="Char5"/>
          <w:rFonts w:hint="cs"/>
          <w:rtl/>
        </w:rPr>
        <w:t>»</w:t>
      </w:r>
      <w:r w:rsidRPr="00813344">
        <w:rPr>
          <w:rStyle w:val="Char2"/>
          <w:rFonts w:hint="cs"/>
          <w:rtl/>
        </w:rPr>
        <w:t xml:space="preserve"> نام نهاده است که اسم با مسمایی است</w:t>
      </w:r>
      <w:r w:rsidR="007F5EAB" w:rsidRPr="00813344">
        <w:rPr>
          <w:rStyle w:val="Char2"/>
          <w:rFonts w:hint="cs"/>
          <w:rtl/>
        </w:rPr>
        <w:t>،</w:t>
      </w:r>
      <w:r w:rsidRPr="00813344">
        <w:rPr>
          <w:rStyle w:val="Char2"/>
          <w:rFonts w:hint="cs"/>
          <w:rtl/>
        </w:rPr>
        <w:t xml:space="preserve"> زیرا حقیقتا این کتاب از دو ناحیه</w:t>
      </w:r>
      <w:r w:rsidR="00301190">
        <w:rPr>
          <w:rStyle w:val="Char2"/>
          <w:rFonts w:hint="cs"/>
          <w:rtl/>
        </w:rPr>
        <w:t xml:space="preserve">‌‌ی </w:t>
      </w:r>
      <w:r w:rsidRPr="00813344">
        <w:rPr>
          <w:rStyle w:val="Char2"/>
          <w:rFonts w:hint="cs"/>
          <w:rtl/>
        </w:rPr>
        <w:t xml:space="preserve">حدیثی و فقهی مفید </w:t>
      </w:r>
      <w:r w:rsidRPr="00813344">
        <w:rPr>
          <w:rStyle w:val="Char2"/>
          <w:rtl/>
        </w:rPr>
        <w:t>و سودمند است</w:t>
      </w:r>
      <w:r w:rsidRPr="00813344">
        <w:rPr>
          <w:rStyle w:val="Char2"/>
          <w:rFonts w:hint="cs"/>
          <w:rtl/>
        </w:rPr>
        <w:t>،</w:t>
      </w:r>
      <w:r w:rsidRPr="00813344">
        <w:rPr>
          <w:rStyle w:val="Char2"/>
          <w:rtl/>
        </w:rPr>
        <w:t xml:space="preserve"> والحمد لله رب العالم</w:t>
      </w:r>
      <w:r w:rsidR="009245B3">
        <w:rPr>
          <w:rStyle w:val="Char2"/>
          <w:rtl/>
        </w:rPr>
        <w:t>ی</w:t>
      </w:r>
      <w:r w:rsidRPr="00813344">
        <w:rPr>
          <w:rStyle w:val="Char2"/>
          <w:rtl/>
        </w:rPr>
        <w:t>ن.</w:t>
      </w:r>
      <w:r w:rsidRPr="00426155">
        <w:rPr>
          <w:rFonts w:cs="IRNazli"/>
          <w:sz w:val="28"/>
          <w:szCs w:val="28"/>
          <w:vertAlign w:val="superscript"/>
          <w:rtl/>
          <w:lang w:bidi="fa-IR"/>
        </w:rPr>
        <w:footnoteReference w:id="391"/>
      </w:r>
    </w:p>
    <w:p w:rsidR="00E62334" w:rsidRPr="00813344" w:rsidRDefault="0029074F" w:rsidP="0029074F">
      <w:pPr>
        <w:pStyle w:val="a9"/>
        <w:rPr>
          <w:rStyle w:val="Char2"/>
          <w:rtl/>
        </w:rPr>
      </w:pPr>
      <w:bookmarkStart w:id="247" w:name="_Toc424477743"/>
      <w:r w:rsidRPr="0029074F">
        <w:rPr>
          <w:rFonts w:hint="cs"/>
          <w:rtl/>
        </w:rPr>
        <w:t>مختصری درباره‌ی امام احمد</w:t>
      </w:r>
      <w:bookmarkEnd w:id="247"/>
    </w:p>
    <w:p w:rsidR="0075458C" w:rsidRPr="00813344" w:rsidRDefault="0075458C" w:rsidP="009565DC">
      <w:pPr>
        <w:bidi/>
        <w:ind w:firstLine="284"/>
        <w:jc w:val="both"/>
        <w:rPr>
          <w:rStyle w:val="Char2"/>
          <w:rtl/>
        </w:rPr>
      </w:pPr>
      <w:r w:rsidRPr="00813344">
        <w:rPr>
          <w:rStyle w:val="Char2"/>
          <w:rFonts w:hint="cs"/>
          <w:rtl/>
        </w:rPr>
        <w:t>او امام ا</w:t>
      </w:r>
      <w:r w:rsidRPr="00813344">
        <w:rPr>
          <w:rStyle w:val="Char2"/>
          <w:rtl/>
        </w:rPr>
        <w:t xml:space="preserve">بو عبد الله </w:t>
      </w:r>
      <w:r w:rsidRPr="00813344">
        <w:rPr>
          <w:rStyle w:val="Char2"/>
          <w:rFonts w:hint="cs"/>
          <w:rtl/>
        </w:rPr>
        <w:t>ا</w:t>
      </w:r>
      <w:r w:rsidRPr="00813344">
        <w:rPr>
          <w:rStyle w:val="Char2"/>
          <w:rtl/>
        </w:rPr>
        <w:t>حمد بن محمد بن حنبل ش</w:t>
      </w:r>
      <w:r w:rsidR="009245B3">
        <w:rPr>
          <w:rStyle w:val="Char2"/>
          <w:rtl/>
        </w:rPr>
        <w:t>ی</w:t>
      </w:r>
      <w:r w:rsidRPr="00813344">
        <w:rPr>
          <w:rStyle w:val="Char2"/>
          <w:rtl/>
        </w:rPr>
        <w:t>بان</w:t>
      </w:r>
      <w:r w:rsidRPr="00813344">
        <w:rPr>
          <w:rStyle w:val="Char2"/>
          <w:rFonts w:hint="cs"/>
          <w:rtl/>
        </w:rPr>
        <w:t>ی</w:t>
      </w:r>
      <w:r w:rsidRPr="00813344">
        <w:rPr>
          <w:rStyle w:val="Char2"/>
          <w:rtl/>
        </w:rPr>
        <w:t xml:space="preserve"> </w:t>
      </w:r>
      <w:r w:rsidRPr="00813344">
        <w:rPr>
          <w:rStyle w:val="Char2"/>
          <w:rFonts w:hint="cs"/>
          <w:rtl/>
        </w:rPr>
        <w:t>م</w:t>
      </w:r>
      <w:r w:rsidRPr="00813344">
        <w:rPr>
          <w:rStyle w:val="Char2"/>
          <w:rtl/>
        </w:rPr>
        <w:t>روز</w:t>
      </w:r>
      <w:r w:rsidRPr="00813344">
        <w:rPr>
          <w:rStyle w:val="Char2"/>
          <w:rFonts w:hint="cs"/>
          <w:rtl/>
        </w:rPr>
        <w:t>ی</w:t>
      </w:r>
      <w:r w:rsidRPr="00813344">
        <w:rPr>
          <w:rStyle w:val="Char2"/>
          <w:rtl/>
        </w:rPr>
        <w:t xml:space="preserve"> </w:t>
      </w:r>
      <w:r w:rsidRPr="00813344">
        <w:rPr>
          <w:rStyle w:val="Char2"/>
          <w:rFonts w:hint="cs"/>
          <w:rtl/>
        </w:rPr>
        <w:t>و سپس بغدادی است.</w:t>
      </w:r>
    </w:p>
    <w:p w:rsidR="0075458C" w:rsidRPr="00813344" w:rsidRDefault="0075458C" w:rsidP="009565DC">
      <w:pPr>
        <w:bidi/>
        <w:ind w:firstLine="284"/>
        <w:jc w:val="both"/>
        <w:rPr>
          <w:rStyle w:val="Char2"/>
          <w:rtl/>
        </w:rPr>
      </w:pPr>
      <w:r w:rsidRPr="00813344">
        <w:rPr>
          <w:rStyle w:val="Char2"/>
          <w:rFonts w:hint="cs"/>
          <w:rtl/>
        </w:rPr>
        <w:t>در سال 164 هجری قمری در شهر مرو خراسان بدنیا آمد و سپس در</w:t>
      </w:r>
      <w:r w:rsidR="00E570A4">
        <w:rPr>
          <w:rStyle w:val="Char2"/>
          <w:rFonts w:hint="cs"/>
          <w:rtl/>
        </w:rPr>
        <w:t xml:space="preserve"> حالی که </w:t>
      </w:r>
      <w:r w:rsidRPr="00813344">
        <w:rPr>
          <w:rStyle w:val="Char2"/>
          <w:rFonts w:hint="cs"/>
          <w:rtl/>
        </w:rPr>
        <w:t>کودکی شیر خواره بود به بغداد انتقال یافت و البته برخی</w:t>
      </w:r>
      <w:r w:rsidR="00D42884">
        <w:rPr>
          <w:rStyle w:val="Char2"/>
          <w:rFonts w:hint="cs"/>
          <w:rtl/>
        </w:rPr>
        <w:t xml:space="preserve"> می‌</w:t>
      </w:r>
      <w:r w:rsidRPr="00813344">
        <w:rPr>
          <w:rStyle w:val="Char2"/>
          <w:rFonts w:hint="cs"/>
          <w:rtl/>
        </w:rPr>
        <w:t>گویند که وی در بغداد متولد شده، او با یتیمی نشو و نما کرد، جهت طلب حدیث سرزمین</w:t>
      </w:r>
      <w:r w:rsidR="00D54F31">
        <w:rPr>
          <w:rStyle w:val="Char2"/>
          <w:rFonts w:hint="eastAsia"/>
          <w:rtl/>
        </w:rPr>
        <w:t>‌</w:t>
      </w:r>
      <w:r w:rsidRPr="00813344">
        <w:rPr>
          <w:rStyle w:val="Char2"/>
          <w:rFonts w:hint="cs"/>
          <w:rtl/>
        </w:rPr>
        <w:t>های مختلفی را پیمود و از مشایخ عصر خود در حجاز و عراق و شام و یمن استماع نمود، او عنایت زیادی به سنت و فقه داشت تا</w:t>
      </w:r>
      <w:r w:rsidR="005425B0">
        <w:rPr>
          <w:rStyle w:val="Char2"/>
          <w:rFonts w:hint="cs"/>
          <w:rtl/>
        </w:rPr>
        <w:t xml:space="preserve"> جایی که </w:t>
      </w:r>
      <w:r w:rsidRPr="00813344">
        <w:rPr>
          <w:rStyle w:val="Char2"/>
          <w:rFonts w:hint="cs"/>
          <w:rtl/>
        </w:rPr>
        <w:t>بعنوان امام و فقیه اهل حدیث محسوب گشت.</w:t>
      </w:r>
    </w:p>
    <w:p w:rsidR="0075458C" w:rsidRPr="00813344" w:rsidRDefault="0075458C" w:rsidP="006E592A">
      <w:pPr>
        <w:bidi/>
        <w:ind w:firstLine="284"/>
        <w:jc w:val="both"/>
        <w:rPr>
          <w:rStyle w:val="Char2"/>
          <w:rtl/>
        </w:rPr>
      </w:pPr>
      <w:r w:rsidRPr="00813344">
        <w:rPr>
          <w:rStyle w:val="Char2"/>
          <w:rFonts w:hint="cs"/>
          <w:rtl/>
        </w:rPr>
        <w:t>علمای همعصر او و بعد از وی نیز ایشان را تمجید کرده</w:t>
      </w:r>
      <w:r w:rsidR="007661B6">
        <w:rPr>
          <w:rStyle w:val="Char2"/>
          <w:rFonts w:hint="cs"/>
          <w:rtl/>
        </w:rPr>
        <w:t>‌اند،</w:t>
      </w:r>
      <w:r w:rsidRPr="00813344">
        <w:rPr>
          <w:rStyle w:val="Char2"/>
          <w:rFonts w:hint="cs"/>
          <w:rtl/>
        </w:rPr>
        <w:t xml:space="preserve"> امام شافعی</w:t>
      </w:r>
      <w:r w:rsidR="00AD7F6F" w:rsidRPr="00AD7F6F">
        <w:rPr>
          <w:rStyle w:val="Char2"/>
          <w:rFonts w:cs="CTraditional Arabic" w:hint="cs"/>
          <w:rtl/>
        </w:rPr>
        <w:t>/</w:t>
      </w:r>
      <w:r w:rsidR="00D42884">
        <w:rPr>
          <w:rStyle w:val="Char2"/>
          <w:rFonts w:hint="cs"/>
          <w:rtl/>
        </w:rPr>
        <w:t xml:space="preserve"> می‌</w:t>
      </w:r>
      <w:r w:rsidRPr="00813344">
        <w:rPr>
          <w:rStyle w:val="Char2"/>
          <w:rFonts w:hint="cs"/>
          <w:rtl/>
        </w:rPr>
        <w:t>گوید: از عراق بیرون آمدم و مردی را بهتر، عالم</w:t>
      </w:r>
      <w:r w:rsidR="006F1830">
        <w:rPr>
          <w:rStyle w:val="Char2"/>
          <w:rFonts w:hint="cs"/>
          <w:rtl/>
        </w:rPr>
        <w:t xml:space="preserve">‌تر </w:t>
      </w:r>
      <w:r w:rsidRPr="00813344">
        <w:rPr>
          <w:rStyle w:val="Char2"/>
          <w:rFonts w:hint="cs"/>
          <w:rtl/>
        </w:rPr>
        <w:t>و متقی</w:t>
      </w:r>
      <w:r w:rsidR="006F1830">
        <w:rPr>
          <w:rStyle w:val="Char2"/>
          <w:rFonts w:hint="cs"/>
          <w:rtl/>
        </w:rPr>
        <w:t xml:space="preserve">‌تر </w:t>
      </w:r>
      <w:r w:rsidRPr="00813344">
        <w:rPr>
          <w:rStyle w:val="Char2"/>
          <w:rFonts w:hint="cs"/>
          <w:rtl/>
        </w:rPr>
        <w:t>از احمد بن حنبل ندیدم، و اسحاق بن راهویه</w:t>
      </w:r>
      <w:r w:rsidR="00D42884">
        <w:rPr>
          <w:rStyle w:val="Char2"/>
          <w:rFonts w:hint="cs"/>
          <w:rtl/>
        </w:rPr>
        <w:t xml:space="preserve"> می‌</w:t>
      </w:r>
      <w:r w:rsidRPr="00813344">
        <w:rPr>
          <w:rStyle w:val="Char2"/>
          <w:rFonts w:hint="cs"/>
          <w:rtl/>
        </w:rPr>
        <w:t>گوید: احمد حجت بین خدا و بین بندگانش بر روی زمین است، و علی بن مدینی گوید: خداوند تبارک و تعالی این دین را بوسیله</w:t>
      </w:r>
      <w:r w:rsidR="00301190">
        <w:rPr>
          <w:rStyle w:val="Char2"/>
          <w:rFonts w:hint="cs"/>
          <w:rtl/>
        </w:rPr>
        <w:t xml:space="preserve">‌‌ی </w:t>
      </w:r>
      <w:r w:rsidRPr="00813344">
        <w:rPr>
          <w:rStyle w:val="Char2"/>
          <w:rFonts w:hint="cs"/>
          <w:rtl/>
        </w:rPr>
        <w:t>ابوبکر صدیق</w:t>
      </w:r>
      <w:r w:rsidR="00AD7F6F" w:rsidRPr="00AD7F6F">
        <w:rPr>
          <w:rStyle w:val="Char2"/>
          <w:rFonts w:cs="CTraditional Arabic" w:hint="cs"/>
          <w:rtl/>
        </w:rPr>
        <w:t>س</w:t>
      </w:r>
      <w:r w:rsidRPr="00813344">
        <w:rPr>
          <w:rStyle w:val="Char2"/>
          <w:rFonts w:hint="cs"/>
          <w:rtl/>
        </w:rPr>
        <w:t xml:space="preserve"> در روز جنگ با مرتدین و بوسیله</w:t>
      </w:r>
      <w:r w:rsidR="00301190">
        <w:rPr>
          <w:rStyle w:val="Char2"/>
          <w:rFonts w:hint="cs"/>
          <w:rtl/>
        </w:rPr>
        <w:t xml:space="preserve">‌‌ی </w:t>
      </w:r>
      <w:r w:rsidRPr="00813344">
        <w:rPr>
          <w:rStyle w:val="Char2"/>
          <w:rFonts w:hint="cs"/>
          <w:rtl/>
        </w:rPr>
        <w:t>احمد بن حنبل در روز محنت</w:t>
      </w:r>
      <w:r w:rsidRPr="00426155">
        <w:rPr>
          <w:rFonts w:cs="IRNazli"/>
          <w:sz w:val="28"/>
          <w:szCs w:val="28"/>
          <w:vertAlign w:val="superscript"/>
          <w:rtl/>
          <w:lang w:bidi="fa-IR"/>
        </w:rPr>
        <w:footnoteReference w:id="392"/>
      </w:r>
      <w:r w:rsidRPr="00813344">
        <w:rPr>
          <w:rStyle w:val="Char2"/>
          <w:rFonts w:hint="cs"/>
          <w:rtl/>
        </w:rPr>
        <w:t xml:space="preserve">، تثبیت نمود. و امام ذهبی گوید: </w:t>
      </w:r>
      <w:r w:rsidR="0055147E" w:rsidRPr="00813344">
        <w:rPr>
          <w:rStyle w:val="Char2"/>
          <w:rFonts w:hint="cs"/>
          <w:rtl/>
        </w:rPr>
        <w:t>«</w:t>
      </w:r>
      <w:r w:rsidRPr="00813344">
        <w:rPr>
          <w:rStyle w:val="Char2"/>
          <w:rFonts w:hint="cs"/>
          <w:rtl/>
        </w:rPr>
        <w:t>امامت در فقه، و حدیث، و اخلاص، و ورع در او به انتها رسید و اهل علم بر ثقه بودن و امامت او اجماع کرده</w:t>
      </w:r>
      <w:r w:rsidR="006E592A">
        <w:rPr>
          <w:rStyle w:val="Char2"/>
          <w:rFonts w:hint="eastAsia"/>
          <w:rtl/>
        </w:rPr>
        <w:t>‌</w:t>
      </w:r>
      <w:r w:rsidRPr="00813344">
        <w:rPr>
          <w:rStyle w:val="Char2"/>
          <w:rFonts w:hint="cs"/>
          <w:rtl/>
        </w:rPr>
        <w:t>اند</w:t>
      </w:r>
      <w:r w:rsidR="0055147E" w:rsidRPr="00813344">
        <w:rPr>
          <w:rStyle w:val="Char2"/>
          <w:rFonts w:hint="cs"/>
          <w:rtl/>
        </w:rPr>
        <w:t>»</w:t>
      </w:r>
      <w:r w:rsidRPr="00813344">
        <w:rPr>
          <w:rStyle w:val="Char2"/>
          <w:rFonts w:hint="cs"/>
          <w:rtl/>
        </w:rPr>
        <w:t>.</w:t>
      </w:r>
    </w:p>
    <w:p w:rsidR="0075458C" w:rsidRDefault="0075458C" w:rsidP="009565DC">
      <w:pPr>
        <w:bidi/>
        <w:ind w:firstLine="284"/>
        <w:jc w:val="both"/>
        <w:rPr>
          <w:rStyle w:val="Char2"/>
          <w:rtl/>
        </w:rPr>
      </w:pPr>
      <w:r w:rsidRPr="00813344">
        <w:rPr>
          <w:rStyle w:val="Char2"/>
          <w:rFonts w:hint="cs"/>
          <w:rtl/>
        </w:rPr>
        <w:t xml:space="preserve">و سرانجام در سال 241 هجری و در سن هفتادو هفت سالگی در شهر بغداد وفات نمودند، و علم زیاد و منهج محکمی را برای امت بجای گذاشتند، </w:t>
      </w:r>
      <w:r w:rsidRPr="00813344">
        <w:rPr>
          <w:rStyle w:val="Char2"/>
          <w:rtl/>
        </w:rPr>
        <w:t>خداوند</w:t>
      </w:r>
      <w:r w:rsidRPr="00813344">
        <w:rPr>
          <w:rStyle w:val="Char2"/>
          <w:rFonts w:hint="cs"/>
          <w:rtl/>
        </w:rPr>
        <w:t xml:space="preserve"> متعال</w:t>
      </w:r>
      <w:r w:rsidRPr="00813344">
        <w:rPr>
          <w:rStyle w:val="Char2"/>
          <w:rtl/>
        </w:rPr>
        <w:t xml:space="preserve"> وی را مورد رحمت خویش قرار </w:t>
      </w:r>
      <w:r w:rsidRPr="00813344">
        <w:rPr>
          <w:rStyle w:val="Char2"/>
          <w:rFonts w:hint="cs"/>
          <w:rtl/>
        </w:rPr>
        <w:t>فرماید</w:t>
      </w:r>
      <w:r w:rsidRPr="00813344">
        <w:rPr>
          <w:rStyle w:val="Char2"/>
          <w:rtl/>
        </w:rPr>
        <w:t xml:space="preserve"> </w:t>
      </w:r>
      <w:r w:rsidR="005407D6" w:rsidRPr="00813344">
        <w:rPr>
          <w:rStyle w:val="Char2"/>
          <w:rtl/>
        </w:rPr>
        <w:t xml:space="preserve">و </w:t>
      </w:r>
      <w:r w:rsidR="005407D6" w:rsidRPr="00813344">
        <w:rPr>
          <w:rStyle w:val="Char2"/>
          <w:rFonts w:hint="cs"/>
          <w:rtl/>
        </w:rPr>
        <w:t>(بخاطر)</w:t>
      </w:r>
      <w:r w:rsidR="005407D6" w:rsidRPr="00813344">
        <w:rPr>
          <w:rStyle w:val="Char2"/>
          <w:rtl/>
        </w:rPr>
        <w:t xml:space="preserve"> آنچه </w:t>
      </w:r>
      <w:r w:rsidR="005407D6" w:rsidRPr="00813344">
        <w:rPr>
          <w:rStyle w:val="Char2"/>
          <w:rFonts w:hint="cs"/>
          <w:rtl/>
        </w:rPr>
        <w:t xml:space="preserve">که </w:t>
      </w:r>
      <w:r w:rsidR="005407D6" w:rsidRPr="00813344">
        <w:rPr>
          <w:rStyle w:val="Char2"/>
          <w:rtl/>
        </w:rPr>
        <w:t xml:space="preserve">به اسلام و مسلمانان </w:t>
      </w:r>
      <w:r w:rsidR="005407D6" w:rsidRPr="00813344">
        <w:rPr>
          <w:rStyle w:val="Char2"/>
          <w:rFonts w:hint="cs"/>
          <w:rtl/>
        </w:rPr>
        <w:t>نفع رسانده</w:t>
      </w:r>
      <w:r w:rsidR="005407D6" w:rsidRPr="00813344">
        <w:rPr>
          <w:rStyle w:val="Char2"/>
          <w:rtl/>
        </w:rPr>
        <w:t xml:space="preserve"> </w:t>
      </w:r>
      <w:r w:rsidR="005407D6" w:rsidRPr="00813344">
        <w:rPr>
          <w:rStyle w:val="Char2"/>
          <w:rFonts w:hint="cs"/>
          <w:rtl/>
        </w:rPr>
        <w:t>پاداش</w:t>
      </w:r>
      <w:r w:rsidR="005407D6" w:rsidRPr="00813344">
        <w:rPr>
          <w:rStyle w:val="Char2"/>
          <w:rtl/>
        </w:rPr>
        <w:t xml:space="preserve"> نیک</w:t>
      </w:r>
      <w:r w:rsidR="005407D6" w:rsidRPr="00813344">
        <w:rPr>
          <w:rStyle w:val="Char2"/>
          <w:rFonts w:hint="cs"/>
          <w:rtl/>
        </w:rPr>
        <w:t>ش</w:t>
      </w:r>
      <w:r w:rsidR="005407D6" w:rsidRPr="00813344">
        <w:rPr>
          <w:rStyle w:val="Char2"/>
          <w:rtl/>
        </w:rPr>
        <w:t xml:space="preserve"> دهد</w:t>
      </w:r>
      <w:r w:rsidRPr="00813344">
        <w:rPr>
          <w:rStyle w:val="Char2"/>
          <w:rtl/>
        </w:rPr>
        <w:t>.</w:t>
      </w:r>
      <w:r w:rsidRPr="00426155">
        <w:rPr>
          <w:rFonts w:cs="IRNazli"/>
          <w:sz w:val="28"/>
          <w:szCs w:val="28"/>
          <w:vertAlign w:val="superscript"/>
          <w:rtl/>
          <w:lang w:bidi="fa-IR"/>
        </w:rPr>
        <w:footnoteReference w:id="393"/>
      </w:r>
    </w:p>
    <w:p w:rsidR="0029074F" w:rsidRDefault="0029074F" w:rsidP="0029074F">
      <w:pPr>
        <w:pStyle w:val="a8"/>
        <w:rPr>
          <w:rStyle w:val="Char2"/>
          <w:rtl/>
        </w:rPr>
      </w:pPr>
      <w:bookmarkStart w:id="248" w:name="_Toc424477744"/>
      <w:r w:rsidRPr="0029074F">
        <w:rPr>
          <w:rFonts w:hint="cs"/>
          <w:rtl/>
        </w:rPr>
        <w:t>آداب عالم و طالب علم (استاد و شاگرد):</w:t>
      </w:r>
      <w:bookmarkEnd w:id="248"/>
    </w:p>
    <w:p w:rsidR="0075458C" w:rsidRPr="00813344" w:rsidRDefault="0075458C" w:rsidP="009565DC">
      <w:pPr>
        <w:bidi/>
        <w:ind w:firstLine="284"/>
        <w:jc w:val="both"/>
        <w:rPr>
          <w:rStyle w:val="Char2"/>
          <w:rtl/>
        </w:rPr>
      </w:pPr>
      <w:r w:rsidRPr="00813344">
        <w:rPr>
          <w:rStyle w:val="Char2"/>
          <w:rFonts w:hint="cs"/>
          <w:rtl/>
        </w:rPr>
        <w:t>فایده و ثمره</w:t>
      </w:r>
      <w:r w:rsidR="00301190">
        <w:rPr>
          <w:rStyle w:val="Char2"/>
          <w:rFonts w:hint="cs"/>
          <w:rtl/>
        </w:rPr>
        <w:t xml:space="preserve">‌‌ی </w:t>
      </w:r>
      <w:r w:rsidRPr="00813344">
        <w:rPr>
          <w:rStyle w:val="Char2"/>
          <w:rFonts w:hint="cs"/>
          <w:rtl/>
        </w:rPr>
        <w:t>علم؛ عمل به مقتضای آنست، پس کسی که به چیزی که بدان علم دارد عمل</w:t>
      </w:r>
      <w:r w:rsidR="00D42884">
        <w:rPr>
          <w:rStyle w:val="Char2"/>
          <w:rFonts w:hint="cs"/>
          <w:rtl/>
        </w:rPr>
        <w:t xml:space="preserve"> نمی‌</w:t>
      </w:r>
      <w:r w:rsidRPr="00813344">
        <w:rPr>
          <w:rStyle w:val="Char2"/>
          <w:rFonts w:hint="cs"/>
          <w:rtl/>
        </w:rPr>
        <w:t>کند، در آنصورت علمش برای او عاقبت بدی رقم خواهد زد و در روز قیامت حجتی بر علیه خودش خواهد شد،</w:t>
      </w:r>
      <w:r w:rsidR="004F5404">
        <w:rPr>
          <w:rStyle w:val="Char2"/>
          <w:rFonts w:hint="cs"/>
          <w:rtl/>
        </w:rPr>
        <w:t xml:space="preserve"> چنان‌که </w:t>
      </w:r>
      <w:r w:rsidRPr="00813344">
        <w:rPr>
          <w:rStyle w:val="Char2"/>
          <w:rFonts w:hint="cs"/>
          <w:rtl/>
        </w:rPr>
        <w:t xml:space="preserve">پیامبر </w:t>
      </w:r>
      <w:r w:rsidR="00B37527" w:rsidRPr="00B37527">
        <w:rPr>
          <w:rStyle w:val="Char2"/>
          <w:rFonts w:cs="CTraditional Arabic" w:hint="cs"/>
          <w:rtl/>
        </w:rPr>
        <w:t>ج</w:t>
      </w:r>
      <w:r w:rsidRPr="00813344">
        <w:rPr>
          <w:rStyle w:val="Char2"/>
          <w:rFonts w:hint="cs"/>
          <w:rtl/>
        </w:rPr>
        <w:t xml:space="preserve"> فرمودند:</w:t>
      </w:r>
      <w:r w:rsidR="00192985" w:rsidRPr="00813344">
        <w:rPr>
          <w:rStyle w:val="Char2"/>
          <w:rFonts w:hint="cs"/>
          <w:rtl/>
        </w:rPr>
        <w:t xml:space="preserve"> </w:t>
      </w:r>
      <w:r w:rsidRPr="006E3318">
        <w:rPr>
          <w:rStyle w:val="Char6"/>
          <w:rFonts w:hint="cs"/>
          <w:rtl/>
        </w:rPr>
        <w:t>«</w:t>
      </w:r>
      <w:r w:rsidRPr="006E3318">
        <w:rPr>
          <w:rStyle w:val="Char6"/>
          <w:rtl/>
        </w:rPr>
        <w:t>والقرآن حجة ل</w:t>
      </w:r>
      <w:r w:rsidRPr="006E3318">
        <w:rPr>
          <w:rStyle w:val="Char6"/>
          <w:rFonts w:hint="cs"/>
          <w:rtl/>
        </w:rPr>
        <w:t>ک</w:t>
      </w:r>
      <w:r w:rsidRPr="006E3318">
        <w:rPr>
          <w:rStyle w:val="Char6"/>
          <w:rtl/>
        </w:rPr>
        <w:t xml:space="preserve"> أو علي</w:t>
      </w:r>
      <w:r w:rsidRPr="006E3318">
        <w:rPr>
          <w:rStyle w:val="Char6"/>
          <w:rFonts w:hint="cs"/>
          <w:rtl/>
        </w:rPr>
        <w:t>ک»</w:t>
      </w:r>
      <w:r w:rsidR="00192985" w:rsidRPr="00813344">
        <w:rPr>
          <w:rStyle w:val="Char2"/>
          <w:rFonts w:hint="cs"/>
          <w:rtl/>
        </w:rPr>
        <w:t>.</w:t>
      </w:r>
      <w:r w:rsidRPr="00426155">
        <w:rPr>
          <w:rFonts w:cs="IRNazli"/>
          <w:sz w:val="28"/>
          <w:szCs w:val="28"/>
          <w:vertAlign w:val="superscript"/>
          <w:rtl/>
          <w:lang w:bidi="fa-IR"/>
        </w:rPr>
        <w:footnoteReference w:id="394"/>
      </w:r>
      <w:r w:rsidRPr="00813344">
        <w:rPr>
          <w:rStyle w:val="Char2"/>
          <w:rFonts w:hint="cs"/>
          <w:rtl/>
        </w:rPr>
        <w:t xml:space="preserve"> </w:t>
      </w:r>
      <w:r w:rsidRPr="00813344">
        <w:rPr>
          <w:rStyle w:val="Char2"/>
          <w:rtl/>
        </w:rPr>
        <w:t>قرآن دل</w:t>
      </w:r>
      <w:r w:rsidR="009245B3">
        <w:rPr>
          <w:rStyle w:val="Char2"/>
          <w:rtl/>
        </w:rPr>
        <w:t>ی</w:t>
      </w:r>
      <w:r w:rsidRPr="00813344">
        <w:rPr>
          <w:rStyle w:val="Char2"/>
          <w:rtl/>
        </w:rPr>
        <w:t>ل و حجت</w:t>
      </w:r>
      <w:r w:rsidRPr="00813344">
        <w:rPr>
          <w:rStyle w:val="Char2"/>
          <w:rFonts w:hint="cs"/>
          <w:rtl/>
        </w:rPr>
        <w:t>ی</w:t>
      </w:r>
      <w:r w:rsidRPr="00813344">
        <w:rPr>
          <w:rStyle w:val="Char2"/>
          <w:rtl/>
        </w:rPr>
        <w:t xml:space="preserve"> به نفع تو </w:t>
      </w:r>
      <w:r w:rsidR="009245B3">
        <w:rPr>
          <w:rStyle w:val="Char2"/>
          <w:rtl/>
        </w:rPr>
        <w:t>ی</w:t>
      </w:r>
      <w:r w:rsidRPr="00813344">
        <w:rPr>
          <w:rStyle w:val="Char2"/>
          <w:rtl/>
        </w:rPr>
        <w:t>ا بر عل</w:t>
      </w:r>
      <w:r w:rsidR="009245B3">
        <w:rPr>
          <w:rStyle w:val="Char2"/>
          <w:rtl/>
        </w:rPr>
        <w:t>ی</w:t>
      </w:r>
      <w:r w:rsidRPr="00813344">
        <w:rPr>
          <w:rStyle w:val="Char2"/>
          <w:rtl/>
        </w:rPr>
        <w:t>ه تو</w:t>
      </w:r>
      <w:r w:rsidRPr="00813344">
        <w:rPr>
          <w:rStyle w:val="Char2"/>
          <w:rFonts w:hint="cs"/>
          <w:rtl/>
        </w:rPr>
        <w:t>ست.</w:t>
      </w:r>
    </w:p>
    <w:p w:rsidR="0075458C" w:rsidRDefault="0075458C" w:rsidP="009565DC">
      <w:pPr>
        <w:bidi/>
        <w:ind w:firstLine="284"/>
        <w:jc w:val="both"/>
        <w:rPr>
          <w:rStyle w:val="Char2"/>
          <w:rtl/>
        </w:rPr>
      </w:pPr>
      <w:r w:rsidRPr="00813344">
        <w:rPr>
          <w:rStyle w:val="Char2"/>
          <w:rFonts w:hint="cs"/>
          <w:rtl/>
        </w:rPr>
        <w:t>برای</w:t>
      </w:r>
      <w:r w:rsidR="00E81B04">
        <w:rPr>
          <w:rStyle w:val="Char2"/>
          <w:rFonts w:hint="cs"/>
          <w:rtl/>
        </w:rPr>
        <w:t xml:space="preserve"> هردو </w:t>
      </w:r>
      <w:r w:rsidRPr="00813344">
        <w:rPr>
          <w:rStyle w:val="Char2"/>
          <w:rFonts w:hint="cs"/>
          <w:rtl/>
        </w:rPr>
        <w:t>دسته یعنی استاد و شاگرد آدابی وجود دارند که لازمند تا مراعات شوند، برخی از این آداب بین</w:t>
      </w:r>
      <w:r w:rsidR="00984B85">
        <w:rPr>
          <w:rStyle w:val="Char2"/>
          <w:rFonts w:hint="cs"/>
          <w:rtl/>
        </w:rPr>
        <w:t xml:space="preserve"> آن‌ها </w:t>
      </w:r>
      <w:r w:rsidRPr="00813344">
        <w:rPr>
          <w:rStyle w:val="Char2"/>
          <w:rFonts w:hint="cs"/>
          <w:rtl/>
        </w:rPr>
        <w:t>مشترک است و برخی دیگر مختص به</w:t>
      </w:r>
      <w:r w:rsidR="00D32B95">
        <w:rPr>
          <w:rStyle w:val="Char2"/>
          <w:rFonts w:hint="cs"/>
          <w:rtl/>
        </w:rPr>
        <w:t xml:space="preserve"> هریک </w:t>
      </w:r>
      <w:r w:rsidRPr="00813344">
        <w:rPr>
          <w:rStyle w:val="Char2"/>
          <w:rFonts w:hint="cs"/>
          <w:rtl/>
        </w:rPr>
        <w:t>از آن</w:t>
      </w:r>
      <w:r w:rsidR="00311D3E">
        <w:rPr>
          <w:rStyle w:val="Char2"/>
          <w:rFonts w:hint="eastAsia"/>
          <w:rtl/>
        </w:rPr>
        <w:t>‌</w:t>
      </w:r>
      <w:r w:rsidRPr="00813344">
        <w:rPr>
          <w:rStyle w:val="Char2"/>
          <w:rFonts w:hint="cs"/>
          <w:rtl/>
        </w:rPr>
        <w:t>هاست.</w:t>
      </w:r>
    </w:p>
    <w:p w:rsidR="00A62BB1" w:rsidRPr="00813344" w:rsidRDefault="00A62BB1" w:rsidP="00A62BB1">
      <w:pPr>
        <w:pStyle w:val="a9"/>
        <w:rPr>
          <w:rStyle w:val="Char2"/>
          <w:rtl/>
        </w:rPr>
      </w:pPr>
      <w:bookmarkStart w:id="249" w:name="_Toc424477745"/>
      <w:r w:rsidRPr="00A62BB1">
        <w:rPr>
          <w:rFonts w:hint="cs"/>
          <w:rtl/>
        </w:rPr>
        <w:t>از جمله آداب مشترک:</w:t>
      </w:r>
      <w:bookmarkEnd w:id="249"/>
    </w:p>
    <w:p w:rsidR="0075458C" w:rsidRPr="00813344" w:rsidRDefault="0075458C" w:rsidP="009565DC">
      <w:pPr>
        <w:bidi/>
        <w:ind w:firstLine="284"/>
        <w:jc w:val="both"/>
        <w:rPr>
          <w:rStyle w:val="Char2"/>
          <w:rtl/>
        </w:rPr>
      </w:pPr>
      <w:r w:rsidRPr="00813344">
        <w:rPr>
          <w:rStyle w:val="Char2"/>
          <w:rFonts w:hint="cs"/>
          <w:rtl/>
        </w:rPr>
        <w:t xml:space="preserve">1- اخلاص نیت برای خدا؛ یعنی نیت خود را از آموزش علم و یادگیری آن به قصد نزدیکی به خداوند و جهت حفظ شریعت او و نشر آن قرار دهد و نیت داشته باشد که جهل را نسبت به شریعت در بین امت از بین ببرد، پس کسی که قصد دارد تا علم را فقط برای رسیدن به متاعی دنیایی یاد بگیرد، در حقیقت او نفس خود را در معرض عقوبت قرار داده است، در حدیث آمده که پیامبر </w:t>
      </w:r>
      <w:r w:rsidR="00B37527" w:rsidRPr="00B37527">
        <w:rPr>
          <w:rStyle w:val="Char2"/>
          <w:rFonts w:cs="CTraditional Arabic" w:hint="cs"/>
          <w:rtl/>
        </w:rPr>
        <w:t>ج</w:t>
      </w:r>
      <w:r w:rsidRPr="00813344">
        <w:rPr>
          <w:rStyle w:val="Char2"/>
          <w:rFonts w:hint="cs"/>
          <w:rtl/>
        </w:rPr>
        <w:t xml:space="preserve"> فرمودند:</w:t>
      </w:r>
    </w:p>
    <w:p w:rsidR="0075458C" w:rsidRPr="00813344" w:rsidRDefault="0075458C" w:rsidP="009565DC">
      <w:pPr>
        <w:bidi/>
        <w:ind w:firstLine="284"/>
        <w:jc w:val="both"/>
        <w:rPr>
          <w:rStyle w:val="Char2"/>
          <w:rtl/>
        </w:rPr>
      </w:pPr>
      <w:r w:rsidRPr="006E3318">
        <w:rPr>
          <w:rStyle w:val="Char6"/>
          <w:rFonts w:hint="cs"/>
          <w:rtl/>
        </w:rPr>
        <w:t>«</w:t>
      </w:r>
      <w:r w:rsidRPr="006E3318">
        <w:rPr>
          <w:rStyle w:val="Char6"/>
          <w:rtl/>
        </w:rPr>
        <w:t>من تعلم علماً مما يبتغى به وجه الله، لا يتعلمه إلا ليصيب به عرضاً من الدنيا؛ لم يجد عرف الجنة يوم القيامة</w:t>
      </w:r>
      <w:r w:rsidRPr="006E3318">
        <w:rPr>
          <w:rStyle w:val="Char6"/>
          <w:rFonts w:hint="cs"/>
          <w:rtl/>
        </w:rPr>
        <w:t>»</w:t>
      </w:r>
      <w:r w:rsidR="0080420B">
        <w:rPr>
          <w:rStyle w:val="Char2"/>
          <w:rFonts w:hint="cs"/>
          <w:rtl/>
        </w:rPr>
        <w:t xml:space="preserve"> (</w:t>
      </w:r>
      <w:r w:rsidRPr="00813344">
        <w:rPr>
          <w:rStyle w:val="Char2"/>
          <w:rtl/>
        </w:rPr>
        <w:t>رو</w:t>
      </w:r>
      <w:r w:rsidRPr="00813344">
        <w:rPr>
          <w:rStyle w:val="Char2"/>
          <w:rFonts w:hint="cs"/>
          <w:rtl/>
        </w:rPr>
        <w:t>ایت</w:t>
      </w:r>
      <w:r w:rsidRPr="00813344">
        <w:rPr>
          <w:rStyle w:val="Char2"/>
          <w:rtl/>
        </w:rPr>
        <w:t xml:space="preserve"> </w:t>
      </w:r>
      <w:r w:rsidRPr="00813344">
        <w:rPr>
          <w:rStyle w:val="Char2"/>
          <w:rFonts w:hint="cs"/>
          <w:rtl/>
        </w:rPr>
        <w:t>ا</w:t>
      </w:r>
      <w:r w:rsidRPr="00813344">
        <w:rPr>
          <w:rStyle w:val="Char2"/>
          <w:rtl/>
        </w:rPr>
        <w:t>حمد و</w:t>
      </w:r>
      <w:r w:rsidRPr="00813344">
        <w:rPr>
          <w:rStyle w:val="Char2"/>
          <w:rFonts w:hint="cs"/>
          <w:rtl/>
        </w:rPr>
        <w:t>ا</w:t>
      </w:r>
      <w:r w:rsidRPr="00813344">
        <w:rPr>
          <w:rStyle w:val="Char2"/>
          <w:rtl/>
        </w:rPr>
        <w:t>بو داود وابن ماجه</w:t>
      </w:r>
      <w:r w:rsidRPr="00813344">
        <w:rPr>
          <w:rStyle w:val="Char2"/>
          <w:rFonts w:hint="cs"/>
          <w:rtl/>
        </w:rPr>
        <w:t>).</w:t>
      </w:r>
      <w:r w:rsidRPr="00426155">
        <w:rPr>
          <w:rFonts w:cs="IRNazli"/>
          <w:sz w:val="28"/>
          <w:szCs w:val="28"/>
          <w:vertAlign w:val="superscript"/>
          <w:rtl/>
          <w:lang w:bidi="fa-IR"/>
        </w:rPr>
        <w:footnoteReference w:id="395"/>
      </w:r>
    </w:p>
    <w:p w:rsidR="0075458C" w:rsidRPr="00813344" w:rsidRDefault="00712292" w:rsidP="009565DC">
      <w:pPr>
        <w:bidi/>
        <w:ind w:firstLine="284"/>
        <w:jc w:val="both"/>
        <w:rPr>
          <w:rStyle w:val="Char2"/>
          <w:rtl/>
        </w:rPr>
      </w:pPr>
      <w:r w:rsidRPr="00813344">
        <w:rPr>
          <w:rStyle w:val="Char2"/>
          <w:rFonts w:hint="cs"/>
          <w:rtl/>
        </w:rPr>
        <w:t xml:space="preserve">یعنی: </w:t>
      </w:r>
      <w:r w:rsidR="0075458C" w:rsidRPr="00813344">
        <w:rPr>
          <w:rStyle w:val="Char2"/>
          <w:rtl/>
        </w:rPr>
        <w:t>هر کس علم</w:t>
      </w:r>
      <w:r w:rsidR="0075458C" w:rsidRPr="00813344">
        <w:rPr>
          <w:rStyle w:val="Char2"/>
          <w:rFonts w:hint="cs"/>
          <w:rtl/>
        </w:rPr>
        <w:t>ی</w:t>
      </w:r>
      <w:r w:rsidR="0075458C" w:rsidRPr="00813344">
        <w:rPr>
          <w:rStyle w:val="Char2"/>
          <w:rtl/>
        </w:rPr>
        <w:t xml:space="preserve"> را که</w:t>
      </w:r>
      <w:r w:rsidR="00D42884">
        <w:rPr>
          <w:rStyle w:val="Char2"/>
          <w:rtl/>
        </w:rPr>
        <w:t xml:space="preserve"> می‌</w:t>
      </w:r>
      <w:r w:rsidR="0075458C" w:rsidRPr="00813344">
        <w:rPr>
          <w:rStyle w:val="Char2"/>
          <w:rtl/>
        </w:rPr>
        <w:t>با</w:t>
      </w:r>
      <w:r w:rsidR="0075458C" w:rsidRPr="00813344">
        <w:rPr>
          <w:rStyle w:val="Char2"/>
          <w:rFonts w:hint="cs"/>
          <w:rtl/>
        </w:rPr>
        <w:t>ی</w:t>
      </w:r>
      <w:r w:rsidR="0075458C" w:rsidRPr="00813344">
        <w:rPr>
          <w:rStyle w:val="Char2"/>
          <w:rFonts w:hint="eastAsia"/>
          <w:rtl/>
        </w:rPr>
        <w:t>ست</w:t>
      </w:r>
      <w:r w:rsidR="0075458C" w:rsidRPr="00813344">
        <w:rPr>
          <w:rStyle w:val="Char2"/>
          <w:rtl/>
        </w:rPr>
        <w:t xml:space="preserve"> به خاطر </w:t>
      </w:r>
      <w:r w:rsidR="0075458C" w:rsidRPr="00813344">
        <w:rPr>
          <w:rStyle w:val="Char2"/>
          <w:rFonts w:hint="cs"/>
          <w:rtl/>
        </w:rPr>
        <w:t xml:space="preserve">رضای </w:t>
      </w:r>
      <w:r w:rsidR="0075458C" w:rsidRPr="00813344">
        <w:rPr>
          <w:rStyle w:val="Char2"/>
          <w:rtl/>
        </w:rPr>
        <w:t xml:space="preserve">خدا </w:t>
      </w:r>
      <w:r w:rsidR="0075458C" w:rsidRPr="00813344">
        <w:rPr>
          <w:rStyle w:val="Char2"/>
          <w:rFonts w:hint="cs"/>
          <w:rtl/>
        </w:rPr>
        <w:t>ی</w:t>
      </w:r>
      <w:r w:rsidR="0075458C" w:rsidRPr="00813344">
        <w:rPr>
          <w:rStyle w:val="Char2"/>
          <w:rFonts w:hint="eastAsia"/>
          <w:rtl/>
        </w:rPr>
        <w:t>اد</w:t>
      </w:r>
      <w:r w:rsidR="0075458C" w:rsidRPr="00813344">
        <w:rPr>
          <w:rStyle w:val="Char2"/>
          <w:rtl/>
        </w:rPr>
        <w:t xml:space="preserve"> بگ</w:t>
      </w:r>
      <w:r w:rsidR="0075458C" w:rsidRPr="00813344">
        <w:rPr>
          <w:rStyle w:val="Char2"/>
          <w:rFonts w:hint="cs"/>
          <w:rtl/>
        </w:rPr>
        <w:t>ی</w:t>
      </w:r>
      <w:r w:rsidR="0075458C" w:rsidRPr="00813344">
        <w:rPr>
          <w:rStyle w:val="Char2"/>
          <w:rFonts w:hint="eastAsia"/>
          <w:rtl/>
        </w:rPr>
        <w:t>رد</w:t>
      </w:r>
      <w:r w:rsidR="0075458C" w:rsidRPr="00813344">
        <w:rPr>
          <w:rStyle w:val="Char2"/>
          <w:rFonts w:hint="cs"/>
          <w:rtl/>
        </w:rPr>
        <w:t>،</w:t>
      </w:r>
      <w:r w:rsidR="0075458C" w:rsidRPr="00813344">
        <w:rPr>
          <w:rStyle w:val="Char2"/>
          <w:rtl/>
        </w:rPr>
        <w:t xml:space="preserve"> اما او</w:t>
      </w:r>
      <w:r w:rsidR="003B320A">
        <w:rPr>
          <w:rStyle w:val="Char2"/>
          <w:rFonts w:hint="cs"/>
          <w:rtl/>
        </w:rPr>
        <w:t xml:space="preserve"> آن را </w:t>
      </w:r>
      <w:r w:rsidR="0075458C" w:rsidRPr="00813344">
        <w:rPr>
          <w:rStyle w:val="Char2"/>
          <w:rFonts w:hint="cs"/>
          <w:rtl/>
        </w:rPr>
        <w:t>برای رسیدن به متاعی دنیوی آموخت، در روز قیامت بوی خوش بهشت را استشمام نخواهد کرد.</w:t>
      </w:r>
    </w:p>
    <w:p w:rsidR="0075458C" w:rsidRPr="00813344" w:rsidRDefault="0075458C" w:rsidP="009565DC">
      <w:pPr>
        <w:bidi/>
        <w:ind w:firstLine="284"/>
        <w:jc w:val="both"/>
        <w:rPr>
          <w:rStyle w:val="Char2"/>
          <w:rtl/>
        </w:rPr>
      </w:pPr>
      <w:r w:rsidRPr="00813344">
        <w:rPr>
          <w:rStyle w:val="Char2"/>
          <w:rFonts w:hint="cs"/>
          <w:rtl/>
        </w:rPr>
        <w:t>و باز از ایشان روایت شده که فرمودند:</w:t>
      </w:r>
      <w:r w:rsidR="00712292" w:rsidRPr="00813344">
        <w:rPr>
          <w:rStyle w:val="Char2"/>
          <w:rFonts w:hint="cs"/>
          <w:rtl/>
        </w:rPr>
        <w:t xml:space="preserve"> </w:t>
      </w:r>
      <w:r w:rsidRPr="006E3318">
        <w:rPr>
          <w:rStyle w:val="Char6"/>
          <w:rFonts w:hint="cs"/>
          <w:rtl/>
        </w:rPr>
        <w:t>«</w:t>
      </w:r>
      <w:r w:rsidRPr="006E3318">
        <w:rPr>
          <w:rStyle w:val="Char6"/>
          <w:rtl/>
        </w:rPr>
        <w:t>من طلب العلم؛ ليجاري به العلماء، أو ليماري به السفهاء، أو يصرف به وجوه الناس إليه؛ أدخله الله النار</w:t>
      </w:r>
      <w:r w:rsidRPr="006E3318">
        <w:rPr>
          <w:rStyle w:val="Char6"/>
          <w:rFonts w:hint="cs"/>
          <w:rtl/>
        </w:rPr>
        <w:t>»</w:t>
      </w:r>
      <w:r w:rsidR="00712292" w:rsidRPr="00813344">
        <w:rPr>
          <w:rStyle w:val="Char2"/>
          <w:rFonts w:hint="cs"/>
          <w:rtl/>
        </w:rPr>
        <w:t xml:space="preserve"> </w:t>
      </w:r>
      <w:r w:rsidRPr="00813344">
        <w:rPr>
          <w:rStyle w:val="Char2"/>
          <w:rFonts w:hint="cs"/>
          <w:rtl/>
        </w:rPr>
        <w:t>(روایت ترمذی)</w:t>
      </w:r>
      <w:r w:rsidR="00712292" w:rsidRPr="00813344">
        <w:rPr>
          <w:rStyle w:val="Char2"/>
          <w:rFonts w:hint="cs"/>
          <w:rtl/>
        </w:rPr>
        <w:t>.</w:t>
      </w:r>
      <w:r w:rsidRPr="00426155">
        <w:rPr>
          <w:rFonts w:cs="IRNazli"/>
          <w:sz w:val="28"/>
          <w:szCs w:val="28"/>
          <w:vertAlign w:val="superscript"/>
          <w:rtl/>
          <w:lang w:bidi="fa-IR"/>
        </w:rPr>
        <w:footnoteReference w:id="396"/>
      </w:r>
    </w:p>
    <w:p w:rsidR="0075458C" w:rsidRPr="00813344" w:rsidRDefault="00A94B1F" w:rsidP="009565DC">
      <w:pPr>
        <w:bidi/>
        <w:ind w:firstLine="284"/>
        <w:jc w:val="both"/>
        <w:rPr>
          <w:rStyle w:val="Char2"/>
          <w:rtl/>
        </w:rPr>
      </w:pPr>
      <w:r w:rsidRPr="00813344">
        <w:rPr>
          <w:rStyle w:val="Char2"/>
          <w:rFonts w:hint="cs"/>
          <w:rtl/>
        </w:rPr>
        <w:t xml:space="preserve">یعنی: </w:t>
      </w:r>
      <w:r w:rsidR="00E0268F">
        <w:rPr>
          <w:rStyle w:val="Char2"/>
          <w:rtl/>
        </w:rPr>
        <w:t>ک</w:t>
      </w:r>
      <w:r w:rsidR="0075458C" w:rsidRPr="00813344">
        <w:rPr>
          <w:rStyle w:val="Char2"/>
          <w:rtl/>
        </w:rPr>
        <w:t>س</w:t>
      </w:r>
      <w:r w:rsidR="0075458C" w:rsidRPr="00813344">
        <w:rPr>
          <w:rStyle w:val="Char2"/>
          <w:rFonts w:hint="cs"/>
          <w:rtl/>
        </w:rPr>
        <w:t>ی</w:t>
      </w:r>
      <w:r w:rsidR="0075458C" w:rsidRPr="00813344">
        <w:rPr>
          <w:rStyle w:val="Char2"/>
          <w:rtl/>
        </w:rPr>
        <w:t xml:space="preserve"> </w:t>
      </w:r>
      <w:r w:rsidR="00E0268F">
        <w:rPr>
          <w:rStyle w:val="Char2"/>
          <w:rtl/>
        </w:rPr>
        <w:t>ک</w:t>
      </w:r>
      <w:r w:rsidR="0075458C" w:rsidRPr="00813344">
        <w:rPr>
          <w:rStyle w:val="Char2"/>
          <w:rtl/>
        </w:rPr>
        <w:t>ه علم ب</w:t>
      </w:r>
      <w:r w:rsidR="009245B3">
        <w:rPr>
          <w:rStyle w:val="Char2"/>
          <w:rtl/>
        </w:rPr>
        <w:t>ی</w:t>
      </w:r>
      <w:r w:rsidR="0075458C" w:rsidRPr="00813344">
        <w:rPr>
          <w:rStyle w:val="Char2"/>
          <w:rtl/>
        </w:rPr>
        <w:t>اموزد تا به وس</w:t>
      </w:r>
      <w:r w:rsidR="009245B3">
        <w:rPr>
          <w:rStyle w:val="Char2"/>
          <w:rtl/>
        </w:rPr>
        <w:t>ی</w:t>
      </w:r>
      <w:r w:rsidR="0075458C" w:rsidRPr="00813344">
        <w:rPr>
          <w:rStyle w:val="Char2"/>
          <w:rtl/>
        </w:rPr>
        <w:t>له</w:t>
      </w:r>
      <w:r w:rsidR="0075458C" w:rsidRPr="0075458C">
        <w:rPr>
          <w:rFonts w:hint="cs"/>
          <w:sz w:val="28"/>
          <w:szCs w:val="28"/>
          <w:rtl/>
          <w:lang w:bidi="fa-IR"/>
        </w:rPr>
        <w:t>‌</w:t>
      </w:r>
      <w:r w:rsidR="0075458C" w:rsidRPr="00813344">
        <w:rPr>
          <w:rStyle w:val="Char2"/>
          <w:rFonts w:hint="cs"/>
          <w:rtl/>
        </w:rPr>
        <w:t xml:space="preserve">ی آن با علما مناقشه </w:t>
      </w:r>
      <w:r w:rsidR="00E0268F">
        <w:rPr>
          <w:rStyle w:val="Char2"/>
          <w:rFonts w:hint="cs"/>
          <w:rtl/>
        </w:rPr>
        <w:t>ک</w:t>
      </w:r>
      <w:r w:rsidR="0075458C" w:rsidRPr="00813344">
        <w:rPr>
          <w:rStyle w:val="Char2"/>
          <w:rFonts w:hint="cs"/>
          <w:rtl/>
        </w:rPr>
        <w:t>ند یا بر افراد ساده و سفیه</w:t>
      </w:r>
      <w:r w:rsidR="0075458C" w:rsidRPr="0075458C">
        <w:rPr>
          <w:rFonts w:hint="cs"/>
          <w:sz w:val="28"/>
          <w:szCs w:val="28"/>
          <w:rtl/>
          <w:lang w:bidi="fa-IR"/>
        </w:rPr>
        <w:t>‌</w:t>
      </w:r>
      <w:r w:rsidR="0075458C" w:rsidRPr="00813344">
        <w:rPr>
          <w:rStyle w:val="Char2"/>
          <w:rFonts w:hint="cs"/>
          <w:rtl/>
        </w:rPr>
        <w:t xml:space="preserve"> بتازد، </w:t>
      </w:r>
      <w:r w:rsidR="0075458C" w:rsidRPr="00813344">
        <w:rPr>
          <w:rStyle w:val="Char2"/>
          <w:rtl/>
        </w:rPr>
        <w:t xml:space="preserve">و </w:t>
      </w:r>
      <w:r w:rsidR="009245B3">
        <w:rPr>
          <w:rStyle w:val="Char2"/>
          <w:rtl/>
        </w:rPr>
        <w:t>ی</w:t>
      </w:r>
      <w:r w:rsidR="0075458C" w:rsidRPr="00813344">
        <w:rPr>
          <w:rStyle w:val="Char2"/>
          <w:rtl/>
        </w:rPr>
        <w:t>ا</w:t>
      </w:r>
      <w:r w:rsidR="003B320A">
        <w:rPr>
          <w:rStyle w:val="Char2"/>
          <w:rtl/>
        </w:rPr>
        <w:t xml:space="preserve"> آن را </w:t>
      </w:r>
      <w:r w:rsidR="0075458C" w:rsidRPr="00813344">
        <w:rPr>
          <w:rStyle w:val="Char2"/>
          <w:rtl/>
        </w:rPr>
        <w:t>وس</w:t>
      </w:r>
      <w:r w:rsidR="009245B3">
        <w:rPr>
          <w:rStyle w:val="Char2"/>
          <w:rtl/>
        </w:rPr>
        <w:t>ی</w:t>
      </w:r>
      <w:r w:rsidR="0075458C" w:rsidRPr="00813344">
        <w:rPr>
          <w:rStyle w:val="Char2"/>
          <w:rtl/>
        </w:rPr>
        <w:t>له جلب نظر مردم به خو</w:t>
      </w:r>
      <w:r w:rsidR="009245B3">
        <w:rPr>
          <w:rStyle w:val="Char2"/>
          <w:rtl/>
        </w:rPr>
        <w:t>ی</w:t>
      </w:r>
      <w:r w:rsidR="0075458C" w:rsidRPr="00813344">
        <w:rPr>
          <w:rStyle w:val="Char2"/>
          <w:rtl/>
        </w:rPr>
        <w:t>ش قرار دهد</w:t>
      </w:r>
      <w:r w:rsidR="0075458C" w:rsidRPr="00813344">
        <w:rPr>
          <w:rStyle w:val="Char2"/>
          <w:rFonts w:hint="cs"/>
          <w:rtl/>
        </w:rPr>
        <w:t>، خدای تعالی او را به آتش دوزخ داخل می</w:t>
      </w:r>
      <w:r w:rsidR="0075458C" w:rsidRPr="0075458C">
        <w:rPr>
          <w:rFonts w:hint="cs"/>
          <w:sz w:val="28"/>
          <w:szCs w:val="28"/>
          <w:rtl/>
          <w:lang w:bidi="fa-IR"/>
        </w:rPr>
        <w:t>‌</w:t>
      </w:r>
      <w:r w:rsidR="00E0268F">
        <w:rPr>
          <w:rStyle w:val="Char2"/>
          <w:rFonts w:hint="cs"/>
          <w:rtl/>
        </w:rPr>
        <w:t>ک</w:t>
      </w:r>
      <w:r w:rsidR="0075458C" w:rsidRPr="00813344">
        <w:rPr>
          <w:rStyle w:val="Char2"/>
          <w:rFonts w:hint="cs"/>
          <w:rtl/>
        </w:rPr>
        <w:t>ند.</w:t>
      </w:r>
    </w:p>
    <w:p w:rsidR="0075458C" w:rsidRPr="00813344" w:rsidRDefault="0075458C" w:rsidP="006E3318">
      <w:pPr>
        <w:bidi/>
        <w:ind w:firstLine="284"/>
        <w:jc w:val="both"/>
        <w:rPr>
          <w:rStyle w:val="Char2"/>
          <w:rtl/>
        </w:rPr>
      </w:pPr>
      <w:r w:rsidRPr="00813344">
        <w:rPr>
          <w:rStyle w:val="Char2"/>
          <w:rFonts w:hint="cs"/>
          <w:rtl/>
        </w:rPr>
        <w:t>2- عمل به مقتضای علم؛ پس کسی که بدانچه علم دارد عمل کند، خداوند علمی را بوی</w:t>
      </w:r>
      <w:r w:rsidR="00D42884">
        <w:rPr>
          <w:rStyle w:val="Char2"/>
          <w:rFonts w:hint="cs"/>
          <w:rtl/>
        </w:rPr>
        <w:t xml:space="preserve"> می‌</w:t>
      </w:r>
      <w:r w:rsidRPr="00813344">
        <w:rPr>
          <w:rStyle w:val="Char2"/>
          <w:rFonts w:hint="cs"/>
          <w:rtl/>
        </w:rPr>
        <w:t>بخشد که</w:t>
      </w:r>
      <w:r w:rsidR="00B9057B" w:rsidRPr="00813344">
        <w:rPr>
          <w:rStyle w:val="Char2"/>
          <w:rFonts w:hint="cs"/>
          <w:rtl/>
        </w:rPr>
        <w:t xml:space="preserve"> </w:t>
      </w:r>
      <w:r w:rsidR="00A94B1F" w:rsidRPr="00813344">
        <w:rPr>
          <w:rStyle w:val="Char2"/>
          <w:rFonts w:hint="cs"/>
          <w:rtl/>
        </w:rPr>
        <w:t>(قبلا)</w:t>
      </w:r>
      <w:r w:rsidR="00D42884">
        <w:rPr>
          <w:rStyle w:val="Char2"/>
          <w:rFonts w:hint="cs"/>
          <w:rtl/>
        </w:rPr>
        <w:t xml:space="preserve"> نمی‌</w:t>
      </w:r>
      <w:r w:rsidRPr="00813344">
        <w:rPr>
          <w:rStyle w:val="Char2"/>
          <w:rFonts w:hint="cs"/>
          <w:rtl/>
        </w:rPr>
        <w:t>دانست،</w:t>
      </w:r>
      <w:r w:rsidR="004F5404">
        <w:rPr>
          <w:rStyle w:val="Char2"/>
          <w:rFonts w:hint="cs"/>
          <w:rtl/>
        </w:rPr>
        <w:t xml:space="preserve"> چنان‌که </w:t>
      </w:r>
      <w:r w:rsidR="00D42884">
        <w:rPr>
          <w:rStyle w:val="Char2"/>
          <w:rFonts w:hint="cs"/>
          <w:rtl/>
        </w:rPr>
        <w:t>می‌</w:t>
      </w:r>
      <w:r w:rsidRPr="00813344">
        <w:rPr>
          <w:rStyle w:val="Char2"/>
          <w:rFonts w:hint="cs"/>
          <w:rtl/>
        </w:rPr>
        <w:t>فرماید:</w:t>
      </w:r>
      <w:r w:rsidR="006E3318">
        <w:rPr>
          <w:rStyle w:val="Char2"/>
          <w:rFonts w:hint="cs"/>
          <w:rtl/>
        </w:rPr>
        <w:t xml:space="preserve"> </w:t>
      </w:r>
      <w:r w:rsidR="006E3318">
        <w:rPr>
          <w:rStyle w:val="Char2"/>
          <w:rFonts w:ascii="Traditional Arabic" w:hAnsi="Traditional Arabic" w:cs="Traditional Arabic"/>
          <w:rtl/>
        </w:rPr>
        <w:t>﴿</w:t>
      </w:r>
      <w:r w:rsidR="006E3318" w:rsidRPr="009B53BD">
        <w:rPr>
          <w:rStyle w:val="Charb"/>
          <w:rtl/>
        </w:rPr>
        <w:t>وَ</w:t>
      </w:r>
      <w:r w:rsidR="006E3318" w:rsidRPr="009B53BD">
        <w:rPr>
          <w:rStyle w:val="Charb"/>
          <w:rFonts w:hint="cs"/>
          <w:rtl/>
        </w:rPr>
        <w:t>ٱ</w:t>
      </w:r>
      <w:r w:rsidR="006E3318" w:rsidRPr="009B53BD">
        <w:rPr>
          <w:rStyle w:val="Charb"/>
          <w:rFonts w:hint="eastAsia"/>
          <w:rtl/>
        </w:rPr>
        <w:t>لَّذِينَ</w:t>
      </w:r>
      <w:r w:rsidR="006E3318" w:rsidRPr="009B53BD">
        <w:rPr>
          <w:rStyle w:val="Charb"/>
          <w:rtl/>
        </w:rPr>
        <w:t xml:space="preserve"> </w:t>
      </w:r>
      <w:r w:rsidR="006E3318" w:rsidRPr="009B53BD">
        <w:rPr>
          <w:rStyle w:val="Charb"/>
          <w:rFonts w:hint="cs"/>
          <w:rtl/>
        </w:rPr>
        <w:t>ٱ</w:t>
      </w:r>
      <w:r w:rsidR="006E3318" w:rsidRPr="009B53BD">
        <w:rPr>
          <w:rStyle w:val="Charb"/>
          <w:rFonts w:hint="eastAsia"/>
          <w:rtl/>
        </w:rPr>
        <w:t>هۡتَدَوۡاْ</w:t>
      </w:r>
      <w:r w:rsidR="006E3318" w:rsidRPr="009B53BD">
        <w:rPr>
          <w:rStyle w:val="Charb"/>
          <w:rtl/>
        </w:rPr>
        <w:t xml:space="preserve"> زَادَهُمۡ هُدٗى وَءَاتَىٰهُمۡ تَقۡوَىٰهُمۡ١٧</w:t>
      </w:r>
      <w:r w:rsidR="006E3318">
        <w:rPr>
          <w:rStyle w:val="Char2"/>
          <w:rFonts w:ascii="Traditional Arabic" w:hAnsi="Traditional Arabic" w:cs="Traditional Arabic"/>
          <w:rtl/>
        </w:rPr>
        <w:t>﴾</w:t>
      </w:r>
      <w:r w:rsidR="00A94B1F" w:rsidRPr="00813344">
        <w:rPr>
          <w:rStyle w:val="Char2"/>
          <w:rFonts w:hint="cs"/>
          <w:rtl/>
        </w:rPr>
        <w:t xml:space="preserve"> </w:t>
      </w:r>
      <w:r w:rsidR="006E3318" w:rsidRPr="006E3318">
        <w:rPr>
          <w:rStyle w:val="Char7"/>
          <w:rFonts w:hint="cs"/>
          <w:rtl/>
        </w:rPr>
        <w:t>[</w:t>
      </w:r>
      <w:r w:rsidRPr="006E3318">
        <w:rPr>
          <w:rStyle w:val="Char7"/>
          <w:rFonts w:hint="cs"/>
          <w:rtl/>
        </w:rPr>
        <w:t>محمد</w:t>
      </w:r>
      <w:r w:rsidR="006E3318">
        <w:rPr>
          <w:rStyle w:val="Char7"/>
          <w:rFonts w:hint="cs"/>
          <w:rtl/>
        </w:rPr>
        <w:t>: 17]</w:t>
      </w:r>
      <w:r w:rsidR="00A94B1F" w:rsidRPr="006E3318">
        <w:rPr>
          <w:rStyle w:val="Char7"/>
          <w:rFonts w:hint="cs"/>
          <w:rtl/>
        </w:rPr>
        <w:t>.</w:t>
      </w:r>
    </w:p>
    <w:p w:rsidR="0075458C" w:rsidRPr="00813344" w:rsidRDefault="0075458C" w:rsidP="009565DC">
      <w:pPr>
        <w:bidi/>
        <w:ind w:firstLine="284"/>
        <w:jc w:val="both"/>
        <w:rPr>
          <w:rStyle w:val="Char2"/>
          <w:rtl/>
        </w:rPr>
      </w:pPr>
      <w:r w:rsidRPr="00813344">
        <w:rPr>
          <w:rStyle w:val="Char2"/>
          <w:rFonts w:hint="cs"/>
          <w:rtl/>
        </w:rPr>
        <w:t>«</w:t>
      </w:r>
      <w:r w:rsidRPr="00813344">
        <w:rPr>
          <w:rStyle w:val="Char2"/>
          <w:rtl/>
        </w:rPr>
        <w:t>کسانى که هدا</w:t>
      </w:r>
      <w:r w:rsidR="009245B3">
        <w:rPr>
          <w:rStyle w:val="Char2"/>
          <w:rtl/>
        </w:rPr>
        <w:t>ی</w:t>
      </w:r>
      <w:r w:rsidRPr="00813344">
        <w:rPr>
          <w:rStyle w:val="Char2"/>
          <w:rtl/>
        </w:rPr>
        <w:t xml:space="preserve">ت </w:t>
      </w:r>
      <w:r w:rsidR="009245B3">
        <w:rPr>
          <w:rStyle w:val="Char2"/>
          <w:rtl/>
        </w:rPr>
        <w:t>ی</w:t>
      </w:r>
      <w:r w:rsidRPr="00813344">
        <w:rPr>
          <w:rStyle w:val="Char2"/>
          <w:rtl/>
        </w:rPr>
        <w:t>افته‏اند، خداوند بر هدا</w:t>
      </w:r>
      <w:r w:rsidR="009245B3">
        <w:rPr>
          <w:rStyle w:val="Char2"/>
          <w:rtl/>
        </w:rPr>
        <w:t>ی</w:t>
      </w:r>
      <w:r w:rsidRPr="00813344">
        <w:rPr>
          <w:rStyle w:val="Char2"/>
          <w:rtl/>
        </w:rPr>
        <w:t>تشان مى‏افزا</w:t>
      </w:r>
      <w:r w:rsidR="009245B3">
        <w:rPr>
          <w:rStyle w:val="Char2"/>
          <w:rtl/>
        </w:rPr>
        <w:t>ی</w:t>
      </w:r>
      <w:r w:rsidRPr="00813344">
        <w:rPr>
          <w:rStyle w:val="Char2"/>
          <w:rtl/>
        </w:rPr>
        <w:t>د و روح تقوا به آنان مى‏بخشد</w:t>
      </w:r>
      <w:r w:rsidRPr="00813344">
        <w:rPr>
          <w:rStyle w:val="Char2"/>
          <w:rFonts w:hint="cs"/>
          <w:rtl/>
        </w:rPr>
        <w:t>»</w:t>
      </w:r>
      <w:r w:rsidR="00B9057B" w:rsidRPr="00813344">
        <w:rPr>
          <w:rStyle w:val="Char2"/>
          <w:rFonts w:hint="cs"/>
          <w:rtl/>
        </w:rPr>
        <w:t>.</w:t>
      </w:r>
    </w:p>
    <w:p w:rsidR="0075458C" w:rsidRPr="00813344" w:rsidRDefault="0075458C" w:rsidP="00A25C53">
      <w:pPr>
        <w:bidi/>
        <w:ind w:firstLine="284"/>
        <w:jc w:val="both"/>
        <w:rPr>
          <w:rStyle w:val="Char2"/>
          <w:rtl/>
        </w:rPr>
      </w:pPr>
      <w:r w:rsidRPr="00813344">
        <w:rPr>
          <w:rStyle w:val="Char2"/>
          <w:rFonts w:hint="cs"/>
          <w:rtl/>
        </w:rPr>
        <w:t>و کسی که عمل به علم خویش را ترک نماید، نزدیک است که خداوند آنچه را که به آن علم دارد از وی بستاند، خداوند متعال</w:t>
      </w:r>
      <w:r w:rsidR="00D42884">
        <w:rPr>
          <w:rStyle w:val="Char2"/>
          <w:rFonts w:hint="cs"/>
          <w:rtl/>
        </w:rPr>
        <w:t xml:space="preserve"> می‌</w:t>
      </w:r>
      <w:r w:rsidRPr="00813344">
        <w:rPr>
          <w:rStyle w:val="Char2"/>
          <w:rFonts w:hint="cs"/>
          <w:rtl/>
        </w:rPr>
        <w:t>فرماید:</w:t>
      </w:r>
      <w:r w:rsidR="00A25C53">
        <w:rPr>
          <w:rStyle w:val="Char2"/>
          <w:rFonts w:hint="cs"/>
          <w:rtl/>
        </w:rPr>
        <w:t xml:space="preserve"> </w:t>
      </w:r>
      <w:r w:rsidR="00A25C53">
        <w:rPr>
          <w:rStyle w:val="Char2"/>
          <w:rFonts w:ascii="Traditional Arabic" w:hAnsi="Traditional Arabic" w:cs="Traditional Arabic"/>
          <w:rtl/>
        </w:rPr>
        <w:t>﴿</w:t>
      </w:r>
      <w:r w:rsidR="00A25C53" w:rsidRPr="009B53BD">
        <w:rPr>
          <w:rStyle w:val="Charb"/>
          <w:rtl/>
        </w:rPr>
        <w:t xml:space="preserve">فَبِمَا نَقۡضِهِم مِّيثَٰقَهُمۡ لَعَنَّٰهُمۡ وَجَعَلۡنَا قُلُوبَهُمۡ قَٰسِيَةٗۖ يُحَرِّفُونَ </w:t>
      </w:r>
      <w:r w:rsidR="00A25C53" w:rsidRPr="009B53BD">
        <w:rPr>
          <w:rStyle w:val="Charb"/>
          <w:rFonts w:hint="cs"/>
          <w:rtl/>
        </w:rPr>
        <w:t>ٱ</w:t>
      </w:r>
      <w:r w:rsidR="00A25C53" w:rsidRPr="009B53BD">
        <w:rPr>
          <w:rStyle w:val="Charb"/>
          <w:rFonts w:hint="eastAsia"/>
          <w:rtl/>
        </w:rPr>
        <w:t>لۡكَلِمَ</w:t>
      </w:r>
      <w:r w:rsidR="00A25C53" w:rsidRPr="009B53BD">
        <w:rPr>
          <w:rStyle w:val="Charb"/>
          <w:rtl/>
        </w:rPr>
        <w:t xml:space="preserve"> عَن مَّوَاضِعِهِ</w:t>
      </w:r>
      <w:r w:rsidR="00A25C53" w:rsidRPr="009B53BD">
        <w:rPr>
          <w:rStyle w:val="Charb"/>
          <w:rFonts w:hint="cs"/>
          <w:rtl/>
        </w:rPr>
        <w:t>ۦ</w:t>
      </w:r>
      <w:r w:rsidR="00A25C53" w:rsidRPr="009B53BD">
        <w:rPr>
          <w:rStyle w:val="Charb"/>
          <w:rtl/>
        </w:rPr>
        <w:t xml:space="preserve"> وَنَسُواْ حَظّٗا مِّمَّا ذُكِّرُواْ بِهِ</w:t>
      </w:r>
      <w:r w:rsidR="00A25C53" w:rsidRPr="009B53BD">
        <w:rPr>
          <w:rStyle w:val="Charb"/>
          <w:rFonts w:hint="cs"/>
          <w:rtl/>
        </w:rPr>
        <w:t>ۦۚ</w:t>
      </w:r>
      <w:r w:rsidR="00A25C53">
        <w:rPr>
          <w:rStyle w:val="Char2"/>
          <w:rFonts w:ascii="Traditional Arabic" w:hAnsi="Traditional Arabic" w:cs="Traditional Arabic"/>
          <w:rtl/>
        </w:rPr>
        <w:t>﴾</w:t>
      </w:r>
      <w:r w:rsidR="00093B9E" w:rsidRPr="00813344">
        <w:rPr>
          <w:rStyle w:val="Char2"/>
          <w:rFonts w:hint="cs"/>
          <w:rtl/>
        </w:rPr>
        <w:t xml:space="preserve"> </w:t>
      </w:r>
      <w:r w:rsidR="00A25C53">
        <w:rPr>
          <w:rStyle w:val="Char7"/>
          <w:rFonts w:hint="cs"/>
          <w:rtl/>
        </w:rPr>
        <w:t>[</w:t>
      </w:r>
      <w:r w:rsidRPr="00A25C53">
        <w:rPr>
          <w:rStyle w:val="Char7"/>
          <w:rFonts w:hint="cs"/>
          <w:rtl/>
        </w:rPr>
        <w:t>المائد</w:t>
      </w:r>
      <w:r w:rsidR="00A25C53">
        <w:rPr>
          <w:rStyle w:val="Char7"/>
          <w:rFonts w:hint="cs"/>
          <w:rtl/>
        </w:rPr>
        <w:t xml:space="preserve">ة: </w:t>
      </w:r>
      <w:r w:rsidRPr="00A25C53">
        <w:rPr>
          <w:rStyle w:val="Char7"/>
          <w:rFonts w:hint="cs"/>
          <w:rtl/>
        </w:rPr>
        <w:t>13</w:t>
      </w:r>
      <w:r w:rsidR="00A25C53">
        <w:rPr>
          <w:rStyle w:val="Char7"/>
          <w:rFonts w:hint="cs"/>
          <w:rtl/>
        </w:rPr>
        <w:t>].</w:t>
      </w:r>
    </w:p>
    <w:p w:rsidR="0075458C" w:rsidRPr="00813344" w:rsidRDefault="0075458C" w:rsidP="00250673">
      <w:pPr>
        <w:bidi/>
        <w:ind w:firstLine="284"/>
        <w:jc w:val="both"/>
        <w:rPr>
          <w:rStyle w:val="Char2"/>
          <w:rtl/>
        </w:rPr>
      </w:pPr>
      <w:r w:rsidRPr="00813344">
        <w:rPr>
          <w:rStyle w:val="Char2"/>
          <w:rFonts w:hint="cs"/>
          <w:rtl/>
        </w:rPr>
        <w:t>«پس (یهود) را به سبب</w:t>
      </w:r>
      <w:r w:rsidRPr="00813344">
        <w:rPr>
          <w:rStyle w:val="Char2"/>
          <w:rtl/>
        </w:rPr>
        <w:t xml:space="preserve"> پ</w:t>
      </w:r>
      <w:r w:rsidR="009245B3">
        <w:rPr>
          <w:rStyle w:val="Char2"/>
          <w:rtl/>
        </w:rPr>
        <w:t>ی</w:t>
      </w:r>
      <w:r w:rsidRPr="00813344">
        <w:rPr>
          <w:rStyle w:val="Char2"/>
          <w:rtl/>
        </w:rPr>
        <w:t>مان‏شکنى</w:t>
      </w:r>
      <w:r w:rsidR="00250673">
        <w:rPr>
          <w:rStyle w:val="Char2"/>
          <w:rFonts w:hint="cs"/>
          <w:rtl/>
        </w:rPr>
        <w:t>‌</w:t>
      </w:r>
      <w:r w:rsidRPr="00813344">
        <w:rPr>
          <w:rStyle w:val="Char2"/>
          <w:rFonts w:hint="cs"/>
          <w:rtl/>
        </w:rPr>
        <w:t xml:space="preserve">شان </w:t>
      </w:r>
      <w:r w:rsidRPr="00813344">
        <w:rPr>
          <w:rStyle w:val="Char2"/>
          <w:rtl/>
        </w:rPr>
        <w:t>از رحمت خو</w:t>
      </w:r>
      <w:r w:rsidR="009245B3">
        <w:rPr>
          <w:rStyle w:val="Char2"/>
          <w:rtl/>
        </w:rPr>
        <w:t>ی</w:t>
      </w:r>
      <w:r w:rsidRPr="00813344">
        <w:rPr>
          <w:rStyle w:val="Char2"/>
          <w:rtl/>
        </w:rPr>
        <w:t>ش دور ساخت</w:t>
      </w:r>
      <w:r w:rsidR="009245B3">
        <w:rPr>
          <w:rStyle w:val="Char2"/>
          <w:rtl/>
        </w:rPr>
        <w:t>ی</w:t>
      </w:r>
      <w:r w:rsidRPr="00813344">
        <w:rPr>
          <w:rStyle w:val="Char2"/>
          <w:rtl/>
        </w:rPr>
        <w:t>م و دلهاى آنان را سخت و سنگ</w:t>
      </w:r>
      <w:r w:rsidR="009245B3">
        <w:rPr>
          <w:rStyle w:val="Char2"/>
          <w:rtl/>
        </w:rPr>
        <w:t>ی</w:t>
      </w:r>
      <w:r w:rsidRPr="00813344">
        <w:rPr>
          <w:rStyle w:val="Char2"/>
          <w:rtl/>
        </w:rPr>
        <w:t>ن نمود</w:t>
      </w:r>
      <w:r w:rsidR="009245B3">
        <w:rPr>
          <w:rStyle w:val="Char2"/>
          <w:rtl/>
        </w:rPr>
        <w:t>ی</w:t>
      </w:r>
      <w:r w:rsidRPr="00813344">
        <w:rPr>
          <w:rStyle w:val="Char2"/>
          <w:rtl/>
        </w:rPr>
        <w:t xml:space="preserve">م؛ </w:t>
      </w:r>
      <w:r w:rsidR="00E0268F">
        <w:rPr>
          <w:rStyle w:val="Char2"/>
          <w:rtl/>
        </w:rPr>
        <w:t>ک</w:t>
      </w:r>
      <w:r w:rsidRPr="00813344">
        <w:rPr>
          <w:rStyle w:val="Char2"/>
          <w:rtl/>
        </w:rPr>
        <w:t>ل</w:t>
      </w:r>
      <w:r w:rsidRPr="00813344">
        <w:rPr>
          <w:rStyle w:val="Char2"/>
          <w:rFonts w:hint="cs"/>
          <w:rtl/>
        </w:rPr>
        <w:t>ام (خدا) را از مواضع</w:t>
      </w:r>
      <w:r w:rsidRPr="0075458C">
        <w:rPr>
          <w:rFonts w:hint="cs"/>
          <w:sz w:val="28"/>
          <w:szCs w:val="28"/>
          <w:rtl/>
          <w:lang w:bidi="fa-IR"/>
        </w:rPr>
        <w:t>‌</w:t>
      </w:r>
      <w:r w:rsidRPr="00813344">
        <w:rPr>
          <w:rStyle w:val="Char2"/>
          <w:rFonts w:hint="cs"/>
          <w:rtl/>
        </w:rPr>
        <w:t xml:space="preserve"> خود تحر</w:t>
      </w:r>
      <w:r w:rsidR="009245B3">
        <w:rPr>
          <w:rStyle w:val="Char2"/>
          <w:rFonts w:hint="cs"/>
          <w:rtl/>
        </w:rPr>
        <w:t>ی</w:t>
      </w:r>
      <w:r w:rsidRPr="00813344">
        <w:rPr>
          <w:rStyle w:val="Char2"/>
          <w:rFonts w:hint="cs"/>
          <w:rtl/>
        </w:rPr>
        <w:t>ف</w:t>
      </w:r>
      <w:r w:rsidRPr="0075458C">
        <w:rPr>
          <w:rFonts w:hint="cs"/>
          <w:sz w:val="28"/>
          <w:szCs w:val="28"/>
          <w:rtl/>
          <w:lang w:bidi="fa-IR"/>
        </w:rPr>
        <w:t>‌</w:t>
      </w:r>
      <w:r w:rsidRPr="00813344">
        <w:rPr>
          <w:rStyle w:val="Char2"/>
          <w:rFonts w:hint="cs"/>
          <w:rtl/>
        </w:rPr>
        <w:t xml:space="preserve"> می</w:t>
      </w:r>
      <w:r w:rsidRPr="0075458C">
        <w:rPr>
          <w:rFonts w:hint="cs"/>
          <w:sz w:val="28"/>
          <w:szCs w:val="28"/>
          <w:rtl/>
          <w:lang w:bidi="fa-IR"/>
        </w:rPr>
        <w:t>‌</w:t>
      </w:r>
      <w:r w:rsidR="00E0268F">
        <w:rPr>
          <w:rStyle w:val="Char2"/>
          <w:rFonts w:hint="cs"/>
          <w:rtl/>
        </w:rPr>
        <w:t>ک</w:t>
      </w:r>
      <w:r w:rsidRPr="00813344">
        <w:rPr>
          <w:rStyle w:val="Char2"/>
          <w:rFonts w:hint="cs"/>
          <w:rtl/>
        </w:rPr>
        <w:t>نند</w:t>
      </w:r>
      <w:r w:rsidRPr="00813344">
        <w:rPr>
          <w:rStyle w:val="Char2"/>
          <w:rtl/>
        </w:rPr>
        <w:t xml:space="preserve"> ؛ </w:t>
      </w:r>
      <w:r w:rsidRPr="00813344">
        <w:rPr>
          <w:rStyle w:val="Char2"/>
          <w:rFonts w:hint="cs"/>
          <w:rtl/>
        </w:rPr>
        <w:t>و بخشی</w:t>
      </w:r>
      <w:r w:rsidRPr="0075458C">
        <w:rPr>
          <w:rFonts w:hint="cs"/>
          <w:b/>
          <w:bCs/>
          <w:sz w:val="28"/>
          <w:szCs w:val="28"/>
          <w:rtl/>
        </w:rPr>
        <w:t>‌</w:t>
      </w:r>
      <w:r w:rsidRPr="00813344">
        <w:rPr>
          <w:rStyle w:val="Char2"/>
          <w:rFonts w:hint="cs"/>
          <w:rtl/>
        </w:rPr>
        <w:t xml:space="preserve"> از آنچه</w:t>
      </w:r>
      <w:r w:rsidRPr="0075458C">
        <w:rPr>
          <w:rFonts w:hint="cs"/>
          <w:b/>
          <w:bCs/>
          <w:sz w:val="28"/>
          <w:szCs w:val="28"/>
          <w:rtl/>
        </w:rPr>
        <w:t>‌</w:t>
      </w:r>
      <w:r w:rsidRPr="00813344">
        <w:rPr>
          <w:rStyle w:val="Char2"/>
          <w:rFonts w:hint="cs"/>
          <w:rtl/>
        </w:rPr>
        <w:t xml:space="preserve"> را </w:t>
      </w:r>
      <w:r w:rsidR="00E0268F">
        <w:rPr>
          <w:rStyle w:val="Char2"/>
          <w:rFonts w:hint="cs"/>
          <w:rtl/>
        </w:rPr>
        <w:t>ک</w:t>
      </w:r>
      <w:r w:rsidRPr="00813344">
        <w:rPr>
          <w:rStyle w:val="Char2"/>
          <w:rFonts w:hint="cs"/>
          <w:rtl/>
        </w:rPr>
        <w:t>ه</w:t>
      </w:r>
      <w:r w:rsidRPr="0075458C">
        <w:rPr>
          <w:rFonts w:hint="cs"/>
          <w:b/>
          <w:bCs/>
          <w:sz w:val="28"/>
          <w:szCs w:val="28"/>
          <w:rtl/>
        </w:rPr>
        <w:t>‌</w:t>
      </w:r>
      <w:r w:rsidRPr="00813344">
        <w:rPr>
          <w:rStyle w:val="Char2"/>
          <w:rFonts w:hint="cs"/>
          <w:rtl/>
        </w:rPr>
        <w:t xml:space="preserve"> بدان</w:t>
      </w:r>
      <w:r w:rsidRPr="0075458C">
        <w:rPr>
          <w:rFonts w:hint="cs"/>
          <w:b/>
          <w:bCs/>
          <w:sz w:val="28"/>
          <w:szCs w:val="28"/>
          <w:rtl/>
        </w:rPr>
        <w:t>‌</w:t>
      </w:r>
      <w:r w:rsidRPr="00813344">
        <w:rPr>
          <w:rStyle w:val="Char2"/>
          <w:rFonts w:hint="cs"/>
          <w:rtl/>
        </w:rPr>
        <w:t xml:space="preserve"> اندرز داده</w:t>
      </w:r>
      <w:r w:rsidRPr="0075458C">
        <w:rPr>
          <w:rFonts w:hint="cs"/>
          <w:b/>
          <w:bCs/>
          <w:sz w:val="28"/>
          <w:szCs w:val="28"/>
          <w:rtl/>
        </w:rPr>
        <w:t>‌</w:t>
      </w:r>
      <w:r w:rsidRPr="00813344">
        <w:rPr>
          <w:rStyle w:val="Char2"/>
          <w:rFonts w:hint="cs"/>
          <w:rtl/>
        </w:rPr>
        <w:t xml:space="preserve"> شده</w:t>
      </w:r>
      <w:r w:rsidRPr="0075458C">
        <w:rPr>
          <w:rFonts w:hint="cs"/>
          <w:b/>
          <w:bCs/>
          <w:sz w:val="28"/>
          <w:szCs w:val="28"/>
          <w:rtl/>
        </w:rPr>
        <w:t>‌</w:t>
      </w:r>
      <w:r w:rsidRPr="00813344">
        <w:rPr>
          <w:rStyle w:val="Char2"/>
          <w:rFonts w:hint="cs"/>
          <w:rtl/>
        </w:rPr>
        <w:t xml:space="preserve"> بودند</w:t>
      </w:r>
      <w:r w:rsidRPr="00813344">
        <w:rPr>
          <w:rStyle w:val="Char2"/>
          <w:rtl/>
        </w:rPr>
        <w:t>،</w:t>
      </w:r>
      <w:r w:rsidRPr="00813344">
        <w:rPr>
          <w:rStyle w:val="Char2"/>
          <w:rFonts w:hint="cs"/>
          <w:rtl/>
        </w:rPr>
        <w:t xml:space="preserve"> </w:t>
      </w:r>
      <w:r w:rsidRPr="00813344">
        <w:rPr>
          <w:rStyle w:val="Char2"/>
          <w:rtl/>
        </w:rPr>
        <w:t>فراموش کردند</w:t>
      </w:r>
      <w:r w:rsidRPr="00813344">
        <w:rPr>
          <w:rStyle w:val="Char2"/>
          <w:rFonts w:hint="cs"/>
          <w:rtl/>
        </w:rPr>
        <w:t>»</w:t>
      </w:r>
      <w:r w:rsidR="00B9057B" w:rsidRPr="00813344">
        <w:rPr>
          <w:rStyle w:val="Char2"/>
          <w:rFonts w:hint="cs"/>
          <w:rtl/>
        </w:rPr>
        <w:t>.</w:t>
      </w:r>
    </w:p>
    <w:p w:rsidR="0075458C" w:rsidRPr="00813344" w:rsidRDefault="0075458C" w:rsidP="009565DC">
      <w:pPr>
        <w:bidi/>
        <w:ind w:firstLine="284"/>
        <w:jc w:val="both"/>
        <w:rPr>
          <w:rStyle w:val="Char2"/>
          <w:rtl/>
        </w:rPr>
      </w:pPr>
      <w:r w:rsidRPr="00813344">
        <w:rPr>
          <w:rStyle w:val="Char2"/>
          <w:rFonts w:hint="cs"/>
          <w:rtl/>
        </w:rPr>
        <w:t>3- آراسته شدن به اخلاق درخور ستایش ازجمله؛ داشتن وقار، ظاهر نیکو، و نرم خویی، و سخاوتمند</w:t>
      </w:r>
      <w:r w:rsidR="00B97E9F" w:rsidRPr="00813344">
        <w:rPr>
          <w:rStyle w:val="Char2"/>
          <w:rFonts w:hint="cs"/>
          <w:rtl/>
        </w:rPr>
        <w:t>ی</w:t>
      </w:r>
      <w:r w:rsidRPr="00813344">
        <w:rPr>
          <w:rStyle w:val="Char2"/>
          <w:rFonts w:hint="cs"/>
          <w:rtl/>
        </w:rPr>
        <w:t xml:space="preserve"> و تحمل آزار دیگران، و دیگر اخلاقی که شرع یا عرف سلیم</w:t>
      </w:r>
      <w:r w:rsidR="00984B85">
        <w:rPr>
          <w:rStyle w:val="Char2"/>
          <w:rFonts w:hint="cs"/>
          <w:rtl/>
        </w:rPr>
        <w:t xml:space="preserve"> آن‌ها </w:t>
      </w:r>
      <w:r w:rsidRPr="00813344">
        <w:rPr>
          <w:rStyle w:val="Char2"/>
          <w:rFonts w:hint="cs"/>
          <w:rtl/>
        </w:rPr>
        <w:t>را</w:t>
      </w:r>
      <w:r w:rsidR="00D42884">
        <w:rPr>
          <w:rStyle w:val="Char2"/>
          <w:rFonts w:hint="cs"/>
          <w:rtl/>
        </w:rPr>
        <w:t xml:space="preserve"> می‌</w:t>
      </w:r>
      <w:r w:rsidRPr="00813344">
        <w:rPr>
          <w:rStyle w:val="Char2"/>
          <w:rFonts w:hint="cs"/>
          <w:rtl/>
        </w:rPr>
        <w:t>پسندند.</w:t>
      </w:r>
    </w:p>
    <w:p w:rsidR="0075458C" w:rsidRPr="00A62BB1" w:rsidRDefault="00A62BB1" w:rsidP="00A62BB1">
      <w:pPr>
        <w:pStyle w:val="a2"/>
        <w:rPr>
          <w:rtl/>
        </w:rPr>
      </w:pPr>
      <w:r>
        <w:rPr>
          <w:rFonts w:hint="cs"/>
          <w:rtl/>
        </w:rPr>
        <w:t xml:space="preserve">4- </w:t>
      </w:r>
      <w:r w:rsidR="0075458C" w:rsidRPr="00A62BB1">
        <w:rPr>
          <w:rFonts w:hint="cs"/>
          <w:rtl/>
        </w:rPr>
        <w:t>دوری کردن از اخلاق زشت و ناپسند همانند؛ بدزبانی، فحش و ناسزاگویی، اذیت دیگران، کینه و سبک کردن خود با سخن و ظاهر مذموم، و دیگر اخلاق ناپسندی که شرع و عرف سلیم</w:t>
      </w:r>
      <w:r w:rsidR="003B320A" w:rsidRPr="00A62BB1">
        <w:rPr>
          <w:rFonts w:hint="cs"/>
          <w:rtl/>
        </w:rPr>
        <w:t xml:space="preserve"> آن را </w:t>
      </w:r>
      <w:r w:rsidR="0075458C" w:rsidRPr="00A62BB1">
        <w:rPr>
          <w:rFonts w:hint="cs"/>
          <w:rtl/>
        </w:rPr>
        <w:t>مورد نکوهش قرار</w:t>
      </w:r>
      <w:r w:rsidR="00D42884" w:rsidRPr="00A62BB1">
        <w:rPr>
          <w:rFonts w:hint="cs"/>
          <w:rtl/>
        </w:rPr>
        <w:t xml:space="preserve"> می‌</w:t>
      </w:r>
      <w:r w:rsidR="0075458C" w:rsidRPr="00A62BB1">
        <w:rPr>
          <w:rFonts w:hint="cs"/>
          <w:rtl/>
        </w:rPr>
        <w:t>دهند.</w:t>
      </w:r>
    </w:p>
    <w:p w:rsidR="00A62BB1" w:rsidRPr="00813344" w:rsidRDefault="00A62BB1" w:rsidP="00A62BB1">
      <w:pPr>
        <w:pStyle w:val="a9"/>
        <w:rPr>
          <w:rStyle w:val="Char2"/>
          <w:rtl/>
        </w:rPr>
      </w:pPr>
      <w:bookmarkStart w:id="250" w:name="_Toc424477746"/>
      <w:r w:rsidRPr="00A62BB1">
        <w:rPr>
          <w:rFonts w:hint="cs"/>
          <w:rtl/>
        </w:rPr>
        <w:t>آداب مختص به معلم:</w:t>
      </w:r>
      <w:bookmarkEnd w:id="250"/>
    </w:p>
    <w:p w:rsidR="0075458C" w:rsidRPr="00813344" w:rsidRDefault="0075458C" w:rsidP="009565DC">
      <w:pPr>
        <w:bidi/>
        <w:ind w:firstLine="284"/>
        <w:jc w:val="both"/>
        <w:rPr>
          <w:rStyle w:val="Char2"/>
          <w:rtl/>
        </w:rPr>
      </w:pPr>
      <w:r w:rsidRPr="00813344">
        <w:rPr>
          <w:rStyle w:val="Char2"/>
          <w:rFonts w:hint="cs"/>
          <w:rtl/>
        </w:rPr>
        <w:t>1- علاقه</w:t>
      </w:r>
      <w:r w:rsidR="00301190">
        <w:rPr>
          <w:rStyle w:val="Char2"/>
          <w:rFonts w:hint="cs"/>
          <w:rtl/>
        </w:rPr>
        <w:t xml:space="preserve">‌‌ی </w:t>
      </w:r>
      <w:r w:rsidRPr="00813344">
        <w:rPr>
          <w:rStyle w:val="Char2"/>
          <w:rFonts w:hint="cs"/>
          <w:rtl/>
        </w:rPr>
        <w:t>شدید به نشر علم با بکار بردن تمامی وسائل شرعی، و داشتن بذل و بخشش و گشادگی سینه نسبت به کسی که نزد وی کسب علم</w:t>
      </w:r>
      <w:r w:rsidR="00D42884">
        <w:rPr>
          <w:rStyle w:val="Char2"/>
          <w:rFonts w:hint="cs"/>
          <w:rtl/>
        </w:rPr>
        <w:t xml:space="preserve"> می‌</w:t>
      </w:r>
      <w:r w:rsidRPr="00813344">
        <w:rPr>
          <w:rStyle w:val="Char2"/>
          <w:rFonts w:hint="cs"/>
          <w:rtl/>
        </w:rPr>
        <w:t>کند، شادمان شدن به نعمت خداوند که بوی علم و نور عطا کرده، تسهیل نمودن علم برای کسی که نزد وی کسب علم</w:t>
      </w:r>
      <w:r w:rsidR="00D42884">
        <w:rPr>
          <w:rStyle w:val="Char2"/>
          <w:rFonts w:hint="cs"/>
          <w:rtl/>
        </w:rPr>
        <w:t xml:space="preserve"> می‌</w:t>
      </w:r>
      <w:r w:rsidRPr="00813344">
        <w:rPr>
          <w:rStyle w:val="Char2"/>
          <w:rFonts w:hint="cs"/>
          <w:rtl/>
        </w:rPr>
        <w:t>کند، و شدیدا از کتمان علم که مردم به بیان آن احتیاج دارند یا از او در مورد</w:t>
      </w:r>
      <w:r w:rsidR="00013928">
        <w:rPr>
          <w:rStyle w:val="Char2"/>
          <w:rFonts w:hint="cs"/>
          <w:rtl/>
        </w:rPr>
        <w:t xml:space="preserve"> مسئله‌ای </w:t>
      </w:r>
      <w:r w:rsidRPr="00813344">
        <w:rPr>
          <w:rStyle w:val="Char2"/>
          <w:rFonts w:hint="cs"/>
          <w:rtl/>
        </w:rPr>
        <w:t>سوال</w:t>
      </w:r>
      <w:r w:rsidR="00D42884">
        <w:rPr>
          <w:rStyle w:val="Char2"/>
          <w:rFonts w:hint="cs"/>
          <w:rtl/>
        </w:rPr>
        <w:t xml:space="preserve"> می‌</w:t>
      </w:r>
      <w:r w:rsidRPr="00813344">
        <w:rPr>
          <w:rStyle w:val="Char2"/>
          <w:rFonts w:hint="cs"/>
          <w:rtl/>
        </w:rPr>
        <w:t xml:space="preserve">کنند خودداری نماید. چرا که در حدیثی از پیامبر </w:t>
      </w:r>
      <w:r w:rsidR="00B37527" w:rsidRPr="00B37527">
        <w:rPr>
          <w:rStyle w:val="Char2"/>
          <w:rFonts w:cs="CTraditional Arabic" w:hint="cs"/>
          <w:rtl/>
        </w:rPr>
        <w:t>ج</w:t>
      </w:r>
      <w:r w:rsidRPr="00813344">
        <w:rPr>
          <w:rStyle w:val="Char2"/>
          <w:rFonts w:hint="cs"/>
          <w:rtl/>
        </w:rPr>
        <w:t xml:space="preserve"> آمده است که ایشان فرمودند</w:t>
      </w:r>
      <w:r w:rsidRPr="00A25C53">
        <w:rPr>
          <w:rStyle w:val="Char6"/>
          <w:rFonts w:hint="cs"/>
          <w:rtl/>
        </w:rPr>
        <w:t>:</w:t>
      </w:r>
      <w:r w:rsidR="00977002" w:rsidRPr="00A25C53">
        <w:rPr>
          <w:rStyle w:val="Char6"/>
          <w:rFonts w:hint="cs"/>
          <w:rtl/>
        </w:rPr>
        <w:t xml:space="preserve"> </w:t>
      </w:r>
      <w:r w:rsidRPr="00A25C53">
        <w:rPr>
          <w:rStyle w:val="Char6"/>
          <w:rFonts w:hint="cs"/>
          <w:rtl/>
        </w:rPr>
        <w:t>«</w:t>
      </w:r>
      <w:r w:rsidRPr="00A25C53">
        <w:rPr>
          <w:rStyle w:val="Char6"/>
          <w:rtl/>
        </w:rPr>
        <w:t>من سئل عن علم علمه، ثم كتمه، ألجم يوم القيامة بلجام من نار</w:t>
      </w:r>
      <w:r w:rsidRPr="00A25C53">
        <w:rPr>
          <w:rStyle w:val="Char6"/>
          <w:rFonts w:hint="cs"/>
          <w:rtl/>
        </w:rPr>
        <w:t>»</w:t>
      </w:r>
      <w:r w:rsidR="00977002" w:rsidRPr="00813344">
        <w:rPr>
          <w:rStyle w:val="Char2"/>
          <w:rFonts w:hint="cs"/>
          <w:rtl/>
        </w:rPr>
        <w:t xml:space="preserve"> </w:t>
      </w:r>
      <w:r w:rsidRPr="00813344">
        <w:rPr>
          <w:rStyle w:val="Char2"/>
          <w:rFonts w:hint="cs"/>
          <w:rtl/>
        </w:rPr>
        <w:t xml:space="preserve">(روایت </w:t>
      </w:r>
      <w:r w:rsidRPr="00813344">
        <w:rPr>
          <w:rStyle w:val="Char2"/>
          <w:rtl/>
        </w:rPr>
        <w:t>أحمد وأبو داود و</w:t>
      </w:r>
      <w:r w:rsidRPr="00813344">
        <w:rPr>
          <w:rStyle w:val="Char2"/>
          <w:rFonts w:hint="cs"/>
          <w:rtl/>
        </w:rPr>
        <w:t xml:space="preserve"> </w:t>
      </w:r>
      <w:r w:rsidRPr="00813344">
        <w:rPr>
          <w:rStyle w:val="Char2"/>
          <w:rtl/>
        </w:rPr>
        <w:t>ترمذ</w:t>
      </w:r>
      <w:r w:rsidRPr="00813344">
        <w:rPr>
          <w:rStyle w:val="Char2"/>
          <w:rFonts w:hint="cs"/>
          <w:rtl/>
        </w:rPr>
        <w:t>ی)</w:t>
      </w:r>
      <w:r w:rsidR="00EE698B" w:rsidRPr="00813344">
        <w:rPr>
          <w:rStyle w:val="Char2"/>
          <w:rFonts w:hint="cs"/>
          <w:rtl/>
        </w:rPr>
        <w:t>.</w:t>
      </w:r>
      <w:r w:rsidRPr="00426155">
        <w:rPr>
          <w:rFonts w:cs="IRNazli"/>
          <w:sz w:val="28"/>
          <w:szCs w:val="28"/>
          <w:vertAlign w:val="superscript"/>
          <w:rtl/>
        </w:rPr>
        <w:footnoteReference w:id="397"/>
      </w:r>
    </w:p>
    <w:p w:rsidR="0075458C" w:rsidRPr="00813344" w:rsidRDefault="00977002" w:rsidP="009565DC">
      <w:pPr>
        <w:bidi/>
        <w:ind w:firstLine="284"/>
        <w:jc w:val="both"/>
        <w:rPr>
          <w:rStyle w:val="Char2"/>
          <w:rtl/>
        </w:rPr>
      </w:pPr>
      <w:r w:rsidRPr="00813344">
        <w:rPr>
          <w:rStyle w:val="Char2"/>
          <w:rFonts w:hint="cs"/>
          <w:rtl/>
        </w:rPr>
        <w:t>یعنی:</w:t>
      </w:r>
      <w:r w:rsidR="0092640C">
        <w:rPr>
          <w:rStyle w:val="Char2"/>
          <w:rFonts w:hint="cs"/>
          <w:rtl/>
        </w:rPr>
        <w:t xml:space="preserve"> چنان‌چه </w:t>
      </w:r>
      <w:r w:rsidR="0075458C" w:rsidRPr="00813344">
        <w:rPr>
          <w:rStyle w:val="Char2"/>
          <w:rtl/>
        </w:rPr>
        <w:t xml:space="preserve">از </w:t>
      </w:r>
      <w:r w:rsidR="00E0268F">
        <w:rPr>
          <w:rStyle w:val="Char2"/>
          <w:rtl/>
        </w:rPr>
        <w:t>ک</w:t>
      </w:r>
      <w:r w:rsidR="0075458C" w:rsidRPr="00813344">
        <w:rPr>
          <w:rStyle w:val="Char2"/>
          <w:rtl/>
        </w:rPr>
        <w:t>س</w:t>
      </w:r>
      <w:r w:rsidR="0075458C" w:rsidRPr="00813344">
        <w:rPr>
          <w:rStyle w:val="Char2"/>
          <w:rFonts w:hint="cs"/>
          <w:rtl/>
        </w:rPr>
        <w:t>ی</w:t>
      </w:r>
      <w:r w:rsidR="0075458C" w:rsidRPr="00813344">
        <w:rPr>
          <w:rStyle w:val="Char2"/>
          <w:rtl/>
        </w:rPr>
        <w:t xml:space="preserve"> </w:t>
      </w:r>
      <w:r w:rsidR="0075458C" w:rsidRPr="00813344">
        <w:rPr>
          <w:rStyle w:val="Char2"/>
          <w:rFonts w:hint="cs"/>
          <w:rtl/>
        </w:rPr>
        <w:t>در مورد موضوعی</w:t>
      </w:r>
      <w:r w:rsidR="0075458C" w:rsidRPr="00813344">
        <w:rPr>
          <w:rStyle w:val="Char2"/>
          <w:rtl/>
        </w:rPr>
        <w:t xml:space="preserve"> سوال شود و </w:t>
      </w:r>
      <w:r w:rsidR="0075458C" w:rsidRPr="00813344">
        <w:rPr>
          <w:rStyle w:val="Char2"/>
          <w:rFonts w:hint="cs"/>
          <w:rtl/>
        </w:rPr>
        <w:t xml:space="preserve">او </w:t>
      </w:r>
      <w:r w:rsidR="0075458C" w:rsidRPr="00813344">
        <w:rPr>
          <w:rStyle w:val="Char2"/>
          <w:rtl/>
        </w:rPr>
        <w:t>بدان آگاه</w:t>
      </w:r>
      <w:r w:rsidR="0075458C" w:rsidRPr="00813344">
        <w:rPr>
          <w:rStyle w:val="Char2"/>
          <w:rFonts w:hint="cs"/>
          <w:rtl/>
        </w:rPr>
        <w:t>ی</w:t>
      </w:r>
      <w:r w:rsidR="0075458C" w:rsidRPr="00813344">
        <w:rPr>
          <w:rStyle w:val="Char2"/>
          <w:rtl/>
        </w:rPr>
        <w:t xml:space="preserve"> داشته باشد، </w:t>
      </w:r>
      <w:r w:rsidR="0075458C" w:rsidRPr="00813344">
        <w:rPr>
          <w:rStyle w:val="Char2"/>
          <w:rFonts w:hint="cs"/>
          <w:rtl/>
        </w:rPr>
        <w:t>ولی او</w:t>
      </w:r>
      <w:r w:rsidR="003B320A">
        <w:rPr>
          <w:rStyle w:val="Char2"/>
          <w:rFonts w:hint="cs"/>
          <w:rtl/>
        </w:rPr>
        <w:t xml:space="preserve"> آن را </w:t>
      </w:r>
      <w:r w:rsidR="0075458C" w:rsidRPr="00813344">
        <w:rPr>
          <w:rStyle w:val="Char2"/>
          <w:rFonts w:hint="cs"/>
          <w:rtl/>
        </w:rPr>
        <w:t>کتمان کند، در روز ق</w:t>
      </w:r>
      <w:r w:rsidR="009245B3">
        <w:rPr>
          <w:rStyle w:val="Char2"/>
          <w:rFonts w:hint="cs"/>
          <w:rtl/>
        </w:rPr>
        <w:t>ی</w:t>
      </w:r>
      <w:r w:rsidR="0075458C" w:rsidRPr="00813344">
        <w:rPr>
          <w:rStyle w:val="Char2"/>
          <w:rFonts w:hint="cs"/>
          <w:rtl/>
        </w:rPr>
        <w:t>امت با افساری از آتش دهانش بسته و دوخته خواهد شد</w:t>
      </w:r>
      <w:r w:rsidR="0075458C" w:rsidRPr="00813344">
        <w:rPr>
          <w:rStyle w:val="Char2"/>
          <w:rtl/>
        </w:rPr>
        <w:t>.</w:t>
      </w:r>
    </w:p>
    <w:p w:rsidR="0075458C" w:rsidRPr="00813344" w:rsidRDefault="0075458C" w:rsidP="009565DC">
      <w:pPr>
        <w:bidi/>
        <w:ind w:firstLine="284"/>
        <w:jc w:val="both"/>
        <w:rPr>
          <w:rStyle w:val="Char2"/>
          <w:rtl/>
        </w:rPr>
      </w:pPr>
      <w:r w:rsidRPr="00813344">
        <w:rPr>
          <w:rStyle w:val="Char2"/>
          <w:rFonts w:hint="cs"/>
          <w:rtl/>
        </w:rPr>
        <w:t>2- در برابر اذیت و بدرفتاری شاگردان خویش صبر و تحمل</w:t>
      </w:r>
      <w:r w:rsidR="002C5E69">
        <w:rPr>
          <w:rStyle w:val="Char2"/>
          <w:rFonts w:hint="cs"/>
          <w:rtl/>
        </w:rPr>
        <w:t xml:space="preserve"> </w:t>
      </w:r>
      <w:r w:rsidRPr="00813344">
        <w:rPr>
          <w:rStyle w:val="Char2"/>
          <w:rFonts w:hint="cs"/>
          <w:rtl/>
        </w:rPr>
        <w:t>داشته باشد، تا به سبب آن به اجر صابرین نیز نایل شود، و همچنین شاگردان خویش را بر صبر و تحمل اذیت مردم عادت دهد، اما همراه با آن</w:t>
      </w:r>
      <w:r w:rsidR="00B370A6" w:rsidRPr="00813344">
        <w:rPr>
          <w:rStyle w:val="Char2"/>
          <w:rFonts w:hint="cs"/>
          <w:rtl/>
        </w:rPr>
        <w:t>،</w:t>
      </w:r>
      <w:r w:rsidRPr="00813344">
        <w:rPr>
          <w:rStyle w:val="Char2"/>
          <w:rFonts w:hint="cs"/>
          <w:rtl/>
        </w:rPr>
        <w:t xml:space="preserve"> شاگردان خود را نسبت به بدرفتاریشان متوجه کرده و</w:t>
      </w:r>
      <w:r w:rsidR="00984B85">
        <w:rPr>
          <w:rStyle w:val="Char2"/>
          <w:rFonts w:hint="cs"/>
          <w:rtl/>
        </w:rPr>
        <w:t xml:space="preserve"> آن‌ها </w:t>
      </w:r>
      <w:r w:rsidRPr="00813344">
        <w:rPr>
          <w:rStyle w:val="Char2"/>
          <w:rFonts w:hint="cs"/>
          <w:rtl/>
        </w:rPr>
        <w:t>را ارشاد و نصیحت کند تا مبادا هیبت او نزد</w:t>
      </w:r>
      <w:r w:rsidR="00984B85">
        <w:rPr>
          <w:rStyle w:val="Char2"/>
          <w:rFonts w:hint="cs"/>
          <w:rtl/>
        </w:rPr>
        <w:t xml:space="preserve"> آن‌ها </w:t>
      </w:r>
      <w:r w:rsidRPr="00813344">
        <w:rPr>
          <w:rStyle w:val="Char2"/>
          <w:rFonts w:hint="cs"/>
          <w:rtl/>
        </w:rPr>
        <w:t>مخدوش شود و این امر باعث شود که تلاش وی برای تعلیم</w:t>
      </w:r>
      <w:r w:rsidR="00984B85">
        <w:rPr>
          <w:rStyle w:val="Char2"/>
          <w:rFonts w:hint="cs"/>
          <w:rtl/>
        </w:rPr>
        <w:t xml:space="preserve"> آن‌ها</w:t>
      </w:r>
      <w:r w:rsidR="002F7DD8">
        <w:rPr>
          <w:rStyle w:val="Char2"/>
          <w:rFonts w:hint="cs"/>
          <w:rtl/>
        </w:rPr>
        <w:t xml:space="preserve"> بی‌</w:t>
      </w:r>
      <w:r w:rsidRPr="00813344">
        <w:rPr>
          <w:rStyle w:val="Char2"/>
          <w:rFonts w:hint="cs"/>
          <w:rtl/>
        </w:rPr>
        <w:t>ثمر شود.</w:t>
      </w:r>
    </w:p>
    <w:p w:rsidR="0075458C" w:rsidRPr="00813344" w:rsidRDefault="0075458C" w:rsidP="009565DC">
      <w:pPr>
        <w:bidi/>
        <w:ind w:firstLine="284"/>
        <w:jc w:val="both"/>
        <w:rPr>
          <w:rStyle w:val="Char2"/>
          <w:rtl/>
        </w:rPr>
      </w:pPr>
      <w:r w:rsidRPr="00813344">
        <w:rPr>
          <w:rStyle w:val="Char2"/>
          <w:rFonts w:hint="cs"/>
          <w:rtl/>
        </w:rPr>
        <w:t xml:space="preserve">3- باید نمونه ای در دین و اخلاق نزد شاگرد خویش باشد، زیرا استاد بزرگترین الگو </w:t>
      </w:r>
      <w:r w:rsidR="00B370A6" w:rsidRPr="00813344">
        <w:rPr>
          <w:rStyle w:val="Char2"/>
          <w:rFonts w:hint="cs"/>
          <w:rtl/>
        </w:rPr>
        <w:t>برای شاگردش است، و او بمانند آی</w:t>
      </w:r>
      <w:r w:rsidRPr="00813344">
        <w:rPr>
          <w:rStyle w:val="Char2"/>
          <w:rFonts w:hint="cs"/>
          <w:rtl/>
        </w:rPr>
        <w:t>نه ایست که دین و اخلاق معلم خود را منعکس</w:t>
      </w:r>
      <w:r w:rsidR="00D42884">
        <w:rPr>
          <w:rStyle w:val="Char2"/>
          <w:rFonts w:hint="cs"/>
          <w:rtl/>
        </w:rPr>
        <w:t xml:space="preserve"> می‌</w:t>
      </w:r>
      <w:r w:rsidRPr="00813344">
        <w:rPr>
          <w:rStyle w:val="Char2"/>
          <w:rFonts w:hint="cs"/>
          <w:rtl/>
        </w:rPr>
        <w:t>نماید.</w:t>
      </w:r>
    </w:p>
    <w:p w:rsidR="0075458C" w:rsidRDefault="0075458C" w:rsidP="009565DC">
      <w:pPr>
        <w:bidi/>
        <w:ind w:firstLine="284"/>
        <w:jc w:val="both"/>
        <w:rPr>
          <w:rStyle w:val="Char2"/>
          <w:rtl/>
        </w:rPr>
      </w:pPr>
      <w:r w:rsidRPr="00813344">
        <w:rPr>
          <w:rStyle w:val="Char2"/>
          <w:rFonts w:hint="cs"/>
          <w:rtl/>
        </w:rPr>
        <w:t>4- سعی کند تا بهترین و نزدیک</w:t>
      </w:r>
      <w:r w:rsidR="00FD7555">
        <w:rPr>
          <w:rStyle w:val="Char2"/>
          <w:rFonts w:hint="eastAsia"/>
          <w:rtl/>
        </w:rPr>
        <w:t>‌</w:t>
      </w:r>
      <w:r w:rsidRPr="00813344">
        <w:rPr>
          <w:rStyle w:val="Char2"/>
          <w:rFonts w:hint="cs"/>
          <w:rtl/>
        </w:rPr>
        <w:t>ترین روش را جهت رساندن علم به شاگردانش در پیش بگیرد، و روش</w:t>
      </w:r>
      <w:r w:rsidR="00FD7555">
        <w:rPr>
          <w:rStyle w:val="Char2"/>
          <w:rFonts w:hint="eastAsia"/>
          <w:rtl/>
        </w:rPr>
        <w:t>‌</w:t>
      </w:r>
      <w:r w:rsidRPr="00813344">
        <w:rPr>
          <w:rStyle w:val="Char2"/>
          <w:rFonts w:hint="cs"/>
          <w:rtl/>
        </w:rPr>
        <w:t>هایی را که مانع علم آموزی هستند کنار بگذارد، به بیان عبارات و واضح ساختن دلالت</w:t>
      </w:r>
      <w:r w:rsidR="00984B85">
        <w:rPr>
          <w:rStyle w:val="Char2"/>
          <w:rFonts w:hint="cs"/>
          <w:rtl/>
        </w:rPr>
        <w:t xml:space="preserve"> آن‌ها </w:t>
      </w:r>
      <w:r w:rsidRPr="00813344">
        <w:rPr>
          <w:rStyle w:val="Char2"/>
          <w:rFonts w:hint="cs"/>
          <w:rtl/>
        </w:rPr>
        <w:t>اعتنا داشته باشد، و نهال محبت را در قلب</w:t>
      </w:r>
      <w:r w:rsidR="00E804AE">
        <w:rPr>
          <w:rStyle w:val="Char2"/>
          <w:rFonts w:hint="eastAsia"/>
          <w:rtl/>
        </w:rPr>
        <w:t>‌</w:t>
      </w:r>
      <w:r w:rsidRPr="00813344">
        <w:rPr>
          <w:rStyle w:val="Char2"/>
          <w:rFonts w:hint="cs"/>
          <w:rtl/>
        </w:rPr>
        <w:t>هایشان بکارد؛ تا</w:t>
      </w:r>
      <w:r w:rsidR="002C5E69">
        <w:rPr>
          <w:rStyle w:val="Char2"/>
          <w:rFonts w:hint="cs"/>
          <w:rtl/>
        </w:rPr>
        <w:t xml:space="preserve"> </w:t>
      </w:r>
      <w:r w:rsidR="00984B85">
        <w:rPr>
          <w:rStyle w:val="Char2"/>
          <w:rFonts w:hint="cs"/>
          <w:rtl/>
        </w:rPr>
        <w:t xml:space="preserve">آن‌ها </w:t>
      </w:r>
      <w:r w:rsidRPr="00813344">
        <w:rPr>
          <w:rStyle w:val="Char2"/>
          <w:rFonts w:hint="cs"/>
          <w:rtl/>
        </w:rPr>
        <w:t>را متوجه کلام و سخنان خود نماید و راهنمایی وی را قبول کنند.</w:t>
      </w:r>
    </w:p>
    <w:p w:rsidR="00A62BB1" w:rsidRPr="00813344" w:rsidRDefault="00A62BB1" w:rsidP="00A62BB1">
      <w:pPr>
        <w:pStyle w:val="aa"/>
        <w:rPr>
          <w:rStyle w:val="Char2"/>
          <w:rtl/>
        </w:rPr>
      </w:pPr>
      <w:bookmarkStart w:id="251" w:name="_Toc424477747"/>
      <w:r w:rsidRPr="00A62BB1">
        <w:rPr>
          <w:rFonts w:hint="cs"/>
          <w:rtl/>
        </w:rPr>
        <w:t>و از جمله آداب مختص به شاگرد:</w:t>
      </w:r>
      <w:bookmarkEnd w:id="251"/>
    </w:p>
    <w:p w:rsidR="0075458C" w:rsidRPr="00813344" w:rsidRDefault="0075458C" w:rsidP="009565DC">
      <w:pPr>
        <w:bidi/>
        <w:ind w:firstLine="284"/>
        <w:jc w:val="both"/>
        <w:rPr>
          <w:rStyle w:val="Char2"/>
          <w:rtl/>
        </w:rPr>
      </w:pPr>
      <w:r w:rsidRPr="00813344">
        <w:rPr>
          <w:rStyle w:val="Char2"/>
          <w:rFonts w:hint="cs"/>
          <w:rtl/>
        </w:rPr>
        <w:t>1- سعی و کوشش برای فهم و دریافت علم داشته باشد، زیرا علم با راحتی و آسایش جسم</w:t>
      </w:r>
      <w:r w:rsidR="002C5E69">
        <w:rPr>
          <w:rStyle w:val="Char2"/>
          <w:rFonts w:hint="cs"/>
          <w:rtl/>
        </w:rPr>
        <w:t xml:space="preserve"> </w:t>
      </w:r>
      <w:r w:rsidRPr="00813344">
        <w:rPr>
          <w:rStyle w:val="Char2"/>
          <w:rFonts w:hint="cs"/>
          <w:rtl/>
        </w:rPr>
        <w:t xml:space="preserve">بدست نخواهد آمد، پس بایستی تمامی روشها را جهت رسیدن به آن درپیش گیرد. در حدیث از پیامبر </w:t>
      </w:r>
      <w:r w:rsidR="00B37527" w:rsidRPr="00B37527">
        <w:rPr>
          <w:rStyle w:val="Char2"/>
          <w:rFonts w:cs="CTraditional Arabic" w:hint="cs"/>
          <w:rtl/>
        </w:rPr>
        <w:t>ج</w:t>
      </w:r>
      <w:r w:rsidRPr="00813344">
        <w:rPr>
          <w:rStyle w:val="Char2"/>
          <w:rFonts w:hint="cs"/>
          <w:rtl/>
        </w:rPr>
        <w:t xml:space="preserve"> آمده که ایشان فرمود:</w:t>
      </w:r>
      <w:r w:rsidR="002A20E0" w:rsidRPr="00813344">
        <w:rPr>
          <w:rStyle w:val="Char2"/>
          <w:rFonts w:hint="cs"/>
          <w:rtl/>
        </w:rPr>
        <w:t xml:space="preserve"> </w:t>
      </w:r>
      <w:r w:rsidRPr="00A25C53">
        <w:rPr>
          <w:rStyle w:val="Char6"/>
          <w:rFonts w:hint="cs"/>
          <w:rtl/>
        </w:rPr>
        <w:t>«</w:t>
      </w:r>
      <w:r w:rsidRPr="00A25C53">
        <w:rPr>
          <w:rStyle w:val="Char6"/>
          <w:rtl/>
        </w:rPr>
        <w:t>من سلك طريقاً يلتمس فيه علماً؛ سهل الله له به طريقاً إلى الجنة</w:t>
      </w:r>
      <w:r w:rsidRPr="00A25C53">
        <w:rPr>
          <w:rStyle w:val="Char6"/>
          <w:rFonts w:hint="cs"/>
          <w:rtl/>
        </w:rPr>
        <w:t>»</w:t>
      </w:r>
      <w:r w:rsidRPr="00813344">
        <w:rPr>
          <w:rStyle w:val="Char2"/>
          <w:rFonts w:hint="cs"/>
          <w:rtl/>
        </w:rPr>
        <w:t xml:space="preserve"> (روایت مسلم)</w:t>
      </w:r>
      <w:r w:rsidR="002A20E0" w:rsidRPr="00813344">
        <w:rPr>
          <w:rStyle w:val="Char2"/>
          <w:rFonts w:hint="cs"/>
          <w:rtl/>
        </w:rPr>
        <w:t>.</w:t>
      </w:r>
      <w:r w:rsidRPr="00426155">
        <w:rPr>
          <w:rFonts w:cs="IRNazli"/>
          <w:sz w:val="28"/>
          <w:szCs w:val="28"/>
          <w:vertAlign w:val="superscript"/>
          <w:rtl/>
          <w:lang w:bidi="fa-IR"/>
        </w:rPr>
        <w:footnoteReference w:id="398"/>
      </w:r>
      <w:r w:rsidRPr="00813344">
        <w:rPr>
          <w:rStyle w:val="Char2"/>
          <w:rFonts w:hint="cs"/>
          <w:rtl/>
        </w:rPr>
        <w:t xml:space="preserve"> هرکس</w:t>
      </w:r>
      <w:r w:rsidRPr="00813344">
        <w:rPr>
          <w:rStyle w:val="Char2"/>
          <w:rtl/>
        </w:rPr>
        <w:t xml:space="preserve"> راه</w:t>
      </w:r>
      <w:r w:rsidRPr="00813344">
        <w:rPr>
          <w:rStyle w:val="Char2"/>
          <w:rFonts w:hint="cs"/>
          <w:rtl/>
        </w:rPr>
        <w:t>ی</w:t>
      </w:r>
      <w:r w:rsidRPr="00813344">
        <w:rPr>
          <w:rStyle w:val="Char2"/>
          <w:rtl/>
        </w:rPr>
        <w:t xml:space="preserve"> را در جهت طلب علم پ</w:t>
      </w:r>
      <w:r w:rsidR="009245B3">
        <w:rPr>
          <w:rStyle w:val="Char2"/>
          <w:rtl/>
        </w:rPr>
        <w:t>ی</w:t>
      </w:r>
      <w:r w:rsidRPr="00813344">
        <w:rPr>
          <w:rStyle w:val="Char2"/>
          <w:rtl/>
        </w:rPr>
        <w:t>مود</w:t>
      </w:r>
      <w:r w:rsidRPr="00813344">
        <w:rPr>
          <w:rStyle w:val="Char2"/>
          <w:rFonts w:hint="cs"/>
          <w:rtl/>
        </w:rPr>
        <w:t>؛</w:t>
      </w:r>
      <w:r w:rsidRPr="00813344">
        <w:rPr>
          <w:rStyle w:val="Char2"/>
          <w:rtl/>
        </w:rPr>
        <w:t xml:space="preserve"> خداوند راه</w:t>
      </w:r>
      <w:r w:rsidRPr="00813344">
        <w:rPr>
          <w:rStyle w:val="Char2"/>
          <w:rFonts w:hint="cs"/>
          <w:rtl/>
        </w:rPr>
        <w:t>ی</w:t>
      </w:r>
      <w:r w:rsidRPr="00813344">
        <w:rPr>
          <w:rStyle w:val="Char2"/>
          <w:rtl/>
        </w:rPr>
        <w:t xml:space="preserve"> را به سو</w:t>
      </w:r>
      <w:r w:rsidRPr="00813344">
        <w:rPr>
          <w:rStyle w:val="Char2"/>
          <w:rFonts w:hint="cs"/>
          <w:rtl/>
        </w:rPr>
        <w:t>ی</w:t>
      </w:r>
      <w:r w:rsidRPr="00813344">
        <w:rPr>
          <w:rStyle w:val="Char2"/>
          <w:rtl/>
        </w:rPr>
        <w:t xml:space="preserve"> جنت برا</w:t>
      </w:r>
      <w:r w:rsidR="009245B3">
        <w:rPr>
          <w:rStyle w:val="Char2"/>
          <w:rtl/>
        </w:rPr>
        <w:t>ی</w:t>
      </w:r>
      <w:r w:rsidRPr="00813344">
        <w:rPr>
          <w:rStyle w:val="Char2"/>
          <w:rtl/>
        </w:rPr>
        <w:t>ش آسان و روشن</w:t>
      </w:r>
      <w:r w:rsidR="00D42884">
        <w:rPr>
          <w:rStyle w:val="Char2"/>
          <w:rtl/>
        </w:rPr>
        <w:t xml:space="preserve"> می‌</w:t>
      </w:r>
      <w:r w:rsidR="00E0268F">
        <w:rPr>
          <w:rStyle w:val="Char2"/>
          <w:rFonts w:hint="cs"/>
          <w:rtl/>
        </w:rPr>
        <w:t>ک</w:t>
      </w:r>
      <w:r w:rsidRPr="00813344">
        <w:rPr>
          <w:rStyle w:val="Char2"/>
          <w:rFonts w:hint="cs"/>
          <w:rtl/>
        </w:rPr>
        <w:t>ند.</w:t>
      </w:r>
    </w:p>
    <w:p w:rsidR="0075458C" w:rsidRPr="00813344" w:rsidRDefault="0075458C" w:rsidP="00A25C53">
      <w:pPr>
        <w:bidi/>
        <w:ind w:firstLine="284"/>
        <w:jc w:val="both"/>
        <w:rPr>
          <w:rStyle w:val="Char2"/>
          <w:rtl/>
        </w:rPr>
      </w:pPr>
      <w:r w:rsidRPr="00813344">
        <w:rPr>
          <w:rStyle w:val="Char2"/>
          <w:rFonts w:hint="cs"/>
          <w:rtl/>
        </w:rPr>
        <w:t>2- یادگیری علم را از دروس مهم</w:t>
      </w:r>
      <w:r w:rsidR="006F1830">
        <w:rPr>
          <w:rStyle w:val="Char2"/>
          <w:rFonts w:hint="cs"/>
          <w:rtl/>
        </w:rPr>
        <w:t xml:space="preserve">‌تر </w:t>
      </w:r>
      <w:r w:rsidRPr="00813344">
        <w:rPr>
          <w:rStyle w:val="Char2"/>
          <w:rFonts w:hint="cs"/>
          <w:rtl/>
        </w:rPr>
        <w:t>شروع کند و به علمی که مردم در امور دین و دنیایشان بدان محتاجند اهمیت دهد، چرا که این امر جزو حکمت است:</w:t>
      </w:r>
      <w:r w:rsidR="00A25C53">
        <w:rPr>
          <w:rStyle w:val="Char2"/>
          <w:rFonts w:hint="cs"/>
          <w:rtl/>
        </w:rPr>
        <w:t xml:space="preserve"> </w:t>
      </w:r>
      <w:r w:rsidR="00A25C53">
        <w:rPr>
          <w:rStyle w:val="Char2"/>
          <w:rFonts w:ascii="Traditional Arabic" w:hAnsi="Traditional Arabic" w:cs="Traditional Arabic"/>
          <w:rtl/>
        </w:rPr>
        <w:t>﴿</w:t>
      </w:r>
      <w:r w:rsidR="00A25C53" w:rsidRPr="009B53BD">
        <w:rPr>
          <w:rStyle w:val="Charb"/>
          <w:rtl/>
        </w:rPr>
        <w:t xml:space="preserve">وَمَن يُؤۡتَ </w:t>
      </w:r>
      <w:r w:rsidR="00A25C53" w:rsidRPr="009B53BD">
        <w:rPr>
          <w:rStyle w:val="Charb"/>
          <w:rFonts w:hint="cs"/>
          <w:rtl/>
        </w:rPr>
        <w:t>ٱ</w:t>
      </w:r>
      <w:r w:rsidR="00A25C53" w:rsidRPr="009B53BD">
        <w:rPr>
          <w:rStyle w:val="Charb"/>
          <w:rFonts w:hint="eastAsia"/>
          <w:rtl/>
        </w:rPr>
        <w:t>لۡحِكۡمَةَ</w:t>
      </w:r>
      <w:r w:rsidR="00A25C53" w:rsidRPr="009B53BD">
        <w:rPr>
          <w:rStyle w:val="Charb"/>
          <w:rtl/>
        </w:rPr>
        <w:t xml:space="preserve"> فَقَدۡ أُوتِيَ خَيۡرٗا كَثِيرٗاۗ وَمَا يَذَّكَّرُ إِلَّآ أُوْلُواْ </w:t>
      </w:r>
      <w:r w:rsidR="00A25C53" w:rsidRPr="009B53BD">
        <w:rPr>
          <w:rStyle w:val="Charb"/>
          <w:rFonts w:hint="cs"/>
          <w:rtl/>
        </w:rPr>
        <w:t>ٱ</w:t>
      </w:r>
      <w:r w:rsidR="00A25C53" w:rsidRPr="009B53BD">
        <w:rPr>
          <w:rStyle w:val="Charb"/>
          <w:rFonts w:hint="eastAsia"/>
          <w:rtl/>
        </w:rPr>
        <w:t>لۡأَلۡبَٰبِ</w:t>
      </w:r>
      <w:r w:rsidR="00A25C53" w:rsidRPr="009B53BD">
        <w:rPr>
          <w:rStyle w:val="Charb"/>
          <w:rtl/>
        </w:rPr>
        <w:t>٢٦٩</w:t>
      </w:r>
      <w:r w:rsidR="00A25C53">
        <w:rPr>
          <w:rStyle w:val="Char2"/>
          <w:rFonts w:ascii="Traditional Arabic" w:hAnsi="Traditional Arabic" w:cs="Traditional Arabic"/>
          <w:rtl/>
        </w:rPr>
        <w:t>﴾</w:t>
      </w:r>
      <w:r w:rsidRPr="00813344">
        <w:rPr>
          <w:rStyle w:val="Char2"/>
          <w:rFonts w:hint="cs"/>
          <w:rtl/>
        </w:rPr>
        <w:t xml:space="preserve"> </w:t>
      </w:r>
      <w:r w:rsidR="00A25C53" w:rsidRPr="00A25C53">
        <w:rPr>
          <w:rStyle w:val="Char7"/>
          <w:rFonts w:hint="cs"/>
          <w:rtl/>
        </w:rPr>
        <w:t>[ال</w:t>
      </w:r>
      <w:r w:rsidRPr="00A25C53">
        <w:rPr>
          <w:rStyle w:val="Char7"/>
          <w:rFonts w:hint="cs"/>
          <w:rtl/>
        </w:rPr>
        <w:t>بقر</w:t>
      </w:r>
      <w:r w:rsidR="00A25C53" w:rsidRPr="00A25C53">
        <w:rPr>
          <w:rStyle w:val="Char7"/>
          <w:rFonts w:hint="cs"/>
          <w:rtl/>
        </w:rPr>
        <w:t>ة: 269]</w:t>
      </w:r>
      <w:r w:rsidR="00063363" w:rsidRPr="00A25C53">
        <w:rPr>
          <w:rStyle w:val="Char7"/>
          <w:rFonts w:hint="cs"/>
          <w:rtl/>
        </w:rPr>
        <w:t>.</w:t>
      </w:r>
    </w:p>
    <w:p w:rsidR="0075458C" w:rsidRPr="00813344" w:rsidRDefault="00063363" w:rsidP="009565DC">
      <w:pPr>
        <w:bidi/>
        <w:ind w:firstLine="284"/>
        <w:jc w:val="both"/>
        <w:rPr>
          <w:rStyle w:val="Char2"/>
          <w:rtl/>
        </w:rPr>
      </w:pPr>
      <w:r w:rsidRPr="00813344">
        <w:rPr>
          <w:rStyle w:val="Char2"/>
          <w:rFonts w:hint="cs"/>
          <w:rtl/>
        </w:rPr>
        <w:t>«</w:t>
      </w:r>
      <w:r w:rsidR="0075458C" w:rsidRPr="00813344">
        <w:rPr>
          <w:rStyle w:val="Char2"/>
          <w:rtl/>
        </w:rPr>
        <w:t xml:space="preserve">و به هر کس </w:t>
      </w:r>
      <w:r w:rsidR="0075458C" w:rsidRPr="00813344">
        <w:rPr>
          <w:rStyle w:val="Char2"/>
          <w:rFonts w:hint="cs"/>
          <w:rtl/>
        </w:rPr>
        <w:t>حکمت (</w:t>
      </w:r>
      <w:r w:rsidR="0075458C" w:rsidRPr="00813344">
        <w:rPr>
          <w:rStyle w:val="Char2"/>
          <w:rtl/>
        </w:rPr>
        <w:t>دانش</w:t>
      </w:r>
      <w:r w:rsidR="0075458C" w:rsidRPr="00813344">
        <w:rPr>
          <w:rStyle w:val="Char2"/>
          <w:rFonts w:hint="cs"/>
          <w:rtl/>
        </w:rPr>
        <w:t>)</w:t>
      </w:r>
      <w:r w:rsidR="0075458C" w:rsidRPr="00813344">
        <w:rPr>
          <w:rStyle w:val="Char2"/>
          <w:rtl/>
        </w:rPr>
        <w:t xml:space="preserve"> داده شود، </w:t>
      </w:r>
      <w:r w:rsidR="0075458C" w:rsidRPr="00813344">
        <w:rPr>
          <w:rStyle w:val="Char2"/>
          <w:rFonts w:hint="cs"/>
          <w:rtl/>
        </w:rPr>
        <w:t>به</w:t>
      </w:r>
      <w:r w:rsidR="0075458C" w:rsidRPr="0075458C">
        <w:rPr>
          <w:rFonts w:hint="cs"/>
          <w:b/>
          <w:bCs/>
          <w:sz w:val="28"/>
          <w:szCs w:val="28"/>
          <w:rtl/>
        </w:rPr>
        <w:t>‌</w:t>
      </w:r>
      <w:r w:rsidR="0075458C" w:rsidRPr="00813344">
        <w:rPr>
          <w:rStyle w:val="Char2"/>
          <w:rFonts w:hint="cs"/>
          <w:rtl/>
        </w:rPr>
        <w:t xml:space="preserve"> </w:t>
      </w:r>
      <w:r w:rsidR="009245B3">
        <w:rPr>
          <w:rStyle w:val="Char2"/>
          <w:rFonts w:hint="cs"/>
          <w:rtl/>
        </w:rPr>
        <w:t>ی</w:t>
      </w:r>
      <w:r w:rsidR="0075458C" w:rsidRPr="00813344">
        <w:rPr>
          <w:rStyle w:val="Char2"/>
          <w:rFonts w:hint="cs"/>
          <w:rtl/>
        </w:rPr>
        <w:t>ق</w:t>
      </w:r>
      <w:r w:rsidR="009245B3">
        <w:rPr>
          <w:rStyle w:val="Char2"/>
          <w:rFonts w:hint="cs"/>
          <w:rtl/>
        </w:rPr>
        <w:t>ی</w:t>
      </w:r>
      <w:r w:rsidR="0075458C" w:rsidRPr="00813344">
        <w:rPr>
          <w:rStyle w:val="Char2"/>
          <w:rFonts w:hint="cs"/>
          <w:rtl/>
        </w:rPr>
        <w:t>ن</w:t>
      </w:r>
      <w:r w:rsidR="0075458C" w:rsidRPr="0075458C">
        <w:rPr>
          <w:rFonts w:hint="cs"/>
          <w:b/>
          <w:bCs/>
          <w:sz w:val="28"/>
          <w:szCs w:val="28"/>
          <w:rtl/>
        </w:rPr>
        <w:t>‌</w:t>
      </w:r>
      <w:r w:rsidR="0075458C" w:rsidRPr="00813344">
        <w:rPr>
          <w:rStyle w:val="Char2"/>
          <w:rFonts w:hint="cs"/>
          <w:rtl/>
        </w:rPr>
        <w:t xml:space="preserve"> خ</w:t>
      </w:r>
      <w:r w:rsidR="009245B3">
        <w:rPr>
          <w:rStyle w:val="Char2"/>
          <w:rFonts w:hint="cs"/>
          <w:rtl/>
        </w:rPr>
        <w:t>ی</w:t>
      </w:r>
      <w:r w:rsidR="0075458C" w:rsidRPr="00813344">
        <w:rPr>
          <w:rStyle w:val="Char2"/>
          <w:rFonts w:hint="cs"/>
          <w:rtl/>
        </w:rPr>
        <w:t>ری</w:t>
      </w:r>
      <w:r w:rsidR="0075458C" w:rsidRPr="0075458C">
        <w:rPr>
          <w:rFonts w:hint="cs"/>
          <w:b/>
          <w:bCs/>
          <w:sz w:val="28"/>
          <w:szCs w:val="28"/>
          <w:rtl/>
        </w:rPr>
        <w:t>‌</w:t>
      </w:r>
      <w:r w:rsidR="0075458C" w:rsidRPr="00813344">
        <w:rPr>
          <w:rStyle w:val="Char2"/>
          <w:rFonts w:hint="cs"/>
          <w:rtl/>
        </w:rPr>
        <w:t xml:space="preserve"> فراوان</w:t>
      </w:r>
      <w:r w:rsidR="0075458C" w:rsidRPr="0075458C">
        <w:rPr>
          <w:rFonts w:hint="cs"/>
          <w:b/>
          <w:bCs/>
          <w:sz w:val="28"/>
          <w:szCs w:val="28"/>
          <w:rtl/>
        </w:rPr>
        <w:t>‌</w:t>
      </w:r>
      <w:r w:rsidR="0075458C" w:rsidRPr="00813344">
        <w:rPr>
          <w:rStyle w:val="Char2"/>
          <w:rFonts w:hint="cs"/>
          <w:rtl/>
        </w:rPr>
        <w:t xml:space="preserve"> به</w:t>
      </w:r>
      <w:r w:rsidR="0075458C" w:rsidRPr="0075458C">
        <w:rPr>
          <w:rFonts w:hint="cs"/>
          <w:b/>
          <w:bCs/>
          <w:sz w:val="28"/>
          <w:szCs w:val="28"/>
          <w:rtl/>
        </w:rPr>
        <w:t>‌</w:t>
      </w:r>
      <w:r w:rsidR="0075458C" w:rsidRPr="00813344">
        <w:rPr>
          <w:rStyle w:val="Char2"/>
          <w:rFonts w:hint="cs"/>
          <w:rtl/>
        </w:rPr>
        <w:t xml:space="preserve"> او داده</w:t>
      </w:r>
      <w:r w:rsidR="0075458C" w:rsidRPr="0075458C">
        <w:rPr>
          <w:rFonts w:hint="cs"/>
          <w:b/>
          <w:bCs/>
          <w:sz w:val="28"/>
          <w:szCs w:val="28"/>
          <w:rtl/>
        </w:rPr>
        <w:t>‌</w:t>
      </w:r>
      <w:r w:rsidR="0075458C" w:rsidRPr="00813344">
        <w:rPr>
          <w:rStyle w:val="Char2"/>
          <w:rFonts w:hint="cs"/>
          <w:rtl/>
        </w:rPr>
        <w:t xml:space="preserve"> شده</w:t>
      </w:r>
      <w:r w:rsidR="0075458C" w:rsidRPr="0075458C">
        <w:rPr>
          <w:rFonts w:hint="cs"/>
          <w:b/>
          <w:bCs/>
          <w:sz w:val="28"/>
          <w:szCs w:val="28"/>
          <w:rtl/>
        </w:rPr>
        <w:t>‌</w:t>
      </w:r>
      <w:r w:rsidR="0075458C" w:rsidRPr="00813344">
        <w:rPr>
          <w:rStyle w:val="Char2"/>
          <w:rFonts w:hint="cs"/>
          <w:rtl/>
        </w:rPr>
        <w:t xml:space="preserve"> است</w:t>
      </w:r>
      <w:r w:rsidR="0075458C" w:rsidRPr="00813344">
        <w:rPr>
          <w:rStyle w:val="Char2"/>
          <w:rtl/>
        </w:rPr>
        <w:t xml:space="preserve"> و جز خردمندان، (ا</w:t>
      </w:r>
      <w:r w:rsidR="009245B3">
        <w:rPr>
          <w:rStyle w:val="Char2"/>
          <w:rtl/>
        </w:rPr>
        <w:t>ی</w:t>
      </w:r>
      <w:r w:rsidR="0075458C" w:rsidRPr="00813344">
        <w:rPr>
          <w:rStyle w:val="Char2"/>
          <w:rtl/>
        </w:rPr>
        <w:t>ن حقا</w:t>
      </w:r>
      <w:r w:rsidR="009245B3">
        <w:rPr>
          <w:rStyle w:val="Char2"/>
          <w:rtl/>
        </w:rPr>
        <w:t>ی</w:t>
      </w:r>
      <w:r w:rsidR="0075458C" w:rsidRPr="00813344">
        <w:rPr>
          <w:rStyle w:val="Char2"/>
          <w:rtl/>
        </w:rPr>
        <w:t>ق را درک ‏نمى‏کنند، و) متذکر نمى‏گردند</w:t>
      </w:r>
      <w:r w:rsidRPr="00813344">
        <w:rPr>
          <w:rStyle w:val="Char2"/>
          <w:rFonts w:hint="cs"/>
          <w:rtl/>
        </w:rPr>
        <w:t>»</w:t>
      </w:r>
      <w:r w:rsidR="0075458C" w:rsidRPr="00813344">
        <w:rPr>
          <w:rStyle w:val="Char2"/>
          <w:rtl/>
        </w:rPr>
        <w:t>.‏</w:t>
      </w:r>
    </w:p>
    <w:p w:rsidR="0075458C" w:rsidRPr="00813344" w:rsidRDefault="0075458C" w:rsidP="009565DC">
      <w:pPr>
        <w:bidi/>
        <w:ind w:firstLine="284"/>
        <w:jc w:val="both"/>
        <w:rPr>
          <w:rStyle w:val="Char2"/>
          <w:rtl/>
        </w:rPr>
      </w:pPr>
      <w:r w:rsidRPr="00813344">
        <w:rPr>
          <w:rStyle w:val="Char2"/>
          <w:rFonts w:hint="cs"/>
          <w:rtl/>
        </w:rPr>
        <w:t>3- تواضع در طلب علم،</w:t>
      </w:r>
      <w:r w:rsidR="005D7830">
        <w:rPr>
          <w:rStyle w:val="Char2"/>
          <w:rFonts w:hint="cs"/>
          <w:rtl/>
        </w:rPr>
        <w:t xml:space="preserve"> بگونه‌ای که </w:t>
      </w:r>
      <w:r w:rsidRPr="00813344">
        <w:rPr>
          <w:rStyle w:val="Char2"/>
          <w:rFonts w:hint="cs"/>
          <w:rtl/>
        </w:rPr>
        <w:t>از تحصیل آن مغرور نشود حال نزد هر شخصی که باشد، زیرا که بزرگی و مقام، در تواضع، و عزت، در کوچک شمردن طلب آنست، چه بسیار افرادی که در علوم شرعی از تو پایین ترند در</w:t>
      </w:r>
      <w:r w:rsidR="00E570A4">
        <w:rPr>
          <w:rStyle w:val="Char2"/>
          <w:rFonts w:hint="cs"/>
          <w:rtl/>
        </w:rPr>
        <w:t xml:space="preserve"> حالی که </w:t>
      </w:r>
      <w:r w:rsidRPr="00813344">
        <w:rPr>
          <w:rStyle w:val="Char2"/>
          <w:rFonts w:hint="cs"/>
          <w:rtl/>
        </w:rPr>
        <w:t>او در</w:t>
      </w:r>
      <w:r w:rsidR="00013928">
        <w:rPr>
          <w:rStyle w:val="Char2"/>
          <w:rFonts w:hint="cs"/>
          <w:rtl/>
        </w:rPr>
        <w:t xml:space="preserve"> مسئله‌ای </w:t>
      </w:r>
      <w:r w:rsidRPr="00813344">
        <w:rPr>
          <w:rStyle w:val="Char2"/>
          <w:rFonts w:hint="cs"/>
          <w:rtl/>
        </w:rPr>
        <w:t>دیگر علم دارد و تو در مورد آن اصلا علمی نداری.</w:t>
      </w:r>
    </w:p>
    <w:p w:rsidR="0075458C" w:rsidRPr="00813344" w:rsidRDefault="0075458C" w:rsidP="009565DC">
      <w:pPr>
        <w:bidi/>
        <w:ind w:firstLine="284"/>
        <w:jc w:val="both"/>
        <w:rPr>
          <w:rStyle w:val="Char2"/>
          <w:rtl/>
        </w:rPr>
      </w:pPr>
      <w:r w:rsidRPr="00813344">
        <w:rPr>
          <w:rStyle w:val="Char2"/>
          <w:rFonts w:hint="cs"/>
          <w:rtl/>
        </w:rPr>
        <w:t>4- احترام و بزرگداشت استاد بدانگونه که شایسته</w:t>
      </w:r>
      <w:r w:rsidR="00301190">
        <w:rPr>
          <w:rStyle w:val="Char2"/>
          <w:rFonts w:hint="cs"/>
          <w:rtl/>
        </w:rPr>
        <w:t xml:space="preserve">‌‌ی </w:t>
      </w:r>
      <w:r w:rsidRPr="00813344">
        <w:rPr>
          <w:rStyle w:val="Char2"/>
          <w:rFonts w:hint="cs"/>
          <w:rtl/>
        </w:rPr>
        <w:t>اوست، زیرا معلم</w:t>
      </w:r>
      <w:r w:rsidR="000957D0" w:rsidRPr="00813344">
        <w:rPr>
          <w:rStyle w:val="Char2"/>
          <w:rFonts w:hint="cs"/>
          <w:rtl/>
        </w:rPr>
        <w:t>ِ</w:t>
      </w:r>
      <w:r w:rsidRPr="00813344">
        <w:rPr>
          <w:rStyle w:val="Char2"/>
          <w:rFonts w:hint="cs"/>
          <w:rtl/>
        </w:rPr>
        <w:t xml:space="preserve"> ناصح بمنزله</w:t>
      </w:r>
      <w:r w:rsidR="00301190">
        <w:rPr>
          <w:rStyle w:val="Char2"/>
          <w:rFonts w:hint="cs"/>
          <w:rtl/>
        </w:rPr>
        <w:t xml:space="preserve">‌‌ی </w:t>
      </w:r>
      <w:r w:rsidRPr="00813344">
        <w:rPr>
          <w:rStyle w:val="Char2"/>
          <w:rFonts w:hint="cs"/>
          <w:rtl/>
        </w:rPr>
        <w:t>پدر است، اوست که نفس و قلب را با علم و ایمان تغذیه</w:t>
      </w:r>
      <w:r w:rsidR="00D42884">
        <w:rPr>
          <w:rStyle w:val="Char2"/>
          <w:rFonts w:hint="cs"/>
          <w:rtl/>
        </w:rPr>
        <w:t xml:space="preserve"> می‌</w:t>
      </w:r>
      <w:r w:rsidRPr="00813344">
        <w:rPr>
          <w:rStyle w:val="Char2"/>
          <w:rFonts w:hint="cs"/>
          <w:rtl/>
        </w:rPr>
        <w:t>کند، لذا از جمله حقوق معلم آنست که شاگرد بایستی وی را بدانگونه که شایسته است و بدون غلو و کوتاهی مورد احترام و تکریم قرار دهد، و از او س</w:t>
      </w:r>
      <w:r w:rsidR="003C1320" w:rsidRPr="00813344">
        <w:rPr>
          <w:rStyle w:val="Char2"/>
          <w:rFonts w:hint="cs"/>
          <w:rtl/>
        </w:rPr>
        <w:t>ؤ</w:t>
      </w:r>
      <w:r w:rsidRPr="00813344">
        <w:rPr>
          <w:rStyle w:val="Char2"/>
          <w:rFonts w:hint="cs"/>
          <w:rtl/>
        </w:rPr>
        <w:t>الاتی بپرسد که موجب درس گرفتن و ارشاد شدن است نه سوالاتی که از روی تحدی و تکبر باشد، و اگر احیانا جفا و درشت خویی یا سرزنشی از معلم خویش دید وی را تحمل کند، زیرا ممکن است گاهی اوقات او بر اثر عوامل خارجی متاثر گشته و نتواند شاگرد خویش را بمانند دیگر اوقات که در حالت آرامش بود تحمل نماید.</w:t>
      </w:r>
    </w:p>
    <w:p w:rsidR="0075458C" w:rsidRDefault="0075458C" w:rsidP="009565DC">
      <w:pPr>
        <w:bidi/>
        <w:ind w:firstLine="284"/>
        <w:jc w:val="both"/>
        <w:rPr>
          <w:rStyle w:val="Char2"/>
          <w:rtl/>
        </w:rPr>
      </w:pPr>
      <w:r w:rsidRPr="00813344">
        <w:rPr>
          <w:rStyle w:val="Char2"/>
          <w:rFonts w:hint="cs"/>
          <w:rtl/>
        </w:rPr>
        <w:t xml:space="preserve">5- بر </w:t>
      </w:r>
      <w:r w:rsidR="003C1320" w:rsidRPr="00813344">
        <w:rPr>
          <w:rStyle w:val="Char2"/>
          <w:rFonts w:hint="cs"/>
          <w:rtl/>
        </w:rPr>
        <w:t>ض</w:t>
      </w:r>
      <w:r w:rsidRPr="00813344">
        <w:rPr>
          <w:rStyle w:val="Char2"/>
          <w:rFonts w:hint="cs"/>
          <w:rtl/>
        </w:rPr>
        <w:t>بط و حفظ آنچه که آموزش</w:t>
      </w:r>
      <w:r w:rsidR="00D42884">
        <w:rPr>
          <w:rStyle w:val="Char2"/>
          <w:rFonts w:hint="cs"/>
          <w:rtl/>
        </w:rPr>
        <w:t xml:space="preserve"> می‌</w:t>
      </w:r>
      <w:r w:rsidRPr="00813344">
        <w:rPr>
          <w:rStyle w:val="Char2"/>
          <w:rFonts w:hint="cs"/>
          <w:rtl/>
        </w:rPr>
        <w:t>بیند حریص باشد؛ زیرا انسان در فراموشی</w:t>
      </w:r>
      <w:r w:rsidR="00D42884">
        <w:rPr>
          <w:rStyle w:val="Char2"/>
          <w:rFonts w:hint="cs"/>
          <w:rtl/>
        </w:rPr>
        <w:t xml:space="preserve"> می‌</w:t>
      </w:r>
      <w:r w:rsidRPr="00813344">
        <w:rPr>
          <w:rStyle w:val="Char2"/>
          <w:rFonts w:hint="cs"/>
          <w:rtl/>
        </w:rPr>
        <w:t>افتد و اگر بر حفظ آن تعلیمات حریص نباشد آنچه را که یاد گرفته فراموش خواهد کرد و از بین</w:t>
      </w:r>
      <w:r w:rsidR="00D42884">
        <w:rPr>
          <w:rStyle w:val="Char2"/>
          <w:rFonts w:hint="cs"/>
          <w:rtl/>
        </w:rPr>
        <w:t xml:space="preserve"> می‌</w:t>
      </w:r>
      <w:r w:rsidRPr="00813344">
        <w:rPr>
          <w:rStyle w:val="Char2"/>
          <w:rFonts w:hint="cs"/>
          <w:rtl/>
        </w:rPr>
        <w:t>رود،</w:t>
      </w:r>
      <w:r w:rsidR="004F5404">
        <w:rPr>
          <w:rStyle w:val="Char2"/>
          <w:rFonts w:hint="cs"/>
          <w:rtl/>
        </w:rPr>
        <w:t xml:space="preserve"> چنان‌که </w:t>
      </w:r>
      <w:r w:rsidRPr="00813344">
        <w:rPr>
          <w:rStyle w:val="Char2"/>
          <w:rFonts w:hint="cs"/>
          <w:rtl/>
        </w:rPr>
        <w:t>گفته شده: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C412B5" w:rsidTr="00C412B5">
        <w:tc>
          <w:tcPr>
            <w:tcW w:w="3260" w:type="dxa"/>
          </w:tcPr>
          <w:p w:rsidR="00C412B5" w:rsidRPr="00C412B5" w:rsidRDefault="00C412B5" w:rsidP="00C412B5">
            <w:pPr>
              <w:pStyle w:val="a5"/>
              <w:ind w:firstLine="0"/>
              <w:jc w:val="lowKashida"/>
              <w:rPr>
                <w:rStyle w:val="Char2"/>
                <w:rFonts w:ascii="mylotus" w:hAnsi="mylotus" w:cs="mylotus"/>
                <w:sz w:val="2"/>
                <w:szCs w:val="2"/>
                <w:rtl/>
                <w:lang w:bidi="ar-SA"/>
              </w:rPr>
            </w:pPr>
            <w:r w:rsidRPr="00C412B5">
              <w:rPr>
                <w:rStyle w:val="Char2"/>
                <w:rFonts w:ascii="mylotus" w:hAnsi="mylotus" w:cs="mylotus"/>
                <w:sz w:val="27"/>
                <w:szCs w:val="27"/>
                <w:rtl/>
                <w:lang w:bidi="ar-SA"/>
              </w:rPr>
              <w:t>العلم صيد والكتابة قيده</w:t>
            </w:r>
            <w:r>
              <w:rPr>
                <w:rStyle w:val="Char2"/>
                <w:rFonts w:ascii="mylotus" w:hAnsi="mylotus" w:cs="mylotus" w:hint="cs"/>
                <w:sz w:val="27"/>
                <w:szCs w:val="27"/>
                <w:rtl/>
                <w:lang w:bidi="ar-SA"/>
              </w:rPr>
              <w:br/>
            </w:r>
          </w:p>
        </w:tc>
        <w:tc>
          <w:tcPr>
            <w:tcW w:w="426" w:type="dxa"/>
          </w:tcPr>
          <w:p w:rsidR="00C412B5" w:rsidRPr="00C412B5" w:rsidRDefault="00C412B5" w:rsidP="00C412B5">
            <w:pPr>
              <w:pStyle w:val="a5"/>
              <w:ind w:firstLine="0"/>
              <w:jc w:val="lowKashida"/>
              <w:rPr>
                <w:rStyle w:val="Char2"/>
                <w:rFonts w:ascii="mylotus" w:hAnsi="mylotus" w:cs="mylotus"/>
                <w:sz w:val="27"/>
                <w:szCs w:val="27"/>
                <w:rtl/>
                <w:lang w:bidi="ar-SA"/>
              </w:rPr>
            </w:pPr>
          </w:p>
        </w:tc>
        <w:tc>
          <w:tcPr>
            <w:tcW w:w="3402" w:type="dxa"/>
          </w:tcPr>
          <w:p w:rsidR="00C412B5" w:rsidRPr="00C412B5" w:rsidRDefault="00C412B5" w:rsidP="00C412B5">
            <w:pPr>
              <w:pStyle w:val="a5"/>
              <w:ind w:firstLine="0"/>
              <w:jc w:val="lowKashida"/>
              <w:rPr>
                <w:rStyle w:val="Char2"/>
                <w:rFonts w:ascii="mylotus" w:hAnsi="mylotus" w:cs="mylotus"/>
                <w:sz w:val="2"/>
                <w:szCs w:val="2"/>
                <w:rtl/>
                <w:lang w:bidi="ar-SA"/>
              </w:rPr>
            </w:pPr>
            <w:r w:rsidRPr="00C412B5">
              <w:rPr>
                <w:rStyle w:val="Char2"/>
                <w:rFonts w:ascii="mylotus" w:hAnsi="mylotus" w:cs="mylotus"/>
                <w:sz w:val="27"/>
                <w:szCs w:val="27"/>
                <w:rtl/>
                <w:lang w:bidi="ar-SA"/>
              </w:rPr>
              <w:t>قيد صيودك بالحبال الواثقة</w:t>
            </w:r>
            <w:r>
              <w:rPr>
                <w:rStyle w:val="Char2"/>
                <w:rFonts w:ascii="mylotus" w:hAnsi="mylotus" w:cs="mylotus" w:hint="cs"/>
                <w:sz w:val="27"/>
                <w:szCs w:val="27"/>
                <w:rtl/>
                <w:lang w:bidi="ar-SA"/>
              </w:rPr>
              <w:br/>
            </w:r>
          </w:p>
        </w:tc>
      </w:tr>
      <w:tr w:rsidR="00C412B5" w:rsidTr="00C412B5">
        <w:tc>
          <w:tcPr>
            <w:tcW w:w="3260" w:type="dxa"/>
          </w:tcPr>
          <w:p w:rsidR="00C412B5" w:rsidRPr="00C412B5" w:rsidRDefault="00C412B5" w:rsidP="00C412B5">
            <w:pPr>
              <w:pStyle w:val="a5"/>
              <w:ind w:firstLine="0"/>
              <w:jc w:val="lowKashida"/>
              <w:rPr>
                <w:rStyle w:val="Char2"/>
                <w:rFonts w:ascii="mylotus" w:hAnsi="mylotus" w:cs="mylotus"/>
                <w:sz w:val="2"/>
                <w:szCs w:val="2"/>
                <w:rtl/>
                <w:lang w:bidi="ar-SA"/>
              </w:rPr>
            </w:pPr>
            <w:r w:rsidRPr="00C412B5">
              <w:rPr>
                <w:rStyle w:val="Char2"/>
                <w:rFonts w:ascii="mylotus" w:hAnsi="mylotus" w:cs="mylotus"/>
                <w:sz w:val="27"/>
                <w:szCs w:val="27"/>
                <w:rtl/>
                <w:lang w:bidi="ar-SA"/>
              </w:rPr>
              <w:t>فمن الحماقة أن تصيد غزالة</w:t>
            </w:r>
            <w:r>
              <w:rPr>
                <w:rStyle w:val="Char2"/>
                <w:rFonts w:ascii="mylotus" w:hAnsi="mylotus" w:cs="mylotus" w:hint="cs"/>
                <w:sz w:val="27"/>
                <w:szCs w:val="27"/>
                <w:rtl/>
                <w:lang w:bidi="ar-SA"/>
              </w:rPr>
              <w:br/>
            </w:r>
          </w:p>
        </w:tc>
        <w:tc>
          <w:tcPr>
            <w:tcW w:w="426" w:type="dxa"/>
          </w:tcPr>
          <w:p w:rsidR="00C412B5" w:rsidRPr="00C412B5" w:rsidRDefault="00C412B5" w:rsidP="00C412B5">
            <w:pPr>
              <w:pStyle w:val="a5"/>
              <w:ind w:firstLine="0"/>
              <w:jc w:val="lowKashida"/>
              <w:rPr>
                <w:rStyle w:val="Char2"/>
                <w:rFonts w:ascii="mylotus" w:hAnsi="mylotus" w:cs="mylotus"/>
                <w:sz w:val="27"/>
                <w:szCs w:val="27"/>
                <w:rtl/>
                <w:lang w:bidi="ar-SA"/>
              </w:rPr>
            </w:pPr>
          </w:p>
        </w:tc>
        <w:tc>
          <w:tcPr>
            <w:tcW w:w="3402" w:type="dxa"/>
          </w:tcPr>
          <w:p w:rsidR="00C412B5" w:rsidRPr="00C412B5" w:rsidRDefault="00C412B5" w:rsidP="00C412B5">
            <w:pPr>
              <w:pStyle w:val="a5"/>
              <w:ind w:firstLine="0"/>
              <w:jc w:val="lowKashida"/>
              <w:rPr>
                <w:rStyle w:val="Char2"/>
                <w:rFonts w:ascii="mylotus" w:hAnsi="mylotus" w:cs="mylotus"/>
                <w:sz w:val="2"/>
                <w:szCs w:val="2"/>
                <w:rtl/>
                <w:lang w:bidi="ar-SA"/>
              </w:rPr>
            </w:pPr>
            <w:r w:rsidRPr="00C412B5">
              <w:rPr>
                <w:rStyle w:val="Char2"/>
                <w:rFonts w:ascii="mylotus" w:hAnsi="mylotus" w:cs="mylotus"/>
                <w:sz w:val="27"/>
                <w:szCs w:val="27"/>
                <w:rtl/>
                <w:lang w:bidi="ar-SA"/>
              </w:rPr>
              <w:t>وتتركها بين الخلائق طالقة</w:t>
            </w:r>
            <w:r>
              <w:rPr>
                <w:rStyle w:val="Char2"/>
                <w:rFonts w:ascii="mylotus" w:hAnsi="mylotus" w:cs="mylotus" w:hint="cs"/>
                <w:sz w:val="27"/>
                <w:szCs w:val="27"/>
                <w:rtl/>
                <w:lang w:bidi="ar-SA"/>
              </w:rPr>
              <w:br/>
            </w:r>
          </w:p>
        </w:tc>
      </w:tr>
    </w:tbl>
    <w:p w:rsidR="0075458C" w:rsidRPr="00813344" w:rsidRDefault="0075458C" w:rsidP="009565DC">
      <w:pPr>
        <w:bidi/>
        <w:ind w:firstLine="284"/>
        <w:jc w:val="both"/>
        <w:rPr>
          <w:rStyle w:val="Char2"/>
          <w:rtl/>
        </w:rPr>
      </w:pPr>
      <w:r w:rsidRPr="00813344">
        <w:rPr>
          <w:rStyle w:val="Char2"/>
          <w:rFonts w:hint="cs"/>
          <w:rtl/>
        </w:rPr>
        <w:t>علم و دانش همچون صید و شکاریست که با نوشتن</w:t>
      </w:r>
      <w:r w:rsidR="00D42884">
        <w:rPr>
          <w:rStyle w:val="Char2"/>
          <w:rFonts w:hint="cs"/>
          <w:rtl/>
        </w:rPr>
        <w:t xml:space="preserve"> می‌</w:t>
      </w:r>
      <w:r w:rsidRPr="00813344">
        <w:rPr>
          <w:rStyle w:val="Char2"/>
          <w:rFonts w:hint="cs"/>
          <w:rtl/>
        </w:rPr>
        <w:t>توان</w:t>
      </w:r>
      <w:r w:rsidR="003B320A">
        <w:rPr>
          <w:rStyle w:val="Char2"/>
          <w:rFonts w:hint="cs"/>
          <w:rtl/>
        </w:rPr>
        <w:t xml:space="preserve"> آن را </w:t>
      </w:r>
      <w:r w:rsidRPr="00813344">
        <w:rPr>
          <w:rStyle w:val="Char2"/>
          <w:rFonts w:hint="cs"/>
          <w:rtl/>
        </w:rPr>
        <w:t>بدست آورد</w:t>
      </w:r>
    </w:p>
    <w:p w:rsidR="0075458C" w:rsidRPr="00813344" w:rsidRDefault="0075458C" w:rsidP="009565DC">
      <w:pPr>
        <w:bidi/>
        <w:ind w:firstLine="284"/>
        <w:jc w:val="both"/>
        <w:rPr>
          <w:rStyle w:val="Char2"/>
          <w:rtl/>
        </w:rPr>
      </w:pPr>
      <w:r w:rsidRPr="00813344">
        <w:rPr>
          <w:rStyle w:val="Char2"/>
          <w:rFonts w:hint="cs"/>
          <w:rtl/>
        </w:rPr>
        <w:t>پس شکارت را با طنابی محکم بگیر</w:t>
      </w:r>
    </w:p>
    <w:p w:rsidR="0075458C" w:rsidRPr="00813344" w:rsidRDefault="0075458C" w:rsidP="009565DC">
      <w:pPr>
        <w:bidi/>
        <w:ind w:firstLine="284"/>
        <w:jc w:val="both"/>
        <w:rPr>
          <w:rStyle w:val="Char2"/>
          <w:rtl/>
        </w:rPr>
      </w:pPr>
      <w:r w:rsidRPr="00813344">
        <w:rPr>
          <w:rStyle w:val="Char2"/>
          <w:rFonts w:hint="cs"/>
          <w:rtl/>
        </w:rPr>
        <w:t>حماقت و نادانیست که آهویی را شکار کنی</w:t>
      </w:r>
    </w:p>
    <w:p w:rsidR="0075458C" w:rsidRPr="00813344" w:rsidRDefault="0075458C" w:rsidP="009565DC">
      <w:pPr>
        <w:bidi/>
        <w:ind w:firstLine="284"/>
        <w:jc w:val="both"/>
        <w:rPr>
          <w:rStyle w:val="Char2"/>
          <w:rtl/>
        </w:rPr>
      </w:pPr>
      <w:r w:rsidRPr="00813344">
        <w:rPr>
          <w:rStyle w:val="Char2"/>
          <w:rFonts w:hint="cs"/>
          <w:rtl/>
        </w:rPr>
        <w:t>و سپس</w:t>
      </w:r>
      <w:r w:rsidR="003B320A">
        <w:rPr>
          <w:rStyle w:val="Char2"/>
          <w:rFonts w:hint="cs"/>
          <w:rtl/>
        </w:rPr>
        <w:t xml:space="preserve"> آن را </w:t>
      </w:r>
      <w:r w:rsidRPr="00813344">
        <w:rPr>
          <w:rStyle w:val="Char2"/>
          <w:rFonts w:hint="cs"/>
          <w:rtl/>
        </w:rPr>
        <w:t>بین خلایق رها نمایی</w:t>
      </w:r>
    </w:p>
    <w:p w:rsidR="0075458C" w:rsidRPr="00813344" w:rsidRDefault="0075458C" w:rsidP="00C412B5">
      <w:pPr>
        <w:bidi/>
        <w:ind w:firstLine="284"/>
        <w:jc w:val="both"/>
        <w:rPr>
          <w:rStyle w:val="Char2"/>
          <w:rtl/>
        </w:rPr>
      </w:pPr>
      <w:r w:rsidRPr="00813344">
        <w:rPr>
          <w:rStyle w:val="Char2"/>
          <w:rFonts w:hint="cs"/>
          <w:rtl/>
        </w:rPr>
        <w:t>و آنچه را که نوشته از نابودی حفظ کند و در برابر آفات مصون و مراقبت نماید، زیرا آن نوشته</w:t>
      </w:r>
      <w:r w:rsidR="006145A8">
        <w:rPr>
          <w:rStyle w:val="Char2"/>
          <w:rFonts w:hint="cs"/>
          <w:rtl/>
        </w:rPr>
        <w:t xml:space="preserve">‌ها </w:t>
      </w:r>
      <w:r w:rsidRPr="00813344">
        <w:rPr>
          <w:rStyle w:val="Char2"/>
          <w:rFonts w:hint="cs"/>
          <w:rtl/>
        </w:rPr>
        <w:t>ذخیره</w:t>
      </w:r>
      <w:r w:rsidR="00C412B5">
        <w:rPr>
          <w:rStyle w:val="Char2"/>
          <w:rFonts w:hint="eastAsia"/>
          <w:rtl/>
        </w:rPr>
        <w:t>‌</w:t>
      </w:r>
      <w:r w:rsidRPr="00813344">
        <w:rPr>
          <w:rStyle w:val="Char2"/>
          <w:rFonts w:hint="cs"/>
          <w:rtl/>
        </w:rPr>
        <w:t>ای در زندگیش است که به وقت نیاز بدان مراجعه خواهد کرد.</w:t>
      </w:r>
    </w:p>
    <w:p w:rsidR="0075458C" w:rsidRPr="00813344" w:rsidRDefault="0075458C" w:rsidP="009565DC">
      <w:pPr>
        <w:bidi/>
        <w:ind w:firstLine="284"/>
        <w:jc w:val="both"/>
        <w:rPr>
          <w:rStyle w:val="Char2"/>
          <w:rtl/>
        </w:rPr>
      </w:pPr>
      <w:r w:rsidRPr="00813344">
        <w:rPr>
          <w:rStyle w:val="Char2"/>
          <w:rFonts w:hint="cs"/>
          <w:rtl/>
        </w:rPr>
        <w:t>و تا اینجا قسمت دوم از کتاب (</w:t>
      </w:r>
      <w:r w:rsidRPr="00813344">
        <w:rPr>
          <w:rStyle w:val="Char2"/>
          <w:rtl/>
        </w:rPr>
        <w:t>مصطلح الحد</w:t>
      </w:r>
      <w:r w:rsidR="009245B3">
        <w:rPr>
          <w:rStyle w:val="Char2"/>
          <w:rtl/>
        </w:rPr>
        <w:t>ی</w:t>
      </w:r>
      <w:r w:rsidRPr="00813344">
        <w:rPr>
          <w:rStyle w:val="Char2"/>
          <w:rtl/>
        </w:rPr>
        <w:t>ث</w:t>
      </w:r>
      <w:r w:rsidRPr="00813344">
        <w:rPr>
          <w:rStyle w:val="Char2"/>
          <w:rFonts w:hint="cs"/>
          <w:rtl/>
        </w:rPr>
        <w:t>) بپایان رسید که شامل مطالبی برای سال دوم متوسطه در م</w:t>
      </w:r>
      <w:r w:rsidR="00304868" w:rsidRPr="00813344">
        <w:rPr>
          <w:rStyle w:val="Char2"/>
          <w:rFonts w:hint="cs"/>
          <w:rtl/>
        </w:rPr>
        <w:t>ؤ</w:t>
      </w:r>
      <w:r w:rsidRPr="00813344">
        <w:rPr>
          <w:rStyle w:val="Char2"/>
          <w:rFonts w:hint="cs"/>
          <w:rtl/>
        </w:rPr>
        <w:t>سسات علمی است.</w:t>
      </w:r>
    </w:p>
    <w:p w:rsidR="0075458C" w:rsidRPr="00813344" w:rsidRDefault="0075458C" w:rsidP="009565DC">
      <w:pPr>
        <w:bidi/>
        <w:ind w:firstLine="284"/>
        <w:jc w:val="both"/>
        <w:rPr>
          <w:rStyle w:val="Char2"/>
          <w:rtl/>
        </w:rPr>
      </w:pPr>
      <w:r w:rsidRPr="00813344">
        <w:rPr>
          <w:rStyle w:val="Char2"/>
          <w:rFonts w:hint="cs"/>
          <w:rtl/>
        </w:rPr>
        <w:t>و بدین ترتیب ت</w:t>
      </w:r>
      <w:r w:rsidR="00304868" w:rsidRPr="00813344">
        <w:rPr>
          <w:rStyle w:val="Char2"/>
          <w:rFonts w:hint="cs"/>
          <w:rtl/>
        </w:rPr>
        <w:t>أ</w:t>
      </w:r>
      <w:r w:rsidRPr="00813344">
        <w:rPr>
          <w:rStyle w:val="Char2"/>
          <w:rFonts w:hint="cs"/>
          <w:rtl/>
        </w:rPr>
        <w:t>لیف کتاب توسط م</w:t>
      </w:r>
      <w:r w:rsidR="00304868" w:rsidRPr="00813344">
        <w:rPr>
          <w:rStyle w:val="Char2"/>
          <w:rFonts w:hint="cs"/>
          <w:rtl/>
        </w:rPr>
        <w:t>ؤ</w:t>
      </w:r>
      <w:r w:rsidRPr="00813344">
        <w:rPr>
          <w:rStyle w:val="Char2"/>
          <w:rFonts w:hint="cs"/>
          <w:rtl/>
        </w:rPr>
        <w:t>لف آن؛ محمد بن صالح العثیمین در روز پنج شنبه مطابق با شانزدههم ماه ربیع الآخر سال 1396 هجری قمری پایان یافت.</w:t>
      </w:r>
    </w:p>
    <w:p w:rsidR="0075458C" w:rsidRPr="00C412B5" w:rsidRDefault="0075458C" w:rsidP="00C412B5">
      <w:pPr>
        <w:pStyle w:val="a5"/>
        <w:rPr>
          <w:rStyle w:val="Char2"/>
          <w:rFonts w:ascii="mylotus" w:hAnsi="mylotus" w:cs="mylotus"/>
          <w:sz w:val="27"/>
          <w:szCs w:val="27"/>
          <w:rtl/>
          <w:lang w:bidi="ar-SA"/>
        </w:rPr>
      </w:pPr>
      <w:r w:rsidRPr="00C412B5">
        <w:rPr>
          <w:rStyle w:val="Char2"/>
          <w:rFonts w:ascii="mylotus" w:hAnsi="mylotus" w:cs="mylotus"/>
          <w:sz w:val="27"/>
          <w:szCs w:val="27"/>
          <w:rtl/>
          <w:lang w:bidi="ar-SA"/>
        </w:rPr>
        <w:t>والحمد لله الذي بنعمته تتم الصالحات، وصلى الله وسلم على نبينا محمد وعلى آله وأصحابه والتابعين لهم بإحسان إلى يوم الدين.</w:t>
      </w:r>
    </w:p>
    <w:p w:rsidR="00660384" w:rsidRPr="00813344" w:rsidRDefault="0086108A" w:rsidP="009565DC">
      <w:pPr>
        <w:bidi/>
        <w:ind w:firstLine="284"/>
        <w:jc w:val="both"/>
        <w:rPr>
          <w:rStyle w:val="Char2"/>
          <w:rtl/>
        </w:rPr>
      </w:pPr>
      <w:r w:rsidRPr="00813344">
        <w:rPr>
          <w:rStyle w:val="Char2"/>
          <w:rFonts w:hint="cs"/>
          <w:rtl/>
        </w:rPr>
        <w:t>و نیز به توفیق الله تعالی ترجمه و تعلیق کتاب مصطلح الحدیث در روز</w:t>
      </w:r>
      <w:r w:rsidR="00660384" w:rsidRPr="00813344">
        <w:rPr>
          <w:rStyle w:val="Char2"/>
          <w:rFonts w:hint="cs"/>
          <w:rtl/>
        </w:rPr>
        <w:t xml:space="preserve"> چهارشنبه</w:t>
      </w:r>
      <w:r w:rsidRPr="00813344">
        <w:rPr>
          <w:rStyle w:val="Char2"/>
          <w:rFonts w:hint="cs"/>
          <w:rtl/>
        </w:rPr>
        <w:t xml:space="preserve"> 24 آذر 1389شمسی برابر با </w:t>
      </w:r>
      <w:r w:rsidR="00AD0F0C" w:rsidRPr="00813344">
        <w:rPr>
          <w:rStyle w:val="Char2"/>
          <w:rFonts w:hint="cs"/>
          <w:rtl/>
        </w:rPr>
        <w:t xml:space="preserve">9 </w:t>
      </w:r>
      <w:r w:rsidR="00C96F73" w:rsidRPr="00813344">
        <w:rPr>
          <w:rStyle w:val="Char2"/>
          <w:rFonts w:hint="cs"/>
          <w:rtl/>
        </w:rPr>
        <w:t>محرم 1432</w:t>
      </w:r>
      <w:r w:rsidR="00C412B5">
        <w:rPr>
          <w:rStyle w:val="Char2"/>
          <w:rFonts w:hint="cs"/>
          <w:rtl/>
        </w:rPr>
        <w:t xml:space="preserve"> </w:t>
      </w:r>
      <w:r w:rsidRPr="00813344">
        <w:rPr>
          <w:rStyle w:val="Char2"/>
          <w:rFonts w:hint="cs"/>
          <w:rtl/>
        </w:rPr>
        <w:t>قمری بپایان رسید</w:t>
      </w:r>
      <w:r w:rsidR="00AD0F0C" w:rsidRPr="00813344">
        <w:rPr>
          <w:rStyle w:val="Char2"/>
          <w:rFonts w:hint="cs"/>
          <w:rtl/>
        </w:rPr>
        <w:t>،</w:t>
      </w:r>
      <w:r w:rsidRPr="00813344">
        <w:rPr>
          <w:rStyle w:val="Char2"/>
          <w:rFonts w:hint="cs"/>
          <w:rtl/>
        </w:rPr>
        <w:t xml:space="preserve"> و خداوند را بر این</w:t>
      </w:r>
      <w:r w:rsidR="005E7ED1" w:rsidRPr="00813344">
        <w:rPr>
          <w:rStyle w:val="Char2"/>
          <w:rFonts w:hint="cs"/>
          <w:rtl/>
        </w:rPr>
        <w:t xml:space="preserve"> توفیق حمد</w:t>
      </w:r>
      <w:r w:rsidR="00D42884">
        <w:rPr>
          <w:rStyle w:val="Char2"/>
          <w:rFonts w:hint="cs"/>
          <w:rtl/>
        </w:rPr>
        <w:t xml:space="preserve"> می‌</w:t>
      </w:r>
      <w:r w:rsidR="005E7ED1" w:rsidRPr="00813344">
        <w:rPr>
          <w:rStyle w:val="Char2"/>
          <w:rFonts w:hint="cs"/>
          <w:rtl/>
        </w:rPr>
        <w:t>کنم و از او تعالی خواستارم تا</w:t>
      </w:r>
      <w:r w:rsidR="003B320A">
        <w:rPr>
          <w:rStyle w:val="Char2"/>
          <w:rFonts w:hint="cs"/>
          <w:rtl/>
        </w:rPr>
        <w:t xml:space="preserve"> آن را </w:t>
      </w:r>
      <w:r w:rsidR="00660384" w:rsidRPr="00813344">
        <w:rPr>
          <w:rStyle w:val="Char2"/>
          <w:rtl/>
        </w:rPr>
        <w:t>در پ</w:t>
      </w:r>
      <w:r w:rsidR="00660384" w:rsidRPr="00813344">
        <w:rPr>
          <w:rStyle w:val="Char2"/>
          <w:rFonts w:hint="cs"/>
          <w:rtl/>
        </w:rPr>
        <w:t>ی</w:t>
      </w:r>
      <w:r w:rsidR="00660384" w:rsidRPr="00813344">
        <w:rPr>
          <w:rStyle w:val="Char2"/>
          <w:rFonts w:hint="eastAsia"/>
          <w:rtl/>
        </w:rPr>
        <w:t>شگاه</w:t>
      </w:r>
      <w:r w:rsidR="00660384" w:rsidRPr="00813344">
        <w:rPr>
          <w:rStyle w:val="Char2"/>
          <w:rtl/>
        </w:rPr>
        <w:t xml:space="preserve"> خود عمل</w:t>
      </w:r>
      <w:r w:rsidR="00AD0F0C" w:rsidRPr="00813344">
        <w:rPr>
          <w:rStyle w:val="Char2"/>
          <w:rFonts w:hint="cs"/>
          <w:rtl/>
        </w:rPr>
        <w:t>ی</w:t>
      </w:r>
      <w:r w:rsidR="00660384" w:rsidRPr="00813344">
        <w:rPr>
          <w:rStyle w:val="Char2"/>
          <w:rtl/>
        </w:rPr>
        <w:t xml:space="preserve"> خالصانه محسوب بدارد و م</w:t>
      </w:r>
      <w:r w:rsidR="00AD0F0C" w:rsidRPr="00813344">
        <w:rPr>
          <w:rStyle w:val="Char2"/>
          <w:rFonts w:hint="cs"/>
          <w:rtl/>
        </w:rPr>
        <w:t>ؤ</w:t>
      </w:r>
      <w:r w:rsidR="00660384" w:rsidRPr="00813344">
        <w:rPr>
          <w:rStyle w:val="Char2"/>
          <w:rtl/>
        </w:rPr>
        <w:t>لف و کسان</w:t>
      </w:r>
      <w:r w:rsidR="00660384" w:rsidRPr="00813344">
        <w:rPr>
          <w:rStyle w:val="Char2"/>
          <w:rFonts w:hint="cs"/>
          <w:rtl/>
        </w:rPr>
        <w:t>ی</w:t>
      </w:r>
      <w:r w:rsidR="00660384" w:rsidRPr="00813344">
        <w:rPr>
          <w:rStyle w:val="Char2"/>
          <w:rtl/>
        </w:rPr>
        <w:t xml:space="preserve"> که در گردآور</w:t>
      </w:r>
      <w:r w:rsidR="00660384" w:rsidRPr="00813344">
        <w:rPr>
          <w:rStyle w:val="Char2"/>
          <w:rFonts w:hint="cs"/>
          <w:rtl/>
        </w:rPr>
        <w:t>ی</w:t>
      </w:r>
      <w:r w:rsidR="00660384" w:rsidRPr="00813344">
        <w:rPr>
          <w:rStyle w:val="Char2"/>
          <w:rtl/>
        </w:rPr>
        <w:t xml:space="preserve"> ا</w:t>
      </w:r>
      <w:r w:rsidR="00660384" w:rsidRPr="00813344">
        <w:rPr>
          <w:rStyle w:val="Char2"/>
          <w:rFonts w:hint="cs"/>
          <w:rtl/>
        </w:rPr>
        <w:t>ی</w:t>
      </w:r>
      <w:r w:rsidR="00660384" w:rsidRPr="00813344">
        <w:rPr>
          <w:rStyle w:val="Char2"/>
          <w:rFonts w:hint="eastAsia"/>
          <w:rtl/>
        </w:rPr>
        <w:t>ن</w:t>
      </w:r>
      <w:r w:rsidR="00660384" w:rsidRPr="00813344">
        <w:rPr>
          <w:rStyle w:val="Char2"/>
          <w:rtl/>
        </w:rPr>
        <w:t xml:space="preserve"> ‏مجموعه همت گماشتند و ن</w:t>
      </w:r>
      <w:r w:rsidR="00660384" w:rsidRPr="00813344">
        <w:rPr>
          <w:rStyle w:val="Char2"/>
          <w:rFonts w:hint="cs"/>
          <w:rtl/>
        </w:rPr>
        <w:t>ی</w:t>
      </w:r>
      <w:r w:rsidR="00660384" w:rsidRPr="00813344">
        <w:rPr>
          <w:rStyle w:val="Char2"/>
          <w:rFonts w:hint="eastAsia"/>
          <w:rtl/>
        </w:rPr>
        <w:t>ز</w:t>
      </w:r>
      <w:r w:rsidR="00660384" w:rsidRPr="00813344">
        <w:rPr>
          <w:rStyle w:val="Char2"/>
          <w:rtl/>
        </w:rPr>
        <w:t xml:space="preserve"> شما مخاطبان گرام</w:t>
      </w:r>
      <w:r w:rsidR="00660384" w:rsidRPr="00813344">
        <w:rPr>
          <w:rStyle w:val="Char2"/>
          <w:rFonts w:hint="cs"/>
          <w:rtl/>
        </w:rPr>
        <w:t>ی</w:t>
      </w:r>
      <w:r w:rsidR="00660384" w:rsidRPr="00813344">
        <w:rPr>
          <w:rStyle w:val="Char2"/>
          <w:rtl/>
        </w:rPr>
        <w:t xml:space="preserve"> را به </w:t>
      </w:r>
      <w:r w:rsidR="006F1FEC" w:rsidRPr="00813344">
        <w:rPr>
          <w:rStyle w:val="Char2"/>
          <w:rFonts w:hint="cs"/>
          <w:rtl/>
        </w:rPr>
        <w:t>جنت خود دلشاد کند</w:t>
      </w:r>
      <w:r w:rsidR="00660384" w:rsidRPr="00813344">
        <w:rPr>
          <w:rStyle w:val="Char2"/>
          <w:rtl/>
        </w:rPr>
        <w:t xml:space="preserve"> و راه حق را به ما بنما</w:t>
      </w:r>
      <w:r w:rsidR="00660384" w:rsidRPr="00813344">
        <w:rPr>
          <w:rStyle w:val="Char2"/>
          <w:rFonts w:hint="cs"/>
          <w:rtl/>
        </w:rPr>
        <w:t>ی</w:t>
      </w:r>
      <w:r w:rsidR="00660384" w:rsidRPr="00813344">
        <w:rPr>
          <w:rStyle w:val="Char2"/>
          <w:rFonts w:hint="eastAsia"/>
          <w:rtl/>
        </w:rPr>
        <w:t>اند</w:t>
      </w:r>
      <w:r w:rsidR="00660384" w:rsidRPr="00813344">
        <w:rPr>
          <w:rStyle w:val="Char2"/>
          <w:rtl/>
        </w:rPr>
        <w:t xml:space="preserve"> و پ</w:t>
      </w:r>
      <w:r w:rsidR="00660384" w:rsidRPr="00813344">
        <w:rPr>
          <w:rStyle w:val="Char2"/>
          <w:rFonts w:hint="cs"/>
          <w:rtl/>
        </w:rPr>
        <w:t>ی</w:t>
      </w:r>
      <w:r w:rsidR="00660384" w:rsidRPr="00813344">
        <w:rPr>
          <w:rStyle w:val="Char2"/>
          <w:rFonts w:hint="eastAsia"/>
          <w:rtl/>
        </w:rPr>
        <w:t>رو</w:t>
      </w:r>
      <w:r w:rsidR="00660384" w:rsidRPr="00813344">
        <w:rPr>
          <w:rStyle w:val="Char2"/>
          <w:rFonts w:hint="cs"/>
          <w:rtl/>
        </w:rPr>
        <w:t>ی</w:t>
      </w:r>
      <w:r w:rsidR="00660384" w:rsidRPr="00813344">
        <w:rPr>
          <w:rStyle w:val="Char2"/>
          <w:rtl/>
        </w:rPr>
        <w:t xml:space="preserve"> از آن را نص</w:t>
      </w:r>
      <w:r w:rsidR="00660384" w:rsidRPr="00813344">
        <w:rPr>
          <w:rStyle w:val="Char2"/>
          <w:rFonts w:hint="cs"/>
          <w:rtl/>
        </w:rPr>
        <w:t>ی</w:t>
      </w:r>
      <w:r w:rsidR="00660384" w:rsidRPr="00813344">
        <w:rPr>
          <w:rStyle w:val="Char2"/>
          <w:rFonts w:hint="eastAsia"/>
          <w:rtl/>
        </w:rPr>
        <w:t>ب</w:t>
      </w:r>
      <w:r w:rsidR="00660384" w:rsidRPr="00813344">
        <w:rPr>
          <w:rStyle w:val="Char2"/>
          <w:rtl/>
        </w:rPr>
        <w:t xml:space="preserve"> ما گرداند و ا</w:t>
      </w:r>
      <w:r w:rsidR="00660384" w:rsidRPr="00813344">
        <w:rPr>
          <w:rStyle w:val="Char2"/>
          <w:rFonts w:hint="cs"/>
          <w:rtl/>
        </w:rPr>
        <w:t>ی</w:t>
      </w:r>
      <w:r w:rsidR="00660384" w:rsidRPr="00813344">
        <w:rPr>
          <w:rStyle w:val="Char2"/>
          <w:rFonts w:hint="eastAsia"/>
          <w:rtl/>
        </w:rPr>
        <w:t>ن</w:t>
      </w:r>
      <w:r w:rsidR="00660384" w:rsidRPr="00813344">
        <w:rPr>
          <w:rStyle w:val="Char2"/>
          <w:rtl/>
        </w:rPr>
        <w:t xml:space="preserve"> توف</w:t>
      </w:r>
      <w:r w:rsidR="00660384" w:rsidRPr="00813344">
        <w:rPr>
          <w:rStyle w:val="Char2"/>
          <w:rFonts w:hint="cs"/>
          <w:rtl/>
        </w:rPr>
        <w:t>ی</w:t>
      </w:r>
      <w:r w:rsidR="00660384" w:rsidRPr="00813344">
        <w:rPr>
          <w:rStyle w:val="Char2"/>
          <w:rFonts w:hint="eastAsia"/>
          <w:rtl/>
        </w:rPr>
        <w:t>ق</w:t>
      </w:r>
      <w:r w:rsidR="00660384" w:rsidRPr="00813344">
        <w:rPr>
          <w:rStyle w:val="Char2"/>
          <w:rtl/>
        </w:rPr>
        <w:t xml:space="preserve"> را ‏ارزان</w:t>
      </w:r>
      <w:r w:rsidR="00660384" w:rsidRPr="00813344">
        <w:rPr>
          <w:rStyle w:val="Char2"/>
          <w:rFonts w:hint="cs"/>
          <w:rtl/>
        </w:rPr>
        <w:t>ی</w:t>
      </w:r>
      <w:r w:rsidR="00660384" w:rsidRPr="00813344">
        <w:rPr>
          <w:rStyle w:val="Char2"/>
          <w:rtl/>
        </w:rPr>
        <w:t xml:space="preserve"> فرما</w:t>
      </w:r>
      <w:r w:rsidR="00660384" w:rsidRPr="00813344">
        <w:rPr>
          <w:rStyle w:val="Char2"/>
          <w:rFonts w:hint="cs"/>
          <w:rtl/>
        </w:rPr>
        <w:t>ی</w:t>
      </w:r>
      <w:r w:rsidR="00660384" w:rsidRPr="00813344">
        <w:rPr>
          <w:rStyle w:val="Char2"/>
          <w:rFonts w:hint="eastAsia"/>
          <w:rtl/>
        </w:rPr>
        <w:t>د</w:t>
      </w:r>
      <w:r w:rsidR="00660384" w:rsidRPr="00813344">
        <w:rPr>
          <w:rStyle w:val="Char2"/>
          <w:rtl/>
        </w:rPr>
        <w:t xml:space="preserve"> تا ا</w:t>
      </w:r>
      <w:r w:rsidR="00660384" w:rsidRPr="00813344">
        <w:rPr>
          <w:rStyle w:val="Char2"/>
          <w:rFonts w:hint="eastAsia"/>
          <w:rtl/>
        </w:rPr>
        <w:t>ز</w:t>
      </w:r>
      <w:r w:rsidR="00660384" w:rsidRPr="00813344">
        <w:rPr>
          <w:rStyle w:val="Char2"/>
          <w:rtl/>
        </w:rPr>
        <w:t xml:space="preserve"> باطل دور</w:t>
      </w:r>
      <w:r w:rsidR="00660384" w:rsidRPr="00813344">
        <w:rPr>
          <w:rStyle w:val="Char2"/>
          <w:rFonts w:hint="cs"/>
          <w:rtl/>
        </w:rPr>
        <w:t>ی</w:t>
      </w:r>
      <w:r w:rsidR="00660384" w:rsidRPr="00813344">
        <w:rPr>
          <w:rStyle w:val="Char2"/>
          <w:rtl/>
        </w:rPr>
        <w:t xml:space="preserve"> ورز</w:t>
      </w:r>
      <w:r w:rsidR="00660384" w:rsidRPr="00813344">
        <w:rPr>
          <w:rStyle w:val="Char2"/>
          <w:rFonts w:hint="cs"/>
          <w:rtl/>
        </w:rPr>
        <w:t>ی</w:t>
      </w:r>
      <w:r w:rsidR="00660384" w:rsidRPr="00813344">
        <w:rPr>
          <w:rStyle w:val="Char2"/>
          <w:rFonts w:hint="eastAsia"/>
          <w:rtl/>
        </w:rPr>
        <w:t>م</w:t>
      </w:r>
      <w:r w:rsidR="00660384" w:rsidRPr="00813344">
        <w:rPr>
          <w:rStyle w:val="Char2"/>
          <w:rtl/>
        </w:rPr>
        <w:t>.‏</w:t>
      </w:r>
    </w:p>
    <w:p w:rsidR="00660384" w:rsidRPr="00C412B5" w:rsidRDefault="00660384" w:rsidP="00C412B5">
      <w:pPr>
        <w:pStyle w:val="a5"/>
        <w:ind w:firstLine="0"/>
        <w:jc w:val="center"/>
        <w:rPr>
          <w:rStyle w:val="Char2"/>
          <w:rFonts w:ascii="mylotus" w:hAnsi="mylotus" w:cs="mylotus"/>
          <w:sz w:val="27"/>
          <w:szCs w:val="27"/>
          <w:rtl/>
          <w:lang w:bidi="ar-SA"/>
        </w:rPr>
      </w:pPr>
      <w:r w:rsidRPr="00C412B5">
        <w:rPr>
          <w:rStyle w:val="Char2"/>
          <w:rFonts w:ascii="mylotus" w:hAnsi="mylotus" w:cs="mylotus" w:hint="eastAsia"/>
          <w:sz w:val="27"/>
          <w:szCs w:val="27"/>
          <w:rtl/>
          <w:lang w:bidi="ar-SA"/>
        </w:rPr>
        <w:t>وصل</w:t>
      </w:r>
      <w:r w:rsidR="00C412B5">
        <w:rPr>
          <w:rStyle w:val="Char2"/>
          <w:rFonts w:ascii="mylotus" w:hAnsi="mylotus" w:cs="mylotus" w:hint="cs"/>
          <w:sz w:val="27"/>
          <w:szCs w:val="27"/>
          <w:rtl/>
          <w:lang w:bidi="ar-SA"/>
        </w:rPr>
        <w:t>ى</w:t>
      </w:r>
      <w:r w:rsidRPr="00C412B5">
        <w:rPr>
          <w:rStyle w:val="Char2"/>
          <w:rFonts w:ascii="mylotus" w:hAnsi="mylotus" w:cs="mylotus"/>
          <w:sz w:val="27"/>
          <w:szCs w:val="27"/>
          <w:rtl/>
          <w:lang w:bidi="ar-SA"/>
        </w:rPr>
        <w:t xml:space="preserve"> الله وسلم عل</w:t>
      </w:r>
      <w:r w:rsidR="00C412B5">
        <w:rPr>
          <w:rStyle w:val="Char2"/>
          <w:rFonts w:ascii="mylotus" w:hAnsi="mylotus" w:cs="mylotus" w:hint="cs"/>
          <w:sz w:val="27"/>
          <w:szCs w:val="27"/>
          <w:rtl/>
          <w:lang w:bidi="ar-SA"/>
        </w:rPr>
        <w:t>ى</w:t>
      </w:r>
      <w:r w:rsidRPr="00C412B5">
        <w:rPr>
          <w:rStyle w:val="Char2"/>
          <w:rFonts w:ascii="mylotus" w:hAnsi="mylotus" w:cs="mylotus"/>
          <w:sz w:val="27"/>
          <w:szCs w:val="27"/>
          <w:rtl/>
          <w:lang w:bidi="ar-SA"/>
        </w:rPr>
        <w:t xml:space="preserve"> نب</w:t>
      </w:r>
      <w:r w:rsidR="00C412B5">
        <w:rPr>
          <w:rStyle w:val="Char2"/>
          <w:rFonts w:ascii="mylotus" w:hAnsi="mylotus" w:cs="mylotus" w:hint="cs"/>
          <w:sz w:val="27"/>
          <w:szCs w:val="27"/>
          <w:rtl/>
          <w:lang w:bidi="ar-SA"/>
        </w:rPr>
        <w:t>ي</w:t>
      </w:r>
      <w:r w:rsidRPr="00C412B5">
        <w:rPr>
          <w:rStyle w:val="Char2"/>
          <w:rFonts w:ascii="mylotus" w:hAnsi="mylotus" w:cs="mylotus" w:hint="eastAsia"/>
          <w:sz w:val="27"/>
          <w:szCs w:val="27"/>
          <w:rtl/>
          <w:lang w:bidi="ar-SA"/>
        </w:rPr>
        <w:t>نا</w:t>
      </w:r>
      <w:r w:rsidRPr="00C412B5">
        <w:rPr>
          <w:rStyle w:val="Char2"/>
          <w:rFonts w:ascii="mylotus" w:hAnsi="mylotus" w:cs="mylotus"/>
          <w:sz w:val="27"/>
          <w:szCs w:val="27"/>
          <w:rtl/>
          <w:lang w:bidi="ar-SA"/>
        </w:rPr>
        <w:t xml:space="preserve"> محمد وعل</w:t>
      </w:r>
      <w:r w:rsidR="00C412B5">
        <w:rPr>
          <w:rStyle w:val="Char2"/>
          <w:rFonts w:ascii="mylotus" w:hAnsi="mylotus" w:cs="mylotus" w:hint="cs"/>
          <w:sz w:val="27"/>
          <w:szCs w:val="27"/>
          <w:rtl/>
          <w:lang w:bidi="ar-SA"/>
        </w:rPr>
        <w:t>ى</w:t>
      </w:r>
      <w:r w:rsidRPr="00C412B5">
        <w:rPr>
          <w:rStyle w:val="Char2"/>
          <w:rFonts w:ascii="mylotus" w:hAnsi="mylotus" w:cs="mylotus"/>
          <w:sz w:val="27"/>
          <w:szCs w:val="27"/>
          <w:rtl/>
          <w:lang w:bidi="ar-SA"/>
        </w:rPr>
        <w:t xml:space="preserve"> آله وصحبه أجمع</w:t>
      </w:r>
      <w:r w:rsidR="00C412B5">
        <w:rPr>
          <w:rStyle w:val="Char2"/>
          <w:rFonts w:ascii="mylotus" w:hAnsi="mylotus" w:cs="mylotus" w:hint="cs"/>
          <w:sz w:val="27"/>
          <w:szCs w:val="27"/>
          <w:rtl/>
          <w:lang w:bidi="ar-SA"/>
        </w:rPr>
        <w:t>ي</w:t>
      </w:r>
      <w:r w:rsidRPr="00C412B5">
        <w:rPr>
          <w:rStyle w:val="Char2"/>
          <w:rFonts w:ascii="mylotus" w:hAnsi="mylotus" w:cs="mylotus" w:hint="eastAsia"/>
          <w:sz w:val="27"/>
          <w:szCs w:val="27"/>
          <w:rtl/>
          <w:lang w:bidi="ar-SA"/>
        </w:rPr>
        <w:t>ن</w:t>
      </w:r>
      <w:r w:rsidRPr="00C412B5">
        <w:rPr>
          <w:rStyle w:val="Char2"/>
          <w:rFonts w:ascii="mylotus" w:hAnsi="mylotus" w:cs="mylotus"/>
          <w:sz w:val="27"/>
          <w:szCs w:val="27"/>
          <w:rtl/>
          <w:lang w:bidi="ar-SA"/>
        </w:rPr>
        <w:t>.‏</w:t>
      </w:r>
    </w:p>
    <w:p w:rsidR="00D56192" w:rsidRPr="00813344" w:rsidRDefault="00660384" w:rsidP="00C412B5">
      <w:pPr>
        <w:pStyle w:val="a5"/>
        <w:ind w:firstLine="0"/>
        <w:jc w:val="center"/>
        <w:rPr>
          <w:rStyle w:val="Char2"/>
          <w:rtl/>
        </w:rPr>
        <w:sectPr w:rsidR="00D56192" w:rsidRPr="00813344" w:rsidSect="00F97DC6">
          <w:headerReference w:type="default" r:id="rId22"/>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r w:rsidRPr="00C412B5">
        <w:rPr>
          <w:rStyle w:val="Char2"/>
          <w:rFonts w:ascii="mylotus" w:hAnsi="mylotus" w:cs="mylotus" w:hint="eastAsia"/>
          <w:sz w:val="27"/>
          <w:szCs w:val="27"/>
          <w:rtl/>
          <w:lang w:bidi="ar-SA"/>
        </w:rPr>
        <w:t>وآخر</w:t>
      </w:r>
      <w:r w:rsidRPr="00C412B5">
        <w:rPr>
          <w:rStyle w:val="Char2"/>
          <w:rFonts w:ascii="mylotus" w:hAnsi="mylotus" w:cs="mylotus"/>
          <w:sz w:val="27"/>
          <w:szCs w:val="27"/>
          <w:rtl/>
          <w:lang w:bidi="ar-SA"/>
        </w:rPr>
        <w:t xml:space="preserve"> دعوانا أن الحمد</w:t>
      </w:r>
      <w:r w:rsidR="00C412B5">
        <w:rPr>
          <w:rStyle w:val="Char2"/>
          <w:rFonts w:ascii="mylotus" w:hAnsi="mylotus" w:cs="mylotus" w:hint="cs"/>
          <w:sz w:val="27"/>
          <w:szCs w:val="27"/>
          <w:rtl/>
          <w:lang w:bidi="ar-SA"/>
        </w:rPr>
        <w:t xml:space="preserve"> </w:t>
      </w:r>
      <w:r w:rsidRPr="00C412B5">
        <w:rPr>
          <w:rStyle w:val="Char2"/>
          <w:rFonts w:ascii="mylotus" w:hAnsi="mylotus" w:cs="mylotus"/>
          <w:sz w:val="27"/>
          <w:szCs w:val="27"/>
          <w:rtl/>
          <w:lang w:bidi="ar-SA"/>
        </w:rPr>
        <w:t>لله رب العال</w:t>
      </w:r>
      <w:r w:rsidRPr="00C412B5">
        <w:rPr>
          <w:rStyle w:val="Char2"/>
          <w:rFonts w:ascii="mylotus" w:hAnsi="mylotus" w:cs="mylotus" w:hint="eastAsia"/>
          <w:sz w:val="27"/>
          <w:szCs w:val="27"/>
          <w:rtl/>
          <w:lang w:bidi="ar-SA"/>
        </w:rPr>
        <w:t>م</w:t>
      </w:r>
      <w:r w:rsidR="00C412B5">
        <w:rPr>
          <w:rStyle w:val="Char2"/>
          <w:rFonts w:ascii="mylotus" w:hAnsi="mylotus" w:cs="mylotus" w:hint="cs"/>
          <w:sz w:val="27"/>
          <w:szCs w:val="27"/>
          <w:rtl/>
          <w:lang w:bidi="ar-SA"/>
        </w:rPr>
        <w:t>ي</w:t>
      </w:r>
      <w:r w:rsidRPr="00C412B5">
        <w:rPr>
          <w:rStyle w:val="Char2"/>
          <w:rFonts w:ascii="mylotus" w:hAnsi="mylotus" w:cs="mylotus" w:hint="eastAsia"/>
          <w:sz w:val="27"/>
          <w:szCs w:val="27"/>
          <w:rtl/>
          <w:lang w:bidi="ar-SA"/>
        </w:rPr>
        <w:t>ن</w:t>
      </w:r>
      <w:r w:rsidRPr="00C412B5">
        <w:rPr>
          <w:rStyle w:val="Char2"/>
          <w:rFonts w:ascii="mylotus" w:hAnsi="mylotus" w:cs="mylotus"/>
          <w:sz w:val="27"/>
          <w:szCs w:val="27"/>
          <w:rtl/>
          <w:lang w:bidi="ar-SA"/>
        </w:rPr>
        <w:t>.‏</w:t>
      </w:r>
    </w:p>
    <w:p w:rsidR="0075458C" w:rsidRPr="00813344" w:rsidRDefault="00CD501F" w:rsidP="00C412B5">
      <w:pPr>
        <w:bidi/>
        <w:ind w:firstLine="284"/>
        <w:jc w:val="both"/>
        <w:rPr>
          <w:rStyle w:val="Char2"/>
          <w:rtl/>
        </w:rPr>
      </w:pPr>
      <w:r w:rsidRPr="00813344">
        <w:rPr>
          <w:rStyle w:val="Char2"/>
          <w:rFonts w:hint="cs"/>
          <w:rtl/>
        </w:rPr>
        <w:t>در تصویر زیر، خلاصه</w:t>
      </w:r>
      <w:r w:rsidR="00C412B5">
        <w:rPr>
          <w:rStyle w:val="Char2"/>
          <w:rFonts w:hint="eastAsia"/>
          <w:rtl/>
        </w:rPr>
        <w:t>‌</w:t>
      </w:r>
      <w:r w:rsidRPr="00813344">
        <w:rPr>
          <w:rStyle w:val="Char2"/>
          <w:rFonts w:hint="cs"/>
          <w:rtl/>
        </w:rPr>
        <w:t>ای از مهم</w:t>
      </w:r>
      <w:r w:rsidR="00C412B5">
        <w:rPr>
          <w:rStyle w:val="Char2"/>
          <w:rFonts w:hint="eastAsia"/>
          <w:rtl/>
        </w:rPr>
        <w:t>‌</w:t>
      </w:r>
      <w:r w:rsidRPr="00813344">
        <w:rPr>
          <w:rStyle w:val="Char2"/>
          <w:rFonts w:hint="cs"/>
          <w:rtl/>
        </w:rPr>
        <w:t>ترین مباحث کتاب حاضر را مشاهده</w:t>
      </w:r>
      <w:r w:rsidR="00D42884">
        <w:rPr>
          <w:rStyle w:val="Char2"/>
          <w:rFonts w:hint="cs"/>
          <w:rtl/>
        </w:rPr>
        <w:t xml:space="preserve"> می‌</w:t>
      </w:r>
      <w:r w:rsidRPr="00813344">
        <w:rPr>
          <w:rStyle w:val="Char2"/>
          <w:rFonts w:hint="cs"/>
          <w:rtl/>
        </w:rPr>
        <w:t>فرمایید:</w:t>
      </w:r>
    </w:p>
    <w:p w:rsidR="003E5CB3" w:rsidRPr="00813344" w:rsidRDefault="00C20DCE" w:rsidP="009565DC">
      <w:pPr>
        <w:bidi/>
        <w:ind w:firstLine="284"/>
        <w:jc w:val="both"/>
        <w:rPr>
          <w:rStyle w:val="Char2"/>
          <w:rtl/>
        </w:rPr>
      </w:pPr>
      <w:r w:rsidRPr="00813344">
        <w:rPr>
          <w:rStyle w:val="Char2"/>
          <w:rFonts w:hint="cs"/>
          <w:noProof/>
          <w:rtl/>
          <w:lang w:bidi="ar-SA"/>
        </w:rPr>
        <w:drawing>
          <wp:inline distT="0" distB="0" distL="0" distR="0" wp14:anchorId="317A1FE9" wp14:editId="3526FBCC">
            <wp:extent cx="4056834" cy="3583603"/>
            <wp:effectExtent l="0" t="0" r="1270" b="0"/>
            <wp:docPr id="33" name="Picture 1" descr="مصطلح الحدي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صطلح الحديث"/>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57974" cy="3584610"/>
                    </a:xfrm>
                    <a:prstGeom prst="rect">
                      <a:avLst/>
                    </a:prstGeom>
                    <a:noFill/>
                    <a:ln>
                      <a:noFill/>
                    </a:ln>
                  </pic:spPr>
                </pic:pic>
              </a:graphicData>
            </a:graphic>
          </wp:inline>
        </w:drawing>
      </w:r>
    </w:p>
    <w:p w:rsidR="00C412B5" w:rsidRDefault="00C412B5" w:rsidP="009565DC">
      <w:pPr>
        <w:bidi/>
        <w:ind w:firstLine="284"/>
        <w:jc w:val="both"/>
        <w:rPr>
          <w:rStyle w:val="Char2"/>
          <w:rtl/>
        </w:rPr>
      </w:pPr>
    </w:p>
    <w:p w:rsidR="00CD501F" w:rsidRPr="00813344" w:rsidRDefault="000E0848" w:rsidP="00C412B5">
      <w:pPr>
        <w:bidi/>
        <w:ind w:firstLine="284"/>
        <w:jc w:val="both"/>
        <w:rPr>
          <w:rStyle w:val="Char2"/>
          <w:rtl/>
        </w:rPr>
      </w:pPr>
      <w:r w:rsidRPr="00813344">
        <w:rPr>
          <w:rStyle w:val="Char2"/>
          <w:rFonts w:hint="cs"/>
          <w:rtl/>
        </w:rPr>
        <w:t>تصویر قابل بزرگنمایی بیشتر است.</w:t>
      </w:r>
    </w:p>
    <w:p w:rsidR="00300BF3" w:rsidRPr="00813344" w:rsidRDefault="00300BF3" w:rsidP="009565DC">
      <w:pPr>
        <w:bidi/>
        <w:ind w:firstLine="284"/>
        <w:jc w:val="both"/>
        <w:rPr>
          <w:rStyle w:val="Char2"/>
          <w:rtl/>
        </w:rPr>
      </w:pPr>
      <w:r w:rsidRPr="00813344">
        <w:rPr>
          <w:rStyle w:val="Char2"/>
          <w:rFonts w:hint="cs"/>
          <w:rtl/>
        </w:rPr>
        <w:t>برای دانلود این پوستر با ابعاد بزرگ</w:t>
      </w:r>
      <w:r w:rsidR="00C412B5">
        <w:rPr>
          <w:rStyle w:val="Char2"/>
          <w:rFonts w:hint="eastAsia"/>
          <w:rtl/>
        </w:rPr>
        <w:t>‌</w:t>
      </w:r>
      <w:r w:rsidRPr="00813344">
        <w:rPr>
          <w:rStyle w:val="Char2"/>
          <w:rFonts w:hint="cs"/>
          <w:rtl/>
        </w:rPr>
        <w:t xml:space="preserve">تر و کیفیت بهتر، به سایت </w:t>
      </w:r>
      <w:hyperlink r:id="rId24" w:tgtFrame="_blank" w:history="1">
        <w:r w:rsidRPr="00813344">
          <w:rPr>
            <w:rStyle w:val="Char2"/>
            <w:rFonts w:hint="cs"/>
            <w:rtl/>
          </w:rPr>
          <w:t>نوار اسلام</w:t>
        </w:r>
      </w:hyperlink>
      <w:r w:rsidRPr="00813344">
        <w:rPr>
          <w:rStyle w:val="Char2"/>
          <w:rFonts w:hint="cs"/>
          <w:rtl/>
        </w:rPr>
        <w:t xml:space="preserve"> مراجعه فرمائید.</w:t>
      </w:r>
    </w:p>
    <w:sectPr w:rsidR="00300BF3" w:rsidRPr="00813344" w:rsidSect="002761D1">
      <w:headerReference w:type="first" r:id="rId25"/>
      <w:footnotePr>
        <w:numRestart w:val="eachPage"/>
      </w:footnotePr>
      <w:endnotePr>
        <w:numFmt w:val="decimal"/>
      </w:endnotePr>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D02" w:rsidRDefault="00B00D02" w:rsidP="00845731">
      <w:pPr>
        <w:bidi/>
      </w:pPr>
      <w:r>
        <w:separator/>
      </w:r>
    </w:p>
  </w:endnote>
  <w:endnote w:type="continuationSeparator" w:id="0">
    <w:p w:rsidR="00B00D02" w:rsidRDefault="00B00D02" w:rsidP="0009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AL-Mohanad Bold">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abassom">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D02" w:rsidRDefault="00B00D02" w:rsidP="002F658E">
      <w:pPr>
        <w:bidi/>
      </w:pPr>
      <w:r>
        <w:separator/>
      </w:r>
    </w:p>
  </w:footnote>
  <w:footnote w:type="continuationSeparator" w:id="0">
    <w:p w:rsidR="00B00D02" w:rsidRDefault="00B00D02" w:rsidP="00091438">
      <w:r>
        <w:continuationSeparator/>
      </w:r>
    </w:p>
  </w:footnote>
  <w:footnote w:id="1">
    <w:p w:rsidR="00FE68CC" w:rsidRPr="00A239C1" w:rsidRDefault="00FE68CC" w:rsidP="00805D5E">
      <w:pPr>
        <w:pStyle w:val="a3"/>
        <w:ind w:left="283" w:hangingChars="118" w:hanging="283"/>
        <w:rPr>
          <w:rtl/>
        </w:rPr>
      </w:pPr>
      <w:r w:rsidRPr="00426155">
        <w:rPr>
          <w:rStyle w:val="Char3"/>
          <w:szCs w:val="28"/>
        </w:rPr>
        <w:footnoteRef/>
      </w:r>
      <w:r w:rsidRPr="00A239C1">
        <w:rPr>
          <w:rtl/>
        </w:rPr>
        <w:t>- انتشارات موسسه</w:t>
      </w:r>
      <w:r>
        <w:rPr>
          <w:rtl/>
        </w:rPr>
        <w:t xml:space="preserve">‌‌ی </w:t>
      </w:r>
      <w:r w:rsidRPr="00A239C1">
        <w:rPr>
          <w:rtl/>
        </w:rPr>
        <w:t>امور خ</w:t>
      </w:r>
      <w:r>
        <w:rPr>
          <w:rtl/>
        </w:rPr>
        <w:t>ی</w:t>
      </w:r>
      <w:r w:rsidRPr="00A239C1">
        <w:rPr>
          <w:rtl/>
        </w:rPr>
        <w:t>ر</w:t>
      </w:r>
      <w:r>
        <w:rPr>
          <w:rtl/>
        </w:rPr>
        <w:t>ی</w:t>
      </w:r>
      <w:r w:rsidRPr="00A239C1">
        <w:rPr>
          <w:rtl/>
        </w:rPr>
        <w:t>ه استاد محمد بن صالح العث</w:t>
      </w:r>
      <w:r>
        <w:rPr>
          <w:rtl/>
        </w:rPr>
        <w:t>ی</w:t>
      </w:r>
      <w:r w:rsidRPr="00A239C1">
        <w:rPr>
          <w:rtl/>
        </w:rPr>
        <w:t>م</w:t>
      </w:r>
      <w:r>
        <w:rPr>
          <w:rtl/>
        </w:rPr>
        <w:t>ی</w:t>
      </w:r>
      <w:r w:rsidRPr="00A239C1">
        <w:rPr>
          <w:rtl/>
        </w:rPr>
        <w:t>ن.</w:t>
      </w:r>
    </w:p>
  </w:footnote>
  <w:footnote w:id="2">
    <w:p w:rsidR="00FE68CC" w:rsidRPr="00A239C1" w:rsidRDefault="00FE68CC" w:rsidP="00147009">
      <w:pPr>
        <w:pStyle w:val="a3"/>
        <w:ind w:left="283" w:hangingChars="118" w:hanging="283"/>
        <w:rPr>
          <w:rtl/>
        </w:rPr>
      </w:pPr>
      <w:r w:rsidRPr="00426155">
        <w:rPr>
          <w:rStyle w:val="Char3"/>
          <w:szCs w:val="28"/>
        </w:rPr>
        <w:footnoteRef/>
      </w:r>
      <w:r w:rsidRPr="00A239C1">
        <w:rPr>
          <w:rtl/>
        </w:rPr>
        <w:t>- برای تفصیل اختلاف علما در خصوص این ادله به کتاب «الوجیز ف</w:t>
      </w:r>
      <w:r>
        <w:rPr>
          <w:rtl/>
        </w:rPr>
        <w:t>ی</w:t>
      </w:r>
      <w:r w:rsidRPr="00A239C1">
        <w:rPr>
          <w:rtl/>
        </w:rPr>
        <w:t xml:space="preserve"> أصول الفقه» دکتر عبدالکریم زیدان مراجعه کنید.</w:t>
      </w:r>
    </w:p>
  </w:footnote>
  <w:footnote w:id="3">
    <w:p w:rsidR="00FE68CC" w:rsidRPr="00E45C68" w:rsidRDefault="00FE68CC" w:rsidP="002C5E69">
      <w:pPr>
        <w:pStyle w:val="FootnoteText"/>
        <w:bidi/>
        <w:ind w:left="283" w:hangingChars="118" w:hanging="283"/>
        <w:jc w:val="both"/>
        <w:rPr>
          <w:rStyle w:val="Char3"/>
          <w:rtl/>
        </w:rPr>
      </w:pPr>
      <w:r w:rsidRPr="00426155">
        <w:rPr>
          <w:rStyle w:val="Char3"/>
          <w:szCs w:val="28"/>
        </w:rPr>
        <w:footnoteRef/>
      </w:r>
      <w:r w:rsidRPr="00E45C68">
        <w:rPr>
          <w:rStyle w:val="Char3"/>
          <w:rtl/>
        </w:rPr>
        <w:t>- ‏الوجیز ف</w:t>
      </w:r>
      <w:r>
        <w:rPr>
          <w:rStyle w:val="Char3"/>
          <w:rtl/>
        </w:rPr>
        <w:t>ی</w:t>
      </w:r>
      <w:r w:rsidRPr="00E45C68">
        <w:rPr>
          <w:rStyle w:val="Char3"/>
          <w:rtl/>
        </w:rPr>
        <w:t xml:space="preserve"> </w:t>
      </w:r>
      <w:r w:rsidRPr="00E45C68">
        <w:rPr>
          <w:rStyle w:val="Char3"/>
          <w:rFonts w:hint="cs"/>
          <w:rtl/>
        </w:rPr>
        <w:t>أ</w:t>
      </w:r>
      <w:r w:rsidRPr="00E45C68">
        <w:rPr>
          <w:rStyle w:val="Char3"/>
          <w:rtl/>
        </w:rPr>
        <w:t>صول الفقه؛ دکتر عبدالکریم زیدان، ص147- 150.‏</w:t>
      </w:r>
    </w:p>
  </w:footnote>
  <w:footnote w:id="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تقریر به این معنی است که در حضور پیامبر </w:t>
      </w:r>
      <w:r w:rsidRPr="00B37527">
        <w:rPr>
          <w:rStyle w:val="Char3"/>
          <w:rFonts w:cs="CTraditional Arabic"/>
          <w:rtl/>
        </w:rPr>
        <w:t>ج</w:t>
      </w:r>
      <w:r w:rsidRPr="00E45C68">
        <w:rPr>
          <w:rStyle w:val="Char3"/>
          <w:rtl/>
        </w:rPr>
        <w:t xml:space="preserve"> کاری صورت گرفته باشد و ایشان آن را رد نکرده باشند، و یا در غیاب پیامبر </w:t>
      </w:r>
      <w:r w:rsidRPr="00B37527">
        <w:rPr>
          <w:rStyle w:val="Char3"/>
          <w:rFonts w:cs="CTraditional Arabic"/>
          <w:rtl/>
        </w:rPr>
        <w:t>ج</w:t>
      </w:r>
      <w:r w:rsidRPr="00E45C68">
        <w:rPr>
          <w:rStyle w:val="Char3"/>
          <w:rtl/>
        </w:rPr>
        <w:t xml:space="preserve"> قولی گفته شود یا فعلی انجام گردد و سپس</w:t>
      </w:r>
      <w:r>
        <w:rPr>
          <w:rStyle w:val="Char3"/>
          <w:rtl/>
        </w:rPr>
        <w:t xml:space="preserve"> آن را </w:t>
      </w:r>
      <w:r w:rsidRPr="00E45C68">
        <w:rPr>
          <w:rStyle w:val="Char3"/>
          <w:rtl/>
        </w:rPr>
        <w:t xml:space="preserve">به پیامبر </w:t>
      </w:r>
      <w:r w:rsidRPr="00B37527">
        <w:rPr>
          <w:rStyle w:val="Char3"/>
          <w:rFonts w:cs="CTraditional Arabic"/>
          <w:rtl/>
        </w:rPr>
        <w:t>ج</w:t>
      </w:r>
      <w:r w:rsidRPr="00E45C68">
        <w:rPr>
          <w:rStyle w:val="Char3"/>
          <w:rtl/>
        </w:rPr>
        <w:t xml:space="preserve"> ابلاغ کنند و ایشان</w:t>
      </w:r>
      <w:r>
        <w:rPr>
          <w:rStyle w:val="Char3"/>
          <w:rtl/>
        </w:rPr>
        <w:t xml:space="preserve"> آن را </w:t>
      </w:r>
      <w:r w:rsidRPr="00E45C68">
        <w:rPr>
          <w:rStyle w:val="Char3"/>
          <w:rtl/>
        </w:rPr>
        <w:t>تایید کند یا رد ننماید.</w:t>
      </w:r>
    </w:p>
  </w:footnote>
  <w:footnote w:id="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مثال</w:t>
      </w:r>
      <w:r>
        <w:rPr>
          <w:rStyle w:val="Char3"/>
          <w:rtl/>
        </w:rPr>
        <w:t xml:space="preserve">‌هایی </w:t>
      </w:r>
      <w:r w:rsidRPr="00E45C68">
        <w:rPr>
          <w:rStyle w:val="Char3"/>
          <w:rtl/>
        </w:rPr>
        <w:t xml:space="preserve">برای قول و فعل و تقریر در </w:t>
      </w:r>
      <w:r w:rsidRPr="00E45C68">
        <w:rPr>
          <w:rStyle w:val="Char3"/>
          <w:rFonts w:hint="cs"/>
          <w:rtl/>
        </w:rPr>
        <w:t>بخش اول</w:t>
      </w:r>
      <w:r w:rsidRPr="00E45C68">
        <w:rPr>
          <w:rStyle w:val="Char3"/>
          <w:rtl/>
        </w:rPr>
        <w:t xml:space="preserve"> این کتاب خواهد آمد.</w:t>
      </w:r>
    </w:p>
  </w:footnote>
  <w:footnote w:id="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لمحات ف</w:t>
      </w:r>
      <w:r>
        <w:rPr>
          <w:rStyle w:val="Char3"/>
          <w:rtl/>
        </w:rPr>
        <w:t>ی</w:t>
      </w:r>
      <w:r w:rsidRPr="00E45C68">
        <w:rPr>
          <w:rStyle w:val="Char3"/>
          <w:rtl/>
        </w:rPr>
        <w:t xml:space="preserve"> أصول الحدیث؛ دکتر محمد ادیب صالح، ص28.</w:t>
      </w:r>
    </w:p>
  </w:footnote>
  <w:footnote w:id="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الوجیز ف</w:t>
      </w:r>
      <w:r>
        <w:rPr>
          <w:rStyle w:val="Char3"/>
          <w:rtl/>
        </w:rPr>
        <w:t>ی</w:t>
      </w:r>
      <w:r w:rsidRPr="00E45C68">
        <w:rPr>
          <w:rStyle w:val="Char3"/>
          <w:rtl/>
        </w:rPr>
        <w:t xml:space="preserve"> أصول الفقه؛ دکتر عبدالکریم زیدان، ص161.</w:t>
      </w:r>
    </w:p>
  </w:footnote>
  <w:footnote w:id="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الوجیز ف</w:t>
      </w:r>
      <w:r>
        <w:rPr>
          <w:rStyle w:val="Char3"/>
          <w:rtl/>
        </w:rPr>
        <w:t>ی</w:t>
      </w:r>
      <w:r w:rsidRPr="00E45C68">
        <w:rPr>
          <w:rStyle w:val="Char3"/>
          <w:rtl/>
        </w:rPr>
        <w:t xml:space="preserve"> أصول الفقه؛ دکتر عبدالکریم زیدان، ص161.</w:t>
      </w:r>
    </w:p>
  </w:footnote>
  <w:footnote w:id="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الوجیز ف</w:t>
      </w:r>
      <w:r>
        <w:rPr>
          <w:rStyle w:val="Char3"/>
          <w:rtl/>
        </w:rPr>
        <w:t>ی</w:t>
      </w:r>
      <w:r w:rsidRPr="00E45C68">
        <w:rPr>
          <w:rStyle w:val="Char3"/>
          <w:rtl/>
        </w:rPr>
        <w:t xml:space="preserve"> أصول الفقه؛ دکتر عبدالکریم زیدان، ص161.</w:t>
      </w:r>
    </w:p>
  </w:footnote>
  <w:footnote w:id="1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یعنی: نه به خود زیان برسانید و نه به دیگران. (صح</w:t>
      </w:r>
      <w:r>
        <w:rPr>
          <w:rStyle w:val="Char3"/>
          <w:rtl/>
        </w:rPr>
        <w:t>ی</w:t>
      </w:r>
      <w:r w:rsidRPr="00E45C68">
        <w:rPr>
          <w:rStyle w:val="Char3"/>
          <w:rtl/>
        </w:rPr>
        <w:t xml:space="preserve">ح </w:t>
      </w:r>
      <w:r w:rsidRPr="00A239C1">
        <w:rPr>
          <w:rFonts w:ascii="Lotus Linotype" w:hAnsi="Lotus Linotype"/>
          <w:sz w:val="22"/>
          <w:szCs w:val="22"/>
          <w:rtl/>
        </w:rPr>
        <w:t>–</w:t>
      </w:r>
      <w:r w:rsidRPr="00E45C68">
        <w:rPr>
          <w:rStyle w:val="Char3"/>
          <w:rtl/>
        </w:rPr>
        <w:t xml:space="preserve"> روا</w:t>
      </w:r>
      <w:r>
        <w:rPr>
          <w:rStyle w:val="Char3"/>
          <w:rtl/>
        </w:rPr>
        <w:t>ی</w:t>
      </w:r>
      <w:r w:rsidRPr="00E45C68">
        <w:rPr>
          <w:rStyle w:val="Char3"/>
          <w:rtl/>
        </w:rPr>
        <w:t>ت ابن ماجه و السلسلة الصح</w:t>
      </w:r>
      <w:r>
        <w:rPr>
          <w:rStyle w:val="Char3"/>
          <w:rtl/>
        </w:rPr>
        <w:t>ی</w:t>
      </w:r>
      <w:r w:rsidRPr="00E45C68">
        <w:rPr>
          <w:rStyle w:val="Char3"/>
          <w:rtl/>
        </w:rPr>
        <w:t>حة؛ شماره250).</w:t>
      </w:r>
    </w:p>
  </w:footnote>
  <w:footnote w:id="1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لمحات ف</w:t>
      </w:r>
      <w:r>
        <w:rPr>
          <w:rStyle w:val="Char3"/>
          <w:rtl/>
        </w:rPr>
        <w:t>ی</w:t>
      </w:r>
      <w:r w:rsidRPr="00E45C68">
        <w:rPr>
          <w:rStyle w:val="Char3"/>
          <w:rtl/>
        </w:rPr>
        <w:t xml:space="preserve"> أصول الحدیث؛ دکتر محمد ادیب صالح، ص32.</w:t>
      </w:r>
    </w:p>
  </w:footnote>
  <w:footnote w:id="1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بخاری و مسلم.</w:t>
      </w:r>
    </w:p>
  </w:footnote>
  <w:footnote w:id="1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بخاری و مسلم.</w:t>
      </w:r>
    </w:p>
  </w:footnote>
  <w:footnote w:id="1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w:t>
      </w:r>
      <w:r w:rsidRPr="00E45C68">
        <w:rPr>
          <w:rStyle w:val="Char3"/>
          <w:rFonts w:hint="cs"/>
          <w:rtl/>
        </w:rPr>
        <w:t>إ</w:t>
      </w:r>
      <w:r w:rsidRPr="00E45C68">
        <w:rPr>
          <w:rStyle w:val="Char3"/>
          <w:rtl/>
        </w:rPr>
        <w:t>حکام</w:t>
      </w:r>
      <w:r w:rsidRPr="00E45C68">
        <w:rPr>
          <w:rStyle w:val="Char3"/>
          <w:rFonts w:hint="cs"/>
          <w:rtl/>
        </w:rPr>
        <w:t>؛</w:t>
      </w:r>
      <w:r>
        <w:rPr>
          <w:rStyle w:val="Char3"/>
          <w:rtl/>
        </w:rPr>
        <w:t xml:space="preserve"> </w:t>
      </w:r>
      <w:r w:rsidRPr="00E45C68">
        <w:rPr>
          <w:rStyle w:val="Char3"/>
          <w:rtl/>
        </w:rPr>
        <w:t>ج2</w:t>
      </w:r>
      <w:r w:rsidRPr="00E45C68">
        <w:rPr>
          <w:rStyle w:val="Char3"/>
          <w:rFonts w:hint="cs"/>
          <w:rtl/>
        </w:rPr>
        <w:t>،</w:t>
      </w:r>
      <w:r w:rsidRPr="00E45C68">
        <w:rPr>
          <w:rStyle w:val="Char3"/>
          <w:rtl/>
        </w:rPr>
        <w:t xml:space="preserve"> ص 79</w:t>
      </w:r>
      <w:r w:rsidRPr="00E45C68">
        <w:rPr>
          <w:rStyle w:val="Char3"/>
          <w:rFonts w:hint="cs"/>
          <w:rtl/>
        </w:rPr>
        <w:t>-</w:t>
      </w:r>
      <w:r w:rsidRPr="00E45C68">
        <w:rPr>
          <w:rStyle w:val="Char3"/>
          <w:rtl/>
        </w:rPr>
        <w:t>80.</w:t>
      </w:r>
    </w:p>
  </w:footnote>
  <w:footnote w:id="1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صحیح مسلم.</w:t>
      </w:r>
    </w:p>
  </w:footnote>
  <w:footnote w:id="1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متفق عل</w:t>
      </w:r>
      <w:r>
        <w:rPr>
          <w:rStyle w:val="Char3"/>
          <w:rtl/>
        </w:rPr>
        <w:t>ی</w:t>
      </w:r>
      <w:r w:rsidRPr="00E45C68">
        <w:rPr>
          <w:rStyle w:val="Char3"/>
          <w:rtl/>
        </w:rPr>
        <w:t>ه.</w:t>
      </w:r>
    </w:p>
  </w:footnote>
  <w:footnote w:id="1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متفق عل</w:t>
      </w:r>
      <w:r>
        <w:rPr>
          <w:rStyle w:val="Char3"/>
          <w:rtl/>
        </w:rPr>
        <w:t>ی</w:t>
      </w:r>
      <w:r w:rsidRPr="00E45C68">
        <w:rPr>
          <w:rStyle w:val="Char3"/>
          <w:rtl/>
        </w:rPr>
        <w:t>ه.</w:t>
      </w:r>
    </w:p>
  </w:footnote>
  <w:footnote w:id="1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«حجیة السنة»؛ دکتر عبدالغنی عبدالخالق.</w:t>
      </w:r>
    </w:p>
  </w:footnote>
  <w:footnote w:id="1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B569E2">
        <w:rPr>
          <w:rStyle w:val="Char3"/>
          <w:rFonts w:ascii="mylotus" w:hAnsi="mylotus" w:cs="mylotus"/>
          <w:rtl/>
        </w:rPr>
        <w:t>«اعلام الموقعین»</w:t>
      </w:r>
      <w:r w:rsidRPr="00E45C68">
        <w:rPr>
          <w:rStyle w:val="Char3"/>
          <w:rtl/>
        </w:rPr>
        <w:t xml:space="preserve"> ج 1ص 51. و احادیث مورد استناد امام ابن قیم عبارتند از: </w:t>
      </w:r>
      <w:r w:rsidRPr="00B569E2">
        <w:rPr>
          <w:rStyle w:val="Char3"/>
          <w:rFonts w:ascii="mylotus" w:hAnsi="mylotus" w:cs="mylotus"/>
          <w:rtl/>
        </w:rPr>
        <w:t>«إنما الطاعة في المعروف»</w:t>
      </w:r>
      <w:r w:rsidRPr="00E45C68">
        <w:rPr>
          <w:rStyle w:val="Char3"/>
          <w:rtl/>
        </w:rPr>
        <w:t xml:space="preserve"> و </w:t>
      </w:r>
      <w:r w:rsidRPr="00B569E2">
        <w:rPr>
          <w:rStyle w:val="Char3"/>
          <w:rFonts w:ascii="mylotus" w:hAnsi="mylotus" w:cs="mylotus"/>
          <w:rtl/>
        </w:rPr>
        <w:t>«لا طاعة لمخلوق في معصية الخالق»</w:t>
      </w:r>
      <w:r w:rsidRPr="00E45C68">
        <w:rPr>
          <w:rStyle w:val="Char3"/>
          <w:rtl/>
        </w:rPr>
        <w:t xml:space="preserve"> روایت اول در صحیحین و دوم در مسند احمد (1/131) موجود است.</w:t>
      </w:r>
    </w:p>
  </w:footnote>
  <w:footnote w:id="20">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xml:space="preserve">- </w:t>
      </w:r>
      <w:r w:rsidRPr="00E45C68">
        <w:rPr>
          <w:rStyle w:val="Char3"/>
          <w:rFonts w:hint="cs"/>
          <w:rtl/>
        </w:rPr>
        <w:t>«</w:t>
      </w:r>
      <w:r w:rsidRPr="00E45C68">
        <w:rPr>
          <w:rStyle w:val="Char3"/>
          <w:rtl/>
        </w:rPr>
        <w:t>الرسال</w:t>
      </w:r>
      <w:r w:rsidRPr="00E45C68">
        <w:rPr>
          <w:rStyle w:val="Char3"/>
          <w:rFonts w:hint="cs"/>
          <w:rtl/>
        </w:rPr>
        <w:t>ة»</w:t>
      </w:r>
      <w:r w:rsidRPr="00E45C68">
        <w:rPr>
          <w:rStyle w:val="Char3"/>
          <w:rtl/>
        </w:rPr>
        <w:t xml:space="preserve"> ص 83 .</w:t>
      </w:r>
    </w:p>
  </w:footnote>
  <w:footnote w:id="21">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اعلام الموقعین</w:t>
      </w:r>
      <w:r w:rsidRPr="00E45C68">
        <w:rPr>
          <w:rStyle w:val="Char3"/>
          <w:rFonts w:hint="cs"/>
          <w:rtl/>
        </w:rPr>
        <w:t>؛</w:t>
      </w:r>
      <w:r w:rsidRPr="00E45C68">
        <w:rPr>
          <w:rStyle w:val="Char3"/>
          <w:rtl/>
        </w:rPr>
        <w:t xml:space="preserve"> ج 1ص 57 .</w:t>
      </w:r>
    </w:p>
  </w:footnote>
  <w:footnote w:id="22">
    <w:p w:rsidR="00FE68CC" w:rsidRPr="00E45C68" w:rsidRDefault="00FE68CC" w:rsidP="00147009">
      <w:pPr>
        <w:pStyle w:val="FootnoteText"/>
        <w:bidi/>
        <w:ind w:left="283" w:hangingChars="118" w:hanging="283"/>
        <w:jc w:val="both"/>
        <w:rPr>
          <w:rStyle w:val="Char3"/>
        </w:rPr>
      </w:pPr>
      <w:r w:rsidRPr="00426155">
        <w:rPr>
          <w:rStyle w:val="Char3"/>
          <w:szCs w:val="28"/>
        </w:rPr>
        <w:footnoteRef/>
      </w:r>
      <w:r w:rsidRPr="00E45C68">
        <w:rPr>
          <w:rStyle w:val="Char3"/>
          <w:rtl/>
        </w:rPr>
        <w:t xml:space="preserve">- </w:t>
      </w:r>
      <w:r w:rsidRPr="00E45C68">
        <w:rPr>
          <w:rStyle w:val="Char3"/>
          <w:rFonts w:hint="cs"/>
          <w:rtl/>
        </w:rPr>
        <w:t>«</w:t>
      </w:r>
      <w:r w:rsidRPr="00E45C68">
        <w:rPr>
          <w:rStyle w:val="Char3"/>
          <w:rtl/>
        </w:rPr>
        <w:t>الرسالة</w:t>
      </w:r>
      <w:r w:rsidRPr="00E45C68">
        <w:rPr>
          <w:rStyle w:val="Char3"/>
          <w:rFonts w:hint="cs"/>
          <w:rtl/>
        </w:rPr>
        <w:t>»</w:t>
      </w:r>
      <w:r w:rsidRPr="00E45C68">
        <w:rPr>
          <w:rStyle w:val="Char3"/>
          <w:rtl/>
        </w:rPr>
        <w:t xml:space="preserve"> ص 219.</w:t>
      </w:r>
    </w:p>
  </w:footnote>
  <w:footnote w:id="23">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اعلام المؤقعین</w:t>
      </w:r>
      <w:r w:rsidRPr="00E45C68">
        <w:rPr>
          <w:rStyle w:val="Char3"/>
          <w:rFonts w:hint="cs"/>
          <w:rtl/>
        </w:rPr>
        <w:t>؛</w:t>
      </w:r>
      <w:r w:rsidRPr="00E45C68">
        <w:rPr>
          <w:rStyle w:val="Char3"/>
          <w:rtl/>
        </w:rPr>
        <w:t xml:space="preserve"> ج 2 ص 361- 364 و مفتاح الجنة ص24.</w:t>
      </w:r>
    </w:p>
  </w:footnote>
  <w:footnote w:id="24">
    <w:p w:rsidR="00FE68CC" w:rsidRPr="00785B01" w:rsidRDefault="00FE68CC" w:rsidP="00DB375C">
      <w:pPr>
        <w:pStyle w:val="FootnoteText"/>
        <w:bidi/>
        <w:ind w:left="330" w:hangingChars="118" w:hanging="330"/>
        <w:jc w:val="both"/>
        <w:rPr>
          <w:rtl/>
          <w:lang w:bidi="fa-IR"/>
        </w:rPr>
      </w:pPr>
      <w:r w:rsidRPr="00C71B74">
        <w:rPr>
          <w:rStyle w:val="Char2"/>
          <w:rFonts w:hint="cs"/>
          <w:rtl/>
        </w:rPr>
        <w:t>1-</w:t>
      </w:r>
      <w:r w:rsidRPr="00785B01">
        <w:rPr>
          <w:rFonts w:hint="cs"/>
          <w:rtl/>
          <w:lang w:bidi="fa-IR"/>
        </w:rPr>
        <w:t xml:space="preserve"> </w:t>
      </w:r>
      <w:r w:rsidRPr="00C71B74">
        <w:rPr>
          <w:rStyle w:val="Char3"/>
          <w:rFonts w:hint="cs"/>
          <w:rtl/>
        </w:rPr>
        <w:t>«</w:t>
      </w:r>
      <w:r w:rsidRPr="00E45C68">
        <w:rPr>
          <w:rStyle w:val="Char3"/>
          <w:rtl/>
        </w:rPr>
        <w:t>ردی بر نظریه</w:t>
      </w:r>
      <w:r>
        <w:rPr>
          <w:rStyle w:val="Char3"/>
          <w:rtl/>
        </w:rPr>
        <w:t xml:space="preserve">‌‌ی </w:t>
      </w:r>
      <w:r w:rsidRPr="00E45C68">
        <w:rPr>
          <w:rStyle w:val="Char3"/>
          <w:rtl/>
        </w:rPr>
        <w:t>مستشرقین در مورد ‏سنّت نبوی شریف</w:t>
      </w:r>
      <w:r w:rsidRPr="00E45C68">
        <w:rPr>
          <w:rStyle w:val="Char3"/>
          <w:rFonts w:hint="cs"/>
          <w:rtl/>
        </w:rPr>
        <w:t>»</w:t>
      </w:r>
      <w:r w:rsidRPr="00E45C68">
        <w:rPr>
          <w:rStyle w:val="Char3"/>
          <w:rtl/>
        </w:rPr>
        <w:t xml:space="preserve"> با اختصار و تغییرات اندک.</w:t>
      </w:r>
    </w:p>
  </w:footnote>
  <w:footnote w:id="25">
    <w:p w:rsidR="00FE68CC" w:rsidRPr="00E45C68" w:rsidRDefault="00FE68CC" w:rsidP="00805D5E">
      <w:pPr>
        <w:pStyle w:val="FootnoteText"/>
        <w:bidi/>
        <w:ind w:left="283" w:hangingChars="118" w:hanging="283"/>
        <w:jc w:val="both"/>
        <w:rPr>
          <w:rStyle w:val="Char3"/>
          <w:rtl/>
        </w:rPr>
      </w:pPr>
      <w:r w:rsidRPr="00426155">
        <w:rPr>
          <w:rStyle w:val="Char3"/>
          <w:szCs w:val="28"/>
        </w:rPr>
        <w:footnoteRef/>
      </w:r>
      <w:r w:rsidRPr="00E45C68">
        <w:rPr>
          <w:rStyle w:val="Char3"/>
          <w:rtl/>
        </w:rPr>
        <w:t>- امام مسلم با سند خویش</w:t>
      </w:r>
      <w:r>
        <w:rPr>
          <w:rStyle w:val="Char3"/>
          <w:rtl/>
        </w:rPr>
        <w:t xml:space="preserve"> آن را </w:t>
      </w:r>
      <w:r w:rsidRPr="00E45C68">
        <w:rPr>
          <w:rStyle w:val="Char3"/>
          <w:rtl/>
        </w:rPr>
        <w:t>روایت کرده است. و نگاه کنید به: شرح صحیح مسلم امام نووی (1/84).</w:t>
      </w:r>
    </w:p>
  </w:footnote>
  <w:footnote w:id="2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لمحات ف</w:t>
      </w:r>
      <w:r>
        <w:rPr>
          <w:rStyle w:val="Char3"/>
          <w:rtl/>
        </w:rPr>
        <w:t>ی</w:t>
      </w:r>
      <w:r w:rsidRPr="00E45C68">
        <w:rPr>
          <w:rStyle w:val="Char3"/>
          <w:rtl/>
        </w:rPr>
        <w:t xml:space="preserve"> اصول الحدیث؛ دکتر محمد ادیب صالح، ص11.</w:t>
      </w:r>
    </w:p>
  </w:footnote>
  <w:footnote w:id="2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سهل بن سعد ساعدی</w:t>
      </w:r>
      <w:r w:rsidRPr="00AD7F6F">
        <w:rPr>
          <w:rStyle w:val="Char3"/>
          <w:rFonts w:cs="CTraditional Arabic"/>
          <w:rtl/>
        </w:rPr>
        <w:t>س</w:t>
      </w:r>
      <w:r w:rsidRPr="00E45C68">
        <w:rPr>
          <w:rStyle w:val="Char3"/>
          <w:rtl/>
        </w:rPr>
        <w:t xml:space="preserve"> روا</w:t>
      </w:r>
      <w:r>
        <w:rPr>
          <w:rStyle w:val="Char3"/>
          <w:rtl/>
        </w:rPr>
        <w:t>ی</w:t>
      </w:r>
      <w:r w:rsidRPr="00E45C68">
        <w:rPr>
          <w:rStyle w:val="Char3"/>
          <w:rtl/>
        </w:rPr>
        <w:t>ت م</w:t>
      </w:r>
      <w:r w:rsidRPr="00E45C68">
        <w:rPr>
          <w:rStyle w:val="Char3"/>
          <w:rFonts w:hint="cs"/>
          <w:rtl/>
        </w:rPr>
        <w:t>ی</w:t>
      </w:r>
      <w:r w:rsidRPr="00A239C1">
        <w:rPr>
          <w:rFonts w:ascii="Lotus Linotype" w:hAnsi="Lotus Linotype"/>
          <w:sz w:val="22"/>
          <w:szCs w:val="22"/>
          <w:rtl/>
        </w:rPr>
        <w:t>‌</w:t>
      </w:r>
      <w:r>
        <w:rPr>
          <w:rStyle w:val="Char3"/>
          <w:rtl/>
        </w:rPr>
        <w:t>ک</w:t>
      </w:r>
      <w:r w:rsidRPr="00E45C68">
        <w:rPr>
          <w:rStyle w:val="Char3"/>
          <w:rtl/>
        </w:rPr>
        <w:t xml:space="preserve">ند </w:t>
      </w:r>
      <w:r>
        <w:rPr>
          <w:rStyle w:val="Char3"/>
          <w:rtl/>
        </w:rPr>
        <w:t>ک</w:t>
      </w:r>
      <w:r w:rsidRPr="00E45C68">
        <w:rPr>
          <w:rStyle w:val="Char3"/>
          <w:rtl/>
        </w:rPr>
        <w:t>ه رسول الله</w:t>
      </w:r>
      <w:r w:rsidRPr="00A239C1">
        <w:rPr>
          <w:rFonts w:ascii="Lotus Linotype" w:hAnsi="Lotus Linotype"/>
          <w:sz w:val="22"/>
          <w:szCs w:val="22"/>
          <w:rtl/>
        </w:rPr>
        <w:t>‌</w:t>
      </w:r>
      <w:r w:rsidRPr="00E45C68">
        <w:rPr>
          <w:rStyle w:val="Char3"/>
          <w:rtl/>
        </w:rPr>
        <w:t xml:space="preserve"> </w:t>
      </w:r>
      <w:r w:rsidRPr="00B37527">
        <w:rPr>
          <w:rStyle w:val="Char3"/>
          <w:rFonts w:cs="CTraditional Arabic"/>
          <w:rtl/>
        </w:rPr>
        <w:t>ج</w:t>
      </w:r>
      <w:r w:rsidRPr="00E45C68">
        <w:rPr>
          <w:rStyle w:val="Char3"/>
          <w:rtl/>
        </w:rPr>
        <w:t xml:space="preserve"> فرمود: «</w:t>
      </w:r>
      <w:r>
        <w:rPr>
          <w:rStyle w:val="Char3"/>
          <w:rtl/>
        </w:rPr>
        <w:t>ی</w:t>
      </w:r>
      <w:r w:rsidRPr="00E45C68">
        <w:rPr>
          <w:rStyle w:val="Char3"/>
          <w:rtl/>
        </w:rPr>
        <w:t>ک روز نگهبانی در راه خدا از دن</w:t>
      </w:r>
      <w:r>
        <w:rPr>
          <w:rStyle w:val="Char3"/>
          <w:rtl/>
        </w:rPr>
        <w:t>ی</w:t>
      </w:r>
      <w:r w:rsidRPr="00E45C68">
        <w:rPr>
          <w:rStyle w:val="Char3"/>
          <w:rtl/>
        </w:rPr>
        <w:t xml:space="preserve">ا و آنچه در آنست بهتر است. و به اندازه </w:t>
      </w:r>
      <w:r w:rsidRPr="00E45C68">
        <w:rPr>
          <w:rStyle w:val="Char3"/>
          <w:rFonts w:hint="cs"/>
          <w:rtl/>
        </w:rPr>
        <w:t>مکان</w:t>
      </w:r>
      <w:r w:rsidRPr="00E45C68">
        <w:rPr>
          <w:rStyle w:val="Char3"/>
          <w:rtl/>
        </w:rPr>
        <w:t xml:space="preserve"> شلاق شما در بهشت، از دن</w:t>
      </w:r>
      <w:r>
        <w:rPr>
          <w:rStyle w:val="Char3"/>
          <w:rtl/>
        </w:rPr>
        <w:t>ی</w:t>
      </w:r>
      <w:r w:rsidRPr="00E45C68">
        <w:rPr>
          <w:rStyle w:val="Char3"/>
          <w:rtl/>
        </w:rPr>
        <w:t xml:space="preserve">ا و آنچه در آنست بهتر است. و گامی </w:t>
      </w:r>
      <w:r>
        <w:rPr>
          <w:rStyle w:val="Char3"/>
          <w:rtl/>
        </w:rPr>
        <w:t>ک</w:t>
      </w:r>
      <w:r w:rsidRPr="00E45C68">
        <w:rPr>
          <w:rStyle w:val="Char3"/>
          <w:rtl/>
        </w:rPr>
        <w:t xml:space="preserve">ه بنده، شام </w:t>
      </w:r>
      <w:r>
        <w:rPr>
          <w:rStyle w:val="Char3"/>
          <w:rtl/>
        </w:rPr>
        <w:t>ی</w:t>
      </w:r>
      <w:r w:rsidRPr="00E45C68">
        <w:rPr>
          <w:rStyle w:val="Char3"/>
          <w:rtl/>
        </w:rPr>
        <w:t>ا صبحی در راه خدا بر می</w:t>
      </w:r>
      <w:r w:rsidRPr="00A239C1">
        <w:rPr>
          <w:rFonts w:ascii="Lotus Linotype" w:hAnsi="Lotus Linotype"/>
          <w:sz w:val="22"/>
          <w:szCs w:val="22"/>
          <w:rtl/>
        </w:rPr>
        <w:t>‌</w:t>
      </w:r>
      <w:r w:rsidRPr="00E45C68">
        <w:rPr>
          <w:rStyle w:val="Char3"/>
          <w:rtl/>
        </w:rPr>
        <w:t>دارد، از دن</w:t>
      </w:r>
      <w:r>
        <w:rPr>
          <w:rStyle w:val="Char3"/>
          <w:rtl/>
        </w:rPr>
        <w:t>ی</w:t>
      </w:r>
      <w:r w:rsidRPr="00E45C68">
        <w:rPr>
          <w:rStyle w:val="Char3"/>
          <w:rtl/>
        </w:rPr>
        <w:t>ا و آنچه در آنست بهتر است».</w:t>
      </w:r>
    </w:p>
  </w:footnote>
  <w:footnote w:id="2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خود علم الحدیث به دو شاخه</w:t>
      </w:r>
      <w:r>
        <w:rPr>
          <w:rStyle w:val="Char3"/>
          <w:rtl/>
        </w:rPr>
        <w:t xml:space="preserve">‌‌ی </w:t>
      </w:r>
      <w:r w:rsidRPr="00E45C68">
        <w:rPr>
          <w:rStyle w:val="Char3"/>
          <w:rtl/>
        </w:rPr>
        <w:t>اصلی روایتی و درایتی تقسیم</w:t>
      </w:r>
      <w:r>
        <w:rPr>
          <w:rStyle w:val="Char3"/>
          <w:rtl/>
        </w:rPr>
        <w:t xml:space="preserve"> می‌شود</w:t>
      </w:r>
      <w:r w:rsidRPr="00E45C68">
        <w:rPr>
          <w:rStyle w:val="Char3"/>
          <w:rtl/>
        </w:rPr>
        <w:t xml:space="preserve">؛ علم الحدیث روایتی ‏عبارت است از: روایت قول و فعل و تأییدات (تقریرات) و صفات پیامبر </w:t>
      </w:r>
      <w:r w:rsidRPr="00B37527">
        <w:rPr>
          <w:rStyle w:val="Char3"/>
          <w:rFonts w:cs="CTraditional Arabic"/>
          <w:rtl/>
        </w:rPr>
        <w:t>ج</w:t>
      </w:r>
      <w:r w:rsidRPr="00E45C68">
        <w:rPr>
          <w:rStyle w:val="Char3"/>
          <w:rtl/>
        </w:rPr>
        <w:t>، ‏و علم الحدیث درایتی نیز عبارت است از: اصول و قواعدی، که به بررسی کیفیت متن و سند ‏از ناحیه</w:t>
      </w:r>
      <w:r>
        <w:rPr>
          <w:rStyle w:val="Char3"/>
          <w:rtl/>
        </w:rPr>
        <w:t xml:space="preserve">‌‌ی </w:t>
      </w:r>
      <w:r w:rsidRPr="00E45C68">
        <w:rPr>
          <w:rStyle w:val="Char3"/>
          <w:rtl/>
        </w:rPr>
        <w:t>رد و قبول</w:t>
      </w:r>
      <w:r>
        <w:rPr>
          <w:rStyle w:val="Char3"/>
          <w:rtl/>
        </w:rPr>
        <w:t xml:space="preserve"> می‌</w:t>
      </w:r>
      <w:r w:rsidRPr="00E45C68">
        <w:rPr>
          <w:rStyle w:val="Char3"/>
          <w:rtl/>
        </w:rPr>
        <w:t>پردازد.‏</w:t>
      </w:r>
    </w:p>
  </w:footnote>
  <w:footnote w:id="29">
    <w:p w:rsidR="00FE68CC" w:rsidRPr="00E45C68" w:rsidRDefault="00FE68CC" w:rsidP="00B569E2">
      <w:pPr>
        <w:pStyle w:val="FootnoteText"/>
        <w:bidi/>
        <w:ind w:left="283" w:hangingChars="118" w:hanging="283"/>
        <w:jc w:val="both"/>
        <w:rPr>
          <w:rStyle w:val="Char3"/>
          <w:rtl/>
        </w:rPr>
      </w:pPr>
      <w:r w:rsidRPr="00426155">
        <w:rPr>
          <w:rStyle w:val="Char3"/>
          <w:szCs w:val="28"/>
        </w:rPr>
        <w:footnoteRef/>
      </w:r>
      <w:r w:rsidRPr="00E45C68">
        <w:rPr>
          <w:rStyle w:val="Char3"/>
          <w:rtl/>
        </w:rPr>
        <w:t>- به روایت ترمذی</w:t>
      </w:r>
      <w:r>
        <w:rPr>
          <w:rStyle w:val="Char3"/>
          <w:rFonts w:hint="cs"/>
          <w:rtl/>
        </w:rPr>
        <w:t xml:space="preserve"> (2657)</w:t>
      </w:r>
      <w:r w:rsidRPr="00E45C68">
        <w:rPr>
          <w:rStyle w:val="Char3"/>
          <w:rtl/>
        </w:rPr>
        <w:t xml:space="preserve"> و گفته حدیث حسن صحیح است.‏</w:t>
      </w:r>
    </w:p>
  </w:footnote>
  <w:footnote w:id="3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امام شافعی</w:t>
      </w:r>
      <w:r>
        <w:rPr>
          <w:rStyle w:val="Char3"/>
          <w:rtl/>
        </w:rPr>
        <w:t xml:space="preserve"> می‌گوید</w:t>
      </w:r>
      <w:r w:rsidRPr="00E45C68">
        <w:rPr>
          <w:rStyle w:val="Char3"/>
          <w:rtl/>
        </w:rPr>
        <w:t>: «تشویق مردم به شنیدن</w:t>
      </w:r>
      <w:r>
        <w:rPr>
          <w:rStyle w:val="Char3"/>
          <w:rtl/>
        </w:rPr>
        <w:t xml:space="preserve"> </w:t>
      </w:r>
      <w:r w:rsidRPr="00E45C68">
        <w:rPr>
          <w:rStyle w:val="Char3"/>
          <w:rtl/>
        </w:rPr>
        <w:t>احادیث و حفظ و ابلاغ</w:t>
      </w:r>
      <w:r>
        <w:rPr>
          <w:rStyle w:val="Char3"/>
          <w:rtl/>
        </w:rPr>
        <w:t xml:space="preserve"> آن‌ها </w:t>
      </w:r>
      <w:r w:rsidRPr="00E45C68">
        <w:rPr>
          <w:rStyle w:val="Char3"/>
          <w:rtl/>
        </w:rPr>
        <w:t>بر حجیت سنت دلالت</w:t>
      </w:r>
      <w:r>
        <w:rPr>
          <w:rStyle w:val="Char3"/>
          <w:rtl/>
        </w:rPr>
        <w:t xml:space="preserve"> می‌</w:t>
      </w:r>
      <w:r w:rsidRPr="00E45C68">
        <w:rPr>
          <w:rStyle w:val="Char3"/>
          <w:rtl/>
        </w:rPr>
        <w:t>‏کند چون روایت کردن حدیث به معنی روایت کردن امر و نهی رسول خداست، اگر امر ونهی رسول ‏خدا حجت نباشد روایت کردن</w:t>
      </w:r>
      <w:r>
        <w:rPr>
          <w:rStyle w:val="Char3"/>
          <w:rtl/>
        </w:rPr>
        <w:t xml:space="preserve"> آن‌ها بی‌</w:t>
      </w:r>
      <w:r w:rsidRPr="00E45C68">
        <w:rPr>
          <w:rStyle w:val="Char3"/>
          <w:rtl/>
        </w:rPr>
        <w:t>مفهوم و خالی از فائده</w:t>
      </w:r>
      <w:r>
        <w:rPr>
          <w:rStyle w:val="Char3"/>
          <w:rtl/>
        </w:rPr>
        <w:t xml:space="preserve"> می‌</w:t>
      </w:r>
      <w:r w:rsidRPr="00E45C68">
        <w:rPr>
          <w:rStyle w:val="Char3"/>
          <w:rtl/>
        </w:rPr>
        <w:t>باشد، آیا رسول اکرم به چنین کاری ‏تشویق</w:t>
      </w:r>
      <w:r>
        <w:rPr>
          <w:rStyle w:val="Char3"/>
          <w:rtl/>
        </w:rPr>
        <w:t xml:space="preserve"> می‌</w:t>
      </w:r>
      <w:r w:rsidRPr="00E45C68">
        <w:rPr>
          <w:rStyle w:val="Char3"/>
          <w:rtl/>
        </w:rPr>
        <w:t>کند». (‏الرساله ص 402- 403‏)‏</w:t>
      </w:r>
      <w:r w:rsidRPr="00E45C68">
        <w:rPr>
          <w:rStyle w:val="Char3"/>
          <w:rFonts w:hint="cs"/>
          <w:rtl/>
        </w:rPr>
        <w:t>.</w:t>
      </w:r>
    </w:p>
  </w:footnote>
  <w:footnote w:id="3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رواه الخمسة إلا النسائ</w:t>
      </w:r>
      <w:r>
        <w:rPr>
          <w:rStyle w:val="Char3"/>
          <w:rtl/>
        </w:rPr>
        <w:t>ی</w:t>
      </w:r>
      <w:r w:rsidRPr="00E45C68">
        <w:rPr>
          <w:rStyle w:val="Char3"/>
          <w:rtl/>
        </w:rPr>
        <w:t xml:space="preserve"> وصححه الترمذ</w:t>
      </w:r>
      <w:r>
        <w:rPr>
          <w:rStyle w:val="Char3"/>
          <w:rtl/>
        </w:rPr>
        <w:t>ی</w:t>
      </w:r>
      <w:r w:rsidRPr="00E45C68">
        <w:rPr>
          <w:rStyle w:val="Char3"/>
          <w:rtl/>
        </w:rPr>
        <w:t xml:space="preserve"> (ب</w:t>
      </w:r>
      <w:r w:rsidRPr="00E45C68">
        <w:rPr>
          <w:rStyle w:val="Char3"/>
          <w:rFonts w:hint="cs"/>
          <w:rtl/>
        </w:rPr>
        <w:t xml:space="preserve">ه </w:t>
      </w:r>
      <w:r w:rsidRPr="00E45C68">
        <w:rPr>
          <w:rStyle w:val="Char3"/>
          <w:rtl/>
        </w:rPr>
        <w:t>روا</w:t>
      </w:r>
      <w:r>
        <w:rPr>
          <w:rStyle w:val="Char3"/>
          <w:rtl/>
        </w:rPr>
        <w:t>ی</w:t>
      </w:r>
      <w:r w:rsidRPr="00E45C68">
        <w:rPr>
          <w:rStyle w:val="Char3"/>
          <w:rtl/>
        </w:rPr>
        <w:t>ت پنج نفر از صحاح جز نسائی و بتصح</w:t>
      </w:r>
      <w:r>
        <w:rPr>
          <w:rStyle w:val="Char3"/>
          <w:rtl/>
        </w:rPr>
        <w:t>ی</w:t>
      </w:r>
      <w:r w:rsidRPr="00E45C68">
        <w:rPr>
          <w:rStyle w:val="Char3"/>
          <w:rtl/>
        </w:rPr>
        <w:t>ح ترمذ</w:t>
      </w:r>
      <w:r w:rsidRPr="00E45C68">
        <w:rPr>
          <w:rStyle w:val="Char3"/>
          <w:rFonts w:hint="cs"/>
          <w:rtl/>
        </w:rPr>
        <w:t>ی</w:t>
      </w:r>
      <w:r w:rsidRPr="00C71B74">
        <w:rPr>
          <w:rStyle w:val="Char3"/>
          <w:rtl/>
        </w:rPr>
        <w:t>‌)</w:t>
      </w:r>
      <w:r w:rsidRPr="00E45C68">
        <w:rPr>
          <w:rStyle w:val="Char3"/>
          <w:rtl/>
        </w:rPr>
        <w:t>.</w:t>
      </w:r>
    </w:p>
  </w:footnote>
  <w:footnote w:id="3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درباره‌‌ی </w:t>
      </w:r>
      <w:r w:rsidRPr="00E45C68">
        <w:rPr>
          <w:rStyle w:val="Char3"/>
          <w:rtl/>
        </w:rPr>
        <w:t>حکم روایت شخص مبتدع، به بخش اول این کتاب مراجعه کنید.</w:t>
      </w:r>
    </w:p>
  </w:footnote>
  <w:footnote w:id="3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لمحات ف</w:t>
      </w:r>
      <w:r>
        <w:rPr>
          <w:rStyle w:val="Char3"/>
          <w:rtl/>
        </w:rPr>
        <w:t>ی</w:t>
      </w:r>
      <w:r w:rsidRPr="00E45C68">
        <w:rPr>
          <w:rStyle w:val="Char3"/>
          <w:rtl/>
        </w:rPr>
        <w:t xml:space="preserve"> أصول الحدیث؛ دکتر محمد ادیب صالح، ص19.</w:t>
      </w:r>
    </w:p>
  </w:footnote>
  <w:footnote w:id="34">
    <w:p w:rsidR="00FE68CC" w:rsidRPr="00E45C68" w:rsidRDefault="00FE68CC" w:rsidP="00805D5E">
      <w:pPr>
        <w:pStyle w:val="FootnoteText"/>
        <w:bidi/>
        <w:ind w:left="283" w:hangingChars="118" w:hanging="283"/>
        <w:jc w:val="both"/>
        <w:rPr>
          <w:rStyle w:val="Char3"/>
          <w:rtl/>
        </w:rPr>
      </w:pPr>
      <w:r w:rsidRPr="00426155">
        <w:rPr>
          <w:rStyle w:val="Char3"/>
          <w:szCs w:val="28"/>
        </w:rPr>
        <w:footnoteRef/>
      </w:r>
      <w:r w:rsidRPr="00E45C68">
        <w:rPr>
          <w:rStyle w:val="Char3"/>
          <w:rtl/>
        </w:rPr>
        <w:t>- امام حدیث حافظ ابو عمرو عثمان بن عبدالرحمن بن عثمان بن موسی بن ابی نصر نصری ‏اربلی کُردی ‏شهرزوری و معروف به ابن صلاح که پدرش لقب صلاح الدین داشته و به همین ‏خاطر ایشان به ابن ‏صلاح شهرت یافته است</w:t>
      </w:r>
      <w:r w:rsidRPr="00E45C68">
        <w:rPr>
          <w:rStyle w:val="Char3"/>
          <w:rFonts w:hint="cs"/>
          <w:rtl/>
        </w:rPr>
        <w:t>.</w:t>
      </w:r>
      <w:r w:rsidRPr="00E45C68">
        <w:rPr>
          <w:rStyle w:val="Char3"/>
          <w:rtl/>
        </w:rPr>
        <w:t xml:space="preserve"> او از </w:t>
      </w:r>
      <w:r w:rsidRPr="00E45C68">
        <w:rPr>
          <w:rStyle w:val="Char3"/>
          <w:rFonts w:hint="cs"/>
          <w:rtl/>
        </w:rPr>
        <w:t xml:space="preserve">بزرگان </w:t>
      </w:r>
      <w:r w:rsidRPr="00E45C68">
        <w:rPr>
          <w:rStyle w:val="Char3"/>
          <w:rtl/>
        </w:rPr>
        <w:t>فقهای شافعیه و از اساتید قاضی ابن ‏خلکان بوده است</w:t>
      </w:r>
      <w:r w:rsidRPr="00E45C68">
        <w:rPr>
          <w:rStyle w:val="Char3"/>
          <w:rFonts w:hint="cs"/>
          <w:rtl/>
        </w:rPr>
        <w:t>.</w:t>
      </w:r>
      <w:r w:rsidRPr="00E45C68">
        <w:rPr>
          <w:rStyle w:val="Char3"/>
          <w:rtl/>
        </w:rPr>
        <w:t xml:space="preserve"> وی فقیهی ‏بوده مفسر، محدث، رجالی، ادیب، لغوی و علاوه در علوم مختلف ‏اسلامی تألیفاتی دارد، بعضی از آثار ‏او عبارتند از:‏</w:t>
      </w:r>
    </w:p>
    <w:p w:rsidR="00FE68CC" w:rsidRPr="00E45C68" w:rsidRDefault="00FE68CC" w:rsidP="00C71613">
      <w:pPr>
        <w:pStyle w:val="FootnoteText"/>
        <w:bidi/>
        <w:ind w:left="284"/>
        <w:jc w:val="both"/>
        <w:rPr>
          <w:rStyle w:val="Char3"/>
          <w:rtl/>
        </w:rPr>
      </w:pPr>
      <w:r w:rsidRPr="00E45C68">
        <w:rPr>
          <w:rStyle w:val="Char3"/>
          <w:rtl/>
        </w:rPr>
        <w:t>‏1</w:t>
      </w:r>
      <w:r>
        <w:rPr>
          <w:rStyle w:val="Char3"/>
          <w:rFonts w:hint="cs"/>
          <w:rtl/>
        </w:rPr>
        <w:t>)</w:t>
      </w:r>
      <w:r w:rsidRPr="00E45C68">
        <w:rPr>
          <w:rStyle w:val="Char3"/>
          <w:rtl/>
        </w:rPr>
        <w:t xml:space="preserve"> الفتاوی: که به فتاوای ابن صلاح معروف و بعضی از شاگردانش آن را جمع و تدوین کرده</w:t>
      </w:r>
      <w:r>
        <w:rPr>
          <w:rStyle w:val="Char3"/>
          <w:rFonts w:hint="cs"/>
          <w:rtl/>
        </w:rPr>
        <w:t>‌</w:t>
      </w:r>
      <w:r w:rsidRPr="00E45C68">
        <w:rPr>
          <w:rStyle w:val="Char3"/>
          <w:rtl/>
        </w:rPr>
        <w:t>اند.‏</w:t>
      </w:r>
    </w:p>
    <w:p w:rsidR="00FE68CC" w:rsidRPr="00E45C68" w:rsidRDefault="00FE68CC" w:rsidP="00C71613">
      <w:pPr>
        <w:pStyle w:val="FootnoteText"/>
        <w:bidi/>
        <w:ind w:left="284"/>
        <w:jc w:val="both"/>
        <w:rPr>
          <w:rStyle w:val="Char3"/>
          <w:rtl/>
        </w:rPr>
      </w:pPr>
      <w:r>
        <w:rPr>
          <w:rStyle w:val="Char3"/>
          <w:rtl/>
        </w:rPr>
        <w:t>‏2</w:t>
      </w:r>
      <w:r>
        <w:rPr>
          <w:rStyle w:val="Char3"/>
          <w:rFonts w:hint="cs"/>
          <w:rtl/>
        </w:rPr>
        <w:t>)</w:t>
      </w:r>
      <w:r w:rsidRPr="00E45C68">
        <w:rPr>
          <w:rStyle w:val="Char3"/>
          <w:rtl/>
        </w:rPr>
        <w:t xml:space="preserve"> فوائد الرحله: و آن حاوی قواعد قواعد غریبه از علوم متنوعه می</w:t>
      </w:r>
      <w:r w:rsidRPr="006B49F9">
        <w:rPr>
          <w:rFonts w:ascii="Lotus Linotype" w:hAnsi="Lotus Linotype"/>
          <w:sz w:val="22"/>
          <w:szCs w:val="22"/>
          <w:rtl/>
          <w:lang w:bidi="fa-IR"/>
        </w:rPr>
        <w:t>‌</w:t>
      </w:r>
      <w:r w:rsidRPr="00E45C68">
        <w:rPr>
          <w:rStyle w:val="Char3"/>
          <w:rtl/>
        </w:rPr>
        <w:t>باشد که در رحلت و ‏مسافرت ‏خراسان تحصیل کرده.‏</w:t>
      </w:r>
    </w:p>
    <w:p w:rsidR="00FE68CC" w:rsidRPr="00E45C68" w:rsidRDefault="00FE68CC" w:rsidP="00C71613">
      <w:pPr>
        <w:pStyle w:val="FootnoteText"/>
        <w:bidi/>
        <w:ind w:left="284"/>
        <w:jc w:val="both"/>
        <w:rPr>
          <w:rStyle w:val="Char3"/>
          <w:rtl/>
        </w:rPr>
      </w:pPr>
      <w:r w:rsidRPr="00E45C68">
        <w:rPr>
          <w:rStyle w:val="Char3"/>
          <w:rtl/>
        </w:rPr>
        <w:t>‏3</w:t>
      </w:r>
      <w:r>
        <w:rPr>
          <w:rStyle w:val="Char3"/>
          <w:rFonts w:hint="cs"/>
          <w:rtl/>
        </w:rPr>
        <w:t>)</w:t>
      </w:r>
      <w:r w:rsidRPr="00E45C68">
        <w:rPr>
          <w:rStyle w:val="Char3"/>
          <w:rtl/>
        </w:rPr>
        <w:t xml:space="preserve"> علوم الحدیث: که از مهمترین تألیفات در این موضوع می</w:t>
      </w:r>
      <w:r w:rsidRPr="006B49F9">
        <w:rPr>
          <w:rFonts w:ascii="Lotus Linotype" w:hAnsi="Lotus Linotype"/>
          <w:sz w:val="22"/>
          <w:szCs w:val="22"/>
          <w:rtl/>
          <w:lang w:bidi="fa-IR"/>
        </w:rPr>
        <w:t>‌</w:t>
      </w:r>
      <w:r w:rsidRPr="00E45C68">
        <w:rPr>
          <w:rStyle w:val="Char3"/>
          <w:rtl/>
        </w:rPr>
        <w:t>باشد و به انحاء مختلفه محل توجه ‏اکابر</w:t>
      </w:r>
      <w:r w:rsidRPr="00E45C68">
        <w:rPr>
          <w:rStyle w:val="Char3"/>
          <w:rFonts w:hint="cs"/>
          <w:rtl/>
        </w:rPr>
        <w:t xml:space="preserve"> قرار گرفته</w:t>
      </w:r>
      <w:r>
        <w:rPr>
          <w:rStyle w:val="Char3"/>
          <w:rFonts w:hint="cs"/>
          <w:rtl/>
        </w:rPr>
        <w:t xml:space="preserve"> </w:t>
      </w:r>
      <w:r w:rsidRPr="00E45C68">
        <w:rPr>
          <w:rStyle w:val="Char3"/>
          <w:rtl/>
        </w:rPr>
        <w:t>و ‏به مقدمة ابن صلاح نیز موسوم است.‏</w:t>
      </w:r>
    </w:p>
    <w:p w:rsidR="00FE68CC" w:rsidRPr="00E45C68" w:rsidRDefault="00FE68CC" w:rsidP="00C71613">
      <w:pPr>
        <w:pStyle w:val="FootnoteText"/>
        <w:bidi/>
        <w:ind w:left="284"/>
        <w:jc w:val="both"/>
        <w:rPr>
          <w:rStyle w:val="Char3"/>
          <w:rtl/>
        </w:rPr>
      </w:pPr>
      <w:r w:rsidRPr="00E45C68">
        <w:rPr>
          <w:rStyle w:val="Char3"/>
          <w:rtl/>
        </w:rPr>
        <w:t>ابن صلاح در سال 577 هجری در روستای شرخان شاره</w:t>
      </w:r>
      <w:r w:rsidRPr="006B49F9">
        <w:rPr>
          <w:rFonts w:ascii="Lotus Linotype" w:hAnsi="Lotus Linotype"/>
          <w:sz w:val="22"/>
          <w:szCs w:val="22"/>
          <w:rtl/>
          <w:lang w:bidi="fa-IR"/>
        </w:rPr>
        <w:t>‌</w:t>
      </w:r>
      <w:r w:rsidRPr="00E45C68">
        <w:rPr>
          <w:rStyle w:val="Char3"/>
          <w:rtl/>
        </w:rPr>
        <w:t xml:space="preserve">زور، از توابع اربیل </w:t>
      </w:r>
      <w:r w:rsidRPr="00E45C68">
        <w:rPr>
          <w:rStyle w:val="Char3"/>
          <w:rFonts w:hint="cs"/>
          <w:rtl/>
        </w:rPr>
        <w:t xml:space="preserve">(هَولِر) </w:t>
      </w:r>
      <w:r w:rsidRPr="00E45C68">
        <w:rPr>
          <w:rStyle w:val="Char3"/>
          <w:rtl/>
        </w:rPr>
        <w:t>در کردستان ‏ متولد ‏شد و در سال 643 هجری در دمشق در گذشت.‏</w:t>
      </w:r>
    </w:p>
  </w:footnote>
  <w:footnote w:id="3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مؤلف کتاب حاضر هم بر این منظومه شرح مفیدی دارد.</w:t>
      </w:r>
    </w:p>
  </w:footnote>
  <w:footnote w:id="3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نگاه کنید به: تاریخ حدیث و ضبط و ثبت احادیث؛ استاد عبدالله احمدیان، ص 153، لمحات ف</w:t>
      </w:r>
      <w:r>
        <w:rPr>
          <w:rStyle w:val="Char3"/>
          <w:rtl/>
        </w:rPr>
        <w:t>ی</w:t>
      </w:r>
      <w:r w:rsidRPr="00E45C68">
        <w:rPr>
          <w:rStyle w:val="Char3"/>
          <w:rtl/>
        </w:rPr>
        <w:t xml:space="preserve"> أصول الحدیث؛ دکتر محمد ادیب صالح، ص 75.</w:t>
      </w:r>
    </w:p>
  </w:footnote>
  <w:footnote w:id="3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یعنی م</w:t>
      </w:r>
      <w:r w:rsidRPr="00E45C68">
        <w:rPr>
          <w:rStyle w:val="Char3"/>
          <w:rFonts w:hint="cs"/>
          <w:rtl/>
        </w:rPr>
        <w:t>ؤ</w:t>
      </w:r>
      <w:r w:rsidRPr="00E45C68">
        <w:rPr>
          <w:rStyle w:val="Char3"/>
          <w:rtl/>
        </w:rPr>
        <w:t>لف در چندین مورد، غیر صحابی</w:t>
      </w:r>
      <w:r w:rsidRPr="00A239C1">
        <w:rPr>
          <w:rFonts w:ascii="Lotus Linotype" w:hAnsi="Lotus Linotype"/>
          <w:sz w:val="22"/>
          <w:szCs w:val="22"/>
          <w:rtl/>
          <w:lang w:bidi="fa-IR"/>
        </w:rPr>
        <w:t>‌</w:t>
      </w:r>
      <w:r w:rsidRPr="00E45C68">
        <w:rPr>
          <w:rStyle w:val="Char3"/>
          <w:rtl/>
        </w:rPr>
        <w:t>ها را صحابی شمرده است ولی امام ذهبی در کتاب «التحریر» آنان را مشخص کرده و این نقص را هم برطرف نموده است. ‏</w:t>
      </w:r>
    </w:p>
  </w:footnote>
  <w:footnote w:id="3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تاریخ حدیث و ضبط و ثبت احادیث؛ استاد عبدالله احمدیان، ص 155.</w:t>
      </w:r>
    </w:p>
  </w:footnote>
  <w:footnote w:id="39">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نگاه کنید به: لمحات ف</w:t>
      </w:r>
      <w:r>
        <w:rPr>
          <w:rStyle w:val="Char3"/>
          <w:rtl/>
        </w:rPr>
        <w:t>ی</w:t>
      </w:r>
      <w:r w:rsidRPr="00E45C68">
        <w:rPr>
          <w:rStyle w:val="Char3"/>
          <w:rtl/>
        </w:rPr>
        <w:t xml:space="preserve"> أصول الحدیث؛ دکتر محمد ادیب صالح، ص 79</w:t>
      </w:r>
      <w:r>
        <w:rPr>
          <w:rStyle w:val="Char3"/>
          <w:rtl/>
        </w:rPr>
        <w:t xml:space="preserve">، </w:t>
      </w:r>
      <w:r w:rsidRPr="00E45C68">
        <w:rPr>
          <w:rStyle w:val="Char3"/>
          <w:rtl/>
        </w:rPr>
        <w:t>و تیسیر مصطلح الحدیث؛ دکتر محمود طحان، ص 153.</w:t>
      </w:r>
    </w:p>
  </w:footnote>
  <w:footnote w:id="4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روایت بخاری.</w:t>
      </w:r>
    </w:p>
  </w:footnote>
  <w:footnote w:id="4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سنن دارقطنی.</w:t>
      </w:r>
    </w:p>
  </w:footnote>
  <w:footnote w:id="4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نگاه کنید به: تیسیر مصطلح الحدیث؛ ص 47-49، لمحات ف</w:t>
      </w:r>
      <w:r>
        <w:rPr>
          <w:rStyle w:val="Char3"/>
          <w:rtl/>
        </w:rPr>
        <w:t>ی</w:t>
      </w:r>
      <w:r w:rsidRPr="00E45C68">
        <w:rPr>
          <w:rStyle w:val="Char3"/>
          <w:rtl/>
        </w:rPr>
        <w:t xml:space="preserve"> أصول الحدیث؛ دکتر محمد ادیب صالح، ص 81.</w:t>
      </w:r>
    </w:p>
  </w:footnote>
  <w:footnote w:id="4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«السنن ال</w:t>
      </w:r>
      <w:r>
        <w:rPr>
          <w:rStyle w:val="Char3"/>
          <w:rtl/>
        </w:rPr>
        <w:t>ک</w:t>
      </w:r>
      <w:r w:rsidRPr="00E45C68">
        <w:rPr>
          <w:rStyle w:val="Char3"/>
          <w:rtl/>
        </w:rPr>
        <w:t>برى» ب</w:t>
      </w:r>
      <w:r>
        <w:rPr>
          <w:rStyle w:val="Char3"/>
          <w:rtl/>
        </w:rPr>
        <w:t>ی</w:t>
      </w:r>
      <w:r w:rsidRPr="00E45C68">
        <w:rPr>
          <w:rStyle w:val="Char3"/>
          <w:rtl/>
        </w:rPr>
        <w:t>هق</w:t>
      </w:r>
      <w:r w:rsidRPr="00E45C68">
        <w:rPr>
          <w:rStyle w:val="Char3"/>
          <w:rFonts w:hint="cs"/>
          <w:rtl/>
        </w:rPr>
        <w:t>ی</w:t>
      </w:r>
      <w:r w:rsidRPr="00E45C68">
        <w:rPr>
          <w:rStyle w:val="Char3"/>
          <w:rtl/>
        </w:rPr>
        <w:t xml:space="preserve"> (4/130). بعضی از طرق این روایت ضعیف و منکر هستند و برخی دیگر دارای زیاده</w:t>
      </w:r>
      <w:r>
        <w:rPr>
          <w:rStyle w:val="Char3"/>
          <w:rtl/>
        </w:rPr>
        <w:t xml:space="preserve">‌هایی </w:t>
      </w:r>
      <w:r w:rsidRPr="00E45C68">
        <w:rPr>
          <w:rStyle w:val="Char3"/>
          <w:rtl/>
        </w:rPr>
        <w:t>هستند که ثابت نشده</w:t>
      </w:r>
      <w:r>
        <w:rPr>
          <w:rStyle w:val="Char3"/>
          <w:rtl/>
        </w:rPr>
        <w:t>‌اند.</w:t>
      </w:r>
      <w:r w:rsidRPr="00E45C68">
        <w:rPr>
          <w:rStyle w:val="Char3"/>
          <w:rtl/>
        </w:rPr>
        <w:t xml:space="preserve"> نگاه کنید به: </w:t>
      </w:r>
      <w:r w:rsidRPr="00E45C68">
        <w:rPr>
          <w:rStyle w:val="Char3"/>
          <w:rFonts w:hint="cs"/>
          <w:rtl/>
        </w:rPr>
        <w:t>«</w:t>
      </w:r>
      <w:r w:rsidRPr="00E45C68">
        <w:rPr>
          <w:rStyle w:val="Char3"/>
          <w:rtl/>
        </w:rPr>
        <w:t>السلسلة الضع</w:t>
      </w:r>
      <w:r>
        <w:rPr>
          <w:rStyle w:val="Char3"/>
          <w:rtl/>
        </w:rPr>
        <w:t>ی</w:t>
      </w:r>
      <w:r w:rsidRPr="00E45C68">
        <w:rPr>
          <w:rStyle w:val="Char3"/>
          <w:rtl/>
        </w:rPr>
        <w:t>فة</w:t>
      </w:r>
      <w:r w:rsidRPr="00E45C68">
        <w:rPr>
          <w:rStyle w:val="Char3"/>
          <w:rFonts w:hint="cs"/>
          <w:rtl/>
        </w:rPr>
        <w:t>»</w:t>
      </w:r>
      <w:r w:rsidRPr="00E45C68">
        <w:rPr>
          <w:rStyle w:val="Char3"/>
          <w:rtl/>
        </w:rPr>
        <w:t xml:space="preserve"> (463). امام نووی در المجموع (5/330) و امام ابن قیم نیز در أعلام الموقع</w:t>
      </w:r>
      <w:r>
        <w:rPr>
          <w:rStyle w:val="Char3"/>
          <w:rtl/>
        </w:rPr>
        <w:t>ی</w:t>
      </w:r>
      <w:r w:rsidRPr="00E45C68">
        <w:rPr>
          <w:rStyle w:val="Char3"/>
          <w:rtl/>
        </w:rPr>
        <w:t>ن (2/250) لفظ مذکور را صحیح</w:t>
      </w:r>
      <w:r>
        <w:rPr>
          <w:rStyle w:val="Char3"/>
          <w:rtl/>
        </w:rPr>
        <w:t xml:space="preserve"> می‌</w:t>
      </w:r>
      <w:r w:rsidRPr="00E45C68">
        <w:rPr>
          <w:rStyle w:val="Char3"/>
          <w:rtl/>
        </w:rPr>
        <w:t>دانند.</w:t>
      </w:r>
    </w:p>
  </w:footnote>
  <w:footnote w:id="4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روایت امام بخاری (1447) و مسلم (979).</w:t>
      </w:r>
    </w:p>
  </w:footnote>
  <w:footnote w:id="4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أوسق، جمع وَسق که برابر با شصت صاع است و هر صاع برابر 2 کیلو و 175 گرم</w:t>
      </w:r>
      <w:r>
        <w:rPr>
          <w:rStyle w:val="Char3"/>
          <w:rtl/>
        </w:rPr>
        <w:t xml:space="preserve"> می‌</w:t>
      </w:r>
      <w:r w:rsidRPr="00E45C68">
        <w:rPr>
          <w:rStyle w:val="Char3"/>
          <w:rtl/>
        </w:rPr>
        <w:t>باشد. ‏</w:t>
      </w:r>
      <w:r>
        <w:rPr>
          <w:rStyle w:val="Char3"/>
          <w:rtl/>
        </w:rPr>
        <w:t xml:space="preserve">بنابراین، </w:t>
      </w:r>
      <w:r w:rsidRPr="00E45C68">
        <w:rPr>
          <w:rStyle w:val="Char3"/>
          <w:rtl/>
        </w:rPr>
        <w:t>هر وسق 130 کیلو و 500 گرم</w:t>
      </w:r>
      <w:r>
        <w:rPr>
          <w:rStyle w:val="Char3"/>
          <w:rtl/>
        </w:rPr>
        <w:t xml:space="preserve"> </w:t>
      </w:r>
      <w:r w:rsidRPr="00E45C68">
        <w:rPr>
          <w:rStyle w:val="Char3"/>
          <w:rtl/>
        </w:rPr>
        <w:t>و پنج وسق نیز برابر با 652 کیلو و 500 گرم</w:t>
      </w:r>
      <w:r>
        <w:rPr>
          <w:rStyle w:val="Char3"/>
          <w:rtl/>
        </w:rPr>
        <w:t xml:space="preserve"> می‌</w:t>
      </w:r>
      <w:r w:rsidRPr="00E45C68">
        <w:rPr>
          <w:rStyle w:val="Char3"/>
          <w:rtl/>
        </w:rPr>
        <w:t>باشد.‏ (عمدة الأح</w:t>
      </w:r>
      <w:r>
        <w:rPr>
          <w:rStyle w:val="Char3"/>
          <w:rtl/>
        </w:rPr>
        <w:t>ک</w:t>
      </w:r>
      <w:r w:rsidRPr="00E45C68">
        <w:rPr>
          <w:rStyle w:val="Char3"/>
          <w:rtl/>
        </w:rPr>
        <w:t xml:space="preserve">ام من </w:t>
      </w:r>
      <w:r>
        <w:rPr>
          <w:rStyle w:val="Char3"/>
          <w:rtl/>
        </w:rPr>
        <w:t>ک</w:t>
      </w:r>
      <w:r w:rsidRPr="00E45C68">
        <w:rPr>
          <w:rStyle w:val="Char3"/>
          <w:rtl/>
        </w:rPr>
        <w:t>لام خ</w:t>
      </w:r>
      <w:r>
        <w:rPr>
          <w:rStyle w:val="Char3"/>
          <w:rtl/>
        </w:rPr>
        <w:t>ی</w:t>
      </w:r>
      <w:r w:rsidRPr="00E45C68">
        <w:rPr>
          <w:rStyle w:val="Char3"/>
          <w:rtl/>
        </w:rPr>
        <w:t>ر الأنام؛ ترجمه محمد احمد).</w:t>
      </w:r>
    </w:p>
  </w:footnote>
  <w:footnote w:id="4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اما حنفیه گفته</w:t>
      </w:r>
      <w:r>
        <w:rPr>
          <w:rStyle w:val="Char3"/>
          <w:rtl/>
        </w:rPr>
        <w:t>‌اند:</w:t>
      </w:r>
      <w:r w:rsidRPr="00E45C68">
        <w:rPr>
          <w:rStyle w:val="Char3"/>
          <w:rtl/>
        </w:rPr>
        <w:t xml:space="preserve"> حدیث اول هرچند که عام است اما همانند خاص قطعی الدلاله</w:t>
      </w:r>
      <w:r>
        <w:rPr>
          <w:rStyle w:val="Char3"/>
          <w:rtl/>
        </w:rPr>
        <w:t xml:space="preserve"> می‌</w:t>
      </w:r>
      <w:r w:rsidRPr="00E45C68">
        <w:rPr>
          <w:rStyle w:val="Char3"/>
          <w:rtl/>
        </w:rPr>
        <w:t>باشد، پس</w:t>
      </w:r>
      <w:r w:rsidRPr="00E45C68">
        <w:rPr>
          <w:rStyle w:val="Char3"/>
          <w:rFonts w:hint="cs"/>
          <w:rtl/>
        </w:rPr>
        <w:t>،</w:t>
      </w:r>
      <w:r w:rsidRPr="00E45C68">
        <w:rPr>
          <w:rStyle w:val="Char3"/>
          <w:rtl/>
        </w:rPr>
        <w:t xml:space="preserve"> از جهت احتیاط در وجوب واجب به حدیث اول عمل</w:t>
      </w:r>
      <w:r>
        <w:rPr>
          <w:rStyle w:val="Char3"/>
          <w:rtl/>
        </w:rPr>
        <w:t xml:space="preserve"> می‌شود</w:t>
      </w:r>
      <w:r w:rsidRPr="00E45C68">
        <w:rPr>
          <w:rStyle w:val="Char3"/>
          <w:rtl/>
        </w:rPr>
        <w:t xml:space="preserve">، </w:t>
      </w:r>
      <w:r>
        <w:rPr>
          <w:rStyle w:val="Char3"/>
          <w:rtl/>
        </w:rPr>
        <w:t xml:space="preserve">بنابراین، </w:t>
      </w:r>
      <w:r w:rsidRPr="00E45C68">
        <w:rPr>
          <w:rStyle w:val="Char3"/>
          <w:rtl/>
        </w:rPr>
        <w:t>حدیث اول را بر حدیث دوم ترجیح داده و</w:t>
      </w:r>
      <w:r>
        <w:rPr>
          <w:rStyle w:val="Char3"/>
          <w:rtl/>
        </w:rPr>
        <w:t xml:space="preserve"> گفته‌اند </w:t>
      </w:r>
      <w:r w:rsidRPr="00E45C68">
        <w:rPr>
          <w:rStyle w:val="Char3"/>
          <w:rtl/>
        </w:rPr>
        <w:t>که حدیث اول از حدیث دوم مشهورتر است و عمل به آن موجب نفع رسیدن به فقرا</w:t>
      </w:r>
      <w:r>
        <w:rPr>
          <w:rStyle w:val="Char3"/>
          <w:rtl/>
        </w:rPr>
        <w:t xml:space="preserve"> می‌شود</w:t>
      </w:r>
      <w:r w:rsidRPr="00E45C68">
        <w:rPr>
          <w:rStyle w:val="Char3"/>
          <w:rtl/>
        </w:rPr>
        <w:t>. (الوجیز ف</w:t>
      </w:r>
      <w:r>
        <w:rPr>
          <w:rStyle w:val="Char3"/>
          <w:rtl/>
        </w:rPr>
        <w:t>ی</w:t>
      </w:r>
      <w:r w:rsidRPr="00E45C68">
        <w:rPr>
          <w:rStyle w:val="Char3"/>
          <w:rtl/>
        </w:rPr>
        <w:t xml:space="preserve"> أصول الفقه؛ عبدالکریم زیدان، ص 320).</w:t>
      </w:r>
    </w:p>
  </w:footnote>
  <w:footnote w:id="4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نگاه کنید به: تیسیر مصطلح الحدیث؛ ص 51-49، لمحات ف</w:t>
      </w:r>
      <w:r>
        <w:rPr>
          <w:rStyle w:val="Char3"/>
          <w:rtl/>
        </w:rPr>
        <w:t>ی</w:t>
      </w:r>
      <w:r w:rsidRPr="00E45C68">
        <w:rPr>
          <w:rStyle w:val="Char3"/>
          <w:rtl/>
        </w:rPr>
        <w:t xml:space="preserve"> أصول الحدیث؛ دکتر محمد ادیب صالح، ص 84-86.</w:t>
      </w:r>
    </w:p>
  </w:footnote>
  <w:footnote w:id="48">
    <w:p w:rsidR="00FE68CC" w:rsidRPr="00E45C68" w:rsidRDefault="00FE68CC" w:rsidP="00C71613">
      <w:pPr>
        <w:pStyle w:val="FootnoteText"/>
        <w:bidi/>
        <w:ind w:left="283" w:hangingChars="118" w:hanging="283"/>
        <w:jc w:val="both"/>
        <w:rPr>
          <w:rStyle w:val="Char3"/>
          <w:rtl/>
        </w:rPr>
      </w:pPr>
      <w:r w:rsidRPr="00426155">
        <w:rPr>
          <w:rStyle w:val="Char3"/>
          <w:szCs w:val="28"/>
        </w:rPr>
        <w:footnoteRef/>
      </w:r>
      <w:r w:rsidRPr="00E45C68">
        <w:rPr>
          <w:rStyle w:val="Char3"/>
          <w:rtl/>
        </w:rPr>
        <w:t>- نسخ در لغت به دو معنا است: به معنای ازمیان بردن و زدودن است، مثلا گفته</w:t>
      </w:r>
      <w:r>
        <w:rPr>
          <w:rStyle w:val="Char3"/>
          <w:rtl/>
        </w:rPr>
        <w:t xml:space="preserve"> می‌شود</w:t>
      </w:r>
      <w:r w:rsidRPr="00E45C68">
        <w:rPr>
          <w:rStyle w:val="Char3"/>
          <w:rtl/>
        </w:rPr>
        <w:t xml:space="preserve">: </w:t>
      </w:r>
      <w:r w:rsidRPr="00C71613">
        <w:rPr>
          <w:rStyle w:val="Char3"/>
          <w:rFonts w:ascii="mylotus" w:hAnsi="mylotus" w:cs="mylotus"/>
          <w:rtl/>
        </w:rPr>
        <w:t>«نَسَخَتِ الشمسُ الظلَّ»</w:t>
      </w:r>
      <w:r w:rsidRPr="00E45C68">
        <w:rPr>
          <w:rStyle w:val="Char3"/>
          <w:rtl/>
        </w:rPr>
        <w:t xml:space="preserve"> (خورشید </w:t>
      </w:r>
      <w:r w:rsidRPr="00E45C68">
        <w:rPr>
          <w:rStyle w:val="Char3"/>
          <w:rFonts w:hint="cs"/>
          <w:rtl/>
        </w:rPr>
        <w:t>سایه</w:t>
      </w:r>
      <w:r w:rsidRPr="00E45C68">
        <w:rPr>
          <w:rStyle w:val="Char3"/>
          <w:rtl/>
        </w:rPr>
        <w:t xml:space="preserve"> را زدود). و به معنای نقل</w:t>
      </w:r>
      <w:r w:rsidRPr="00E45C68">
        <w:rPr>
          <w:rStyle w:val="Char3"/>
          <w:rFonts w:hint="cs"/>
          <w:rtl/>
        </w:rPr>
        <w:t xml:space="preserve"> شیئی از مکانی به مکان دیگر</w:t>
      </w:r>
      <w:r w:rsidRPr="00E45C68">
        <w:rPr>
          <w:rStyle w:val="Char3"/>
          <w:rtl/>
        </w:rPr>
        <w:t xml:space="preserve"> نیز</w:t>
      </w:r>
      <w:r>
        <w:rPr>
          <w:rStyle w:val="Char3"/>
          <w:rtl/>
        </w:rPr>
        <w:t xml:space="preserve"> می‌</w:t>
      </w:r>
      <w:r w:rsidRPr="00E45C68">
        <w:rPr>
          <w:rStyle w:val="Char3"/>
          <w:rtl/>
        </w:rPr>
        <w:t>باشد، مثلا</w:t>
      </w:r>
      <w:r w:rsidRPr="00E45C68">
        <w:rPr>
          <w:rStyle w:val="Char3"/>
          <w:rFonts w:hint="cs"/>
          <w:rtl/>
        </w:rPr>
        <w:t xml:space="preserve"> </w:t>
      </w:r>
      <w:r w:rsidRPr="00E45C68">
        <w:rPr>
          <w:rStyle w:val="Char3"/>
          <w:rtl/>
        </w:rPr>
        <w:t>گفته</w:t>
      </w:r>
      <w:r>
        <w:rPr>
          <w:rStyle w:val="Char3"/>
          <w:rtl/>
        </w:rPr>
        <w:t xml:space="preserve"> می‌شود</w:t>
      </w:r>
      <w:r w:rsidRPr="00E45C68">
        <w:rPr>
          <w:rStyle w:val="Char3"/>
          <w:rtl/>
        </w:rPr>
        <w:t xml:space="preserve">: </w:t>
      </w:r>
      <w:r w:rsidRPr="00C71613">
        <w:rPr>
          <w:rStyle w:val="Char3"/>
          <w:rFonts w:ascii="mylotus" w:hAnsi="mylotus" w:cs="mylotus"/>
          <w:rtl/>
        </w:rPr>
        <w:t>«نَسختُ الکتاب»</w:t>
      </w:r>
      <w:r w:rsidRPr="00E45C68">
        <w:rPr>
          <w:rStyle w:val="Char3"/>
          <w:rtl/>
        </w:rPr>
        <w:t xml:space="preserve"> (یعنی کتاب را </w:t>
      </w:r>
      <w:r w:rsidRPr="00E45C68">
        <w:rPr>
          <w:rStyle w:val="Char3"/>
          <w:rFonts w:hint="cs"/>
          <w:rtl/>
        </w:rPr>
        <w:t>نسخه برداری کردم؛ هرگاه مطالب</w:t>
      </w:r>
      <w:r>
        <w:rPr>
          <w:rStyle w:val="Char3"/>
          <w:rFonts w:hint="cs"/>
          <w:rtl/>
        </w:rPr>
        <w:t xml:space="preserve"> آن را </w:t>
      </w:r>
      <w:r w:rsidRPr="00E45C68">
        <w:rPr>
          <w:rStyle w:val="Char3"/>
          <w:rFonts w:hint="cs"/>
          <w:rtl/>
        </w:rPr>
        <w:t>بازگو یا نوشتم</w:t>
      </w:r>
      <w:r w:rsidRPr="00E45C68">
        <w:rPr>
          <w:rStyle w:val="Char3"/>
          <w:rtl/>
        </w:rPr>
        <w:t>). پس ناسخ نیز حکم منسوخ را محو و از میان</w:t>
      </w:r>
      <w:r>
        <w:rPr>
          <w:rStyle w:val="Char3"/>
          <w:rtl/>
        </w:rPr>
        <w:t xml:space="preserve"> می‌</w:t>
      </w:r>
      <w:r w:rsidRPr="00E45C68">
        <w:rPr>
          <w:rStyle w:val="Char3"/>
          <w:rtl/>
        </w:rPr>
        <w:t>برد یا حکم</w:t>
      </w:r>
      <w:r>
        <w:rPr>
          <w:rStyle w:val="Char3"/>
          <w:rtl/>
        </w:rPr>
        <w:t xml:space="preserve"> آن را </w:t>
      </w:r>
      <w:r w:rsidRPr="00E45C68">
        <w:rPr>
          <w:rStyle w:val="Char3"/>
          <w:rtl/>
        </w:rPr>
        <w:t>به حکم دیگری منتقل</w:t>
      </w:r>
      <w:r>
        <w:rPr>
          <w:rStyle w:val="Char3"/>
          <w:rtl/>
        </w:rPr>
        <w:t xml:space="preserve"> می‌</w:t>
      </w:r>
      <w:r w:rsidRPr="00E45C68">
        <w:rPr>
          <w:rStyle w:val="Char3"/>
          <w:rtl/>
        </w:rPr>
        <w:t>کند.</w:t>
      </w:r>
    </w:p>
  </w:footnote>
  <w:footnote w:id="4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روایت امام احمد و مسلم و ترمذی (1430).</w:t>
      </w:r>
    </w:p>
  </w:footnote>
  <w:footnote w:id="5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روایت ابوداود.</w:t>
      </w:r>
    </w:p>
  </w:footnote>
  <w:footnote w:id="5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ابوداود (2367) وابن ماجه (1679) و البانی در صح</w:t>
      </w:r>
      <w:r>
        <w:rPr>
          <w:rStyle w:val="Char3"/>
          <w:rtl/>
        </w:rPr>
        <w:t>ی</w:t>
      </w:r>
      <w:r w:rsidRPr="00E45C68">
        <w:rPr>
          <w:rStyle w:val="Char3"/>
          <w:rtl/>
        </w:rPr>
        <w:t>ح ابی داوود (2074).</w:t>
      </w:r>
      <w:r>
        <w:rPr>
          <w:rFonts w:ascii="Lotus Linotype" w:hAnsi="Lotus Linotype"/>
          <w:sz w:val="22"/>
          <w:szCs w:val="22"/>
          <w:rtl/>
        </w:rPr>
        <w:t xml:space="preserve"> </w:t>
      </w:r>
    </w:p>
  </w:footnote>
  <w:footnote w:id="5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‏بخارى (1938)‏.</w:t>
      </w:r>
    </w:p>
  </w:footnote>
  <w:footnote w:id="5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اما بعضی دیگر از علما این رأی را صحیح ندانسته</w:t>
      </w:r>
      <w:r>
        <w:rPr>
          <w:rStyle w:val="Char3"/>
          <w:rtl/>
        </w:rPr>
        <w:t xml:space="preserve">‌اند </w:t>
      </w:r>
      <w:r w:rsidRPr="00E45C68">
        <w:rPr>
          <w:rStyle w:val="Char3"/>
          <w:rtl/>
        </w:rPr>
        <w:t>و</w:t>
      </w:r>
      <w:r>
        <w:rPr>
          <w:rStyle w:val="Char3"/>
          <w:rtl/>
        </w:rPr>
        <w:t xml:space="preserve"> گفته‌اند </w:t>
      </w:r>
      <w:r w:rsidRPr="00E45C68">
        <w:rPr>
          <w:rStyle w:val="Char3"/>
          <w:rtl/>
        </w:rPr>
        <w:t>حجامت باعث ابطال روزه</w:t>
      </w:r>
      <w:r>
        <w:rPr>
          <w:rStyle w:val="Char3"/>
          <w:rtl/>
        </w:rPr>
        <w:t xml:space="preserve"> ‏می‌</w:t>
      </w:r>
      <w:r w:rsidRPr="00E45C68">
        <w:rPr>
          <w:rStyle w:val="Char3"/>
          <w:rtl/>
        </w:rPr>
        <w:t>شود، زیرا حکم روایت ابن عباس</w:t>
      </w:r>
      <w:r w:rsidRPr="00063674">
        <w:rPr>
          <w:rStyle w:val="Char3"/>
          <w:rFonts w:cs="CTraditional Arabic"/>
          <w:rtl/>
        </w:rPr>
        <w:t>ب</w:t>
      </w:r>
      <w:r w:rsidRPr="00E45C68">
        <w:rPr>
          <w:rStyle w:val="Char3"/>
          <w:rtl/>
        </w:rPr>
        <w:t xml:space="preserve"> بوسیله</w:t>
      </w:r>
      <w:r>
        <w:rPr>
          <w:rStyle w:val="Char3"/>
          <w:rtl/>
        </w:rPr>
        <w:t xml:space="preserve">‌‌ی </w:t>
      </w:r>
      <w:r w:rsidRPr="00E45C68">
        <w:rPr>
          <w:rStyle w:val="Char3"/>
          <w:rtl/>
        </w:rPr>
        <w:t>روایت رافع نسخ</w:t>
      </w:r>
      <w:r>
        <w:rPr>
          <w:rStyle w:val="Char3"/>
          <w:rtl/>
        </w:rPr>
        <w:t xml:space="preserve"> می‌شود</w:t>
      </w:r>
      <w:r w:rsidRPr="00E45C68">
        <w:rPr>
          <w:rStyle w:val="Char3"/>
          <w:rtl/>
        </w:rPr>
        <w:t>.‏</w:t>
      </w:r>
      <w:r w:rsidRPr="00E45C68">
        <w:rPr>
          <w:rStyle w:val="Char3"/>
          <w:rFonts w:hint="cs"/>
          <w:rtl/>
        </w:rPr>
        <w:t xml:space="preserve"> </w:t>
      </w:r>
      <w:r w:rsidRPr="00E45C68">
        <w:rPr>
          <w:rStyle w:val="Char3"/>
          <w:rtl/>
        </w:rPr>
        <w:t>و این رای امام احمد و اسحاق و بعضی از فقهای حد</w:t>
      </w:r>
      <w:r>
        <w:rPr>
          <w:rStyle w:val="Char3"/>
          <w:rtl/>
        </w:rPr>
        <w:t>ی</w:t>
      </w:r>
      <w:r w:rsidRPr="00E45C68">
        <w:rPr>
          <w:rStyle w:val="Char3"/>
          <w:rtl/>
        </w:rPr>
        <w:t>ث، و از بعضی صحابه و تابع</w:t>
      </w:r>
      <w:r>
        <w:rPr>
          <w:rStyle w:val="Char3"/>
          <w:rtl/>
        </w:rPr>
        <w:t>ی</w:t>
      </w:r>
      <w:r w:rsidRPr="00E45C68">
        <w:rPr>
          <w:rStyle w:val="Char3"/>
          <w:rtl/>
        </w:rPr>
        <w:t xml:space="preserve">ن نیز ‏روایت شده است.‏ این دسته از علما معتقدند </w:t>
      </w:r>
      <w:r w:rsidRPr="00E45C68">
        <w:rPr>
          <w:rStyle w:val="Char3"/>
          <w:rFonts w:hint="cs"/>
          <w:rtl/>
        </w:rPr>
        <w:t>بر خلاف قول جمهور گفته اند</w:t>
      </w:r>
      <w:r w:rsidRPr="00E45C68">
        <w:rPr>
          <w:rStyle w:val="Char3"/>
          <w:rtl/>
        </w:rPr>
        <w:t xml:space="preserve">که روایت ابن عباس تقدم زمانی دارد، </w:t>
      </w:r>
      <w:r>
        <w:rPr>
          <w:rStyle w:val="Char3"/>
          <w:rtl/>
        </w:rPr>
        <w:t xml:space="preserve">بنابراین، </w:t>
      </w:r>
      <w:r w:rsidRPr="00E45C68">
        <w:rPr>
          <w:rStyle w:val="Char3"/>
          <w:rtl/>
        </w:rPr>
        <w:t>منسوخ است</w:t>
      </w:r>
      <w:r w:rsidRPr="00E45C68">
        <w:rPr>
          <w:rStyle w:val="Char3"/>
          <w:rFonts w:hint="cs"/>
          <w:rtl/>
        </w:rPr>
        <w:t xml:space="preserve"> و روایت نافع ناسخ</w:t>
      </w:r>
      <w:r>
        <w:rPr>
          <w:rStyle w:val="Char3"/>
          <w:rFonts w:hint="cs"/>
          <w:rtl/>
        </w:rPr>
        <w:t xml:space="preserve"> می‌</w:t>
      </w:r>
      <w:r w:rsidRPr="00E45C68">
        <w:rPr>
          <w:rStyle w:val="Char3"/>
          <w:rFonts w:hint="cs"/>
          <w:rtl/>
        </w:rPr>
        <w:t>باشد</w:t>
      </w:r>
      <w:r w:rsidRPr="00E45C68">
        <w:rPr>
          <w:rStyle w:val="Char3"/>
          <w:rtl/>
        </w:rPr>
        <w:t>.‏علامه عبدالعزیز ابن باز</w:t>
      </w:r>
      <w:r w:rsidRPr="00AD7F6F">
        <w:rPr>
          <w:rStyle w:val="Char3"/>
          <w:rFonts w:cs="CTraditional Arabic"/>
          <w:rtl/>
        </w:rPr>
        <w:t>/</w:t>
      </w:r>
      <w:r w:rsidRPr="00E45C68">
        <w:rPr>
          <w:rStyle w:val="Char3"/>
          <w:rtl/>
        </w:rPr>
        <w:t xml:space="preserve"> در مورد جمع بین دو حدیثی که جمهور بدان استدلال</w:t>
      </w:r>
      <w:r>
        <w:rPr>
          <w:rStyle w:val="Char3"/>
          <w:rtl/>
        </w:rPr>
        <w:t xml:space="preserve"> می‌</w:t>
      </w:r>
      <w:r w:rsidRPr="00E45C68">
        <w:rPr>
          <w:rStyle w:val="Char3"/>
          <w:rtl/>
        </w:rPr>
        <w:t>‏کنند با حدیثی که حجامت را موجب باطل شدن روزه</w:t>
      </w:r>
      <w:r>
        <w:rPr>
          <w:rStyle w:val="Char3"/>
          <w:rtl/>
        </w:rPr>
        <w:t xml:space="preserve"> می‌</w:t>
      </w:r>
      <w:r w:rsidRPr="00E45C68">
        <w:rPr>
          <w:rStyle w:val="Char3"/>
          <w:rtl/>
        </w:rPr>
        <w:t>داند، چنین</w:t>
      </w:r>
      <w:r>
        <w:rPr>
          <w:rStyle w:val="Char3"/>
          <w:rtl/>
        </w:rPr>
        <w:t xml:space="preserve"> می‌گوید</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tl/>
        </w:rPr>
        <w:t>‏«جمع بین آن احادیث</w:t>
      </w:r>
      <w:r>
        <w:rPr>
          <w:rStyle w:val="Char3"/>
          <w:rtl/>
        </w:rPr>
        <w:t xml:space="preserve"> چنان‌که </w:t>
      </w:r>
      <w:r w:rsidRPr="00E45C68">
        <w:rPr>
          <w:rStyle w:val="Char3"/>
          <w:rtl/>
        </w:rPr>
        <w:t>محققین از اهل علم</w:t>
      </w:r>
      <w:r>
        <w:rPr>
          <w:rStyle w:val="Char3"/>
          <w:rtl/>
        </w:rPr>
        <w:t xml:space="preserve"> گفته‌اند </w:t>
      </w:r>
      <w:r w:rsidRPr="00E45C68">
        <w:rPr>
          <w:rStyle w:val="Char3"/>
          <w:rtl/>
        </w:rPr>
        <w:t>اینست که (جواز) حجامت برای ‏شخص روزه دارد منسوخ شده است، روزه دار قبلا</w:t>
      </w:r>
      <w:r>
        <w:rPr>
          <w:rStyle w:val="Char3"/>
          <w:rtl/>
        </w:rPr>
        <w:t xml:space="preserve"> می‌</w:t>
      </w:r>
      <w:r w:rsidRPr="00E45C68">
        <w:rPr>
          <w:rStyle w:val="Char3"/>
          <w:rtl/>
        </w:rPr>
        <w:t>توانست حجامت کند ولی بعدا جواز آن ‏نسخ شد و امر به نکردن حجامت شد، و کسی که حجامت کند روزه</w:t>
      </w:r>
      <w:r>
        <w:rPr>
          <w:rStyle w:val="Char3"/>
          <w:rtl/>
        </w:rPr>
        <w:t xml:space="preserve">‌اش </w:t>
      </w:r>
      <w:r w:rsidRPr="00E45C68">
        <w:rPr>
          <w:rStyle w:val="Char3"/>
          <w:rtl/>
        </w:rPr>
        <w:t>باطل</w:t>
      </w:r>
      <w:r>
        <w:rPr>
          <w:rStyle w:val="Char3"/>
          <w:rtl/>
        </w:rPr>
        <w:t xml:space="preserve"> می‌شود</w:t>
      </w:r>
      <w:r w:rsidRPr="00E45C68">
        <w:rPr>
          <w:rStyle w:val="Char3"/>
          <w:rtl/>
        </w:rPr>
        <w:t>، و این ‏حکم اخیر، آخرین امر در مورد حجامت است و این صحیح بین اقوال اهل علم است، (</w:t>
      </w:r>
      <w:r w:rsidRPr="00C71613">
        <w:rPr>
          <w:rStyle w:val="Char3"/>
          <w:rFonts w:cs="KFGQPC Uthman Taha Naskh"/>
          <w:rtl/>
        </w:rPr>
        <w:t>أَفْطَرَ ‏الحاجِمُ والمَحْجُوم</w:t>
      </w:r>
      <w:r w:rsidRPr="00E45C68">
        <w:rPr>
          <w:rStyle w:val="Char3"/>
          <w:rtl/>
        </w:rPr>
        <w:t xml:space="preserve">) و این حدیث آخرین امر از سوی پیامبر </w:t>
      </w:r>
      <w:r w:rsidRPr="00B37527">
        <w:rPr>
          <w:rStyle w:val="Char3"/>
          <w:rFonts w:cs="CTraditional Arabic"/>
          <w:rtl/>
        </w:rPr>
        <w:t>ج</w:t>
      </w:r>
      <w:r w:rsidRPr="00E45C68">
        <w:rPr>
          <w:rStyle w:val="Char3"/>
          <w:rtl/>
        </w:rPr>
        <w:t xml:space="preserve"> است که حجامت ‏روزه</w:t>
      </w:r>
      <w:r>
        <w:rPr>
          <w:rStyle w:val="Char3"/>
          <w:rtl/>
        </w:rPr>
        <w:t xml:space="preserve">‌‌ی </w:t>
      </w:r>
      <w:r w:rsidRPr="00E45C68">
        <w:rPr>
          <w:rStyle w:val="Char3"/>
          <w:rtl/>
        </w:rPr>
        <w:t>روزه دار را باطل</w:t>
      </w:r>
      <w:r>
        <w:rPr>
          <w:rStyle w:val="Char3"/>
          <w:rtl/>
        </w:rPr>
        <w:t xml:space="preserve"> می‌</w:t>
      </w:r>
      <w:r w:rsidRPr="00E45C68">
        <w:rPr>
          <w:rStyle w:val="Char3"/>
          <w:rtl/>
        </w:rPr>
        <w:t>کند، و اگر روزه دار به حجامت نیاز داشت باید در شب حجامت ‏کند والحمدلله» (فتاوای نور علی الدرب).‏</w:t>
      </w:r>
    </w:p>
    <w:p w:rsidR="00FE68CC" w:rsidRPr="00E45C68" w:rsidRDefault="00FE68CC" w:rsidP="002C5E69">
      <w:pPr>
        <w:pStyle w:val="FootnoteText"/>
        <w:bidi/>
        <w:ind w:left="283"/>
        <w:jc w:val="both"/>
        <w:rPr>
          <w:rStyle w:val="Char3"/>
          <w:rtl/>
        </w:rPr>
      </w:pPr>
      <w:r>
        <w:rPr>
          <w:rStyle w:val="Char3"/>
          <w:rtl/>
        </w:rPr>
        <w:t>می</w:t>
      </w:r>
      <w:r>
        <w:rPr>
          <w:rStyle w:val="Char3"/>
          <w:rFonts w:hint="cs"/>
          <w:rtl/>
        </w:rPr>
        <w:t>‌</w:t>
      </w:r>
      <w:r w:rsidRPr="00E45C68">
        <w:rPr>
          <w:rStyle w:val="Char3"/>
          <w:rtl/>
        </w:rPr>
        <w:t>بینیم که یکی از موارد اختلاف فقهی مابین علما، همین مسئله یعنی نحوه</w:t>
      </w:r>
      <w:r>
        <w:rPr>
          <w:rStyle w:val="Char3"/>
          <w:rtl/>
        </w:rPr>
        <w:t xml:space="preserve">‌‌ی </w:t>
      </w:r>
      <w:r w:rsidRPr="00E45C68">
        <w:rPr>
          <w:rStyle w:val="Char3"/>
          <w:rtl/>
        </w:rPr>
        <w:t>جمع و توفیق ‏حاصل نمودن بین دو حدیث به ظاهر متعارض است، و گاهی این امر به اجتهاد</w:t>
      </w:r>
      <w:r>
        <w:rPr>
          <w:rStyle w:val="Char3"/>
          <w:rtl/>
        </w:rPr>
        <w:t xml:space="preserve"> آن‌ها </w:t>
      </w:r>
      <w:r w:rsidRPr="00E45C68">
        <w:rPr>
          <w:rStyle w:val="Char3"/>
          <w:rtl/>
        </w:rPr>
        <w:t>مربوط</w:t>
      </w:r>
      <w:r>
        <w:rPr>
          <w:rStyle w:val="Char3"/>
          <w:rtl/>
        </w:rPr>
        <w:t xml:space="preserve"> می‌شود</w:t>
      </w:r>
      <w:r w:rsidRPr="00E45C68">
        <w:rPr>
          <w:rStyle w:val="Char3"/>
          <w:rtl/>
        </w:rPr>
        <w:t>، و وظیفه</w:t>
      </w:r>
      <w:r>
        <w:rPr>
          <w:rStyle w:val="Char3"/>
          <w:rtl/>
        </w:rPr>
        <w:t xml:space="preserve">‌‌ی </w:t>
      </w:r>
      <w:r w:rsidRPr="00E45C68">
        <w:rPr>
          <w:rStyle w:val="Char3"/>
          <w:rtl/>
        </w:rPr>
        <w:t>ما مسلمانان چیزی جز تبعیت از ر</w:t>
      </w:r>
      <w:r w:rsidRPr="00E45C68">
        <w:rPr>
          <w:rStyle w:val="Char3"/>
          <w:rFonts w:hint="cs"/>
          <w:rtl/>
        </w:rPr>
        <w:t>أ</w:t>
      </w:r>
      <w:r w:rsidRPr="00E45C68">
        <w:rPr>
          <w:rStyle w:val="Char3"/>
          <w:rtl/>
        </w:rPr>
        <w:t>ی و دلیل قوی و ارجح نیست، حتی اگر ‏ر</w:t>
      </w:r>
      <w:r w:rsidRPr="00E45C68">
        <w:rPr>
          <w:rStyle w:val="Char3"/>
          <w:rFonts w:hint="cs"/>
          <w:rtl/>
        </w:rPr>
        <w:t>أ</w:t>
      </w:r>
      <w:r w:rsidRPr="00E45C68">
        <w:rPr>
          <w:rStyle w:val="Char3"/>
          <w:rtl/>
        </w:rPr>
        <w:t>ی راجح مخالف با مذهب رایج باشد.‏</w:t>
      </w:r>
    </w:p>
  </w:footnote>
  <w:footnote w:id="5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الترغ</w:t>
      </w:r>
      <w:r>
        <w:rPr>
          <w:rStyle w:val="Char3"/>
          <w:rtl/>
        </w:rPr>
        <w:t>ی</w:t>
      </w:r>
      <w:r w:rsidRPr="00E45C68">
        <w:rPr>
          <w:rStyle w:val="Char3"/>
          <w:rtl/>
        </w:rPr>
        <w:t>ب والتره</w:t>
      </w:r>
      <w:r>
        <w:rPr>
          <w:rStyle w:val="Char3"/>
          <w:rtl/>
        </w:rPr>
        <w:t>ی</w:t>
      </w:r>
      <w:r w:rsidRPr="00E45C68">
        <w:rPr>
          <w:rStyle w:val="Char3"/>
          <w:rtl/>
        </w:rPr>
        <w:t>ب (3/256) و البانی در صح</w:t>
      </w:r>
      <w:r>
        <w:rPr>
          <w:rStyle w:val="Char3"/>
          <w:rtl/>
        </w:rPr>
        <w:t>ی</w:t>
      </w:r>
      <w:r w:rsidRPr="00E45C68">
        <w:rPr>
          <w:rStyle w:val="Char3"/>
          <w:rtl/>
        </w:rPr>
        <w:t>ح ترمذی (1444).</w:t>
      </w:r>
    </w:p>
  </w:footnote>
  <w:footnote w:id="5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الرسالة المستطرفة؛ ص80.</w:t>
      </w:r>
    </w:p>
  </w:footnote>
  <w:footnote w:id="5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نگاه کنید به: لمحات ف</w:t>
      </w:r>
      <w:r>
        <w:rPr>
          <w:rStyle w:val="Char3"/>
          <w:rtl/>
        </w:rPr>
        <w:t>ی</w:t>
      </w:r>
      <w:r w:rsidRPr="00E45C68">
        <w:rPr>
          <w:rStyle w:val="Char3"/>
          <w:rtl/>
        </w:rPr>
        <w:t xml:space="preserve"> أصول الحدیث، ص 83.</w:t>
      </w:r>
    </w:p>
  </w:footnote>
  <w:footnote w:id="5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در بخش اول این کتاب، بطور مفصلتری</w:t>
      </w:r>
      <w:r>
        <w:rPr>
          <w:rStyle w:val="Char3"/>
          <w:rtl/>
        </w:rPr>
        <w:t xml:space="preserve"> درباره‌‌ی </w:t>
      </w:r>
      <w:r w:rsidRPr="00E45C68">
        <w:rPr>
          <w:rStyle w:val="Char3"/>
          <w:rtl/>
        </w:rPr>
        <w:t>حدیث معلل بحث شده است.</w:t>
      </w:r>
    </w:p>
  </w:footnote>
  <w:footnote w:id="58">
    <w:p w:rsidR="00FE68CC" w:rsidRPr="00E45C68" w:rsidRDefault="00FE68CC" w:rsidP="00805D5E">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مراجعه شود به: </w:t>
      </w:r>
      <w:r w:rsidRPr="00C71613">
        <w:rPr>
          <w:rStyle w:val="Char3"/>
          <w:rFonts w:ascii="mylotus" w:hAnsi="mylotus" w:cs="mylotus"/>
          <w:rtl/>
        </w:rPr>
        <w:t>«أثر الأحاديث الضعيفة والموضوع في العقيدة»</w:t>
      </w:r>
      <w:r w:rsidRPr="00E45C68">
        <w:rPr>
          <w:rStyle w:val="Char3"/>
          <w:rtl/>
        </w:rPr>
        <w:t xml:space="preserve"> ت</w:t>
      </w:r>
      <w:r w:rsidRPr="00E45C68">
        <w:rPr>
          <w:rStyle w:val="Char3"/>
          <w:rFonts w:hint="cs"/>
          <w:rtl/>
        </w:rPr>
        <w:t>أ</w:t>
      </w:r>
      <w:r w:rsidRPr="00E45C68">
        <w:rPr>
          <w:rStyle w:val="Char3"/>
          <w:rtl/>
        </w:rPr>
        <w:t>لیف: عبدالرحمن عبدالخالق.</w:t>
      </w:r>
    </w:p>
  </w:footnote>
  <w:footnote w:id="5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منبع: تنز</w:t>
      </w:r>
      <w:r>
        <w:rPr>
          <w:rStyle w:val="Char3"/>
          <w:rtl/>
        </w:rPr>
        <w:t>ی</w:t>
      </w:r>
      <w:r w:rsidRPr="00E45C68">
        <w:rPr>
          <w:rStyle w:val="Char3"/>
          <w:rtl/>
        </w:rPr>
        <w:t>ه الشر</w:t>
      </w:r>
      <w:r>
        <w:rPr>
          <w:rStyle w:val="Char3"/>
          <w:rtl/>
        </w:rPr>
        <w:t>ی</w:t>
      </w:r>
      <w:r w:rsidRPr="00E45C68">
        <w:rPr>
          <w:rStyle w:val="Char3"/>
          <w:rtl/>
        </w:rPr>
        <w:t>عة ‏(صفحات 235-267).‏</w:t>
      </w:r>
    </w:p>
  </w:footnote>
  <w:footnote w:id="6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شرح النخبة (ص 20).‏</w:t>
      </w:r>
    </w:p>
  </w:footnote>
  <w:footnote w:id="61">
    <w:p w:rsidR="00FE68CC" w:rsidRPr="00E45C68" w:rsidRDefault="00FE68CC" w:rsidP="00C71613">
      <w:pPr>
        <w:pStyle w:val="FootnoteText"/>
        <w:bidi/>
        <w:ind w:left="283" w:hangingChars="118" w:hanging="283"/>
        <w:jc w:val="both"/>
        <w:rPr>
          <w:rStyle w:val="Char3"/>
          <w:rtl/>
        </w:rPr>
      </w:pPr>
      <w:r w:rsidRPr="00426155">
        <w:rPr>
          <w:rStyle w:val="Char3"/>
          <w:szCs w:val="28"/>
        </w:rPr>
        <w:footnoteRef/>
      </w:r>
      <w:r w:rsidRPr="00E45C68">
        <w:rPr>
          <w:rStyle w:val="Char3"/>
          <w:rtl/>
        </w:rPr>
        <w:t>- تنز</w:t>
      </w:r>
      <w:r>
        <w:rPr>
          <w:rStyle w:val="Char3"/>
          <w:rtl/>
        </w:rPr>
        <w:t>ی</w:t>
      </w:r>
      <w:r w:rsidRPr="00E45C68">
        <w:rPr>
          <w:rStyle w:val="Char3"/>
          <w:rtl/>
        </w:rPr>
        <w:t>ه الشر</w:t>
      </w:r>
      <w:r>
        <w:rPr>
          <w:rStyle w:val="Char3"/>
          <w:rtl/>
        </w:rPr>
        <w:t>ی</w:t>
      </w:r>
      <w:r w:rsidRPr="00E45C68">
        <w:rPr>
          <w:rStyle w:val="Char3"/>
          <w:rtl/>
        </w:rPr>
        <w:t>عة المرفوعة عن الأخبار الشن</w:t>
      </w:r>
      <w:r>
        <w:rPr>
          <w:rStyle w:val="Char3"/>
          <w:rtl/>
        </w:rPr>
        <w:t>ی</w:t>
      </w:r>
      <w:r w:rsidRPr="00E45C68">
        <w:rPr>
          <w:rStyle w:val="Char3"/>
          <w:rtl/>
        </w:rPr>
        <w:t>عة الموضوعة؛ ابن عرّاق 1/ 134. و الموضوعات ابن جوز</w:t>
      </w:r>
      <w:r>
        <w:rPr>
          <w:rStyle w:val="Char3"/>
          <w:rtl/>
        </w:rPr>
        <w:t>ی</w:t>
      </w:r>
      <w:r w:rsidRPr="00E45C68">
        <w:rPr>
          <w:rStyle w:val="Char3"/>
          <w:rFonts w:hint="cs"/>
          <w:rtl/>
        </w:rPr>
        <w:t xml:space="preserve">، </w:t>
      </w:r>
      <w:r w:rsidRPr="00E45C68">
        <w:rPr>
          <w:rStyle w:val="Char3"/>
          <w:rtl/>
        </w:rPr>
        <w:t>ج 1ص105.</w:t>
      </w:r>
    </w:p>
  </w:footnote>
  <w:footnote w:id="62">
    <w:p w:rsidR="00FE68CC" w:rsidRPr="00E45C68" w:rsidRDefault="00FE68CC" w:rsidP="00826A65">
      <w:pPr>
        <w:pStyle w:val="FootnoteText"/>
        <w:bidi/>
        <w:ind w:left="283" w:hangingChars="118" w:hanging="283"/>
        <w:jc w:val="both"/>
        <w:rPr>
          <w:rStyle w:val="Char3"/>
          <w:rtl/>
        </w:rPr>
      </w:pPr>
      <w:r w:rsidRPr="00426155">
        <w:rPr>
          <w:rStyle w:val="Char3"/>
          <w:szCs w:val="28"/>
        </w:rPr>
        <w:footnoteRef/>
      </w:r>
      <w:r w:rsidRPr="00E45C68">
        <w:rPr>
          <w:rStyle w:val="Char3"/>
          <w:rtl/>
        </w:rPr>
        <w:t>- «تدریب الراوی» (ص 100).</w:t>
      </w:r>
    </w:p>
  </w:footnote>
  <w:footnote w:id="6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w:t>
      </w:r>
      <w:r w:rsidRPr="00E45C68">
        <w:rPr>
          <w:rStyle w:val="Char3"/>
          <w:rtl/>
        </w:rPr>
        <w:t>تدریب الراوی» (ص 103).</w:t>
      </w:r>
    </w:p>
  </w:footnote>
  <w:footnote w:id="6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منبع:</w:t>
      </w:r>
      <w:r>
        <w:rPr>
          <w:rStyle w:val="Char3"/>
          <w:rtl/>
        </w:rPr>
        <w:t xml:space="preserve"> (</w:t>
      </w:r>
      <w:r w:rsidRPr="00E45C68">
        <w:rPr>
          <w:rStyle w:val="Char3"/>
          <w:rtl/>
        </w:rPr>
        <w:t>تنز</w:t>
      </w:r>
      <w:r>
        <w:rPr>
          <w:rStyle w:val="Char3"/>
          <w:rtl/>
        </w:rPr>
        <w:t>ی</w:t>
      </w:r>
      <w:r w:rsidRPr="00E45C68">
        <w:rPr>
          <w:rStyle w:val="Char3"/>
          <w:rtl/>
        </w:rPr>
        <w:t>ه الشر</w:t>
      </w:r>
      <w:r>
        <w:rPr>
          <w:rStyle w:val="Char3"/>
          <w:rtl/>
        </w:rPr>
        <w:t>ی</w:t>
      </w:r>
      <w:r w:rsidRPr="00E45C68">
        <w:rPr>
          <w:rStyle w:val="Char3"/>
          <w:rtl/>
        </w:rPr>
        <w:t>ع</w:t>
      </w:r>
      <w:r w:rsidRPr="00E45C68">
        <w:rPr>
          <w:rStyle w:val="Char3"/>
          <w:rFonts w:hint="cs"/>
          <w:rtl/>
        </w:rPr>
        <w:t>ة</w:t>
      </w:r>
      <w:r w:rsidRPr="00E45C68">
        <w:rPr>
          <w:rStyle w:val="Char3"/>
          <w:rtl/>
        </w:rPr>
        <w:t>؛ ابن العرّاق، ج1 ص337).</w:t>
      </w:r>
    </w:p>
  </w:footnote>
  <w:footnote w:id="65">
    <w:p w:rsidR="00FE68CC" w:rsidRPr="00E45C68" w:rsidRDefault="00FE68CC" w:rsidP="00826A65">
      <w:pPr>
        <w:pStyle w:val="FootnoteText"/>
        <w:bidi/>
        <w:ind w:left="283" w:hangingChars="118" w:hanging="283"/>
        <w:jc w:val="both"/>
        <w:rPr>
          <w:rStyle w:val="Char3"/>
          <w:rtl/>
        </w:rPr>
      </w:pPr>
      <w:r w:rsidRPr="00426155">
        <w:rPr>
          <w:rStyle w:val="Char3"/>
          <w:szCs w:val="28"/>
        </w:rPr>
        <w:footnoteRef/>
      </w:r>
      <w:r w:rsidRPr="00E45C68">
        <w:rPr>
          <w:rStyle w:val="Char3"/>
          <w:rtl/>
        </w:rPr>
        <w:t>- کسانی که بعلت آثار وضو دارای پیشانی نورانی هستند.</w:t>
      </w:r>
    </w:p>
  </w:footnote>
  <w:footnote w:id="6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السلسلة الضع</w:t>
      </w:r>
      <w:r>
        <w:rPr>
          <w:rStyle w:val="Char3"/>
          <w:rtl/>
        </w:rPr>
        <w:t>ی</w:t>
      </w:r>
      <w:r w:rsidRPr="00E45C68">
        <w:rPr>
          <w:rStyle w:val="Char3"/>
          <w:rtl/>
        </w:rPr>
        <w:t>فة؛ (شماره حد</w:t>
      </w:r>
      <w:r>
        <w:rPr>
          <w:rStyle w:val="Char3"/>
          <w:rtl/>
        </w:rPr>
        <w:t>ی</w:t>
      </w:r>
      <w:r w:rsidRPr="00E45C68">
        <w:rPr>
          <w:rStyle w:val="Char3"/>
          <w:rtl/>
        </w:rPr>
        <w:t>ث 661).</w:t>
      </w:r>
    </w:p>
  </w:footnote>
  <w:footnote w:id="6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تنز</w:t>
      </w:r>
      <w:r>
        <w:rPr>
          <w:rStyle w:val="Char3"/>
          <w:rtl/>
        </w:rPr>
        <w:t>ی</w:t>
      </w:r>
      <w:r w:rsidRPr="00E45C68">
        <w:rPr>
          <w:rStyle w:val="Char3"/>
          <w:rtl/>
        </w:rPr>
        <w:t>ه الشر</w:t>
      </w:r>
      <w:r>
        <w:rPr>
          <w:rStyle w:val="Char3"/>
          <w:rtl/>
        </w:rPr>
        <w:t>ی</w:t>
      </w:r>
      <w:r w:rsidRPr="00E45C68">
        <w:rPr>
          <w:rStyle w:val="Char3"/>
          <w:rtl/>
        </w:rPr>
        <w:t>ع</w:t>
      </w:r>
      <w:r w:rsidRPr="00E45C68">
        <w:rPr>
          <w:rStyle w:val="Char3"/>
          <w:rFonts w:hint="cs"/>
          <w:rtl/>
        </w:rPr>
        <w:t>ة</w:t>
      </w:r>
      <w:r w:rsidRPr="00E45C68">
        <w:rPr>
          <w:rStyle w:val="Char3"/>
          <w:rtl/>
        </w:rPr>
        <w:t xml:space="preserve">، </w:t>
      </w:r>
      <w:r w:rsidRPr="00E45C68">
        <w:rPr>
          <w:rStyle w:val="Char3"/>
          <w:rFonts w:hint="cs"/>
          <w:rtl/>
        </w:rPr>
        <w:t xml:space="preserve">و </w:t>
      </w:r>
      <w:r w:rsidRPr="00E45C68">
        <w:rPr>
          <w:rStyle w:val="Char3"/>
          <w:rtl/>
        </w:rPr>
        <w:t>السلسله الضع</w:t>
      </w:r>
      <w:r>
        <w:rPr>
          <w:rStyle w:val="Char3"/>
          <w:rtl/>
        </w:rPr>
        <w:t>ی</w:t>
      </w:r>
      <w:r w:rsidRPr="00E45C68">
        <w:rPr>
          <w:rStyle w:val="Char3"/>
          <w:rtl/>
        </w:rPr>
        <w:t>فة</w:t>
      </w:r>
      <w:r w:rsidRPr="00A239C1">
        <w:rPr>
          <w:rFonts w:ascii="Lotus Linotype" w:hAnsi="Lotus Linotype"/>
          <w:sz w:val="22"/>
          <w:szCs w:val="22"/>
          <w:rtl/>
          <w:lang w:bidi="fa-IR"/>
        </w:rPr>
        <w:t> </w:t>
      </w:r>
      <w:r w:rsidRPr="00E45C68">
        <w:rPr>
          <w:rStyle w:val="Char3"/>
          <w:rtl/>
        </w:rPr>
        <w:t>(شماره</w:t>
      </w:r>
      <w:r w:rsidRPr="00A239C1">
        <w:rPr>
          <w:rFonts w:ascii="Lotus Linotype" w:hAnsi="Lotus Linotype"/>
          <w:sz w:val="22"/>
          <w:szCs w:val="22"/>
          <w:rtl/>
          <w:lang w:bidi="fa-IR"/>
        </w:rPr>
        <w:t> </w:t>
      </w:r>
      <w:r w:rsidRPr="00E45C68">
        <w:rPr>
          <w:rStyle w:val="Char3"/>
          <w:rtl/>
        </w:rPr>
        <w:t>2و3).</w:t>
      </w:r>
    </w:p>
  </w:footnote>
  <w:footnote w:id="6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السلسلة الضع</w:t>
      </w:r>
      <w:r>
        <w:rPr>
          <w:rStyle w:val="Char3"/>
          <w:rtl/>
        </w:rPr>
        <w:t>ی</w:t>
      </w:r>
      <w:r w:rsidRPr="00E45C68">
        <w:rPr>
          <w:rStyle w:val="Char3"/>
          <w:rtl/>
        </w:rPr>
        <w:t>فة؛ (شماره حد</w:t>
      </w:r>
      <w:r>
        <w:rPr>
          <w:rStyle w:val="Char3"/>
          <w:rtl/>
        </w:rPr>
        <w:t>ی</w:t>
      </w:r>
      <w:r w:rsidRPr="00E45C68">
        <w:rPr>
          <w:rStyle w:val="Char3"/>
          <w:rtl/>
        </w:rPr>
        <w:t>ث 865).</w:t>
      </w:r>
    </w:p>
  </w:footnote>
  <w:footnote w:id="69">
    <w:p w:rsidR="00FE68CC" w:rsidRPr="00E45C68" w:rsidRDefault="00FE68CC" w:rsidP="00826A65">
      <w:pPr>
        <w:pStyle w:val="FootnoteText"/>
        <w:bidi/>
        <w:ind w:left="283" w:hangingChars="118" w:hanging="283"/>
        <w:jc w:val="both"/>
        <w:rPr>
          <w:rStyle w:val="Char3"/>
          <w:rtl/>
        </w:rPr>
      </w:pPr>
      <w:r w:rsidRPr="00426155">
        <w:rPr>
          <w:rStyle w:val="Char3"/>
          <w:szCs w:val="28"/>
        </w:rPr>
        <w:footnoteRef/>
      </w:r>
      <w:r w:rsidRPr="00E45C68">
        <w:rPr>
          <w:rStyle w:val="Char3"/>
          <w:rtl/>
        </w:rPr>
        <w:t>- ‏«الفوائد المجموعة» (ص117-118).‏</w:t>
      </w:r>
    </w:p>
  </w:footnote>
  <w:footnote w:id="70">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xml:space="preserve">- «الرد علی البکری» </w:t>
      </w:r>
      <w:r w:rsidRPr="00E45C68">
        <w:rPr>
          <w:rStyle w:val="Char3"/>
          <w:rFonts w:hint="cs"/>
          <w:rtl/>
        </w:rPr>
        <w:t>(</w:t>
      </w:r>
      <w:r w:rsidRPr="00E45C68">
        <w:rPr>
          <w:rStyle w:val="Char3"/>
          <w:rtl/>
        </w:rPr>
        <w:t>ص 55</w:t>
      </w:r>
      <w:r w:rsidRPr="00E45C68">
        <w:rPr>
          <w:rStyle w:val="Char3"/>
          <w:rFonts w:hint="cs"/>
          <w:rtl/>
        </w:rPr>
        <w:t>)</w:t>
      </w:r>
      <w:r w:rsidRPr="00E45C68">
        <w:rPr>
          <w:rStyle w:val="Char3"/>
          <w:rtl/>
        </w:rPr>
        <w:t>.</w:t>
      </w:r>
    </w:p>
  </w:footnote>
  <w:footnote w:id="7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«فتح العلوم» ج1 ص 310.</w:t>
      </w:r>
    </w:p>
  </w:footnote>
  <w:footnote w:id="7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ازرق</w:t>
      </w:r>
      <w:r w:rsidRPr="00E45C68">
        <w:rPr>
          <w:rStyle w:val="Char3"/>
          <w:rFonts w:hint="cs"/>
          <w:rtl/>
        </w:rPr>
        <w:t>ی</w:t>
      </w:r>
      <w:r w:rsidRPr="00E45C68">
        <w:rPr>
          <w:rStyle w:val="Char3"/>
          <w:rtl/>
        </w:rPr>
        <w:t xml:space="preserve"> در «أخبار م</w:t>
      </w:r>
      <w:r>
        <w:rPr>
          <w:rStyle w:val="Char3"/>
          <w:rtl/>
        </w:rPr>
        <w:t>ک</w:t>
      </w:r>
      <w:r w:rsidRPr="00E45C68">
        <w:rPr>
          <w:rStyle w:val="Char3"/>
          <w:rtl/>
        </w:rPr>
        <w:t>ة » (ص 304) صح</w:t>
      </w:r>
      <w:r>
        <w:rPr>
          <w:rStyle w:val="Char3"/>
          <w:rtl/>
        </w:rPr>
        <w:t>ی</w:t>
      </w:r>
      <w:r w:rsidRPr="00E45C68">
        <w:rPr>
          <w:rStyle w:val="Char3"/>
          <w:rtl/>
        </w:rPr>
        <w:t>ح، ه</w:t>
      </w:r>
      <w:r>
        <w:rPr>
          <w:rStyle w:val="Char3"/>
          <w:rtl/>
        </w:rPr>
        <w:t>ی</w:t>
      </w:r>
      <w:r w:rsidRPr="00E45C68">
        <w:rPr>
          <w:rStyle w:val="Char3"/>
          <w:rtl/>
        </w:rPr>
        <w:t>ثمی در«المجمع الزوائد» (4/4).</w:t>
      </w:r>
    </w:p>
  </w:footnote>
  <w:footnote w:id="7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برگرفته از مجموع الفتاوی ابن تیمیه</w:t>
      </w:r>
      <w:r>
        <w:rPr>
          <w:rStyle w:val="Char3"/>
          <w:rtl/>
        </w:rPr>
        <w:t xml:space="preserve"> (</w:t>
      </w:r>
      <w:r w:rsidRPr="00E45C68">
        <w:rPr>
          <w:rStyle w:val="Char3"/>
          <w:rtl/>
        </w:rPr>
        <w:t>27/26).</w:t>
      </w:r>
    </w:p>
    <w:p w:rsidR="00FE68CC" w:rsidRPr="00E45C68" w:rsidRDefault="00FE68CC" w:rsidP="002C5E69">
      <w:pPr>
        <w:pStyle w:val="FootnoteText"/>
        <w:bidi/>
        <w:ind w:left="283"/>
        <w:jc w:val="both"/>
        <w:rPr>
          <w:rStyle w:val="Char3"/>
          <w:rtl/>
        </w:rPr>
      </w:pPr>
      <w:r w:rsidRPr="00E45C68">
        <w:rPr>
          <w:rStyle w:val="Char3"/>
          <w:rtl/>
        </w:rPr>
        <w:t>ش</w:t>
      </w:r>
      <w:r>
        <w:rPr>
          <w:rStyle w:val="Char3"/>
          <w:rtl/>
        </w:rPr>
        <w:t>ی</w:t>
      </w:r>
      <w:r w:rsidRPr="00E45C68">
        <w:rPr>
          <w:rStyle w:val="Char3"/>
          <w:rtl/>
        </w:rPr>
        <w:t>خ محمد بن صالح العث</w:t>
      </w:r>
      <w:r>
        <w:rPr>
          <w:rStyle w:val="Char3"/>
          <w:rtl/>
        </w:rPr>
        <w:t>ی</w:t>
      </w:r>
      <w:r w:rsidRPr="00E45C68">
        <w:rPr>
          <w:rStyle w:val="Char3"/>
          <w:rtl/>
        </w:rPr>
        <w:t>م</w:t>
      </w:r>
      <w:r>
        <w:rPr>
          <w:rStyle w:val="Char3"/>
          <w:rtl/>
        </w:rPr>
        <w:t>ی</w:t>
      </w:r>
      <w:r w:rsidRPr="00E45C68">
        <w:rPr>
          <w:rStyle w:val="Char3"/>
          <w:rtl/>
        </w:rPr>
        <w:t>ن</w:t>
      </w:r>
      <w:r w:rsidRPr="00AD7F6F">
        <w:rPr>
          <w:rStyle w:val="Char3"/>
          <w:rFonts w:cs="CTraditional Arabic"/>
          <w:rtl/>
        </w:rPr>
        <w:t>/</w:t>
      </w:r>
      <w:r w:rsidRPr="00E45C68">
        <w:rPr>
          <w:rStyle w:val="Char3"/>
          <w:rtl/>
        </w:rPr>
        <w:t xml:space="preserve"> در مجموع الفتاوی خود</w:t>
      </w:r>
      <w:r>
        <w:rPr>
          <w:rStyle w:val="Char3"/>
          <w:rtl/>
        </w:rPr>
        <w:t xml:space="preserve"> می‌</w:t>
      </w:r>
      <w:r w:rsidRPr="00E45C68">
        <w:rPr>
          <w:rStyle w:val="Char3"/>
          <w:rtl/>
        </w:rPr>
        <w:t>گو</w:t>
      </w:r>
      <w:r>
        <w:rPr>
          <w:rStyle w:val="Char3"/>
          <w:rtl/>
        </w:rPr>
        <w:t>ی</w:t>
      </w:r>
      <w:r w:rsidRPr="00E45C68">
        <w:rPr>
          <w:rStyle w:val="Char3"/>
          <w:rtl/>
        </w:rPr>
        <w:t xml:space="preserve">ند: «کسی که قصد دارد به سوی ‏قبر پیامبر </w:t>
      </w:r>
      <w:r w:rsidRPr="00B37527">
        <w:rPr>
          <w:rStyle w:val="Char3"/>
          <w:rFonts w:cs="CTraditional Arabic"/>
          <w:rtl/>
        </w:rPr>
        <w:t>ج</w:t>
      </w:r>
      <w:r w:rsidRPr="00E45C68">
        <w:rPr>
          <w:rStyle w:val="Char3"/>
          <w:rtl/>
        </w:rPr>
        <w:t xml:space="preserve"> جهت سلام نمودن به ایشان سفر کند، به وی</w:t>
      </w:r>
      <w:r>
        <w:rPr>
          <w:rStyle w:val="Char3"/>
          <w:rtl/>
        </w:rPr>
        <w:t xml:space="preserve"> می‌</w:t>
      </w:r>
      <w:r w:rsidRPr="00E45C68">
        <w:rPr>
          <w:rStyle w:val="Char3"/>
          <w:rtl/>
        </w:rPr>
        <w:t>گوییم: الله تعالی برای ‏تو کافیست، زیرا او سلام هر انسانی را در هر مکانی به رسولش</w:t>
      </w:r>
      <w:r>
        <w:rPr>
          <w:rStyle w:val="Char3"/>
          <w:rtl/>
        </w:rPr>
        <w:t xml:space="preserve"> می‌</w:t>
      </w:r>
      <w:r w:rsidRPr="00E45C68">
        <w:rPr>
          <w:rStyle w:val="Char3"/>
          <w:rtl/>
        </w:rPr>
        <w:t>رساند، پس لازم نیست که به قصد ‏سلام نمودن به پیامبر سفر کنی، زیرا که این کار - سفر نمودن - هدر دادن مال خود است و هدر دادن ‏مال حرام است.‏</w:t>
      </w:r>
    </w:p>
    <w:p w:rsidR="00FE68CC" w:rsidRPr="00E45C68" w:rsidRDefault="00FE68CC" w:rsidP="002C5E69">
      <w:pPr>
        <w:pStyle w:val="FootnoteText"/>
        <w:bidi/>
        <w:ind w:left="283"/>
        <w:jc w:val="both"/>
        <w:rPr>
          <w:rStyle w:val="Char3"/>
          <w:rtl/>
        </w:rPr>
      </w:pPr>
      <w:r w:rsidRPr="00E45C68">
        <w:rPr>
          <w:rStyle w:val="Char3"/>
          <w:rtl/>
        </w:rPr>
        <w:t xml:space="preserve">ولی اگر قصد از سفر، زیارت خود مسجدالنبی باشد </w:t>
      </w:r>
      <w:r w:rsidRPr="00A239C1">
        <w:rPr>
          <w:rFonts w:ascii="Lotus Linotype" w:hAnsi="Lotus Linotype"/>
          <w:sz w:val="22"/>
          <w:szCs w:val="22"/>
          <w:rtl/>
          <w:lang w:bidi="fa-IR"/>
        </w:rPr>
        <w:t>–</w:t>
      </w:r>
      <w:r w:rsidRPr="00E45C68">
        <w:rPr>
          <w:rStyle w:val="Char3"/>
          <w:rtl/>
        </w:rPr>
        <w:t xml:space="preserve"> نه قبر ایشان- این سفر جایز است، زیرا پیامبر ‏</w:t>
      </w:r>
      <w:r w:rsidRPr="00B37527">
        <w:rPr>
          <w:rStyle w:val="Char3"/>
          <w:rFonts w:cs="CTraditional Arabic"/>
          <w:rtl/>
        </w:rPr>
        <w:t>ج</w:t>
      </w:r>
      <w:r>
        <w:rPr>
          <w:rStyle w:val="Char3"/>
          <w:rtl/>
        </w:rPr>
        <w:t xml:space="preserve"> می‌</w:t>
      </w:r>
      <w:r w:rsidRPr="00E45C68">
        <w:rPr>
          <w:rStyle w:val="Char3"/>
          <w:rtl/>
        </w:rPr>
        <w:t xml:space="preserve">فرمایند: </w:t>
      </w:r>
      <w:r w:rsidRPr="0033092B">
        <w:rPr>
          <w:rStyle w:val="Char3"/>
          <w:rFonts w:ascii="mylotus" w:hAnsi="mylotus" w:cs="KFGQPC Uthman Taha Naskh"/>
          <w:rtl/>
        </w:rPr>
        <w:t>«لا تشد الرحال إلا إلى ثلاثة مساجد: مسجدي هذا، والمسجد الحرام، ‏والمسجد الاقصى»</w:t>
      </w:r>
      <w:r w:rsidRPr="00E45C68">
        <w:rPr>
          <w:rStyle w:val="Char3"/>
          <w:rtl/>
        </w:rPr>
        <w:t>. بخاری و مسلم</w:t>
      </w:r>
    </w:p>
    <w:p w:rsidR="00FE68CC" w:rsidRPr="00E45C68" w:rsidRDefault="00FE68CC" w:rsidP="002C5E69">
      <w:pPr>
        <w:pStyle w:val="FootnoteText"/>
        <w:bidi/>
        <w:ind w:left="283"/>
        <w:jc w:val="both"/>
        <w:rPr>
          <w:rStyle w:val="Char3"/>
          <w:rtl/>
        </w:rPr>
      </w:pPr>
      <w:r w:rsidRPr="00E45C68">
        <w:rPr>
          <w:rStyle w:val="Char3"/>
          <w:rtl/>
        </w:rPr>
        <w:t>یعنی:</w:t>
      </w:r>
      <w:r>
        <w:rPr>
          <w:rStyle w:val="Char3"/>
          <w:rFonts w:hint="cs"/>
          <w:rtl/>
        </w:rPr>
        <w:t xml:space="preserve"> </w:t>
      </w:r>
      <w:r w:rsidRPr="00E45C68">
        <w:rPr>
          <w:rStyle w:val="Char3"/>
          <w:rtl/>
        </w:rPr>
        <w:t>«مسافرت نکنید مگر به سوی سه مسجد: مسجد من (مسجدالنبی)، و مسجدالحرام (خانه خدا) و ‏مسجدالاقصی (در بیت المقدس فلسطین)».‏</w:t>
      </w:r>
    </w:p>
    <w:p w:rsidR="00FE68CC" w:rsidRPr="00E45C68" w:rsidRDefault="00FE68CC" w:rsidP="002C5E69">
      <w:pPr>
        <w:pStyle w:val="FootnoteText"/>
        <w:bidi/>
        <w:ind w:left="283"/>
        <w:jc w:val="both"/>
        <w:rPr>
          <w:rStyle w:val="Char3"/>
          <w:rtl/>
        </w:rPr>
      </w:pPr>
      <w:r w:rsidRPr="00E45C68">
        <w:rPr>
          <w:rStyle w:val="Char3"/>
          <w:rtl/>
        </w:rPr>
        <w:t xml:space="preserve">پس اگر روزی به مسجدالنبی آمدی، ابتدا دو رکعت سنت تحیت المسجد بخوان و بعد به زیارت قبر ‏پیامبر </w:t>
      </w:r>
      <w:r w:rsidRPr="00B37527">
        <w:rPr>
          <w:rStyle w:val="Char3"/>
          <w:rFonts w:cs="CTraditional Arabic"/>
          <w:rtl/>
        </w:rPr>
        <w:t>ج</w:t>
      </w:r>
      <w:r w:rsidRPr="00E45C68">
        <w:rPr>
          <w:rStyle w:val="Char3"/>
          <w:rtl/>
        </w:rPr>
        <w:t xml:space="preserve"> و اصحابش ابوبکر و عمر</w:t>
      </w:r>
      <w:r w:rsidRPr="00063674">
        <w:rPr>
          <w:rStyle w:val="Char3"/>
          <w:rFonts w:cs="CTraditional Arabic"/>
          <w:rtl/>
        </w:rPr>
        <w:t>ب</w:t>
      </w:r>
      <w:r w:rsidRPr="00E45C68">
        <w:rPr>
          <w:rStyle w:val="Char3"/>
          <w:rtl/>
        </w:rPr>
        <w:t xml:space="preserve"> و زیارت قبرستان بقیع برو، ‏زیرا که پیامبر </w:t>
      </w:r>
      <w:r w:rsidRPr="00B37527">
        <w:rPr>
          <w:rStyle w:val="Char3"/>
          <w:rFonts w:cs="CTraditional Arabic"/>
          <w:rtl/>
        </w:rPr>
        <w:t>ج</w:t>
      </w:r>
      <w:r w:rsidRPr="00E45C68">
        <w:rPr>
          <w:rStyle w:val="Char3"/>
          <w:rtl/>
        </w:rPr>
        <w:t xml:space="preserve"> قبرستان بقیع</w:t>
      </w:r>
      <w:r>
        <w:rPr>
          <w:rStyle w:val="Char3"/>
          <w:rtl/>
        </w:rPr>
        <w:t xml:space="preserve"> </w:t>
      </w:r>
      <w:r w:rsidRPr="00E45C68">
        <w:rPr>
          <w:rStyle w:val="Char3"/>
          <w:rtl/>
        </w:rPr>
        <w:t>را زیارت نموده</w:t>
      </w:r>
      <w:r>
        <w:rPr>
          <w:rStyle w:val="Char3"/>
          <w:rtl/>
        </w:rPr>
        <w:t xml:space="preserve">‌اند </w:t>
      </w:r>
      <w:r w:rsidRPr="00E45C68">
        <w:rPr>
          <w:rStyle w:val="Char3"/>
          <w:rtl/>
        </w:rPr>
        <w:t>و برای</w:t>
      </w:r>
      <w:r>
        <w:rPr>
          <w:rStyle w:val="Char3"/>
          <w:rtl/>
        </w:rPr>
        <w:t xml:space="preserve"> آن‌ها </w:t>
      </w:r>
      <w:r w:rsidRPr="00E45C68">
        <w:rPr>
          <w:rStyle w:val="Char3"/>
          <w:rtl/>
        </w:rPr>
        <w:t>دعای مغفرت نموده ‏اند.» (مجموع الفتاوی ابن عثیمین- کتاب الجنائز، صفحه 293).‏</w:t>
      </w:r>
    </w:p>
  </w:footnote>
  <w:footnote w:id="7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 فتح العلوم» ج1 ص 310.‏</w:t>
      </w:r>
    </w:p>
  </w:footnote>
  <w:footnote w:id="7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منبع: </w:t>
      </w:r>
      <w:r>
        <w:rPr>
          <w:rStyle w:val="Char3"/>
          <w:rtl/>
        </w:rPr>
        <w:t>ک</w:t>
      </w:r>
      <w:r w:rsidRPr="00E45C68">
        <w:rPr>
          <w:rStyle w:val="Char3"/>
          <w:rtl/>
        </w:rPr>
        <w:t>شف الخفاء، ج2 ص132.</w:t>
      </w:r>
    </w:p>
  </w:footnote>
  <w:footnote w:id="76">
    <w:p w:rsidR="00FE68CC" w:rsidRPr="00E45C68" w:rsidRDefault="00FE68CC" w:rsidP="00826A65">
      <w:pPr>
        <w:pStyle w:val="FootnoteText"/>
        <w:bidi/>
        <w:ind w:left="283" w:hangingChars="118" w:hanging="283"/>
        <w:jc w:val="both"/>
        <w:rPr>
          <w:rStyle w:val="Char3"/>
          <w:rtl/>
        </w:rPr>
      </w:pPr>
      <w:r w:rsidRPr="00426155">
        <w:rPr>
          <w:rStyle w:val="Char3"/>
          <w:szCs w:val="28"/>
        </w:rPr>
        <w:footnoteRef/>
      </w:r>
      <w:r w:rsidRPr="00E45C68">
        <w:rPr>
          <w:rStyle w:val="Char3"/>
          <w:rtl/>
        </w:rPr>
        <w:t>- «الموضوعات» ابن جوزی (2/313)، «الفوائد المجموعة» شو</w:t>
      </w:r>
      <w:r>
        <w:rPr>
          <w:rStyle w:val="Char3"/>
          <w:rtl/>
        </w:rPr>
        <w:t>ک</w:t>
      </w:r>
      <w:r w:rsidRPr="00E45C68">
        <w:rPr>
          <w:rStyle w:val="Char3"/>
          <w:rtl/>
        </w:rPr>
        <w:t>انی (942-979).</w:t>
      </w:r>
    </w:p>
  </w:footnote>
  <w:footnote w:id="7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برای تفصیل بیشتر در خصوص علت و چگونگی راهیابی احادیث دروغ به میان امت اسلامی، به بخش اول از همین کتاب قسمت احادیث موضوع مراجعه فرمایید.</w:t>
      </w:r>
    </w:p>
  </w:footnote>
  <w:footnote w:id="7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الموضوعات 2/84.</w:t>
      </w:r>
    </w:p>
  </w:footnote>
  <w:footnote w:id="7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مرجع سابق.</w:t>
      </w:r>
    </w:p>
  </w:footnote>
  <w:footnote w:id="80">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الموضوعات 2/84، 85.</w:t>
      </w:r>
    </w:p>
  </w:footnote>
  <w:footnote w:id="8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تنز</w:t>
      </w:r>
      <w:r>
        <w:rPr>
          <w:rStyle w:val="Char3"/>
          <w:rtl/>
        </w:rPr>
        <w:t>ی</w:t>
      </w:r>
      <w:r w:rsidRPr="00E45C68">
        <w:rPr>
          <w:rStyle w:val="Char3"/>
          <w:rtl/>
        </w:rPr>
        <w:t>ه الشر</w:t>
      </w:r>
      <w:r>
        <w:rPr>
          <w:rStyle w:val="Char3"/>
          <w:rtl/>
        </w:rPr>
        <w:t>ی</w:t>
      </w:r>
      <w:r w:rsidRPr="00E45C68">
        <w:rPr>
          <w:rStyle w:val="Char3"/>
          <w:rtl/>
        </w:rPr>
        <w:t>عة 331.</w:t>
      </w:r>
    </w:p>
  </w:footnote>
  <w:footnote w:id="82">
    <w:p w:rsidR="00FE68CC" w:rsidRPr="00E45C68" w:rsidRDefault="00FE68CC" w:rsidP="004F291A">
      <w:pPr>
        <w:pStyle w:val="FootnoteText"/>
        <w:bidi/>
        <w:ind w:left="283" w:hangingChars="118" w:hanging="283"/>
        <w:jc w:val="both"/>
        <w:rPr>
          <w:rStyle w:val="Char3"/>
          <w:rtl/>
        </w:rPr>
      </w:pPr>
      <w:r w:rsidRPr="00426155">
        <w:rPr>
          <w:rStyle w:val="Char3"/>
          <w:szCs w:val="28"/>
        </w:rPr>
        <w:footnoteRef/>
      </w:r>
      <w:r w:rsidRPr="00E45C68">
        <w:rPr>
          <w:rStyle w:val="Char3"/>
          <w:rtl/>
        </w:rPr>
        <w:t>- حمد و ستایش برای خداوند، او رامی</w:t>
      </w:r>
      <w:r w:rsidRPr="0075458C">
        <w:rPr>
          <w:rFonts w:ascii="Lotus Linotype" w:hAnsi="Lotus Linotype"/>
          <w:sz w:val="27"/>
          <w:szCs w:val="27"/>
          <w:rtl/>
          <w:lang w:bidi="fa-IR"/>
        </w:rPr>
        <w:t>‌‌</w:t>
      </w:r>
      <w:r w:rsidRPr="00E45C68">
        <w:rPr>
          <w:rStyle w:val="Char3"/>
          <w:rtl/>
        </w:rPr>
        <w:t xml:space="preserve"> ستاییم، و از او </w:t>
      </w:r>
      <w:r>
        <w:rPr>
          <w:rStyle w:val="Char3"/>
          <w:rtl/>
        </w:rPr>
        <w:t>ک</w:t>
      </w:r>
      <w:r w:rsidRPr="00E45C68">
        <w:rPr>
          <w:rStyle w:val="Char3"/>
          <w:rtl/>
        </w:rPr>
        <w:t>مک</w:t>
      </w:r>
      <w:r>
        <w:rPr>
          <w:rStyle w:val="Char3"/>
          <w:rtl/>
        </w:rPr>
        <w:t xml:space="preserve"> می‌</w:t>
      </w:r>
      <w:r w:rsidRPr="00E45C68">
        <w:rPr>
          <w:rStyle w:val="Char3"/>
          <w:rtl/>
        </w:rPr>
        <w:t>جوییم، و از او آمرزش</w:t>
      </w:r>
      <w:r>
        <w:rPr>
          <w:rStyle w:val="Char3"/>
          <w:rtl/>
        </w:rPr>
        <w:t xml:space="preserve"> می‌</w:t>
      </w:r>
      <w:r w:rsidRPr="00E45C68">
        <w:rPr>
          <w:rStyle w:val="Char3"/>
          <w:rtl/>
        </w:rPr>
        <w:t>‏خواه</w:t>
      </w:r>
      <w:r>
        <w:rPr>
          <w:rStyle w:val="Char3"/>
          <w:rtl/>
        </w:rPr>
        <w:t>ی</w:t>
      </w:r>
      <w:r w:rsidRPr="00E45C68">
        <w:rPr>
          <w:rStyle w:val="Char3"/>
          <w:rtl/>
        </w:rPr>
        <w:t>م، و به سوی او توبه</w:t>
      </w:r>
      <w:r>
        <w:rPr>
          <w:rStyle w:val="Char3"/>
          <w:rtl/>
        </w:rPr>
        <w:t xml:space="preserve"> می‌</w:t>
      </w:r>
      <w:r w:rsidRPr="00E45C68">
        <w:rPr>
          <w:rStyle w:val="Char3"/>
          <w:rtl/>
        </w:rPr>
        <w:t xml:space="preserve">کنیم، و ازشرارت خودمان و </w:t>
      </w:r>
      <w:r>
        <w:rPr>
          <w:rStyle w:val="Char3"/>
          <w:rtl/>
        </w:rPr>
        <w:t>ک</w:t>
      </w:r>
      <w:r w:rsidRPr="00E45C68">
        <w:rPr>
          <w:rStyle w:val="Char3"/>
          <w:rtl/>
        </w:rPr>
        <w:t>ارهای نادرست مان به خدا پناه</w:t>
      </w:r>
      <w:r>
        <w:rPr>
          <w:rStyle w:val="Char3"/>
          <w:rtl/>
        </w:rPr>
        <w:t xml:space="preserve"> ‏می‌</w:t>
      </w:r>
      <w:r w:rsidRPr="00E45C68">
        <w:rPr>
          <w:rStyle w:val="Char3"/>
          <w:rtl/>
        </w:rPr>
        <w:t xml:space="preserve">بریم، هر </w:t>
      </w:r>
      <w:r>
        <w:rPr>
          <w:rStyle w:val="Char3"/>
          <w:rtl/>
        </w:rPr>
        <w:t>ک</w:t>
      </w:r>
      <w:r w:rsidRPr="00E45C68">
        <w:rPr>
          <w:rStyle w:val="Char3"/>
          <w:rtl/>
        </w:rPr>
        <w:t xml:space="preserve">س را خدا هدایت </w:t>
      </w:r>
      <w:r>
        <w:rPr>
          <w:rStyle w:val="Char3"/>
          <w:rtl/>
        </w:rPr>
        <w:t>ک</w:t>
      </w:r>
      <w:r w:rsidRPr="00E45C68">
        <w:rPr>
          <w:rStyle w:val="Char3"/>
          <w:rtl/>
        </w:rPr>
        <w:t xml:space="preserve">ند </w:t>
      </w:r>
      <w:r>
        <w:rPr>
          <w:rStyle w:val="Char3"/>
          <w:rtl/>
        </w:rPr>
        <w:t>ک</w:t>
      </w:r>
      <w:r w:rsidRPr="00E45C68">
        <w:rPr>
          <w:rStyle w:val="Char3"/>
          <w:rtl/>
        </w:rPr>
        <w:t xml:space="preserve">سی او را گمراه نتواند </w:t>
      </w:r>
      <w:r>
        <w:rPr>
          <w:rStyle w:val="Char3"/>
          <w:rtl/>
        </w:rPr>
        <w:t>ک</w:t>
      </w:r>
      <w:r w:rsidRPr="00E45C68">
        <w:rPr>
          <w:rStyle w:val="Char3"/>
          <w:rtl/>
        </w:rPr>
        <w:t xml:space="preserve">رد و </w:t>
      </w:r>
      <w:r>
        <w:rPr>
          <w:rStyle w:val="Char3"/>
          <w:rtl/>
        </w:rPr>
        <w:t>ک</w:t>
      </w:r>
      <w:r w:rsidRPr="00E45C68">
        <w:rPr>
          <w:rStyle w:val="Char3"/>
          <w:rtl/>
        </w:rPr>
        <w:t xml:space="preserve">سی را </w:t>
      </w:r>
      <w:r>
        <w:rPr>
          <w:rStyle w:val="Char3"/>
          <w:rtl/>
        </w:rPr>
        <w:t>ک</w:t>
      </w:r>
      <w:r w:rsidRPr="00E45C68">
        <w:rPr>
          <w:rStyle w:val="Char3"/>
          <w:rtl/>
        </w:rPr>
        <w:t xml:space="preserve">ه او گمراه </w:t>
      </w:r>
      <w:r>
        <w:rPr>
          <w:rStyle w:val="Char3"/>
          <w:rtl/>
        </w:rPr>
        <w:t>ک</w:t>
      </w:r>
      <w:r w:rsidRPr="00E45C68">
        <w:rPr>
          <w:rStyle w:val="Char3"/>
          <w:rtl/>
        </w:rPr>
        <w:t xml:space="preserve">ند، ‏دیگر </w:t>
      </w:r>
      <w:r>
        <w:rPr>
          <w:rStyle w:val="Char3"/>
          <w:rtl/>
        </w:rPr>
        <w:t>ک</w:t>
      </w:r>
      <w:r w:rsidRPr="00E45C68">
        <w:rPr>
          <w:rStyle w:val="Char3"/>
          <w:rtl/>
        </w:rPr>
        <w:t>سی او را هدا</w:t>
      </w:r>
      <w:r>
        <w:rPr>
          <w:rStyle w:val="Char3"/>
          <w:rtl/>
        </w:rPr>
        <w:t>ی</w:t>
      </w:r>
      <w:r w:rsidRPr="00E45C68">
        <w:rPr>
          <w:rStyle w:val="Char3"/>
          <w:rtl/>
        </w:rPr>
        <w:t xml:space="preserve">ت نتواند </w:t>
      </w:r>
      <w:r>
        <w:rPr>
          <w:rStyle w:val="Char3"/>
          <w:rtl/>
        </w:rPr>
        <w:t>ک</w:t>
      </w:r>
      <w:r w:rsidRPr="00E45C68">
        <w:rPr>
          <w:rStyle w:val="Char3"/>
          <w:rtl/>
        </w:rPr>
        <w:t>رد، و گواهی</w:t>
      </w:r>
      <w:r>
        <w:rPr>
          <w:rStyle w:val="Char3"/>
          <w:rtl/>
        </w:rPr>
        <w:t xml:space="preserve"> می‌</w:t>
      </w:r>
      <w:r w:rsidRPr="00E45C68">
        <w:rPr>
          <w:rStyle w:val="Char3"/>
          <w:rtl/>
        </w:rPr>
        <w:t>دهم هیچ معبودی به حقی جز الله نیست که تنها و ‏بی شریک است، و گواهی</w:t>
      </w:r>
      <w:r>
        <w:rPr>
          <w:rStyle w:val="Char3"/>
          <w:rtl/>
        </w:rPr>
        <w:t xml:space="preserve"> می‌</w:t>
      </w:r>
      <w:r w:rsidRPr="00E45C68">
        <w:rPr>
          <w:rStyle w:val="Char3"/>
          <w:rtl/>
        </w:rPr>
        <w:t xml:space="preserve">دهم </w:t>
      </w:r>
      <w:r>
        <w:rPr>
          <w:rStyle w:val="Char3"/>
          <w:rtl/>
        </w:rPr>
        <w:t>ک</w:t>
      </w:r>
      <w:r w:rsidRPr="00E45C68">
        <w:rPr>
          <w:rStyle w:val="Char3"/>
          <w:rtl/>
        </w:rPr>
        <w:t>ه محمد، بنده و فرستاده</w:t>
      </w:r>
      <w:r>
        <w:rPr>
          <w:rStyle w:val="Char3"/>
          <w:rtl/>
        </w:rPr>
        <w:t xml:space="preserve">‌‌ی </w:t>
      </w:r>
      <w:r w:rsidRPr="00E45C68">
        <w:rPr>
          <w:rStyle w:val="Char3"/>
          <w:rtl/>
        </w:rPr>
        <w:t>اوست، صلوات خداوند بر او و ‏بر آل و اهل بیت او و بر اصحاب و یاران او و بر کسانی باد که در احسان و خوبی</w:t>
      </w:r>
      <w:r>
        <w:rPr>
          <w:rStyle w:val="Char3"/>
          <w:rFonts w:hint="cs"/>
          <w:rtl/>
        </w:rPr>
        <w:t>‌</w:t>
      </w:r>
      <w:r w:rsidRPr="00E45C68">
        <w:rPr>
          <w:rStyle w:val="Char3"/>
          <w:rtl/>
        </w:rPr>
        <w:t>ها پیرو ‏آن</w:t>
      </w:r>
      <w:r>
        <w:rPr>
          <w:rStyle w:val="Char3"/>
          <w:rFonts w:hint="cs"/>
          <w:rtl/>
        </w:rPr>
        <w:t>‌</w:t>
      </w:r>
      <w:r w:rsidRPr="00E45C68">
        <w:rPr>
          <w:rStyle w:val="Char3"/>
          <w:rtl/>
        </w:rPr>
        <w:t>ها هستند تا روز قیامت، و سلام و تحیت بسیار بر</w:t>
      </w:r>
      <w:r>
        <w:rPr>
          <w:rStyle w:val="Char3"/>
          <w:rtl/>
        </w:rPr>
        <w:t xml:space="preserve"> آن‌ها </w:t>
      </w:r>
      <w:r w:rsidRPr="00E45C68">
        <w:rPr>
          <w:rStyle w:val="Char3"/>
          <w:rtl/>
        </w:rPr>
        <w:t>باد.‏</w:t>
      </w:r>
    </w:p>
    <w:p w:rsidR="00FE68CC" w:rsidRPr="00E45C68" w:rsidRDefault="00FE68CC" w:rsidP="002C5E69">
      <w:pPr>
        <w:pStyle w:val="FootnoteText"/>
        <w:bidi/>
        <w:ind w:left="283"/>
        <w:jc w:val="both"/>
        <w:rPr>
          <w:rStyle w:val="Char3"/>
          <w:rtl/>
        </w:rPr>
      </w:pPr>
      <w:r w:rsidRPr="00E45C68">
        <w:rPr>
          <w:rStyle w:val="Char3"/>
          <w:rtl/>
        </w:rPr>
        <w:t xml:space="preserve">این عبارت قسمتی از خطبه حاجه ای بود که پیامبر </w:t>
      </w:r>
      <w:r w:rsidRPr="00B37527">
        <w:rPr>
          <w:rStyle w:val="Char3"/>
          <w:rFonts w:cs="CTraditional Arabic"/>
          <w:rtl/>
        </w:rPr>
        <w:t>ج</w:t>
      </w:r>
      <w:r w:rsidRPr="00E45C68">
        <w:rPr>
          <w:rStyle w:val="Char3"/>
          <w:rtl/>
        </w:rPr>
        <w:t xml:space="preserve"> همیشه با آن شروع به ‏وعظ</w:t>
      </w:r>
      <w:r>
        <w:rPr>
          <w:rStyle w:val="Char3"/>
          <w:rtl/>
        </w:rPr>
        <w:t xml:space="preserve"> می‌</w:t>
      </w:r>
      <w:r w:rsidRPr="00E45C68">
        <w:rPr>
          <w:rStyle w:val="Char3"/>
          <w:rtl/>
        </w:rPr>
        <w:t>نمود و به اصحابش یاد</w:t>
      </w:r>
      <w:r>
        <w:rPr>
          <w:rStyle w:val="Char3"/>
          <w:rtl/>
        </w:rPr>
        <w:t xml:space="preserve"> می‌</w:t>
      </w:r>
      <w:r w:rsidRPr="00E45C68">
        <w:rPr>
          <w:rStyle w:val="Char3"/>
          <w:rtl/>
        </w:rPr>
        <w:t>دادند. البته این خطبه دارای چندین لفظ است که هرکدام ‏توسط یکی از اصحاب روایت شده</w:t>
      </w:r>
      <w:r>
        <w:rPr>
          <w:rStyle w:val="Char3"/>
          <w:rtl/>
        </w:rPr>
        <w:t xml:space="preserve">‌اند </w:t>
      </w:r>
      <w:r w:rsidRPr="00E45C68">
        <w:rPr>
          <w:rStyle w:val="Char3"/>
          <w:rtl/>
        </w:rPr>
        <w:t>مانند: عبد الله بن مسعود وأبو موسى اشعری وعبد الله بن ‏عباس وجابر بن عبد الله ونب</w:t>
      </w:r>
      <w:r>
        <w:rPr>
          <w:rStyle w:val="Char3"/>
          <w:rtl/>
        </w:rPr>
        <w:t>ی</w:t>
      </w:r>
      <w:r w:rsidRPr="00E45C68">
        <w:rPr>
          <w:rStyle w:val="Char3"/>
          <w:rtl/>
        </w:rPr>
        <w:t>ط بن شر</w:t>
      </w:r>
      <w:r>
        <w:rPr>
          <w:rStyle w:val="Char3"/>
          <w:rtl/>
        </w:rPr>
        <w:t>ی</w:t>
      </w:r>
      <w:r w:rsidRPr="00E45C68">
        <w:rPr>
          <w:rStyle w:val="Char3"/>
          <w:rtl/>
        </w:rPr>
        <w:t>ط وعایشه</w:t>
      </w:r>
      <w:r w:rsidRPr="00063674">
        <w:rPr>
          <w:rStyle w:val="Char3"/>
          <w:rFonts w:cs="CTraditional Arabic"/>
          <w:rtl/>
        </w:rPr>
        <w:t>ش</w:t>
      </w:r>
      <w:r w:rsidRPr="00E45C68">
        <w:rPr>
          <w:rStyle w:val="Char3"/>
          <w:rtl/>
        </w:rPr>
        <w:t xml:space="preserve"> و یک تابعی بنام زهری رحمه ‏الله؛ که همگی </w:t>
      </w:r>
      <w:r w:rsidRPr="00E45C68">
        <w:rPr>
          <w:rStyle w:val="Char3"/>
          <w:rFonts w:hint="cs"/>
          <w:rtl/>
        </w:rPr>
        <w:t xml:space="preserve">آن الفاظ </w:t>
      </w:r>
      <w:r w:rsidRPr="00E45C68">
        <w:rPr>
          <w:rStyle w:val="Char3"/>
          <w:rtl/>
        </w:rPr>
        <w:t>صحیح نیستند.</w:t>
      </w:r>
    </w:p>
  </w:footnote>
  <w:footnote w:id="8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البته همانطور که </w:t>
      </w:r>
      <w:r w:rsidRPr="00E45C68">
        <w:rPr>
          <w:rStyle w:val="Char3"/>
          <w:rFonts w:hint="cs"/>
          <w:rtl/>
        </w:rPr>
        <w:t>إ</w:t>
      </w:r>
      <w:r w:rsidRPr="00E45C68">
        <w:rPr>
          <w:rStyle w:val="Char3"/>
          <w:rtl/>
        </w:rPr>
        <w:t xml:space="preserve">ن شاءالله بعدا در این کتاب خواهد آمد؛ سنت متواتر نیازی به بحث و بررسی ندارد </w:t>
      </w:r>
      <w:r w:rsidRPr="00E45C68">
        <w:rPr>
          <w:rStyle w:val="Char3"/>
          <w:rFonts w:hint="cs"/>
          <w:rtl/>
        </w:rPr>
        <w:t xml:space="preserve">و همواره مقبول است، </w:t>
      </w:r>
      <w:r w:rsidRPr="00E45C68">
        <w:rPr>
          <w:rStyle w:val="Char3"/>
          <w:rtl/>
        </w:rPr>
        <w:t>بلکه این حدیث آحاد است که مورد بررسی محدثین قرار</w:t>
      </w:r>
      <w:r>
        <w:rPr>
          <w:rStyle w:val="Char3"/>
          <w:rtl/>
        </w:rPr>
        <w:t xml:space="preserve"> می‌</w:t>
      </w:r>
      <w:r w:rsidRPr="00E45C68">
        <w:rPr>
          <w:rStyle w:val="Char3"/>
          <w:rtl/>
        </w:rPr>
        <w:t>گیرد تا صحت یا ضعف حدیث مشخص گردد.</w:t>
      </w:r>
    </w:p>
  </w:footnote>
  <w:footnote w:id="8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مروی؛ یعنی آنچه که روایت شده است، خود متن روایت یا حدیث را گویند، و راوی روایت کننده</w:t>
      </w:r>
      <w:r>
        <w:rPr>
          <w:rStyle w:val="Char3"/>
          <w:rtl/>
        </w:rPr>
        <w:t xml:space="preserve">‌‌ی </w:t>
      </w:r>
      <w:r w:rsidRPr="00E45C68">
        <w:rPr>
          <w:rStyle w:val="Char3"/>
          <w:rtl/>
        </w:rPr>
        <w:t>آن است.</w:t>
      </w:r>
    </w:p>
  </w:footnote>
  <w:footnote w:id="8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یا</w:t>
      </w:r>
      <w:r>
        <w:rPr>
          <w:rStyle w:val="Char3"/>
          <w:rtl/>
        </w:rPr>
        <w:t xml:space="preserve"> می‌</w:t>
      </w:r>
      <w:r w:rsidRPr="00E45C68">
        <w:rPr>
          <w:rStyle w:val="Char3"/>
          <w:rtl/>
        </w:rPr>
        <w:t>توان گفت: علم به قواعد و قوانینی که بوسیله</w:t>
      </w:r>
      <w:r>
        <w:rPr>
          <w:rStyle w:val="Char3"/>
          <w:rtl/>
        </w:rPr>
        <w:t>‌‌ی آن‌ها؛</w:t>
      </w:r>
      <w:r w:rsidRPr="00E45C68">
        <w:rPr>
          <w:rStyle w:val="Char3"/>
          <w:rtl/>
        </w:rPr>
        <w:t xml:space="preserve"> احوال سند و متن حدیث از جهت قبول یا رد شناخته</w:t>
      </w:r>
      <w:r>
        <w:rPr>
          <w:rStyle w:val="Char3"/>
          <w:rtl/>
        </w:rPr>
        <w:t xml:space="preserve"> می‌شود</w:t>
      </w:r>
      <w:r w:rsidRPr="00E45C68">
        <w:rPr>
          <w:rStyle w:val="Char3"/>
          <w:rtl/>
        </w:rPr>
        <w:t>. یعنی شناخت احوال سند و متن حدیث</w:t>
      </w:r>
      <w:r>
        <w:rPr>
          <w:rStyle w:val="Char3"/>
          <w:rtl/>
        </w:rPr>
        <w:t xml:space="preserve"> براساس </w:t>
      </w:r>
      <w:r w:rsidRPr="00E45C68">
        <w:rPr>
          <w:rStyle w:val="Char3"/>
          <w:rtl/>
        </w:rPr>
        <w:t>این قواعد، حدیثی را مقبول و صالح قرار</w:t>
      </w:r>
      <w:r>
        <w:rPr>
          <w:rStyle w:val="Char3"/>
          <w:rtl/>
        </w:rPr>
        <w:t xml:space="preserve"> می‌</w:t>
      </w:r>
      <w:r w:rsidRPr="00E45C68">
        <w:rPr>
          <w:rStyle w:val="Char3"/>
          <w:rtl/>
        </w:rPr>
        <w:t>دهد؛ هرگاه این احوال دارای شرایط قبول باشد</w:t>
      </w:r>
      <w:r w:rsidRPr="00E45C68">
        <w:rPr>
          <w:rStyle w:val="Char3"/>
          <w:rFonts w:hint="cs"/>
          <w:rtl/>
        </w:rPr>
        <w:t>.</w:t>
      </w:r>
      <w:r w:rsidRPr="00E45C68">
        <w:rPr>
          <w:rStyle w:val="Char3"/>
          <w:rtl/>
        </w:rPr>
        <w:t xml:space="preserve"> و حدیثی را مردود قرار</w:t>
      </w:r>
      <w:r>
        <w:rPr>
          <w:rStyle w:val="Char3"/>
          <w:rtl/>
        </w:rPr>
        <w:t xml:space="preserve"> می‌</w:t>
      </w:r>
      <w:r w:rsidRPr="00E45C68">
        <w:rPr>
          <w:rStyle w:val="Char3"/>
          <w:rtl/>
        </w:rPr>
        <w:t>دهد؛ هرگاه دارای ایرادات و طعنهایی باشد که منجر شود تا از عمل به آن اجتناب شود. (نگاه کنید به: لمحات ف</w:t>
      </w:r>
      <w:r>
        <w:rPr>
          <w:rStyle w:val="Char3"/>
          <w:rtl/>
        </w:rPr>
        <w:t>ی</w:t>
      </w:r>
      <w:r w:rsidRPr="00E45C68">
        <w:rPr>
          <w:rStyle w:val="Char3"/>
          <w:rtl/>
        </w:rPr>
        <w:t xml:space="preserve"> أصول الحدیث</w:t>
      </w:r>
      <w:r w:rsidRPr="00E45C68">
        <w:rPr>
          <w:rStyle w:val="Char3"/>
          <w:rFonts w:hint="cs"/>
          <w:rtl/>
        </w:rPr>
        <w:t>؛</w:t>
      </w:r>
      <w:r w:rsidRPr="00E45C68">
        <w:rPr>
          <w:rStyle w:val="Char3"/>
          <w:rtl/>
        </w:rPr>
        <w:t xml:space="preserve"> دکتر محمد ادیب صالح، ص 11)</w:t>
      </w:r>
      <w:r w:rsidRPr="00E45C68">
        <w:rPr>
          <w:rStyle w:val="Char3"/>
          <w:rFonts w:hint="cs"/>
          <w:rtl/>
        </w:rPr>
        <w:t>.</w:t>
      </w:r>
    </w:p>
  </w:footnote>
  <w:footnote w:id="86">
    <w:p w:rsidR="00FE68CC" w:rsidRPr="00E45C68" w:rsidRDefault="00FE68CC" w:rsidP="00DF764A">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مثال برای قول؛ مانند این فرمایش پیامبر </w:t>
      </w:r>
      <w:r w:rsidRPr="00B37527">
        <w:rPr>
          <w:rStyle w:val="Char3"/>
          <w:rFonts w:cs="CTraditional Arabic"/>
          <w:rtl/>
        </w:rPr>
        <w:t>ج</w:t>
      </w:r>
      <w:r w:rsidRPr="00E45C68">
        <w:rPr>
          <w:rStyle w:val="Char3"/>
          <w:rtl/>
        </w:rPr>
        <w:t xml:space="preserve">: </w:t>
      </w:r>
      <w:r w:rsidRPr="0029026B">
        <w:rPr>
          <w:rStyle w:val="Char3"/>
          <w:rFonts w:cs="KFGQPC Uthman Taha Naskh"/>
          <w:rtl/>
        </w:rPr>
        <w:t>«إنما الأعمال بالنیات»</w:t>
      </w:r>
      <w:r w:rsidRPr="00E45C68">
        <w:rPr>
          <w:rStyle w:val="Char3"/>
          <w:rtl/>
        </w:rPr>
        <w:t xml:space="preserve"> یعنی: براستی که اعمال به نیت</w:t>
      </w:r>
      <w:r>
        <w:rPr>
          <w:rStyle w:val="Char3"/>
          <w:rtl/>
        </w:rPr>
        <w:t xml:space="preserve">‌ها </w:t>
      </w:r>
      <w:r w:rsidRPr="00E45C68">
        <w:rPr>
          <w:rStyle w:val="Char3"/>
          <w:rtl/>
        </w:rPr>
        <w:t>بستگی دارند. (متفق علیه)</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مثال برای فعل؛ مثلا ثابت شده که پیامبر </w:t>
      </w:r>
      <w:r w:rsidRPr="00B37527">
        <w:rPr>
          <w:rStyle w:val="Char3"/>
          <w:rFonts w:cs="CTraditional Arabic"/>
          <w:rtl/>
        </w:rPr>
        <w:t>ج</w:t>
      </w:r>
      <w:r w:rsidRPr="00E45C68">
        <w:rPr>
          <w:rStyle w:val="Char3"/>
          <w:rtl/>
        </w:rPr>
        <w:t xml:space="preserve"> کیفیت نماز را به اصحابش آموزش</w:t>
      </w:r>
      <w:r>
        <w:rPr>
          <w:rStyle w:val="Char3"/>
          <w:rtl/>
        </w:rPr>
        <w:t xml:space="preserve"> می‌</w:t>
      </w:r>
      <w:r w:rsidRPr="00E45C68">
        <w:rPr>
          <w:rStyle w:val="Char3"/>
          <w:rtl/>
        </w:rPr>
        <w:t>دادند و</w:t>
      </w:r>
      <w:r>
        <w:rPr>
          <w:rStyle w:val="Char3"/>
          <w:rtl/>
        </w:rPr>
        <w:t xml:space="preserve"> می‌</w:t>
      </w:r>
      <w:r w:rsidRPr="00E45C68">
        <w:rPr>
          <w:rStyle w:val="Char3"/>
          <w:rtl/>
        </w:rPr>
        <w:t xml:space="preserve">فرمود: </w:t>
      </w:r>
      <w:r w:rsidRPr="0029026B">
        <w:rPr>
          <w:rStyle w:val="Char3"/>
          <w:rFonts w:cs="KFGQPC Uthman Taha Naskh"/>
          <w:rtl/>
        </w:rPr>
        <w:t>«صلوا کما رأیتموني أصلي»</w:t>
      </w:r>
      <w:r w:rsidRPr="00E45C68">
        <w:rPr>
          <w:rStyle w:val="Char3"/>
          <w:rtl/>
        </w:rPr>
        <w:t xml:space="preserve"> (بخاری) یعنی: همانگونه که</w:t>
      </w:r>
      <w:r>
        <w:rPr>
          <w:rStyle w:val="Char3"/>
          <w:rtl/>
        </w:rPr>
        <w:t xml:space="preserve"> می‌</w:t>
      </w:r>
      <w:r w:rsidRPr="00E45C68">
        <w:rPr>
          <w:rStyle w:val="Char3"/>
          <w:rtl/>
        </w:rPr>
        <w:t>بینید من نماز</w:t>
      </w:r>
      <w:r>
        <w:rPr>
          <w:rStyle w:val="Char3"/>
          <w:rtl/>
        </w:rPr>
        <w:t xml:space="preserve"> می‌</w:t>
      </w:r>
      <w:r w:rsidRPr="00E45C68">
        <w:rPr>
          <w:rStyle w:val="Char3"/>
          <w:rtl/>
        </w:rPr>
        <w:t>خوانم، شما نیز نماز بخوانید. یا به اصحاب خویش مناسک حج را</w:t>
      </w:r>
      <w:r>
        <w:rPr>
          <w:rStyle w:val="Char3"/>
          <w:rtl/>
        </w:rPr>
        <w:t xml:space="preserve"> می‌</w:t>
      </w:r>
      <w:r w:rsidRPr="00E45C68">
        <w:rPr>
          <w:rStyle w:val="Char3"/>
          <w:rtl/>
        </w:rPr>
        <w:t>آموخت و</w:t>
      </w:r>
      <w:r>
        <w:rPr>
          <w:rStyle w:val="Char3"/>
          <w:rtl/>
        </w:rPr>
        <w:t xml:space="preserve"> می‌</w:t>
      </w:r>
      <w:r w:rsidRPr="00E45C68">
        <w:rPr>
          <w:rStyle w:val="Char3"/>
          <w:rtl/>
        </w:rPr>
        <w:t xml:space="preserve">فرمود: </w:t>
      </w:r>
      <w:r w:rsidRPr="0029026B">
        <w:rPr>
          <w:rStyle w:val="Char3"/>
          <w:rFonts w:cs="KFGQPC Uthman Taha Naskh"/>
          <w:rtl/>
        </w:rPr>
        <w:t>«خذوا عني مناسککم»</w:t>
      </w:r>
      <w:r w:rsidRPr="00E45C68">
        <w:rPr>
          <w:rStyle w:val="Char3"/>
          <w:rtl/>
        </w:rPr>
        <w:t xml:space="preserve"> یعنی: مناسک خود را از من یاد بگیرید. (مسلم)</w:t>
      </w:r>
      <w:r w:rsidRPr="00E45C68">
        <w:rPr>
          <w:rStyle w:val="Char3"/>
          <w:rFonts w:hint="cs"/>
          <w:rtl/>
        </w:rPr>
        <w:t>.</w:t>
      </w:r>
    </w:p>
    <w:p w:rsidR="00FE68CC" w:rsidRPr="00E45C68" w:rsidRDefault="00FE68CC" w:rsidP="0029026B">
      <w:pPr>
        <w:pStyle w:val="FootnoteText"/>
        <w:bidi/>
        <w:ind w:left="283"/>
        <w:jc w:val="both"/>
        <w:rPr>
          <w:rStyle w:val="Char3"/>
          <w:rtl/>
        </w:rPr>
      </w:pPr>
      <w:r w:rsidRPr="00E45C68">
        <w:rPr>
          <w:rStyle w:val="Char3"/>
          <w:rtl/>
        </w:rPr>
        <w:t>و مثال برای تقریر؛ مثلا یکی از اصحاب</w:t>
      </w:r>
      <w:r w:rsidRPr="00063674">
        <w:rPr>
          <w:rStyle w:val="Char3"/>
          <w:rFonts w:cs="CTraditional Arabic"/>
          <w:rtl/>
        </w:rPr>
        <w:t>ش</w:t>
      </w:r>
      <w:r w:rsidRPr="00E45C68">
        <w:rPr>
          <w:rStyle w:val="Char3"/>
          <w:rtl/>
        </w:rPr>
        <w:t xml:space="preserve"> عملی انجام</w:t>
      </w:r>
      <w:r>
        <w:rPr>
          <w:rStyle w:val="Char3"/>
          <w:rtl/>
        </w:rPr>
        <w:t xml:space="preserve"> می‌</w:t>
      </w:r>
      <w:r w:rsidRPr="00E45C68">
        <w:rPr>
          <w:rStyle w:val="Char3"/>
          <w:rtl/>
        </w:rPr>
        <w:t>دهد یا گفته</w:t>
      </w:r>
      <w:r>
        <w:rPr>
          <w:rStyle w:val="Char3"/>
          <w:rFonts w:hint="cs"/>
          <w:rtl/>
        </w:rPr>
        <w:t>‌</w:t>
      </w:r>
      <w:r w:rsidRPr="00E45C68">
        <w:rPr>
          <w:rStyle w:val="Char3"/>
          <w:rtl/>
        </w:rPr>
        <w:t>ای را</w:t>
      </w:r>
      <w:r>
        <w:rPr>
          <w:rStyle w:val="Char3"/>
          <w:rtl/>
        </w:rPr>
        <w:t xml:space="preserve"> می‌گوید</w:t>
      </w:r>
      <w:r w:rsidRPr="00E45C68">
        <w:rPr>
          <w:rStyle w:val="Char3"/>
          <w:rtl/>
        </w:rPr>
        <w:t xml:space="preserve"> و پیامبر </w:t>
      </w:r>
      <w:r w:rsidRPr="00B37527">
        <w:rPr>
          <w:rStyle w:val="Char3"/>
          <w:rFonts w:cs="CTraditional Arabic"/>
          <w:rtl/>
        </w:rPr>
        <w:t>ج</w:t>
      </w:r>
      <w:r w:rsidRPr="00E45C68">
        <w:rPr>
          <w:rStyle w:val="Char3"/>
          <w:rtl/>
        </w:rPr>
        <w:t xml:space="preserve"> به آن اقرار کرده و تایید</w:t>
      </w:r>
      <w:r>
        <w:rPr>
          <w:rStyle w:val="Char3"/>
          <w:rtl/>
        </w:rPr>
        <w:t xml:space="preserve"> می‌</w:t>
      </w:r>
      <w:r w:rsidRPr="00E45C68">
        <w:rPr>
          <w:rStyle w:val="Char3"/>
          <w:rtl/>
        </w:rPr>
        <w:t xml:space="preserve">کند، و فرقی ندارد که این فعل یا قول صحابی در حضور پیامبر </w:t>
      </w:r>
      <w:r w:rsidRPr="00B37527">
        <w:rPr>
          <w:rStyle w:val="Char3"/>
          <w:rFonts w:cs="CTraditional Arabic"/>
          <w:rtl/>
        </w:rPr>
        <w:t>ج</w:t>
      </w:r>
      <w:r w:rsidRPr="00E45C68">
        <w:rPr>
          <w:rStyle w:val="Char3"/>
          <w:rtl/>
        </w:rPr>
        <w:t xml:space="preserve"> رخ داده باشد و یا در غیاب ایشان بوده و بعدا برایشان بازگو کرده باشند. مانند روایت عایشه</w:t>
      </w:r>
      <w:r w:rsidRPr="00DF3719">
        <w:rPr>
          <w:rStyle w:val="Char3"/>
          <w:rFonts w:cs="CTraditional Arabic"/>
          <w:rtl/>
        </w:rPr>
        <w:t>ل</w:t>
      </w:r>
      <w:r w:rsidRPr="00E45C68">
        <w:rPr>
          <w:rStyle w:val="Char3"/>
          <w:rtl/>
        </w:rPr>
        <w:t xml:space="preserve"> که گفت: پیامبر </w:t>
      </w:r>
      <w:r w:rsidRPr="00B37527">
        <w:rPr>
          <w:rStyle w:val="Char3"/>
          <w:rFonts w:cs="CTraditional Arabic"/>
          <w:rtl/>
        </w:rPr>
        <w:t>ج</w:t>
      </w:r>
      <w:r w:rsidRPr="00E45C68">
        <w:rPr>
          <w:rStyle w:val="Char3"/>
          <w:rtl/>
        </w:rPr>
        <w:t xml:space="preserve"> مردی را بعنوان فرمانده سِریه ای (</w:t>
      </w:r>
      <w:r>
        <w:rPr>
          <w:rStyle w:val="Char3"/>
          <w:rtl/>
        </w:rPr>
        <w:t>ی</w:t>
      </w:r>
      <w:r w:rsidRPr="00E45C68">
        <w:rPr>
          <w:rStyle w:val="Char3"/>
          <w:rtl/>
        </w:rPr>
        <w:t>ک دسته</w:t>
      </w:r>
      <w:r>
        <w:rPr>
          <w:rStyle w:val="Char3"/>
          <w:rtl/>
        </w:rPr>
        <w:t xml:space="preserve">‌‌ی </w:t>
      </w:r>
      <w:r w:rsidRPr="00E45C68">
        <w:rPr>
          <w:rStyle w:val="Char3"/>
          <w:rtl/>
        </w:rPr>
        <w:t>نظامی) تع</w:t>
      </w:r>
      <w:r>
        <w:rPr>
          <w:rStyle w:val="Char3"/>
          <w:rtl/>
        </w:rPr>
        <w:t>یی</w:t>
      </w:r>
      <w:r w:rsidRPr="00E45C68">
        <w:rPr>
          <w:rStyle w:val="Char3"/>
          <w:rtl/>
        </w:rPr>
        <w:t xml:space="preserve">ن و اعزام کرد، او </w:t>
      </w:r>
      <w:r>
        <w:rPr>
          <w:rStyle w:val="Char3"/>
          <w:rtl/>
        </w:rPr>
        <w:t>ک</w:t>
      </w:r>
      <w:r w:rsidRPr="00E45C68">
        <w:rPr>
          <w:rStyle w:val="Char3"/>
          <w:rtl/>
        </w:rPr>
        <w:t xml:space="preserve">ه نماز را برای </w:t>
      </w:r>
      <w:r>
        <w:rPr>
          <w:rStyle w:val="Char3"/>
          <w:rtl/>
        </w:rPr>
        <w:t>ی</w:t>
      </w:r>
      <w:r w:rsidRPr="00E45C68">
        <w:rPr>
          <w:rStyle w:val="Char3"/>
          <w:rtl/>
        </w:rPr>
        <w:t>ارانش امامت</w:t>
      </w:r>
      <w:r>
        <w:rPr>
          <w:rStyle w:val="Char3"/>
          <w:rtl/>
        </w:rPr>
        <w:t xml:space="preserve"> می‌</w:t>
      </w:r>
      <w:r w:rsidRPr="00E45C68">
        <w:rPr>
          <w:rStyle w:val="Char3"/>
          <w:rtl/>
        </w:rPr>
        <w:t xml:space="preserve">کرد، </w:t>
      </w:r>
      <w:r w:rsidRPr="00E45C68">
        <w:rPr>
          <w:rStyle w:val="Char3"/>
          <w:rFonts w:hint="cs"/>
          <w:rtl/>
        </w:rPr>
        <w:t xml:space="preserve">(همواره) </w:t>
      </w:r>
      <w:r w:rsidRPr="00E45C68">
        <w:rPr>
          <w:rStyle w:val="Char3"/>
          <w:rtl/>
        </w:rPr>
        <w:t>قرائت</w:t>
      </w:r>
      <w:r>
        <w:rPr>
          <w:rStyle w:val="Char3"/>
          <w:rtl/>
        </w:rPr>
        <w:t xml:space="preserve">‌اش </w:t>
      </w:r>
      <w:r w:rsidRPr="00E45C68">
        <w:rPr>
          <w:rStyle w:val="Char3"/>
          <w:rtl/>
        </w:rPr>
        <w:t xml:space="preserve">را با </w:t>
      </w:r>
      <w:r w:rsidRPr="0029026B">
        <w:rPr>
          <w:rStyle w:val="Char3"/>
          <w:rFonts w:ascii="mylotus" w:hAnsi="mylotus" w:cs="mylotus"/>
          <w:rtl/>
        </w:rPr>
        <w:t>«قل هو الله احد»</w:t>
      </w:r>
      <w:r w:rsidRPr="00E45C68">
        <w:rPr>
          <w:rStyle w:val="Char3"/>
          <w:rtl/>
        </w:rPr>
        <w:t xml:space="preserve"> به پا</w:t>
      </w:r>
      <w:r>
        <w:rPr>
          <w:rStyle w:val="Char3"/>
          <w:rtl/>
        </w:rPr>
        <w:t>ی</w:t>
      </w:r>
      <w:r w:rsidRPr="00E45C68">
        <w:rPr>
          <w:rStyle w:val="Char3"/>
          <w:rtl/>
        </w:rPr>
        <w:t>ان</w:t>
      </w:r>
      <w:r>
        <w:rPr>
          <w:rStyle w:val="Char3"/>
          <w:rtl/>
        </w:rPr>
        <w:t xml:space="preserve"> می‌</w:t>
      </w:r>
      <w:r w:rsidRPr="00E45C68">
        <w:rPr>
          <w:rStyle w:val="Char3"/>
          <w:rtl/>
        </w:rPr>
        <w:t xml:space="preserve">رساند، آنان هنگام بازگشت، مسئله را برای پیامبر </w:t>
      </w:r>
      <w:r w:rsidRPr="00B37527">
        <w:rPr>
          <w:rStyle w:val="Char3"/>
          <w:rFonts w:cs="CTraditional Arabic"/>
          <w:rtl/>
        </w:rPr>
        <w:t>ج</w:t>
      </w:r>
      <w:r w:rsidRPr="00E45C68">
        <w:rPr>
          <w:rStyle w:val="Char3"/>
          <w:rtl/>
        </w:rPr>
        <w:t xml:space="preserve"> بازگو کردند، ایشان فرمودند: </w:t>
      </w:r>
      <w:r w:rsidRPr="0029026B">
        <w:rPr>
          <w:rStyle w:val="Char3"/>
          <w:rFonts w:cs="KFGQPC Uthman Taha Naskh"/>
          <w:rtl/>
        </w:rPr>
        <w:t>«سَلُوه</w:t>
      </w:r>
      <w:r>
        <w:rPr>
          <w:rStyle w:val="Char3"/>
          <w:rFonts w:cs="KFGQPC Uthman Taha Naskh"/>
          <w:rtl/>
        </w:rPr>
        <w:t>ُ لأَيِّ شَيْءٍ يَصْنَعُ ذَلِكَ</w:t>
      </w:r>
      <w:r w:rsidRPr="0029026B">
        <w:rPr>
          <w:rStyle w:val="Char3"/>
          <w:rFonts w:cs="KFGQPC Uthman Taha Naskh"/>
          <w:rtl/>
        </w:rPr>
        <w:t>»</w:t>
      </w:r>
      <w:r>
        <w:rPr>
          <w:rStyle w:val="Char3"/>
          <w:rFonts w:cs="KFGQPC Uthman Taha Naskh" w:hint="cs"/>
          <w:rtl/>
        </w:rPr>
        <w:t>؟</w:t>
      </w:r>
      <w:r w:rsidRPr="00E45C68">
        <w:rPr>
          <w:rStyle w:val="Char3"/>
          <w:rtl/>
        </w:rPr>
        <w:t xml:space="preserve"> از او بپرس</w:t>
      </w:r>
      <w:r>
        <w:rPr>
          <w:rStyle w:val="Char3"/>
          <w:rtl/>
        </w:rPr>
        <w:t>ی</w:t>
      </w:r>
      <w:r w:rsidRPr="00E45C68">
        <w:rPr>
          <w:rStyle w:val="Char3"/>
          <w:rtl/>
        </w:rPr>
        <w:t>د که چرا چن</w:t>
      </w:r>
      <w:r>
        <w:rPr>
          <w:rStyle w:val="Char3"/>
          <w:rtl/>
        </w:rPr>
        <w:t>ی</w:t>
      </w:r>
      <w:r w:rsidRPr="00E45C68">
        <w:rPr>
          <w:rStyle w:val="Char3"/>
          <w:rtl/>
        </w:rPr>
        <w:t>ن</w:t>
      </w:r>
      <w:r>
        <w:rPr>
          <w:rStyle w:val="Char3"/>
          <w:rtl/>
        </w:rPr>
        <w:t xml:space="preserve"> می‌</w:t>
      </w:r>
      <w:r w:rsidRPr="00E45C68">
        <w:rPr>
          <w:rStyle w:val="Char3"/>
          <w:rtl/>
        </w:rPr>
        <w:t>کند؟ از وی پرس</w:t>
      </w:r>
      <w:r>
        <w:rPr>
          <w:rStyle w:val="Char3"/>
          <w:rtl/>
        </w:rPr>
        <w:t>ی</w:t>
      </w:r>
      <w:r w:rsidRPr="00E45C68">
        <w:rPr>
          <w:rStyle w:val="Char3"/>
          <w:rtl/>
        </w:rPr>
        <w:t>دند، گفت: چون در ا</w:t>
      </w:r>
      <w:r>
        <w:rPr>
          <w:rStyle w:val="Char3"/>
          <w:rtl/>
        </w:rPr>
        <w:t>ی</w:t>
      </w:r>
      <w:r w:rsidRPr="00E45C68">
        <w:rPr>
          <w:rStyle w:val="Char3"/>
          <w:rtl/>
        </w:rPr>
        <w:t>ن سوره صفت خدای رحمان ب</w:t>
      </w:r>
      <w:r>
        <w:rPr>
          <w:rStyle w:val="Char3"/>
          <w:rtl/>
        </w:rPr>
        <w:t>ی</w:t>
      </w:r>
      <w:r w:rsidRPr="00E45C68">
        <w:rPr>
          <w:rStyle w:val="Char3"/>
          <w:rtl/>
        </w:rPr>
        <w:t>ان شده است لذا دوست دارم</w:t>
      </w:r>
      <w:r>
        <w:rPr>
          <w:rStyle w:val="Char3"/>
          <w:rtl/>
        </w:rPr>
        <w:t xml:space="preserve"> آن را </w:t>
      </w:r>
      <w:r w:rsidRPr="00E45C68">
        <w:rPr>
          <w:rStyle w:val="Char3"/>
          <w:rtl/>
        </w:rPr>
        <w:t xml:space="preserve">بخوانم، پیامبر </w:t>
      </w:r>
      <w:r w:rsidRPr="00B37527">
        <w:rPr>
          <w:rStyle w:val="Char3"/>
          <w:rFonts w:cs="CTraditional Arabic"/>
          <w:rtl/>
        </w:rPr>
        <w:t>ج</w:t>
      </w:r>
      <w:r w:rsidRPr="00E45C68">
        <w:rPr>
          <w:rStyle w:val="Char3"/>
          <w:rtl/>
        </w:rPr>
        <w:t xml:space="preserve"> فرمود: </w:t>
      </w:r>
      <w:r w:rsidRPr="0029026B">
        <w:rPr>
          <w:rStyle w:val="Char3"/>
          <w:rFonts w:cs="KFGQPC Uthman Taha Naskh"/>
          <w:rtl/>
        </w:rPr>
        <w:t>«أَخْبِرُوهُ أَنَّ اللَّهَ يُحِبُّهُ»</w:t>
      </w:r>
      <w:r w:rsidRPr="00E45C68">
        <w:rPr>
          <w:rStyle w:val="Char3"/>
          <w:rtl/>
        </w:rPr>
        <w:t xml:space="preserve"> </w:t>
      </w:r>
      <w:r w:rsidRPr="0075458C">
        <w:rPr>
          <w:rFonts w:ascii="Lotus Linotype" w:hAnsi="Lotus Linotype"/>
          <w:sz w:val="27"/>
          <w:szCs w:val="27"/>
          <w:rtl/>
          <w:lang w:bidi="fa-IR"/>
        </w:rPr>
        <w:t>‌</w:t>
      </w:r>
      <w:r w:rsidRPr="00E45C68">
        <w:rPr>
          <w:rStyle w:val="Char3"/>
          <w:rtl/>
        </w:rPr>
        <w:t>به او بگو</w:t>
      </w:r>
      <w:r>
        <w:rPr>
          <w:rStyle w:val="Char3"/>
          <w:rtl/>
        </w:rPr>
        <w:t>یی</w:t>
      </w:r>
      <w:r w:rsidRPr="00E45C68">
        <w:rPr>
          <w:rStyle w:val="Char3"/>
          <w:rtl/>
        </w:rPr>
        <w:t>د که خداوند هم او را دوست دارد. (بخاری؛7375 و مسلم)</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و مثال برای وصف</w:t>
      </w:r>
      <w:r w:rsidRPr="00E45C68">
        <w:rPr>
          <w:rStyle w:val="Char3"/>
          <w:rFonts w:hint="cs"/>
          <w:rtl/>
        </w:rPr>
        <w:t xml:space="preserve">؛ </w:t>
      </w:r>
      <w:r w:rsidRPr="00E45C68">
        <w:rPr>
          <w:rStyle w:val="Char3"/>
          <w:rtl/>
        </w:rPr>
        <w:t>یعنی صفتی از خ</w:t>
      </w:r>
      <w:r w:rsidRPr="00E45C68">
        <w:rPr>
          <w:rStyle w:val="Char3"/>
          <w:rFonts w:hint="cs"/>
          <w:rtl/>
        </w:rPr>
        <w:t>ُ</w:t>
      </w:r>
      <w:r w:rsidRPr="00E45C68">
        <w:rPr>
          <w:rStyle w:val="Char3"/>
          <w:rtl/>
        </w:rPr>
        <w:t xml:space="preserve">لق و خوی یا خِلقت </w:t>
      </w:r>
      <w:r w:rsidRPr="00E45C68">
        <w:rPr>
          <w:rStyle w:val="Char3"/>
          <w:rFonts w:hint="cs"/>
          <w:rtl/>
        </w:rPr>
        <w:t xml:space="preserve">ظاهری </w:t>
      </w:r>
      <w:r w:rsidRPr="00E45C68">
        <w:rPr>
          <w:rStyle w:val="Char3"/>
          <w:rtl/>
        </w:rPr>
        <w:t>ایشان،</w:t>
      </w:r>
      <w:r>
        <w:rPr>
          <w:rStyle w:val="Char3"/>
          <w:rtl/>
        </w:rPr>
        <w:t xml:space="preserve"> چنان‌که </w:t>
      </w:r>
      <w:r w:rsidRPr="00E45C68">
        <w:rPr>
          <w:rStyle w:val="Char3"/>
          <w:rtl/>
        </w:rPr>
        <w:t xml:space="preserve">در مورد اخلاق ایشان روایت شده که: </w:t>
      </w:r>
      <w:r w:rsidRPr="0029026B">
        <w:rPr>
          <w:rStyle w:val="Char3"/>
          <w:rFonts w:cs="KFGQPC Uthman Taha Naskh"/>
          <w:rtl/>
        </w:rPr>
        <w:t>«کان دائم البُشر، سهل الخلق، لین الجانب لیس بفظّ ولا غلیظ ولا ضخّاب ولا فحّاش ولا عیّاب...»</w:t>
      </w:r>
      <w:r w:rsidRPr="00E45C68">
        <w:rPr>
          <w:rStyle w:val="Char3"/>
          <w:rtl/>
        </w:rPr>
        <w:t xml:space="preserve"> یعنی: او همواره خوش رو و متبسم، خوش خلق و نرم خو بود، و خشن، تندخو، پرهیاهو، ناسزاگو و عیب گیر نبود. (ترمذی، مختصر شمایل محمدی؛ 24)</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و در مورد صفات ظاهری ایشان، انس</w:t>
      </w:r>
      <w:r w:rsidRPr="00AD7F6F">
        <w:rPr>
          <w:rStyle w:val="Char3"/>
          <w:rFonts w:cs="CTraditional Arabic"/>
          <w:rtl/>
        </w:rPr>
        <w:t>س</w:t>
      </w:r>
      <w:r>
        <w:rPr>
          <w:rStyle w:val="Char3"/>
          <w:rtl/>
        </w:rPr>
        <w:t xml:space="preserve"> می‌گوید</w:t>
      </w:r>
      <w:r w:rsidRPr="00E45C68">
        <w:rPr>
          <w:rStyle w:val="Char3"/>
          <w:rtl/>
        </w:rPr>
        <w:t xml:space="preserve">: </w:t>
      </w:r>
      <w:r w:rsidRPr="0029026B">
        <w:rPr>
          <w:rStyle w:val="Char3"/>
          <w:rFonts w:cs="KFGQPC Uthman Taha Naskh"/>
          <w:rtl/>
        </w:rPr>
        <w:t>‏«كان رسول الله صلى الله عليه وسلم ليس بالطويل الْبَائِنِ وَلا بِالْقَصِير، ِوَلَيْسَ بِالْأَبْيَضِ الْأَمْهَقِ، ‏‏وَلَيْسَ بِالْآدَمِ، وَلَيْسَ بِالْجَعْدِ الْقَطَطِ، وَلَا بِالسَّبْطِ، بَعَثَهُ اللَّهُ عَلَى رَأْسِ أَرْبَعِينَ سَنَةً، فَأَقَامَ بِمَكَّةَ عَشْرَ ‏‏سِنِينَ وَبِالْمَدِينَةِ عَشْرَ سِنِينَ، وَتَوَفَّاهُ اللَّهُ عَلَى رَأْسِ سِتِّينَ سَنَةً، وَلَيْسَ فِي رَأْسِهِ وَلِحْيَتِهِ عِشْرُونَ ‏‏شَعَرَةً بَيْضَاءَ»</w:t>
      </w:r>
      <w:r w:rsidRPr="00E45C68">
        <w:rPr>
          <w:rStyle w:val="Char3"/>
          <w:rtl/>
        </w:rPr>
        <w:t xml:space="preserve"> بخاری (5449)‏</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رسول الله </w:t>
      </w:r>
      <w:r w:rsidRPr="00B37527">
        <w:rPr>
          <w:rStyle w:val="Char3"/>
          <w:rFonts w:cs="CTraditional Arabic"/>
          <w:rtl/>
        </w:rPr>
        <w:t>ج</w:t>
      </w:r>
      <w:r w:rsidRPr="00E45C68">
        <w:rPr>
          <w:rStyle w:val="Char3"/>
          <w:rtl/>
        </w:rPr>
        <w:t xml:space="preserve"> نه بیش از حد بلند بودند ونه کوتاه، پوستش بس</w:t>
      </w:r>
      <w:r>
        <w:rPr>
          <w:rStyle w:val="Char3"/>
          <w:rtl/>
        </w:rPr>
        <w:t>ی</w:t>
      </w:r>
      <w:r w:rsidRPr="00E45C68">
        <w:rPr>
          <w:rStyle w:val="Char3"/>
          <w:rtl/>
        </w:rPr>
        <w:t>ار سف</w:t>
      </w:r>
      <w:r>
        <w:rPr>
          <w:rStyle w:val="Char3"/>
          <w:rtl/>
        </w:rPr>
        <w:t>ی</w:t>
      </w:r>
      <w:r w:rsidRPr="00E45C68">
        <w:rPr>
          <w:rStyle w:val="Char3"/>
          <w:rtl/>
        </w:rPr>
        <w:t xml:space="preserve">د </w:t>
      </w:r>
      <w:r>
        <w:rPr>
          <w:rStyle w:val="Char3"/>
          <w:rtl/>
        </w:rPr>
        <w:t>ی</w:t>
      </w:r>
      <w:r w:rsidRPr="00E45C68">
        <w:rPr>
          <w:rStyle w:val="Char3"/>
          <w:rtl/>
        </w:rPr>
        <w:t>ا بس</w:t>
      </w:r>
      <w:r>
        <w:rPr>
          <w:rStyle w:val="Char3"/>
          <w:rtl/>
        </w:rPr>
        <w:t>ی</w:t>
      </w:r>
      <w:r w:rsidRPr="00E45C68">
        <w:rPr>
          <w:rStyle w:val="Char3"/>
          <w:rtl/>
        </w:rPr>
        <w:t>ار ‏گندمگون نبود، موها</w:t>
      </w:r>
      <w:r>
        <w:rPr>
          <w:rStyle w:val="Char3"/>
          <w:rtl/>
        </w:rPr>
        <w:t>ی</w:t>
      </w:r>
      <w:r w:rsidRPr="00E45C68">
        <w:rPr>
          <w:rStyle w:val="Char3"/>
          <w:rtl/>
        </w:rPr>
        <w:t xml:space="preserve">ش نه </w:t>
      </w:r>
      <w:r>
        <w:rPr>
          <w:rStyle w:val="Char3"/>
          <w:rtl/>
        </w:rPr>
        <w:t>ک</w:t>
      </w:r>
      <w:r w:rsidRPr="00E45C68">
        <w:rPr>
          <w:rStyle w:val="Char3"/>
          <w:rtl/>
        </w:rPr>
        <w:t>املاً صاف بود و نه بس</w:t>
      </w:r>
      <w:r>
        <w:rPr>
          <w:rStyle w:val="Char3"/>
          <w:rtl/>
        </w:rPr>
        <w:t>ی</w:t>
      </w:r>
      <w:r w:rsidRPr="00E45C68">
        <w:rPr>
          <w:rStyle w:val="Char3"/>
          <w:rtl/>
        </w:rPr>
        <w:t>ار مجعد و موجدار، خداوند او ‏را در چهل ‏سالگی مبعوث نمود، و در مکه ده سال اقامت داشت و در مدینه ده سال، و خداوند وی را در ‏راس شصت سالگی قب</w:t>
      </w:r>
      <w:r w:rsidRPr="00E45C68">
        <w:rPr>
          <w:rStyle w:val="Char3"/>
          <w:rFonts w:hint="cs"/>
          <w:rtl/>
        </w:rPr>
        <w:t>ض</w:t>
      </w:r>
      <w:r w:rsidRPr="00E45C68">
        <w:rPr>
          <w:rStyle w:val="Char3"/>
          <w:rtl/>
        </w:rPr>
        <w:t xml:space="preserve"> روح کرد در</w:t>
      </w:r>
      <w:r>
        <w:rPr>
          <w:rStyle w:val="Char3"/>
          <w:rtl/>
        </w:rPr>
        <w:t xml:space="preserve"> حالی که </w:t>
      </w:r>
      <w:r w:rsidRPr="00E45C68">
        <w:rPr>
          <w:rStyle w:val="Char3"/>
          <w:rtl/>
        </w:rPr>
        <w:t>در سر</w:t>
      </w:r>
      <w:r w:rsidRPr="00E45C68">
        <w:rPr>
          <w:rStyle w:val="Char3"/>
          <w:rFonts w:hint="cs"/>
          <w:rtl/>
        </w:rPr>
        <w:t xml:space="preserve"> </w:t>
      </w:r>
      <w:r w:rsidRPr="00E45C68">
        <w:rPr>
          <w:rStyle w:val="Char3"/>
          <w:rtl/>
        </w:rPr>
        <w:t>و ریش</w:t>
      </w:r>
      <w:r w:rsidRPr="00E45C68">
        <w:rPr>
          <w:rStyle w:val="Char3"/>
          <w:rFonts w:hint="cs"/>
          <w:rtl/>
        </w:rPr>
        <w:t>(</w:t>
      </w:r>
      <w:r w:rsidRPr="00E45C68">
        <w:rPr>
          <w:rStyle w:val="Char3"/>
          <w:rtl/>
        </w:rPr>
        <w:t>مبارکش</w:t>
      </w:r>
      <w:r w:rsidRPr="00E45C68">
        <w:rPr>
          <w:rStyle w:val="Char3"/>
          <w:rFonts w:hint="cs"/>
          <w:rtl/>
        </w:rPr>
        <w:t>)</w:t>
      </w:r>
      <w:r w:rsidRPr="00E45C68">
        <w:rPr>
          <w:rStyle w:val="Char3"/>
          <w:rtl/>
        </w:rPr>
        <w:t xml:space="preserve"> بیشتر از بیست تار موی ‏سفید نبود</w:t>
      </w:r>
      <w:r w:rsidRPr="00E45C68">
        <w:rPr>
          <w:rStyle w:val="Char3"/>
          <w:rFonts w:hint="cs"/>
          <w:rtl/>
        </w:rPr>
        <w:t>. (نکته: علما</w:t>
      </w:r>
      <w:r>
        <w:rPr>
          <w:rStyle w:val="Char3"/>
          <w:rFonts w:hint="cs"/>
          <w:rtl/>
        </w:rPr>
        <w:t xml:space="preserve"> درباره‌‌ی </w:t>
      </w:r>
      <w:r w:rsidRPr="00E45C68">
        <w:rPr>
          <w:rStyle w:val="Char3"/>
          <w:rFonts w:hint="cs"/>
          <w:rtl/>
        </w:rPr>
        <w:t xml:space="preserve">مدت اقامت پیامبر </w:t>
      </w:r>
      <w:r w:rsidRPr="00B37527">
        <w:rPr>
          <w:rStyle w:val="Char3"/>
          <w:rFonts w:cs="CTraditional Arabic" w:hint="cs"/>
          <w:rtl/>
        </w:rPr>
        <w:t>ج</w:t>
      </w:r>
      <w:r w:rsidRPr="00E45C68">
        <w:rPr>
          <w:rStyle w:val="Char3"/>
          <w:rFonts w:hint="cs"/>
          <w:rtl/>
        </w:rPr>
        <w:t xml:space="preserve"> در مکه اختلاف نظر دارند، ولی راجح سیزده سال اقامت ایشان در مکه است. والله اعلم).</w:t>
      </w:r>
    </w:p>
  </w:footnote>
  <w:footnote w:id="8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بر این مبنا</w:t>
      </w:r>
      <w:r>
        <w:rPr>
          <w:rStyle w:val="Char3"/>
          <w:rtl/>
        </w:rPr>
        <w:t xml:space="preserve"> می‌</w:t>
      </w:r>
      <w:r w:rsidRPr="00E45C68">
        <w:rPr>
          <w:rStyle w:val="Char3"/>
          <w:rtl/>
        </w:rPr>
        <w:t>توان گفت که</w:t>
      </w:r>
      <w:r w:rsidRPr="00E45C68">
        <w:rPr>
          <w:rStyle w:val="Char3"/>
          <w:rFonts w:hint="cs"/>
          <w:rtl/>
        </w:rPr>
        <w:t>:</w:t>
      </w:r>
      <w:r w:rsidRPr="00E45C68">
        <w:rPr>
          <w:rStyle w:val="Char3"/>
          <w:rtl/>
        </w:rPr>
        <w:t xml:space="preserve"> هر حدیثی خبر است ولی هر خبری را</w:t>
      </w:r>
      <w:r>
        <w:rPr>
          <w:rStyle w:val="Char3"/>
          <w:rtl/>
        </w:rPr>
        <w:t xml:space="preserve"> نمی‌</w:t>
      </w:r>
      <w:r w:rsidRPr="00E45C68">
        <w:rPr>
          <w:rStyle w:val="Char3"/>
          <w:rtl/>
        </w:rPr>
        <w:t>توان حدیث گفت.</w:t>
      </w:r>
      <w:r w:rsidRPr="00E45C68">
        <w:rPr>
          <w:rStyle w:val="Char3"/>
          <w:rFonts w:hint="cs"/>
          <w:rtl/>
        </w:rPr>
        <w:t xml:space="preserve"> </w:t>
      </w:r>
      <w:r w:rsidRPr="00E45C68">
        <w:rPr>
          <w:rStyle w:val="Char3"/>
          <w:rtl/>
        </w:rPr>
        <w:t>البته بعضی گفته</w:t>
      </w:r>
      <w:r>
        <w:rPr>
          <w:rStyle w:val="Char3"/>
          <w:rtl/>
        </w:rPr>
        <w:t xml:space="preserve">‌اند: هرآنچه </w:t>
      </w:r>
      <w:r w:rsidRPr="00E45C68">
        <w:rPr>
          <w:rStyle w:val="Char3"/>
          <w:rtl/>
        </w:rPr>
        <w:t xml:space="preserve">که به پیامبر </w:t>
      </w:r>
      <w:r w:rsidRPr="00B37527">
        <w:rPr>
          <w:rStyle w:val="Char3"/>
          <w:rFonts w:cs="CTraditional Arabic"/>
          <w:rtl/>
        </w:rPr>
        <w:t>ج</w:t>
      </w:r>
      <w:r w:rsidRPr="00E45C68">
        <w:rPr>
          <w:rStyle w:val="Char3"/>
          <w:rtl/>
        </w:rPr>
        <w:t xml:space="preserve"> نسبت داده</w:t>
      </w:r>
      <w:r>
        <w:rPr>
          <w:rStyle w:val="Char3"/>
          <w:rtl/>
        </w:rPr>
        <w:t xml:space="preserve"> می‌شود</w:t>
      </w:r>
      <w:r w:rsidRPr="00E45C68">
        <w:rPr>
          <w:rStyle w:val="Char3"/>
          <w:rtl/>
        </w:rPr>
        <w:t xml:space="preserve"> حدیث است ولی آنچه که به غیر ایشان منتسب است خبر نامیده</w:t>
      </w:r>
      <w:r>
        <w:rPr>
          <w:rStyle w:val="Char3"/>
          <w:rtl/>
        </w:rPr>
        <w:t xml:space="preserve"> می‌شود</w:t>
      </w:r>
      <w:r w:rsidRPr="00E45C68">
        <w:rPr>
          <w:rStyle w:val="Char3"/>
          <w:rtl/>
        </w:rPr>
        <w:t>.</w:t>
      </w:r>
    </w:p>
  </w:footnote>
  <w:footnote w:id="88">
    <w:p w:rsidR="00FE68CC" w:rsidRPr="00E45C68" w:rsidRDefault="00FE68CC" w:rsidP="0029026B">
      <w:pPr>
        <w:pStyle w:val="FootnoteText"/>
        <w:bidi/>
        <w:ind w:left="283" w:hangingChars="118" w:hanging="283"/>
        <w:jc w:val="both"/>
        <w:rPr>
          <w:rStyle w:val="Char3"/>
          <w:rtl/>
        </w:rPr>
      </w:pPr>
      <w:r w:rsidRPr="00426155">
        <w:rPr>
          <w:rStyle w:val="Char3"/>
          <w:szCs w:val="28"/>
        </w:rPr>
        <w:footnoteRef/>
      </w:r>
      <w:r w:rsidRPr="00E45C68">
        <w:rPr>
          <w:rStyle w:val="Char3"/>
          <w:rtl/>
        </w:rPr>
        <w:t>- قدسی، به قدس نسبت داده</w:t>
      </w:r>
      <w:r>
        <w:rPr>
          <w:rStyle w:val="Char3"/>
          <w:rtl/>
        </w:rPr>
        <w:t xml:space="preserve"> می‌شود</w:t>
      </w:r>
      <w:r w:rsidRPr="00E45C68">
        <w:rPr>
          <w:rStyle w:val="Char3"/>
          <w:rtl/>
        </w:rPr>
        <w:t xml:space="preserve"> و این نسبت دلالت بر تعظیم دارد، زیرا ماده</w:t>
      </w:r>
      <w:r>
        <w:rPr>
          <w:rStyle w:val="Char3"/>
          <w:rtl/>
        </w:rPr>
        <w:t xml:space="preserve">‌‌ی </w:t>
      </w:r>
      <w:r w:rsidRPr="00E45C68">
        <w:rPr>
          <w:rStyle w:val="Char3"/>
          <w:rtl/>
        </w:rPr>
        <w:t>این کلمه در معنای ‏لغوی بر تنزیه و تطهیر دلالت دارد، پس تقدیس یعنی: تنزیه الله تعالی، و به معنای تطهیر نیز است، و ‏تقدس: یعنی تطهر،</w:t>
      </w:r>
      <w:r>
        <w:rPr>
          <w:rStyle w:val="Char3"/>
          <w:rtl/>
        </w:rPr>
        <w:t xml:space="preserve"> چنان‌که </w:t>
      </w:r>
      <w:r w:rsidRPr="00E45C68">
        <w:rPr>
          <w:rStyle w:val="Char3"/>
          <w:rtl/>
        </w:rPr>
        <w:t>خداوند متعال بر زبان ملائکه</w:t>
      </w:r>
      <w:r>
        <w:rPr>
          <w:rStyle w:val="Char3"/>
          <w:rtl/>
        </w:rPr>
        <w:t xml:space="preserve"> می‌</w:t>
      </w:r>
      <w:r w:rsidRPr="00E45C68">
        <w:rPr>
          <w:rStyle w:val="Char3"/>
          <w:rtl/>
        </w:rPr>
        <w:t>فرماید:</w:t>
      </w:r>
      <w:r>
        <w:rPr>
          <w:rStyle w:val="Char3"/>
          <w:rFonts w:hint="cs"/>
          <w:rtl/>
        </w:rPr>
        <w:t xml:space="preserve"> </w:t>
      </w:r>
      <w:r>
        <w:rPr>
          <w:rStyle w:val="Char3"/>
          <w:rFonts w:ascii="Traditional Arabic" w:hAnsi="Traditional Arabic" w:cs="Traditional Arabic"/>
          <w:rtl/>
        </w:rPr>
        <w:t>﴿</w:t>
      </w:r>
      <w:r w:rsidRPr="009B53BD">
        <w:rPr>
          <w:rStyle w:val="Charb"/>
          <w:rtl/>
        </w:rPr>
        <w:t>وَنَحۡنُ نُسَبِّحُ بِحَمۡدِكَ وَنُقَدِّسُ لَكَۖ</w:t>
      </w:r>
      <w:r>
        <w:rPr>
          <w:rStyle w:val="Char3"/>
          <w:rFonts w:ascii="Traditional Arabic" w:hAnsi="Traditional Arabic" w:cs="Traditional Arabic"/>
          <w:rtl/>
        </w:rPr>
        <w:t>﴾</w:t>
      </w:r>
      <w:r w:rsidRPr="00E45C68">
        <w:rPr>
          <w:rStyle w:val="Char3"/>
          <w:rtl/>
        </w:rPr>
        <w:t xml:space="preserve"> ‏‏</w:t>
      </w:r>
      <w:r>
        <w:rPr>
          <w:rStyle w:val="Char7"/>
          <w:rFonts w:hint="cs"/>
          <w:rtl/>
        </w:rPr>
        <w:t>[</w:t>
      </w:r>
      <w:r w:rsidRPr="0029026B">
        <w:rPr>
          <w:rStyle w:val="Char7"/>
          <w:rFonts w:hint="cs"/>
          <w:rtl/>
        </w:rPr>
        <w:t>ال</w:t>
      </w:r>
      <w:r w:rsidRPr="0029026B">
        <w:rPr>
          <w:rStyle w:val="Char7"/>
          <w:rtl/>
        </w:rPr>
        <w:t>بقر</w:t>
      </w:r>
      <w:r w:rsidRPr="0029026B">
        <w:rPr>
          <w:rStyle w:val="Char7"/>
          <w:rFonts w:hint="cs"/>
          <w:rtl/>
        </w:rPr>
        <w:t>ة:</w:t>
      </w:r>
      <w:r w:rsidRPr="0029026B">
        <w:rPr>
          <w:rStyle w:val="Char7"/>
          <w:rtl/>
        </w:rPr>
        <w:t xml:space="preserve"> 30</w:t>
      </w:r>
      <w:r w:rsidRPr="0029026B">
        <w:rPr>
          <w:rStyle w:val="Char7"/>
          <w:rFonts w:hint="cs"/>
          <w:rtl/>
        </w:rPr>
        <w:t>]</w:t>
      </w:r>
      <w:r w:rsidRPr="00E45C68">
        <w:rPr>
          <w:rStyle w:val="Char3"/>
          <w:rtl/>
        </w:rPr>
        <w:t>. یعنی: ما تسب</w:t>
      </w:r>
      <w:r>
        <w:rPr>
          <w:rStyle w:val="Char3"/>
          <w:rtl/>
        </w:rPr>
        <w:t>ی</w:t>
      </w:r>
      <w:r w:rsidRPr="00E45C68">
        <w:rPr>
          <w:rStyle w:val="Char3"/>
          <w:rtl/>
        </w:rPr>
        <w:t>ح و حمد تو را بجا مى‏آور</w:t>
      </w:r>
      <w:r>
        <w:rPr>
          <w:rStyle w:val="Char3"/>
          <w:rtl/>
        </w:rPr>
        <w:t>ی</w:t>
      </w:r>
      <w:r w:rsidRPr="00E45C68">
        <w:rPr>
          <w:rStyle w:val="Char3"/>
          <w:rtl/>
        </w:rPr>
        <w:t>م، و تو را تقد</w:t>
      </w:r>
      <w:r>
        <w:rPr>
          <w:rStyle w:val="Char3"/>
          <w:rtl/>
        </w:rPr>
        <w:t>ی</w:t>
      </w:r>
      <w:r w:rsidRPr="00E45C68">
        <w:rPr>
          <w:rStyle w:val="Char3"/>
          <w:rtl/>
        </w:rPr>
        <w:t>س مى‏کن</w:t>
      </w:r>
      <w:r>
        <w:rPr>
          <w:rStyle w:val="Char3"/>
          <w:rtl/>
        </w:rPr>
        <w:t>ی</w:t>
      </w:r>
      <w:r w:rsidRPr="00E45C68">
        <w:rPr>
          <w:rStyle w:val="Char3"/>
          <w:rtl/>
        </w:rPr>
        <w:t>م؛ یعنی نفس خود را برای ‏تو پاک</w:t>
      </w:r>
      <w:r>
        <w:rPr>
          <w:rStyle w:val="Char3"/>
          <w:rtl/>
        </w:rPr>
        <w:t xml:space="preserve"> می‌</w:t>
      </w:r>
      <w:r w:rsidRPr="00E45C68">
        <w:rPr>
          <w:rStyle w:val="Char3"/>
          <w:rtl/>
        </w:rPr>
        <w:t>کنیم.‏</w:t>
      </w:r>
    </w:p>
  </w:footnote>
  <w:footnote w:id="8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این </w:t>
      </w:r>
      <w:r w:rsidRPr="00E45C68">
        <w:rPr>
          <w:rStyle w:val="Char3"/>
          <w:rFonts w:hint="cs"/>
          <w:rtl/>
        </w:rPr>
        <w:t>عبارت یعنی(در آنچه که از پروردگارش روایت</w:t>
      </w:r>
      <w:r>
        <w:rPr>
          <w:rStyle w:val="Char3"/>
          <w:rFonts w:hint="cs"/>
          <w:rtl/>
        </w:rPr>
        <w:t xml:space="preserve"> می‌</w:t>
      </w:r>
      <w:r w:rsidRPr="00E45C68">
        <w:rPr>
          <w:rStyle w:val="Char3"/>
          <w:rFonts w:hint="cs"/>
          <w:rtl/>
        </w:rPr>
        <w:t xml:space="preserve">کند) </w:t>
      </w:r>
      <w:r w:rsidRPr="00E45C68">
        <w:rPr>
          <w:rStyle w:val="Char3"/>
          <w:rtl/>
        </w:rPr>
        <w:t xml:space="preserve">لفظی است که راوی با آن حدیث قدسی را از پیامبر </w:t>
      </w:r>
      <w:r w:rsidRPr="00B37527">
        <w:rPr>
          <w:rStyle w:val="Char3"/>
          <w:rFonts w:cs="CTraditional Arabic"/>
          <w:rtl/>
        </w:rPr>
        <w:t>ج</w:t>
      </w:r>
      <w:r w:rsidRPr="00E45C68">
        <w:rPr>
          <w:rStyle w:val="Char3"/>
          <w:rtl/>
        </w:rPr>
        <w:t xml:space="preserve"> نقل</w:t>
      </w:r>
      <w:r>
        <w:rPr>
          <w:rStyle w:val="Char3"/>
          <w:rtl/>
        </w:rPr>
        <w:t xml:space="preserve"> می‌</w:t>
      </w:r>
      <w:r w:rsidRPr="00E45C68">
        <w:rPr>
          <w:rStyle w:val="Char3"/>
          <w:rtl/>
        </w:rPr>
        <w:t xml:space="preserve">کند. یعنی راویانی که احادیث قدسی را از پیامبر </w:t>
      </w:r>
      <w:r w:rsidRPr="00B37527">
        <w:rPr>
          <w:rStyle w:val="Char3"/>
          <w:rFonts w:cs="CTraditional Arabic"/>
          <w:rtl/>
        </w:rPr>
        <w:t>ج</w:t>
      </w:r>
      <w:r w:rsidRPr="00E45C68">
        <w:rPr>
          <w:rStyle w:val="Char3"/>
          <w:rtl/>
        </w:rPr>
        <w:t xml:space="preserve"> نقل</w:t>
      </w:r>
      <w:r>
        <w:rPr>
          <w:rStyle w:val="Char3"/>
          <w:rtl/>
        </w:rPr>
        <w:t xml:space="preserve"> می‌</w:t>
      </w:r>
      <w:r w:rsidRPr="00E45C68">
        <w:rPr>
          <w:rStyle w:val="Char3"/>
          <w:rtl/>
        </w:rPr>
        <w:t>کنند از یکی از الفاظ زیر استفاده</w:t>
      </w:r>
      <w:r>
        <w:rPr>
          <w:rStyle w:val="Char3"/>
          <w:rtl/>
        </w:rPr>
        <w:t xml:space="preserve"> می‌</w:t>
      </w:r>
      <w:r w:rsidRPr="00E45C68">
        <w:rPr>
          <w:rStyle w:val="Char3"/>
          <w:rtl/>
        </w:rPr>
        <w:t>کنند:</w:t>
      </w:r>
    </w:p>
    <w:p w:rsidR="00FE68CC" w:rsidRPr="00E45C68" w:rsidRDefault="00FE68CC" w:rsidP="002C5E69">
      <w:pPr>
        <w:pStyle w:val="FootnoteText"/>
        <w:bidi/>
        <w:ind w:firstLine="283"/>
        <w:jc w:val="both"/>
        <w:rPr>
          <w:rStyle w:val="Char3"/>
        </w:rPr>
      </w:pPr>
      <w:r>
        <w:rPr>
          <w:rStyle w:val="Char3"/>
          <w:rFonts w:hint="cs"/>
          <w:rtl/>
        </w:rPr>
        <w:t xml:space="preserve">- </w:t>
      </w:r>
      <w:r w:rsidRPr="0029026B">
        <w:rPr>
          <w:rStyle w:val="Char3"/>
          <w:rFonts w:cs="KFGQPC Uthman Taha Naskh"/>
          <w:rtl/>
        </w:rPr>
        <w:t>قال رسول الله صلی الله علیه وسلم فیما یرویه عن ربه عزوجل</w:t>
      </w:r>
      <w:r w:rsidRPr="00E45C68">
        <w:rPr>
          <w:rStyle w:val="Char3"/>
          <w:rFonts w:hint="cs"/>
          <w:rtl/>
        </w:rPr>
        <w:t>.</w:t>
      </w:r>
    </w:p>
    <w:p w:rsidR="00FE68CC" w:rsidRPr="00E45C68" w:rsidRDefault="00FE68CC" w:rsidP="002C5E69">
      <w:pPr>
        <w:pStyle w:val="FootnoteText"/>
        <w:bidi/>
        <w:ind w:firstLine="283"/>
        <w:jc w:val="both"/>
        <w:rPr>
          <w:rStyle w:val="Char3"/>
          <w:rtl/>
        </w:rPr>
      </w:pPr>
      <w:r>
        <w:rPr>
          <w:rStyle w:val="Char3"/>
          <w:rFonts w:hint="cs"/>
          <w:rtl/>
        </w:rPr>
        <w:t xml:space="preserve">- </w:t>
      </w:r>
      <w:r w:rsidRPr="0029026B">
        <w:rPr>
          <w:rStyle w:val="Char3"/>
          <w:rFonts w:cs="KFGQPC Uthman Taha Naskh"/>
          <w:rtl/>
        </w:rPr>
        <w:t>قال رسول الله صلی الله علیه وسلم: قال الله تعالی، یا: یقول الله تعالی</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در بالا برای لفظ اول مثال آورده شد، اما مثالی برای لفظ دوم: </w:t>
      </w:r>
      <w:r w:rsidRPr="0029026B">
        <w:rPr>
          <w:rStyle w:val="Char3"/>
          <w:rFonts w:cs="KFGQPC Uthman Taha Naskh"/>
          <w:rtl/>
        </w:rPr>
        <w:t>عَنْ أَبِي هُرَيْرَةَ رضی الله عنه أَنَّ رَسُولَ اللَّهِ صلی الله علیه وسلم قَالَ: «يَقُولُ اللَّهُ: إِذَا أَرَادَ عَبْدِي ‏أَنْ يَعْمَلَ سَيِّئةً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 مِائةِ ضِعْفٍ»</w:t>
      </w:r>
      <w:r w:rsidRPr="00E45C68">
        <w:rPr>
          <w:rStyle w:val="Char3"/>
          <w:rtl/>
        </w:rPr>
        <w:t>. (بخارى7501)‏</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از ابوهر</w:t>
      </w:r>
      <w:r>
        <w:rPr>
          <w:rStyle w:val="Char3"/>
          <w:rtl/>
        </w:rPr>
        <w:t>ی</w:t>
      </w:r>
      <w:r w:rsidRPr="00E45C68">
        <w:rPr>
          <w:rStyle w:val="Char3"/>
          <w:rtl/>
        </w:rPr>
        <w:t>ره</w:t>
      </w:r>
      <w:r w:rsidRPr="00AD7F6F">
        <w:rPr>
          <w:rStyle w:val="Char3"/>
          <w:rFonts w:cs="CTraditional Arabic"/>
          <w:rtl/>
        </w:rPr>
        <w:t>س</w:t>
      </w:r>
      <w:r w:rsidRPr="00E45C68">
        <w:rPr>
          <w:rStyle w:val="Char3"/>
          <w:rtl/>
        </w:rPr>
        <w:t xml:space="preserve"> روایت است که رسول الله </w:t>
      </w:r>
      <w:r w:rsidRPr="00B37527">
        <w:rPr>
          <w:rStyle w:val="Char3"/>
          <w:rFonts w:cs="CTraditional Arabic"/>
          <w:rtl/>
        </w:rPr>
        <w:t>ج</w:t>
      </w:r>
      <w:r w:rsidRPr="00E45C68">
        <w:rPr>
          <w:rStyle w:val="Char3"/>
          <w:rtl/>
        </w:rPr>
        <w:t xml:space="preserve"> فرمود: «خداوند عز ‏وجل</w:t>
      </w:r>
      <w:r>
        <w:rPr>
          <w:rStyle w:val="Char3"/>
          <w:rtl/>
        </w:rPr>
        <w:t xml:space="preserve"> می‌</w:t>
      </w:r>
      <w:r w:rsidRPr="00E45C68">
        <w:rPr>
          <w:rStyle w:val="Char3"/>
          <w:rtl/>
        </w:rPr>
        <w:t>فرما</w:t>
      </w:r>
      <w:r>
        <w:rPr>
          <w:rStyle w:val="Char3"/>
          <w:rtl/>
        </w:rPr>
        <w:t>ی</w:t>
      </w:r>
      <w:r w:rsidRPr="00E45C68">
        <w:rPr>
          <w:rStyle w:val="Char3"/>
          <w:rtl/>
        </w:rPr>
        <w:t>د: هرگاه بنده</w:t>
      </w:r>
      <w:r>
        <w:rPr>
          <w:rStyle w:val="Char3"/>
          <w:rtl/>
        </w:rPr>
        <w:t xml:space="preserve">‌ام </w:t>
      </w:r>
      <w:r w:rsidRPr="00E45C68">
        <w:rPr>
          <w:rStyle w:val="Char3"/>
          <w:rtl/>
        </w:rPr>
        <w:t>قصد کرد که کار بدی انجام دهد تا زمانی که مرت</w:t>
      </w:r>
      <w:r>
        <w:rPr>
          <w:rStyle w:val="Char3"/>
          <w:rtl/>
        </w:rPr>
        <w:t>ک</w:t>
      </w:r>
      <w:r w:rsidRPr="00E45C68">
        <w:rPr>
          <w:rStyle w:val="Char3"/>
          <w:rtl/>
        </w:rPr>
        <w:t>ب آن نشده ‏است برا</w:t>
      </w:r>
      <w:r>
        <w:rPr>
          <w:rStyle w:val="Char3"/>
          <w:rtl/>
        </w:rPr>
        <w:t>ی</w:t>
      </w:r>
      <w:r w:rsidRPr="00E45C68">
        <w:rPr>
          <w:rStyle w:val="Char3"/>
          <w:rtl/>
        </w:rPr>
        <w:t>ش ننو</w:t>
      </w:r>
      <w:r>
        <w:rPr>
          <w:rStyle w:val="Char3"/>
          <w:rtl/>
        </w:rPr>
        <w:t>ی</w:t>
      </w:r>
      <w:r w:rsidRPr="00E45C68">
        <w:rPr>
          <w:rStyle w:val="Char3"/>
          <w:rtl/>
        </w:rPr>
        <w:t>س</w:t>
      </w:r>
      <w:r>
        <w:rPr>
          <w:rStyle w:val="Char3"/>
          <w:rtl/>
        </w:rPr>
        <w:t>ی</w:t>
      </w:r>
      <w:r w:rsidRPr="00E45C68">
        <w:rPr>
          <w:rStyle w:val="Char3"/>
          <w:rtl/>
        </w:rPr>
        <w:t>د، و اگر مرت</w:t>
      </w:r>
      <w:r>
        <w:rPr>
          <w:rStyle w:val="Char3"/>
          <w:rtl/>
        </w:rPr>
        <w:t>ک</w:t>
      </w:r>
      <w:r w:rsidRPr="00E45C68">
        <w:rPr>
          <w:rStyle w:val="Char3"/>
          <w:rtl/>
        </w:rPr>
        <w:t xml:space="preserve">ب آن شد فقط </w:t>
      </w:r>
      <w:r>
        <w:rPr>
          <w:rStyle w:val="Char3"/>
          <w:rtl/>
        </w:rPr>
        <w:t>ی</w:t>
      </w:r>
      <w:r w:rsidRPr="00E45C68">
        <w:rPr>
          <w:rStyle w:val="Char3"/>
          <w:rtl/>
        </w:rPr>
        <w:t>ک بدی برا</w:t>
      </w:r>
      <w:r>
        <w:rPr>
          <w:rStyle w:val="Char3"/>
          <w:rtl/>
        </w:rPr>
        <w:t>ی</w:t>
      </w:r>
      <w:r w:rsidRPr="00E45C68">
        <w:rPr>
          <w:rStyle w:val="Char3"/>
          <w:rtl/>
        </w:rPr>
        <w:t>ش بنو</w:t>
      </w:r>
      <w:r>
        <w:rPr>
          <w:rStyle w:val="Char3"/>
          <w:rtl/>
        </w:rPr>
        <w:t>ی</w:t>
      </w:r>
      <w:r w:rsidRPr="00E45C68">
        <w:rPr>
          <w:rStyle w:val="Char3"/>
          <w:rtl/>
        </w:rPr>
        <w:t>س</w:t>
      </w:r>
      <w:r>
        <w:rPr>
          <w:rStyle w:val="Char3"/>
          <w:rtl/>
        </w:rPr>
        <w:t>ی</w:t>
      </w:r>
      <w:r w:rsidRPr="00E45C68">
        <w:rPr>
          <w:rStyle w:val="Char3"/>
          <w:rtl/>
        </w:rPr>
        <w:t>د، و اگر</w:t>
      </w:r>
      <w:r>
        <w:rPr>
          <w:rStyle w:val="Char3"/>
          <w:rtl/>
        </w:rPr>
        <w:t xml:space="preserve"> آن را </w:t>
      </w:r>
      <w:r w:rsidRPr="00E45C68">
        <w:rPr>
          <w:rStyle w:val="Char3"/>
          <w:rtl/>
        </w:rPr>
        <w:t>بخاطر من ‏ترک کرد برا</w:t>
      </w:r>
      <w:r>
        <w:rPr>
          <w:rStyle w:val="Char3"/>
          <w:rtl/>
        </w:rPr>
        <w:t>ی</w:t>
      </w:r>
      <w:r w:rsidRPr="00E45C68">
        <w:rPr>
          <w:rStyle w:val="Char3"/>
          <w:rtl/>
        </w:rPr>
        <w:t xml:space="preserve">ش </w:t>
      </w:r>
      <w:r>
        <w:rPr>
          <w:rStyle w:val="Char3"/>
          <w:rtl/>
        </w:rPr>
        <w:t>ی</w:t>
      </w:r>
      <w:r w:rsidRPr="00E45C68">
        <w:rPr>
          <w:rStyle w:val="Char3"/>
          <w:rtl/>
        </w:rPr>
        <w:t>ک ن</w:t>
      </w:r>
      <w:r>
        <w:rPr>
          <w:rStyle w:val="Char3"/>
          <w:rtl/>
        </w:rPr>
        <w:t>ی</w:t>
      </w:r>
      <w:r w:rsidRPr="00E45C68">
        <w:rPr>
          <w:rStyle w:val="Char3"/>
          <w:rtl/>
        </w:rPr>
        <w:t>کی ثبت کن</w:t>
      </w:r>
      <w:r>
        <w:rPr>
          <w:rStyle w:val="Char3"/>
          <w:rtl/>
        </w:rPr>
        <w:t>ی</w:t>
      </w:r>
      <w:r w:rsidRPr="00E45C68">
        <w:rPr>
          <w:rStyle w:val="Char3"/>
          <w:rtl/>
        </w:rPr>
        <w:t>د، و اگر قصد انجام عمل ن</w:t>
      </w:r>
      <w:r>
        <w:rPr>
          <w:rStyle w:val="Char3"/>
          <w:rtl/>
        </w:rPr>
        <w:t>ی</w:t>
      </w:r>
      <w:r w:rsidRPr="00E45C68">
        <w:rPr>
          <w:rStyle w:val="Char3"/>
          <w:rtl/>
        </w:rPr>
        <w:t>کی را کرد ولی</w:t>
      </w:r>
      <w:r>
        <w:rPr>
          <w:rStyle w:val="Char3"/>
          <w:rtl/>
        </w:rPr>
        <w:t xml:space="preserve"> آن را </w:t>
      </w:r>
      <w:r w:rsidRPr="00E45C68">
        <w:rPr>
          <w:rStyle w:val="Char3"/>
          <w:rtl/>
        </w:rPr>
        <w:t>انجام نداد ‏برا</w:t>
      </w:r>
      <w:r>
        <w:rPr>
          <w:rStyle w:val="Char3"/>
          <w:rtl/>
        </w:rPr>
        <w:t>ی</w:t>
      </w:r>
      <w:r w:rsidRPr="00E45C68">
        <w:rPr>
          <w:rStyle w:val="Char3"/>
          <w:rtl/>
        </w:rPr>
        <w:t xml:space="preserve">ش </w:t>
      </w:r>
      <w:r>
        <w:rPr>
          <w:rStyle w:val="Char3"/>
          <w:rtl/>
        </w:rPr>
        <w:t>ی</w:t>
      </w:r>
      <w:r w:rsidRPr="00E45C68">
        <w:rPr>
          <w:rStyle w:val="Char3"/>
          <w:rtl/>
        </w:rPr>
        <w:t>ک ن</w:t>
      </w:r>
      <w:r>
        <w:rPr>
          <w:rStyle w:val="Char3"/>
          <w:rtl/>
        </w:rPr>
        <w:t>ی</w:t>
      </w:r>
      <w:r w:rsidRPr="00E45C68">
        <w:rPr>
          <w:rStyle w:val="Char3"/>
          <w:rtl/>
        </w:rPr>
        <w:t>ک</w:t>
      </w:r>
      <w:r>
        <w:rPr>
          <w:rStyle w:val="Char3"/>
          <w:rtl/>
        </w:rPr>
        <w:t>ی</w:t>
      </w:r>
      <w:r w:rsidRPr="00E45C68">
        <w:rPr>
          <w:rStyle w:val="Char3"/>
          <w:rtl/>
        </w:rPr>
        <w:t xml:space="preserve"> بنو</w:t>
      </w:r>
      <w:r>
        <w:rPr>
          <w:rStyle w:val="Char3"/>
          <w:rtl/>
        </w:rPr>
        <w:t>ی</w:t>
      </w:r>
      <w:r w:rsidRPr="00E45C68">
        <w:rPr>
          <w:rStyle w:val="Char3"/>
          <w:rtl/>
        </w:rPr>
        <w:t>س</w:t>
      </w:r>
      <w:r>
        <w:rPr>
          <w:rStyle w:val="Char3"/>
          <w:rtl/>
        </w:rPr>
        <w:t>ی</w:t>
      </w:r>
      <w:r w:rsidRPr="00E45C68">
        <w:rPr>
          <w:rStyle w:val="Char3"/>
          <w:rtl/>
        </w:rPr>
        <w:t>د، و اگر</w:t>
      </w:r>
      <w:r>
        <w:rPr>
          <w:rStyle w:val="Char3"/>
          <w:rtl/>
        </w:rPr>
        <w:t xml:space="preserve"> آن را </w:t>
      </w:r>
      <w:r w:rsidRPr="00E45C68">
        <w:rPr>
          <w:rStyle w:val="Char3"/>
          <w:rtl/>
        </w:rPr>
        <w:t>انجام داد ده تا هفت صد برابر ن</w:t>
      </w:r>
      <w:r>
        <w:rPr>
          <w:rStyle w:val="Char3"/>
          <w:rtl/>
        </w:rPr>
        <w:t>ی</w:t>
      </w:r>
      <w:r w:rsidRPr="00E45C68">
        <w:rPr>
          <w:rStyle w:val="Char3"/>
          <w:rtl/>
        </w:rPr>
        <w:t>کی برا</w:t>
      </w:r>
      <w:r>
        <w:rPr>
          <w:rStyle w:val="Char3"/>
          <w:rtl/>
        </w:rPr>
        <w:t>ی</w:t>
      </w:r>
      <w:r w:rsidRPr="00E45C68">
        <w:rPr>
          <w:rStyle w:val="Char3"/>
          <w:rtl/>
        </w:rPr>
        <w:t>ش بنو</w:t>
      </w:r>
      <w:r>
        <w:rPr>
          <w:rStyle w:val="Char3"/>
          <w:rtl/>
        </w:rPr>
        <w:t>ی</w:t>
      </w:r>
      <w:r w:rsidRPr="00E45C68">
        <w:rPr>
          <w:rStyle w:val="Char3"/>
          <w:rtl/>
        </w:rPr>
        <w:t>سد».‏</w:t>
      </w:r>
      <w:r>
        <w:rPr>
          <w:rStyle w:val="Char3"/>
          <w:rtl/>
        </w:rPr>
        <w:t xml:space="preserve"> (</w:t>
      </w:r>
      <w:r w:rsidRPr="00E45C68">
        <w:rPr>
          <w:rStyle w:val="Char3"/>
          <w:rtl/>
        </w:rPr>
        <w:t>نگاه کنید به: لمحات ف</w:t>
      </w:r>
      <w:r>
        <w:rPr>
          <w:rStyle w:val="Char3"/>
          <w:rtl/>
        </w:rPr>
        <w:t>ی</w:t>
      </w:r>
      <w:r w:rsidRPr="00E45C68">
        <w:rPr>
          <w:rStyle w:val="Char3"/>
          <w:rtl/>
        </w:rPr>
        <w:t xml:space="preserve"> أصول الحدیث، دکتر محمد ادیب صالح، ص 48)</w:t>
      </w:r>
      <w:r w:rsidRPr="00E45C68">
        <w:rPr>
          <w:rStyle w:val="Char3"/>
          <w:rFonts w:hint="cs"/>
          <w:rtl/>
        </w:rPr>
        <w:t>.</w:t>
      </w:r>
    </w:p>
  </w:footnote>
  <w:footnote w:id="9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(7405) </w:t>
      </w:r>
      <w:r>
        <w:rPr>
          <w:rStyle w:val="Char3"/>
          <w:rtl/>
        </w:rPr>
        <w:t>ک</w:t>
      </w:r>
      <w:r w:rsidRPr="00E45C68">
        <w:rPr>
          <w:rStyle w:val="Char3"/>
          <w:rtl/>
        </w:rPr>
        <w:t>تاب توح</w:t>
      </w:r>
      <w:r>
        <w:rPr>
          <w:rStyle w:val="Char3"/>
          <w:rtl/>
        </w:rPr>
        <w:t>ی</w:t>
      </w:r>
      <w:r w:rsidRPr="00E45C68">
        <w:rPr>
          <w:rStyle w:val="Char3"/>
          <w:rtl/>
        </w:rPr>
        <w:t>د، 15- باب فرموده</w:t>
      </w:r>
      <w:r>
        <w:rPr>
          <w:rStyle w:val="Char3"/>
          <w:rtl/>
        </w:rPr>
        <w:t xml:space="preserve">‌‌ی </w:t>
      </w:r>
      <w:r w:rsidRPr="00E45C68">
        <w:rPr>
          <w:rStyle w:val="Char3"/>
          <w:rtl/>
        </w:rPr>
        <w:t>الله تعالى</w:t>
      </w:r>
      <w:r>
        <w:rPr>
          <w:rStyle w:val="Char3"/>
          <w:rtl/>
        </w:rPr>
        <w:t xml:space="preserve">: </w:t>
      </w:r>
      <w:r w:rsidRPr="00E45C68">
        <w:rPr>
          <w:rStyle w:val="Char3"/>
          <w:rtl/>
        </w:rPr>
        <w:t>(و</w:t>
      </w:r>
      <w:r>
        <w:rPr>
          <w:rStyle w:val="Char3"/>
          <w:rtl/>
        </w:rPr>
        <w:t>ی</w:t>
      </w:r>
      <w:r w:rsidRPr="00E45C68">
        <w:rPr>
          <w:rStyle w:val="Char3"/>
          <w:rtl/>
        </w:rPr>
        <w:t>حذر</w:t>
      </w:r>
      <w:r>
        <w:rPr>
          <w:rStyle w:val="Char3"/>
          <w:rtl/>
        </w:rPr>
        <w:t>ک</w:t>
      </w:r>
      <w:r w:rsidRPr="00E45C68">
        <w:rPr>
          <w:rStyle w:val="Char3"/>
          <w:rtl/>
        </w:rPr>
        <w:t xml:space="preserve">م الله نفسه) (آل عمران: 28). ومسلم (2675) </w:t>
      </w:r>
      <w:r>
        <w:rPr>
          <w:rStyle w:val="Char3"/>
          <w:rtl/>
        </w:rPr>
        <w:t>ک</w:t>
      </w:r>
      <w:r w:rsidRPr="00E45C68">
        <w:rPr>
          <w:rStyle w:val="Char3"/>
          <w:rtl/>
        </w:rPr>
        <w:t>تاب ذ</w:t>
      </w:r>
      <w:r>
        <w:rPr>
          <w:rStyle w:val="Char3"/>
          <w:rtl/>
        </w:rPr>
        <w:t>ک</w:t>
      </w:r>
      <w:r w:rsidRPr="00E45C68">
        <w:rPr>
          <w:rStyle w:val="Char3"/>
          <w:rtl/>
        </w:rPr>
        <w:t>ر ودعاء وتوبه واستغفار، 1- باب تشویق بر یاد الله تعالى.</w:t>
      </w:r>
    </w:p>
  </w:footnote>
  <w:footnote w:id="9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اما آنچه را که پیامبر </w:t>
      </w:r>
      <w:r w:rsidRPr="00B37527">
        <w:rPr>
          <w:rStyle w:val="Char3"/>
          <w:rFonts w:cs="CTraditional Arabic"/>
          <w:rtl/>
        </w:rPr>
        <w:t>ج</w:t>
      </w:r>
      <w:r w:rsidRPr="00E45C68">
        <w:rPr>
          <w:rStyle w:val="Char3"/>
          <w:rtl/>
        </w:rPr>
        <w:t xml:space="preserve"> (مستقیما) بوسیله</w:t>
      </w:r>
      <w:r>
        <w:rPr>
          <w:rStyle w:val="Char3"/>
          <w:rtl/>
        </w:rPr>
        <w:t xml:space="preserve">‌‌ی </w:t>
      </w:r>
      <w:r w:rsidRPr="00E45C68">
        <w:rPr>
          <w:rStyle w:val="Char3"/>
          <w:rtl/>
        </w:rPr>
        <w:t>وحی فرموده</w:t>
      </w:r>
      <w:r>
        <w:rPr>
          <w:rStyle w:val="Char3"/>
          <w:rtl/>
        </w:rPr>
        <w:t>‌اند؛</w:t>
      </w:r>
      <w:r w:rsidRPr="00E45C68">
        <w:rPr>
          <w:rStyle w:val="Char3"/>
          <w:rtl/>
        </w:rPr>
        <w:t xml:space="preserve"> مانند اخبار از ‏غیبیات در آینده، و مانند آنچه که در حدیث </w:t>
      </w:r>
      <w:r>
        <w:rPr>
          <w:rStyle w:val="Char3"/>
          <w:rtl/>
        </w:rPr>
        <w:t>ی</w:t>
      </w:r>
      <w:r w:rsidRPr="00E45C68">
        <w:rPr>
          <w:rStyle w:val="Char3"/>
          <w:rtl/>
        </w:rPr>
        <w:t>على بن أم</w:t>
      </w:r>
      <w:r>
        <w:rPr>
          <w:rStyle w:val="Char3"/>
          <w:rtl/>
        </w:rPr>
        <w:t>ی</w:t>
      </w:r>
      <w:r w:rsidRPr="00E45C68">
        <w:rPr>
          <w:rStyle w:val="Char3"/>
          <w:rtl/>
        </w:rPr>
        <w:t xml:space="preserve">ه آمده که؛ از پیامبر </w:t>
      </w:r>
      <w:r w:rsidRPr="00B37527">
        <w:rPr>
          <w:rStyle w:val="Char3"/>
          <w:rFonts w:cs="CTraditional Arabic"/>
          <w:rtl/>
        </w:rPr>
        <w:t>ج</w:t>
      </w:r>
      <w:r w:rsidRPr="00E45C68">
        <w:rPr>
          <w:rStyle w:val="Char3"/>
          <w:rtl/>
        </w:rPr>
        <w:t xml:space="preserve"> ‏در مورد کسی که در عمره احرام بسته</w:t>
      </w:r>
      <w:r>
        <w:rPr>
          <w:rStyle w:val="Char3"/>
          <w:rtl/>
        </w:rPr>
        <w:t xml:space="preserve"> درحالی که </w:t>
      </w:r>
      <w:r w:rsidRPr="00E45C68">
        <w:rPr>
          <w:rStyle w:val="Char3"/>
          <w:rtl/>
        </w:rPr>
        <w:t>لباسش را معطر کرده سوال شد، پیامبر صلی ‏الله علیه وسلم (جواب</w:t>
      </w:r>
      <w:r>
        <w:rPr>
          <w:rStyle w:val="Char3"/>
          <w:rtl/>
        </w:rPr>
        <w:t xml:space="preserve"> آن را نمی‌</w:t>
      </w:r>
      <w:r w:rsidRPr="00E45C68">
        <w:rPr>
          <w:rStyle w:val="Char3"/>
          <w:rtl/>
        </w:rPr>
        <w:t xml:space="preserve">دانستند و لذا) سکوت نمودند تا آنکه وحی در مورد آن آمد، ‏امثال این موارد مستثنا هستند و فقط لفظ آن به پیامبر </w:t>
      </w:r>
      <w:r w:rsidRPr="00B37527">
        <w:rPr>
          <w:rStyle w:val="Char3"/>
          <w:rFonts w:cs="CTraditional Arabic"/>
          <w:rtl/>
        </w:rPr>
        <w:t>ج</w:t>
      </w:r>
      <w:r w:rsidRPr="00E45C68">
        <w:rPr>
          <w:rStyle w:val="Char3"/>
          <w:rtl/>
        </w:rPr>
        <w:t xml:space="preserve"> نسبت داده</w:t>
      </w:r>
      <w:r>
        <w:rPr>
          <w:rStyle w:val="Char3"/>
          <w:rtl/>
        </w:rPr>
        <w:t xml:space="preserve"> می‌شود</w:t>
      </w:r>
      <w:r w:rsidRPr="00E45C68">
        <w:rPr>
          <w:rStyle w:val="Char3"/>
          <w:rtl/>
        </w:rPr>
        <w:t xml:space="preserve"> نه ‏معنای آن. (م</w:t>
      </w:r>
      <w:r w:rsidRPr="00E45C68">
        <w:rPr>
          <w:rStyle w:val="Char3"/>
          <w:rFonts w:hint="cs"/>
          <w:rtl/>
        </w:rPr>
        <w:t>ؤ</w:t>
      </w:r>
      <w:r w:rsidRPr="00E45C68">
        <w:rPr>
          <w:rStyle w:val="Char3"/>
          <w:rtl/>
        </w:rPr>
        <w:t>لف)‏</w:t>
      </w:r>
      <w:r w:rsidRPr="00E45C68">
        <w:rPr>
          <w:rStyle w:val="Char3"/>
          <w:rFonts w:hint="cs"/>
          <w:rtl/>
        </w:rPr>
        <w:t>.</w:t>
      </w:r>
    </w:p>
    <w:p w:rsidR="00FE68CC" w:rsidRPr="00E45C68" w:rsidRDefault="00FE68CC" w:rsidP="008C0448">
      <w:pPr>
        <w:pStyle w:val="FootnoteText"/>
        <w:bidi/>
        <w:ind w:left="283"/>
        <w:jc w:val="both"/>
        <w:rPr>
          <w:rStyle w:val="Char3"/>
          <w:rtl/>
        </w:rPr>
      </w:pPr>
      <w:r w:rsidRPr="00E45C68">
        <w:rPr>
          <w:rStyle w:val="Char3"/>
          <w:rFonts w:hint="cs"/>
          <w:rtl/>
        </w:rPr>
        <w:t>(نکته: همانگونه که مؤلف گرامی اشاره کردند؛ احادیث نبوی هم لفظاً و معناً از جانب رسول الله</w:t>
      </w:r>
      <w:r w:rsidRPr="00B37527">
        <w:rPr>
          <w:rStyle w:val="Char3"/>
          <w:rFonts w:cs="CTraditional Arabic" w:hint="cs"/>
          <w:rtl/>
        </w:rPr>
        <w:t>ج</w:t>
      </w:r>
      <w:r w:rsidRPr="00E45C68">
        <w:rPr>
          <w:rStyle w:val="Char3"/>
          <w:rFonts w:hint="cs"/>
          <w:rtl/>
        </w:rPr>
        <w:t xml:space="preserve"> هستند، ولی باید به یاد داشت که معنای</w:t>
      </w:r>
      <w:r>
        <w:rPr>
          <w:rStyle w:val="Char3"/>
          <w:rFonts w:hint="cs"/>
          <w:rtl/>
        </w:rPr>
        <w:t xml:space="preserve"> آن‌ها </w:t>
      </w:r>
      <w:r w:rsidRPr="00E45C68">
        <w:rPr>
          <w:rStyle w:val="Char3"/>
          <w:rFonts w:hint="cs"/>
          <w:rtl/>
        </w:rPr>
        <w:t>بنوعی مورد تایید خداوند متعال است، زیرا قطعا اگر سخن ایشان برخلاف شریعت باشد از جانب الله تعالی منع</w:t>
      </w:r>
      <w:r>
        <w:rPr>
          <w:rStyle w:val="Char3"/>
          <w:rFonts w:hint="cs"/>
          <w:rtl/>
        </w:rPr>
        <w:t xml:space="preserve"> می‌</w:t>
      </w:r>
      <w:r w:rsidRPr="00E45C68">
        <w:rPr>
          <w:rStyle w:val="Char3"/>
          <w:rFonts w:hint="cs"/>
          <w:rtl/>
        </w:rPr>
        <w:t>شد).</w:t>
      </w:r>
    </w:p>
  </w:footnote>
  <w:footnote w:id="9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w:t>
      </w:r>
      <w:r w:rsidRPr="00E45C68">
        <w:rPr>
          <w:rStyle w:val="Char3"/>
          <w:rFonts w:hint="cs"/>
          <w:rtl/>
        </w:rPr>
        <w:t>مؤلف گرامی به برخی از تفاوت</w:t>
      </w:r>
      <w:r>
        <w:rPr>
          <w:rStyle w:val="Char3"/>
          <w:rFonts w:hint="eastAsia"/>
          <w:rtl/>
        </w:rPr>
        <w:t>‌</w:t>
      </w:r>
      <w:r w:rsidRPr="00E45C68">
        <w:rPr>
          <w:rStyle w:val="Char3"/>
          <w:rFonts w:hint="cs"/>
          <w:rtl/>
        </w:rPr>
        <w:t>های بین حدیث قدسی با قرآن کریم اشاره نمودند که ما نیز در اینجا بصورت کامل آن تفاوت</w:t>
      </w:r>
      <w:r>
        <w:rPr>
          <w:rStyle w:val="Char3"/>
          <w:rFonts w:hint="eastAsia"/>
          <w:rtl/>
        </w:rPr>
        <w:t>‌</w:t>
      </w:r>
      <w:r w:rsidRPr="00E45C68">
        <w:rPr>
          <w:rStyle w:val="Char3"/>
          <w:rFonts w:hint="cs"/>
          <w:rtl/>
        </w:rPr>
        <w:t>ها را بیان</w:t>
      </w:r>
      <w:r>
        <w:rPr>
          <w:rStyle w:val="Char3"/>
          <w:rFonts w:hint="cs"/>
          <w:rtl/>
        </w:rPr>
        <w:t xml:space="preserve"> می‌</w:t>
      </w:r>
      <w:r w:rsidRPr="00E45C68">
        <w:rPr>
          <w:rStyle w:val="Char3"/>
          <w:rFonts w:hint="cs"/>
          <w:rtl/>
        </w:rPr>
        <w:t>کنیم:</w:t>
      </w:r>
    </w:p>
    <w:p w:rsidR="00FE68CC" w:rsidRPr="00E3640D" w:rsidRDefault="00FE68CC" w:rsidP="002C5E69">
      <w:pPr>
        <w:pStyle w:val="FootnoteText"/>
        <w:bidi/>
        <w:ind w:left="284" w:hanging="1"/>
        <w:jc w:val="both"/>
        <w:rPr>
          <w:rFonts w:ascii="IRNazli" w:hAnsi="IRNazli" w:cs="IRNazli"/>
          <w:b/>
          <w:bCs/>
          <w:sz w:val="22"/>
          <w:szCs w:val="22"/>
          <w:rtl/>
          <w:lang w:bidi="fa-IR"/>
        </w:rPr>
      </w:pPr>
      <w:r w:rsidRPr="0070699C">
        <w:rPr>
          <w:rFonts w:ascii="IRNazli" w:hAnsi="IRNazli" w:cs="IRNazli"/>
          <w:b/>
          <w:bCs/>
          <w:sz w:val="24"/>
          <w:szCs w:val="24"/>
          <w:rtl/>
          <w:lang w:bidi="fa-IR"/>
        </w:rPr>
        <w:t>تفاوت بین قرآن و حدیث قدسی:‏</w:t>
      </w:r>
    </w:p>
    <w:p w:rsidR="00FE68CC" w:rsidRPr="00E45C68" w:rsidRDefault="00FE68CC" w:rsidP="002C5E69">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قرآن کر</w:t>
      </w:r>
      <w:r w:rsidRPr="00E45C68">
        <w:rPr>
          <w:rStyle w:val="Char3"/>
          <w:rFonts w:hint="cs"/>
          <w:rtl/>
        </w:rPr>
        <w:t>ی</w:t>
      </w:r>
      <w:r w:rsidRPr="00E45C68">
        <w:rPr>
          <w:rStyle w:val="Char3"/>
          <w:rFonts w:hint="eastAsia"/>
          <w:rtl/>
        </w:rPr>
        <w:t>م</w:t>
      </w:r>
      <w:r w:rsidRPr="00E45C68">
        <w:rPr>
          <w:rStyle w:val="Char3"/>
          <w:rtl/>
        </w:rPr>
        <w:t xml:space="preserve"> کلام خداست که با لفظ او به سو</w:t>
      </w:r>
      <w:r w:rsidRPr="00E45C68">
        <w:rPr>
          <w:rStyle w:val="Char3"/>
          <w:rFonts w:hint="cs"/>
          <w:rtl/>
        </w:rPr>
        <w:t>ی</w:t>
      </w:r>
      <w:r w:rsidRPr="00E45C68">
        <w:rPr>
          <w:rStyle w:val="Char3"/>
          <w:rtl/>
        </w:rPr>
        <w:t xml:space="preserve"> رسول الله وح</w:t>
      </w:r>
      <w:r w:rsidRPr="00E45C68">
        <w:rPr>
          <w:rStyle w:val="Char3"/>
          <w:rFonts w:hint="cs"/>
          <w:rtl/>
        </w:rPr>
        <w:t>ی</w:t>
      </w:r>
      <w:r w:rsidRPr="00E45C68">
        <w:rPr>
          <w:rStyle w:val="Char3"/>
          <w:rtl/>
        </w:rPr>
        <w:t xml:space="preserve"> شده است و بوس</w:t>
      </w:r>
      <w:r w:rsidRPr="00E45C68">
        <w:rPr>
          <w:rStyle w:val="Char3"/>
          <w:rFonts w:hint="cs"/>
          <w:rtl/>
        </w:rPr>
        <w:t>ی</w:t>
      </w:r>
      <w:r w:rsidRPr="00E45C68">
        <w:rPr>
          <w:rStyle w:val="Char3"/>
          <w:rFonts w:hint="eastAsia"/>
          <w:rtl/>
        </w:rPr>
        <w:t>له</w:t>
      </w:r>
      <w:r>
        <w:rPr>
          <w:rStyle w:val="Char3"/>
          <w:rtl/>
        </w:rPr>
        <w:t xml:space="preserve">‌‌ی </w:t>
      </w:r>
      <w:r w:rsidRPr="00E45C68">
        <w:rPr>
          <w:rStyle w:val="Char3"/>
          <w:rtl/>
        </w:rPr>
        <w:t>آن با عرب ‏تحد</w:t>
      </w:r>
      <w:r w:rsidRPr="00E45C68">
        <w:rPr>
          <w:rStyle w:val="Char3"/>
          <w:rFonts w:hint="cs"/>
          <w:rtl/>
        </w:rPr>
        <w:t>ی</w:t>
      </w:r>
      <w:r w:rsidRPr="00E45C68">
        <w:rPr>
          <w:rStyle w:val="Char3"/>
          <w:rtl/>
        </w:rPr>
        <w:t xml:space="preserve"> و مبارزه طلب</w:t>
      </w:r>
      <w:r w:rsidRPr="00E45C68">
        <w:rPr>
          <w:rStyle w:val="Char3"/>
          <w:rFonts w:hint="cs"/>
          <w:rtl/>
        </w:rPr>
        <w:t>ی</w:t>
      </w:r>
      <w:r w:rsidRPr="00E45C68">
        <w:rPr>
          <w:rStyle w:val="Char3"/>
          <w:rtl/>
        </w:rPr>
        <w:t xml:space="preserve"> کرد و</w:t>
      </w:r>
      <w:r>
        <w:rPr>
          <w:rStyle w:val="Char3"/>
          <w:rtl/>
        </w:rPr>
        <w:t xml:space="preserve"> آن‌ها </w:t>
      </w:r>
      <w:r w:rsidRPr="00E45C68">
        <w:rPr>
          <w:rStyle w:val="Char3"/>
          <w:rtl/>
        </w:rPr>
        <w:t xml:space="preserve">از آوردن مثل آن و </w:t>
      </w:r>
      <w:r w:rsidRPr="00E45C68">
        <w:rPr>
          <w:rStyle w:val="Char3"/>
          <w:rFonts w:hint="cs"/>
          <w:rtl/>
        </w:rPr>
        <w:t>ی</w:t>
      </w:r>
      <w:r w:rsidRPr="00E45C68">
        <w:rPr>
          <w:rStyle w:val="Char3"/>
          <w:rFonts w:hint="eastAsia"/>
          <w:rtl/>
        </w:rPr>
        <w:t>ا</w:t>
      </w:r>
      <w:r w:rsidRPr="00E45C68">
        <w:rPr>
          <w:rStyle w:val="Char3"/>
          <w:rtl/>
        </w:rPr>
        <w:t xml:space="preserve"> ده سوره از آن و </w:t>
      </w:r>
      <w:r w:rsidRPr="00E45C68">
        <w:rPr>
          <w:rStyle w:val="Char3"/>
          <w:rFonts w:hint="cs"/>
          <w:rtl/>
        </w:rPr>
        <w:t>ی</w:t>
      </w:r>
      <w:r w:rsidRPr="00E45C68">
        <w:rPr>
          <w:rStyle w:val="Char3"/>
          <w:rFonts w:hint="eastAsia"/>
          <w:rtl/>
        </w:rPr>
        <w:t>ا</w:t>
      </w:r>
      <w:r w:rsidRPr="00E45C68">
        <w:rPr>
          <w:rStyle w:val="Char3"/>
          <w:rtl/>
        </w:rPr>
        <w:t xml:space="preserve"> </w:t>
      </w:r>
      <w:r w:rsidRPr="00E45C68">
        <w:rPr>
          <w:rStyle w:val="Char3"/>
          <w:rFonts w:hint="cs"/>
          <w:rtl/>
        </w:rPr>
        <w:t>ی</w:t>
      </w:r>
      <w:r w:rsidRPr="00E45C68">
        <w:rPr>
          <w:rStyle w:val="Char3"/>
          <w:rFonts w:hint="eastAsia"/>
          <w:rtl/>
        </w:rPr>
        <w:t>ک</w:t>
      </w:r>
      <w:r w:rsidRPr="00E45C68">
        <w:rPr>
          <w:rStyle w:val="Char3"/>
          <w:rtl/>
        </w:rPr>
        <w:t xml:space="preserve"> سوره از آن عاجز ماندند ‏و تا روز ق</w:t>
      </w:r>
      <w:r w:rsidRPr="00E45C68">
        <w:rPr>
          <w:rStyle w:val="Char3"/>
          <w:rFonts w:hint="cs"/>
          <w:rtl/>
        </w:rPr>
        <w:t>ی</w:t>
      </w:r>
      <w:r w:rsidRPr="00E45C68">
        <w:rPr>
          <w:rStyle w:val="Char3"/>
          <w:rFonts w:hint="eastAsia"/>
          <w:rtl/>
        </w:rPr>
        <w:t>امت</w:t>
      </w:r>
      <w:r w:rsidRPr="00E45C68">
        <w:rPr>
          <w:rStyle w:val="Char3"/>
          <w:rtl/>
        </w:rPr>
        <w:t xml:space="preserve"> معجزه ا</w:t>
      </w:r>
      <w:r w:rsidRPr="00E45C68">
        <w:rPr>
          <w:rStyle w:val="Char3"/>
          <w:rFonts w:hint="cs"/>
          <w:rtl/>
        </w:rPr>
        <w:t>ی</w:t>
      </w:r>
      <w:r w:rsidRPr="00E45C68">
        <w:rPr>
          <w:rStyle w:val="Char3"/>
          <w:rtl/>
        </w:rPr>
        <w:t xml:space="preserve"> ابد</w:t>
      </w:r>
      <w:r w:rsidRPr="00E45C68">
        <w:rPr>
          <w:rStyle w:val="Char3"/>
          <w:rFonts w:hint="cs"/>
          <w:rtl/>
        </w:rPr>
        <w:t>ی</w:t>
      </w:r>
      <w:r w:rsidRPr="00E45C68">
        <w:rPr>
          <w:rStyle w:val="Char3"/>
          <w:rtl/>
        </w:rPr>
        <w:t xml:space="preserve"> خواهد ماند. در</w:t>
      </w:r>
      <w:r>
        <w:rPr>
          <w:rStyle w:val="Char3"/>
          <w:rtl/>
        </w:rPr>
        <w:t xml:space="preserve"> حالی که </w:t>
      </w:r>
      <w:r w:rsidRPr="00E45C68">
        <w:rPr>
          <w:rStyle w:val="Char3"/>
          <w:rtl/>
        </w:rPr>
        <w:t>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ه</w:t>
      </w:r>
      <w:r w:rsidRPr="00E45C68">
        <w:rPr>
          <w:rStyle w:val="Char3"/>
          <w:rFonts w:hint="cs"/>
          <w:rtl/>
        </w:rPr>
        <w:t>ی</w:t>
      </w:r>
      <w:r w:rsidRPr="00E45C68">
        <w:rPr>
          <w:rStyle w:val="Char3"/>
          <w:rFonts w:hint="eastAsia"/>
          <w:rtl/>
        </w:rPr>
        <w:t>چ</w:t>
      </w:r>
      <w:r w:rsidRPr="00E45C68">
        <w:rPr>
          <w:rStyle w:val="Char3"/>
          <w:rFonts w:hint="cs"/>
          <w:rtl/>
        </w:rPr>
        <w:t>ی</w:t>
      </w:r>
      <w:r w:rsidRPr="00E45C68">
        <w:rPr>
          <w:rStyle w:val="Char3"/>
          <w:rFonts w:hint="eastAsia"/>
          <w:rtl/>
        </w:rPr>
        <w:t>ک</w:t>
      </w:r>
      <w:r w:rsidRPr="00E45C68">
        <w:rPr>
          <w:rStyle w:val="Char3"/>
          <w:rtl/>
        </w:rPr>
        <w:t xml:space="preserve"> از </w:t>
      </w:r>
      <w:r w:rsidRPr="00E45C68">
        <w:rPr>
          <w:rStyle w:val="Char3"/>
          <w:rFonts w:hint="eastAsia"/>
          <w:rtl/>
        </w:rPr>
        <w:t>ا</w:t>
      </w:r>
      <w:r w:rsidRPr="00E45C68">
        <w:rPr>
          <w:rStyle w:val="Char3"/>
          <w:rFonts w:hint="cs"/>
          <w:rtl/>
        </w:rPr>
        <w:t>ی</w:t>
      </w:r>
      <w:r w:rsidRPr="00E45C68">
        <w:rPr>
          <w:rStyle w:val="Char3"/>
          <w:rFonts w:hint="eastAsia"/>
          <w:rtl/>
        </w:rPr>
        <w:t>ن</w:t>
      </w:r>
      <w:r w:rsidRPr="00E45C68">
        <w:rPr>
          <w:rStyle w:val="Char3"/>
          <w:rtl/>
        </w:rPr>
        <w:t xml:space="preserve"> صفات را ندارد.‏</w:t>
      </w:r>
    </w:p>
    <w:p w:rsidR="00FE68CC" w:rsidRPr="00E45C68" w:rsidRDefault="00FE68CC" w:rsidP="002C5E69">
      <w:pPr>
        <w:pStyle w:val="FootnoteText"/>
        <w:bidi/>
        <w:ind w:left="283"/>
        <w:jc w:val="both"/>
        <w:rPr>
          <w:rStyle w:val="Char3"/>
          <w:rtl/>
        </w:rPr>
      </w:pPr>
      <w:r w:rsidRPr="00E45C68">
        <w:rPr>
          <w:rStyle w:val="Char3"/>
          <w:rFonts w:hint="eastAsia"/>
          <w:rtl/>
        </w:rPr>
        <w:t>‏</w:t>
      </w:r>
      <w:r w:rsidRPr="00E45C68">
        <w:rPr>
          <w:rStyle w:val="Char3"/>
          <w:rtl/>
        </w:rPr>
        <w:t>2</w:t>
      </w:r>
      <w:r>
        <w:rPr>
          <w:rStyle w:val="Char3"/>
          <w:rFonts w:hint="cs"/>
          <w:rtl/>
        </w:rPr>
        <w:t>)</w:t>
      </w:r>
      <w:r w:rsidRPr="00E45C68">
        <w:rPr>
          <w:rStyle w:val="Char3"/>
          <w:rtl/>
        </w:rPr>
        <w:t xml:space="preserve"> قرآن کر</w:t>
      </w:r>
      <w:r w:rsidRPr="00E45C68">
        <w:rPr>
          <w:rStyle w:val="Char3"/>
          <w:rFonts w:hint="cs"/>
          <w:rtl/>
        </w:rPr>
        <w:t>ی</w:t>
      </w:r>
      <w:r w:rsidRPr="00E45C68">
        <w:rPr>
          <w:rStyle w:val="Char3"/>
          <w:rFonts w:hint="eastAsia"/>
          <w:rtl/>
        </w:rPr>
        <w:t>م</w:t>
      </w:r>
      <w:r w:rsidRPr="00E45C68">
        <w:rPr>
          <w:rStyle w:val="Char3"/>
          <w:rtl/>
        </w:rPr>
        <w:t xml:space="preserve"> جز به الله تعال</w:t>
      </w:r>
      <w:r w:rsidRPr="00E45C68">
        <w:rPr>
          <w:rStyle w:val="Char3"/>
          <w:rFonts w:hint="cs"/>
          <w:rtl/>
        </w:rPr>
        <w:t>ی</w:t>
      </w:r>
      <w:r w:rsidRPr="00E45C68">
        <w:rPr>
          <w:rStyle w:val="Char3"/>
          <w:rtl/>
        </w:rPr>
        <w:t xml:space="preserve"> به احد</w:t>
      </w:r>
      <w:r w:rsidRPr="00E45C68">
        <w:rPr>
          <w:rStyle w:val="Char3"/>
          <w:rFonts w:hint="cs"/>
          <w:rtl/>
        </w:rPr>
        <w:t>ی</w:t>
      </w:r>
      <w:r w:rsidRPr="00E45C68">
        <w:rPr>
          <w:rStyle w:val="Char3"/>
          <w:rtl/>
        </w:rPr>
        <w:t xml:space="preserve"> نسبت داده</w:t>
      </w:r>
      <w:r>
        <w:rPr>
          <w:rStyle w:val="Char3"/>
          <w:rtl/>
        </w:rPr>
        <w:t xml:space="preserve"> نمی‌</w:t>
      </w:r>
      <w:r w:rsidRPr="00E45C68">
        <w:rPr>
          <w:rStyle w:val="Char3"/>
          <w:rtl/>
        </w:rPr>
        <w:t>شود و لذا گفته</w:t>
      </w:r>
      <w:r>
        <w:rPr>
          <w:rStyle w:val="Char3"/>
          <w:rtl/>
        </w:rPr>
        <w:t xml:space="preserve"> می‌شود</w:t>
      </w:r>
      <w:r w:rsidRPr="00E45C68">
        <w:rPr>
          <w:rStyle w:val="Char3"/>
          <w:rtl/>
        </w:rPr>
        <w:t>: قال الله تعال</w:t>
      </w:r>
      <w:r w:rsidRPr="00E45C68">
        <w:rPr>
          <w:rStyle w:val="Char3"/>
          <w:rFonts w:hint="cs"/>
          <w:rtl/>
        </w:rPr>
        <w:t>ی</w:t>
      </w:r>
      <w:r w:rsidRPr="00E45C68">
        <w:rPr>
          <w:rStyle w:val="Char3"/>
          <w:rtl/>
        </w:rPr>
        <w:t>..‏</w:t>
      </w:r>
    </w:p>
    <w:p w:rsidR="00FE68CC" w:rsidRPr="00E45C68" w:rsidRDefault="00FE68CC" w:rsidP="008C0448">
      <w:pPr>
        <w:pStyle w:val="FootnoteText"/>
        <w:bidi/>
        <w:ind w:left="283"/>
        <w:jc w:val="both"/>
        <w:rPr>
          <w:rStyle w:val="Char3"/>
          <w:rtl/>
        </w:rPr>
      </w:pPr>
      <w:r w:rsidRPr="00E45C68">
        <w:rPr>
          <w:rStyle w:val="Char3"/>
          <w:rFonts w:hint="eastAsia"/>
          <w:rtl/>
        </w:rPr>
        <w:t>اما</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گاه</w:t>
      </w:r>
      <w:r w:rsidRPr="00E45C68">
        <w:rPr>
          <w:rStyle w:val="Char3"/>
          <w:rFonts w:hint="cs"/>
          <w:rtl/>
        </w:rPr>
        <w:t>ی</w:t>
      </w:r>
      <w:r w:rsidRPr="00E45C68">
        <w:rPr>
          <w:rStyle w:val="Char3"/>
          <w:rtl/>
        </w:rPr>
        <w:t xml:space="preserve"> به الله تعال</w:t>
      </w:r>
      <w:r w:rsidRPr="00E45C68">
        <w:rPr>
          <w:rStyle w:val="Char3"/>
          <w:rFonts w:hint="cs"/>
          <w:rtl/>
        </w:rPr>
        <w:t>ی</w:t>
      </w:r>
      <w:r w:rsidRPr="00E45C68">
        <w:rPr>
          <w:rStyle w:val="Char3"/>
          <w:rtl/>
        </w:rPr>
        <w:t xml:space="preserve"> مضاف</w:t>
      </w:r>
      <w:r>
        <w:rPr>
          <w:rStyle w:val="Char3"/>
          <w:rtl/>
        </w:rPr>
        <w:t xml:space="preserve"> می‌شود</w:t>
      </w:r>
      <w:r w:rsidRPr="00E45C68">
        <w:rPr>
          <w:rStyle w:val="Char3"/>
          <w:rtl/>
        </w:rPr>
        <w:t>؛ که نسبت آن به الله تعال</w:t>
      </w:r>
      <w:r w:rsidRPr="00E45C68">
        <w:rPr>
          <w:rStyle w:val="Char3"/>
          <w:rFonts w:hint="cs"/>
          <w:rtl/>
        </w:rPr>
        <w:t>ی</w:t>
      </w:r>
      <w:r w:rsidRPr="00E45C68">
        <w:rPr>
          <w:rStyle w:val="Char3"/>
          <w:rtl/>
        </w:rPr>
        <w:t xml:space="preserve"> در ا</w:t>
      </w:r>
      <w:r w:rsidRPr="00E45C68">
        <w:rPr>
          <w:rStyle w:val="Char3"/>
          <w:rFonts w:hint="cs"/>
          <w:rtl/>
        </w:rPr>
        <w:t>ی</w:t>
      </w:r>
      <w:r w:rsidRPr="00E45C68">
        <w:rPr>
          <w:rStyle w:val="Char3"/>
          <w:rFonts w:hint="eastAsia"/>
          <w:rtl/>
        </w:rPr>
        <w:t>نحالت</w:t>
      </w:r>
      <w:r w:rsidRPr="00E45C68">
        <w:rPr>
          <w:rStyle w:val="Char3"/>
          <w:rtl/>
        </w:rPr>
        <w:t xml:space="preserve"> نسبت انشاء ‏است و گفته</w:t>
      </w:r>
      <w:r>
        <w:rPr>
          <w:rStyle w:val="Char3"/>
          <w:rtl/>
        </w:rPr>
        <w:t xml:space="preserve"> می‌شود</w:t>
      </w:r>
      <w:r w:rsidRPr="00E45C68">
        <w:rPr>
          <w:rStyle w:val="Char3"/>
          <w:rtl/>
        </w:rPr>
        <w:t xml:space="preserve">: </w:t>
      </w:r>
      <w:r w:rsidRPr="0029026B">
        <w:rPr>
          <w:rStyle w:val="Char3"/>
          <w:rFonts w:cs="KFGQPC Uthman Taha Naskh"/>
          <w:rtl/>
        </w:rPr>
        <w:t>«قال الله تعال</w:t>
      </w:r>
      <w:r w:rsidRPr="0029026B">
        <w:rPr>
          <w:rStyle w:val="Char3"/>
          <w:rFonts w:cs="KFGQPC Uthman Taha Naskh" w:hint="cs"/>
          <w:rtl/>
        </w:rPr>
        <w:t>ی</w:t>
      </w:r>
      <w:r w:rsidRPr="0029026B">
        <w:rPr>
          <w:rStyle w:val="Char3"/>
          <w:rFonts w:cs="KFGQPC Uthman Taha Naskh" w:hint="eastAsia"/>
          <w:rtl/>
        </w:rPr>
        <w:t>،</w:t>
      </w:r>
      <w:r w:rsidRPr="0029026B">
        <w:rPr>
          <w:rStyle w:val="Char3"/>
          <w:rFonts w:cs="KFGQPC Uthman Taha Naskh"/>
          <w:rtl/>
        </w:rPr>
        <w:t xml:space="preserve"> </w:t>
      </w:r>
      <w:r w:rsidRPr="0029026B">
        <w:rPr>
          <w:rStyle w:val="Char3"/>
          <w:rFonts w:cs="KFGQPC Uthman Taha Naskh" w:hint="cs"/>
          <w:rtl/>
        </w:rPr>
        <w:t>ی</w:t>
      </w:r>
      <w:r w:rsidRPr="0029026B">
        <w:rPr>
          <w:rStyle w:val="Char3"/>
          <w:rFonts w:cs="KFGQPC Uthman Taha Naskh" w:hint="eastAsia"/>
          <w:rtl/>
        </w:rPr>
        <w:t>ا</w:t>
      </w:r>
      <w:r w:rsidRPr="0029026B">
        <w:rPr>
          <w:rStyle w:val="Char3"/>
          <w:rFonts w:cs="KFGQPC Uthman Taha Naskh"/>
          <w:rtl/>
        </w:rPr>
        <w:t xml:space="preserve">: </w:t>
      </w:r>
      <w:r w:rsidRPr="0029026B">
        <w:rPr>
          <w:rStyle w:val="Char3"/>
          <w:rFonts w:cs="KFGQPC Uthman Taha Naskh" w:hint="cs"/>
          <w:rtl/>
        </w:rPr>
        <w:t>ی</w:t>
      </w:r>
      <w:r w:rsidRPr="0029026B">
        <w:rPr>
          <w:rStyle w:val="Char3"/>
          <w:rFonts w:cs="KFGQPC Uthman Taha Naskh" w:hint="eastAsia"/>
          <w:rtl/>
        </w:rPr>
        <w:t>قول</w:t>
      </w:r>
      <w:r w:rsidRPr="0029026B">
        <w:rPr>
          <w:rStyle w:val="Char3"/>
          <w:rFonts w:cs="KFGQPC Uthman Taha Naskh"/>
          <w:rtl/>
        </w:rPr>
        <w:t xml:space="preserve"> الله تعال</w:t>
      </w:r>
      <w:r w:rsidRPr="0029026B">
        <w:rPr>
          <w:rStyle w:val="Char3"/>
          <w:rFonts w:cs="KFGQPC Uthman Taha Naskh" w:hint="cs"/>
          <w:rtl/>
        </w:rPr>
        <w:t>ی</w:t>
      </w:r>
      <w:r w:rsidRPr="0029026B">
        <w:rPr>
          <w:rStyle w:val="Char3"/>
          <w:rFonts w:cs="KFGQPC Uthman Taha Naskh" w:hint="eastAsia"/>
          <w:rtl/>
        </w:rPr>
        <w:t>»</w:t>
      </w:r>
      <w:r w:rsidRPr="00E45C68">
        <w:rPr>
          <w:rStyle w:val="Char3"/>
          <w:rFonts w:hint="eastAsia"/>
          <w:rtl/>
        </w:rPr>
        <w:t>،</w:t>
      </w:r>
      <w:r w:rsidRPr="00E45C68">
        <w:rPr>
          <w:rStyle w:val="Char3"/>
          <w:rtl/>
        </w:rPr>
        <w:t xml:space="preserve"> و گاه</w:t>
      </w:r>
      <w:r w:rsidRPr="00E45C68">
        <w:rPr>
          <w:rStyle w:val="Char3"/>
          <w:rFonts w:hint="cs"/>
          <w:rtl/>
        </w:rPr>
        <w:t>ی</w:t>
      </w:r>
      <w:r w:rsidRPr="00E45C68">
        <w:rPr>
          <w:rStyle w:val="Char3"/>
          <w:rtl/>
        </w:rPr>
        <w:t xml:space="preserve"> ن</w:t>
      </w:r>
      <w:r w:rsidRPr="00E45C68">
        <w:rPr>
          <w:rStyle w:val="Char3"/>
          <w:rFonts w:hint="cs"/>
          <w:rtl/>
        </w:rPr>
        <w:t>ی</w:t>
      </w:r>
      <w:r w:rsidRPr="00E45C68">
        <w:rPr>
          <w:rStyle w:val="Char3"/>
          <w:rFonts w:hint="eastAsia"/>
          <w:rtl/>
        </w:rPr>
        <w:t>ز</w:t>
      </w:r>
      <w:r w:rsidRPr="00E45C68">
        <w:rPr>
          <w:rStyle w:val="Char3"/>
          <w:rtl/>
        </w:rPr>
        <w:t xml:space="preserve"> به رسول الله</w:t>
      </w:r>
      <w:r>
        <w:rPr>
          <w:rStyle w:val="Char3"/>
          <w:rFonts w:cs="CTraditional Arabic" w:hint="cs"/>
          <w:rtl/>
        </w:rPr>
        <w:t>ج</w:t>
      </w:r>
      <w:r w:rsidRPr="00E45C68">
        <w:rPr>
          <w:rStyle w:val="Char3"/>
          <w:rtl/>
        </w:rPr>
        <w:t xml:space="preserve"> مضاف</w:t>
      </w:r>
      <w:r>
        <w:rPr>
          <w:rStyle w:val="Char3"/>
          <w:rtl/>
        </w:rPr>
        <w:t xml:space="preserve"> می‌شود</w:t>
      </w:r>
      <w:r w:rsidRPr="00E45C68">
        <w:rPr>
          <w:rStyle w:val="Char3"/>
          <w:rtl/>
        </w:rPr>
        <w:t>؛ که نسبت آن به خداوند متعال در ا</w:t>
      </w:r>
      <w:r w:rsidRPr="00E45C68">
        <w:rPr>
          <w:rStyle w:val="Char3"/>
          <w:rFonts w:hint="cs"/>
          <w:rtl/>
        </w:rPr>
        <w:t>ی</w:t>
      </w:r>
      <w:r w:rsidRPr="00E45C68">
        <w:rPr>
          <w:rStyle w:val="Char3"/>
          <w:rFonts w:hint="eastAsia"/>
          <w:rtl/>
        </w:rPr>
        <w:t>نحالت</w:t>
      </w:r>
      <w:r w:rsidRPr="00E45C68">
        <w:rPr>
          <w:rStyle w:val="Char3"/>
          <w:rtl/>
        </w:rPr>
        <w:t xml:space="preserve"> نسبت إخبا</w:t>
      </w:r>
      <w:r w:rsidRPr="00E45C68">
        <w:rPr>
          <w:rStyle w:val="Char3"/>
          <w:rFonts w:hint="eastAsia"/>
          <w:rtl/>
        </w:rPr>
        <w:t>ر</w:t>
      </w:r>
      <w:r w:rsidRPr="00E45C68">
        <w:rPr>
          <w:rStyle w:val="Char3"/>
          <w:rtl/>
        </w:rPr>
        <w:t xml:space="preserve"> است، ز</w:t>
      </w:r>
      <w:r w:rsidRPr="00E45C68">
        <w:rPr>
          <w:rStyle w:val="Char3"/>
          <w:rFonts w:hint="cs"/>
          <w:rtl/>
        </w:rPr>
        <w:t>ی</w:t>
      </w:r>
      <w:r w:rsidRPr="00E45C68">
        <w:rPr>
          <w:rStyle w:val="Char3"/>
          <w:rFonts w:hint="eastAsia"/>
          <w:rtl/>
        </w:rPr>
        <w:t>را</w:t>
      </w:r>
      <w:r w:rsidRPr="00E45C68">
        <w:rPr>
          <w:rStyle w:val="Char3"/>
          <w:rtl/>
        </w:rPr>
        <w:t xml:space="preserve"> پ</w:t>
      </w:r>
      <w:r w:rsidRPr="00E45C68">
        <w:rPr>
          <w:rStyle w:val="Char3"/>
          <w:rFonts w:hint="cs"/>
          <w:rtl/>
        </w:rPr>
        <w:t>ی</w:t>
      </w:r>
      <w:r w:rsidRPr="00E45C68">
        <w:rPr>
          <w:rStyle w:val="Char3"/>
          <w:rFonts w:hint="eastAsia"/>
          <w:rtl/>
        </w:rPr>
        <w:t>امبر</w:t>
      </w:r>
      <w:r>
        <w:rPr>
          <w:rStyle w:val="Char3"/>
          <w:rFonts w:cs="CTraditional Arabic" w:hint="cs"/>
          <w:rtl/>
        </w:rPr>
        <w:t>ج</w:t>
      </w:r>
      <w:r w:rsidRPr="00E45C68">
        <w:rPr>
          <w:rStyle w:val="Char3"/>
          <w:rtl/>
        </w:rPr>
        <w:t xml:space="preserve"> بوس</w:t>
      </w:r>
      <w:r w:rsidRPr="00E45C68">
        <w:rPr>
          <w:rStyle w:val="Char3"/>
          <w:rFonts w:hint="cs"/>
          <w:rtl/>
        </w:rPr>
        <w:t>ی</w:t>
      </w:r>
      <w:r w:rsidRPr="00E45C68">
        <w:rPr>
          <w:rStyle w:val="Char3"/>
          <w:rFonts w:hint="eastAsia"/>
          <w:rtl/>
        </w:rPr>
        <w:t>له</w:t>
      </w:r>
      <w:r>
        <w:rPr>
          <w:rStyle w:val="Char3"/>
          <w:rtl/>
        </w:rPr>
        <w:t xml:space="preserve">‌‌ی </w:t>
      </w:r>
      <w:r w:rsidRPr="00E45C68">
        <w:rPr>
          <w:rStyle w:val="Char3"/>
          <w:rtl/>
        </w:rPr>
        <w:t>آن از خداوند متعال خبر</w:t>
      </w:r>
      <w:r>
        <w:rPr>
          <w:rStyle w:val="Char3"/>
          <w:rtl/>
        </w:rPr>
        <w:t xml:space="preserve"> می‌</w:t>
      </w:r>
      <w:r w:rsidRPr="00E45C68">
        <w:rPr>
          <w:rStyle w:val="Char3"/>
          <w:rtl/>
        </w:rPr>
        <w:t>دهد، و گفته</w:t>
      </w:r>
      <w:r>
        <w:rPr>
          <w:rStyle w:val="Char3"/>
          <w:rtl/>
        </w:rPr>
        <w:t xml:space="preserve"> می‌شود</w:t>
      </w:r>
      <w:r w:rsidRPr="00E45C68">
        <w:rPr>
          <w:rStyle w:val="Char3"/>
          <w:rtl/>
        </w:rPr>
        <w:t xml:space="preserve">: </w:t>
      </w:r>
      <w:r w:rsidRPr="0029026B">
        <w:rPr>
          <w:rStyle w:val="Char3"/>
          <w:rFonts w:cs="KFGQPC Uthman Taha Naskh"/>
          <w:rtl/>
        </w:rPr>
        <w:t>«قال رسول الله صل</w:t>
      </w:r>
      <w:r w:rsidRPr="0029026B">
        <w:rPr>
          <w:rStyle w:val="Char3"/>
          <w:rFonts w:cs="KFGQPC Uthman Taha Naskh" w:hint="cs"/>
          <w:rtl/>
        </w:rPr>
        <w:t>ی</w:t>
      </w:r>
      <w:r w:rsidRPr="0029026B">
        <w:rPr>
          <w:rStyle w:val="Char3"/>
          <w:rFonts w:cs="KFGQPC Uthman Taha Naskh"/>
          <w:rtl/>
        </w:rPr>
        <w:t xml:space="preserve"> الله ‏عل</w:t>
      </w:r>
      <w:r w:rsidRPr="0029026B">
        <w:rPr>
          <w:rStyle w:val="Char3"/>
          <w:rFonts w:cs="KFGQPC Uthman Taha Naskh" w:hint="cs"/>
          <w:rtl/>
        </w:rPr>
        <w:t>ی</w:t>
      </w:r>
      <w:r w:rsidRPr="0029026B">
        <w:rPr>
          <w:rStyle w:val="Char3"/>
          <w:rFonts w:cs="KFGQPC Uthman Taha Naskh" w:hint="eastAsia"/>
          <w:rtl/>
        </w:rPr>
        <w:t>ه</w:t>
      </w:r>
      <w:r w:rsidRPr="0029026B">
        <w:rPr>
          <w:rStyle w:val="Char3"/>
          <w:rFonts w:cs="KFGQPC Uthman Taha Naskh"/>
          <w:rtl/>
        </w:rPr>
        <w:t xml:space="preserve"> وسلم ف</w:t>
      </w:r>
      <w:r w:rsidRPr="0029026B">
        <w:rPr>
          <w:rStyle w:val="Char3"/>
          <w:rFonts w:cs="KFGQPC Uthman Taha Naskh" w:hint="cs"/>
          <w:rtl/>
        </w:rPr>
        <w:t>ی</w:t>
      </w:r>
      <w:r w:rsidRPr="0029026B">
        <w:rPr>
          <w:rStyle w:val="Char3"/>
          <w:rFonts w:cs="KFGQPC Uthman Taha Naskh" w:hint="eastAsia"/>
          <w:rtl/>
        </w:rPr>
        <w:t>ما</w:t>
      </w:r>
      <w:r w:rsidRPr="0029026B">
        <w:rPr>
          <w:rStyle w:val="Char3"/>
          <w:rFonts w:cs="KFGQPC Uthman Taha Naskh"/>
          <w:rtl/>
        </w:rPr>
        <w:t xml:space="preserve"> </w:t>
      </w:r>
      <w:r w:rsidRPr="0029026B">
        <w:rPr>
          <w:rStyle w:val="Char3"/>
          <w:rFonts w:cs="KFGQPC Uthman Taha Naskh" w:hint="cs"/>
          <w:rtl/>
        </w:rPr>
        <w:t>ی</w:t>
      </w:r>
      <w:r w:rsidRPr="0029026B">
        <w:rPr>
          <w:rStyle w:val="Char3"/>
          <w:rFonts w:cs="KFGQPC Uthman Taha Naskh" w:hint="eastAsia"/>
          <w:rtl/>
        </w:rPr>
        <w:t>رو</w:t>
      </w:r>
      <w:r w:rsidRPr="0029026B">
        <w:rPr>
          <w:rStyle w:val="Char3"/>
          <w:rFonts w:cs="KFGQPC Uthman Taha Naskh" w:hint="cs"/>
          <w:rtl/>
        </w:rPr>
        <w:t>ی</w:t>
      </w:r>
      <w:r w:rsidRPr="0029026B">
        <w:rPr>
          <w:rStyle w:val="Char3"/>
          <w:rFonts w:cs="KFGQPC Uthman Taha Naskh" w:hint="eastAsia"/>
          <w:rtl/>
        </w:rPr>
        <w:t>ه</w:t>
      </w:r>
      <w:r w:rsidRPr="0029026B">
        <w:rPr>
          <w:rStyle w:val="Char3"/>
          <w:rFonts w:cs="KFGQPC Uthman Taha Naskh"/>
          <w:rtl/>
        </w:rPr>
        <w:t xml:space="preserve"> عن ربه عزوجل»</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Fonts w:hint="eastAsia"/>
          <w:rtl/>
        </w:rPr>
        <w:t>‏</w:t>
      </w:r>
      <w:r w:rsidRPr="00E45C68">
        <w:rPr>
          <w:rStyle w:val="Char3"/>
          <w:rtl/>
        </w:rPr>
        <w:t>3</w:t>
      </w:r>
      <w:r>
        <w:rPr>
          <w:rStyle w:val="Char3"/>
          <w:rFonts w:hint="cs"/>
          <w:rtl/>
        </w:rPr>
        <w:t>)</w:t>
      </w:r>
      <w:r w:rsidRPr="00E45C68">
        <w:rPr>
          <w:rStyle w:val="Char3"/>
          <w:rtl/>
        </w:rPr>
        <w:t xml:space="preserve"> قرآن کر</w:t>
      </w:r>
      <w:r w:rsidRPr="00E45C68">
        <w:rPr>
          <w:rStyle w:val="Char3"/>
          <w:rFonts w:hint="cs"/>
          <w:rtl/>
        </w:rPr>
        <w:t>ی</w:t>
      </w:r>
      <w:r w:rsidRPr="00E45C68">
        <w:rPr>
          <w:rStyle w:val="Char3"/>
          <w:rFonts w:hint="eastAsia"/>
          <w:rtl/>
        </w:rPr>
        <w:t>م</w:t>
      </w:r>
      <w:r w:rsidRPr="00E45C68">
        <w:rPr>
          <w:rStyle w:val="Char3"/>
          <w:rtl/>
        </w:rPr>
        <w:t xml:space="preserve"> تماما با نقل متواتر ثابت است و لذا قطع</w:t>
      </w:r>
      <w:r w:rsidRPr="00E45C68">
        <w:rPr>
          <w:rStyle w:val="Char3"/>
          <w:rFonts w:hint="cs"/>
          <w:rtl/>
        </w:rPr>
        <w:t>ی</w:t>
      </w:r>
      <w:r w:rsidRPr="00E45C68">
        <w:rPr>
          <w:rStyle w:val="Char3"/>
          <w:rtl/>
        </w:rPr>
        <w:t xml:space="preserve"> الثبوت است، ول</w:t>
      </w:r>
      <w:r w:rsidRPr="00E45C68">
        <w:rPr>
          <w:rStyle w:val="Char3"/>
          <w:rFonts w:hint="cs"/>
          <w:rtl/>
        </w:rPr>
        <w:t>ی</w:t>
      </w:r>
      <w:r w:rsidRPr="00E45C68">
        <w:rPr>
          <w:rStyle w:val="Char3"/>
          <w:rtl/>
        </w:rPr>
        <w:t xml:space="preserve"> احاد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اکثر</w:t>
      </w:r>
      <w:r>
        <w:rPr>
          <w:rStyle w:val="Char3"/>
          <w:rtl/>
        </w:rPr>
        <w:t xml:space="preserve"> آن‌ها </w:t>
      </w:r>
      <w:r w:rsidRPr="00E45C68">
        <w:rPr>
          <w:rStyle w:val="Char3"/>
          <w:rtl/>
        </w:rPr>
        <w:t>آحاد ‏بوده و لذا از ا</w:t>
      </w:r>
      <w:r w:rsidRPr="00E45C68">
        <w:rPr>
          <w:rStyle w:val="Char3"/>
          <w:rFonts w:hint="cs"/>
          <w:rtl/>
        </w:rPr>
        <w:t>ی</w:t>
      </w:r>
      <w:r w:rsidRPr="00E45C68">
        <w:rPr>
          <w:rStyle w:val="Char3"/>
          <w:rFonts w:hint="eastAsia"/>
          <w:rtl/>
        </w:rPr>
        <w:t>ن</w:t>
      </w:r>
      <w:r w:rsidRPr="00E45C68">
        <w:rPr>
          <w:rStyle w:val="Char3"/>
          <w:rtl/>
        </w:rPr>
        <w:t xml:space="preserve"> جهت ظن</w:t>
      </w:r>
      <w:r w:rsidRPr="00E45C68">
        <w:rPr>
          <w:rStyle w:val="Char3"/>
          <w:rFonts w:hint="cs"/>
          <w:rtl/>
        </w:rPr>
        <w:t>ی</w:t>
      </w:r>
      <w:r w:rsidRPr="00E45C68">
        <w:rPr>
          <w:rStyle w:val="Char3"/>
          <w:rtl/>
        </w:rPr>
        <w:t xml:space="preserve"> الثبوت هستند.‏</w:t>
      </w:r>
    </w:p>
    <w:p w:rsidR="00FE68CC" w:rsidRPr="00E45C68" w:rsidRDefault="00FE68CC" w:rsidP="002C5E69">
      <w:pPr>
        <w:pStyle w:val="FootnoteText"/>
        <w:bidi/>
        <w:ind w:left="283"/>
        <w:jc w:val="both"/>
        <w:rPr>
          <w:rStyle w:val="Char3"/>
          <w:rtl/>
        </w:rPr>
      </w:pPr>
      <w:r w:rsidRPr="00E45C68">
        <w:rPr>
          <w:rStyle w:val="Char3"/>
          <w:rFonts w:hint="eastAsia"/>
          <w:rtl/>
        </w:rPr>
        <w:t>‏</w:t>
      </w:r>
      <w:r w:rsidRPr="00E45C68">
        <w:rPr>
          <w:rStyle w:val="Char3"/>
          <w:rtl/>
        </w:rPr>
        <w:t>4</w:t>
      </w:r>
      <w:r>
        <w:rPr>
          <w:rStyle w:val="Char3"/>
          <w:rFonts w:hint="cs"/>
          <w:rtl/>
        </w:rPr>
        <w:t>)</w:t>
      </w:r>
      <w:r w:rsidRPr="00E45C68">
        <w:rPr>
          <w:rStyle w:val="Char3"/>
          <w:rtl/>
        </w:rPr>
        <w:t xml:space="preserve"> قرآن کر</w:t>
      </w:r>
      <w:r w:rsidRPr="00E45C68">
        <w:rPr>
          <w:rStyle w:val="Char3"/>
          <w:rFonts w:hint="cs"/>
          <w:rtl/>
        </w:rPr>
        <w:t>ی</w:t>
      </w:r>
      <w:r w:rsidRPr="00E45C68">
        <w:rPr>
          <w:rStyle w:val="Char3"/>
          <w:rFonts w:hint="eastAsia"/>
          <w:rtl/>
        </w:rPr>
        <w:t>م</w:t>
      </w:r>
      <w:r w:rsidRPr="00E45C68">
        <w:rPr>
          <w:rStyle w:val="Char3"/>
          <w:rtl/>
        </w:rPr>
        <w:t xml:space="preserve"> لفظاً و معناً از سو</w:t>
      </w:r>
      <w:r w:rsidRPr="00E45C68">
        <w:rPr>
          <w:rStyle w:val="Char3"/>
          <w:rFonts w:hint="cs"/>
          <w:rtl/>
        </w:rPr>
        <w:t>ی</w:t>
      </w:r>
      <w:r w:rsidRPr="00E45C68">
        <w:rPr>
          <w:rStyle w:val="Char3"/>
          <w:rtl/>
        </w:rPr>
        <w:t xml:space="preserve"> الله تعال</w:t>
      </w:r>
      <w:r w:rsidRPr="00E45C68">
        <w:rPr>
          <w:rStyle w:val="Char3"/>
          <w:rFonts w:hint="cs"/>
          <w:rtl/>
        </w:rPr>
        <w:t>ی</w:t>
      </w:r>
      <w:r w:rsidRPr="00E45C68">
        <w:rPr>
          <w:rStyle w:val="Char3"/>
          <w:rtl/>
        </w:rPr>
        <w:t xml:space="preserve"> است، ول</w:t>
      </w:r>
      <w:r w:rsidRPr="00E45C68">
        <w:rPr>
          <w:rStyle w:val="Char3"/>
          <w:rFonts w:hint="cs"/>
          <w:rtl/>
        </w:rPr>
        <w:t>ی</w:t>
      </w:r>
      <w:r>
        <w:rPr>
          <w:rStyle w:val="Char3"/>
          <w:rtl/>
        </w:rPr>
        <w:t xml:space="preserve"> براساس </w:t>
      </w:r>
      <w:r w:rsidRPr="00E45C68">
        <w:rPr>
          <w:rStyle w:val="Char3"/>
          <w:rtl/>
        </w:rPr>
        <w:t>قول راجح احاد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معناً از ‏جانب الله تعال</w:t>
      </w:r>
      <w:r w:rsidRPr="00E45C68">
        <w:rPr>
          <w:rStyle w:val="Char3"/>
          <w:rFonts w:hint="cs"/>
          <w:rtl/>
        </w:rPr>
        <w:t>ی</w:t>
      </w:r>
      <w:r w:rsidRPr="00E45C68">
        <w:rPr>
          <w:rStyle w:val="Char3"/>
          <w:rtl/>
        </w:rPr>
        <w:t xml:space="preserve"> و لفظ آن متعلق به 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است، بر ا</w:t>
      </w:r>
      <w:r w:rsidRPr="00E45C68">
        <w:rPr>
          <w:rStyle w:val="Char3"/>
          <w:rFonts w:hint="cs"/>
          <w:rtl/>
        </w:rPr>
        <w:t>ی</w:t>
      </w:r>
      <w:r w:rsidRPr="00E45C68">
        <w:rPr>
          <w:rStyle w:val="Char3"/>
          <w:rFonts w:hint="eastAsia"/>
          <w:rtl/>
        </w:rPr>
        <w:t>ن</w:t>
      </w:r>
      <w:r w:rsidRPr="00E45C68">
        <w:rPr>
          <w:rStyle w:val="Char3"/>
          <w:rtl/>
        </w:rPr>
        <w:t xml:space="preserve"> مبنا بر خلاف قرآن روا</w:t>
      </w:r>
      <w:r w:rsidRPr="00E45C68">
        <w:rPr>
          <w:rStyle w:val="Char3"/>
          <w:rFonts w:hint="cs"/>
          <w:rtl/>
        </w:rPr>
        <w:t>ی</w:t>
      </w:r>
      <w:r w:rsidRPr="00E45C68">
        <w:rPr>
          <w:rStyle w:val="Char3"/>
          <w:rFonts w:hint="eastAsia"/>
          <w:rtl/>
        </w:rPr>
        <w:t>ت</w:t>
      </w:r>
      <w:r w:rsidRPr="00E45C68">
        <w:rPr>
          <w:rStyle w:val="Char3"/>
          <w:rtl/>
        </w:rPr>
        <w:t xml:space="preserve"> ‏معنا</w:t>
      </w:r>
      <w:r w:rsidRPr="00E45C68">
        <w:rPr>
          <w:rStyle w:val="Char3"/>
          <w:rFonts w:hint="cs"/>
          <w:rtl/>
        </w:rPr>
        <w:t>ی</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(بر طبق شروط</w:t>
      </w:r>
      <w:r w:rsidRPr="00E45C68">
        <w:rPr>
          <w:rStyle w:val="Char3"/>
          <w:rFonts w:hint="cs"/>
          <w:rtl/>
        </w:rPr>
        <w:t>ی</w:t>
      </w:r>
      <w:r w:rsidRPr="00E45C68">
        <w:rPr>
          <w:rStyle w:val="Char3"/>
          <w:rtl/>
        </w:rPr>
        <w:t>)</w:t>
      </w:r>
      <w:r>
        <w:rPr>
          <w:rStyle w:val="Char3"/>
          <w:rtl/>
        </w:rPr>
        <w:t xml:space="preserve"> براساس </w:t>
      </w:r>
      <w:r w:rsidRPr="00E45C68">
        <w:rPr>
          <w:rStyle w:val="Char3"/>
          <w:rtl/>
        </w:rPr>
        <w:t>رأ</w:t>
      </w:r>
      <w:r w:rsidRPr="00E45C68">
        <w:rPr>
          <w:rStyle w:val="Char3"/>
          <w:rFonts w:hint="cs"/>
          <w:rtl/>
        </w:rPr>
        <w:t>ی</w:t>
      </w:r>
      <w:r w:rsidRPr="00E45C68">
        <w:rPr>
          <w:rStyle w:val="Char3"/>
          <w:rtl/>
        </w:rPr>
        <w:t xml:space="preserve"> جمهور محدث</w:t>
      </w:r>
      <w:r w:rsidRPr="00E45C68">
        <w:rPr>
          <w:rStyle w:val="Char3"/>
          <w:rFonts w:hint="cs"/>
          <w:rtl/>
        </w:rPr>
        <w:t>ی</w:t>
      </w:r>
      <w:r w:rsidRPr="00E45C68">
        <w:rPr>
          <w:rStyle w:val="Char3"/>
          <w:rFonts w:hint="eastAsia"/>
          <w:rtl/>
        </w:rPr>
        <w:t>ن</w:t>
      </w:r>
      <w:r w:rsidRPr="00E45C68">
        <w:rPr>
          <w:rStyle w:val="Char3"/>
          <w:rtl/>
        </w:rPr>
        <w:t xml:space="preserve"> جا</w:t>
      </w:r>
      <w:r w:rsidRPr="00E45C68">
        <w:rPr>
          <w:rStyle w:val="Char3"/>
          <w:rFonts w:hint="cs"/>
          <w:rtl/>
        </w:rPr>
        <w:t>ی</w:t>
      </w:r>
      <w:r w:rsidRPr="00E45C68">
        <w:rPr>
          <w:rStyle w:val="Char3"/>
          <w:rFonts w:hint="eastAsia"/>
          <w:rtl/>
        </w:rPr>
        <w:t>ز</w:t>
      </w:r>
      <w:r w:rsidRPr="00E45C68">
        <w:rPr>
          <w:rStyle w:val="Char3"/>
          <w:rtl/>
        </w:rPr>
        <w:t xml:space="preserve"> است.</w:t>
      </w:r>
      <w:r w:rsidRPr="00E45C68">
        <w:rPr>
          <w:rStyle w:val="Char3"/>
          <w:rFonts w:hint="eastAsia"/>
          <w:rtl/>
        </w:rPr>
        <w:t>‏</w:t>
      </w:r>
    </w:p>
    <w:p w:rsidR="00FE68CC" w:rsidRPr="00E45C68" w:rsidRDefault="00FE68CC" w:rsidP="008E3A97">
      <w:pPr>
        <w:pStyle w:val="FootnoteText"/>
        <w:bidi/>
        <w:ind w:left="283"/>
        <w:jc w:val="both"/>
        <w:rPr>
          <w:rStyle w:val="Char3"/>
          <w:rtl/>
        </w:rPr>
      </w:pPr>
      <w:r w:rsidRPr="00E45C68">
        <w:rPr>
          <w:rStyle w:val="Char3"/>
          <w:rFonts w:hint="eastAsia"/>
          <w:rtl/>
        </w:rPr>
        <w:t>‏</w:t>
      </w:r>
      <w:r w:rsidRPr="00E45C68">
        <w:rPr>
          <w:rStyle w:val="Char3"/>
          <w:rtl/>
        </w:rPr>
        <w:t>5</w:t>
      </w:r>
      <w:r>
        <w:rPr>
          <w:rStyle w:val="Char3"/>
          <w:rFonts w:hint="cs"/>
          <w:rtl/>
        </w:rPr>
        <w:t>)</w:t>
      </w:r>
      <w:r w:rsidRPr="00E45C68">
        <w:rPr>
          <w:rStyle w:val="Char3"/>
          <w:rtl/>
        </w:rPr>
        <w:t xml:space="preserve"> تلاوت قرآن کر</w:t>
      </w:r>
      <w:r w:rsidRPr="00E45C68">
        <w:rPr>
          <w:rStyle w:val="Char3"/>
          <w:rFonts w:hint="cs"/>
          <w:rtl/>
        </w:rPr>
        <w:t>ی</w:t>
      </w:r>
      <w:r w:rsidRPr="00E45C68">
        <w:rPr>
          <w:rStyle w:val="Char3"/>
          <w:rFonts w:hint="eastAsia"/>
          <w:rtl/>
        </w:rPr>
        <w:t>م</w:t>
      </w:r>
      <w:r w:rsidRPr="00E45C68">
        <w:rPr>
          <w:rStyle w:val="Char3"/>
          <w:rtl/>
        </w:rPr>
        <w:t xml:space="preserve"> عبادت است و لذا در نماز قرائت</w:t>
      </w:r>
      <w:r>
        <w:rPr>
          <w:rStyle w:val="Char3"/>
          <w:rtl/>
        </w:rPr>
        <w:t xml:space="preserve"> می‌شود چنان‌که می‌</w:t>
      </w:r>
      <w:r w:rsidRPr="00E45C68">
        <w:rPr>
          <w:rStyle w:val="Char3"/>
          <w:rtl/>
        </w:rPr>
        <w:t>فرما</w:t>
      </w:r>
      <w:r w:rsidRPr="00E45C68">
        <w:rPr>
          <w:rStyle w:val="Char3"/>
          <w:rFonts w:hint="cs"/>
          <w:rtl/>
        </w:rPr>
        <w:t>ی</w:t>
      </w:r>
      <w:r w:rsidRPr="00E45C68">
        <w:rPr>
          <w:rStyle w:val="Char3"/>
          <w:rFonts w:hint="eastAsia"/>
          <w:rtl/>
        </w:rPr>
        <w:t>د</w:t>
      </w:r>
      <w:r w:rsidRPr="00E45C68">
        <w:rPr>
          <w:rStyle w:val="Char3"/>
          <w:rtl/>
        </w:rPr>
        <w:t>:</w:t>
      </w:r>
      <w:r>
        <w:rPr>
          <w:rStyle w:val="Char3"/>
          <w:rFonts w:hint="cs"/>
          <w:rtl/>
        </w:rPr>
        <w:t xml:space="preserve"> </w:t>
      </w:r>
      <w:r>
        <w:rPr>
          <w:rStyle w:val="Char3"/>
          <w:rFonts w:ascii="Traditional Arabic" w:hAnsi="Traditional Arabic" w:cs="Traditional Arabic"/>
          <w:rtl/>
        </w:rPr>
        <w:t>﴿</w:t>
      </w:r>
      <w:r w:rsidRPr="009B53BD">
        <w:rPr>
          <w:rStyle w:val="Charb"/>
          <w:rtl/>
        </w:rPr>
        <w:t>فَ</w:t>
      </w:r>
      <w:r w:rsidRPr="009B53BD">
        <w:rPr>
          <w:rStyle w:val="Charb"/>
          <w:rFonts w:hint="cs"/>
          <w:rtl/>
        </w:rPr>
        <w:t>ٱ</w:t>
      </w:r>
      <w:r w:rsidRPr="009B53BD">
        <w:rPr>
          <w:rStyle w:val="Charb"/>
          <w:rFonts w:hint="eastAsia"/>
          <w:rtl/>
        </w:rPr>
        <w:t>قۡرَءُواْ</w:t>
      </w:r>
      <w:r w:rsidRPr="009B53BD">
        <w:rPr>
          <w:rStyle w:val="Charb"/>
          <w:rtl/>
        </w:rPr>
        <w:t xml:space="preserve"> مَا تَيَسَّرَ مِنَ </w:t>
      </w:r>
      <w:r w:rsidRPr="009B53BD">
        <w:rPr>
          <w:rStyle w:val="Charb"/>
          <w:rFonts w:hint="cs"/>
          <w:rtl/>
        </w:rPr>
        <w:t>ٱ</w:t>
      </w:r>
      <w:r w:rsidRPr="009B53BD">
        <w:rPr>
          <w:rStyle w:val="Charb"/>
          <w:rFonts w:hint="eastAsia"/>
          <w:rtl/>
        </w:rPr>
        <w:t>ل</w:t>
      </w:r>
      <w:r w:rsidRPr="009B53BD">
        <w:rPr>
          <w:rStyle w:val="Charb"/>
          <w:rtl/>
        </w:rPr>
        <w:t>ۡقُرۡءَانِۚ</w:t>
      </w:r>
      <w:r>
        <w:rPr>
          <w:rStyle w:val="Char3"/>
          <w:rFonts w:ascii="Traditional Arabic" w:hAnsi="Traditional Arabic" w:cs="Traditional Arabic"/>
          <w:rtl/>
        </w:rPr>
        <w:t>﴾</w:t>
      </w:r>
      <w:r>
        <w:rPr>
          <w:rStyle w:val="Char3"/>
          <w:rtl/>
        </w:rPr>
        <w:t xml:space="preserve"> </w:t>
      </w:r>
      <w:r w:rsidRPr="0029026B">
        <w:rPr>
          <w:rStyle w:val="Char7"/>
          <w:rFonts w:hint="cs"/>
          <w:rtl/>
        </w:rPr>
        <w:t>[ال</w:t>
      </w:r>
      <w:r w:rsidRPr="0029026B">
        <w:rPr>
          <w:rStyle w:val="Char7"/>
          <w:rtl/>
        </w:rPr>
        <w:t>مزمل</w:t>
      </w:r>
      <w:r w:rsidRPr="0029026B">
        <w:rPr>
          <w:rStyle w:val="Char7"/>
          <w:rFonts w:hint="cs"/>
          <w:rtl/>
        </w:rPr>
        <w:t>:</w:t>
      </w:r>
      <w:r w:rsidRPr="0029026B">
        <w:rPr>
          <w:rStyle w:val="Char7"/>
          <w:rtl/>
        </w:rPr>
        <w:t xml:space="preserve"> 20</w:t>
      </w:r>
      <w:r w:rsidRPr="0029026B">
        <w:rPr>
          <w:rStyle w:val="Char7"/>
          <w:rFonts w:hint="cs"/>
          <w:rtl/>
        </w:rPr>
        <w:t>]</w:t>
      </w:r>
      <w:r w:rsidRPr="00E45C68">
        <w:rPr>
          <w:rStyle w:val="Char3"/>
          <w:rtl/>
        </w:rPr>
        <w:t xml:space="preserve">. </w:t>
      </w: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اکنون آنچه براى شما م</w:t>
      </w:r>
      <w:r>
        <w:rPr>
          <w:rStyle w:val="Char3"/>
          <w:rtl/>
        </w:rPr>
        <w:t>ی</w:t>
      </w:r>
      <w:r w:rsidRPr="00E45C68">
        <w:rPr>
          <w:rStyle w:val="Char3"/>
          <w:rtl/>
        </w:rPr>
        <w:t>سّر است قرآن بخوان</w:t>
      </w:r>
      <w:r>
        <w:rPr>
          <w:rStyle w:val="Char3"/>
          <w:rtl/>
        </w:rPr>
        <w:t>ی</w:t>
      </w:r>
      <w:r w:rsidRPr="00E45C68">
        <w:rPr>
          <w:rStyle w:val="Char3"/>
          <w:rtl/>
        </w:rPr>
        <w:t>د. ‏</w:t>
      </w:r>
    </w:p>
    <w:p w:rsidR="00FE68CC" w:rsidRPr="00E45C68" w:rsidRDefault="00FE68CC" w:rsidP="002C5E69">
      <w:pPr>
        <w:pStyle w:val="FootnoteText"/>
        <w:bidi/>
        <w:ind w:left="283"/>
        <w:jc w:val="both"/>
        <w:rPr>
          <w:rStyle w:val="Char3"/>
          <w:rtl/>
        </w:rPr>
      </w:pPr>
      <w:r w:rsidRPr="00E45C68">
        <w:rPr>
          <w:rStyle w:val="Char3"/>
          <w:rFonts w:hint="eastAsia"/>
          <w:rtl/>
        </w:rPr>
        <w:t>و</w:t>
      </w:r>
      <w:r w:rsidRPr="00E45C68">
        <w:rPr>
          <w:rStyle w:val="Char3"/>
          <w:rtl/>
        </w:rPr>
        <w:t xml:space="preserve"> شخص قار</w:t>
      </w:r>
      <w:r w:rsidRPr="00E45C68">
        <w:rPr>
          <w:rStyle w:val="Char3"/>
          <w:rFonts w:hint="cs"/>
          <w:rtl/>
        </w:rPr>
        <w:t>ی</w:t>
      </w:r>
      <w:r w:rsidRPr="00E45C68">
        <w:rPr>
          <w:rStyle w:val="Char3"/>
          <w:rtl/>
        </w:rPr>
        <w:t xml:space="preserve"> با تلاوت آن مأجور</w:t>
      </w:r>
      <w:r>
        <w:rPr>
          <w:rStyle w:val="Char3"/>
          <w:rtl/>
        </w:rPr>
        <w:t xml:space="preserve"> می‌شود</w:t>
      </w:r>
      <w:r w:rsidRPr="00E45C68">
        <w:rPr>
          <w:rStyle w:val="Char3"/>
          <w:rtl/>
        </w:rPr>
        <w:t>،</w:t>
      </w:r>
      <w:r>
        <w:rPr>
          <w:rStyle w:val="Char3"/>
          <w:rtl/>
        </w:rPr>
        <w:t xml:space="preserve"> چنان‌که </w:t>
      </w:r>
      <w:r w:rsidRPr="00E45C68">
        <w:rPr>
          <w:rStyle w:val="Char3"/>
          <w:rtl/>
        </w:rPr>
        <w:t>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فرمودند: </w:t>
      </w:r>
      <w:r w:rsidRPr="008E3A97">
        <w:rPr>
          <w:rStyle w:val="Char3"/>
          <w:rFonts w:cs="KFGQPC Uthman Taha Naskh"/>
          <w:rtl/>
        </w:rPr>
        <w:t>‏«من قرأ حرفاً ‏من کتاب الله فله به حسنة و ألحسنة بعشر أمثالها، لا أقول ألم حرف، ولکن الف حرف، و لام حرف، و ‏مبم حرف»</w:t>
      </w:r>
      <w:r w:rsidRPr="00E45C68">
        <w:rPr>
          <w:rStyle w:val="Char3"/>
          <w:rtl/>
        </w:rPr>
        <w:t>. ‏</w:t>
      </w:r>
    </w:p>
    <w:p w:rsidR="00FE68CC" w:rsidRPr="00E45C68" w:rsidRDefault="00FE68CC" w:rsidP="002C5E69">
      <w:pPr>
        <w:pStyle w:val="FootnoteText"/>
        <w:bidi/>
        <w:ind w:left="283"/>
        <w:jc w:val="both"/>
        <w:rPr>
          <w:rStyle w:val="Char3"/>
          <w:rtl/>
        </w:rPr>
      </w:pP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w:t>
      </w:r>
      <w:r>
        <w:rPr>
          <w:rStyle w:val="Char3"/>
          <w:rtl/>
        </w:rPr>
        <w:t xml:space="preserve"> کسی که </w:t>
      </w:r>
      <w:r w:rsidRPr="00E45C68">
        <w:rPr>
          <w:rStyle w:val="Char3"/>
          <w:rFonts w:hint="cs"/>
          <w:rtl/>
        </w:rPr>
        <w:t>ی</w:t>
      </w:r>
      <w:r w:rsidRPr="00E45C68">
        <w:rPr>
          <w:rStyle w:val="Char3"/>
          <w:rFonts w:hint="eastAsia"/>
          <w:rtl/>
        </w:rPr>
        <w:t>ک</w:t>
      </w:r>
      <w:r w:rsidRPr="00E45C68">
        <w:rPr>
          <w:rStyle w:val="Char3"/>
          <w:rtl/>
        </w:rPr>
        <w:t xml:space="preserve"> حرف از کتاب ‏خدا بخواند؛ او را در مقابل آن </w:t>
      </w:r>
      <w:r w:rsidRPr="00E45C68">
        <w:rPr>
          <w:rStyle w:val="Char3"/>
          <w:rFonts w:hint="cs"/>
          <w:rtl/>
        </w:rPr>
        <w:t>ی</w:t>
      </w:r>
      <w:r w:rsidRPr="00E45C68">
        <w:rPr>
          <w:rStyle w:val="Char3"/>
          <w:rFonts w:hint="eastAsia"/>
          <w:rtl/>
        </w:rPr>
        <w:t>ک</w:t>
      </w:r>
      <w:r w:rsidRPr="00E45C68">
        <w:rPr>
          <w:rStyle w:val="Char3"/>
          <w:rtl/>
        </w:rPr>
        <w:t xml:space="preserve"> ن</w:t>
      </w:r>
      <w:r w:rsidRPr="00E45C68">
        <w:rPr>
          <w:rStyle w:val="Char3"/>
          <w:rFonts w:hint="cs"/>
          <w:rtl/>
        </w:rPr>
        <w:t>ی</w:t>
      </w:r>
      <w:r w:rsidRPr="00E45C68">
        <w:rPr>
          <w:rStyle w:val="Char3"/>
          <w:rFonts w:hint="eastAsia"/>
          <w:rtl/>
        </w:rPr>
        <w:t>ک</w:t>
      </w:r>
      <w:r w:rsidRPr="00E45C68">
        <w:rPr>
          <w:rStyle w:val="Char3"/>
          <w:rFonts w:hint="cs"/>
          <w:rtl/>
        </w:rPr>
        <w:t>ی</w:t>
      </w:r>
      <w:r w:rsidRPr="00E45C68">
        <w:rPr>
          <w:rStyle w:val="Char3"/>
          <w:rtl/>
        </w:rPr>
        <w:t xml:space="preserve"> است و هر ن</w:t>
      </w:r>
      <w:r w:rsidRPr="00E45C68">
        <w:rPr>
          <w:rStyle w:val="Char3"/>
          <w:rFonts w:hint="cs"/>
          <w:rtl/>
        </w:rPr>
        <w:t>ی</w:t>
      </w:r>
      <w:r w:rsidRPr="00E45C68">
        <w:rPr>
          <w:rStyle w:val="Char3"/>
          <w:rFonts w:hint="eastAsia"/>
          <w:rtl/>
        </w:rPr>
        <w:t>ک</w:t>
      </w:r>
      <w:r w:rsidRPr="00E45C68">
        <w:rPr>
          <w:rStyle w:val="Char3"/>
          <w:rFonts w:hint="cs"/>
          <w:rtl/>
        </w:rPr>
        <w:t>ی</w:t>
      </w:r>
      <w:r w:rsidRPr="00E45C68">
        <w:rPr>
          <w:rStyle w:val="Char3"/>
          <w:rtl/>
        </w:rPr>
        <w:t xml:space="preserve"> به ده برابر ‏است،</w:t>
      </w:r>
      <w:r>
        <w:rPr>
          <w:rStyle w:val="Char3"/>
          <w:rtl/>
        </w:rPr>
        <w:t xml:space="preserve"> نمی‌</w:t>
      </w:r>
      <w:r w:rsidRPr="00E45C68">
        <w:rPr>
          <w:rStyle w:val="Char3"/>
          <w:rtl/>
        </w:rPr>
        <w:t>گو</w:t>
      </w:r>
      <w:r w:rsidRPr="00E45C68">
        <w:rPr>
          <w:rStyle w:val="Char3"/>
          <w:rFonts w:hint="cs"/>
          <w:rtl/>
        </w:rPr>
        <w:t>ی</w:t>
      </w:r>
      <w:r w:rsidRPr="00E45C68">
        <w:rPr>
          <w:rStyle w:val="Char3"/>
          <w:rFonts w:hint="eastAsia"/>
          <w:rtl/>
        </w:rPr>
        <w:t>م</w:t>
      </w:r>
      <w:r w:rsidRPr="00E45C68">
        <w:rPr>
          <w:rStyle w:val="Char3"/>
          <w:rtl/>
        </w:rPr>
        <w:t xml:space="preserve"> که ألم </w:t>
      </w:r>
      <w:r w:rsidRPr="00E45C68">
        <w:rPr>
          <w:rStyle w:val="Char3"/>
          <w:rFonts w:hint="cs"/>
          <w:rtl/>
        </w:rPr>
        <w:t>ی</w:t>
      </w:r>
      <w:r w:rsidRPr="00E45C68">
        <w:rPr>
          <w:rStyle w:val="Char3"/>
          <w:rFonts w:hint="eastAsia"/>
          <w:rtl/>
        </w:rPr>
        <w:t>ک</w:t>
      </w:r>
      <w:r w:rsidRPr="00E45C68">
        <w:rPr>
          <w:rStyle w:val="Char3"/>
          <w:rtl/>
        </w:rPr>
        <w:t xml:space="preserve"> حرف است، بلکه الف خود </w:t>
      </w:r>
      <w:r w:rsidRPr="00E45C68">
        <w:rPr>
          <w:rStyle w:val="Char3"/>
          <w:rFonts w:hint="cs"/>
          <w:rtl/>
        </w:rPr>
        <w:t>ی</w:t>
      </w:r>
      <w:r w:rsidRPr="00E45C68">
        <w:rPr>
          <w:rStyle w:val="Char3"/>
          <w:rFonts w:hint="eastAsia"/>
          <w:rtl/>
        </w:rPr>
        <w:t>ک</w:t>
      </w:r>
      <w:r w:rsidRPr="00E45C68">
        <w:rPr>
          <w:rStyle w:val="Char3"/>
          <w:rtl/>
        </w:rPr>
        <w:t xml:space="preserve"> حرف، و لام ن</w:t>
      </w:r>
      <w:r w:rsidRPr="00E45C68">
        <w:rPr>
          <w:rStyle w:val="Char3"/>
          <w:rFonts w:hint="cs"/>
          <w:rtl/>
        </w:rPr>
        <w:t>ی</w:t>
      </w:r>
      <w:r w:rsidRPr="00E45C68">
        <w:rPr>
          <w:rStyle w:val="Char3"/>
          <w:rFonts w:hint="eastAsia"/>
          <w:rtl/>
        </w:rPr>
        <w:t>ز</w:t>
      </w:r>
      <w:r w:rsidRPr="00E45C68">
        <w:rPr>
          <w:rStyle w:val="Char3"/>
          <w:rtl/>
        </w:rPr>
        <w:t xml:space="preserve"> </w:t>
      </w:r>
      <w:r w:rsidRPr="00E45C68">
        <w:rPr>
          <w:rStyle w:val="Char3"/>
          <w:rFonts w:hint="cs"/>
          <w:rtl/>
        </w:rPr>
        <w:t>ی</w:t>
      </w:r>
      <w:r w:rsidRPr="00E45C68">
        <w:rPr>
          <w:rStyle w:val="Char3"/>
          <w:rFonts w:hint="eastAsia"/>
          <w:rtl/>
        </w:rPr>
        <w:t>ک</w:t>
      </w:r>
      <w:r w:rsidRPr="00E45C68">
        <w:rPr>
          <w:rStyle w:val="Char3"/>
          <w:rtl/>
        </w:rPr>
        <w:t xml:space="preserve"> حرف و م</w:t>
      </w:r>
      <w:r w:rsidRPr="00E45C68">
        <w:rPr>
          <w:rStyle w:val="Char3"/>
          <w:rFonts w:hint="cs"/>
          <w:rtl/>
        </w:rPr>
        <w:t>ی</w:t>
      </w:r>
      <w:r w:rsidRPr="00E45C68">
        <w:rPr>
          <w:rStyle w:val="Char3"/>
          <w:rFonts w:hint="eastAsia"/>
          <w:rtl/>
        </w:rPr>
        <w:t>م</w:t>
      </w:r>
      <w:r w:rsidRPr="00E45C68">
        <w:rPr>
          <w:rStyle w:val="Char3"/>
          <w:rtl/>
        </w:rPr>
        <w:t xml:space="preserve"> هم </w:t>
      </w:r>
      <w:r w:rsidRPr="00E45C68">
        <w:rPr>
          <w:rStyle w:val="Char3"/>
          <w:rFonts w:hint="cs"/>
          <w:rtl/>
        </w:rPr>
        <w:t>ی</w:t>
      </w:r>
      <w:r w:rsidRPr="00E45C68">
        <w:rPr>
          <w:rStyle w:val="Char3"/>
          <w:rFonts w:hint="eastAsia"/>
          <w:rtl/>
        </w:rPr>
        <w:t>ک</w:t>
      </w:r>
      <w:r w:rsidRPr="00E45C68">
        <w:rPr>
          <w:rStyle w:val="Char3"/>
          <w:rtl/>
        </w:rPr>
        <w:t xml:space="preserve"> ‏حرف است. روا</w:t>
      </w:r>
      <w:r w:rsidRPr="00E45C68">
        <w:rPr>
          <w:rStyle w:val="Char3"/>
          <w:rFonts w:hint="cs"/>
          <w:rtl/>
        </w:rPr>
        <w:t>ی</w:t>
      </w:r>
      <w:r w:rsidRPr="00E45C68">
        <w:rPr>
          <w:rStyle w:val="Char3"/>
          <w:rFonts w:hint="eastAsia"/>
          <w:rtl/>
        </w:rPr>
        <w:t>ت</w:t>
      </w:r>
      <w:r w:rsidRPr="00E45C68">
        <w:rPr>
          <w:rStyle w:val="Char3"/>
          <w:rtl/>
        </w:rPr>
        <w:t xml:space="preserve"> ترمذ</w:t>
      </w:r>
      <w:r w:rsidRPr="00E45C68">
        <w:rPr>
          <w:rStyle w:val="Char3"/>
          <w:rFonts w:hint="cs"/>
          <w:rtl/>
        </w:rPr>
        <w:t>ی</w:t>
      </w:r>
      <w:r w:rsidRPr="00E45C68">
        <w:rPr>
          <w:rStyle w:val="Char3"/>
          <w:rtl/>
        </w:rPr>
        <w:t xml:space="preserve"> از ابن مسعود</w:t>
      </w:r>
      <w:r w:rsidRPr="00AD7F6F">
        <w:rPr>
          <w:rStyle w:val="Char3"/>
          <w:rFonts w:cs="CTraditional Arabic"/>
          <w:rtl/>
        </w:rPr>
        <w:t>س</w:t>
      </w:r>
      <w:r w:rsidRPr="00E45C68">
        <w:rPr>
          <w:rStyle w:val="Char3"/>
          <w:rtl/>
        </w:rPr>
        <w:t xml:space="preserve"> و گفته حد</w:t>
      </w:r>
      <w:r w:rsidRPr="00E45C68">
        <w:rPr>
          <w:rStyle w:val="Char3"/>
          <w:rFonts w:hint="cs"/>
          <w:rtl/>
        </w:rPr>
        <w:t>ی</w:t>
      </w:r>
      <w:r w:rsidRPr="00E45C68">
        <w:rPr>
          <w:rStyle w:val="Char3"/>
          <w:rFonts w:hint="eastAsia"/>
          <w:rtl/>
        </w:rPr>
        <w:t>ث</w:t>
      </w:r>
      <w:r w:rsidRPr="00E45C68">
        <w:rPr>
          <w:rStyle w:val="Char3"/>
          <w:rtl/>
        </w:rPr>
        <w:t xml:space="preserve"> حسن صح</w:t>
      </w:r>
      <w:r w:rsidRPr="00E45C68">
        <w:rPr>
          <w:rStyle w:val="Char3"/>
          <w:rFonts w:hint="cs"/>
          <w:rtl/>
        </w:rPr>
        <w:t>ی</w:t>
      </w:r>
      <w:r w:rsidRPr="00E45C68">
        <w:rPr>
          <w:rStyle w:val="Char3"/>
          <w:rFonts w:hint="eastAsia"/>
          <w:rtl/>
        </w:rPr>
        <w:t>ح</w:t>
      </w:r>
      <w:r w:rsidRPr="00E45C68">
        <w:rPr>
          <w:rStyle w:val="Char3"/>
          <w:rtl/>
        </w:rPr>
        <w:t xml:space="preserve"> است.‏</w:t>
      </w:r>
    </w:p>
    <w:p w:rsidR="00FE68CC" w:rsidRPr="00E45C68" w:rsidRDefault="00FE68CC" w:rsidP="002C5E69">
      <w:pPr>
        <w:pStyle w:val="FootnoteText"/>
        <w:bidi/>
        <w:ind w:left="283"/>
        <w:jc w:val="both"/>
        <w:rPr>
          <w:rStyle w:val="Char3"/>
          <w:rtl/>
        </w:rPr>
      </w:pPr>
      <w:r w:rsidRPr="00E45C68">
        <w:rPr>
          <w:rStyle w:val="Char3"/>
          <w:rFonts w:hint="eastAsia"/>
          <w:rtl/>
        </w:rPr>
        <w:t>و</w:t>
      </w:r>
      <w:r w:rsidRPr="00E45C68">
        <w:rPr>
          <w:rStyle w:val="Char3"/>
          <w:rtl/>
        </w:rPr>
        <w:t xml:space="preserve"> رسول</w:t>
      </w:r>
      <w:r w:rsidRPr="004D0FEB">
        <w:rPr>
          <w:rFonts w:hint="cs"/>
          <w:sz w:val="27"/>
          <w:szCs w:val="27"/>
          <w:rtl/>
          <w:lang w:bidi="fa-IR"/>
        </w:rPr>
        <w:t>‌</w:t>
      </w:r>
      <w:r w:rsidRPr="00E45C68">
        <w:rPr>
          <w:rStyle w:val="Char3"/>
          <w:rFonts w:hint="cs"/>
          <w:rtl/>
        </w:rPr>
        <w:t xml:space="preserve">الله </w:t>
      </w:r>
      <w:r w:rsidRPr="00B37527">
        <w:rPr>
          <w:rStyle w:val="Char3"/>
          <w:rFonts w:cs="CTraditional Arabic" w:hint="cs"/>
          <w:rtl/>
        </w:rPr>
        <w:t>ج</w:t>
      </w:r>
      <w:r>
        <w:rPr>
          <w:rStyle w:val="Char3"/>
          <w:rtl/>
        </w:rPr>
        <w:t xml:space="preserve"> می‌</w:t>
      </w:r>
      <w:r w:rsidRPr="00E45C68">
        <w:rPr>
          <w:rStyle w:val="Char3"/>
          <w:rtl/>
        </w:rPr>
        <w:t>فرما</w:t>
      </w:r>
      <w:r w:rsidRPr="00E45C68">
        <w:rPr>
          <w:rStyle w:val="Char3"/>
          <w:rFonts w:hint="cs"/>
          <w:rtl/>
        </w:rPr>
        <w:t>ی</w:t>
      </w:r>
      <w:r w:rsidRPr="00E45C68">
        <w:rPr>
          <w:rStyle w:val="Char3"/>
          <w:rFonts w:hint="eastAsia"/>
          <w:rtl/>
        </w:rPr>
        <w:t>ند</w:t>
      </w:r>
      <w:r w:rsidRPr="00E45C68">
        <w:rPr>
          <w:rStyle w:val="Char3"/>
          <w:rtl/>
        </w:rPr>
        <w:t xml:space="preserve">:‏ </w:t>
      </w:r>
      <w:r w:rsidRPr="008E3A97">
        <w:rPr>
          <w:rStyle w:val="Char3"/>
          <w:rFonts w:cs="KFGQPC Uthman Taha Naskh"/>
          <w:rtl/>
        </w:rPr>
        <w:t xml:space="preserve">«أقرؤوا ألقرآن فانّه </w:t>
      </w:r>
      <w:r w:rsidRPr="008E3A97">
        <w:rPr>
          <w:rStyle w:val="Char3"/>
          <w:rFonts w:cs="KFGQPC Uthman Taha Naskh" w:hint="cs"/>
          <w:rtl/>
        </w:rPr>
        <w:t>ی</w:t>
      </w:r>
      <w:r w:rsidRPr="008E3A97">
        <w:rPr>
          <w:rStyle w:val="Char3"/>
          <w:rFonts w:cs="KFGQPC Uthman Taha Naskh" w:hint="eastAsia"/>
          <w:rtl/>
        </w:rPr>
        <w:t>أت</w:t>
      </w:r>
      <w:r w:rsidRPr="008E3A97">
        <w:rPr>
          <w:rStyle w:val="Char3"/>
          <w:rFonts w:cs="KFGQPC Uthman Taha Naskh" w:hint="cs"/>
          <w:rtl/>
        </w:rPr>
        <w:t>ی</w:t>
      </w:r>
      <w:r w:rsidRPr="008E3A97">
        <w:rPr>
          <w:rStyle w:val="Char3"/>
          <w:rFonts w:cs="KFGQPC Uthman Taha Naskh"/>
          <w:rtl/>
        </w:rPr>
        <w:t xml:space="preserve"> </w:t>
      </w:r>
      <w:r w:rsidRPr="008E3A97">
        <w:rPr>
          <w:rStyle w:val="Char3"/>
          <w:rFonts w:cs="KFGQPC Uthman Taha Naskh" w:hint="cs"/>
          <w:rtl/>
        </w:rPr>
        <w:t>ی</w:t>
      </w:r>
      <w:r w:rsidRPr="008E3A97">
        <w:rPr>
          <w:rStyle w:val="Char3"/>
          <w:rFonts w:cs="KFGQPC Uthman Taha Naskh" w:hint="eastAsia"/>
          <w:rtl/>
        </w:rPr>
        <w:t>وم</w:t>
      </w:r>
      <w:r w:rsidRPr="008E3A97">
        <w:rPr>
          <w:rStyle w:val="Char3"/>
          <w:rFonts w:cs="KFGQPC Uthman Taha Naskh"/>
          <w:rtl/>
        </w:rPr>
        <w:t xml:space="preserve"> ألق</w:t>
      </w:r>
      <w:r w:rsidRPr="008E3A97">
        <w:rPr>
          <w:rStyle w:val="Char3"/>
          <w:rFonts w:cs="KFGQPC Uthman Taha Naskh" w:hint="cs"/>
          <w:rtl/>
        </w:rPr>
        <w:t>ی</w:t>
      </w:r>
      <w:r w:rsidRPr="008E3A97">
        <w:rPr>
          <w:rStyle w:val="Char3"/>
          <w:rFonts w:cs="KFGQPC Uthman Taha Naskh" w:hint="eastAsia"/>
          <w:rtl/>
        </w:rPr>
        <w:t>امة</w:t>
      </w:r>
      <w:r w:rsidRPr="008E3A97">
        <w:rPr>
          <w:rStyle w:val="Char3"/>
          <w:rFonts w:cs="KFGQPC Uthman Taha Naskh"/>
          <w:rtl/>
        </w:rPr>
        <w:t xml:space="preserve"> شف</w:t>
      </w:r>
      <w:r w:rsidRPr="008E3A97">
        <w:rPr>
          <w:rStyle w:val="Char3"/>
          <w:rFonts w:cs="KFGQPC Uthman Taha Naskh" w:hint="cs"/>
          <w:rtl/>
        </w:rPr>
        <w:t>ی</w:t>
      </w:r>
      <w:r w:rsidRPr="008E3A97">
        <w:rPr>
          <w:rStyle w:val="Char3"/>
          <w:rFonts w:cs="KFGQPC Uthman Taha Naskh" w:hint="eastAsia"/>
          <w:rtl/>
        </w:rPr>
        <w:t>عاً</w:t>
      </w:r>
      <w:r w:rsidRPr="008E3A97">
        <w:rPr>
          <w:rStyle w:val="Char3"/>
          <w:rFonts w:cs="KFGQPC Uthman Taha Naskh"/>
          <w:rtl/>
        </w:rPr>
        <w:t xml:space="preserve"> لأصحابه». </w:t>
      </w:r>
      <w:r w:rsidRPr="008E3A97">
        <w:rPr>
          <w:rStyle w:val="Char3"/>
          <w:rtl/>
        </w:rPr>
        <w:t>‏‏«قرآن را بخوانید که در قیامت به شفاعت ‏اصحاب خود آید»</w:t>
      </w:r>
      <w:r w:rsidRPr="00E45C68">
        <w:rPr>
          <w:rStyle w:val="Char3"/>
          <w:rtl/>
        </w:rPr>
        <w:t xml:space="preserve"> صح</w:t>
      </w:r>
      <w:r w:rsidRPr="00E45C68">
        <w:rPr>
          <w:rStyle w:val="Char3"/>
          <w:rFonts w:hint="cs"/>
          <w:rtl/>
        </w:rPr>
        <w:t>ی</w:t>
      </w:r>
      <w:r w:rsidRPr="00E45C68">
        <w:rPr>
          <w:rStyle w:val="Char3"/>
          <w:rFonts w:hint="eastAsia"/>
          <w:rtl/>
        </w:rPr>
        <w:t>ح</w:t>
      </w:r>
      <w:r w:rsidRPr="00E45C68">
        <w:rPr>
          <w:rStyle w:val="Char3"/>
          <w:rtl/>
        </w:rPr>
        <w:t xml:space="preserve"> مسلم.‏</w:t>
      </w:r>
    </w:p>
    <w:p w:rsidR="00FE68CC" w:rsidRPr="00E45C68" w:rsidRDefault="00FE68CC" w:rsidP="002C5E69">
      <w:pPr>
        <w:pStyle w:val="FootnoteText"/>
        <w:bidi/>
        <w:ind w:left="283"/>
        <w:jc w:val="both"/>
        <w:rPr>
          <w:rStyle w:val="Char3"/>
          <w:rtl/>
        </w:rPr>
      </w:pPr>
      <w:r w:rsidRPr="00E45C68">
        <w:rPr>
          <w:rStyle w:val="Char3"/>
          <w:rFonts w:hint="eastAsia"/>
          <w:rtl/>
        </w:rPr>
        <w:t>در</w:t>
      </w:r>
      <w:r>
        <w:rPr>
          <w:rStyle w:val="Char3"/>
          <w:rtl/>
        </w:rPr>
        <w:t xml:space="preserve"> حالی که </w:t>
      </w:r>
      <w:r w:rsidRPr="00E45C68">
        <w:rPr>
          <w:rStyle w:val="Char3"/>
          <w:rtl/>
        </w:rPr>
        <w:t>تلاوت 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عبادت ن</w:t>
      </w:r>
      <w:r w:rsidRPr="00E45C68">
        <w:rPr>
          <w:rStyle w:val="Char3"/>
          <w:rFonts w:hint="cs"/>
          <w:rtl/>
        </w:rPr>
        <w:t>ی</w:t>
      </w:r>
      <w:r w:rsidRPr="00E45C68">
        <w:rPr>
          <w:rStyle w:val="Char3"/>
          <w:rFonts w:hint="eastAsia"/>
          <w:rtl/>
        </w:rPr>
        <w:t>ست</w:t>
      </w:r>
      <w:r w:rsidRPr="00E45C68">
        <w:rPr>
          <w:rStyle w:val="Char3"/>
          <w:rtl/>
        </w:rPr>
        <w:t xml:space="preserve"> و در نماز تلاوت</w:t>
      </w:r>
      <w:r>
        <w:rPr>
          <w:rStyle w:val="Char3"/>
          <w:rtl/>
        </w:rPr>
        <w:t xml:space="preserve"> نمی‌</w:t>
      </w:r>
      <w:r w:rsidRPr="00E45C68">
        <w:rPr>
          <w:rStyle w:val="Char3"/>
          <w:rtl/>
        </w:rPr>
        <w:t>شود، و ثواب قرائت آن بطور عام ‏است.‏</w:t>
      </w:r>
    </w:p>
    <w:p w:rsidR="00FE68CC" w:rsidRPr="00E45C68" w:rsidRDefault="00FE68CC" w:rsidP="002C5E69">
      <w:pPr>
        <w:pStyle w:val="FootnoteText"/>
        <w:bidi/>
        <w:ind w:left="283"/>
        <w:jc w:val="both"/>
        <w:rPr>
          <w:rStyle w:val="Char3"/>
          <w:rtl/>
        </w:rPr>
      </w:pPr>
      <w:r w:rsidRPr="00E45C68">
        <w:rPr>
          <w:rStyle w:val="Char3"/>
          <w:rFonts w:hint="eastAsia"/>
          <w:rtl/>
        </w:rPr>
        <w:t>‏</w:t>
      </w:r>
      <w:r w:rsidRPr="00E45C68">
        <w:rPr>
          <w:rStyle w:val="Char3"/>
          <w:rtl/>
        </w:rPr>
        <w:t>6</w:t>
      </w:r>
      <w:r>
        <w:rPr>
          <w:rStyle w:val="Char3"/>
          <w:rFonts w:hint="cs"/>
          <w:rtl/>
        </w:rPr>
        <w:t>)</w:t>
      </w:r>
      <w:r w:rsidRPr="00E45C68">
        <w:rPr>
          <w:rStyle w:val="Char3"/>
          <w:rtl/>
        </w:rPr>
        <w:t xml:space="preserve"> بنا به رأ</w:t>
      </w:r>
      <w:r w:rsidRPr="00E45C68">
        <w:rPr>
          <w:rStyle w:val="Char3"/>
          <w:rFonts w:hint="cs"/>
          <w:rtl/>
        </w:rPr>
        <w:t>ی</w:t>
      </w:r>
      <w:r w:rsidRPr="00E45C68">
        <w:rPr>
          <w:rStyle w:val="Char3"/>
          <w:rtl/>
        </w:rPr>
        <w:t xml:space="preserve"> بعض</w:t>
      </w:r>
      <w:r w:rsidRPr="00E45C68">
        <w:rPr>
          <w:rStyle w:val="Char3"/>
          <w:rFonts w:hint="cs"/>
          <w:rtl/>
        </w:rPr>
        <w:t>ی</w:t>
      </w:r>
      <w:r w:rsidRPr="00E45C68">
        <w:rPr>
          <w:rStyle w:val="Char3"/>
          <w:rtl/>
        </w:rPr>
        <w:t xml:space="preserve"> از علما لمس قرآن بدون وضوء جا</w:t>
      </w:r>
      <w:r w:rsidRPr="00E45C68">
        <w:rPr>
          <w:rStyle w:val="Char3"/>
          <w:rFonts w:hint="cs"/>
          <w:rtl/>
        </w:rPr>
        <w:t>ی</w:t>
      </w:r>
      <w:r w:rsidRPr="00E45C68">
        <w:rPr>
          <w:rStyle w:val="Char3"/>
          <w:rFonts w:hint="eastAsia"/>
          <w:rtl/>
        </w:rPr>
        <w:t>ز</w:t>
      </w:r>
      <w:r w:rsidRPr="00E45C68">
        <w:rPr>
          <w:rStyle w:val="Char3"/>
          <w:rtl/>
        </w:rPr>
        <w:t xml:space="preserve"> ن</w:t>
      </w:r>
      <w:r w:rsidRPr="00E45C68">
        <w:rPr>
          <w:rStyle w:val="Char3"/>
          <w:rFonts w:hint="cs"/>
          <w:rtl/>
        </w:rPr>
        <w:t>ی</w:t>
      </w:r>
      <w:r w:rsidRPr="00E45C68">
        <w:rPr>
          <w:rStyle w:val="Char3"/>
          <w:rFonts w:hint="eastAsia"/>
          <w:rtl/>
        </w:rPr>
        <w:t>ست،</w:t>
      </w:r>
      <w:r w:rsidRPr="00E45C68">
        <w:rPr>
          <w:rStyle w:val="Char3"/>
          <w:rtl/>
        </w:rPr>
        <w:t xml:space="preserve"> اما ا</w:t>
      </w:r>
      <w:r w:rsidRPr="00E45C68">
        <w:rPr>
          <w:rStyle w:val="Char3"/>
          <w:rFonts w:hint="cs"/>
          <w:rtl/>
        </w:rPr>
        <w:t>ی</w:t>
      </w:r>
      <w:r w:rsidRPr="00E45C68">
        <w:rPr>
          <w:rStyle w:val="Char3"/>
          <w:rFonts w:hint="eastAsia"/>
          <w:rtl/>
        </w:rPr>
        <w:t>ن</w:t>
      </w:r>
      <w:r w:rsidRPr="00E45C68">
        <w:rPr>
          <w:rStyle w:val="Char3"/>
          <w:rtl/>
        </w:rPr>
        <w:t xml:space="preserve"> حکم برا</w:t>
      </w:r>
      <w:r w:rsidRPr="00E45C68">
        <w:rPr>
          <w:rStyle w:val="Char3"/>
          <w:rFonts w:hint="cs"/>
          <w:rtl/>
        </w:rPr>
        <w:t>ی</w:t>
      </w:r>
      <w:r w:rsidRPr="00E45C68">
        <w:rPr>
          <w:rStyle w:val="Char3"/>
          <w:rtl/>
        </w:rPr>
        <w:t xml:space="preserve"> احاد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(و ‏نبو</w:t>
      </w:r>
      <w:r w:rsidRPr="00E45C68">
        <w:rPr>
          <w:rStyle w:val="Char3"/>
          <w:rFonts w:hint="cs"/>
          <w:rtl/>
        </w:rPr>
        <w:t>ی</w:t>
      </w:r>
      <w:r w:rsidRPr="00E45C68">
        <w:rPr>
          <w:rStyle w:val="Char3"/>
          <w:rtl/>
        </w:rPr>
        <w:t>) ثابت ن</w:t>
      </w:r>
      <w:r w:rsidRPr="00E45C68">
        <w:rPr>
          <w:rStyle w:val="Char3"/>
          <w:rFonts w:hint="cs"/>
          <w:rtl/>
        </w:rPr>
        <w:t>ی</w:t>
      </w:r>
      <w:r w:rsidRPr="00E45C68">
        <w:rPr>
          <w:rStyle w:val="Char3"/>
          <w:rFonts w:hint="eastAsia"/>
          <w:rtl/>
        </w:rPr>
        <w:t>ست</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Fonts w:hint="eastAsia"/>
          <w:rtl/>
        </w:rPr>
        <w:t>‏</w:t>
      </w:r>
      <w:r w:rsidRPr="00E45C68">
        <w:rPr>
          <w:rStyle w:val="Char3"/>
          <w:rtl/>
        </w:rPr>
        <w:t>7</w:t>
      </w:r>
      <w:r>
        <w:rPr>
          <w:rStyle w:val="Char3"/>
          <w:rFonts w:hint="cs"/>
          <w:rtl/>
        </w:rPr>
        <w:t>)</w:t>
      </w:r>
      <w:r w:rsidRPr="00E45C68">
        <w:rPr>
          <w:rStyle w:val="Char3"/>
          <w:rtl/>
        </w:rPr>
        <w:t xml:space="preserve"> فروش قرآن در نزد امام احمد حرام و در نزد امام شافع</w:t>
      </w:r>
      <w:r w:rsidRPr="00E45C68">
        <w:rPr>
          <w:rStyle w:val="Char3"/>
          <w:rFonts w:hint="cs"/>
          <w:rtl/>
        </w:rPr>
        <w:t>ی</w:t>
      </w:r>
      <w:r w:rsidRPr="00E45C68">
        <w:rPr>
          <w:rStyle w:val="Char3"/>
          <w:rtl/>
        </w:rPr>
        <w:t xml:space="preserve"> مکروه است.‏</w:t>
      </w:r>
    </w:p>
    <w:p w:rsidR="00FE68CC" w:rsidRPr="00E45C68" w:rsidRDefault="00FE68CC" w:rsidP="002C5E69">
      <w:pPr>
        <w:pStyle w:val="FootnoteText"/>
        <w:bidi/>
        <w:ind w:left="283"/>
        <w:jc w:val="both"/>
        <w:rPr>
          <w:rStyle w:val="Char3"/>
          <w:rtl/>
        </w:rPr>
      </w:pPr>
      <w:r w:rsidRPr="00E45C68">
        <w:rPr>
          <w:rStyle w:val="Char3"/>
          <w:rFonts w:hint="eastAsia"/>
          <w:rtl/>
        </w:rPr>
        <w:t>‏</w:t>
      </w:r>
      <w:r w:rsidRPr="00E45C68">
        <w:rPr>
          <w:rStyle w:val="Char3"/>
          <w:rtl/>
        </w:rPr>
        <w:t>8</w:t>
      </w:r>
      <w:r>
        <w:rPr>
          <w:rStyle w:val="Char3"/>
          <w:rFonts w:hint="cs"/>
          <w:rtl/>
        </w:rPr>
        <w:t>)</w:t>
      </w:r>
      <w:r w:rsidRPr="00E45C68">
        <w:rPr>
          <w:rStyle w:val="Char3"/>
          <w:rtl/>
        </w:rPr>
        <w:t xml:space="preserve"> بر خلاف احاد</w:t>
      </w:r>
      <w:r w:rsidRPr="00E45C68">
        <w:rPr>
          <w:rStyle w:val="Char3"/>
          <w:rFonts w:hint="cs"/>
          <w:rtl/>
        </w:rPr>
        <w:t>ی</w:t>
      </w:r>
      <w:r w:rsidRPr="00E45C68">
        <w:rPr>
          <w:rStyle w:val="Char3"/>
          <w:rFonts w:hint="eastAsia"/>
          <w:rtl/>
        </w:rPr>
        <w:t>ث،</w:t>
      </w:r>
      <w:r w:rsidRPr="00E45C68">
        <w:rPr>
          <w:rStyle w:val="Char3"/>
          <w:rtl/>
        </w:rPr>
        <w:t xml:space="preserve"> ‏قرآن دارا</w:t>
      </w:r>
      <w:r w:rsidRPr="00E45C68">
        <w:rPr>
          <w:rStyle w:val="Char3"/>
          <w:rFonts w:hint="cs"/>
          <w:rtl/>
        </w:rPr>
        <w:t>ی</w:t>
      </w:r>
      <w:r w:rsidRPr="00E45C68">
        <w:rPr>
          <w:rStyle w:val="Char3"/>
          <w:rtl/>
        </w:rPr>
        <w:t xml:space="preserve"> سوره و آ</w:t>
      </w:r>
      <w:r w:rsidRPr="00E45C68">
        <w:rPr>
          <w:rStyle w:val="Char3"/>
          <w:rFonts w:hint="cs"/>
          <w:rtl/>
        </w:rPr>
        <w:t>ی</w:t>
      </w:r>
      <w:r w:rsidRPr="00E45C68">
        <w:rPr>
          <w:rStyle w:val="Char3"/>
          <w:rFonts w:hint="eastAsia"/>
          <w:rtl/>
        </w:rPr>
        <w:t>ه</w:t>
      </w:r>
      <w:r w:rsidRPr="00E45C68">
        <w:rPr>
          <w:rStyle w:val="Char3"/>
          <w:rtl/>
        </w:rPr>
        <w:t xml:space="preserve"> است.‏</w:t>
      </w:r>
    </w:p>
    <w:p w:rsidR="00FE68CC" w:rsidRPr="00E45C68" w:rsidRDefault="00FE68CC" w:rsidP="00A74CFD">
      <w:pPr>
        <w:pStyle w:val="FootnoteText"/>
        <w:bidi/>
        <w:ind w:left="283"/>
        <w:jc w:val="both"/>
        <w:rPr>
          <w:rStyle w:val="Char3"/>
          <w:rtl/>
        </w:rPr>
      </w:pPr>
      <w:r w:rsidRPr="00E45C68">
        <w:rPr>
          <w:rStyle w:val="Char3"/>
          <w:rFonts w:hint="eastAsia"/>
          <w:rtl/>
        </w:rPr>
        <w:t>‏</w:t>
      </w:r>
      <w:r w:rsidRPr="00E45C68">
        <w:rPr>
          <w:rStyle w:val="Char3"/>
          <w:rtl/>
        </w:rPr>
        <w:t>9</w:t>
      </w:r>
      <w:r>
        <w:rPr>
          <w:rStyle w:val="Char3"/>
          <w:rFonts w:hint="cs"/>
          <w:rtl/>
        </w:rPr>
        <w:t>)</w:t>
      </w:r>
      <w:r w:rsidRPr="00E45C68">
        <w:rPr>
          <w:rStyle w:val="Char3"/>
          <w:rtl/>
        </w:rPr>
        <w:t xml:space="preserve"> ‏به اتفاق مسلم</w:t>
      </w:r>
      <w:r w:rsidRPr="00E45C68">
        <w:rPr>
          <w:rStyle w:val="Char3"/>
          <w:rFonts w:hint="cs"/>
          <w:rtl/>
        </w:rPr>
        <w:t>ی</w:t>
      </w:r>
      <w:r w:rsidRPr="00E45C68">
        <w:rPr>
          <w:rStyle w:val="Char3"/>
          <w:rFonts w:hint="eastAsia"/>
          <w:rtl/>
        </w:rPr>
        <w:t>ن،</w:t>
      </w:r>
      <w:r w:rsidRPr="00E45C68">
        <w:rPr>
          <w:rStyle w:val="Char3"/>
          <w:rtl/>
        </w:rPr>
        <w:t xml:space="preserve"> منکر آ</w:t>
      </w:r>
      <w:r w:rsidRPr="00E45C68">
        <w:rPr>
          <w:rStyle w:val="Char3"/>
          <w:rFonts w:hint="cs"/>
          <w:rtl/>
        </w:rPr>
        <w:t>ی</w:t>
      </w:r>
      <w:r w:rsidRPr="00E45C68">
        <w:rPr>
          <w:rStyle w:val="Char3"/>
          <w:rFonts w:hint="eastAsia"/>
          <w:rtl/>
        </w:rPr>
        <w:t>ه</w:t>
      </w:r>
      <w:r>
        <w:rPr>
          <w:rStyle w:val="Char3"/>
          <w:rFonts w:hint="cs"/>
          <w:rtl/>
        </w:rPr>
        <w:t>‌ا</w:t>
      </w:r>
      <w:r w:rsidRPr="00E45C68">
        <w:rPr>
          <w:rStyle w:val="Char3"/>
          <w:rFonts w:hint="cs"/>
          <w:rtl/>
        </w:rPr>
        <w:t>ی</w:t>
      </w:r>
      <w:r w:rsidRPr="00E45C68">
        <w:rPr>
          <w:rStyle w:val="Char3"/>
          <w:rtl/>
        </w:rPr>
        <w:t xml:space="preserve"> از قرآن موجب کفر و خروج از اسلام است، اما در مورد احاد</w:t>
      </w:r>
      <w:r w:rsidRPr="00E45C68">
        <w:rPr>
          <w:rStyle w:val="Char3"/>
          <w:rFonts w:hint="cs"/>
          <w:rtl/>
        </w:rPr>
        <w:t>ی</w:t>
      </w:r>
      <w:r w:rsidRPr="00E45C68">
        <w:rPr>
          <w:rStyle w:val="Char3"/>
          <w:rFonts w:hint="eastAsia"/>
          <w:rtl/>
        </w:rPr>
        <w:t>ث</w:t>
      </w:r>
      <w:r w:rsidRPr="00E45C68">
        <w:rPr>
          <w:rStyle w:val="Char3"/>
          <w:rtl/>
        </w:rPr>
        <w:t xml:space="preserve"> ما ‏‏ب</w:t>
      </w:r>
      <w:r w:rsidRPr="00E45C68">
        <w:rPr>
          <w:rStyle w:val="Char3"/>
          <w:rFonts w:hint="cs"/>
          <w:rtl/>
        </w:rPr>
        <w:t>ی</w:t>
      </w:r>
      <w:r w:rsidRPr="00E45C68">
        <w:rPr>
          <w:rStyle w:val="Char3"/>
          <w:rFonts w:hint="eastAsia"/>
          <w:rtl/>
        </w:rPr>
        <w:t>ن</w:t>
      </w:r>
      <w:r w:rsidRPr="00E45C68">
        <w:rPr>
          <w:rStyle w:val="Char3"/>
          <w:rtl/>
        </w:rPr>
        <w:t xml:space="preserve"> علما اختلاف است که در چه درجه ا</w:t>
      </w:r>
      <w:r w:rsidRPr="00E45C68">
        <w:rPr>
          <w:rStyle w:val="Char3"/>
          <w:rFonts w:hint="cs"/>
          <w:rtl/>
        </w:rPr>
        <w:t>ی</w:t>
      </w:r>
      <w:r w:rsidRPr="00E45C68">
        <w:rPr>
          <w:rStyle w:val="Char3"/>
          <w:rtl/>
        </w:rPr>
        <w:t xml:space="preserve"> باشد تا منکر آن تکف</w:t>
      </w:r>
      <w:r w:rsidRPr="00E45C68">
        <w:rPr>
          <w:rStyle w:val="Char3"/>
          <w:rFonts w:hint="cs"/>
          <w:rtl/>
        </w:rPr>
        <w:t>یی</w:t>
      </w:r>
      <w:r w:rsidRPr="00E45C68">
        <w:rPr>
          <w:rStyle w:val="Char3"/>
          <w:rFonts w:hint="eastAsia"/>
          <w:rtl/>
        </w:rPr>
        <w:t>ر</w:t>
      </w:r>
      <w:r w:rsidRPr="00E45C68">
        <w:rPr>
          <w:rStyle w:val="Char3"/>
          <w:rtl/>
        </w:rPr>
        <w:t xml:space="preserve"> گردد.‏</w:t>
      </w:r>
    </w:p>
    <w:p w:rsidR="00FE68CC" w:rsidRPr="00266FE3" w:rsidRDefault="00FE68CC" w:rsidP="002C5E69">
      <w:pPr>
        <w:pStyle w:val="FootnoteText"/>
        <w:bidi/>
        <w:ind w:left="284" w:hanging="1"/>
        <w:jc w:val="both"/>
        <w:rPr>
          <w:rFonts w:ascii="IRNazli" w:hAnsi="IRNazli" w:cs="IRNazli"/>
          <w:b/>
          <w:bCs/>
          <w:sz w:val="26"/>
          <w:szCs w:val="26"/>
          <w:rtl/>
          <w:lang w:bidi="fa-IR"/>
        </w:rPr>
      </w:pPr>
      <w:r w:rsidRPr="0070699C">
        <w:rPr>
          <w:rFonts w:ascii="IRNazli" w:hAnsi="IRNazli" w:cs="IRNazli"/>
          <w:b/>
          <w:bCs/>
          <w:sz w:val="24"/>
          <w:szCs w:val="24"/>
          <w:rtl/>
          <w:lang w:bidi="fa-IR"/>
        </w:rPr>
        <w:t>فرق بین احادیث قدسی و احادیث نبوی:</w:t>
      </w:r>
      <w:r w:rsidRPr="00266FE3">
        <w:rPr>
          <w:rFonts w:ascii="IRNazli" w:hAnsi="IRNazli" w:cs="IRNazli"/>
          <w:b/>
          <w:bCs/>
          <w:sz w:val="22"/>
          <w:szCs w:val="22"/>
          <w:rtl/>
          <w:lang w:bidi="fa-IR"/>
        </w:rPr>
        <w:t xml:space="preserve"> </w:t>
      </w:r>
    </w:p>
    <w:p w:rsidR="00FE68CC" w:rsidRPr="00E45C68" w:rsidRDefault="00FE68CC" w:rsidP="002C5E69">
      <w:pPr>
        <w:pStyle w:val="FootnoteText"/>
        <w:bidi/>
        <w:ind w:left="283"/>
        <w:jc w:val="both"/>
        <w:rPr>
          <w:rStyle w:val="Char3"/>
        </w:rPr>
      </w:pPr>
      <w:r w:rsidRPr="00E45C68">
        <w:rPr>
          <w:rStyle w:val="Char3"/>
          <w:rtl/>
        </w:rPr>
        <w:t>در ابتدا لازمست بدان</w:t>
      </w:r>
      <w:r w:rsidRPr="00E45C68">
        <w:rPr>
          <w:rStyle w:val="Char3"/>
          <w:rFonts w:hint="cs"/>
          <w:rtl/>
        </w:rPr>
        <w:t>ی</w:t>
      </w:r>
      <w:r w:rsidRPr="00E45C68">
        <w:rPr>
          <w:rStyle w:val="Char3"/>
          <w:rFonts w:hint="eastAsia"/>
          <w:rtl/>
        </w:rPr>
        <w:t>م</w:t>
      </w:r>
      <w:r w:rsidRPr="00E45C68">
        <w:rPr>
          <w:rStyle w:val="Char3"/>
          <w:rtl/>
        </w:rPr>
        <w:t xml:space="preserve"> که حد</w:t>
      </w:r>
      <w:r w:rsidRPr="00E45C68">
        <w:rPr>
          <w:rStyle w:val="Char3"/>
          <w:rFonts w:hint="cs"/>
          <w:rtl/>
        </w:rPr>
        <w:t>ی</w:t>
      </w:r>
      <w:r w:rsidRPr="00E45C68">
        <w:rPr>
          <w:rStyle w:val="Char3"/>
          <w:rFonts w:hint="eastAsia"/>
          <w:rtl/>
        </w:rPr>
        <w:t>ث</w:t>
      </w:r>
      <w:r w:rsidRPr="00E45C68">
        <w:rPr>
          <w:rStyle w:val="Char3"/>
          <w:rtl/>
        </w:rPr>
        <w:t xml:space="preserve"> نبو</w:t>
      </w:r>
      <w:r w:rsidRPr="00E45C68">
        <w:rPr>
          <w:rStyle w:val="Char3"/>
          <w:rFonts w:hint="cs"/>
          <w:rtl/>
        </w:rPr>
        <w:t>ی</w:t>
      </w:r>
      <w:r w:rsidRPr="00E45C68">
        <w:rPr>
          <w:rStyle w:val="Char3"/>
          <w:rtl/>
        </w:rPr>
        <w:t xml:space="preserve"> دو قسم است: توق</w:t>
      </w:r>
      <w:r w:rsidRPr="00E45C68">
        <w:rPr>
          <w:rStyle w:val="Char3"/>
          <w:rFonts w:hint="cs"/>
          <w:rtl/>
        </w:rPr>
        <w:t>ی</w:t>
      </w:r>
      <w:r w:rsidRPr="00E45C68">
        <w:rPr>
          <w:rStyle w:val="Char3"/>
          <w:rFonts w:hint="eastAsia"/>
          <w:rtl/>
        </w:rPr>
        <w:t>ف</w:t>
      </w:r>
      <w:r w:rsidRPr="00E45C68">
        <w:rPr>
          <w:rStyle w:val="Char3"/>
          <w:rFonts w:hint="cs"/>
          <w:rtl/>
        </w:rPr>
        <w:t>ی</w:t>
      </w:r>
      <w:r w:rsidRPr="00E45C68">
        <w:rPr>
          <w:rStyle w:val="Char3"/>
          <w:rtl/>
        </w:rPr>
        <w:t xml:space="preserve"> و توف</w:t>
      </w:r>
      <w:r w:rsidRPr="00E45C68">
        <w:rPr>
          <w:rStyle w:val="Char3"/>
          <w:rFonts w:hint="cs"/>
          <w:rtl/>
        </w:rPr>
        <w:t>ی</w:t>
      </w:r>
      <w:r w:rsidRPr="00E45C68">
        <w:rPr>
          <w:rStyle w:val="Char3"/>
          <w:rFonts w:hint="eastAsia"/>
          <w:rtl/>
        </w:rPr>
        <w:t>ق</w:t>
      </w:r>
      <w:r w:rsidRPr="00E45C68">
        <w:rPr>
          <w:rStyle w:val="Char3"/>
          <w:rFonts w:hint="cs"/>
          <w:rtl/>
        </w:rPr>
        <w:t>ی</w:t>
      </w:r>
    </w:p>
    <w:p w:rsidR="00FE68CC" w:rsidRPr="00E45C68" w:rsidRDefault="00FE68CC" w:rsidP="002C5E69">
      <w:pPr>
        <w:pStyle w:val="FootnoteText"/>
        <w:bidi/>
        <w:ind w:left="283"/>
        <w:jc w:val="both"/>
        <w:rPr>
          <w:rStyle w:val="Char3"/>
        </w:rPr>
      </w:pPr>
      <w:r w:rsidRPr="00E45C68">
        <w:rPr>
          <w:rStyle w:val="Char3"/>
          <w:rFonts w:hint="eastAsia"/>
          <w:rtl/>
        </w:rPr>
        <w:t>توق</w:t>
      </w:r>
      <w:r w:rsidRPr="00E45C68">
        <w:rPr>
          <w:rStyle w:val="Char3"/>
          <w:rFonts w:hint="cs"/>
          <w:rtl/>
        </w:rPr>
        <w:t>ی</w:t>
      </w:r>
      <w:r w:rsidRPr="00E45C68">
        <w:rPr>
          <w:rStyle w:val="Char3"/>
          <w:rFonts w:hint="eastAsia"/>
          <w:rtl/>
        </w:rPr>
        <w:t>ف</w:t>
      </w:r>
      <w:r w:rsidRPr="00E45C68">
        <w:rPr>
          <w:rStyle w:val="Char3"/>
          <w:rFonts w:hint="cs"/>
          <w:rtl/>
        </w:rPr>
        <w:t>ی</w:t>
      </w:r>
      <w:r w:rsidRPr="00E45C68">
        <w:rPr>
          <w:rStyle w:val="Char3"/>
          <w:rtl/>
        </w:rPr>
        <w:t>: عبارتست از حد</w:t>
      </w:r>
      <w:r w:rsidRPr="00E45C68">
        <w:rPr>
          <w:rStyle w:val="Char3"/>
          <w:rFonts w:hint="cs"/>
          <w:rtl/>
        </w:rPr>
        <w:t>ی</w:t>
      </w:r>
      <w:r w:rsidRPr="00E45C68">
        <w:rPr>
          <w:rStyle w:val="Char3"/>
          <w:rFonts w:hint="eastAsia"/>
          <w:rtl/>
        </w:rPr>
        <w:t>ث</w:t>
      </w:r>
      <w:r w:rsidRPr="00E45C68">
        <w:rPr>
          <w:rStyle w:val="Char3"/>
          <w:rFonts w:hint="cs"/>
          <w:rtl/>
        </w:rPr>
        <w:t>ی</w:t>
      </w:r>
      <w:r w:rsidRPr="00E45C68">
        <w:rPr>
          <w:rStyle w:val="Char3"/>
          <w:rtl/>
        </w:rPr>
        <w:t xml:space="preserve"> که 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مضمون</w:t>
      </w:r>
      <w:r>
        <w:rPr>
          <w:rStyle w:val="Char3"/>
          <w:rtl/>
        </w:rPr>
        <w:t xml:space="preserve"> آن را </w:t>
      </w:r>
      <w:r w:rsidRPr="00E45C68">
        <w:rPr>
          <w:rStyle w:val="Char3"/>
          <w:rtl/>
        </w:rPr>
        <w:t>از طر</w:t>
      </w:r>
      <w:r w:rsidRPr="00E45C68">
        <w:rPr>
          <w:rStyle w:val="Char3"/>
          <w:rFonts w:hint="cs"/>
          <w:rtl/>
        </w:rPr>
        <w:t>ی</w:t>
      </w:r>
      <w:r w:rsidRPr="00E45C68">
        <w:rPr>
          <w:rStyle w:val="Char3"/>
          <w:rFonts w:hint="eastAsia"/>
          <w:rtl/>
        </w:rPr>
        <w:t>ق</w:t>
      </w:r>
      <w:r w:rsidRPr="00E45C68">
        <w:rPr>
          <w:rStyle w:val="Char3"/>
          <w:rtl/>
        </w:rPr>
        <w:t xml:space="preserve"> وح</w:t>
      </w:r>
      <w:r w:rsidRPr="00E45C68">
        <w:rPr>
          <w:rStyle w:val="Char3"/>
          <w:rFonts w:hint="cs"/>
          <w:rtl/>
        </w:rPr>
        <w:t>ی</w:t>
      </w:r>
      <w:r w:rsidRPr="00E45C68">
        <w:rPr>
          <w:rStyle w:val="Char3"/>
          <w:rtl/>
        </w:rPr>
        <w:t xml:space="preserve"> در</w:t>
      </w:r>
      <w:r w:rsidRPr="00E45C68">
        <w:rPr>
          <w:rStyle w:val="Char3"/>
          <w:rFonts w:hint="cs"/>
          <w:rtl/>
        </w:rPr>
        <w:t>ی</w:t>
      </w:r>
      <w:r w:rsidRPr="00E45C68">
        <w:rPr>
          <w:rStyle w:val="Char3"/>
          <w:rFonts w:hint="eastAsia"/>
          <w:rtl/>
        </w:rPr>
        <w:t>افت</w:t>
      </w:r>
      <w:r w:rsidRPr="00E45C68">
        <w:rPr>
          <w:rStyle w:val="Char3"/>
          <w:rtl/>
        </w:rPr>
        <w:t xml:space="preserve"> کرده و ‏با کلام خود</w:t>
      </w:r>
      <w:r>
        <w:rPr>
          <w:rStyle w:val="Char3"/>
          <w:rtl/>
        </w:rPr>
        <w:t xml:space="preserve"> آن را </w:t>
      </w:r>
      <w:r w:rsidRPr="00E45C68">
        <w:rPr>
          <w:rStyle w:val="Char3"/>
          <w:rtl/>
        </w:rPr>
        <w:t>برا</w:t>
      </w:r>
      <w:r w:rsidRPr="00E45C68">
        <w:rPr>
          <w:rStyle w:val="Char3"/>
          <w:rFonts w:hint="cs"/>
          <w:rtl/>
        </w:rPr>
        <w:t>ی</w:t>
      </w:r>
      <w:r w:rsidRPr="00E45C68">
        <w:rPr>
          <w:rStyle w:val="Char3"/>
          <w:rtl/>
        </w:rPr>
        <w:t xml:space="preserve"> مردم ب</w:t>
      </w:r>
      <w:r w:rsidRPr="00E45C68">
        <w:rPr>
          <w:rStyle w:val="Char3"/>
          <w:rFonts w:hint="cs"/>
          <w:rtl/>
        </w:rPr>
        <w:t>ی</w:t>
      </w:r>
      <w:r w:rsidRPr="00E45C68">
        <w:rPr>
          <w:rStyle w:val="Char3"/>
          <w:rFonts w:hint="eastAsia"/>
          <w:rtl/>
        </w:rPr>
        <w:t>ان</w:t>
      </w:r>
      <w:r>
        <w:rPr>
          <w:rStyle w:val="Char3"/>
          <w:rtl/>
        </w:rPr>
        <w:t xml:space="preserve"> می‌</w:t>
      </w:r>
      <w:r w:rsidRPr="00E45C68">
        <w:rPr>
          <w:rStyle w:val="Char3"/>
          <w:rtl/>
        </w:rPr>
        <w:t>نما</w:t>
      </w:r>
      <w:r w:rsidRPr="00E45C68">
        <w:rPr>
          <w:rStyle w:val="Char3"/>
          <w:rFonts w:hint="cs"/>
          <w:rtl/>
        </w:rPr>
        <w:t>ی</w:t>
      </w:r>
      <w:r w:rsidRPr="00E45C68">
        <w:rPr>
          <w:rStyle w:val="Char3"/>
          <w:rFonts w:hint="eastAsia"/>
          <w:rtl/>
        </w:rPr>
        <w:t>د</w:t>
      </w:r>
      <w:r w:rsidRPr="00E45C68">
        <w:rPr>
          <w:rStyle w:val="Char3"/>
          <w:rtl/>
        </w:rPr>
        <w:t>. ا</w:t>
      </w:r>
      <w:r w:rsidRPr="00E45C68">
        <w:rPr>
          <w:rStyle w:val="Char3"/>
          <w:rFonts w:hint="cs"/>
          <w:rtl/>
        </w:rPr>
        <w:t>ی</w:t>
      </w:r>
      <w:r w:rsidRPr="00E45C68">
        <w:rPr>
          <w:rStyle w:val="Char3"/>
          <w:rFonts w:hint="eastAsia"/>
          <w:rtl/>
        </w:rPr>
        <w:t>ن</w:t>
      </w:r>
      <w:r w:rsidRPr="00E45C68">
        <w:rPr>
          <w:rStyle w:val="Char3"/>
          <w:rtl/>
        </w:rPr>
        <w:t xml:space="preserve"> قسم هرچند که مضمون آن از جانب الله تعال</w:t>
      </w:r>
      <w:r w:rsidRPr="00E45C68">
        <w:rPr>
          <w:rStyle w:val="Char3"/>
          <w:rFonts w:hint="cs"/>
          <w:rtl/>
        </w:rPr>
        <w:t>ی</w:t>
      </w:r>
      <w:r w:rsidRPr="00E45C68">
        <w:rPr>
          <w:rStyle w:val="Char3"/>
          <w:rtl/>
        </w:rPr>
        <w:t xml:space="preserve"> است، ول</w:t>
      </w:r>
      <w:r w:rsidRPr="00E45C68">
        <w:rPr>
          <w:rStyle w:val="Char3"/>
          <w:rFonts w:hint="cs"/>
          <w:rtl/>
        </w:rPr>
        <w:t>ی</w:t>
      </w:r>
      <w:r w:rsidRPr="00E45C68">
        <w:rPr>
          <w:rStyle w:val="Char3"/>
          <w:rtl/>
        </w:rPr>
        <w:t xml:space="preserve"> ‏از</w:t>
      </w:r>
      <w:r>
        <w:rPr>
          <w:rStyle w:val="Char3"/>
          <w:rtl/>
        </w:rPr>
        <w:t xml:space="preserve"> آنجائی که </w:t>
      </w:r>
      <w:r w:rsidRPr="00E45C68">
        <w:rPr>
          <w:rStyle w:val="Char3"/>
          <w:rtl/>
        </w:rPr>
        <w:t>نوع</w:t>
      </w:r>
      <w:r w:rsidRPr="00E45C68">
        <w:rPr>
          <w:rStyle w:val="Char3"/>
          <w:rFonts w:hint="cs"/>
          <w:rtl/>
        </w:rPr>
        <w:t>ی</w:t>
      </w:r>
      <w:r w:rsidRPr="00E45C68">
        <w:rPr>
          <w:rStyle w:val="Char3"/>
          <w:rtl/>
        </w:rPr>
        <w:t xml:space="preserve"> کلام است </w:t>
      </w:r>
      <w:r>
        <w:rPr>
          <w:rStyle w:val="Char3"/>
          <w:rtl/>
        </w:rPr>
        <w:t xml:space="preserve">بنابراین، </w:t>
      </w:r>
      <w:r w:rsidRPr="00E45C68">
        <w:rPr>
          <w:rStyle w:val="Char3"/>
          <w:rtl/>
        </w:rPr>
        <w:t>شا</w:t>
      </w:r>
      <w:r w:rsidRPr="00E45C68">
        <w:rPr>
          <w:rStyle w:val="Char3"/>
          <w:rFonts w:hint="cs"/>
          <w:rtl/>
        </w:rPr>
        <w:t>ی</w:t>
      </w:r>
      <w:r w:rsidRPr="00E45C68">
        <w:rPr>
          <w:rStyle w:val="Char3"/>
          <w:rFonts w:hint="eastAsia"/>
          <w:rtl/>
        </w:rPr>
        <w:t>سته</w:t>
      </w:r>
      <w:r w:rsidRPr="00E45C68">
        <w:rPr>
          <w:rStyle w:val="Char3"/>
          <w:rtl/>
        </w:rPr>
        <w:t xml:space="preserve"> است تا به رسول </w:t>
      </w:r>
      <w:r w:rsidRPr="00B37527">
        <w:rPr>
          <w:rStyle w:val="Char3"/>
          <w:rFonts w:cs="CTraditional Arabic"/>
          <w:rtl/>
        </w:rPr>
        <w:t>ج</w:t>
      </w:r>
      <w:r w:rsidRPr="00E45C68">
        <w:rPr>
          <w:rStyle w:val="Char3"/>
          <w:rtl/>
        </w:rPr>
        <w:t xml:space="preserve"> منتسب شود، ز</w:t>
      </w:r>
      <w:r w:rsidRPr="00E45C68">
        <w:rPr>
          <w:rStyle w:val="Char3"/>
          <w:rFonts w:hint="cs"/>
          <w:rtl/>
        </w:rPr>
        <w:t>ی</w:t>
      </w:r>
      <w:r w:rsidRPr="00E45C68">
        <w:rPr>
          <w:rStyle w:val="Char3"/>
          <w:rFonts w:hint="eastAsia"/>
          <w:rtl/>
        </w:rPr>
        <w:t>را</w:t>
      </w:r>
      <w:r w:rsidRPr="00E45C68">
        <w:rPr>
          <w:rStyle w:val="Char3"/>
          <w:rtl/>
        </w:rPr>
        <w:t xml:space="preserve"> ‏کلام به قائل آن منسوب</w:t>
      </w:r>
      <w:r>
        <w:rPr>
          <w:rStyle w:val="Char3"/>
          <w:rtl/>
        </w:rPr>
        <w:t xml:space="preserve"> می‌شود</w:t>
      </w:r>
      <w:r w:rsidRPr="00E45C68">
        <w:rPr>
          <w:rStyle w:val="Char3"/>
          <w:rtl/>
        </w:rPr>
        <w:t xml:space="preserve"> هرچند که معنا</w:t>
      </w:r>
      <w:r w:rsidRPr="00E45C68">
        <w:rPr>
          <w:rStyle w:val="Char3"/>
          <w:rFonts w:hint="cs"/>
          <w:rtl/>
        </w:rPr>
        <w:t>ی</w:t>
      </w:r>
      <w:r>
        <w:rPr>
          <w:rStyle w:val="Char3"/>
          <w:rtl/>
        </w:rPr>
        <w:t xml:space="preserve"> آن را </w:t>
      </w:r>
      <w:r w:rsidRPr="00E45C68">
        <w:rPr>
          <w:rStyle w:val="Char3"/>
          <w:rtl/>
        </w:rPr>
        <w:t>از د</w:t>
      </w:r>
      <w:r w:rsidRPr="00E45C68">
        <w:rPr>
          <w:rStyle w:val="Char3"/>
          <w:rFonts w:hint="cs"/>
          <w:rtl/>
        </w:rPr>
        <w:t>ی</w:t>
      </w:r>
      <w:r w:rsidRPr="00E45C68">
        <w:rPr>
          <w:rStyle w:val="Char3"/>
          <w:rFonts w:hint="eastAsia"/>
          <w:rtl/>
        </w:rPr>
        <w:t>گر</w:t>
      </w:r>
      <w:r w:rsidRPr="00E45C68">
        <w:rPr>
          <w:rStyle w:val="Char3"/>
          <w:rFonts w:hint="cs"/>
          <w:rtl/>
        </w:rPr>
        <w:t>ی</w:t>
      </w:r>
      <w:r w:rsidRPr="00E45C68">
        <w:rPr>
          <w:rStyle w:val="Char3"/>
          <w:rtl/>
        </w:rPr>
        <w:t xml:space="preserve"> در</w:t>
      </w:r>
      <w:r w:rsidRPr="00E45C68">
        <w:rPr>
          <w:rStyle w:val="Char3"/>
          <w:rFonts w:hint="cs"/>
          <w:rtl/>
        </w:rPr>
        <w:t>ی</w:t>
      </w:r>
      <w:r w:rsidRPr="00E45C68">
        <w:rPr>
          <w:rStyle w:val="Char3"/>
          <w:rFonts w:hint="eastAsia"/>
          <w:rtl/>
        </w:rPr>
        <w:t>افت</w:t>
      </w:r>
      <w:r w:rsidRPr="00E45C68">
        <w:rPr>
          <w:rStyle w:val="Char3"/>
          <w:rtl/>
        </w:rPr>
        <w:t xml:space="preserve"> کرده باشد.‏</w:t>
      </w:r>
    </w:p>
    <w:p w:rsidR="00FE68CC" w:rsidRPr="00E45C68" w:rsidRDefault="00FE68CC" w:rsidP="002C5E69">
      <w:pPr>
        <w:pStyle w:val="FootnoteText"/>
        <w:bidi/>
        <w:ind w:left="283"/>
        <w:jc w:val="both"/>
        <w:rPr>
          <w:rStyle w:val="Char3"/>
        </w:rPr>
      </w:pPr>
      <w:r w:rsidRPr="00E45C68">
        <w:rPr>
          <w:rStyle w:val="Char3"/>
          <w:rFonts w:hint="eastAsia"/>
          <w:rtl/>
        </w:rPr>
        <w:t>توف</w:t>
      </w:r>
      <w:r w:rsidRPr="00E45C68">
        <w:rPr>
          <w:rStyle w:val="Char3"/>
          <w:rFonts w:hint="cs"/>
          <w:rtl/>
        </w:rPr>
        <w:t>ی</w:t>
      </w:r>
      <w:r w:rsidRPr="00E45C68">
        <w:rPr>
          <w:rStyle w:val="Char3"/>
          <w:rFonts w:hint="eastAsia"/>
          <w:rtl/>
        </w:rPr>
        <w:t>ق</w:t>
      </w:r>
      <w:r w:rsidRPr="00E45C68">
        <w:rPr>
          <w:rStyle w:val="Char3"/>
          <w:rFonts w:hint="cs"/>
          <w:rtl/>
        </w:rPr>
        <w:t>ی</w:t>
      </w:r>
      <w:r w:rsidRPr="00E45C68">
        <w:rPr>
          <w:rStyle w:val="Char3"/>
          <w:rtl/>
        </w:rPr>
        <w:t>: عبارتست از حد</w:t>
      </w:r>
      <w:r w:rsidRPr="00E45C68">
        <w:rPr>
          <w:rStyle w:val="Char3"/>
          <w:rFonts w:hint="cs"/>
          <w:rtl/>
        </w:rPr>
        <w:t>ی</w:t>
      </w:r>
      <w:r w:rsidRPr="00E45C68">
        <w:rPr>
          <w:rStyle w:val="Char3"/>
          <w:rFonts w:hint="eastAsia"/>
          <w:rtl/>
        </w:rPr>
        <w:t>ث</w:t>
      </w:r>
      <w:r w:rsidRPr="00E45C68">
        <w:rPr>
          <w:rStyle w:val="Char3"/>
          <w:rFonts w:hint="cs"/>
          <w:rtl/>
        </w:rPr>
        <w:t>ی</w:t>
      </w:r>
      <w:r w:rsidRPr="00E45C68">
        <w:rPr>
          <w:rStyle w:val="Char3"/>
          <w:rtl/>
        </w:rPr>
        <w:t xml:space="preserve"> که رسول الله </w:t>
      </w:r>
      <w:r w:rsidRPr="00B37527">
        <w:rPr>
          <w:rStyle w:val="Char3"/>
          <w:rFonts w:cs="CTraditional Arabic"/>
          <w:rtl/>
        </w:rPr>
        <w:t>ج</w:t>
      </w:r>
      <w:r>
        <w:rPr>
          <w:rStyle w:val="Char3"/>
          <w:rtl/>
        </w:rPr>
        <w:t xml:space="preserve"> آن را </w:t>
      </w:r>
      <w:r w:rsidRPr="00E45C68">
        <w:rPr>
          <w:rStyle w:val="Char3"/>
          <w:rtl/>
        </w:rPr>
        <w:t>از طر</w:t>
      </w:r>
      <w:r w:rsidRPr="00E45C68">
        <w:rPr>
          <w:rStyle w:val="Char3"/>
          <w:rFonts w:hint="cs"/>
          <w:rtl/>
        </w:rPr>
        <w:t>ی</w:t>
      </w:r>
      <w:r w:rsidRPr="00E45C68">
        <w:rPr>
          <w:rStyle w:val="Char3"/>
          <w:rFonts w:hint="eastAsia"/>
          <w:rtl/>
        </w:rPr>
        <w:t>ق</w:t>
      </w:r>
      <w:r w:rsidRPr="00E45C68">
        <w:rPr>
          <w:rStyle w:val="Char3"/>
          <w:rtl/>
        </w:rPr>
        <w:t xml:space="preserve"> فهم </w:t>
      </w:r>
      <w:r w:rsidRPr="00E45C68">
        <w:rPr>
          <w:rStyle w:val="Char3"/>
          <w:rFonts w:hint="cs"/>
          <w:rtl/>
        </w:rPr>
        <w:t>ی</w:t>
      </w:r>
      <w:r w:rsidRPr="00E45C68">
        <w:rPr>
          <w:rStyle w:val="Char3"/>
          <w:rFonts w:hint="eastAsia"/>
          <w:rtl/>
        </w:rPr>
        <w:t>ا</w:t>
      </w:r>
      <w:r w:rsidRPr="00E45C68">
        <w:rPr>
          <w:rStyle w:val="Char3"/>
          <w:rtl/>
        </w:rPr>
        <w:t xml:space="preserve"> تأمل </w:t>
      </w:r>
      <w:r w:rsidRPr="00E45C68">
        <w:rPr>
          <w:rStyle w:val="Char3"/>
          <w:rFonts w:hint="cs"/>
          <w:rtl/>
        </w:rPr>
        <w:t>ی</w:t>
      </w:r>
      <w:r w:rsidRPr="00E45C68">
        <w:rPr>
          <w:rStyle w:val="Char3"/>
          <w:rFonts w:hint="eastAsia"/>
          <w:rtl/>
        </w:rPr>
        <w:t>ا</w:t>
      </w:r>
      <w:r w:rsidRPr="00E45C68">
        <w:rPr>
          <w:rStyle w:val="Char3"/>
          <w:rtl/>
        </w:rPr>
        <w:t xml:space="preserve"> اجتهاد ‏خو</w:t>
      </w:r>
      <w:r w:rsidRPr="00E45C68">
        <w:rPr>
          <w:rStyle w:val="Char3"/>
          <w:rFonts w:hint="cs"/>
          <w:rtl/>
        </w:rPr>
        <w:t>ی</w:t>
      </w:r>
      <w:r w:rsidRPr="00E45C68">
        <w:rPr>
          <w:rStyle w:val="Char3"/>
          <w:rFonts w:hint="eastAsia"/>
          <w:rtl/>
        </w:rPr>
        <w:t>ش</w:t>
      </w:r>
      <w:r w:rsidRPr="00E45C68">
        <w:rPr>
          <w:rStyle w:val="Char3"/>
          <w:rtl/>
        </w:rPr>
        <w:t xml:space="preserve"> از قرآن استنباط نموده است، ز</w:t>
      </w:r>
      <w:r w:rsidRPr="00E45C68">
        <w:rPr>
          <w:rStyle w:val="Char3"/>
          <w:rFonts w:hint="cs"/>
          <w:rtl/>
        </w:rPr>
        <w:t>ی</w:t>
      </w:r>
      <w:r w:rsidRPr="00E45C68">
        <w:rPr>
          <w:rStyle w:val="Char3"/>
          <w:rFonts w:hint="eastAsia"/>
          <w:rtl/>
        </w:rPr>
        <w:t>را</w:t>
      </w:r>
      <w:r w:rsidRPr="00E45C68">
        <w:rPr>
          <w:rStyle w:val="Char3"/>
          <w:rtl/>
        </w:rPr>
        <w:t xml:space="preserve"> او مب</w:t>
      </w:r>
      <w:r w:rsidRPr="00E45C68">
        <w:rPr>
          <w:rStyle w:val="Char3"/>
          <w:rFonts w:hint="cs"/>
          <w:rtl/>
        </w:rPr>
        <w:t>ی</w:t>
      </w:r>
      <w:r w:rsidRPr="00E45C68">
        <w:rPr>
          <w:rStyle w:val="Char3"/>
          <w:rFonts w:hint="eastAsia"/>
          <w:rtl/>
        </w:rPr>
        <w:t>ن</w:t>
      </w:r>
      <w:r w:rsidRPr="00E45C68">
        <w:rPr>
          <w:rStyle w:val="Char3"/>
          <w:rtl/>
        </w:rPr>
        <w:t xml:space="preserve"> قرآن است. ا</w:t>
      </w:r>
      <w:r w:rsidRPr="00E45C68">
        <w:rPr>
          <w:rStyle w:val="Char3"/>
          <w:rFonts w:hint="cs"/>
          <w:rtl/>
        </w:rPr>
        <w:t>ی</w:t>
      </w:r>
      <w:r w:rsidRPr="00E45C68">
        <w:rPr>
          <w:rStyle w:val="Char3"/>
          <w:rFonts w:hint="eastAsia"/>
          <w:rtl/>
        </w:rPr>
        <w:t>ن</w:t>
      </w:r>
      <w:r w:rsidRPr="00E45C68">
        <w:rPr>
          <w:rStyle w:val="Char3"/>
          <w:rtl/>
        </w:rPr>
        <w:t xml:space="preserve"> قسم قطعا کلام الله تعال</w:t>
      </w:r>
      <w:r w:rsidRPr="00E45C68">
        <w:rPr>
          <w:rStyle w:val="Char3"/>
          <w:rFonts w:hint="cs"/>
          <w:rtl/>
        </w:rPr>
        <w:t>ی</w:t>
      </w:r>
      <w:r w:rsidRPr="00E45C68">
        <w:rPr>
          <w:rStyle w:val="Char3"/>
          <w:rtl/>
        </w:rPr>
        <w:t xml:space="preserve"> ن</w:t>
      </w:r>
      <w:r w:rsidRPr="00E45C68">
        <w:rPr>
          <w:rStyle w:val="Char3"/>
          <w:rFonts w:hint="cs"/>
          <w:rtl/>
        </w:rPr>
        <w:t>ی</w:t>
      </w:r>
      <w:r w:rsidRPr="00E45C68">
        <w:rPr>
          <w:rStyle w:val="Char3"/>
          <w:rFonts w:hint="eastAsia"/>
          <w:rtl/>
        </w:rPr>
        <w:t>ست</w:t>
      </w:r>
      <w:r w:rsidRPr="00E45C68">
        <w:rPr>
          <w:rStyle w:val="Char3"/>
          <w:rtl/>
        </w:rPr>
        <w:t>. هرگاه ‏قسم استنباط</w:t>
      </w:r>
      <w:r w:rsidRPr="00E45C68">
        <w:rPr>
          <w:rStyle w:val="Char3"/>
          <w:rFonts w:hint="cs"/>
          <w:rtl/>
        </w:rPr>
        <w:t>ی</w:t>
      </w:r>
      <w:r w:rsidRPr="00E45C68">
        <w:rPr>
          <w:rStyle w:val="Char3"/>
          <w:rtl/>
        </w:rPr>
        <w:t xml:space="preserve"> و اجتهاد</w:t>
      </w:r>
      <w:r w:rsidRPr="00E45C68">
        <w:rPr>
          <w:rStyle w:val="Char3"/>
          <w:rFonts w:hint="cs"/>
          <w:rtl/>
        </w:rPr>
        <w:t>ی</w:t>
      </w:r>
      <w:r w:rsidRPr="00E45C68">
        <w:rPr>
          <w:rStyle w:val="Char3"/>
          <w:rtl/>
        </w:rPr>
        <w:t xml:space="preserve"> اگر صواب</w:t>
      </w:r>
      <w:r>
        <w:rPr>
          <w:rStyle w:val="Char3"/>
          <w:rtl/>
        </w:rPr>
        <w:t xml:space="preserve"> می‌</w:t>
      </w:r>
      <w:r w:rsidRPr="00E45C68">
        <w:rPr>
          <w:rStyle w:val="Char3"/>
          <w:rtl/>
        </w:rPr>
        <w:t>بود توسط وح</w:t>
      </w:r>
      <w:r w:rsidRPr="00E45C68">
        <w:rPr>
          <w:rStyle w:val="Char3"/>
          <w:rFonts w:hint="cs"/>
          <w:rtl/>
        </w:rPr>
        <w:t>ی</w:t>
      </w:r>
      <w:r w:rsidRPr="00E45C68">
        <w:rPr>
          <w:rStyle w:val="Char3"/>
          <w:rtl/>
        </w:rPr>
        <w:t xml:space="preserve"> تصد</w:t>
      </w:r>
      <w:r w:rsidRPr="00E45C68">
        <w:rPr>
          <w:rStyle w:val="Char3"/>
          <w:rFonts w:hint="cs"/>
          <w:rtl/>
        </w:rPr>
        <w:t>ی</w:t>
      </w:r>
      <w:r w:rsidRPr="00E45C68">
        <w:rPr>
          <w:rStyle w:val="Char3"/>
          <w:rFonts w:hint="eastAsia"/>
          <w:rtl/>
        </w:rPr>
        <w:t>ق</w:t>
      </w:r>
      <w:r w:rsidRPr="00E45C68">
        <w:rPr>
          <w:rStyle w:val="Char3"/>
          <w:rtl/>
        </w:rPr>
        <w:t xml:space="preserve"> و تا</w:t>
      </w:r>
      <w:r w:rsidRPr="00E45C68">
        <w:rPr>
          <w:rStyle w:val="Char3"/>
          <w:rFonts w:hint="cs"/>
          <w:rtl/>
        </w:rPr>
        <w:t>یی</w:t>
      </w:r>
      <w:r w:rsidRPr="00E45C68">
        <w:rPr>
          <w:rStyle w:val="Char3"/>
          <w:rFonts w:hint="eastAsia"/>
          <w:rtl/>
        </w:rPr>
        <w:t>د</w:t>
      </w:r>
      <w:r>
        <w:rPr>
          <w:rStyle w:val="Char3"/>
          <w:rtl/>
        </w:rPr>
        <w:t xml:space="preserve"> می‌</w:t>
      </w:r>
      <w:r w:rsidRPr="00E45C68">
        <w:rPr>
          <w:rStyle w:val="Char3"/>
          <w:rtl/>
        </w:rPr>
        <w:t>ش</w:t>
      </w:r>
      <w:r w:rsidRPr="00E45C68">
        <w:rPr>
          <w:rStyle w:val="Char3"/>
          <w:rFonts w:hint="eastAsia"/>
          <w:rtl/>
        </w:rPr>
        <w:t>د</w:t>
      </w:r>
      <w:r w:rsidRPr="00E45C68">
        <w:rPr>
          <w:rStyle w:val="Char3"/>
          <w:rtl/>
        </w:rPr>
        <w:t xml:space="preserve"> و اگر خطا و اشتباه</w:t>
      </w:r>
      <w:r>
        <w:rPr>
          <w:rStyle w:val="Char3"/>
          <w:rtl/>
        </w:rPr>
        <w:t xml:space="preserve"> می‌</w:t>
      </w:r>
      <w:r w:rsidRPr="00E45C68">
        <w:rPr>
          <w:rStyle w:val="Char3"/>
          <w:rtl/>
        </w:rPr>
        <w:t>‏بود توسط وح</w:t>
      </w:r>
      <w:r w:rsidRPr="00E45C68">
        <w:rPr>
          <w:rStyle w:val="Char3"/>
          <w:rFonts w:hint="cs"/>
          <w:rtl/>
        </w:rPr>
        <w:t>ی</w:t>
      </w:r>
      <w:r w:rsidRPr="00E45C68">
        <w:rPr>
          <w:rStyle w:val="Char3"/>
          <w:rtl/>
        </w:rPr>
        <w:t xml:space="preserve"> تصح</w:t>
      </w:r>
      <w:r w:rsidRPr="00E45C68">
        <w:rPr>
          <w:rStyle w:val="Char3"/>
          <w:rFonts w:hint="cs"/>
          <w:rtl/>
        </w:rPr>
        <w:t>ی</w:t>
      </w:r>
      <w:r w:rsidRPr="00E45C68">
        <w:rPr>
          <w:rStyle w:val="Char3"/>
          <w:rFonts w:hint="eastAsia"/>
          <w:rtl/>
        </w:rPr>
        <w:t>ح</w:t>
      </w:r>
      <w:r>
        <w:rPr>
          <w:rStyle w:val="Char3"/>
          <w:rtl/>
        </w:rPr>
        <w:t xml:space="preserve"> می‌</w:t>
      </w:r>
      <w:r w:rsidRPr="00E45C68">
        <w:rPr>
          <w:rStyle w:val="Char3"/>
          <w:rtl/>
        </w:rPr>
        <w:t>گشت و صواب آن روشن</w:t>
      </w:r>
      <w:r>
        <w:rPr>
          <w:rStyle w:val="Char3"/>
          <w:rtl/>
        </w:rPr>
        <w:t xml:space="preserve"> می‌</w:t>
      </w:r>
      <w:r w:rsidRPr="00E45C68">
        <w:rPr>
          <w:rStyle w:val="Char3"/>
          <w:rtl/>
        </w:rPr>
        <w:t>شد. ‏</w:t>
      </w:r>
    </w:p>
    <w:p w:rsidR="00FE68CC" w:rsidRPr="00E45C68" w:rsidRDefault="00FE68CC" w:rsidP="0068438F">
      <w:pPr>
        <w:pStyle w:val="FootnoteText"/>
        <w:bidi/>
        <w:ind w:left="283"/>
        <w:jc w:val="both"/>
        <w:rPr>
          <w:rStyle w:val="Char3"/>
        </w:rPr>
      </w:pPr>
      <w:r w:rsidRPr="00E45C68">
        <w:rPr>
          <w:rStyle w:val="Char3"/>
          <w:rFonts w:hint="eastAsia"/>
          <w:rtl/>
        </w:rPr>
        <w:t>با</w:t>
      </w:r>
      <w:r w:rsidRPr="00E45C68">
        <w:rPr>
          <w:rStyle w:val="Char3"/>
          <w:rtl/>
        </w:rPr>
        <w:t xml:space="preserve"> توجه به ا</w:t>
      </w:r>
      <w:r w:rsidRPr="00E45C68">
        <w:rPr>
          <w:rStyle w:val="Char3"/>
          <w:rFonts w:hint="cs"/>
          <w:rtl/>
        </w:rPr>
        <w:t>ی</w:t>
      </w:r>
      <w:r w:rsidRPr="00E45C68">
        <w:rPr>
          <w:rStyle w:val="Char3"/>
          <w:rFonts w:hint="eastAsia"/>
          <w:rtl/>
        </w:rPr>
        <w:t>ن</w:t>
      </w:r>
      <w:r w:rsidRPr="00E45C68">
        <w:rPr>
          <w:rStyle w:val="Char3"/>
          <w:rtl/>
        </w:rPr>
        <w:t xml:space="preserve"> مطالب؛ احاد</w:t>
      </w:r>
      <w:r w:rsidRPr="00E45C68">
        <w:rPr>
          <w:rStyle w:val="Char3"/>
          <w:rFonts w:hint="cs"/>
          <w:rtl/>
        </w:rPr>
        <w:t>ی</w:t>
      </w:r>
      <w:r w:rsidRPr="00E45C68">
        <w:rPr>
          <w:rStyle w:val="Char3"/>
          <w:rFonts w:hint="eastAsia"/>
          <w:rtl/>
        </w:rPr>
        <w:t>ث</w:t>
      </w:r>
      <w:r w:rsidRPr="00E45C68">
        <w:rPr>
          <w:rStyle w:val="Char3"/>
          <w:rtl/>
        </w:rPr>
        <w:t xml:space="preserve"> نبو</w:t>
      </w:r>
      <w:r w:rsidRPr="00E45C68">
        <w:rPr>
          <w:rStyle w:val="Char3"/>
          <w:rFonts w:hint="cs"/>
          <w:rtl/>
        </w:rPr>
        <w:t>ی</w:t>
      </w:r>
      <w:r w:rsidRPr="00E45C68">
        <w:rPr>
          <w:rStyle w:val="Char3"/>
          <w:rtl/>
        </w:rPr>
        <w:t xml:space="preserve"> به دو قسم توق</w:t>
      </w:r>
      <w:r w:rsidRPr="00E45C68">
        <w:rPr>
          <w:rStyle w:val="Char3"/>
          <w:rFonts w:hint="cs"/>
          <w:rtl/>
        </w:rPr>
        <w:t>ی</w:t>
      </w:r>
      <w:r w:rsidRPr="00E45C68">
        <w:rPr>
          <w:rStyle w:val="Char3"/>
          <w:rFonts w:hint="eastAsia"/>
          <w:rtl/>
        </w:rPr>
        <w:t>ف</w:t>
      </w:r>
      <w:r w:rsidRPr="00E45C68">
        <w:rPr>
          <w:rStyle w:val="Char3"/>
          <w:rFonts w:hint="cs"/>
          <w:rtl/>
        </w:rPr>
        <w:t>ی</w:t>
      </w:r>
      <w:r w:rsidRPr="00E45C68">
        <w:rPr>
          <w:rStyle w:val="Char3"/>
          <w:rtl/>
        </w:rPr>
        <w:t xml:space="preserve"> و توف</w:t>
      </w:r>
      <w:r w:rsidRPr="00E45C68">
        <w:rPr>
          <w:rStyle w:val="Char3"/>
          <w:rFonts w:hint="cs"/>
          <w:rtl/>
        </w:rPr>
        <w:t>ی</w:t>
      </w:r>
      <w:r w:rsidRPr="00E45C68">
        <w:rPr>
          <w:rStyle w:val="Char3"/>
          <w:rFonts w:hint="eastAsia"/>
          <w:rtl/>
        </w:rPr>
        <w:t>ق</w:t>
      </w:r>
      <w:r w:rsidRPr="00E45C68">
        <w:rPr>
          <w:rStyle w:val="Char3"/>
          <w:rFonts w:hint="cs"/>
          <w:rtl/>
        </w:rPr>
        <w:t>ی</w:t>
      </w:r>
      <w:r w:rsidRPr="00E45C68">
        <w:rPr>
          <w:rStyle w:val="Char3"/>
          <w:rtl/>
        </w:rPr>
        <w:t xml:space="preserve"> اجتهاد</w:t>
      </w:r>
      <w:r w:rsidRPr="00E45C68">
        <w:rPr>
          <w:rStyle w:val="Char3"/>
          <w:rFonts w:hint="cs"/>
          <w:rtl/>
        </w:rPr>
        <w:t>ی</w:t>
      </w:r>
      <w:r w:rsidRPr="00E45C68">
        <w:rPr>
          <w:rStyle w:val="Char3"/>
          <w:rtl/>
        </w:rPr>
        <w:t xml:space="preserve"> که بنوع</w:t>
      </w:r>
      <w:r w:rsidRPr="00E45C68">
        <w:rPr>
          <w:rStyle w:val="Char3"/>
          <w:rFonts w:hint="cs"/>
          <w:rtl/>
        </w:rPr>
        <w:t>ی</w:t>
      </w:r>
      <w:r w:rsidRPr="00E45C68">
        <w:rPr>
          <w:rStyle w:val="Char3"/>
          <w:rtl/>
        </w:rPr>
        <w:t xml:space="preserve"> توسط وح</w:t>
      </w:r>
      <w:r w:rsidRPr="00E45C68">
        <w:rPr>
          <w:rStyle w:val="Char3"/>
          <w:rFonts w:hint="cs"/>
          <w:rtl/>
        </w:rPr>
        <w:t>ی</w:t>
      </w:r>
      <w:r w:rsidRPr="00E45C68">
        <w:rPr>
          <w:rStyle w:val="Char3"/>
          <w:rtl/>
        </w:rPr>
        <w:t xml:space="preserve"> تا</w:t>
      </w:r>
      <w:r w:rsidRPr="00E45C68">
        <w:rPr>
          <w:rStyle w:val="Char3"/>
          <w:rFonts w:hint="cs"/>
          <w:rtl/>
        </w:rPr>
        <w:t>یی</w:t>
      </w:r>
      <w:r w:rsidRPr="00E45C68">
        <w:rPr>
          <w:rStyle w:val="Char3"/>
          <w:rFonts w:hint="eastAsia"/>
          <w:rtl/>
        </w:rPr>
        <w:t>د</w:t>
      </w:r>
      <w:r>
        <w:rPr>
          <w:rStyle w:val="Char3"/>
          <w:rtl/>
        </w:rPr>
        <w:t xml:space="preserve"> ‏می‌</w:t>
      </w:r>
      <w:r w:rsidRPr="00E45C68">
        <w:rPr>
          <w:rStyle w:val="Char3"/>
          <w:rtl/>
        </w:rPr>
        <w:t>شوند تقس</w:t>
      </w:r>
      <w:r w:rsidRPr="00E45C68">
        <w:rPr>
          <w:rStyle w:val="Char3"/>
          <w:rFonts w:hint="cs"/>
          <w:rtl/>
        </w:rPr>
        <w:t>ی</w:t>
      </w:r>
      <w:r w:rsidRPr="00E45C68">
        <w:rPr>
          <w:rStyle w:val="Char3"/>
          <w:rFonts w:hint="eastAsia"/>
          <w:rtl/>
        </w:rPr>
        <w:t>م</w:t>
      </w:r>
      <w:r>
        <w:rPr>
          <w:rStyle w:val="Char3"/>
          <w:rtl/>
        </w:rPr>
        <w:t xml:space="preserve"> می‌</w:t>
      </w:r>
      <w:r w:rsidRPr="00E45C68">
        <w:rPr>
          <w:rStyle w:val="Char3"/>
          <w:rtl/>
        </w:rPr>
        <w:t>گردند، و ا</w:t>
      </w:r>
      <w:r w:rsidRPr="00E45C68">
        <w:rPr>
          <w:rStyle w:val="Char3"/>
          <w:rFonts w:hint="cs"/>
          <w:rtl/>
        </w:rPr>
        <w:t>ی</w:t>
      </w:r>
      <w:r w:rsidRPr="00E45C68">
        <w:rPr>
          <w:rStyle w:val="Char3"/>
          <w:rFonts w:hint="eastAsia"/>
          <w:rtl/>
        </w:rPr>
        <w:t>ن</w:t>
      </w:r>
      <w:r w:rsidRPr="00E45C68">
        <w:rPr>
          <w:rStyle w:val="Char3"/>
          <w:rtl/>
        </w:rPr>
        <w:t xml:space="preserve"> امکان وجود دارد تا</w:t>
      </w:r>
      <w:r>
        <w:rPr>
          <w:rStyle w:val="Char3"/>
          <w:rtl/>
        </w:rPr>
        <w:t xml:space="preserve"> هردو </w:t>
      </w:r>
      <w:r w:rsidRPr="00E45C68">
        <w:rPr>
          <w:rStyle w:val="Char3"/>
          <w:rtl/>
        </w:rPr>
        <w:t>قسم را به وح</w:t>
      </w:r>
      <w:r w:rsidRPr="00E45C68">
        <w:rPr>
          <w:rStyle w:val="Char3"/>
          <w:rFonts w:hint="cs"/>
          <w:rtl/>
        </w:rPr>
        <w:t>ی</w:t>
      </w:r>
      <w:r w:rsidRPr="00E45C68">
        <w:rPr>
          <w:rStyle w:val="Char3"/>
          <w:rtl/>
        </w:rPr>
        <w:t xml:space="preserve"> منتسب نما</w:t>
      </w:r>
      <w:r w:rsidRPr="00E45C68">
        <w:rPr>
          <w:rStyle w:val="Char3"/>
          <w:rFonts w:hint="cs"/>
          <w:rtl/>
        </w:rPr>
        <w:t>یی</w:t>
      </w:r>
      <w:r w:rsidRPr="00E45C68">
        <w:rPr>
          <w:rStyle w:val="Char3"/>
          <w:rFonts w:hint="eastAsia"/>
          <w:rtl/>
        </w:rPr>
        <w:t>م،</w:t>
      </w:r>
      <w:r>
        <w:rPr>
          <w:rStyle w:val="Char3"/>
          <w:rtl/>
        </w:rPr>
        <w:t xml:space="preserve"> چنان‌که </w:t>
      </w:r>
      <w:r w:rsidRPr="00E45C68">
        <w:rPr>
          <w:rStyle w:val="Char3"/>
          <w:rtl/>
        </w:rPr>
        <w:t>الله ‏تعال</w:t>
      </w:r>
      <w:r w:rsidRPr="00E45C68">
        <w:rPr>
          <w:rStyle w:val="Char3"/>
          <w:rFonts w:hint="cs"/>
          <w:rtl/>
        </w:rPr>
        <w:t>ی</w:t>
      </w:r>
      <w:r w:rsidRPr="00E45C68">
        <w:rPr>
          <w:rStyle w:val="Char3"/>
          <w:rtl/>
        </w:rPr>
        <w:t xml:space="preserve"> در مورد رسولش </w:t>
      </w:r>
      <w:r w:rsidRPr="00B37527">
        <w:rPr>
          <w:rStyle w:val="Char3"/>
          <w:rFonts w:cs="CTraditional Arabic"/>
          <w:rtl/>
        </w:rPr>
        <w:t>ج</w:t>
      </w:r>
      <w:r>
        <w:rPr>
          <w:rStyle w:val="Char3"/>
          <w:rtl/>
        </w:rPr>
        <w:t xml:space="preserve"> می‌</w:t>
      </w:r>
      <w:r w:rsidRPr="00E45C68">
        <w:rPr>
          <w:rStyle w:val="Char3"/>
          <w:rtl/>
        </w:rPr>
        <w:t>فرما</w:t>
      </w:r>
      <w:r w:rsidRPr="00E45C68">
        <w:rPr>
          <w:rStyle w:val="Char3"/>
          <w:rFonts w:hint="cs"/>
          <w:rtl/>
        </w:rPr>
        <w:t>ی</w:t>
      </w:r>
      <w:r w:rsidRPr="00E45C68">
        <w:rPr>
          <w:rStyle w:val="Char3"/>
          <w:rFonts w:hint="eastAsia"/>
          <w:rtl/>
        </w:rPr>
        <w:t>ند</w:t>
      </w:r>
      <w:r w:rsidRPr="00E45C68">
        <w:rPr>
          <w:rStyle w:val="Char3"/>
          <w:rtl/>
        </w:rPr>
        <w:t>:</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وَمَا يَنطِقُ عَنِ </w:t>
      </w:r>
      <w:r w:rsidRPr="009B53BD">
        <w:rPr>
          <w:rStyle w:val="Charb"/>
          <w:rFonts w:hint="cs"/>
          <w:rtl/>
        </w:rPr>
        <w:t>ٱ</w:t>
      </w:r>
      <w:r w:rsidRPr="009B53BD">
        <w:rPr>
          <w:rStyle w:val="Charb"/>
          <w:rFonts w:hint="eastAsia"/>
          <w:rtl/>
        </w:rPr>
        <w:t>لۡهَوَىٰٓ</w:t>
      </w:r>
      <w:r w:rsidRPr="009B53BD">
        <w:rPr>
          <w:rStyle w:val="Charb"/>
          <w:rtl/>
        </w:rPr>
        <w:t>٣ إِنۡ هُوَ إِلَّا وَحۡيٞ يُوحَىٰ٤</w:t>
      </w:r>
      <w:r>
        <w:rPr>
          <w:rStyle w:val="Char3"/>
          <w:rFonts w:ascii="Traditional Arabic" w:hAnsi="Traditional Arabic" w:cs="Traditional Arabic"/>
          <w:rtl/>
        </w:rPr>
        <w:t>﴾</w:t>
      </w:r>
      <w:r w:rsidRPr="00E45C68">
        <w:rPr>
          <w:rStyle w:val="Char3"/>
          <w:rtl/>
        </w:rPr>
        <w:t xml:space="preserve"> </w:t>
      </w:r>
      <w:r w:rsidRPr="0068438F">
        <w:rPr>
          <w:rStyle w:val="Char7"/>
          <w:rFonts w:hint="cs"/>
          <w:rtl/>
        </w:rPr>
        <w:t>[ال</w:t>
      </w:r>
      <w:r w:rsidRPr="0068438F">
        <w:rPr>
          <w:rStyle w:val="Char7"/>
          <w:rtl/>
        </w:rPr>
        <w:t>نجم</w:t>
      </w:r>
      <w:r w:rsidRPr="0068438F">
        <w:rPr>
          <w:rStyle w:val="Char7"/>
          <w:rFonts w:hint="cs"/>
          <w:rtl/>
        </w:rPr>
        <w:t>:</w:t>
      </w:r>
      <w:r w:rsidRPr="0068438F">
        <w:rPr>
          <w:rStyle w:val="Char7"/>
          <w:rtl/>
        </w:rPr>
        <w:t xml:space="preserve"> 3-4</w:t>
      </w:r>
      <w:r w:rsidRPr="0068438F">
        <w:rPr>
          <w:rStyle w:val="Char7"/>
          <w:rFonts w:hint="cs"/>
          <w:rtl/>
        </w:rPr>
        <w:t>]</w:t>
      </w:r>
      <w:r w:rsidRPr="00E45C68">
        <w:rPr>
          <w:rStyle w:val="Char3"/>
          <w:rtl/>
        </w:rPr>
        <w:t xml:space="preserve">. </w:t>
      </w: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و هرگز از روى هواى نفس سخن نمى‏گو</w:t>
      </w:r>
      <w:r>
        <w:rPr>
          <w:rStyle w:val="Char3"/>
          <w:rtl/>
        </w:rPr>
        <w:t>ی</w:t>
      </w:r>
      <w:r w:rsidRPr="00E45C68">
        <w:rPr>
          <w:rStyle w:val="Char3"/>
          <w:rtl/>
        </w:rPr>
        <w:t>د!</w:t>
      </w:r>
      <w:r>
        <w:rPr>
          <w:rStyle w:val="Char3"/>
          <w:rFonts w:hint="cs"/>
          <w:rtl/>
        </w:rPr>
        <w:t xml:space="preserve"> </w:t>
      </w:r>
      <w:r w:rsidRPr="00E45C68">
        <w:rPr>
          <w:rStyle w:val="Char3"/>
          <w:rtl/>
        </w:rPr>
        <w:t>آنچه مى‏گو</w:t>
      </w:r>
      <w:r>
        <w:rPr>
          <w:rStyle w:val="Char3"/>
          <w:rtl/>
        </w:rPr>
        <w:t>ی</w:t>
      </w:r>
      <w:r w:rsidRPr="00E45C68">
        <w:rPr>
          <w:rStyle w:val="Char3"/>
          <w:rtl/>
        </w:rPr>
        <w:t>د چ</w:t>
      </w:r>
      <w:r>
        <w:rPr>
          <w:rStyle w:val="Char3"/>
          <w:rtl/>
        </w:rPr>
        <w:t>ی</w:t>
      </w:r>
      <w:r w:rsidRPr="00E45C68">
        <w:rPr>
          <w:rStyle w:val="Char3"/>
          <w:rtl/>
        </w:rPr>
        <w:t>زى جز وحى که ‏بر او نازل شده ن</w:t>
      </w:r>
      <w:r>
        <w:rPr>
          <w:rStyle w:val="Char3"/>
          <w:rtl/>
        </w:rPr>
        <w:t>ی</w:t>
      </w:r>
      <w:r w:rsidRPr="00E45C68">
        <w:rPr>
          <w:rStyle w:val="Char3"/>
          <w:rtl/>
        </w:rPr>
        <w:t>ست</w:t>
      </w:r>
      <w:r w:rsidRPr="00E45C68">
        <w:rPr>
          <w:rStyle w:val="Char3"/>
          <w:cs/>
        </w:rPr>
        <w:t>‎</w:t>
      </w:r>
      <w:r w:rsidRPr="00E45C68">
        <w:rPr>
          <w:rStyle w:val="Char3"/>
        </w:rPr>
        <w:t>.</w:t>
      </w:r>
      <w:r w:rsidRPr="00E45C68">
        <w:rPr>
          <w:rStyle w:val="Char3"/>
          <w:cs/>
        </w:rPr>
        <w:t>‎</w:t>
      </w:r>
    </w:p>
    <w:p w:rsidR="00FE68CC" w:rsidRPr="00E45C68" w:rsidRDefault="00FE68CC" w:rsidP="002C5E69">
      <w:pPr>
        <w:pStyle w:val="FootnoteText"/>
        <w:bidi/>
        <w:ind w:left="283"/>
        <w:jc w:val="both"/>
        <w:rPr>
          <w:rStyle w:val="Char3"/>
        </w:rPr>
      </w:pPr>
      <w:r w:rsidRPr="00E45C68">
        <w:rPr>
          <w:rStyle w:val="Char3"/>
          <w:rFonts w:hint="eastAsia"/>
          <w:rtl/>
        </w:rPr>
        <w:t>اما</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از جهت معنا به الله تعال</w:t>
      </w:r>
      <w:r w:rsidRPr="00E45C68">
        <w:rPr>
          <w:rStyle w:val="Char3"/>
          <w:rFonts w:hint="cs"/>
          <w:rtl/>
        </w:rPr>
        <w:t>ی</w:t>
      </w:r>
      <w:r w:rsidRPr="00E45C68">
        <w:rPr>
          <w:rStyle w:val="Char3"/>
          <w:rtl/>
        </w:rPr>
        <w:t xml:space="preserve"> نسبت داده</w:t>
      </w:r>
      <w:r>
        <w:rPr>
          <w:rStyle w:val="Char3"/>
          <w:rtl/>
        </w:rPr>
        <w:t xml:space="preserve"> می‌شود</w:t>
      </w:r>
      <w:r w:rsidRPr="00E45C68">
        <w:rPr>
          <w:rStyle w:val="Char3"/>
          <w:rtl/>
        </w:rPr>
        <w:t xml:space="preserve"> که 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با </w:t>
      </w:r>
      <w:r w:rsidRPr="00E45C68">
        <w:rPr>
          <w:rStyle w:val="Char3"/>
          <w:rFonts w:hint="cs"/>
          <w:rtl/>
        </w:rPr>
        <w:t>ی</w:t>
      </w:r>
      <w:r w:rsidRPr="00E45C68">
        <w:rPr>
          <w:rStyle w:val="Char3"/>
          <w:rFonts w:hint="eastAsia"/>
          <w:rtl/>
        </w:rPr>
        <w:t>ک</w:t>
      </w:r>
      <w:r w:rsidRPr="00E45C68">
        <w:rPr>
          <w:rStyle w:val="Char3"/>
          <w:rFonts w:hint="cs"/>
          <w:rtl/>
        </w:rPr>
        <w:t>ی</w:t>
      </w:r>
      <w:r w:rsidRPr="00E45C68">
        <w:rPr>
          <w:rStyle w:val="Char3"/>
          <w:rtl/>
        </w:rPr>
        <w:t xml:space="preserve"> از ‏انواع و ک</w:t>
      </w:r>
      <w:r w:rsidRPr="00E45C68">
        <w:rPr>
          <w:rStyle w:val="Char3"/>
          <w:rFonts w:hint="cs"/>
          <w:rtl/>
        </w:rPr>
        <w:t>ی</w:t>
      </w:r>
      <w:r w:rsidRPr="00E45C68">
        <w:rPr>
          <w:rStyle w:val="Char3"/>
          <w:rFonts w:hint="eastAsia"/>
          <w:rtl/>
        </w:rPr>
        <w:t>ف</w:t>
      </w:r>
      <w:r w:rsidRPr="00E45C68">
        <w:rPr>
          <w:rStyle w:val="Char3"/>
          <w:rFonts w:hint="cs"/>
          <w:rtl/>
        </w:rPr>
        <w:t>ی</w:t>
      </w:r>
      <w:r w:rsidRPr="00E45C68">
        <w:rPr>
          <w:rStyle w:val="Char3"/>
          <w:rFonts w:hint="eastAsia"/>
          <w:rtl/>
        </w:rPr>
        <w:t>ات</w:t>
      </w:r>
      <w:r w:rsidRPr="00E45C68">
        <w:rPr>
          <w:rStyle w:val="Char3"/>
          <w:rtl/>
        </w:rPr>
        <w:t xml:space="preserve"> وح</w:t>
      </w:r>
      <w:r w:rsidRPr="00E45C68">
        <w:rPr>
          <w:rStyle w:val="Char3"/>
          <w:rFonts w:hint="cs"/>
          <w:rtl/>
        </w:rPr>
        <w:t>ی</w:t>
      </w:r>
      <w:r>
        <w:rPr>
          <w:rStyle w:val="Char3"/>
          <w:rtl/>
        </w:rPr>
        <w:t xml:space="preserve"> آن را </w:t>
      </w:r>
      <w:r w:rsidRPr="00E45C68">
        <w:rPr>
          <w:rStyle w:val="Char3"/>
          <w:rtl/>
        </w:rPr>
        <w:t>از پروردگارش در</w:t>
      </w:r>
      <w:r w:rsidRPr="00E45C68">
        <w:rPr>
          <w:rStyle w:val="Char3"/>
          <w:rFonts w:hint="cs"/>
          <w:rtl/>
        </w:rPr>
        <w:t>ی</w:t>
      </w:r>
      <w:r w:rsidRPr="00E45C68">
        <w:rPr>
          <w:rStyle w:val="Char3"/>
          <w:rFonts w:hint="eastAsia"/>
          <w:rtl/>
        </w:rPr>
        <w:t>افت</w:t>
      </w:r>
      <w:r w:rsidRPr="00E45C68">
        <w:rPr>
          <w:rStyle w:val="Char3"/>
          <w:rtl/>
        </w:rPr>
        <w:t xml:space="preserve"> نموده و سپس با لفظ خو</w:t>
      </w:r>
      <w:r w:rsidRPr="00E45C68">
        <w:rPr>
          <w:rStyle w:val="Char3"/>
          <w:rFonts w:hint="cs"/>
          <w:rtl/>
        </w:rPr>
        <w:t>ی</w:t>
      </w:r>
      <w:r w:rsidRPr="00E45C68">
        <w:rPr>
          <w:rStyle w:val="Char3"/>
          <w:rFonts w:hint="eastAsia"/>
          <w:rtl/>
        </w:rPr>
        <w:t>ش</w:t>
      </w:r>
      <w:r w:rsidRPr="00E45C68">
        <w:rPr>
          <w:rStyle w:val="Char3"/>
          <w:rtl/>
        </w:rPr>
        <w:t xml:space="preserve"> همان کلام را برا</w:t>
      </w:r>
      <w:r w:rsidRPr="00E45C68">
        <w:rPr>
          <w:rStyle w:val="Char3"/>
          <w:rFonts w:hint="cs"/>
          <w:rtl/>
        </w:rPr>
        <w:t>ی</w:t>
      </w:r>
      <w:r w:rsidRPr="00E45C68">
        <w:rPr>
          <w:rStyle w:val="Char3"/>
          <w:rtl/>
        </w:rPr>
        <w:t xml:space="preserve"> مردم ‏ب</w:t>
      </w:r>
      <w:r w:rsidRPr="00E45C68">
        <w:rPr>
          <w:rStyle w:val="Char3"/>
          <w:rFonts w:hint="cs"/>
          <w:rtl/>
        </w:rPr>
        <w:t>ی</w:t>
      </w:r>
      <w:r w:rsidRPr="00E45C68">
        <w:rPr>
          <w:rStyle w:val="Char3"/>
          <w:rFonts w:hint="eastAsia"/>
          <w:rtl/>
        </w:rPr>
        <w:t>ان</w:t>
      </w:r>
      <w:r w:rsidRPr="00E45C68">
        <w:rPr>
          <w:rStyle w:val="Char3"/>
          <w:rtl/>
        </w:rPr>
        <w:t xml:space="preserve"> فرموده</w:t>
      </w:r>
      <w:r>
        <w:rPr>
          <w:rStyle w:val="Char3"/>
          <w:rtl/>
        </w:rPr>
        <w:t>‌اند.</w:t>
      </w:r>
      <w:r w:rsidRPr="00E45C68">
        <w:rPr>
          <w:rStyle w:val="Char3"/>
          <w:rtl/>
        </w:rPr>
        <w:t xml:space="preserve"> (البته بعض</w:t>
      </w:r>
      <w:r w:rsidRPr="00E45C68">
        <w:rPr>
          <w:rStyle w:val="Char3"/>
          <w:rFonts w:hint="cs"/>
          <w:rtl/>
        </w:rPr>
        <w:t>ی</w:t>
      </w:r>
      <w:r w:rsidRPr="00E45C68">
        <w:rPr>
          <w:rStyle w:val="Char3"/>
          <w:rtl/>
        </w:rPr>
        <w:t xml:space="preserve"> از علما فرموده</w:t>
      </w:r>
      <w:r>
        <w:rPr>
          <w:rStyle w:val="Char3"/>
          <w:rtl/>
        </w:rPr>
        <w:t xml:space="preserve">‌اند </w:t>
      </w:r>
      <w:r w:rsidRPr="00E45C68">
        <w:rPr>
          <w:rStyle w:val="Char3"/>
          <w:rtl/>
        </w:rPr>
        <w:t>که الفاظ 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w:t>
      </w:r>
      <w:r w:rsidRPr="00E45C68">
        <w:rPr>
          <w:rStyle w:val="Char3"/>
          <w:rFonts w:hint="eastAsia"/>
          <w:rtl/>
        </w:rPr>
        <w:t>متعلق</w:t>
      </w:r>
      <w:r w:rsidRPr="00E45C68">
        <w:rPr>
          <w:rStyle w:val="Char3"/>
          <w:rtl/>
        </w:rPr>
        <w:t xml:space="preserve"> به الله تعال</w:t>
      </w:r>
      <w:r w:rsidRPr="00E45C68">
        <w:rPr>
          <w:rStyle w:val="Char3"/>
          <w:rFonts w:hint="cs"/>
          <w:rtl/>
        </w:rPr>
        <w:t>ی</w:t>
      </w:r>
      <w:r w:rsidRPr="00E45C68">
        <w:rPr>
          <w:rStyle w:val="Char3"/>
          <w:rtl/>
        </w:rPr>
        <w:t xml:space="preserve"> است که ا</w:t>
      </w:r>
      <w:r w:rsidRPr="00E45C68">
        <w:rPr>
          <w:rStyle w:val="Char3"/>
          <w:rFonts w:hint="cs"/>
          <w:rtl/>
        </w:rPr>
        <w:t>ی</w:t>
      </w:r>
      <w:r w:rsidRPr="00E45C68">
        <w:rPr>
          <w:rStyle w:val="Char3"/>
          <w:rFonts w:hint="eastAsia"/>
          <w:rtl/>
        </w:rPr>
        <w:t>ن</w:t>
      </w:r>
      <w:r w:rsidRPr="00E45C68">
        <w:rPr>
          <w:rStyle w:val="Char3"/>
          <w:rtl/>
        </w:rPr>
        <w:t xml:space="preserve"> ‏رأ</w:t>
      </w:r>
      <w:r w:rsidRPr="00E45C68">
        <w:rPr>
          <w:rStyle w:val="Char3"/>
          <w:rFonts w:hint="cs"/>
          <w:rtl/>
        </w:rPr>
        <w:t>ی</w:t>
      </w:r>
      <w:r w:rsidRPr="00E45C68">
        <w:rPr>
          <w:rStyle w:val="Char3"/>
          <w:rtl/>
        </w:rPr>
        <w:t xml:space="preserve"> مرجوح است، ز</w:t>
      </w:r>
      <w:r w:rsidRPr="00E45C68">
        <w:rPr>
          <w:rStyle w:val="Char3"/>
          <w:rFonts w:hint="cs"/>
          <w:rtl/>
        </w:rPr>
        <w:t>ی</w:t>
      </w:r>
      <w:r w:rsidRPr="00E45C68">
        <w:rPr>
          <w:rStyle w:val="Char3"/>
          <w:rFonts w:hint="eastAsia"/>
          <w:rtl/>
        </w:rPr>
        <w:t>را</w:t>
      </w:r>
      <w:r w:rsidRPr="00E45C68">
        <w:rPr>
          <w:rStyle w:val="Char3"/>
          <w:rtl/>
        </w:rPr>
        <w:t xml:space="preserve"> در ا</w:t>
      </w:r>
      <w:r w:rsidRPr="00E45C68">
        <w:rPr>
          <w:rStyle w:val="Char3"/>
          <w:rFonts w:hint="cs"/>
          <w:rtl/>
        </w:rPr>
        <w:t>ی</w:t>
      </w:r>
      <w:r w:rsidRPr="00E45C68">
        <w:rPr>
          <w:rStyle w:val="Char3"/>
          <w:rFonts w:hint="eastAsia"/>
          <w:rtl/>
        </w:rPr>
        <w:t>نحالت</w:t>
      </w:r>
      <w:r w:rsidRPr="00E45C68">
        <w:rPr>
          <w:rStyle w:val="Char3"/>
          <w:rtl/>
        </w:rPr>
        <w:t xml:space="preserve"> تفاوت</w:t>
      </w:r>
      <w:r w:rsidRPr="00E45C68">
        <w:rPr>
          <w:rStyle w:val="Char3"/>
          <w:rFonts w:hint="cs"/>
          <w:rtl/>
        </w:rPr>
        <w:t>ی</w:t>
      </w:r>
      <w:r w:rsidRPr="00E45C68">
        <w:rPr>
          <w:rStyle w:val="Char3"/>
          <w:rtl/>
        </w:rPr>
        <w:t xml:space="preserve"> با قرآن نخواهد داشت).‏</w:t>
      </w:r>
    </w:p>
    <w:p w:rsidR="00FE68CC" w:rsidRPr="00E45C68" w:rsidRDefault="00FE68CC" w:rsidP="002C5E69">
      <w:pPr>
        <w:pStyle w:val="FootnoteText"/>
        <w:bidi/>
        <w:ind w:left="283"/>
        <w:jc w:val="both"/>
        <w:rPr>
          <w:rStyle w:val="Char3"/>
        </w:rPr>
      </w:pPr>
      <w:r w:rsidRPr="00E45C68">
        <w:rPr>
          <w:rStyle w:val="Char3"/>
          <w:rFonts w:hint="eastAsia"/>
          <w:rtl/>
        </w:rPr>
        <w:t>سوال</w:t>
      </w:r>
      <w:r w:rsidRPr="00E45C68">
        <w:rPr>
          <w:rStyle w:val="Char3"/>
          <w:rtl/>
        </w:rPr>
        <w:t>: اگر</w:t>
      </w:r>
      <w:r>
        <w:rPr>
          <w:rStyle w:val="Char3"/>
          <w:rtl/>
        </w:rPr>
        <w:t xml:space="preserve"> می‌</w:t>
      </w:r>
      <w:r w:rsidRPr="00E45C68">
        <w:rPr>
          <w:rStyle w:val="Char3"/>
          <w:rtl/>
        </w:rPr>
        <w:t>گو</w:t>
      </w:r>
      <w:r w:rsidRPr="00E45C68">
        <w:rPr>
          <w:rStyle w:val="Char3"/>
          <w:rFonts w:hint="cs"/>
          <w:rtl/>
        </w:rPr>
        <w:t>یی</w:t>
      </w:r>
      <w:r w:rsidRPr="00E45C68">
        <w:rPr>
          <w:rStyle w:val="Char3"/>
          <w:rFonts w:hint="eastAsia"/>
          <w:rtl/>
        </w:rPr>
        <w:t>م</w:t>
      </w:r>
      <w:r w:rsidRPr="00E45C68">
        <w:rPr>
          <w:rStyle w:val="Char3"/>
          <w:rtl/>
        </w:rPr>
        <w:t>: معن</w:t>
      </w:r>
      <w:r w:rsidRPr="00E45C68">
        <w:rPr>
          <w:rStyle w:val="Char3"/>
          <w:rFonts w:hint="cs"/>
          <w:rtl/>
        </w:rPr>
        <w:t>ی</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نبو</w:t>
      </w:r>
      <w:r w:rsidRPr="00E45C68">
        <w:rPr>
          <w:rStyle w:val="Char3"/>
          <w:rFonts w:hint="cs"/>
          <w:rtl/>
        </w:rPr>
        <w:t>ی</w:t>
      </w:r>
      <w:r w:rsidRPr="00E45C68">
        <w:rPr>
          <w:rStyle w:val="Char3"/>
          <w:rtl/>
        </w:rPr>
        <w:t xml:space="preserve"> وح</w:t>
      </w:r>
      <w:r w:rsidRPr="00E45C68">
        <w:rPr>
          <w:rStyle w:val="Char3"/>
          <w:rFonts w:hint="cs"/>
          <w:rtl/>
        </w:rPr>
        <w:t>ی</w:t>
      </w:r>
      <w:r w:rsidRPr="00E45C68">
        <w:rPr>
          <w:rStyle w:val="Char3"/>
          <w:rtl/>
        </w:rPr>
        <w:t xml:space="preserve"> است و لفظ آن متعلق به رسول الله </w:t>
      </w:r>
      <w:r w:rsidRPr="00B37527">
        <w:rPr>
          <w:rStyle w:val="Char3"/>
          <w:rFonts w:cs="CTraditional Arabic"/>
          <w:rtl/>
        </w:rPr>
        <w:t>ج</w:t>
      </w:r>
      <w:r w:rsidRPr="00E45C68">
        <w:rPr>
          <w:rStyle w:val="Char3"/>
          <w:rtl/>
        </w:rPr>
        <w:t xml:space="preserve"> ‏است پس چرا</w:t>
      </w:r>
      <w:r>
        <w:rPr>
          <w:rStyle w:val="Char3"/>
          <w:rtl/>
        </w:rPr>
        <w:t xml:space="preserve"> آن را </w:t>
      </w:r>
      <w:r w:rsidRPr="00E45C68">
        <w:rPr>
          <w:rStyle w:val="Char3"/>
          <w:rtl/>
        </w:rPr>
        <w:t>قدس</w:t>
      </w:r>
      <w:r w:rsidRPr="00E45C68">
        <w:rPr>
          <w:rStyle w:val="Char3"/>
          <w:rFonts w:hint="cs"/>
          <w:rtl/>
        </w:rPr>
        <w:t>ی</w:t>
      </w:r>
      <w:r>
        <w:rPr>
          <w:rStyle w:val="Char3"/>
          <w:rtl/>
        </w:rPr>
        <w:t xml:space="preserve"> نمی‌</w:t>
      </w:r>
      <w:r w:rsidRPr="00E45C68">
        <w:rPr>
          <w:rStyle w:val="Char3"/>
          <w:rtl/>
        </w:rPr>
        <w:t>نامند؟</w:t>
      </w:r>
    </w:p>
    <w:p w:rsidR="00FE68CC" w:rsidRPr="00E45C68" w:rsidRDefault="00FE68CC" w:rsidP="0089043D">
      <w:pPr>
        <w:pStyle w:val="FootnoteText"/>
        <w:bidi/>
        <w:ind w:left="283"/>
        <w:jc w:val="both"/>
        <w:rPr>
          <w:rStyle w:val="Char3"/>
        </w:rPr>
      </w:pPr>
      <w:r w:rsidRPr="00E45C68">
        <w:rPr>
          <w:rStyle w:val="Char3"/>
          <w:rFonts w:hint="eastAsia"/>
          <w:rtl/>
        </w:rPr>
        <w:t>جواب</w:t>
      </w:r>
      <w:r w:rsidRPr="00E45C68">
        <w:rPr>
          <w:rStyle w:val="Char3"/>
          <w:rtl/>
        </w:rPr>
        <w:t>: ما بطور قاطع در مورد 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حکم</w:t>
      </w:r>
      <w:r>
        <w:rPr>
          <w:rStyle w:val="Char3"/>
          <w:rtl/>
        </w:rPr>
        <w:t xml:space="preserve"> می‌</w:t>
      </w:r>
      <w:r w:rsidRPr="00E45C68">
        <w:rPr>
          <w:rStyle w:val="Char3"/>
          <w:rtl/>
        </w:rPr>
        <w:t>کن</w:t>
      </w:r>
      <w:r w:rsidRPr="00E45C68">
        <w:rPr>
          <w:rStyle w:val="Char3"/>
          <w:rFonts w:hint="cs"/>
          <w:rtl/>
        </w:rPr>
        <w:t>ی</w:t>
      </w:r>
      <w:r w:rsidRPr="00E45C68">
        <w:rPr>
          <w:rStyle w:val="Char3"/>
          <w:rFonts w:hint="eastAsia"/>
          <w:rtl/>
        </w:rPr>
        <w:t>م</w:t>
      </w:r>
      <w:r w:rsidRPr="00E45C68">
        <w:rPr>
          <w:rStyle w:val="Char3"/>
          <w:rtl/>
        </w:rPr>
        <w:t xml:space="preserve"> که معنا</w:t>
      </w:r>
      <w:r w:rsidRPr="00E45C68">
        <w:rPr>
          <w:rStyle w:val="Char3"/>
          <w:rFonts w:hint="cs"/>
          <w:rtl/>
        </w:rPr>
        <w:t>ی</w:t>
      </w:r>
      <w:r w:rsidRPr="00E45C68">
        <w:rPr>
          <w:rStyle w:val="Char3"/>
          <w:rtl/>
        </w:rPr>
        <w:t xml:space="preserve"> آن از جانب الله تعال</w:t>
      </w:r>
      <w:r w:rsidRPr="00E45C68">
        <w:rPr>
          <w:rStyle w:val="Char3"/>
          <w:rFonts w:hint="cs"/>
          <w:rtl/>
        </w:rPr>
        <w:t>ی</w:t>
      </w:r>
      <w:r w:rsidRPr="00E45C68">
        <w:rPr>
          <w:rStyle w:val="Char3"/>
          <w:rtl/>
        </w:rPr>
        <w:t xml:space="preserve"> است، و ا</w:t>
      </w:r>
      <w:r w:rsidRPr="00E45C68">
        <w:rPr>
          <w:rStyle w:val="Char3"/>
          <w:rFonts w:hint="cs"/>
          <w:rtl/>
        </w:rPr>
        <w:t>ی</w:t>
      </w:r>
      <w:r w:rsidRPr="00E45C68">
        <w:rPr>
          <w:rStyle w:val="Char3"/>
          <w:rFonts w:hint="eastAsia"/>
          <w:rtl/>
        </w:rPr>
        <w:t>ن</w:t>
      </w:r>
      <w:r w:rsidRPr="00E45C68">
        <w:rPr>
          <w:rStyle w:val="Char3"/>
          <w:rtl/>
        </w:rPr>
        <w:t xml:space="preserve"> ‏به دل</w:t>
      </w:r>
      <w:r w:rsidRPr="00E45C68">
        <w:rPr>
          <w:rStyle w:val="Char3"/>
          <w:rFonts w:hint="cs"/>
          <w:rtl/>
        </w:rPr>
        <w:t>ی</w:t>
      </w:r>
      <w:r w:rsidRPr="00E45C68">
        <w:rPr>
          <w:rStyle w:val="Char3"/>
          <w:rFonts w:hint="eastAsia"/>
          <w:rtl/>
        </w:rPr>
        <w:t>ل</w:t>
      </w:r>
      <w:r w:rsidRPr="00E45C68">
        <w:rPr>
          <w:rStyle w:val="Char3"/>
          <w:rtl/>
        </w:rPr>
        <w:t xml:space="preserve"> ورود نص شرع</w:t>
      </w:r>
      <w:r w:rsidRPr="00E45C68">
        <w:rPr>
          <w:rStyle w:val="Char3"/>
          <w:rFonts w:hint="cs"/>
          <w:rtl/>
        </w:rPr>
        <w:t>ی</w:t>
      </w:r>
      <w:r w:rsidRPr="00E45C68">
        <w:rPr>
          <w:rStyle w:val="Char3"/>
          <w:rtl/>
        </w:rPr>
        <w:t xml:space="preserve"> بر نسبت آن به سو</w:t>
      </w:r>
      <w:r w:rsidRPr="00E45C68">
        <w:rPr>
          <w:rStyle w:val="Char3"/>
          <w:rFonts w:hint="cs"/>
          <w:rtl/>
        </w:rPr>
        <w:t>ی</w:t>
      </w:r>
      <w:r w:rsidRPr="00E45C68">
        <w:rPr>
          <w:rStyle w:val="Char3"/>
          <w:rtl/>
        </w:rPr>
        <w:t xml:space="preserve"> الله تعال</w:t>
      </w:r>
      <w:r w:rsidRPr="00E45C68">
        <w:rPr>
          <w:rStyle w:val="Char3"/>
          <w:rFonts w:hint="cs"/>
          <w:rtl/>
        </w:rPr>
        <w:t>ی</w:t>
      </w:r>
      <w:r w:rsidRPr="00E45C68">
        <w:rPr>
          <w:rStyle w:val="Char3"/>
          <w:rtl/>
        </w:rPr>
        <w:t xml:space="preserve"> است که با ا</w:t>
      </w:r>
      <w:r w:rsidRPr="00E45C68">
        <w:rPr>
          <w:rStyle w:val="Char3"/>
          <w:rFonts w:hint="cs"/>
          <w:rtl/>
        </w:rPr>
        <w:t>ی</w:t>
      </w:r>
      <w:r w:rsidRPr="00E45C68">
        <w:rPr>
          <w:rStyle w:val="Char3"/>
          <w:rFonts w:hint="eastAsia"/>
          <w:rtl/>
        </w:rPr>
        <w:t>ن</w:t>
      </w:r>
      <w:r w:rsidRPr="00E45C68">
        <w:rPr>
          <w:rStyle w:val="Char3"/>
          <w:rtl/>
        </w:rPr>
        <w:t xml:space="preserve"> قول پ</w:t>
      </w:r>
      <w:r w:rsidRPr="00E45C68">
        <w:rPr>
          <w:rStyle w:val="Char3"/>
          <w:rFonts w:hint="cs"/>
          <w:rtl/>
        </w:rPr>
        <w:t>ی</w:t>
      </w:r>
      <w:r w:rsidRPr="00E45C68">
        <w:rPr>
          <w:rStyle w:val="Char3"/>
          <w:rFonts w:hint="eastAsia"/>
          <w:rtl/>
        </w:rPr>
        <w:t>امبر</w:t>
      </w:r>
      <w:r>
        <w:rPr>
          <w:rStyle w:val="Char3"/>
          <w:rFonts w:cs="CTraditional Arabic" w:hint="cs"/>
          <w:rtl/>
        </w:rPr>
        <w:t>ج</w:t>
      </w:r>
      <w:r w:rsidRPr="00E45C68">
        <w:rPr>
          <w:rStyle w:val="Char3"/>
          <w:rtl/>
        </w:rPr>
        <w:t xml:space="preserve">: </w:t>
      </w:r>
      <w:r w:rsidRPr="0068438F">
        <w:rPr>
          <w:rStyle w:val="Char3"/>
          <w:rFonts w:cs="KFGQPC Uthman Taha Naskh"/>
          <w:rtl/>
        </w:rPr>
        <w:t>«قال الله تعال</w:t>
      </w:r>
      <w:r w:rsidRPr="0068438F">
        <w:rPr>
          <w:rStyle w:val="Char3"/>
          <w:rFonts w:cs="KFGQPC Uthman Taha Naskh" w:hint="cs"/>
          <w:rtl/>
        </w:rPr>
        <w:t>ی</w:t>
      </w:r>
      <w:r w:rsidRPr="0068438F">
        <w:rPr>
          <w:rStyle w:val="Char3"/>
          <w:rFonts w:cs="KFGQPC Uthman Taha Naskh" w:hint="eastAsia"/>
          <w:rtl/>
        </w:rPr>
        <w:t>،</w:t>
      </w:r>
      <w:r w:rsidRPr="0068438F">
        <w:rPr>
          <w:rStyle w:val="Char3"/>
          <w:rFonts w:cs="KFGQPC Uthman Taha Naskh"/>
          <w:rtl/>
        </w:rPr>
        <w:t xml:space="preserve"> </w:t>
      </w:r>
      <w:r w:rsidRPr="00A74CFD">
        <w:rPr>
          <w:rStyle w:val="Char2"/>
          <w:rFonts w:hint="cs"/>
          <w:rtl/>
        </w:rPr>
        <w:t>ی</w:t>
      </w:r>
      <w:r w:rsidRPr="00A74CFD">
        <w:rPr>
          <w:rStyle w:val="Char2"/>
          <w:rFonts w:hint="eastAsia"/>
          <w:rtl/>
        </w:rPr>
        <w:t>ا</w:t>
      </w:r>
      <w:r w:rsidRPr="0068438F">
        <w:rPr>
          <w:rStyle w:val="Char3"/>
          <w:rFonts w:cs="KFGQPC Uthman Taha Naskh"/>
          <w:rtl/>
        </w:rPr>
        <w:t xml:space="preserve"> </w:t>
      </w:r>
      <w:r w:rsidRPr="0068438F">
        <w:rPr>
          <w:rStyle w:val="Char3"/>
          <w:rFonts w:cs="KFGQPC Uthman Taha Naskh" w:hint="cs"/>
          <w:rtl/>
        </w:rPr>
        <w:t>ی</w:t>
      </w:r>
      <w:r w:rsidRPr="0068438F">
        <w:rPr>
          <w:rStyle w:val="Char3"/>
          <w:rFonts w:cs="KFGQPC Uthman Taha Naskh" w:hint="eastAsia"/>
          <w:rtl/>
        </w:rPr>
        <w:t>قول</w:t>
      </w:r>
      <w:r w:rsidRPr="0068438F">
        <w:rPr>
          <w:rStyle w:val="Char3"/>
          <w:rFonts w:cs="KFGQPC Uthman Taha Naskh"/>
          <w:rtl/>
        </w:rPr>
        <w:t xml:space="preserve"> الله تعال</w:t>
      </w:r>
      <w:r w:rsidRPr="0068438F">
        <w:rPr>
          <w:rStyle w:val="Char3"/>
          <w:rFonts w:cs="KFGQPC Uthman Taha Naskh" w:hint="cs"/>
          <w:rtl/>
        </w:rPr>
        <w:t>ی</w:t>
      </w:r>
      <w:r w:rsidRPr="0068438F">
        <w:rPr>
          <w:rStyle w:val="Char3"/>
          <w:rFonts w:cs="KFGQPC Uthman Taha Naskh" w:hint="eastAsia"/>
          <w:rtl/>
        </w:rPr>
        <w:t>»</w:t>
      </w:r>
      <w:r w:rsidRPr="00E45C68">
        <w:rPr>
          <w:rStyle w:val="Char3"/>
          <w:rtl/>
        </w:rPr>
        <w:t xml:space="preserve"> حاصل</w:t>
      </w:r>
      <w:r>
        <w:rPr>
          <w:rStyle w:val="Char3"/>
          <w:rtl/>
        </w:rPr>
        <w:t xml:space="preserve"> می‌شود</w:t>
      </w:r>
      <w:r w:rsidRPr="00E45C68">
        <w:rPr>
          <w:rStyle w:val="Char3"/>
          <w:rtl/>
        </w:rPr>
        <w:t xml:space="preserve"> و لذا</w:t>
      </w:r>
      <w:r>
        <w:rPr>
          <w:rStyle w:val="Char3"/>
          <w:rtl/>
        </w:rPr>
        <w:t xml:space="preserve"> آن را </w:t>
      </w:r>
      <w:r w:rsidRPr="00E45C68">
        <w:rPr>
          <w:rStyle w:val="Char3"/>
          <w:rtl/>
        </w:rPr>
        <w:t>قدس</w:t>
      </w:r>
      <w:r w:rsidRPr="00E45C68">
        <w:rPr>
          <w:rStyle w:val="Char3"/>
          <w:rFonts w:hint="cs"/>
          <w:rtl/>
        </w:rPr>
        <w:t>ی</w:t>
      </w:r>
      <w:r>
        <w:rPr>
          <w:rStyle w:val="Char3"/>
          <w:rtl/>
        </w:rPr>
        <w:t xml:space="preserve"> می‌</w:t>
      </w:r>
      <w:r w:rsidRPr="00E45C68">
        <w:rPr>
          <w:rStyle w:val="Char3"/>
          <w:rFonts w:hint="eastAsia"/>
          <w:rtl/>
        </w:rPr>
        <w:t>نامند،</w:t>
      </w:r>
      <w:r w:rsidRPr="00E45C68">
        <w:rPr>
          <w:rStyle w:val="Char3"/>
          <w:rtl/>
        </w:rPr>
        <w:t xml:space="preserve"> اما احاد</w:t>
      </w:r>
      <w:r w:rsidRPr="00E45C68">
        <w:rPr>
          <w:rStyle w:val="Char3"/>
          <w:rFonts w:hint="cs"/>
          <w:rtl/>
        </w:rPr>
        <w:t>ی</w:t>
      </w:r>
      <w:r w:rsidRPr="00E45C68">
        <w:rPr>
          <w:rStyle w:val="Char3"/>
          <w:rFonts w:hint="eastAsia"/>
          <w:rtl/>
        </w:rPr>
        <w:t>ث</w:t>
      </w:r>
      <w:r w:rsidRPr="00E45C68">
        <w:rPr>
          <w:rStyle w:val="Char3"/>
          <w:rtl/>
        </w:rPr>
        <w:t xml:space="preserve"> نبو</w:t>
      </w:r>
      <w:r w:rsidRPr="00E45C68">
        <w:rPr>
          <w:rStyle w:val="Char3"/>
          <w:rFonts w:hint="cs"/>
          <w:rtl/>
        </w:rPr>
        <w:t>ی</w:t>
      </w:r>
      <w:r w:rsidRPr="00E45C68">
        <w:rPr>
          <w:rStyle w:val="Char3"/>
          <w:rtl/>
        </w:rPr>
        <w:t xml:space="preserve"> ‏دارا</w:t>
      </w:r>
      <w:r w:rsidRPr="00E45C68">
        <w:rPr>
          <w:rStyle w:val="Char3"/>
          <w:rFonts w:hint="cs"/>
          <w:rtl/>
        </w:rPr>
        <w:t>ی</w:t>
      </w:r>
      <w:r w:rsidRPr="00E45C68">
        <w:rPr>
          <w:rStyle w:val="Char3"/>
          <w:rtl/>
        </w:rPr>
        <w:t xml:space="preserve"> چن</w:t>
      </w:r>
      <w:r w:rsidRPr="00E45C68">
        <w:rPr>
          <w:rStyle w:val="Char3"/>
          <w:rFonts w:hint="cs"/>
          <w:rtl/>
        </w:rPr>
        <w:t>ی</w:t>
      </w:r>
      <w:r w:rsidRPr="00E45C68">
        <w:rPr>
          <w:rStyle w:val="Char3"/>
          <w:rFonts w:hint="eastAsia"/>
          <w:rtl/>
        </w:rPr>
        <w:t>ن</w:t>
      </w:r>
      <w:r w:rsidRPr="00E45C68">
        <w:rPr>
          <w:rStyle w:val="Char3"/>
          <w:rtl/>
        </w:rPr>
        <w:t xml:space="preserve"> نص شرع</w:t>
      </w:r>
      <w:r w:rsidRPr="00E45C68">
        <w:rPr>
          <w:rStyle w:val="Char3"/>
          <w:rFonts w:hint="cs"/>
          <w:rtl/>
        </w:rPr>
        <w:t>ی</w:t>
      </w:r>
      <w:r w:rsidRPr="00E45C68">
        <w:rPr>
          <w:rStyle w:val="Char3"/>
          <w:rtl/>
        </w:rPr>
        <w:t xml:space="preserve"> ن</w:t>
      </w:r>
      <w:r w:rsidRPr="00E45C68">
        <w:rPr>
          <w:rStyle w:val="Char3"/>
          <w:rFonts w:hint="cs"/>
          <w:rtl/>
        </w:rPr>
        <w:t>ی</w:t>
      </w:r>
      <w:r w:rsidRPr="00E45C68">
        <w:rPr>
          <w:rStyle w:val="Char3"/>
          <w:rFonts w:hint="eastAsia"/>
          <w:rtl/>
        </w:rPr>
        <w:t>ست</w:t>
      </w:r>
      <w:r w:rsidRPr="00E45C68">
        <w:rPr>
          <w:rStyle w:val="Char3"/>
          <w:rtl/>
        </w:rPr>
        <w:t xml:space="preserve"> که</w:t>
      </w:r>
      <w:r>
        <w:rPr>
          <w:rStyle w:val="Char3"/>
          <w:rtl/>
        </w:rPr>
        <w:t xml:space="preserve"> آن را </w:t>
      </w:r>
      <w:r w:rsidRPr="00E45C68">
        <w:rPr>
          <w:rStyle w:val="Char3"/>
          <w:rtl/>
        </w:rPr>
        <w:t>به الله تعال</w:t>
      </w:r>
      <w:r w:rsidRPr="00E45C68">
        <w:rPr>
          <w:rStyle w:val="Char3"/>
          <w:rFonts w:hint="cs"/>
          <w:rtl/>
        </w:rPr>
        <w:t>ی</w:t>
      </w:r>
      <w:r w:rsidRPr="00E45C68">
        <w:rPr>
          <w:rStyle w:val="Char3"/>
          <w:rtl/>
        </w:rPr>
        <w:t xml:space="preserve"> منتسب کرده باشد، و جا</w:t>
      </w:r>
      <w:r w:rsidRPr="00E45C68">
        <w:rPr>
          <w:rStyle w:val="Char3"/>
          <w:rFonts w:hint="cs"/>
          <w:rtl/>
        </w:rPr>
        <w:t>ی</w:t>
      </w:r>
      <w:r w:rsidRPr="00E45C68">
        <w:rPr>
          <w:rStyle w:val="Char3"/>
          <w:rFonts w:hint="eastAsia"/>
          <w:rtl/>
        </w:rPr>
        <w:t>ز</w:t>
      </w:r>
      <w:r w:rsidRPr="00E45C68">
        <w:rPr>
          <w:rStyle w:val="Char3"/>
          <w:rtl/>
        </w:rPr>
        <w:t xml:space="preserve"> است تا</w:t>
      </w:r>
      <w:r>
        <w:rPr>
          <w:rStyle w:val="Char3"/>
          <w:rtl/>
        </w:rPr>
        <w:t xml:space="preserve"> هردو </w:t>
      </w:r>
      <w:r w:rsidRPr="00E45C68">
        <w:rPr>
          <w:rStyle w:val="Char3"/>
          <w:rtl/>
        </w:rPr>
        <w:t>قسم ‏احاد</w:t>
      </w:r>
      <w:r w:rsidRPr="00E45C68">
        <w:rPr>
          <w:rStyle w:val="Char3"/>
          <w:rFonts w:hint="cs"/>
          <w:rtl/>
        </w:rPr>
        <w:t>ی</w:t>
      </w:r>
      <w:r w:rsidRPr="00E45C68">
        <w:rPr>
          <w:rStyle w:val="Char3"/>
          <w:rFonts w:hint="eastAsia"/>
          <w:rtl/>
        </w:rPr>
        <w:t>ث</w:t>
      </w:r>
      <w:r w:rsidRPr="00E45C68">
        <w:rPr>
          <w:rStyle w:val="Char3"/>
          <w:rtl/>
        </w:rPr>
        <w:t xml:space="preserve"> نبو</w:t>
      </w:r>
      <w:r w:rsidRPr="00E45C68">
        <w:rPr>
          <w:rStyle w:val="Char3"/>
          <w:rFonts w:hint="cs"/>
          <w:rtl/>
        </w:rPr>
        <w:t>ی</w:t>
      </w:r>
      <w:r w:rsidRPr="00E45C68">
        <w:rPr>
          <w:rStyle w:val="Char3"/>
          <w:rtl/>
        </w:rPr>
        <w:t xml:space="preserve"> را از جهت مضمون</w:t>
      </w:r>
      <w:r>
        <w:rPr>
          <w:rStyle w:val="Char3"/>
          <w:rtl/>
        </w:rPr>
        <w:t xml:space="preserve"> آن‌ها </w:t>
      </w:r>
      <w:r w:rsidRPr="00E45C68">
        <w:rPr>
          <w:rStyle w:val="Char3"/>
          <w:rtl/>
        </w:rPr>
        <w:t>به وح</w:t>
      </w:r>
      <w:r w:rsidRPr="00E45C68">
        <w:rPr>
          <w:rStyle w:val="Char3"/>
          <w:rFonts w:hint="cs"/>
          <w:rtl/>
        </w:rPr>
        <w:t>ی</w:t>
      </w:r>
      <w:r w:rsidRPr="00E45C68">
        <w:rPr>
          <w:rStyle w:val="Char3"/>
          <w:rtl/>
        </w:rPr>
        <w:t xml:space="preserve"> (توق</w:t>
      </w:r>
      <w:r w:rsidRPr="00E45C68">
        <w:rPr>
          <w:rStyle w:val="Char3"/>
          <w:rFonts w:hint="cs"/>
          <w:rtl/>
        </w:rPr>
        <w:t>ی</w:t>
      </w:r>
      <w:r w:rsidRPr="00E45C68">
        <w:rPr>
          <w:rStyle w:val="Char3"/>
          <w:rFonts w:hint="eastAsia"/>
          <w:rtl/>
        </w:rPr>
        <w:t>ف</w:t>
      </w:r>
      <w:r w:rsidRPr="00E45C68">
        <w:rPr>
          <w:rStyle w:val="Char3"/>
          <w:rFonts w:hint="cs"/>
          <w:rtl/>
        </w:rPr>
        <w:t>ی</w:t>
      </w:r>
      <w:r w:rsidRPr="00E45C68">
        <w:rPr>
          <w:rStyle w:val="Char3"/>
          <w:rtl/>
        </w:rPr>
        <w:t>) و استنباط بوس</w:t>
      </w:r>
      <w:r w:rsidRPr="00E45C68">
        <w:rPr>
          <w:rStyle w:val="Char3"/>
          <w:rFonts w:hint="cs"/>
          <w:rtl/>
        </w:rPr>
        <w:t>ی</w:t>
      </w:r>
      <w:r w:rsidRPr="00E45C68">
        <w:rPr>
          <w:rStyle w:val="Char3"/>
          <w:rFonts w:hint="eastAsia"/>
          <w:rtl/>
        </w:rPr>
        <w:t>له</w:t>
      </w:r>
      <w:r>
        <w:rPr>
          <w:rStyle w:val="Char3"/>
          <w:rtl/>
        </w:rPr>
        <w:t xml:space="preserve">‌‌ی </w:t>
      </w:r>
      <w:r w:rsidRPr="00E45C68">
        <w:rPr>
          <w:rStyle w:val="Char3"/>
          <w:rtl/>
        </w:rPr>
        <w:t>اجتهاد (توف</w:t>
      </w:r>
      <w:r w:rsidRPr="00E45C68">
        <w:rPr>
          <w:rStyle w:val="Char3"/>
          <w:rFonts w:hint="cs"/>
          <w:rtl/>
        </w:rPr>
        <w:t>ی</w:t>
      </w:r>
      <w:r w:rsidRPr="00E45C68">
        <w:rPr>
          <w:rStyle w:val="Char3"/>
          <w:rFonts w:hint="eastAsia"/>
          <w:rtl/>
        </w:rPr>
        <w:t>ق</w:t>
      </w:r>
      <w:r w:rsidRPr="00E45C68">
        <w:rPr>
          <w:rStyle w:val="Char3"/>
          <w:rFonts w:hint="cs"/>
          <w:rtl/>
        </w:rPr>
        <w:t>ی</w:t>
      </w:r>
      <w:r w:rsidRPr="00E45C68">
        <w:rPr>
          <w:rStyle w:val="Char3"/>
          <w:rtl/>
        </w:rPr>
        <w:t>) نسبت داد ‏و لذا</w:t>
      </w:r>
      <w:r>
        <w:rPr>
          <w:rStyle w:val="Char3"/>
          <w:rtl/>
        </w:rPr>
        <w:t xml:space="preserve"> هردو </w:t>
      </w:r>
      <w:r w:rsidRPr="00E45C68">
        <w:rPr>
          <w:rStyle w:val="Char3"/>
          <w:rtl/>
        </w:rPr>
        <w:t>قسم را نبو</w:t>
      </w:r>
      <w:r w:rsidRPr="00E45C68">
        <w:rPr>
          <w:rStyle w:val="Char3"/>
          <w:rFonts w:hint="cs"/>
          <w:rtl/>
        </w:rPr>
        <w:t>ی</w:t>
      </w:r>
      <w:r>
        <w:rPr>
          <w:rStyle w:val="Char3"/>
          <w:rtl/>
        </w:rPr>
        <w:t xml:space="preserve"> می‌</w:t>
      </w:r>
      <w:r w:rsidRPr="00E45C68">
        <w:rPr>
          <w:rStyle w:val="Char3"/>
          <w:rtl/>
        </w:rPr>
        <w:t>نامند.‏</w:t>
      </w:r>
    </w:p>
    <w:p w:rsidR="00FE68CC" w:rsidRPr="00E45C68" w:rsidRDefault="00FE68CC" w:rsidP="002C5E69">
      <w:pPr>
        <w:pStyle w:val="FootnoteText"/>
        <w:bidi/>
        <w:ind w:left="283"/>
        <w:jc w:val="both"/>
        <w:rPr>
          <w:rStyle w:val="Char3"/>
        </w:rPr>
      </w:pPr>
      <w:r w:rsidRPr="00E45C68">
        <w:rPr>
          <w:rStyle w:val="Char3"/>
          <w:rFonts w:hint="eastAsia"/>
          <w:rtl/>
        </w:rPr>
        <w:t>سوال</w:t>
      </w:r>
      <w:r w:rsidRPr="00E45C68">
        <w:rPr>
          <w:rStyle w:val="Char3"/>
          <w:rtl/>
        </w:rPr>
        <w:t>: اگر الفاظ احاد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xml:space="preserve"> متعلق به 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است، پ</w:t>
      </w:r>
      <w:r w:rsidRPr="00E45C68">
        <w:rPr>
          <w:rStyle w:val="Char3"/>
          <w:rFonts w:hint="cs"/>
          <w:rtl/>
        </w:rPr>
        <w:t>ی</w:t>
      </w:r>
      <w:r w:rsidRPr="00E45C68">
        <w:rPr>
          <w:rStyle w:val="Char3"/>
          <w:rtl/>
        </w:rPr>
        <w:t xml:space="preserve"> چرا</w:t>
      </w:r>
      <w:r>
        <w:rPr>
          <w:rStyle w:val="Char3"/>
          <w:rtl/>
        </w:rPr>
        <w:t xml:space="preserve"> آن را </w:t>
      </w:r>
      <w:r w:rsidRPr="00E45C68">
        <w:rPr>
          <w:rStyle w:val="Char3"/>
          <w:rtl/>
        </w:rPr>
        <w:t>بوس</w:t>
      </w:r>
      <w:r w:rsidRPr="00E45C68">
        <w:rPr>
          <w:rStyle w:val="Char3"/>
          <w:rFonts w:hint="cs"/>
          <w:rtl/>
        </w:rPr>
        <w:t>ی</w:t>
      </w:r>
      <w:r w:rsidRPr="00E45C68">
        <w:rPr>
          <w:rStyle w:val="Char3"/>
          <w:rFonts w:hint="eastAsia"/>
          <w:rtl/>
        </w:rPr>
        <w:t>له</w:t>
      </w:r>
      <w:r>
        <w:rPr>
          <w:rFonts w:ascii="Lotus Linotype" w:hAnsi="Lotus Linotype" w:hint="cs"/>
          <w:sz w:val="27"/>
          <w:szCs w:val="27"/>
          <w:rtl/>
          <w:lang w:bidi="fa-IR"/>
        </w:rPr>
        <w:t>‌</w:t>
      </w:r>
      <w:r w:rsidRPr="00E45C68">
        <w:rPr>
          <w:rStyle w:val="Char3"/>
          <w:rFonts w:hint="cs"/>
          <w:rtl/>
        </w:rPr>
        <w:t>ی</w:t>
      </w:r>
      <w:r w:rsidRPr="00E45C68">
        <w:rPr>
          <w:rStyle w:val="Char3"/>
          <w:rtl/>
        </w:rPr>
        <w:t xml:space="preserve"> الفاظ ‏‏(</w:t>
      </w:r>
      <w:r w:rsidRPr="0068438F">
        <w:rPr>
          <w:rStyle w:val="Char3"/>
          <w:rFonts w:cs="KFGQPC Uthman Taha Naskh"/>
          <w:rtl/>
        </w:rPr>
        <w:t>قال الله تعال</w:t>
      </w:r>
      <w:r w:rsidRPr="0068438F">
        <w:rPr>
          <w:rStyle w:val="Char3"/>
          <w:rFonts w:cs="KFGQPC Uthman Taha Naskh" w:hint="cs"/>
          <w:rtl/>
        </w:rPr>
        <w:t>ی</w:t>
      </w:r>
      <w:r w:rsidRPr="0068438F">
        <w:rPr>
          <w:rStyle w:val="Char3"/>
          <w:rFonts w:cs="KFGQPC Uthman Taha Naskh" w:hint="eastAsia"/>
          <w:rtl/>
        </w:rPr>
        <w:t>،</w:t>
      </w:r>
      <w:r w:rsidRPr="0068438F">
        <w:rPr>
          <w:rStyle w:val="Char3"/>
          <w:rFonts w:cs="KFGQPC Uthman Taha Naskh"/>
          <w:rtl/>
        </w:rPr>
        <w:t xml:space="preserve"> </w:t>
      </w:r>
      <w:r w:rsidRPr="0068438F">
        <w:rPr>
          <w:rStyle w:val="Char3"/>
          <w:rFonts w:cs="KFGQPC Uthman Taha Naskh" w:hint="cs"/>
          <w:rtl/>
        </w:rPr>
        <w:t>ی</w:t>
      </w:r>
      <w:r w:rsidRPr="0068438F">
        <w:rPr>
          <w:rStyle w:val="Char3"/>
          <w:rFonts w:cs="KFGQPC Uthman Taha Naskh" w:hint="eastAsia"/>
          <w:rtl/>
        </w:rPr>
        <w:t>قول</w:t>
      </w:r>
      <w:r w:rsidRPr="0068438F">
        <w:rPr>
          <w:rStyle w:val="Char3"/>
          <w:rFonts w:cs="KFGQPC Uthman Taha Naskh"/>
          <w:rtl/>
        </w:rPr>
        <w:t xml:space="preserve"> الله تعال</w:t>
      </w:r>
      <w:r w:rsidRPr="0068438F">
        <w:rPr>
          <w:rStyle w:val="Char3"/>
          <w:rFonts w:cs="KFGQPC Uthman Taha Naskh" w:hint="cs"/>
          <w:rtl/>
        </w:rPr>
        <w:t>ی</w:t>
      </w:r>
      <w:r w:rsidRPr="00E45C68">
        <w:rPr>
          <w:rStyle w:val="Char3"/>
          <w:rtl/>
        </w:rPr>
        <w:t>) به خداوند نسبت</w:t>
      </w:r>
      <w:r>
        <w:rPr>
          <w:rStyle w:val="Char3"/>
          <w:rtl/>
        </w:rPr>
        <w:t xml:space="preserve"> می‌</w:t>
      </w:r>
      <w:r w:rsidRPr="00E45C68">
        <w:rPr>
          <w:rStyle w:val="Char3"/>
          <w:rtl/>
        </w:rPr>
        <w:t>دهند؟</w:t>
      </w:r>
    </w:p>
    <w:p w:rsidR="00FE68CC" w:rsidRPr="00E45C68" w:rsidRDefault="00FE68CC" w:rsidP="00F8750E">
      <w:pPr>
        <w:pStyle w:val="FootnoteText"/>
        <w:bidi/>
        <w:ind w:left="283"/>
        <w:jc w:val="both"/>
        <w:rPr>
          <w:rStyle w:val="Char3"/>
        </w:rPr>
      </w:pPr>
      <w:r w:rsidRPr="00E45C68">
        <w:rPr>
          <w:rStyle w:val="Char3"/>
          <w:rFonts w:hint="eastAsia"/>
          <w:rtl/>
        </w:rPr>
        <w:t>جواب</w:t>
      </w:r>
      <w:r w:rsidRPr="00E45C68">
        <w:rPr>
          <w:rStyle w:val="Char3"/>
          <w:rtl/>
        </w:rPr>
        <w:t>: ا</w:t>
      </w:r>
      <w:r w:rsidRPr="00E45C68">
        <w:rPr>
          <w:rStyle w:val="Char3"/>
          <w:rFonts w:hint="cs"/>
          <w:rtl/>
        </w:rPr>
        <w:t>ی</w:t>
      </w:r>
      <w:r w:rsidRPr="00E45C68">
        <w:rPr>
          <w:rStyle w:val="Char3"/>
          <w:rFonts w:hint="eastAsia"/>
          <w:rtl/>
        </w:rPr>
        <w:t>ن</w:t>
      </w:r>
      <w:r w:rsidRPr="00E45C68">
        <w:rPr>
          <w:rStyle w:val="Char3"/>
          <w:rtl/>
        </w:rPr>
        <w:t xml:space="preserve"> نسبت در زبان عرب</w:t>
      </w:r>
      <w:r w:rsidRPr="00E45C68">
        <w:rPr>
          <w:rStyle w:val="Char3"/>
          <w:rFonts w:hint="cs"/>
          <w:rtl/>
        </w:rPr>
        <w:t>ی</w:t>
      </w:r>
      <w:r w:rsidRPr="00E45C68">
        <w:rPr>
          <w:rStyle w:val="Char3"/>
          <w:rtl/>
        </w:rPr>
        <w:t xml:space="preserve"> جا</w:t>
      </w:r>
      <w:r w:rsidRPr="00E45C68">
        <w:rPr>
          <w:rStyle w:val="Char3"/>
          <w:rFonts w:hint="cs"/>
          <w:rtl/>
        </w:rPr>
        <w:t>ی</w:t>
      </w:r>
      <w:r w:rsidRPr="00E45C68">
        <w:rPr>
          <w:rStyle w:val="Char3"/>
          <w:rFonts w:hint="eastAsia"/>
          <w:rtl/>
        </w:rPr>
        <w:t>ز</w:t>
      </w:r>
      <w:r w:rsidRPr="00E45C68">
        <w:rPr>
          <w:rStyle w:val="Char3"/>
          <w:rtl/>
        </w:rPr>
        <w:t xml:space="preserve"> و رواست، از</w:t>
      </w:r>
      <w:r>
        <w:rPr>
          <w:rStyle w:val="Char3"/>
          <w:rtl/>
        </w:rPr>
        <w:t xml:space="preserve"> آنجائی که </w:t>
      </w:r>
      <w:r w:rsidRPr="00E45C68">
        <w:rPr>
          <w:rStyle w:val="Char3"/>
          <w:rtl/>
        </w:rPr>
        <w:t>کلام (در حد</w:t>
      </w:r>
      <w:r w:rsidRPr="00E45C68">
        <w:rPr>
          <w:rStyle w:val="Char3"/>
          <w:rFonts w:hint="cs"/>
          <w:rtl/>
        </w:rPr>
        <w:t>ی</w:t>
      </w:r>
      <w:r w:rsidRPr="00E45C68">
        <w:rPr>
          <w:rStyle w:val="Char3"/>
          <w:rFonts w:hint="eastAsia"/>
          <w:rtl/>
        </w:rPr>
        <w:t>ث</w:t>
      </w:r>
      <w:r w:rsidRPr="00E45C68">
        <w:rPr>
          <w:rStyle w:val="Char3"/>
          <w:rtl/>
        </w:rPr>
        <w:t xml:space="preserve"> قدس</w:t>
      </w:r>
      <w:r w:rsidRPr="00E45C68">
        <w:rPr>
          <w:rStyle w:val="Char3"/>
          <w:rFonts w:hint="cs"/>
          <w:rtl/>
        </w:rPr>
        <w:t>ی</w:t>
      </w:r>
      <w:r w:rsidRPr="00E45C68">
        <w:rPr>
          <w:rStyle w:val="Char3"/>
          <w:rtl/>
        </w:rPr>
        <w:t>) به اعتبار ‏مضمون آن نسبت داده</w:t>
      </w:r>
      <w:r>
        <w:rPr>
          <w:rStyle w:val="Char3"/>
          <w:rtl/>
        </w:rPr>
        <w:t xml:space="preserve"> می‌شود</w:t>
      </w:r>
      <w:r w:rsidRPr="00E45C68">
        <w:rPr>
          <w:rStyle w:val="Char3"/>
          <w:rtl/>
        </w:rPr>
        <w:t xml:space="preserve"> نه الفاظ آن،</w:t>
      </w:r>
      <w:r>
        <w:rPr>
          <w:rStyle w:val="Char3"/>
          <w:rtl/>
        </w:rPr>
        <w:t xml:space="preserve"> چنان‌که </w:t>
      </w:r>
      <w:r w:rsidRPr="00E45C68">
        <w:rPr>
          <w:rStyle w:val="Char3"/>
          <w:rtl/>
        </w:rPr>
        <w:t>شخص</w:t>
      </w:r>
      <w:r w:rsidRPr="00E45C68">
        <w:rPr>
          <w:rStyle w:val="Char3"/>
          <w:rFonts w:hint="cs"/>
          <w:rtl/>
        </w:rPr>
        <w:t>ی</w:t>
      </w:r>
      <w:r w:rsidRPr="00E45C68">
        <w:rPr>
          <w:rStyle w:val="Char3"/>
          <w:rtl/>
        </w:rPr>
        <w:t xml:space="preserve"> اب</w:t>
      </w:r>
      <w:r w:rsidRPr="00E45C68">
        <w:rPr>
          <w:rStyle w:val="Char3"/>
          <w:rFonts w:hint="cs"/>
          <w:rtl/>
        </w:rPr>
        <w:t>ی</w:t>
      </w:r>
      <w:r w:rsidRPr="00E45C68">
        <w:rPr>
          <w:rStyle w:val="Char3"/>
          <w:rFonts w:hint="eastAsia"/>
          <w:rtl/>
        </w:rPr>
        <w:t>ات</w:t>
      </w:r>
      <w:r w:rsidRPr="00E45C68">
        <w:rPr>
          <w:rStyle w:val="Char3"/>
          <w:rtl/>
        </w:rPr>
        <w:t xml:space="preserve"> شاعر را بصورت نثر درآورده و ‏سپس</w:t>
      </w:r>
      <w:r>
        <w:rPr>
          <w:rStyle w:val="Char3"/>
          <w:rtl/>
        </w:rPr>
        <w:t xml:space="preserve"> می‌گوید</w:t>
      </w:r>
      <w:r w:rsidRPr="00E45C68">
        <w:rPr>
          <w:rStyle w:val="Char3"/>
          <w:rtl/>
        </w:rPr>
        <w:t xml:space="preserve"> که فلان شاعر چن</w:t>
      </w:r>
      <w:r w:rsidRPr="00E45C68">
        <w:rPr>
          <w:rStyle w:val="Char3"/>
          <w:rFonts w:hint="cs"/>
          <w:rtl/>
        </w:rPr>
        <w:t>ی</w:t>
      </w:r>
      <w:r w:rsidRPr="00E45C68">
        <w:rPr>
          <w:rStyle w:val="Char3"/>
          <w:rFonts w:hint="eastAsia"/>
          <w:rtl/>
        </w:rPr>
        <w:t>ن</w:t>
      </w:r>
      <w:r>
        <w:rPr>
          <w:rStyle w:val="Char3"/>
          <w:rtl/>
        </w:rPr>
        <w:t xml:space="preserve"> می‌گوید</w:t>
      </w:r>
      <w:r w:rsidRPr="00E45C68">
        <w:rPr>
          <w:rStyle w:val="Char3"/>
          <w:rFonts w:hint="eastAsia"/>
          <w:rtl/>
        </w:rPr>
        <w:t>،</w:t>
      </w:r>
      <w:r w:rsidRPr="00E45C68">
        <w:rPr>
          <w:rStyle w:val="Char3"/>
          <w:rtl/>
        </w:rPr>
        <w:t xml:space="preserve"> و قرآن کر</w:t>
      </w:r>
      <w:r w:rsidRPr="00E45C68">
        <w:rPr>
          <w:rStyle w:val="Char3"/>
          <w:rFonts w:hint="cs"/>
          <w:rtl/>
        </w:rPr>
        <w:t>ی</w:t>
      </w:r>
      <w:r w:rsidRPr="00E45C68">
        <w:rPr>
          <w:rStyle w:val="Char3"/>
          <w:rFonts w:hint="eastAsia"/>
          <w:rtl/>
        </w:rPr>
        <w:t>م</w:t>
      </w:r>
      <w:r w:rsidRPr="00E45C68">
        <w:rPr>
          <w:rStyle w:val="Char3"/>
          <w:rtl/>
        </w:rPr>
        <w:t xml:space="preserve"> ن</w:t>
      </w:r>
      <w:r w:rsidRPr="00E45C68">
        <w:rPr>
          <w:rStyle w:val="Char3"/>
          <w:rFonts w:hint="cs"/>
          <w:rtl/>
        </w:rPr>
        <w:t>ی</w:t>
      </w:r>
      <w:r w:rsidRPr="00E45C68">
        <w:rPr>
          <w:rStyle w:val="Char3"/>
          <w:rFonts w:hint="eastAsia"/>
          <w:rtl/>
        </w:rPr>
        <w:t>ز</w:t>
      </w:r>
      <w:r w:rsidRPr="00E45C68">
        <w:rPr>
          <w:rStyle w:val="Char3"/>
          <w:rtl/>
        </w:rPr>
        <w:t xml:space="preserve"> ماجرا</w:t>
      </w:r>
      <w:r w:rsidRPr="00E45C68">
        <w:rPr>
          <w:rStyle w:val="Char3"/>
          <w:rFonts w:hint="cs"/>
          <w:rtl/>
        </w:rPr>
        <w:t>ی</w:t>
      </w:r>
      <w:r w:rsidRPr="00E45C68">
        <w:rPr>
          <w:rStyle w:val="Char3"/>
          <w:rtl/>
        </w:rPr>
        <w:t xml:space="preserve"> موس</w:t>
      </w:r>
      <w:r w:rsidRPr="00E45C68">
        <w:rPr>
          <w:rStyle w:val="Char3"/>
          <w:rFonts w:hint="cs"/>
          <w:rtl/>
        </w:rPr>
        <w:t>ی</w:t>
      </w:r>
      <w:r w:rsidRPr="00E45C68">
        <w:rPr>
          <w:rStyle w:val="Char3"/>
          <w:rtl/>
        </w:rPr>
        <w:t xml:space="preserve"> عل</w:t>
      </w:r>
      <w:r w:rsidRPr="00E45C68">
        <w:rPr>
          <w:rStyle w:val="Char3"/>
          <w:rFonts w:hint="cs"/>
          <w:rtl/>
        </w:rPr>
        <w:t>ی</w:t>
      </w:r>
      <w:r w:rsidRPr="00E45C68">
        <w:rPr>
          <w:rStyle w:val="Char3"/>
          <w:rFonts w:hint="eastAsia"/>
          <w:rtl/>
        </w:rPr>
        <w:t>ه</w:t>
      </w:r>
      <w:r w:rsidRPr="00E45C68">
        <w:rPr>
          <w:rStyle w:val="Char3"/>
          <w:rtl/>
        </w:rPr>
        <w:t xml:space="preserve"> السلام و فرعو</w:t>
      </w:r>
      <w:r w:rsidRPr="00E45C68">
        <w:rPr>
          <w:rStyle w:val="Char3"/>
          <w:rFonts w:hint="eastAsia"/>
          <w:rtl/>
        </w:rPr>
        <w:t>ن</w:t>
      </w:r>
      <w:r w:rsidRPr="00E45C68">
        <w:rPr>
          <w:rStyle w:val="Char3"/>
          <w:rtl/>
        </w:rPr>
        <w:t xml:space="preserve"> را ‏از جهت مضمون کلام</w:t>
      </w:r>
      <w:r>
        <w:rPr>
          <w:rStyle w:val="Char3"/>
          <w:rtl/>
        </w:rPr>
        <w:t xml:space="preserve"> آن‌ها </w:t>
      </w:r>
      <w:r w:rsidRPr="00E45C68">
        <w:rPr>
          <w:rStyle w:val="Char3"/>
          <w:rtl/>
        </w:rPr>
        <w:t>حکا</w:t>
      </w:r>
      <w:r w:rsidRPr="00E45C68">
        <w:rPr>
          <w:rStyle w:val="Char3"/>
          <w:rFonts w:hint="cs"/>
          <w:rtl/>
        </w:rPr>
        <w:t>ی</w:t>
      </w:r>
      <w:r w:rsidRPr="00E45C68">
        <w:rPr>
          <w:rStyle w:val="Char3"/>
          <w:rFonts w:hint="eastAsia"/>
          <w:rtl/>
        </w:rPr>
        <w:t>ت</w:t>
      </w:r>
      <w:r>
        <w:rPr>
          <w:rStyle w:val="Char3"/>
          <w:rtl/>
        </w:rPr>
        <w:t xml:space="preserve"> می‌</w:t>
      </w:r>
      <w:r w:rsidRPr="00E45C68">
        <w:rPr>
          <w:rStyle w:val="Char3"/>
          <w:rtl/>
        </w:rPr>
        <w:t>کند و الفاظ</w:t>
      </w:r>
      <w:r>
        <w:rPr>
          <w:rStyle w:val="Char3"/>
          <w:rtl/>
        </w:rPr>
        <w:t xml:space="preserve"> آن‌ها </w:t>
      </w:r>
      <w:r w:rsidRPr="00E45C68">
        <w:rPr>
          <w:rStyle w:val="Char3"/>
          <w:rtl/>
        </w:rPr>
        <w:t>را با الفاظ د</w:t>
      </w:r>
      <w:r w:rsidRPr="00E45C68">
        <w:rPr>
          <w:rStyle w:val="Char3"/>
          <w:rFonts w:hint="cs"/>
          <w:rtl/>
        </w:rPr>
        <w:t>ی</w:t>
      </w:r>
      <w:r w:rsidRPr="00E45C68">
        <w:rPr>
          <w:rStyle w:val="Char3"/>
          <w:rFonts w:hint="eastAsia"/>
          <w:rtl/>
        </w:rPr>
        <w:t>گر</w:t>
      </w:r>
      <w:r w:rsidRPr="00E45C68">
        <w:rPr>
          <w:rStyle w:val="Char3"/>
          <w:rFonts w:hint="cs"/>
          <w:rtl/>
        </w:rPr>
        <w:t>ی</w:t>
      </w:r>
      <w:r w:rsidRPr="00E45C68">
        <w:rPr>
          <w:rStyle w:val="Char3"/>
          <w:rtl/>
        </w:rPr>
        <w:t xml:space="preserve"> ب</w:t>
      </w:r>
      <w:r w:rsidRPr="00E45C68">
        <w:rPr>
          <w:rStyle w:val="Char3"/>
          <w:rFonts w:hint="cs"/>
          <w:rtl/>
        </w:rPr>
        <w:t>ی</w:t>
      </w:r>
      <w:r w:rsidRPr="00E45C68">
        <w:rPr>
          <w:rStyle w:val="Char3"/>
          <w:rFonts w:hint="eastAsia"/>
          <w:rtl/>
        </w:rPr>
        <w:t>ان</w:t>
      </w:r>
      <w:r>
        <w:rPr>
          <w:rStyle w:val="Char3"/>
          <w:rtl/>
        </w:rPr>
        <w:t xml:space="preserve"> می‌</w:t>
      </w:r>
      <w:r w:rsidRPr="00E45C68">
        <w:rPr>
          <w:rStyle w:val="Char3"/>
          <w:rtl/>
        </w:rPr>
        <w:t>کند:</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وَإِذۡ نَادَىٰ رَبُّكَ مُوسَىٰٓ أَنِ </w:t>
      </w:r>
      <w:r w:rsidRPr="009B53BD">
        <w:rPr>
          <w:rStyle w:val="Charb"/>
          <w:rFonts w:hint="cs"/>
          <w:rtl/>
        </w:rPr>
        <w:t>ٱ</w:t>
      </w:r>
      <w:r w:rsidRPr="009B53BD">
        <w:rPr>
          <w:rStyle w:val="Charb"/>
          <w:rFonts w:hint="eastAsia"/>
          <w:rtl/>
        </w:rPr>
        <w:t>ئۡتِ</w:t>
      </w:r>
      <w:r w:rsidRPr="009B53BD">
        <w:rPr>
          <w:rStyle w:val="Charb"/>
          <w:rtl/>
        </w:rPr>
        <w:t xml:space="preserve"> </w:t>
      </w:r>
      <w:r w:rsidRPr="009B53BD">
        <w:rPr>
          <w:rStyle w:val="Charb"/>
          <w:rFonts w:hint="cs"/>
          <w:rtl/>
        </w:rPr>
        <w:t>ٱ</w:t>
      </w:r>
      <w:r w:rsidRPr="009B53BD">
        <w:rPr>
          <w:rStyle w:val="Charb"/>
          <w:rFonts w:hint="eastAsia"/>
          <w:rtl/>
        </w:rPr>
        <w:t>لۡقَوۡمَ</w:t>
      </w:r>
      <w:r w:rsidRPr="009B53BD">
        <w:rPr>
          <w:rStyle w:val="Charb"/>
          <w:rtl/>
        </w:rPr>
        <w:t xml:space="preserve"> </w:t>
      </w:r>
      <w:r w:rsidRPr="009B53BD">
        <w:rPr>
          <w:rStyle w:val="Charb"/>
          <w:rFonts w:hint="cs"/>
          <w:rtl/>
        </w:rPr>
        <w:t>ٱ</w:t>
      </w:r>
      <w:r w:rsidRPr="009B53BD">
        <w:rPr>
          <w:rStyle w:val="Charb"/>
          <w:rFonts w:hint="eastAsia"/>
          <w:rtl/>
        </w:rPr>
        <w:t>لظَّٰلِمِينَ</w:t>
      </w:r>
      <w:r w:rsidRPr="009B53BD">
        <w:rPr>
          <w:rStyle w:val="Charb"/>
          <w:rtl/>
        </w:rPr>
        <w:t>١٠ قَوۡمَ فِرۡعَوۡنَۚ أَلَا يَتَّقُونَ١١ قَالَ رَبِّ إِنِّيٓ أَخَافُ أَن يُكَذِّبُونِ١٢ وَيَضِيقُ صَدۡرِي وَلَا يَنطَلِقُ لِسَانِي فَأَرۡسِلۡ إِلَىٰ هَٰرُونَ١٣ وَلَهُمۡ عَلَيَّ ذَنۢبٞ فَأَخَافُ أَن يَقۡتُلُونِ١٤ قَالَ كَلَّاۖ فَ</w:t>
      </w:r>
      <w:r w:rsidRPr="009B53BD">
        <w:rPr>
          <w:rStyle w:val="Charb"/>
          <w:rFonts w:hint="cs"/>
          <w:rtl/>
        </w:rPr>
        <w:t>ٱ</w:t>
      </w:r>
      <w:r w:rsidRPr="009B53BD">
        <w:rPr>
          <w:rStyle w:val="Charb"/>
          <w:rFonts w:hint="eastAsia"/>
          <w:rtl/>
        </w:rPr>
        <w:t>ذۡهَبَا</w:t>
      </w:r>
      <w:r w:rsidRPr="009B53BD">
        <w:rPr>
          <w:rStyle w:val="Charb"/>
          <w:rtl/>
        </w:rPr>
        <w:t xml:space="preserve"> بِ‍َٔايَٰتِنَآۖ إِنَّا مَعَكُم مُّسۡتَمِعُونَ١٥</w:t>
      </w:r>
      <w:r>
        <w:rPr>
          <w:rStyle w:val="Char3"/>
          <w:rFonts w:ascii="Traditional Arabic" w:hAnsi="Traditional Arabic" w:cs="Traditional Arabic"/>
          <w:rtl/>
        </w:rPr>
        <w:t>﴾</w:t>
      </w:r>
      <w:r>
        <w:rPr>
          <w:rStyle w:val="Char3"/>
          <w:rtl/>
        </w:rPr>
        <w:t xml:space="preserve"> </w:t>
      </w:r>
      <w:r w:rsidRPr="00461A56">
        <w:rPr>
          <w:rStyle w:val="Char7"/>
          <w:rFonts w:hint="cs"/>
          <w:rtl/>
        </w:rPr>
        <w:t>[ال</w:t>
      </w:r>
      <w:r w:rsidRPr="00461A56">
        <w:rPr>
          <w:rStyle w:val="Char7"/>
          <w:rtl/>
        </w:rPr>
        <w:t>شعراء</w:t>
      </w:r>
      <w:r w:rsidRPr="00461A56">
        <w:rPr>
          <w:rStyle w:val="Char7"/>
          <w:rFonts w:hint="cs"/>
          <w:rtl/>
        </w:rPr>
        <w:t>:</w:t>
      </w:r>
      <w:r w:rsidRPr="00461A56">
        <w:rPr>
          <w:rStyle w:val="Char7"/>
          <w:rtl/>
        </w:rPr>
        <w:t xml:space="preserve"> 10</w:t>
      </w:r>
      <w:r w:rsidRPr="00461A56">
        <w:rPr>
          <w:rStyle w:val="Char7"/>
          <w:rFonts w:hint="cs"/>
          <w:rtl/>
        </w:rPr>
        <w:t>-</w:t>
      </w:r>
      <w:r w:rsidRPr="00461A56">
        <w:rPr>
          <w:rStyle w:val="Char7"/>
          <w:rtl/>
        </w:rPr>
        <w:t>15</w:t>
      </w:r>
      <w:r w:rsidRPr="00461A56">
        <w:rPr>
          <w:rStyle w:val="Char7"/>
          <w:rFonts w:hint="cs"/>
          <w:rtl/>
        </w:rPr>
        <w:t>]</w:t>
      </w:r>
      <w:r w:rsidRPr="00461A56">
        <w:rPr>
          <w:rStyle w:val="Char7"/>
          <w:rtl/>
        </w:rPr>
        <w:t>.</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(به خاطر ب</w:t>
      </w:r>
      <w:r>
        <w:rPr>
          <w:rStyle w:val="Char3"/>
          <w:rtl/>
        </w:rPr>
        <w:t>ی</w:t>
      </w:r>
      <w:r w:rsidRPr="00E45C68">
        <w:rPr>
          <w:rStyle w:val="Char3"/>
          <w:rtl/>
        </w:rPr>
        <w:t>اور)هنگامى را که پروردگارت موسى را ندا داد که به سراغ قوم ستمگر برو...‏</w:t>
      </w:r>
      <w:r w:rsidRPr="00E45C68">
        <w:rPr>
          <w:rStyle w:val="Char3"/>
          <w:cs/>
        </w:rPr>
        <w:t>‎</w:t>
      </w:r>
      <w:r w:rsidRPr="00E45C68">
        <w:rPr>
          <w:rStyle w:val="Char3"/>
        </w:rPr>
        <w:t xml:space="preserve"> </w:t>
      </w:r>
      <w:r w:rsidRPr="00E45C68">
        <w:rPr>
          <w:rStyle w:val="Char3"/>
          <w:cs/>
        </w:rPr>
        <w:t>‎</w:t>
      </w:r>
      <w:r w:rsidRPr="00E45C68">
        <w:rPr>
          <w:rStyle w:val="Char3"/>
          <w:rtl/>
        </w:rPr>
        <w:t>قوم ‏فرعون، آ</w:t>
      </w:r>
      <w:r>
        <w:rPr>
          <w:rStyle w:val="Char3"/>
          <w:rtl/>
        </w:rPr>
        <w:t>ی</w:t>
      </w:r>
      <w:r w:rsidRPr="00E45C68">
        <w:rPr>
          <w:rStyle w:val="Char3"/>
          <w:rtl/>
        </w:rPr>
        <w:t>ا آنان (از مخالفت فرمان پروردگار) پره</w:t>
      </w:r>
      <w:r>
        <w:rPr>
          <w:rStyle w:val="Char3"/>
          <w:rtl/>
        </w:rPr>
        <w:t>ی</w:t>
      </w:r>
      <w:r w:rsidRPr="00E45C68">
        <w:rPr>
          <w:rStyle w:val="Char3"/>
          <w:rtl/>
        </w:rPr>
        <w:t>ز نمى‏کنند؟ (موسى) گفت: «پروردگارا! از آن ب</w:t>
      </w:r>
      <w:r>
        <w:rPr>
          <w:rStyle w:val="Char3"/>
          <w:rtl/>
        </w:rPr>
        <w:t>ی</w:t>
      </w:r>
      <w:r w:rsidRPr="00E45C68">
        <w:rPr>
          <w:rStyle w:val="Char3"/>
          <w:rtl/>
        </w:rPr>
        <w:t>م ‏دارم که مرا تکذ</w:t>
      </w:r>
      <w:r>
        <w:rPr>
          <w:rStyle w:val="Char3"/>
          <w:rtl/>
        </w:rPr>
        <w:t>ی</w:t>
      </w:r>
      <w:r w:rsidRPr="00E45C68">
        <w:rPr>
          <w:rStyle w:val="Char3"/>
          <w:rtl/>
        </w:rPr>
        <w:t>ب کنند،</w:t>
      </w:r>
      <w:r w:rsidRPr="00E45C68">
        <w:rPr>
          <w:rStyle w:val="Char3"/>
          <w:cs/>
        </w:rPr>
        <w:t>‎</w:t>
      </w:r>
      <w:r w:rsidRPr="00E45C68">
        <w:rPr>
          <w:rStyle w:val="Char3"/>
        </w:rPr>
        <w:t xml:space="preserve"> </w:t>
      </w:r>
      <w:r w:rsidRPr="00E45C68">
        <w:rPr>
          <w:rStyle w:val="Char3"/>
          <w:cs/>
        </w:rPr>
        <w:t>‎</w:t>
      </w:r>
      <w:r w:rsidRPr="00E45C68">
        <w:rPr>
          <w:rStyle w:val="Char3"/>
          <w:rtl/>
        </w:rPr>
        <w:t>و س</w:t>
      </w:r>
      <w:r>
        <w:rPr>
          <w:rStyle w:val="Char3"/>
          <w:rtl/>
        </w:rPr>
        <w:t>ی</w:t>
      </w:r>
      <w:r w:rsidRPr="00E45C68">
        <w:rPr>
          <w:rStyle w:val="Char3"/>
          <w:rtl/>
        </w:rPr>
        <w:t>نه‏ام تنگ شود، و زبانم بقدر کافى گو</w:t>
      </w:r>
      <w:r>
        <w:rPr>
          <w:rStyle w:val="Char3"/>
          <w:rtl/>
        </w:rPr>
        <w:t>ی</w:t>
      </w:r>
      <w:r w:rsidRPr="00E45C68">
        <w:rPr>
          <w:rStyle w:val="Char3"/>
          <w:rFonts w:hint="eastAsia"/>
          <w:rtl/>
        </w:rPr>
        <w:t>ا</w:t>
      </w:r>
      <w:r w:rsidRPr="00E45C68">
        <w:rPr>
          <w:rStyle w:val="Char3"/>
          <w:rtl/>
        </w:rPr>
        <w:t xml:space="preserve"> ن</w:t>
      </w:r>
      <w:r>
        <w:rPr>
          <w:rStyle w:val="Char3"/>
          <w:rtl/>
        </w:rPr>
        <w:t>ی</w:t>
      </w:r>
      <w:r w:rsidRPr="00E45C68">
        <w:rPr>
          <w:rStyle w:val="Char3"/>
          <w:rtl/>
        </w:rPr>
        <w:t>ست؛ (برادرم) هارون را ن</w:t>
      </w:r>
      <w:r>
        <w:rPr>
          <w:rStyle w:val="Char3"/>
          <w:rtl/>
        </w:rPr>
        <w:t>ی</w:t>
      </w:r>
      <w:r w:rsidRPr="00E45C68">
        <w:rPr>
          <w:rStyle w:val="Char3"/>
          <w:rtl/>
        </w:rPr>
        <w:t xml:space="preserve">ز ‏رسالت ده (تا مرا </w:t>
      </w:r>
      <w:r>
        <w:rPr>
          <w:rStyle w:val="Char3"/>
          <w:rtl/>
        </w:rPr>
        <w:t>ی</w:t>
      </w:r>
      <w:r w:rsidRPr="00E45C68">
        <w:rPr>
          <w:rStyle w:val="Char3"/>
          <w:rtl/>
        </w:rPr>
        <w:t>ارى کند)‏</w:t>
      </w:r>
      <w:r w:rsidRPr="00E45C68">
        <w:rPr>
          <w:rStyle w:val="Char3"/>
          <w:cs/>
        </w:rPr>
        <w:t>‎</w:t>
      </w:r>
      <w:r w:rsidRPr="00E45C68">
        <w:rPr>
          <w:rStyle w:val="Char3"/>
        </w:rPr>
        <w:t xml:space="preserve"> </w:t>
      </w:r>
      <w:r w:rsidRPr="00E45C68">
        <w:rPr>
          <w:rStyle w:val="Char3"/>
          <w:cs/>
        </w:rPr>
        <w:t>‎</w:t>
      </w:r>
      <w:r w:rsidRPr="00E45C68">
        <w:rPr>
          <w:rStyle w:val="Char3"/>
          <w:rtl/>
        </w:rPr>
        <w:t>و آنان (به اعتقاد خودشان) بر گردن من گناهى دارند؛ مى‏ترسم مرا بکشند ‏‏(و ا</w:t>
      </w:r>
      <w:r>
        <w:rPr>
          <w:rStyle w:val="Char3"/>
          <w:rtl/>
        </w:rPr>
        <w:t>ی</w:t>
      </w:r>
      <w:r w:rsidRPr="00E45C68">
        <w:rPr>
          <w:rStyle w:val="Char3"/>
          <w:rtl/>
        </w:rPr>
        <w:t>ن رسالت به پا</w:t>
      </w:r>
      <w:r>
        <w:rPr>
          <w:rStyle w:val="Char3"/>
          <w:rtl/>
        </w:rPr>
        <w:t>ی</w:t>
      </w:r>
      <w:r w:rsidRPr="00E45C68">
        <w:rPr>
          <w:rStyle w:val="Char3"/>
          <w:rtl/>
        </w:rPr>
        <w:t>ان نرسد)‏</w:t>
      </w:r>
      <w:r w:rsidRPr="00E45C68">
        <w:rPr>
          <w:rStyle w:val="Char3"/>
          <w:cs/>
        </w:rPr>
        <w:t>‎</w:t>
      </w:r>
      <w:r w:rsidRPr="00E45C68">
        <w:rPr>
          <w:rStyle w:val="Char3"/>
        </w:rPr>
        <w:t xml:space="preserve"> </w:t>
      </w:r>
      <w:r w:rsidRPr="00E45C68">
        <w:rPr>
          <w:rStyle w:val="Char3"/>
          <w:cs/>
        </w:rPr>
        <w:t>‎</w:t>
      </w:r>
      <w:r w:rsidRPr="00E45C68">
        <w:rPr>
          <w:rStyle w:val="Char3"/>
          <w:rtl/>
        </w:rPr>
        <w:t>فرمود: «چن</w:t>
      </w:r>
      <w:r>
        <w:rPr>
          <w:rStyle w:val="Char3"/>
          <w:rtl/>
        </w:rPr>
        <w:t>ی</w:t>
      </w:r>
      <w:r w:rsidRPr="00E45C68">
        <w:rPr>
          <w:rStyle w:val="Char3"/>
          <w:rtl/>
        </w:rPr>
        <w:t>ن ن</w:t>
      </w:r>
      <w:r>
        <w:rPr>
          <w:rStyle w:val="Char3"/>
          <w:rtl/>
        </w:rPr>
        <w:t>ی</w:t>
      </w:r>
      <w:r w:rsidRPr="00E45C68">
        <w:rPr>
          <w:rStyle w:val="Char3"/>
          <w:rtl/>
        </w:rPr>
        <w:t>ست، (آنان کارى نمى‏توانند انجام دهند) شما</w:t>
      </w:r>
      <w:r>
        <w:rPr>
          <w:rStyle w:val="Char3"/>
          <w:rtl/>
        </w:rPr>
        <w:t xml:space="preserve"> هردو </w:t>
      </w:r>
      <w:r w:rsidRPr="00E45C68">
        <w:rPr>
          <w:rStyle w:val="Char3"/>
          <w:rtl/>
        </w:rPr>
        <w:t>با ‏آ</w:t>
      </w:r>
      <w:r>
        <w:rPr>
          <w:rStyle w:val="Char3"/>
          <w:rtl/>
        </w:rPr>
        <w:t>ی</w:t>
      </w:r>
      <w:r w:rsidRPr="00E45C68">
        <w:rPr>
          <w:rStyle w:val="Char3"/>
          <w:rtl/>
        </w:rPr>
        <w:t>ات ما (براى هدا</w:t>
      </w:r>
      <w:r>
        <w:rPr>
          <w:rStyle w:val="Char3"/>
          <w:rtl/>
        </w:rPr>
        <w:t>ی</w:t>
      </w:r>
      <w:r w:rsidRPr="00E45C68">
        <w:rPr>
          <w:rStyle w:val="Char3"/>
          <w:rtl/>
        </w:rPr>
        <w:t>تشان) برو</w:t>
      </w:r>
      <w:r>
        <w:rPr>
          <w:rStyle w:val="Char3"/>
          <w:rFonts w:hint="eastAsia"/>
          <w:rtl/>
        </w:rPr>
        <w:t>ی</w:t>
      </w:r>
      <w:r w:rsidRPr="00E45C68">
        <w:rPr>
          <w:rStyle w:val="Char3"/>
          <w:rFonts w:hint="eastAsia"/>
          <w:rtl/>
        </w:rPr>
        <w:t>د؛</w:t>
      </w:r>
      <w:r w:rsidRPr="00E45C68">
        <w:rPr>
          <w:rStyle w:val="Char3"/>
          <w:rtl/>
        </w:rPr>
        <w:t xml:space="preserve"> ما با شما هست</w:t>
      </w:r>
      <w:r>
        <w:rPr>
          <w:rStyle w:val="Char3"/>
          <w:rtl/>
        </w:rPr>
        <w:t>ی</w:t>
      </w:r>
      <w:r w:rsidRPr="00E45C68">
        <w:rPr>
          <w:rStyle w:val="Char3"/>
          <w:rtl/>
        </w:rPr>
        <w:t>م و (سخنانتان را) مى‏شنو</w:t>
      </w:r>
      <w:r>
        <w:rPr>
          <w:rStyle w:val="Char3"/>
          <w:rtl/>
        </w:rPr>
        <w:t>ی</w:t>
      </w:r>
      <w:r w:rsidRPr="00E45C68">
        <w:rPr>
          <w:rStyle w:val="Char3"/>
          <w:rtl/>
        </w:rPr>
        <w:t>م..‏</w:t>
      </w:r>
      <w:r w:rsidRPr="00E45C68">
        <w:rPr>
          <w:rStyle w:val="Char3"/>
          <w:cs/>
        </w:rPr>
        <w:t>‎</w:t>
      </w:r>
      <w:r w:rsidRPr="00E45C68">
        <w:rPr>
          <w:rStyle w:val="Char3"/>
        </w:rPr>
        <w:t xml:space="preserve"> </w:t>
      </w:r>
      <w:r w:rsidRPr="00E45C68">
        <w:rPr>
          <w:rStyle w:val="Char3"/>
          <w:cs/>
        </w:rPr>
        <w:t>‎</w:t>
      </w:r>
    </w:p>
    <w:p w:rsidR="00FE68CC" w:rsidRPr="00E45C68" w:rsidRDefault="00FE68CC" w:rsidP="002C5E69">
      <w:pPr>
        <w:pStyle w:val="FootnoteText"/>
        <w:bidi/>
        <w:ind w:left="283"/>
        <w:jc w:val="both"/>
        <w:rPr>
          <w:rStyle w:val="Char3"/>
          <w:rtl/>
        </w:rPr>
      </w:pPr>
      <w:r w:rsidRPr="00E45C68">
        <w:rPr>
          <w:rStyle w:val="Char3"/>
          <w:rFonts w:hint="cs"/>
          <w:rtl/>
        </w:rPr>
        <w:t>(نگاه کنید به: مباحث ف</w:t>
      </w:r>
      <w:r>
        <w:rPr>
          <w:rStyle w:val="Char3"/>
          <w:rFonts w:hint="cs"/>
          <w:rtl/>
        </w:rPr>
        <w:t>ی</w:t>
      </w:r>
      <w:r w:rsidRPr="00E45C68">
        <w:rPr>
          <w:rStyle w:val="Char3"/>
          <w:rFonts w:hint="cs"/>
          <w:rtl/>
        </w:rPr>
        <w:t xml:space="preserve"> علوم القرآن؛ مناع قطان، ص 24-26).</w:t>
      </w:r>
    </w:p>
    <w:p w:rsidR="00FE68CC" w:rsidRPr="0070699C" w:rsidRDefault="00FE68CC" w:rsidP="002C5E69">
      <w:pPr>
        <w:pStyle w:val="FootnoteText"/>
        <w:bidi/>
        <w:ind w:left="284" w:hanging="1"/>
        <w:jc w:val="both"/>
        <w:rPr>
          <w:rFonts w:ascii="IRNazli" w:hAnsi="IRNazli" w:cs="IRNazli"/>
          <w:b/>
          <w:bCs/>
          <w:sz w:val="26"/>
          <w:szCs w:val="26"/>
          <w:rtl/>
          <w:lang w:bidi="fa-IR"/>
        </w:rPr>
      </w:pPr>
      <w:r w:rsidRPr="0070699C">
        <w:rPr>
          <w:rFonts w:ascii="IRNazli" w:hAnsi="IRNazli" w:cs="IRNazli"/>
          <w:b/>
          <w:bCs/>
          <w:sz w:val="24"/>
          <w:szCs w:val="24"/>
          <w:rtl/>
          <w:lang w:bidi="fa-IR"/>
        </w:rPr>
        <w:t>تعداد احادیث قدسی:</w:t>
      </w:r>
    </w:p>
    <w:p w:rsidR="00FE68CC" w:rsidRPr="00E45C68" w:rsidRDefault="00FE68CC" w:rsidP="002C5E69">
      <w:pPr>
        <w:pStyle w:val="FootnoteText"/>
        <w:bidi/>
        <w:ind w:left="283"/>
        <w:jc w:val="both"/>
        <w:rPr>
          <w:rStyle w:val="Char3"/>
          <w:rtl/>
        </w:rPr>
      </w:pPr>
      <w:r w:rsidRPr="00E45C68">
        <w:rPr>
          <w:rStyle w:val="Char3"/>
          <w:rtl/>
        </w:rPr>
        <w:t>امام ابن حجر هیتمی (متوفی 975)</w:t>
      </w:r>
      <w:r w:rsidRPr="00AD7F6F">
        <w:rPr>
          <w:rStyle w:val="Char3"/>
          <w:rFonts w:cs="CTraditional Arabic"/>
          <w:rtl/>
        </w:rPr>
        <w:t>/</w:t>
      </w:r>
      <w:r w:rsidRPr="00E45C68">
        <w:rPr>
          <w:rStyle w:val="Char3"/>
          <w:rtl/>
        </w:rPr>
        <w:t xml:space="preserve"> در شرح خود بر «اربعین نووی» گفته که احادیث قدسی از یکصد عدد تجاوز</w:t>
      </w:r>
      <w:r>
        <w:rPr>
          <w:rStyle w:val="Char3"/>
          <w:rtl/>
        </w:rPr>
        <w:t xml:space="preserve"> می‌</w:t>
      </w:r>
      <w:r w:rsidRPr="00E45C68">
        <w:rPr>
          <w:rStyle w:val="Char3"/>
          <w:rtl/>
        </w:rPr>
        <w:t xml:space="preserve">کنند. اما امام مناوی (متوفی 1031) در کتابش </w:t>
      </w:r>
      <w:r w:rsidRPr="00F8750E">
        <w:rPr>
          <w:rStyle w:val="Char3"/>
          <w:rFonts w:ascii="mylotus" w:hAnsi="mylotus" w:cs="mylotus"/>
          <w:rtl/>
        </w:rPr>
        <w:t>«الاتحافات السنیة بالأحادیث القدسیة»</w:t>
      </w:r>
      <w:r w:rsidRPr="00E45C68">
        <w:rPr>
          <w:rStyle w:val="Char3"/>
          <w:rtl/>
        </w:rPr>
        <w:t xml:space="preserve"> تعداد</w:t>
      </w:r>
      <w:r>
        <w:rPr>
          <w:rStyle w:val="Char3"/>
          <w:rtl/>
        </w:rPr>
        <w:t xml:space="preserve"> آن‌ها </w:t>
      </w:r>
      <w:r w:rsidRPr="00E45C68">
        <w:rPr>
          <w:rStyle w:val="Char3"/>
          <w:rtl/>
        </w:rPr>
        <w:t>را 272 دویست و هفتاد دو حدیث ذکر کرده است و آن احادیث را در کتاب خود</w:t>
      </w:r>
      <w:r>
        <w:rPr>
          <w:rStyle w:val="Char3"/>
          <w:rtl/>
        </w:rPr>
        <w:t xml:space="preserve"> براساس </w:t>
      </w:r>
      <w:r w:rsidRPr="00E45C68">
        <w:rPr>
          <w:rStyle w:val="Char3"/>
          <w:rtl/>
        </w:rPr>
        <w:t>حروف معجم مرتب نموده است ولی اسناد</w:t>
      </w:r>
      <w:r>
        <w:rPr>
          <w:rStyle w:val="Char3"/>
          <w:rtl/>
        </w:rPr>
        <w:t xml:space="preserve"> آن‌ها </w:t>
      </w:r>
      <w:r w:rsidRPr="00E45C68">
        <w:rPr>
          <w:rStyle w:val="Char3"/>
          <w:rtl/>
        </w:rPr>
        <w:t>را نیاورده است. (الرسالة المستطرفة؛ ص81).</w:t>
      </w:r>
    </w:p>
  </w:footnote>
  <w:footnote w:id="9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این تقسیم بندی جمهور علما بغیر از حنفیه است، بر طبق تقسیم بندی جمهور، احادیث یا متواتر هستند یا آحاد، و آحاد نیز خود به سه قسمت غریب، عزیز و مشهور تقسیم</w:t>
      </w:r>
      <w:r>
        <w:rPr>
          <w:rStyle w:val="Char3"/>
          <w:rtl/>
        </w:rPr>
        <w:t xml:space="preserve"> می‌شود</w:t>
      </w:r>
      <w:r w:rsidRPr="00E45C68">
        <w:rPr>
          <w:rStyle w:val="Char3"/>
          <w:rtl/>
        </w:rPr>
        <w:t>. اما در تقسیم بندی حنفیه احادیث به سه قسم متواتر، مشهور و آحاد تقسیم</w:t>
      </w:r>
      <w:r>
        <w:rPr>
          <w:rStyle w:val="Char3"/>
          <w:rtl/>
        </w:rPr>
        <w:t xml:space="preserve"> می‌</w:t>
      </w:r>
      <w:r w:rsidRPr="00E45C68">
        <w:rPr>
          <w:rStyle w:val="Char3"/>
          <w:rtl/>
        </w:rPr>
        <w:t>شوند و</w:t>
      </w:r>
      <w:r>
        <w:rPr>
          <w:rStyle w:val="Char3"/>
          <w:rtl/>
        </w:rPr>
        <w:t xml:space="preserve"> آن‌ها </w:t>
      </w:r>
      <w:r w:rsidRPr="00E45C68">
        <w:rPr>
          <w:rStyle w:val="Char3"/>
          <w:rtl/>
        </w:rPr>
        <w:t>مشهور را از آحاد جدا کرده</w:t>
      </w:r>
      <w:r>
        <w:rPr>
          <w:rStyle w:val="Char3"/>
          <w:rtl/>
        </w:rPr>
        <w:t>‌اند.</w:t>
      </w:r>
      <w:r w:rsidRPr="00E45C68">
        <w:rPr>
          <w:rStyle w:val="Char3"/>
          <w:rtl/>
        </w:rPr>
        <w:t xml:space="preserve"> همچنین حنفیه در تعریف حدیث مشهور با جمهور اختلاف دارند که بعدا</w:t>
      </w:r>
      <w:r>
        <w:rPr>
          <w:rStyle w:val="Char3"/>
          <w:rtl/>
        </w:rPr>
        <w:t xml:space="preserve"> هردو </w:t>
      </w:r>
      <w:r w:rsidRPr="00E45C68">
        <w:rPr>
          <w:rStyle w:val="Char3"/>
          <w:rtl/>
        </w:rPr>
        <w:t>تعریف را ذکر</w:t>
      </w:r>
      <w:r>
        <w:rPr>
          <w:rStyle w:val="Char3"/>
          <w:rtl/>
        </w:rPr>
        <w:t xml:space="preserve"> می‌</w:t>
      </w:r>
      <w:r w:rsidRPr="00E45C68">
        <w:rPr>
          <w:rStyle w:val="Char3"/>
          <w:rtl/>
        </w:rPr>
        <w:t>کنیم.</w:t>
      </w:r>
    </w:p>
  </w:footnote>
  <w:footnote w:id="9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منظور از روایت حدیث توسط جماعتی اینست که؛ تعداد زیادی از راویان از طرق مختلف</w:t>
      </w:r>
      <w:r>
        <w:rPr>
          <w:rStyle w:val="Char3"/>
          <w:rtl/>
        </w:rPr>
        <w:t xml:space="preserve"> آن را </w:t>
      </w:r>
      <w:r w:rsidRPr="00E45C68">
        <w:rPr>
          <w:rStyle w:val="Char3"/>
          <w:rtl/>
        </w:rPr>
        <w:t>نقل کرده باشند و باید این کثرت در تمامی طبقات سند وجود داشته باشد.</w:t>
      </w:r>
    </w:p>
    <w:p w:rsidR="00FE68CC" w:rsidRPr="00E45C68" w:rsidRDefault="00FE68CC" w:rsidP="002C5E69">
      <w:pPr>
        <w:pStyle w:val="FootnoteText"/>
        <w:bidi/>
        <w:ind w:left="283"/>
        <w:jc w:val="both"/>
        <w:rPr>
          <w:rStyle w:val="Char3"/>
          <w:rtl/>
        </w:rPr>
      </w:pPr>
      <w:r w:rsidRPr="00E45C68">
        <w:rPr>
          <w:rStyle w:val="Char3"/>
          <w:rtl/>
        </w:rPr>
        <w:t>با توجه به تعریف حدیث متواتر در</w:t>
      </w:r>
      <w:r>
        <w:rPr>
          <w:rStyle w:val="Char3"/>
          <w:rtl/>
        </w:rPr>
        <w:t xml:space="preserve"> می‌</w:t>
      </w:r>
      <w:r w:rsidRPr="00E45C68">
        <w:rPr>
          <w:rStyle w:val="Char3"/>
          <w:rtl/>
        </w:rPr>
        <w:t>یابیم که باید چهار شرط وجود داشته باشد تا ما روایتی را متواتر بنامیم:</w:t>
      </w:r>
    </w:p>
    <w:p w:rsidR="00FE68CC" w:rsidRPr="00E45C68" w:rsidRDefault="00FE68CC" w:rsidP="002C5E69">
      <w:pPr>
        <w:pStyle w:val="FootnoteText"/>
        <w:bidi/>
        <w:ind w:left="283"/>
        <w:jc w:val="both"/>
        <w:rPr>
          <w:rStyle w:val="Char3"/>
          <w:rtl/>
        </w:rPr>
      </w:pPr>
      <w:r w:rsidRPr="00E45C68">
        <w:rPr>
          <w:rStyle w:val="Char3"/>
          <w:rFonts w:hint="cs"/>
          <w:rtl/>
        </w:rPr>
        <w:t xml:space="preserve">الف: </w:t>
      </w:r>
      <w:r w:rsidRPr="00E45C68">
        <w:rPr>
          <w:rStyle w:val="Char3"/>
          <w:rtl/>
        </w:rPr>
        <w:t>باید تعداد طرق روایت زیاد باشد، و جمع کثیری</w:t>
      </w:r>
      <w:r>
        <w:rPr>
          <w:rStyle w:val="Char3"/>
          <w:rtl/>
        </w:rPr>
        <w:t xml:space="preserve"> آن را </w:t>
      </w:r>
      <w:r w:rsidRPr="00E45C68">
        <w:rPr>
          <w:rStyle w:val="Char3"/>
          <w:rtl/>
        </w:rPr>
        <w:t>روایت کرده باشند.</w:t>
      </w:r>
    </w:p>
    <w:p w:rsidR="00FE68CC" w:rsidRPr="00E45C68" w:rsidRDefault="00FE68CC" w:rsidP="002C5E69">
      <w:pPr>
        <w:pStyle w:val="FootnoteText"/>
        <w:bidi/>
        <w:ind w:left="283"/>
        <w:jc w:val="both"/>
        <w:rPr>
          <w:rStyle w:val="Char3"/>
        </w:rPr>
      </w:pPr>
      <w:r w:rsidRPr="00E45C68">
        <w:rPr>
          <w:rStyle w:val="Char3"/>
          <w:rFonts w:hint="cs"/>
          <w:rtl/>
        </w:rPr>
        <w:t xml:space="preserve">ب: </w:t>
      </w:r>
      <w:r w:rsidRPr="00E45C68">
        <w:rPr>
          <w:rStyle w:val="Char3"/>
          <w:rtl/>
        </w:rPr>
        <w:t>کثرت نقل راویان باید در تمامی طبقات سند باشد؛ و منظور از طبقات سند، یعنی طبقه</w:t>
      </w:r>
      <w:r>
        <w:rPr>
          <w:rStyle w:val="Char3"/>
          <w:rtl/>
        </w:rPr>
        <w:t xml:space="preserve">‌‌ی </w:t>
      </w:r>
      <w:r w:rsidRPr="00E45C68">
        <w:rPr>
          <w:rStyle w:val="Char3"/>
          <w:rtl/>
        </w:rPr>
        <w:t>صحابی و طبقه</w:t>
      </w:r>
      <w:r>
        <w:rPr>
          <w:rStyle w:val="Char3"/>
          <w:rtl/>
        </w:rPr>
        <w:t xml:space="preserve">‌‌ی </w:t>
      </w:r>
      <w:r w:rsidRPr="00E45C68">
        <w:rPr>
          <w:rStyle w:val="Char3"/>
          <w:rtl/>
        </w:rPr>
        <w:t>تابعین و طبقه</w:t>
      </w:r>
      <w:r>
        <w:rPr>
          <w:rStyle w:val="Char3"/>
          <w:rtl/>
        </w:rPr>
        <w:t xml:space="preserve">‌‌ی </w:t>
      </w:r>
      <w:r w:rsidRPr="00E45C68">
        <w:rPr>
          <w:rStyle w:val="Char3"/>
          <w:rtl/>
        </w:rPr>
        <w:t>تابع تابعین، بر این اساس در حدیث متواتر بایستی در هر طبقه تعداد زیادی راوی باشند که</w:t>
      </w:r>
      <w:r>
        <w:rPr>
          <w:rStyle w:val="Char3"/>
          <w:rtl/>
        </w:rPr>
        <w:t xml:space="preserve"> آن را </w:t>
      </w:r>
      <w:r w:rsidRPr="00E45C68">
        <w:rPr>
          <w:rStyle w:val="Char3"/>
          <w:rtl/>
        </w:rPr>
        <w:t>نقل کرده باشند، پس اگر بعنوان مثال در طبقه</w:t>
      </w:r>
      <w:r>
        <w:rPr>
          <w:rStyle w:val="Char3"/>
          <w:rtl/>
        </w:rPr>
        <w:t xml:space="preserve">‌‌ی </w:t>
      </w:r>
      <w:r w:rsidRPr="00E45C68">
        <w:rPr>
          <w:rStyle w:val="Char3"/>
          <w:rtl/>
        </w:rPr>
        <w:t>تابعین فقط یک یا دو نفر</w:t>
      </w:r>
      <w:r>
        <w:rPr>
          <w:rStyle w:val="Char3"/>
          <w:rtl/>
        </w:rPr>
        <w:t xml:space="preserve"> آن را </w:t>
      </w:r>
      <w:r w:rsidRPr="00E45C68">
        <w:rPr>
          <w:rStyle w:val="Char3"/>
          <w:rtl/>
        </w:rPr>
        <w:t xml:space="preserve">روایت کرده باشند هرچند در طبقات دیگر چنین نباشد، حدیث متواتر نخواهد بود. </w:t>
      </w:r>
    </w:p>
    <w:p w:rsidR="00FE68CC" w:rsidRPr="00E45C68" w:rsidRDefault="00FE68CC" w:rsidP="002C5E69">
      <w:pPr>
        <w:pStyle w:val="FootnoteText"/>
        <w:bidi/>
        <w:ind w:left="283"/>
        <w:jc w:val="both"/>
        <w:rPr>
          <w:rStyle w:val="Char3"/>
        </w:rPr>
      </w:pPr>
      <w:r w:rsidRPr="00E45C68">
        <w:rPr>
          <w:rStyle w:val="Char3"/>
          <w:rtl/>
        </w:rPr>
        <w:t xml:space="preserve">(دکتر عبدالکریم زیدان در </w:t>
      </w:r>
      <w:r w:rsidRPr="00F8750E">
        <w:rPr>
          <w:rStyle w:val="Char3"/>
          <w:rFonts w:ascii="mylotus" w:hAnsi="mylotus" w:cs="mylotus"/>
          <w:rtl/>
        </w:rPr>
        <w:t>«الوجیز في اصول الفقه»</w:t>
      </w:r>
      <w:r w:rsidRPr="00E45C68">
        <w:rPr>
          <w:rStyle w:val="Char3"/>
          <w:rtl/>
        </w:rPr>
        <w:t xml:space="preserve"> (ص170)</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هیچ حدیثی بعد از سه قرن اول بعنوان متواتر و مشهور معتبر نیست، زیرا سنت در این عصور تدوین شده و سپس بین مردم مشهور و شایع شده و جماعتی از جماعتی دیگر نقل کرده</w:t>
      </w:r>
      <w:r>
        <w:rPr>
          <w:rStyle w:val="Char3"/>
          <w:rtl/>
        </w:rPr>
        <w:t>‌اند.</w:t>
      </w:r>
      <w:r w:rsidRPr="00E45C68">
        <w:rPr>
          <w:rStyle w:val="Char3"/>
          <w:rFonts w:hint="cs"/>
          <w:rtl/>
        </w:rPr>
        <w:t>».</w:t>
      </w:r>
      <w:r w:rsidRPr="00E45C68">
        <w:rPr>
          <w:rStyle w:val="Char3"/>
          <w:rtl/>
        </w:rPr>
        <w:t xml:space="preserve"> منظور اینست که در تواتر شرط کثرت راویان تا سه طبقه</w:t>
      </w:r>
      <w:r>
        <w:rPr>
          <w:rStyle w:val="Char3"/>
          <w:rtl/>
        </w:rPr>
        <w:t xml:space="preserve">‌‌ی </w:t>
      </w:r>
      <w:r w:rsidRPr="00E45C68">
        <w:rPr>
          <w:rStyle w:val="Char3"/>
          <w:rtl/>
        </w:rPr>
        <w:t>صحابی، تابعی و تابع تابعین ضروری است، و بعد از</w:t>
      </w:r>
      <w:r>
        <w:rPr>
          <w:rStyle w:val="Char3"/>
          <w:rtl/>
        </w:rPr>
        <w:t xml:space="preserve"> آن‌ها </w:t>
      </w:r>
      <w:r w:rsidRPr="00E45C68">
        <w:rPr>
          <w:rStyle w:val="Char3"/>
          <w:rtl/>
        </w:rPr>
        <w:t>اگر کثرت باشد یا نباشد مهم نیست</w:t>
      </w:r>
      <w:r w:rsidRPr="00E45C68">
        <w:rPr>
          <w:rStyle w:val="Char3"/>
          <w:rFonts w:hint="cs"/>
          <w:rtl/>
        </w:rPr>
        <w:t>،</w:t>
      </w:r>
      <w:r w:rsidRPr="00E45C68">
        <w:rPr>
          <w:rStyle w:val="Char3"/>
          <w:rtl/>
        </w:rPr>
        <w:t xml:space="preserve"> و اگر حدیثی در بعد از این قرون مشهور گشت، بعنوان حدیث مشهور</w:t>
      </w:r>
      <w:r w:rsidRPr="00E45C68">
        <w:rPr>
          <w:rStyle w:val="Char3"/>
          <w:rFonts w:hint="cs"/>
          <w:rtl/>
        </w:rPr>
        <w:t xml:space="preserve"> و متواتر</w:t>
      </w:r>
      <w:r>
        <w:rPr>
          <w:rStyle w:val="Char3"/>
          <w:rtl/>
        </w:rPr>
        <w:t xml:space="preserve"> معتبر نیست</w:t>
      </w:r>
      <w:r w:rsidRPr="00E45C68">
        <w:rPr>
          <w:rStyle w:val="Char3"/>
          <w:rtl/>
        </w:rPr>
        <w:t>)</w:t>
      </w:r>
      <w:r>
        <w:rPr>
          <w:rStyle w:val="Char3"/>
          <w:rFonts w:hint="cs"/>
          <w:rtl/>
        </w:rPr>
        <w:t>.</w:t>
      </w:r>
    </w:p>
    <w:p w:rsidR="00FE68CC" w:rsidRPr="00E45C68" w:rsidRDefault="00FE68CC" w:rsidP="002C5E69">
      <w:pPr>
        <w:pStyle w:val="FootnoteText"/>
        <w:bidi/>
        <w:ind w:left="283"/>
        <w:jc w:val="both"/>
        <w:rPr>
          <w:rStyle w:val="Char3"/>
        </w:rPr>
      </w:pPr>
      <w:r w:rsidRPr="00E45C68">
        <w:rPr>
          <w:rStyle w:val="Char3"/>
          <w:rFonts w:hint="cs"/>
          <w:rtl/>
        </w:rPr>
        <w:t xml:space="preserve">ج: </w:t>
      </w:r>
      <w:r w:rsidRPr="00E45C68">
        <w:rPr>
          <w:rStyle w:val="Char3"/>
          <w:rtl/>
        </w:rPr>
        <w:t>راویان توافق و هماهنگی نکرده باشند تا دروغ سازی نمایند و امکان این امر منتفی باشد. و این امر زمانی ایجاد</w:t>
      </w:r>
      <w:r>
        <w:rPr>
          <w:rStyle w:val="Char3"/>
          <w:rtl/>
        </w:rPr>
        <w:t xml:space="preserve"> می‌شود</w:t>
      </w:r>
      <w:r w:rsidRPr="00E45C68">
        <w:rPr>
          <w:rStyle w:val="Char3"/>
          <w:rtl/>
        </w:rPr>
        <w:t xml:space="preserve"> که ناقلان حدیث از بلاد و مذاهب و مختلف باشند.</w:t>
      </w:r>
    </w:p>
    <w:p w:rsidR="00FE68CC" w:rsidRPr="00E45C68" w:rsidRDefault="00FE68CC" w:rsidP="002C5E69">
      <w:pPr>
        <w:pStyle w:val="FootnoteText"/>
        <w:bidi/>
        <w:ind w:left="283"/>
        <w:jc w:val="both"/>
        <w:rPr>
          <w:rStyle w:val="Char3"/>
          <w:rtl/>
        </w:rPr>
      </w:pPr>
      <w:r w:rsidRPr="00E45C68">
        <w:rPr>
          <w:rStyle w:val="Char3"/>
          <w:rFonts w:hint="cs"/>
          <w:rtl/>
        </w:rPr>
        <w:t xml:space="preserve">د: </w:t>
      </w:r>
      <w:r w:rsidRPr="00E45C68">
        <w:rPr>
          <w:rStyle w:val="Char3"/>
          <w:rtl/>
        </w:rPr>
        <w:t>خبری را که مستند</w:t>
      </w:r>
      <w:r>
        <w:rPr>
          <w:rStyle w:val="Char3"/>
          <w:rtl/>
        </w:rPr>
        <w:t xml:space="preserve"> می‌</w:t>
      </w:r>
      <w:r w:rsidRPr="00E45C68">
        <w:rPr>
          <w:rStyle w:val="Char3"/>
          <w:rtl/>
        </w:rPr>
        <w:t xml:space="preserve">کنند باید حسی باشد. یعنی امکان حس نقل وجود داشته باشد؛ مثلا از عباراتی همچون </w:t>
      </w:r>
      <w:r w:rsidRPr="00F8750E">
        <w:rPr>
          <w:rStyle w:val="Char3"/>
          <w:rFonts w:ascii="mylotus" w:hAnsi="mylotus" w:cs="mylotus"/>
          <w:rtl/>
        </w:rPr>
        <w:t>(سمعنا، رأینا، لمسنا یا ...)</w:t>
      </w:r>
      <w:r w:rsidRPr="00E45C68">
        <w:rPr>
          <w:rStyle w:val="Char3"/>
          <w:rtl/>
        </w:rPr>
        <w:t xml:space="preserve"> برای روایت خود استفاده کرده</w:t>
      </w:r>
      <w:r>
        <w:rPr>
          <w:rStyle w:val="Char3"/>
          <w:rtl/>
        </w:rPr>
        <w:t xml:space="preserve">‌اند </w:t>
      </w:r>
      <w:r w:rsidRPr="00E45C68">
        <w:rPr>
          <w:rStyle w:val="Char3"/>
          <w:rFonts w:hint="cs"/>
          <w:rtl/>
        </w:rPr>
        <w:t>و</w:t>
      </w:r>
      <w:r w:rsidRPr="00E45C68">
        <w:rPr>
          <w:rStyle w:val="Char3"/>
          <w:rtl/>
        </w:rPr>
        <w:t xml:space="preserve"> به مخاطب</w:t>
      </w:r>
      <w:r>
        <w:rPr>
          <w:rStyle w:val="Char3"/>
          <w:rtl/>
        </w:rPr>
        <w:t xml:space="preserve"> می‌</w:t>
      </w:r>
      <w:r w:rsidRPr="00E45C68">
        <w:rPr>
          <w:rStyle w:val="Char3"/>
          <w:rtl/>
        </w:rPr>
        <w:t xml:space="preserve">فهماند که آن خبر را خود دیده یا شنیده یا حس کرده است. </w:t>
      </w:r>
      <w:r>
        <w:rPr>
          <w:rStyle w:val="Char3"/>
          <w:rtl/>
        </w:rPr>
        <w:t xml:space="preserve">بنابراین، </w:t>
      </w:r>
      <w:r w:rsidRPr="00E45C68">
        <w:rPr>
          <w:rStyle w:val="Char3"/>
          <w:rtl/>
        </w:rPr>
        <w:t xml:space="preserve">اگر علم </w:t>
      </w:r>
      <w:r w:rsidRPr="00E45C68">
        <w:rPr>
          <w:rStyle w:val="Char3"/>
          <w:rFonts w:hint="cs"/>
          <w:rtl/>
        </w:rPr>
        <w:t xml:space="preserve">و نقل </w:t>
      </w:r>
      <w:r w:rsidRPr="00E45C68">
        <w:rPr>
          <w:rStyle w:val="Char3"/>
          <w:rtl/>
        </w:rPr>
        <w:t>راویان مستند به یک امر عقلی غیر محسوس باشد، تواتر محقق نخواهد شد؛ مثلا اگر تمامی راویان از حدوث عالم خبر دهند، این خبر بعنوان متواتر پذیرفته نیست و هیچ حجیتی دارد.</w:t>
      </w:r>
    </w:p>
    <w:p w:rsidR="00FE68CC" w:rsidRPr="00F8750E" w:rsidRDefault="00FE68CC" w:rsidP="002C5E69">
      <w:pPr>
        <w:pStyle w:val="FootnoteText"/>
        <w:bidi/>
        <w:ind w:left="284" w:hanging="1"/>
        <w:jc w:val="both"/>
        <w:rPr>
          <w:rStyle w:val="Char3"/>
          <w:rtl/>
        </w:rPr>
      </w:pPr>
      <w:r w:rsidRPr="00F8750E">
        <w:rPr>
          <w:rStyle w:val="Style3Char"/>
          <w:rFonts w:ascii="IRNazli" w:hAnsi="IRNazli" w:cs="IRNazli"/>
          <w:rtl/>
        </w:rPr>
        <w:t>تعداد طرق روایت در حدیث متواتر</w:t>
      </w:r>
      <w:r w:rsidRPr="00F8750E">
        <w:rPr>
          <w:rFonts w:ascii="IRNazli" w:hAnsi="IRNazli" w:cs="IRNazli"/>
          <w:sz w:val="24"/>
          <w:szCs w:val="24"/>
          <w:rtl/>
          <w:lang w:bidi="fa-IR"/>
        </w:rPr>
        <w:t>:</w:t>
      </w:r>
    </w:p>
    <w:p w:rsidR="00FE68CC" w:rsidRPr="00E45C68" w:rsidRDefault="00FE68CC" w:rsidP="00897CEE">
      <w:pPr>
        <w:pStyle w:val="FootnoteText"/>
        <w:bidi/>
        <w:ind w:left="283"/>
        <w:jc w:val="both"/>
        <w:rPr>
          <w:rStyle w:val="Char3"/>
          <w:rtl/>
        </w:rPr>
      </w:pPr>
      <w:r w:rsidRPr="00E45C68">
        <w:rPr>
          <w:rStyle w:val="Char3"/>
          <w:rtl/>
        </w:rPr>
        <w:t>در مورد تعداد طرق روایت متواتر آرای مختلفی وجود دارد؛</w:t>
      </w:r>
      <w:r>
        <w:rPr>
          <w:rStyle w:val="Char3"/>
          <w:rtl/>
        </w:rPr>
        <w:t xml:space="preserve"> عده‌ای گفته‌اند </w:t>
      </w:r>
      <w:r w:rsidRPr="00E45C68">
        <w:rPr>
          <w:rStyle w:val="Char3"/>
          <w:rtl/>
        </w:rPr>
        <w:t>حداقل تعدادی که تواتر بوسیله</w:t>
      </w:r>
      <w:r>
        <w:rPr>
          <w:rStyle w:val="Char3"/>
          <w:rtl/>
        </w:rPr>
        <w:t xml:space="preserve">‌‌ی </w:t>
      </w:r>
      <w:r w:rsidRPr="00E45C68">
        <w:rPr>
          <w:rStyle w:val="Char3"/>
          <w:rtl/>
        </w:rPr>
        <w:t>آن ثابت</w:t>
      </w:r>
      <w:r>
        <w:rPr>
          <w:rStyle w:val="Char3"/>
          <w:rtl/>
        </w:rPr>
        <w:t xml:space="preserve"> می‌شود</w:t>
      </w:r>
      <w:r w:rsidRPr="00E45C68">
        <w:rPr>
          <w:rStyle w:val="Char3"/>
          <w:rtl/>
        </w:rPr>
        <w:t xml:space="preserve"> چهار نفر است و دلیل گفته</w:t>
      </w:r>
      <w:r>
        <w:rPr>
          <w:rStyle w:val="Char3"/>
          <w:rtl/>
        </w:rPr>
        <w:t xml:space="preserve">‌‌ی </w:t>
      </w:r>
      <w:r w:rsidRPr="00E45C68">
        <w:rPr>
          <w:rStyle w:val="Char3"/>
          <w:rtl/>
        </w:rPr>
        <w:t>خود را آیه</w:t>
      </w:r>
      <w:r>
        <w:rPr>
          <w:rStyle w:val="Char3"/>
          <w:rtl/>
        </w:rPr>
        <w:t xml:space="preserve">‌‌ی </w:t>
      </w:r>
      <w:r w:rsidRPr="00E45C68">
        <w:rPr>
          <w:rStyle w:val="Char3"/>
          <w:rtl/>
        </w:rPr>
        <w:t>13 سوره</w:t>
      </w:r>
      <w:r>
        <w:rPr>
          <w:rStyle w:val="Char3"/>
          <w:rtl/>
        </w:rPr>
        <w:t xml:space="preserve">‌‌ی </w:t>
      </w:r>
      <w:r w:rsidRPr="00E45C68">
        <w:rPr>
          <w:rStyle w:val="Char3"/>
          <w:rtl/>
        </w:rPr>
        <w:t>نور دانسته</w:t>
      </w:r>
      <w:r>
        <w:rPr>
          <w:rStyle w:val="Char3"/>
          <w:rtl/>
        </w:rPr>
        <w:t xml:space="preserve">‌اند </w:t>
      </w:r>
      <w:r w:rsidRPr="00E45C68">
        <w:rPr>
          <w:rStyle w:val="Char3"/>
          <w:rtl/>
        </w:rPr>
        <w:t>که در مورد شهادت بر زنا است:</w:t>
      </w:r>
      <w:r>
        <w:rPr>
          <w:rStyle w:val="Char3"/>
          <w:rFonts w:hint="cs"/>
          <w:rtl/>
        </w:rPr>
        <w:t xml:space="preserve"> </w:t>
      </w:r>
      <w:r>
        <w:rPr>
          <w:rStyle w:val="Char3"/>
          <w:rFonts w:ascii="Traditional Arabic" w:hAnsi="Traditional Arabic" w:cs="Traditional Arabic"/>
          <w:rtl/>
        </w:rPr>
        <w:t>﴿</w:t>
      </w:r>
      <w:r w:rsidRPr="009B53BD">
        <w:rPr>
          <w:rStyle w:val="Charb"/>
          <w:rtl/>
        </w:rPr>
        <w:t>لَّوۡلَا جَآءُو عَلَيۡهِ بِأَرۡبَعَةِ شُهَدَآءَۚ</w:t>
      </w:r>
      <w:r>
        <w:rPr>
          <w:rStyle w:val="Char3"/>
          <w:rFonts w:ascii="Traditional Arabic" w:hAnsi="Traditional Arabic" w:cs="Traditional Arabic"/>
          <w:rtl/>
        </w:rPr>
        <w:t>﴾</w:t>
      </w:r>
      <w:r w:rsidRPr="00E45C68">
        <w:rPr>
          <w:rStyle w:val="Char3"/>
          <w:rtl/>
        </w:rPr>
        <w:t xml:space="preserve"> (چرا چهار شاهد براى آن ن</w:t>
      </w:r>
      <w:r>
        <w:rPr>
          <w:rStyle w:val="Char3"/>
          <w:rtl/>
        </w:rPr>
        <w:t>ی</w:t>
      </w:r>
      <w:r w:rsidRPr="00E45C68">
        <w:rPr>
          <w:rStyle w:val="Char3"/>
          <w:rtl/>
        </w:rPr>
        <w:t>اوردند؟). بعضی</w:t>
      </w:r>
      <w:r>
        <w:rPr>
          <w:rStyle w:val="Char3"/>
          <w:rtl/>
        </w:rPr>
        <w:t xml:space="preserve"> گفته‌اند </w:t>
      </w:r>
      <w:r w:rsidRPr="00E45C68">
        <w:rPr>
          <w:rStyle w:val="Char3"/>
          <w:rtl/>
        </w:rPr>
        <w:t>حداقل پنج نفر است،</w:t>
      </w:r>
      <w:r>
        <w:rPr>
          <w:rStyle w:val="Char3"/>
          <w:rtl/>
        </w:rPr>
        <w:t xml:space="preserve"> چنان‌چه </w:t>
      </w:r>
      <w:r w:rsidRPr="00E45C68">
        <w:rPr>
          <w:rStyle w:val="Char3"/>
          <w:rtl/>
        </w:rPr>
        <w:t>در آیه</w:t>
      </w:r>
      <w:r>
        <w:rPr>
          <w:rStyle w:val="Char3"/>
          <w:rtl/>
        </w:rPr>
        <w:t xml:space="preserve">‌‌ی </w:t>
      </w:r>
      <w:r w:rsidRPr="00E45C68">
        <w:rPr>
          <w:rStyle w:val="Char3"/>
          <w:rtl/>
        </w:rPr>
        <w:t>ملاعنه آمده است (سوره</w:t>
      </w:r>
      <w:r>
        <w:rPr>
          <w:rStyle w:val="Char3"/>
          <w:rtl/>
        </w:rPr>
        <w:t xml:space="preserve">‌‌ی </w:t>
      </w:r>
      <w:r w:rsidRPr="00E45C68">
        <w:rPr>
          <w:rStyle w:val="Char3"/>
          <w:rtl/>
        </w:rPr>
        <w:t>نور 6-9). و بعضی</w:t>
      </w:r>
      <w:r>
        <w:rPr>
          <w:rStyle w:val="Char3"/>
          <w:rtl/>
        </w:rPr>
        <w:t xml:space="preserve"> گفته‌اند </w:t>
      </w:r>
      <w:r w:rsidRPr="00E45C68">
        <w:rPr>
          <w:rStyle w:val="Char3"/>
          <w:rtl/>
        </w:rPr>
        <w:t>که ده نفر است، زیرا کمتر از ده نفر آحاد شمرده</w:t>
      </w:r>
      <w:r>
        <w:rPr>
          <w:rStyle w:val="Char3"/>
          <w:rtl/>
        </w:rPr>
        <w:t xml:space="preserve"> می‌شود</w:t>
      </w:r>
      <w:r w:rsidRPr="00E45C68">
        <w:rPr>
          <w:rStyle w:val="Char3"/>
          <w:rtl/>
        </w:rPr>
        <w:t>. و</w:t>
      </w:r>
      <w:r>
        <w:rPr>
          <w:rStyle w:val="Char3"/>
          <w:rtl/>
        </w:rPr>
        <w:t xml:space="preserve"> عده‌ای گفته‌اند </w:t>
      </w:r>
      <w:r w:rsidRPr="00E45C68">
        <w:rPr>
          <w:rStyle w:val="Char3"/>
          <w:rtl/>
        </w:rPr>
        <w:t>باید دوازده نفر باشند به دلیل این آیه</w:t>
      </w:r>
      <w:r>
        <w:rPr>
          <w:rStyle w:val="Char3"/>
          <w:rtl/>
        </w:rPr>
        <w:t xml:space="preserve">‌‌ی </w:t>
      </w:r>
      <w:r w:rsidRPr="00E45C68">
        <w:rPr>
          <w:rStyle w:val="Char3"/>
          <w:rtl/>
        </w:rPr>
        <w:t>مبارکه:</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وَبَعَثۡنَا مِنۡهُمُ </w:t>
      </w:r>
      <w:r w:rsidRPr="009B53BD">
        <w:rPr>
          <w:rStyle w:val="Charb"/>
          <w:rFonts w:hint="cs"/>
          <w:rtl/>
        </w:rPr>
        <w:t>ٱ</w:t>
      </w:r>
      <w:r w:rsidRPr="009B53BD">
        <w:rPr>
          <w:rStyle w:val="Charb"/>
          <w:rFonts w:hint="eastAsia"/>
          <w:rtl/>
        </w:rPr>
        <w:t>ثۡنَيۡ</w:t>
      </w:r>
      <w:r w:rsidRPr="009B53BD">
        <w:rPr>
          <w:rStyle w:val="Charb"/>
          <w:rtl/>
        </w:rPr>
        <w:t xml:space="preserve"> عَشَرَ نَقِيبٗاۖ</w:t>
      </w:r>
      <w:r>
        <w:rPr>
          <w:rStyle w:val="Char3"/>
          <w:rFonts w:ascii="Traditional Arabic" w:hAnsi="Traditional Arabic" w:cs="Traditional Arabic"/>
          <w:rtl/>
        </w:rPr>
        <w:t>﴾</w:t>
      </w:r>
      <w:r w:rsidRPr="00E45C68">
        <w:rPr>
          <w:rStyle w:val="Char3"/>
          <w:rFonts w:hint="cs"/>
          <w:rtl/>
        </w:rPr>
        <w:t xml:space="preserve"> </w:t>
      </w:r>
      <w:r w:rsidRPr="00897CEE">
        <w:rPr>
          <w:rStyle w:val="Char7"/>
          <w:rFonts w:hint="cs"/>
          <w:rtl/>
        </w:rPr>
        <w:t>[ال</w:t>
      </w:r>
      <w:r w:rsidRPr="00897CEE">
        <w:rPr>
          <w:rStyle w:val="Char7"/>
          <w:rtl/>
        </w:rPr>
        <w:t>مائد</w:t>
      </w:r>
      <w:r w:rsidRPr="00897CEE">
        <w:rPr>
          <w:rStyle w:val="Char7"/>
          <w:rFonts w:hint="cs"/>
          <w:rtl/>
        </w:rPr>
        <w:t xml:space="preserve">ة: </w:t>
      </w:r>
      <w:r w:rsidRPr="00897CEE">
        <w:rPr>
          <w:rStyle w:val="Char7"/>
          <w:rtl/>
        </w:rPr>
        <w:t>12</w:t>
      </w:r>
      <w:r w:rsidRPr="00897CEE">
        <w:rPr>
          <w:rStyle w:val="Char7"/>
          <w:rFonts w:hint="cs"/>
          <w:rtl/>
        </w:rPr>
        <w:t>]</w:t>
      </w:r>
      <w:r w:rsidRPr="00E45C68">
        <w:rPr>
          <w:rStyle w:val="Char3"/>
          <w:rFonts w:hint="cs"/>
          <w:rtl/>
        </w:rPr>
        <w:t>.</w:t>
      </w:r>
      <w:r w:rsidRPr="00E45C68">
        <w:rPr>
          <w:rStyle w:val="Char3"/>
          <w:rtl/>
        </w:rPr>
        <w:t xml:space="preserve"> « و از</w:t>
      </w:r>
      <w:r>
        <w:rPr>
          <w:rStyle w:val="Char3"/>
          <w:rtl/>
        </w:rPr>
        <w:t xml:space="preserve"> آن‌ها </w:t>
      </w:r>
      <w:r w:rsidRPr="00E45C68">
        <w:rPr>
          <w:rStyle w:val="Char3"/>
          <w:rtl/>
        </w:rPr>
        <w:t>(بنی اسرائیل)، دوازده نق</w:t>
      </w:r>
      <w:r>
        <w:rPr>
          <w:rStyle w:val="Char3"/>
          <w:rtl/>
        </w:rPr>
        <w:t>ی</w:t>
      </w:r>
      <w:r w:rsidRPr="00E45C68">
        <w:rPr>
          <w:rStyle w:val="Char3"/>
          <w:rtl/>
        </w:rPr>
        <w:t>ب [گواه و شاهد قوم‏] برانگ</w:t>
      </w:r>
      <w:r>
        <w:rPr>
          <w:rStyle w:val="Char3"/>
          <w:rtl/>
        </w:rPr>
        <w:t>ی</w:t>
      </w:r>
      <w:r w:rsidRPr="00E45C68">
        <w:rPr>
          <w:rStyle w:val="Char3"/>
          <w:rtl/>
        </w:rPr>
        <w:t>خت</w:t>
      </w:r>
      <w:r>
        <w:rPr>
          <w:rStyle w:val="Char3"/>
          <w:rtl/>
        </w:rPr>
        <w:t>ی</w:t>
      </w:r>
      <w:r w:rsidRPr="00E45C68">
        <w:rPr>
          <w:rStyle w:val="Char3"/>
          <w:rtl/>
        </w:rPr>
        <w:t>م». و بعضی</w:t>
      </w:r>
      <w:r>
        <w:rPr>
          <w:rStyle w:val="Char3"/>
          <w:rtl/>
        </w:rPr>
        <w:t xml:space="preserve"> گفته‌اند </w:t>
      </w:r>
      <w:r w:rsidRPr="00E45C68">
        <w:rPr>
          <w:rStyle w:val="Char3"/>
          <w:rtl/>
        </w:rPr>
        <w:t>که بیست نفر باشد، به دلیل این آیه</w:t>
      </w:r>
      <w:r>
        <w:rPr>
          <w:rStyle w:val="Char3"/>
          <w:rtl/>
        </w:rPr>
        <w:t xml:space="preserve">‌‌ی </w:t>
      </w:r>
      <w:r w:rsidRPr="00E45C68">
        <w:rPr>
          <w:rStyle w:val="Char3"/>
          <w:rtl/>
        </w:rPr>
        <w:t>مبارکه:</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يَٰٓأَيُّهَا </w:t>
      </w:r>
      <w:r w:rsidRPr="009B53BD">
        <w:rPr>
          <w:rStyle w:val="Charb"/>
          <w:rFonts w:hint="cs"/>
          <w:rtl/>
        </w:rPr>
        <w:t>ٱ</w:t>
      </w:r>
      <w:r w:rsidRPr="009B53BD">
        <w:rPr>
          <w:rStyle w:val="Charb"/>
          <w:rFonts w:hint="eastAsia"/>
          <w:rtl/>
        </w:rPr>
        <w:t>لنَّبِيُّ</w:t>
      </w:r>
      <w:r w:rsidRPr="009B53BD">
        <w:rPr>
          <w:rStyle w:val="Charb"/>
          <w:rtl/>
        </w:rPr>
        <w:t xml:space="preserve"> حَرِّضِ </w:t>
      </w:r>
      <w:r w:rsidRPr="009B53BD">
        <w:rPr>
          <w:rStyle w:val="Charb"/>
          <w:rFonts w:hint="cs"/>
          <w:rtl/>
        </w:rPr>
        <w:t>ٱ</w:t>
      </w:r>
      <w:r w:rsidRPr="009B53BD">
        <w:rPr>
          <w:rStyle w:val="Charb"/>
          <w:rFonts w:hint="eastAsia"/>
          <w:rtl/>
        </w:rPr>
        <w:t>لۡمُؤۡمِنِينَ</w:t>
      </w:r>
      <w:r w:rsidRPr="009B53BD">
        <w:rPr>
          <w:rStyle w:val="Charb"/>
          <w:rtl/>
        </w:rPr>
        <w:t xml:space="preserve"> عَلَى </w:t>
      </w:r>
      <w:r w:rsidRPr="009B53BD">
        <w:rPr>
          <w:rStyle w:val="Charb"/>
          <w:rFonts w:hint="cs"/>
          <w:rtl/>
        </w:rPr>
        <w:t>ٱ</w:t>
      </w:r>
      <w:r w:rsidRPr="009B53BD">
        <w:rPr>
          <w:rStyle w:val="Charb"/>
          <w:rFonts w:hint="eastAsia"/>
          <w:rtl/>
        </w:rPr>
        <w:t>لۡقِتَالِۚ</w:t>
      </w:r>
      <w:r w:rsidRPr="009B53BD">
        <w:rPr>
          <w:rStyle w:val="Charb"/>
          <w:rtl/>
        </w:rPr>
        <w:t xml:space="preserve"> إِن يَكُن مِّنكُمۡ عِشۡرُونَ صَٰبِرُونَ يَغۡلِبُواْ مِاْئَتَيۡنِۚ</w:t>
      </w:r>
      <w:r>
        <w:rPr>
          <w:rStyle w:val="Char3"/>
          <w:rFonts w:ascii="Traditional Arabic" w:hAnsi="Traditional Arabic" w:cs="Traditional Arabic"/>
          <w:rtl/>
        </w:rPr>
        <w:t>﴾</w:t>
      </w:r>
      <w:r>
        <w:rPr>
          <w:rStyle w:val="Char3"/>
          <w:rtl/>
        </w:rPr>
        <w:t xml:space="preserve"> </w:t>
      </w:r>
      <w:r w:rsidRPr="00897CEE">
        <w:rPr>
          <w:rStyle w:val="Char7"/>
          <w:rFonts w:hint="cs"/>
          <w:rtl/>
        </w:rPr>
        <w:t>[</w:t>
      </w:r>
      <w:r w:rsidRPr="00897CEE">
        <w:rPr>
          <w:rStyle w:val="Char7"/>
          <w:rtl/>
        </w:rPr>
        <w:t>ا</w:t>
      </w:r>
      <w:r w:rsidRPr="00897CEE">
        <w:rPr>
          <w:rStyle w:val="Char7"/>
          <w:rFonts w:hint="cs"/>
          <w:rtl/>
        </w:rPr>
        <w:t>لأ</w:t>
      </w:r>
      <w:r w:rsidRPr="00897CEE">
        <w:rPr>
          <w:rStyle w:val="Char7"/>
          <w:rtl/>
        </w:rPr>
        <w:t>نفال</w:t>
      </w:r>
      <w:r w:rsidRPr="00897CEE">
        <w:rPr>
          <w:rStyle w:val="Char7"/>
          <w:rFonts w:hint="cs"/>
          <w:rtl/>
        </w:rPr>
        <w:t xml:space="preserve">: </w:t>
      </w:r>
      <w:r w:rsidRPr="00897CEE">
        <w:rPr>
          <w:rStyle w:val="Char7"/>
          <w:rtl/>
        </w:rPr>
        <w:t>65</w:t>
      </w:r>
      <w:r w:rsidRPr="00897CEE">
        <w:rPr>
          <w:rStyle w:val="Char7"/>
          <w:rFonts w:hint="cs"/>
          <w:rtl/>
        </w:rPr>
        <w:t>]</w:t>
      </w:r>
      <w:r w:rsidRPr="00E45C68">
        <w:rPr>
          <w:rStyle w:val="Char3"/>
          <w:rFonts w:hint="cs"/>
          <w:rtl/>
        </w:rPr>
        <w:t>.</w:t>
      </w:r>
      <w:r w:rsidRPr="00E45C68">
        <w:rPr>
          <w:rStyle w:val="Char3"/>
          <w:rtl/>
        </w:rPr>
        <w:t xml:space="preserve"> «اى پ</w:t>
      </w:r>
      <w:r>
        <w:rPr>
          <w:rStyle w:val="Char3"/>
          <w:rtl/>
        </w:rPr>
        <w:t>ی</w:t>
      </w:r>
      <w:r w:rsidRPr="00E45C68">
        <w:rPr>
          <w:rStyle w:val="Char3"/>
          <w:rtl/>
        </w:rPr>
        <w:t>امبر، مؤمنان را به جنگ (با دشمن) تشو</w:t>
      </w:r>
      <w:r>
        <w:rPr>
          <w:rStyle w:val="Char3"/>
          <w:rtl/>
        </w:rPr>
        <w:t>ی</w:t>
      </w:r>
      <w:r w:rsidRPr="00E45C68">
        <w:rPr>
          <w:rStyle w:val="Char3"/>
          <w:rtl/>
        </w:rPr>
        <w:t>ق کن هرگاه ب</w:t>
      </w:r>
      <w:r>
        <w:rPr>
          <w:rStyle w:val="Char3"/>
          <w:rtl/>
        </w:rPr>
        <w:t>ی</w:t>
      </w:r>
      <w:r w:rsidRPr="00E45C68">
        <w:rPr>
          <w:rStyle w:val="Char3"/>
          <w:rtl/>
        </w:rPr>
        <w:t>ست نفر با استقامت از شما باشند، بر دو</w:t>
      </w:r>
      <w:r>
        <w:rPr>
          <w:rStyle w:val="Char3"/>
          <w:rtl/>
        </w:rPr>
        <w:t>ی</w:t>
      </w:r>
      <w:r w:rsidRPr="00E45C68">
        <w:rPr>
          <w:rStyle w:val="Char3"/>
          <w:rtl/>
        </w:rPr>
        <w:t>ست نفر غلبه مى‏کنند». و بعضی دیگر</w:t>
      </w:r>
      <w:r>
        <w:rPr>
          <w:rStyle w:val="Char3"/>
          <w:rtl/>
        </w:rPr>
        <w:t xml:space="preserve"> گفته‌اند </w:t>
      </w:r>
      <w:r w:rsidRPr="00E45C68">
        <w:rPr>
          <w:rStyle w:val="Char3"/>
          <w:rtl/>
        </w:rPr>
        <w:t>چهل نفر باشد، به موجب این آیه</w:t>
      </w:r>
      <w:r>
        <w:rPr>
          <w:rStyle w:val="Char3"/>
          <w:rtl/>
        </w:rPr>
        <w:t xml:space="preserve">‌‌ی </w:t>
      </w:r>
      <w:r w:rsidRPr="00E45C68">
        <w:rPr>
          <w:rStyle w:val="Char3"/>
          <w:rtl/>
        </w:rPr>
        <w:t>مبارکه:</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يَٰٓأَيُّهَا </w:t>
      </w:r>
      <w:r w:rsidRPr="009B53BD">
        <w:rPr>
          <w:rStyle w:val="Charb"/>
          <w:rFonts w:hint="cs"/>
          <w:rtl/>
        </w:rPr>
        <w:t>ٱ</w:t>
      </w:r>
      <w:r w:rsidRPr="009B53BD">
        <w:rPr>
          <w:rStyle w:val="Charb"/>
          <w:rFonts w:hint="eastAsia"/>
          <w:rtl/>
        </w:rPr>
        <w:t>لنَّبِيُّ</w:t>
      </w:r>
      <w:r w:rsidRPr="009B53BD">
        <w:rPr>
          <w:rStyle w:val="Charb"/>
          <w:rtl/>
        </w:rPr>
        <w:t xml:space="preserve"> حَسۡبُكَ </w:t>
      </w:r>
      <w:r w:rsidRPr="009B53BD">
        <w:rPr>
          <w:rStyle w:val="Charb"/>
          <w:rFonts w:hint="cs"/>
          <w:rtl/>
        </w:rPr>
        <w:t>ٱ</w:t>
      </w:r>
      <w:r w:rsidRPr="009B53BD">
        <w:rPr>
          <w:rStyle w:val="Charb"/>
          <w:rFonts w:hint="eastAsia"/>
          <w:rtl/>
        </w:rPr>
        <w:t>للَّهُ</w:t>
      </w:r>
      <w:r w:rsidRPr="009B53BD">
        <w:rPr>
          <w:rStyle w:val="Charb"/>
          <w:rtl/>
        </w:rPr>
        <w:t xml:space="preserve"> وَمَنِ </w:t>
      </w:r>
      <w:r w:rsidRPr="009B53BD">
        <w:rPr>
          <w:rStyle w:val="Charb"/>
          <w:rFonts w:hint="cs"/>
          <w:rtl/>
        </w:rPr>
        <w:t>ٱ</w:t>
      </w:r>
      <w:r w:rsidRPr="009B53BD">
        <w:rPr>
          <w:rStyle w:val="Charb"/>
          <w:rFonts w:hint="eastAsia"/>
          <w:rtl/>
        </w:rPr>
        <w:t>تَّبَعَكَ</w:t>
      </w:r>
      <w:r w:rsidRPr="009B53BD">
        <w:rPr>
          <w:rStyle w:val="Charb"/>
          <w:rtl/>
        </w:rPr>
        <w:t xml:space="preserve"> مِنَ </w:t>
      </w:r>
      <w:r w:rsidRPr="009B53BD">
        <w:rPr>
          <w:rStyle w:val="Charb"/>
          <w:rFonts w:hint="cs"/>
          <w:rtl/>
        </w:rPr>
        <w:t>ٱ</w:t>
      </w:r>
      <w:r w:rsidRPr="009B53BD">
        <w:rPr>
          <w:rStyle w:val="Charb"/>
          <w:rFonts w:hint="eastAsia"/>
          <w:rtl/>
        </w:rPr>
        <w:t>لۡمُؤۡمِنِينَ</w:t>
      </w:r>
      <w:r w:rsidRPr="009B53BD">
        <w:rPr>
          <w:rStyle w:val="Charb"/>
          <w:rtl/>
        </w:rPr>
        <w:t>٦٤</w:t>
      </w:r>
      <w:r>
        <w:rPr>
          <w:rStyle w:val="Char3"/>
          <w:rFonts w:ascii="Traditional Arabic" w:hAnsi="Traditional Arabic" w:cs="Traditional Arabic"/>
          <w:rtl/>
        </w:rPr>
        <w:t>﴾</w:t>
      </w:r>
      <w:r w:rsidRPr="00E45C68">
        <w:rPr>
          <w:rStyle w:val="Char3"/>
          <w:rFonts w:hint="cs"/>
          <w:rtl/>
        </w:rPr>
        <w:t xml:space="preserve"> </w:t>
      </w:r>
      <w:r w:rsidRPr="00897CEE">
        <w:rPr>
          <w:rStyle w:val="Char7"/>
          <w:rFonts w:hint="cs"/>
          <w:rtl/>
        </w:rPr>
        <w:t>[</w:t>
      </w:r>
      <w:r w:rsidRPr="00897CEE">
        <w:rPr>
          <w:rStyle w:val="Char7"/>
          <w:rtl/>
        </w:rPr>
        <w:t>ا</w:t>
      </w:r>
      <w:r w:rsidRPr="00897CEE">
        <w:rPr>
          <w:rStyle w:val="Char7"/>
          <w:rFonts w:hint="cs"/>
          <w:rtl/>
        </w:rPr>
        <w:t>لأ</w:t>
      </w:r>
      <w:r w:rsidRPr="00897CEE">
        <w:rPr>
          <w:rStyle w:val="Char7"/>
          <w:rtl/>
        </w:rPr>
        <w:t>نفال</w:t>
      </w:r>
      <w:r w:rsidRPr="00897CEE">
        <w:rPr>
          <w:rStyle w:val="Char7"/>
          <w:rFonts w:hint="cs"/>
          <w:rtl/>
        </w:rPr>
        <w:t xml:space="preserve">: </w:t>
      </w:r>
      <w:r w:rsidRPr="00897CEE">
        <w:rPr>
          <w:rStyle w:val="Char7"/>
          <w:rtl/>
        </w:rPr>
        <w:t>64</w:t>
      </w:r>
      <w:r w:rsidRPr="00897CEE">
        <w:rPr>
          <w:rStyle w:val="Char7"/>
          <w:rFonts w:hint="cs"/>
          <w:rtl/>
        </w:rPr>
        <w:t>]</w:t>
      </w:r>
      <w:r w:rsidRPr="00E45C68">
        <w:rPr>
          <w:rStyle w:val="Char3"/>
          <w:rFonts w:hint="cs"/>
          <w:rtl/>
        </w:rPr>
        <w:t>.</w:t>
      </w:r>
      <w:r w:rsidRPr="00E45C68">
        <w:rPr>
          <w:rStyle w:val="Char3"/>
          <w:rtl/>
        </w:rPr>
        <w:t xml:space="preserve"> «اى پ</w:t>
      </w:r>
      <w:r>
        <w:rPr>
          <w:rStyle w:val="Char3"/>
          <w:rtl/>
        </w:rPr>
        <w:t>ی</w:t>
      </w:r>
      <w:r w:rsidRPr="00E45C68">
        <w:rPr>
          <w:rStyle w:val="Char3"/>
          <w:rtl/>
        </w:rPr>
        <w:t>امبر! خداوند و مؤمنانى که از تو پ</w:t>
      </w:r>
      <w:r>
        <w:rPr>
          <w:rStyle w:val="Char3"/>
          <w:rtl/>
        </w:rPr>
        <w:t>ی</w:t>
      </w:r>
      <w:r w:rsidRPr="00E45C68">
        <w:rPr>
          <w:rStyle w:val="Char3"/>
          <w:rtl/>
        </w:rPr>
        <w:t>روى مى‏کنند، براى حما</w:t>
      </w:r>
      <w:r>
        <w:rPr>
          <w:rStyle w:val="Char3"/>
          <w:rtl/>
        </w:rPr>
        <w:t>ی</w:t>
      </w:r>
      <w:r w:rsidRPr="00E45C68">
        <w:rPr>
          <w:rStyle w:val="Char3"/>
          <w:rtl/>
        </w:rPr>
        <w:t>ت تو کافى است» که تعداد مومنان به هنگام نزول این آیه به چهل نفر رسیده بود. و بعضی</w:t>
      </w:r>
      <w:r>
        <w:rPr>
          <w:rStyle w:val="Char3"/>
          <w:rtl/>
        </w:rPr>
        <w:t xml:space="preserve"> گفته‌اند </w:t>
      </w:r>
      <w:r w:rsidRPr="00E45C68">
        <w:rPr>
          <w:rStyle w:val="Char3"/>
          <w:rtl/>
        </w:rPr>
        <w:t>که هفتاد نفر باش</w:t>
      </w:r>
      <w:r w:rsidRPr="00E45C68">
        <w:rPr>
          <w:rStyle w:val="Char3"/>
          <w:rFonts w:hint="cs"/>
          <w:rtl/>
        </w:rPr>
        <w:t>ن</w:t>
      </w:r>
      <w:r w:rsidRPr="00E45C68">
        <w:rPr>
          <w:rStyle w:val="Char3"/>
          <w:rtl/>
        </w:rPr>
        <w:t>د، به موجب این آیه</w:t>
      </w:r>
      <w:r>
        <w:rPr>
          <w:rStyle w:val="Char3"/>
          <w:rtl/>
        </w:rPr>
        <w:t xml:space="preserve">‌‌ی </w:t>
      </w:r>
      <w:r w:rsidRPr="00E45C68">
        <w:rPr>
          <w:rStyle w:val="Char3"/>
          <w:rtl/>
        </w:rPr>
        <w:t>مبارکه:</w:t>
      </w:r>
      <w:r>
        <w:rPr>
          <w:rStyle w:val="Char3"/>
          <w:rFonts w:hint="cs"/>
          <w:rtl/>
        </w:rPr>
        <w:t xml:space="preserve"> </w:t>
      </w:r>
      <w:r>
        <w:rPr>
          <w:rStyle w:val="Char3"/>
          <w:rFonts w:ascii="Traditional Arabic" w:hAnsi="Traditional Arabic" w:cs="Traditional Arabic"/>
          <w:rtl/>
        </w:rPr>
        <w:t>﴿</w:t>
      </w:r>
      <w:r w:rsidRPr="009B53BD">
        <w:rPr>
          <w:rStyle w:val="Charb"/>
          <w:rtl/>
        </w:rPr>
        <w:t>وَ</w:t>
      </w:r>
      <w:r w:rsidRPr="009B53BD">
        <w:rPr>
          <w:rStyle w:val="Charb"/>
          <w:rFonts w:hint="cs"/>
          <w:rtl/>
        </w:rPr>
        <w:t>ٱ</w:t>
      </w:r>
      <w:r w:rsidRPr="009B53BD">
        <w:rPr>
          <w:rStyle w:val="Charb"/>
          <w:rFonts w:hint="eastAsia"/>
          <w:rtl/>
        </w:rPr>
        <w:t>خۡتَارَ</w:t>
      </w:r>
      <w:r w:rsidRPr="009B53BD">
        <w:rPr>
          <w:rStyle w:val="Charb"/>
          <w:rtl/>
        </w:rPr>
        <w:t xml:space="preserve"> مُوسَىٰ قَوۡمَهُ</w:t>
      </w:r>
      <w:r w:rsidRPr="009B53BD">
        <w:rPr>
          <w:rStyle w:val="Charb"/>
          <w:rFonts w:hint="cs"/>
          <w:rtl/>
        </w:rPr>
        <w:t>ۥ</w:t>
      </w:r>
      <w:r w:rsidRPr="009B53BD">
        <w:rPr>
          <w:rStyle w:val="Charb"/>
          <w:rtl/>
        </w:rPr>
        <w:t xml:space="preserve"> سَبۡعِينَ رَجُلٗا لِّمِيقَٰتِنَاۖ</w:t>
      </w:r>
      <w:r>
        <w:rPr>
          <w:rStyle w:val="Char3"/>
          <w:rFonts w:ascii="Traditional Arabic" w:hAnsi="Traditional Arabic" w:cs="Traditional Arabic"/>
          <w:rtl/>
        </w:rPr>
        <w:t>﴾</w:t>
      </w:r>
      <w:r w:rsidRPr="00E45C68">
        <w:rPr>
          <w:rStyle w:val="Char3"/>
          <w:rFonts w:hint="cs"/>
          <w:rtl/>
        </w:rPr>
        <w:t xml:space="preserve"> </w:t>
      </w:r>
      <w:r w:rsidRPr="00897CEE">
        <w:rPr>
          <w:rStyle w:val="Char7"/>
          <w:rFonts w:hint="cs"/>
          <w:rtl/>
        </w:rPr>
        <w:t>[</w:t>
      </w:r>
      <w:r w:rsidRPr="00897CEE">
        <w:rPr>
          <w:rStyle w:val="Char7"/>
          <w:rtl/>
        </w:rPr>
        <w:t>ا</w:t>
      </w:r>
      <w:r w:rsidRPr="00897CEE">
        <w:rPr>
          <w:rStyle w:val="Char7"/>
          <w:rFonts w:hint="cs"/>
          <w:rtl/>
        </w:rPr>
        <w:t>لأ</w:t>
      </w:r>
      <w:r w:rsidRPr="00897CEE">
        <w:rPr>
          <w:rStyle w:val="Char7"/>
          <w:rtl/>
        </w:rPr>
        <w:t>عراف</w:t>
      </w:r>
      <w:r w:rsidRPr="00897CEE">
        <w:rPr>
          <w:rStyle w:val="Char7"/>
          <w:rFonts w:hint="cs"/>
          <w:rtl/>
        </w:rPr>
        <w:t xml:space="preserve">: </w:t>
      </w:r>
      <w:r w:rsidRPr="00897CEE">
        <w:rPr>
          <w:rStyle w:val="Char7"/>
          <w:rtl/>
        </w:rPr>
        <w:t>155</w:t>
      </w:r>
      <w:r w:rsidRPr="00897CEE">
        <w:rPr>
          <w:rStyle w:val="Char7"/>
          <w:rFonts w:hint="cs"/>
          <w:rtl/>
        </w:rPr>
        <w:t>]</w:t>
      </w:r>
      <w:r w:rsidRPr="00E45C68">
        <w:rPr>
          <w:rStyle w:val="Char3"/>
          <w:rtl/>
        </w:rPr>
        <w:t xml:space="preserve"> «موسى از قوم خود، هفتاد تن از مردان را براى م</w:t>
      </w:r>
      <w:r>
        <w:rPr>
          <w:rStyle w:val="Char3"/>
          <w:rtl/>
        </w:rPr>
        <w:t>ی</w:t>
      </w:r>
      <w:r w:rsidRPr="00E45C68">
        <w:rPr>
          <w:rStyle w:val="Char3"/>
          <w:rtl/>
        </w:rPr>
        <w:t>عادگاه ما برگز</w:t>
      </w:r>
      <w:r>
        <w:rPr>
          <w:rStyle w:val="Char3"/>
          <w:rtl/>
        </w:rPr>
        <w:t>ی</w:t>
      </w:r>
      <w:r w:rsidRPr="00E45C68">
        <w:rPr>
          <w:rStyle w:val="Char3"/>
          <w:rtl/>
        </w:rPr>
        <w:t>د». و بعضی</w:t>
      </w:r>
      <w:r>
        <w:rPr>
          <w:rStyle w:val="Char3"/>
          <w:rtl/>
        </w:rPr>
        <w:t xml:space="preserve"> گفته‌اند </w:t>
      </w:r>
      <w:r w:rsidRPr="00E45C68">
        <w:rPr>
          <w:rStyle w:val="Char3"/>
          <w:rtl/>
        </w:rPr>
        <w:t>باید به تعداد مجاهدان جنگ بدر باشد یعنی 313 نفر.</w:t>
      </w:r>
    </w:p>
    <w:p w:rsidR="00FE68CC" w:rsidRPr="00E45C68" w:rsidRDefault="00FE68CC" w:rsidP="002C5E69">
      <w:pPr>
        <w:pStyle w:val="FootnoteText"/>
        <w:bidi/>
        <w:ind w:left="283"/>
        <w:jc w:val="both"/>
        <w:rPr>
          <w:rStyle w:val="Char3"/>
          <w:rtl/>
        </w:rPr>
      </w:pPr>
      <w:r w:rsidRPr="00E45C68">
        <w:rPr>
          <w:rStyle w:val="Char3"/>
          <w:rtl/>
        </w:rPr>
        <w:t>تمامی این استدلال</w:t>
      </w:r>
      <w:r>
        <w:rPr>
          <w:rStyle w:val="Char3"/>
          <w:rFonts w:hint="cs"/>
          <w:rtl/>
        </w:rPr>
        <w:t>‌</w:t>
      </w:r>
      <w:r w:rsidRPr="00E45C68">
        <w:rPr>
          <w:rStyle w:val="Char3"/>
          <w:rtl/>
        </w:rPr>
        <w:t>ها هرچند از قرآن کریم اقتباس شده است، اما دلالت صریحی ندارند، زیرا در هریک از</w:t>
      </w:r>
      <w:r>
        <w:rPr>
          <w:rStyle w:val="Char3"/>
          <w:rtl/>
        </w:rPr>
        <w:t xml:space="preserve"> آن‌ها </w:t>
      </w:r>
      <w:r w:rsidRPr="00E45C68">
        <w:rPr>
          <w:rStyle w:val="Char3"/>
          <w:rtl/>
        </w:rPr>
        <w:t>خصوصیت و رابطه ای با حادثه ای خاص وجود دارد. هرچند بعضی</w:t>
      </w:r>
      <w:r>
        <w:rPr>
          <w:rStyle w:val="Char3"/>
          <w:rtl/>
        </w:rPr>
        <w:t xml:space="preserve"> گفته‌اند </w:t>
      </w:r>
      <w:r w:rsidRPr="00E45C68">
        <w:rPr>
          <w:rStyle w:val="Char3"/>
          <w:rtl/>
        </w:rPr>
        <w:t>راجح آنست که حداقل طرق از ده کمتر نباشد، ولی جمهور معتقدند که تعداد طرق متواتر محصور به عدد معینی نیست و مهم کثرت طرق در جمیع طبقات سند است. حافظ ابن حجر</w:t>
      </w:r>
      <w:r w:rsidRPr="00AD7F6F">
        <w:rPr>
          <w:rStyle w:val="Char3"/>
          <w:rFonts w:cs="CTraditional Arabic"/>
          <w:rtl/>
        </w:rPr>
        <w:t>/</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تعیین تعداد راویان معنایی ندارد، و ر</w:t>
      </w:r>
      <w:r w:rsidRPr="00E45C68">
        <w:rPr>
          <w:rStyle w:val="Char3"/>
          <w:rFonts w:hint="cs"/>
          <w:rtl/>
        </w:rPr>
        <w:t>أ</w:t>
      </w:r>
      <w:r w:rsidRPr="00E45C68">
        <w:rPr>
          <w:rStyle w:val="Char3"/>
          <w:rtl/>
        </w:rPr>
        <w:t>ی صحیح همین است</w:t>
      </w:r>
      <w:r w:rsidRPr="00E45C68">
        <w:rPr>
          <w:rStyle w:val="Char3"/>
          <w:rFonts w:hint="cs"/>
          <w:rtl/>
        </w:rPr>
        <w:t>»</w:t>
      </w:r>
      <w:r w:rsidRPr="00E45C68">
        <w:rPr>
          <w:rStyle w:val="Char3"/>
          <w:rtl/>
        </w:rPr>
        <w:t>. و شیخ الاسلام ابن تیمیه</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متواتر عدد محصوری ندارد، بلکه هرگاه نسبت به اخبار مخبرین علم حاصل شد، خبر متواتر خواهد بود.</w:t>
      </w:r>
      <w:r w:rsidRPr="00E45C68">
        <w:rPr>
          <w:rStyle w:val="Char3"/>
          <w:rFonts w:hint="cs"/>
          <w:rtl/>
        </w:rPr>
        <w:t>»</w:t>
      </w:r>
      <w:r w:rsidRPr="00E45C68">
        <w:rPr>
          <w:rStyle w:val="Char3"/>
          <w:rtl/>
        </w:rPr>
        <w:t xml:space="preserve"> (نگاه کنید به: تیسیر مصطلح الحدیث، دکتر محمود طحان ص 21، و علوم الحدیث؛ دکتر صبحی صالح، ترجمه</w:t>
      </w:r>
      <w:r>
        <w:rPr>
          <w:rStyle w:val="Char3"/>
          <w:rtl/>
        </w:rPr>
        <w:t xml:space="preserve">‌‌ی </w:t>
      </w:r>
      <w:r w:rsidRPr="00E45C68">
        <w:rPr>
          <w:rStyle w:val="Char3"/>
          <w:rtl/>
        </w:rPr>
        <w:t xml:space="preserve">دکتر عادل نادرعلی، ص 113 و </w:t>
      </w:r>
      <w:r w:rsidRPr="00E45C68">
        <w:rPr>
          <w:rStyle w:val="Char3"/>
          <w:rFonts w:hint="cs"/>
          <w:rtl/>
        </w:rPr>
        <w:t>«</w:t>
      </w:r>
      <w:r w:rsidRPr="00E45C68">
        <w:rPr>
          <w:rStyle w:val="Char3"/>
          <w:rtl/>
        </w:rPr>
        <w:t>مجموع الفتاوى</w:t>
      </w:r>
      <w:r w:rsidRPr="00E45C68">
        <w:rPr>
          <w:rStyle w:val="Char3"/>
          <w:rFonts w:hint="cs"/>
          <w:rtl/>
        </w:rPr>
        <w:t>»</w:t>
      </w:r>
      <w:r w:rsidRPr="00E45C68">
        <w:rPr>
          <w:rStyle w:val="Char3"/>
          <w:rtl/>
        </w:rPr>
        <w:t xml:space="preserve"> (18/40-41)).</w:t>
      </w:r>
    </w:p>
  </w:footnote>
  <w:footnote w:id="9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بخاری (1291) </w:t>
      </w:r>
      <w:r>
        <w:rPr>
          <w:rStyle w:val="Char3"/>
          <w:rtl/>
        </w:rPr>
        <w:t>ک</w:t>
      </w:r>
      <w:r w:rsidRPr="00E45C68">
        <w:rPr>
          <w:rStyle w:val="Char3"/>
          <w:rtl/>
        </w:rPr>
        <w:t>تاب جنائز</w:t>
      </w:r>
      <w:r>
        <w:rPr>
          <w:rStyle w:val="Char3"/>
          <w:rtl/>
        </w:rPr>
        <w:t xml:space="preserve">، </w:t>
      </w:r>
      <w:r w:rsidRPr="00E45C68">
        <w:rPr>
          <w:rStyle w:val="Char3"/>
          <w:rtl/>
        </w:rPr>
        <w:t xml:space="preserve">34- باب منع نوحه خوانی بر میت از حدیث مغیره. و همچنین در بخاری (110) </w:t>
      </w:r>
      <w:r>
        <w:rPr>
          <w:rStyle w:val="Char3"/>
          <w:rtl/>
        </w:rPr>
        <w:t>ک</w:t>
      </w:r>
      <w:r w:rsidRPr="00E45C68">
        <w:rPr>
          <w:rStyle w:val="Char3"/>
          <w:rtl/>
        </w:rPr>
        <w:t>تاب علم</w:t>
      </w:r>
      <w:r>
        <w:rPr>
          <w:rStyle w:val="Char3"/>
          <w:rtl/>
        </w:rPr>
        <w:t xml:space="preserve">، </w:t>
      </w:r>
      <w:r w:rsidRPr="00E45C68">
        <w:rPr>
          <w:rStyle w:val="Char3"/>
          <w:rtl/>
        </w:rPr>
        <w:t xml:space="preserve">38- باب گناه کسی که به پیامبر </w:t>
      </w:r>
      <w:r w:rsidRPr="00B37527">
        <w:rPr>
          <w:rStyle w:val="Char3"/>
          <w:rFonts w:cs="CTraditional Arabic"/>
          <w:rtl/>
        </w:rPr>
        <w:t>ج</w:t>
      </w:r>
      <w:r w:rsidRPr="00E45C68">
        <w:rPr>
          <w:rStyle w:val="Char3"/>
          <w:rtl/>
        </w:rPr>
        <w:t xml:space="preserve"> دروغ ببندد. و در مقدمه</w:t>
      </w:r>
      <w:r>
        <w:rPr>
          <w:rStyle w:val="Char3"/>
          <w:rtl/>
        </w:rPr>
        <w:t xml:space="preserve">‌‌ی </w:t>
      </w:r>
      <w:r w:rsidRPr="00E45C68">
        <w:rPr>
          <w:rStyle w:val="Char3"/>
          <w:rtl/>
        </w:rPr>
        <w:t xml:space="preserve">مسلم (3)، 2- باب سختی دروغ بر رسول الله </w:t>
      </w:r>
      <w:r w:rsidRPr="00B37527">
        <w:rPr>
          <w:rStyle w:val="Char3"/>
          <w:rFonts w:cs="CTraditional Arabic"/>
          <w:rtl/>
        </w:rPr>
        <w:t>ج</w:t>
      </w:r>
      <w:r w:rsidRPr="00E45C68">
        <w:rPr>
          <w:rStyle w:val="Char3"/>
          <w:rtl/>
        </w:rPr>
        <w:t>. و در فتح الباری از (1/203) به بعد</w:t>
      </w:r>
      <w:r w:rsidRPr="00E45C68">
        <w:rPr>
          <w:rStyle w:val="Char3"/>
          <w:rFonts w:hint="cs"/>
          <w:rtl/>
        </w:rPr>
        <w:t>.</w:t>
      </w:r>
      <w:r>
        <w:rPr>
          <w:rStyle w:val="Char3"/>
          <w:rFonts w:hint="cs"/>
          <w:rtl/>
        </w:rPr>
        <w:t xml:space="preserve"> (</w:t>
      </w:r>
      <w:r w:rsidRPr="00E45C68">
        <w:rPr>
          <w:rStyle w:val="Char3"/>
          <w:rtl/>
        </w:rPr>
        <w:t xml:space="preserve">و </w:t>
      </w:r>
      <w:r w:rsidRPr="00E45C68">
        <w:rPr>
          <w:rStyle w:val="Char3"/>
          <w:rFonts w:hint="cs"/>
          <w:rtl/>
        </w:rPr>
        <w:t>ا</w:t>
      </w:r>
      <w:r w:rsidRPr="00E45C68">
        <w:rPr>
          <w:rStyle w:val="Char3"/>
          <w:rtl/>
        </w:rPr>
        <w:t>بو داود (3651)، وترمذی (2661)</w:t>
      </w:r>
      <w:r>
        <w:rPr>
          <w:rStyle w:val="Char3"/>
          <w:rtl/>
        </w:rPr>
        <w:t xml:space="preserve">، </w:t>
      </w:r>
      <w:r w:rsidRPr="00E45C68">
        <w:rPr>
          <w:rStyle w:val="Char3"/>
          <w:rtl/>
        </w:rPr>
        <w:t>وابن ماجه (30</w:t>
      </w:r>
      <w:r>
        <w:rPr>
          <w:rStyle w:val="Char3"/>
          <w:rtl/>
        </w:rPr>
        <w:t xml:space="preserve">، </w:t>
      </w:r>
      <w:r w:rsidRPr="00E45C68">
        <w:rPr>
          <w:rStyle w:val="Char3"/>
          <w:rtl/>
        </w:rPr>
        <w:t>37)</w:t>
      </w:r>
      <w:r>
        <w:rPr>
          <w:rStyle w:val="Char3"/>
          <w:rtl/>
        </w:rPr>
        <w:t xml:space="preserve">، </w:t>
      </w:r>
      <w:r w:rsidRPr="00E45C68">
        <w:rPr>
          <w:rStyle w:val="Char3"/>
          <w:rtl/>
        </w:rPr>
        <w:t>وأحمد (2/159))</w:t>
      </w:r>
      <w:r w:rsidRPr="00E45C68">
        <w:rPr>
          <w:rStyle w:val="Char3"/>
          <w:rFonts w:hint="cs"/>
          <w:rtl/>
        </w:rPr>
        <w:t>.</w:t>
      </w:r>
    </w:p>
  </w:footnote>
  <w:footnote w:id="9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بیشتر از هفتاد و دو تن از اصحاب پیامبر </w:t>
      </w:r>
      <w:r w:rsidRPr="00B37527">
        <w:rPr>
          <w:rStyle w:val="Char3"/>
          <w:rFonts w:cs="CTraditional Arabic"/>
          <w:rtl/>
        </w:rPr>
        <w:t>ج</w:t>
      </w:r>
      <w:r w:rsidRPr="00E45C68">
        <w:rPr>
          <w:rStyle w:val="Char3"/>
          <w:rtl/>
        </w:rPr>
        <w:t xml:space="preserve"> این حدیث را از ایشان نقل کرده</w:t>
      </w:r>
      <w:r>
        <w:rPr>
          <w:rStyle w:val="Char3"/>
          <w:rtl/>
        </w:rPr>
        <w:t>‌اند.</w:t>
      </w:r>
    </w:p>
  </w:footnote>
  <w:footnote w:id="9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در این نوع تواتر، هماهنگی الفاظ شرط نیست، بلکه مهم هماهنگی در معناست و لذا گاها احادیثی را</w:t>
      </w:r>
      <w:r>
        <w:rPr>
          <w:rStyle w:val="Char3"/>
          <w:rtl/>
        </w:rPr>
        <w:t xml:space="preserve"> می‌</w:t>
      </w:r>
      <w:r w:rsidRPr="00E45C68">
        <w:rPr>
          <w:rStyle w:val="Char3"/>
          <w:rtl/>
        </w:rPr>
        <w:t>بینیم که مربوط به قضیه</w:t>
      </w:r>
      <w:r>
        <w:rPr>
          <w:rStyle w:val="Char3"/>
          <w:rtl/>
        </w:rPr>
        <w:t xml:space="preserve">‌های </w:t>
      </w:r>
      <w:r w:rsidRPr="00E45C68">
        <w:rPr>
          <w:rStyle w:val="Char3"/>
          <w:rtl/>
        </w:rPr>
        <w:t>مختلف هستند و خود متواتر نیستند، اما اگر به مجموع احادیث نگاه کنیم متوجه خواهیم شد که قدر مشترکی دارند و در همه</w:t>
      </w:r>
      <w:r>
        <w:rPr>
          <w:rStyle w:val="Char3"/>
          <w:rtl/>
        </w:rPr>
        <w:t xml:space="preserve">‌‌ی </w:t>
      </w:r>
      <w:r w:rsidRPr="00E45C68">
        <w:rPr>
          <w:rStyle w:val="Char3"/>
          <w:rtl/>
        </w:rPr>
        <w:t xml:space="preserve">آن احادیث یک مسئله مشترک است، </w:t>
      </w:r>
      <w:r>
        <w:rPr>
          <w:rStyle w:val="Char3"/>
          <w:rtl/>
        </w:rPr>
        <w:t xml:space="preserve">بنابراین، </w:t>
      </w:r>
      <w:r w:rsidRPr="00E45C68">
        <w:rPr>
          <w:rStyle w:val="Char3"/>
          <w:rtl/>
        </w:rPr>
        <w:t>در این مواقع گویند به اعتبار مجموع طرق آن قدر مشترک به تواتر معنایی رسیده است. بعنوان مثال احادیث مربوط به بالا بردن</w:t>
      </w:r>
      <w:r>
        <w:rPr>
          <w:rStyle w:val="Char3"/>
          <w:rtl/>
        </w:rPr>
        <w:t xml:space="preserve"> دست‌ها </w:t>
      </w:r>
      <w:r w:rsidRPr="00E45C68">
        <w:rPr>
          <w:rStyle w:val="Char3"/>
          <w:rtl/>
        </w:rPr>
        <w:t xml:space="preserve">در هنگام دعا؛ که در این باره نزدیک به یکصد حدیث از پیامبر </w:t>
      </w:r>
      <w:r w:rsidRPr="00B37527">
        <w:rPr>
          <w:rStyle w:val="Char3"/>
          <w:rFonts w:cs="CTraditional Arabic"/>
          <w:rtl/>
        </w:rPr>
        <w:t>ج</w:t>
      </w:r>
      <w:r w:rsidRPr="00E45C68">
        <w:rPr>
          <w:rStyle w:val="Char3"/>
          <w:rtl/>
        </w:rPr>
        <w:t xml:space="preserve"> وارد شده ولی هریک</w:t>
      </w:r>
      <w:r>
        <w:rPr>
          <w:rStyle w:val="Char3"/>
          <w:rtl/>
        </w:rPr>
        <w:t xml:space="preserve"> درباره‌‌ی </w:t>
      </w:r>
      <w:r w:rsidRPr="00E45C68">
        <w:rPr>
          <w:rStyle w:val="Char3"/>
          <w:rtl/>
        </w:rPr>
        <w:t>قضیه</w:t>
      </w:r>
      <w:r>
        <w:rPr>
          <w:rStyle w:val="Char3"/>
          <w:rtl/>
        </w:rPr>
        <w:t xml:space="preserve">‌‌ی </w:t>
      </w:r>
      <w:r w:rsidRPr="00E45C68">
        <w:rPr>
          <w:rStyle w:val="Char3"/>
          <w:rtl/>
        </w:rPr>
        <w:t>مختلفی هستند که خود به تواتر نرسیده است، اما همگی آن یکصد حدیث دارای یک مسئله</w:t>
      </w:r>
      <w:r>
        <w:rPr>
          <w:rStyle w:val="Char3"/>
          <w:rtl/>
        </w:rPr>
        <w:t xml:space="preserve">‌‌ی </w:t>
      </w:r>
      <w:r w:rsidRPr="00E45C68">
        <w:rPr>
          <w:rStyle w:val="Char3"/>
          <w:rtl/>
        </w:rPr>
        <w:t>مشترک هستند و آن بالا بردن</w:t>
      </w:r>
      <w:r>
        <w:rPr>
          <w:rStyle w:val="Char3"/>
          <w:rtl/>
        </w:rPr>
        <w:t xml:space="preserve"> دست‌ها </w:t>
      </w:r>
      <w:r w:rsidRPr="00E45C68">
        <w:rPr>
          <w:rStyle w:val="Char3"/>
          <w:rtl/>
        </w:rPr>
        <w:t xml:space="preserve">هنگام دعا توسط پیامبر </w:t>
      </w:r>
      <w:r w:rsidRPr="00B37527">
        <w:rPr>
          <w:rStyle w:val="Char3"/>
          <w:rFonts w:cs="CTraditional Arabic"/>
          <w:rtl/>
        </w:rPr>
        <w:t>ج</w:t>
      </w:r>
      <w:r w:rsidRPr="00E45C68">
        <w:rPr>
          <w:rStyle w:val="Char3"/>
          <w:rtl/>
        </w:rPr>
        <w:t xml:space="preserve"> است، لذا</w:t>
      </w:r>
      <w:r>
        <w:rPr>
          <w:rStyle w:val="Char3"/>
          <w:rtl/>
        </w:rPr>
        <w:t xml:space="preserve"> می‌</w:t>
      </w:r>
      <w:r w:rsidRPr="00E45C68">
        <w:rPr>
          <w:rStyle w:val="Char3"/>
          <w:rtl/>
        </w:rPr>
        <w:t>گوییم که بالابردن</w:t>
      </w:r>
      <w:r>
        <w:rPr>
          <w:rStyle w:val="Char3"/>
          <w:rtl/>
        </w:rPr>
        <w:t xml:space="preserve"> دست‌ها </w:t>
      </w:r>
      <w:r w:rsidRPr="00E45C68">
        <w:rPr>
          <w:rStyle w:val="Char3"/>
          <w:rtl/>
        </w:rPr>
        <w:t>در هنگام دعا به تواتر معنایی رسیده است. (نگاه کنید به: تدریب الراوی، ج 2- ص 180)</w:t>
      </w:r>
      <w:r w:rsidRPr="00E45C68">
        <w:rPr>
          <w:rStyle w:val="Char3"/>
          <w:rFonts w:hint="cs"/>
          <w:rtl/>
        </w:rPr>
        <w:t>.</w:t>
      </w:r>
      <w:r w:rsidRPr="00E45C68">
        <w:rPr>
          <w:rStyle w:val="Char3"/>
          <w:rtl/>
        </w:rPr>
        <w:t xml:space="preserve"> </w:t>
      </w:r>
    </w:p>
    <w:p w:rsidR="00FE68CC" w:rsidRPr="00E45C68" w:rsidRDefault="00FE68CC" w:rsidP="008C0448">
      <w:pPr>
        <w:pStyle w:val="FootnoteText"/>
        <w:bidi/>
        <w:ind w:left="283"/>
        <w:jc w:val="both"/>
        <w:rPr>
          <w:rStyle w:val="Char3"/>
        </w:rPr>
      </w:pPr>
      <w:r w:rsidRPr="00E45C68">
        <w:rPr>
          <w:rStyle w:val="Char3"/>
          <w:rtl/>
        </w:rPr>
        <w:t>البته در مورد بالابردن</w:t>
      </w:r>
      <w:r>
        <w:rPr>
          <w:rStyle w:val="Char3"/>
          <w:rtl/>
        </w:rPr>
        <w:t xml:space="preserve"> دست‌ها </w:t>
      </w:r>
      <w:r w:rsidRPr="00E45C68">
        <w:rPr>
          <w:rStyle w:val="Char3"/>
          <w:rtl/>
        </w:rPr>
        <w:t>در هنگام دعا باید به یک نکته توجه نمود، و آن اینکه</w:t>
      </w:r>
      <w:r w:rsidRPr="00E45C68">
        <w:rPr>
          <w:rStyle w:val="Char3"/>
          <w:rFonts w:hint="cs"/>
          <w:rtl/>
        </w:rPr>
        <w:t>؛</w:t>
      </w:r>
      <w:r w:rsidRPr="00E45C68">
        <w:rPr>
          <w:rStyle w:val="Char3"/>
          <w:rtl/>
        </w:rPr>
        <w:t xml:space="preserve"> هرچند بالابردن</w:t>
      </w:r>
      <w:r>
        <w:rPr>
          <w:rStyle w:val="Char3"/>
          <w:rtl/>
        </w:rPr>
        <w:t xml:space="preserve"> دست‌ها </w:t>
      </w:r>
      <w:r w:rsidRPr="00E45C68">
        <w:rPr>
          <w:rStyle w:val="Char3"/>
          <w:rtl/>
        </w:rPr>
        <w:t>هنگام دعا به تواتر معنوی رسیده است، اما این امر به این معنا نیست که در هرحالتی که باشیم</w:t>
      </w:r>
      <w:r>
        <w:rPr>
          <w:rStyle w:val="Char3"/>
          <w:rtl/>
        </w:rPr>
        <w:t xml:space="preserve"> می‌</w:t>
      </w:r>
      <w:r w:rsidRPr="00E45C68">
        <w:rPr>
          <w:rStyle w:val="Char3"/>
          <w:rtl/>
        </w:rPr>
        <w:t>توانیم هنگام دعا</w:t>
      </w:r>
      <w:r>
        <w:rPr>
          <w:rStyle w:val="Char3"/>
          <w:rtl/>
        </w:rPr>
        <w:t xml:space="preserve"> دست‌های </w:t>
      </w:r>
      <w:r w:rsidRPr="00E45C68">
        <w:rPr>
          <w:rStyle w:val="Char3"/>
          <w:rtl/>
        </w:rPr>
        <w:t>خود را بالا ببریم؛ شیخ عبدالعزیز ابن باز</w:t>
      </w:r>
      <w:r w:rsidRPr="00AD7F6F">
        <w:rPr>
          <w:rStyle w:val="Char3"/>
          <w:rFonts w:cs="CTraditional Arabic"/>
          <w:rtl/>
        </w:rPr>
        <w:t>/</w:t>
      </w:r>
      <w:r w:rsidRPr="00E45C68">
        <w:rPr>
          <w:rStyle w:val="Char3"/>
          <w:rtl/>
        </w:rPr>
        <w:t xml:space="preserve"> در این خصوص</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 xml:space="preserve">بلند </w:t>
      </w:r>
      <w:r>
        <w:rPr>
          <w:rStyle w:val="Char3"/>
          <w:rtl/>
        </w:rPr>
        <w:t>ک</w:t>
      </w:r>
      <w:r w:rsidRPr="00E45C68">
        <w:rPr>
          <w:rStyle w:val="Char3"/>
          <w:rtl/>
        </w:rPr>
        <w:t>ردن</w:t>
      </w:r>
      <w:r>
        <w:rPr>
          <w:rStyle w:val="Char3"/>
          <w:rtl/>
        </w:rPr>
        <w:t xml:space="preserve"> دست‌ها </w:t>
      </w:r>
      <w:r w:rsidRPr="00E45C68">
        <w:rPr>
          <w:rStyle w:val="Char3"/>
          <w:rtl/>
        </w:rPr>
        <w:t>از اسباب اجابت است، مگر در جاها</w:t>
      </w:r>
      <w:r>
        <w:rPr>
          <w:rStyle w:val="Char3"/>
          <w:rtl/>
        </w:rPr>
        <w:t>ی</w:t>
      </w:r>
      <w:r w:rsidRPr="00E45C68">
        <w:rPr>
          <w:rStyle w:val="Char3"/>
          <w:rFonts w:hint="cs"/>
          <w:rtl/>
        </w:rPr>
        <w:t>ی</w:t>
      </w:r>
      <w:r w:rsidRPr="00E45C68">
        <w:rPr>
          <w:rStyle w:val="Char3"/>
          <w:rtl/>
        </w:rPr>
        <w:t xml:space="preserve"> </w:t>
      </w:r>
      <w:r>
        <w:rPr>
          <w:rStyle w:val="Char3"/>
          <w:rtl/>
        </w:rPr>
        <w:t>ک</w:t>
      </w:r>
      <w:r w:rsidRPr="00E45C68">
        <w:rPr>
          <w:rStyle w:val="Char3"/>
          <w:rtl/>
        </w:rPr>
        <w:t>ه پ</w:t>
      </w:r>
      <w:r>
        <w:rPr>
          <w:rStyle w:val="Char3"/>
          <w:rtl/>
        </w:rPr>
        <w:t>ی</w:t>
      </w:r>
      <w:r w:rsidRPr="00E45C68">
        <w:rPr>
          <w:rStyle w:val="Char3"/>
          <w:rtl/>
        </w:rPr>
        <w:t>امبر</w:t>
      </w:r>
      <w:r w:rsidRPr="00B37527">
        <w:rPr>
          <w:rStyle w:val="Char3"/>
          <w:rFonts w:cs="CTraditional Arabic"/>
          <w:rtl/>
        </w:rPr>
        <w:t>ج</w:t>
      </w:r>
      <w:r w:rsidRPr="00E45C68">
        <w:rPr>
          <w:rStyle w:val="Char3"/>
          <w:rtl/>
        </w:rPr>
        <w:t xml:space="preserve"> ‏دستها</w:t>
      </w:r>
      <w:r>
        <w:rPr>
          <w:rStyle w:val="Char3"/>
          <w:rtl/>
        </w:rPr>
        <w:t>ی</w:t>
      </w:r>
      <w:r w:rsidRPr="00E45C68">
        <w:rPr>
          <w:rStyle w:val="Char3"/>
          <w:rtl/>
        </w:rPr>
        <w:t>ش را بلند ن</w:t>
      </w:r>
      <w:r>
        <w:rPr>
          <w:rStyle w:val="Char3"/>
          <w:rtl/>
        </w:rPr>
        <w:t>ک</w:t>
      </w:r>
      <w:r w:rsidRPr="00E45C68">
        <w:rPr>
          <w:rStyle w:val="Char3"/>
          <w:rtl/>
        </w:rPr>
        <w:t>رده است، پس ما در آنجا وقت</w:t>
      </w:r>
      <w:r w:rsidRPr="00E45C68">
        <w:rPr>
          <w:rStyle w:val="Char3"/>
          <w:rFonts w:hint="cs"/>
          <w:rtl/>
        </w:rPr>
        <w:t>ی</w:t>
      </w:r>
      <w:r w:rsidRPr="00E45C68">
        <w:rPr>
          <w:rStyle w:val="Char3"/>
          <w:rtl/>
        </w:rPr>
        <w:t xml:space="preserve"> </w:t>
      </w:r>
      <w:r>
        <w:rPr>
          <w:rStyle w:val="Char3"/>
          <w:rtl/>
        </w:rPr>
        <w:t>ک</w:t>
      </w:r>
      <w:r w:rsidRPr="00E45C68">
        <w:rPr>
          <w:rStyle w:val="Char3"/>
          <w:rtl/>
        </w:rPr>
        <w:t xml:space="preserve">ه دعا </w:t>
      </w:r>
      <w:r>
        <w:rPr>
          <w:rStyle w:val="Char3"/>
          <w:rtl/>
        </w:rPr>
        <w:t>ک</w:t>
      </w:r>
      <w:r w:rsidRPr="00E45C68">
        <w:rPr>
          <w:rStyle w:val="Char3"/>
          <w:rtl/>
        </w:rPr>
        <w:t>ن</w:t>
      </w:r>
      <w:r>
        <w:rPr>
          <w:rStyle w:val="Char3"/>
          <w:rtl/>
        </w:rPr>
        <w:t>ی</w:t>
      </w:r>
      <w:r w:rsidRPr="00E45C68">
        <w:rPr>
          <w:rStyle w:val="Char3"/>
          <w:rtl/>
        </w:rPr>
        <w:t>م دست</w:t>
      </w:r>
      <w:r>
        <w:rPr>
          <w:rStyle w:val="Char3"/>
          <w:rFonts w:hint="cs"/>
          <w:rtl/>
        </w:rPr>
        <w:t>‌</w:t>
      </w:r>
      <w:r w:rsidRPr="00E45C68">
        <w:rPr>
          <w:rStyle w:val="Char3"/>
          <w:rtl/>
        </w:rPr>
        <w:t>ها</w:t>
      </w:r>
      <w:r>
        <w:rPr>
          <w:rStyle w:val="Char3"/>
          <w:rtl/>
        </w:rPr>
        <w:t>ی</w:t>
      </w:r>
      <w:r w:rsidRPr="00E45C68">
        <w:rPr>
          <w:rStyle w:val="Char3"/>
          <w:rtl/>
        </w:rPr>
        <w:t>مان را بلند</w:t>
      </w:r>
      <w:r>
        <w:rPr>
          <w:rStyle w:val="Char3"/>
          <w:rtl/>
        </w:rPr>
        <w:t xml:space="preserve"> نمی‌ک</w:t>
      </w:r>
      <w:r w:rsidRPr="00E45C68">
        <w:rPr>
          <w:rStyle w:val="Char3"/>
          <w:rtl/>
        </w:rPr>
        <w:t>ن</w:t>
      </w:r>
      <w:r>
        <w:rPr>
          <w:rStyle w:val="Char3"/>
          <w:rtl/>
        </w:rPr>
        <w:t>ی</w:t>
      </w:r>
      <w:r w:rsidRPr="00E45C68">
        <w:rPr>
          <w:rStyle w:val="Char3"/>
          <w:rtl/>
        </w:rPr>
        <w:t xml:space="preserve">م. ‏مانند دعا در خطبه جمعه، </w:t>
      </w:r>
      <w:r>
        <w:rPr>
          <w:rStyle w:val="Char3"/>
          <w:rtl/>
        </w:rPr>
        <w:t>ک</w:t>
      </w:r>
      <w:r w:rsidRPr="00E45C68">
        <w:rPr>
          <w:rStyle w:val="Char3"/>
          <w:rtl/>
        </w:rPr>
        <w:t>ه پ</w:t>
      </w:r>
      <w:r>
        <w:rPr>
          <w:rStyle w:val="Char3"/>
          <w:rtl/>
        </w:rPr>
        <w:t>ی</w:t>
      </w:r>
      <w:r w:rsidRPr="00E45C68">
        <w:rPr>
          <w:rStyle w:val="Char3"/>
          <w:rtl/>
        </w:rPr>
        <w:t xml:space="preserve">امبر </w:t>
      </w:r>
      <w:r w:rsidRPr="00B37527">
        <w:rPr>
          <w:rStyle w:val="Char3"/>
          <w:rFonts w:cs="CTraditional Arabic"/>
          <w:rtl/>
        </w:rPr>
        <w:t>ج</w:t>
      </w:r>
      <w:r>
        <w:rPr>
          <w:rStyle w:val="Char3"/>
          <w:rtl/>
        </w:rPr>
        <w:t xml:space="preserve"> دست‌هایش </w:t>
      </w:r>
      <w:r w:rsidRPr="00E45C68">
        <w:rPr>
          <w:rStyle w:val="Char3"/>
          <w:rtl/>
        </w:rPr>
        <w:t>را بلند ن</w:t>
      </w:r>
      <w:r>
        <w:rPr>
          <w:rStyle w:val="Char3"/>
          <w:rtl/>
        </w:rPr>
        <w:t>ک</w:t>
      </w:r>
      <w:r w:rsidRPr="00E45C68">
        <w:rPr>
          <w:rStyle w:val="Char3"/>
          <w:rtl/>
        </w:rPr>
        <w:t>رده مگر آن</w:t>
      </w:r>
      <w:r>
        <w:rPr>
          <w:rStyle w:val="Char3"/>
          <w:rtl/>
        </w:rPr>
        <w:t>ک</w:t>
      </w:r>
      <w:r w:rsidRPr="00E45C68">
        <w:rPr>
          <w:rStyle w:val="Char3"/>
          <w:rtl/>
        </w:rPr>
        <w:t>ه در ‏جمعه برا</w:t>
      </w:r>
      <w:r w:rsidRPr="00E45C68">
        <w:rPr>
          <w:rStyle w:val="Char3"/>
          <w:rFonts w:hint="cs"/>
          <w:rtl/>
        </w:rPr>
        <w:t>ی</w:t>
      </w:r>
      <w:r w:rsidRPr="00E45C68">
        <w:rPr>
          <w:rStyle w:val="Char3"/>
          <w:rtl/>
        </w:rPr>
        <w:t xml:space="preserve"> طلب باران دعا </w:t>
      </w:r>
      <w:r>
        <w:rPr>
          <w:rStyle w:val="Char3"/>
          <w:rtl/>
        </w:rPr>
        <w:t>ک</w:t>
      </w:r>
      <w:r w:rsidRPr="00E45C68">
        <w:rPr>
          <w:rStyle w:val="Char3"/>
          <w:rtl/>
        </w:rPr>
        <w:t xml:space="preserve">ند </w:t>
      </w:r>
      <w:r>
        <w:rPr>
          <w:rStyle w:val="Char3"/>
          <w:rtl/>
        </w:rPr>
        <w:t>ک</w:t>
      </w:r>
      <w:r w:rsidRPr="00E45C68">
        <w:rPr>
          <w:rStyle w:val="Char3"/>
          <w:rtl/>
        </w:rPr>
        <w:t>ه</w:t>
      </w:r>
      <w:r>
        <w:rPr>
          <w:rStyle w:val="Char3"/>
          <w:rtl/>
        </w:rPr>
        <w:t xml:space="preserve"> دست‌هایش </w:t>
      </w:r>
      <w:r w:rsidRPr="00E45C68">
        <w:rPr>
          <w:rStyle w:val="Char3"/>
          <w:rtl/>
        </w:rPr>
        <w:t xml:space="preserve">را بلند </w:t>
      </w:r>
      <w:r>
        <w:rPr>
          <w:rStyle w:val="Char3"/>
          <w:rtl/>
        </w:rPr>
        <w:t>ک</w:t>
      </w:r>
      <w:r w:rsidRPr="00E45C68">
        <w:rPr>
          <w:rStyle w:val="Char3"/>
          <w:rtl/>
        </w:rPr>
        <w:t>ند..همچن</w:t>
      </w:r>
      <w:r>
        <w:rPr>
          <w:rStyle w:val="Char3"/>
          <w:rtl/>
        </w:rPr>
        <w:t>ی</w:t>
      </w:r>
      <w:r w:rsidRPr="00E45C68">
        <w:rPr>
          <w:rStyle w:val="Char3"/>
          <w:rtl/>
        </w:rPr>
        <w:t>ن بعد از سلام در نمازها</w:t>
      </w:r>
      <w:r w:rsidRPr="00E45C68">
        <w:rPr>
          <w:rStyle w:val="Char3"/>
          <w:rFonts w:hint="cs"/>
          <w:rtl/>
        </w:rPr>
        <w:t>ی</w:t>
      </w:r>
      <w:r w:rsidRPr="00E45C68">
        <w:rPr>
          <w:rStyle w:val="Char3"/>
          <w:rtl/>
        </w:rPr>
        <w:t xml:space="preserve"> ‏پنجگانه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اذ</w:t>
      </w:r>
      <w:r>
        <w:rPr>
          <w:rStyle w:val="Char3"/>
          <w:rtl/>
        </w:rPr>
        <w:t>ک</w:t>
      </w:r>
      <w:r w:rsidRPr="00E45C68">
        <w:rPr>
          <w:rStyle w:val="Char3"/>
          <w:rtl/>
        </w:rPr>
        <w:t>ار را</w:t>
      </w:r>
      <w:r>
        <w:rPr>
          <w:rStyle w:val="Char3"/>
          <w:rtl/>
        </w:rPr>
        <w:t xml:space="preserve"> می‌</w:t>
      </w:r>
      <w:r w:rsidRPr="00E45C68">
        <w:rPr>
          <w:rStyle w:val="Char3"/>
          <w:rtl/>
        </w:rPr>
        <w:t>خواند و</w:t>
      </w:r>
      <w:r>
        <w:rPr>
          <w:rStyle w:val="Char3"/>
          <w:rtl/>
        </w:rPr>
        <w:t xml:space="preserve"> دست‌هایش </w:t>
      </w:r>
      <w:r w:rsidRPr="00E45C68">
        <w:rPr>
          <w:rStyle w:val="Char3"/>
          <w:rtl/>
        </w:rPr>
        <w:t>را بلند</w:t>
      </w:r>
      <w:r>
        <w:rPr>
          <w:rStyle w:val="Char3"/>
          <w:rtl/>
        </w:rPr>
        <w:t xml:space="preserve"> نمی‌ک</w:t>
      </w:r>
      <w:r w:rsidRPr="00E45C68">
        <w:rPr>
          <w:rStyle w:val="Char3"/>
          <w:rtl/>
        </w:rPr>
        <w:t>رد، پس ما ‏در ا</w:t>
      </w:r>
      <w:r>
        <w:rPr>
          <w:rStyle w:val="Char3"/>
          <w:rtl/>
        </w:rPr>
        <w:t>ی</w:t>
      </w:r>
      <w:r w:rsidRPr="00E45C68">
        <w:rPr>
          <w:rStyle w:val="Char3"/>
          <w:rtl/>
        </w:rPr>
        <w:t>نجا با اقتدا به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دست</w:t>
      </w:r>
      <w:r>
        <w:rPr>
          <w:rStyle w:val="Char3"/>
          <w:rFonts w:hint="cs"/>
          <w:rtl/>
        </w:rPr>
        <w:t>‌</w:t>
      </w:r>
      <w:r w:rsidRPr="00E45C68">
        <w:rPr>
          <w:rStyle w:val="Char3"/>
          <w:rtl/>
        </w:rPr>
        <w:t>ها</w:t>
      </w:r>
      <w:r>
        <w:rPr>
          <w:rStyle w:val="Char3"/>
          <w:rtl/>
        </w:rPr>
        <w:t>ی</w:t>
      </w:r>
      <w:r w:rsidRPr="00E45C68">
        <w:rPr>
          <w:rStyle w:val="Char3"/>
          <w:rtl/>
        </w:rPr>
        <w:t>مان را بلند</w:t>
      </w:r>
      <w:r>
        <w:rPr>
          <w:rStyle w:val="Char3"/>
          <w:rtl/>
        </w:rPr>
        <w:t xml:space="preserve"> نمی‌ک</w:t>
      </w:r>
      <w:r w:rsidRPr="00E45C68">
        <w:rPr>
          <w:rStyle w:val="Char3"/>
          <w:rtl/>
        </w:rPr>
        <w:t>ن</w:t>
      </w:r>
      <w:r>
        <w:rPr>
          <w:rStyle w:val="Char3"/>
          <w:rtl/>
        </w:rPr>
        <w:t>ی</w:t>
      </w:r>
      <w:r w:rsidRPr="00E45C68">
        <w:rPr>
          <w:rStyle w:val="Char3"/>
          <w:rtl/>
        </w:rPr>
        <w:t>م</w:t>
      </w:r>
      <w:r w:rsidRPr="00E45C68">
        <w:rPr>
          <w:rStyle w:val="Char3"/>
          <w:rFonts w:hint="cs"/>
          <w:rtl/>
        </w:rPr>
        <w:t>.</w:t>
      </w:r>
      <w:r w:rsidRPr="00E45C68">
        <w:rPr>
          <w:rStyle w:val="Char3"/>
          <w:rtl/>
        </w:rPr>
        <w:t xml:space="preserve"> اما </w:t>
      </w:r>
      <w:r w:rsidRPr="00E45C68">
        <w:rPr>
          <w:rStyle w:val="Char3"/>
          <w:rFonts w:hint="cs"/>
          <w:rtl/>
        </w:rPr>
        <w:t xml:space="preserve">در </w:t>
      </w:r>
      <w:r w:rsidRPr="00E45C68">
        <w:rPr>
          <w:rStyle w:val="Char3"/>
          <w:rtl/>
        </w:rPr>
        <w:t>جاها</w:t>
      </w:r>
      <w:r>
        <w:rPr>
          <w:rStyle w:val="Char3"/>
          <w:rtl/>
        </w:rPr>
        <w:t>ی</w:t>
      </w:r>
      <w:r w:rsidRPr="00E45C68">
        <w:rPr>
          <w:rStyle w:val="Char3"/>
          <w:rFonts w:hint="cs"/>
          <w:rtl/>
        </w:rPr>
        <w:t>ی</w:t>
      </w:r>
      <w:r w:rsidRPr="00E45C68">
        <w:rPr>
          <w:rStyle w:val="Char3"/>
          <w:rtl/>
        </w:rPr>
        <w:t xml:space="preserve"> </w:t>
      </w:r>
      <w:r>
        <w:rPr>
          <w:rStyle w:val="Char3"/>
          <w:rtl/>
        </w:rPr>
        <w:t>ک</w:t>
      </w:r>
      <w:r w:rsidRPr="00E45C68">
        <w:rPr>
          <w:rStyle w:val="Char3"/>
          <w:rtl/>
        </w:rPr>
        <w:t>ه</w:t>
      </w:r>
      <w:r>
        <w:rPr>
          <w:rStyle w:val="Char3"/>
          <w:rtl/>
        </w:rPr>
        <w:t xml:space="preserve"> ‏پیامبر </w:t>
      </w:r>
      <w:r w:rsidRPr="00B37527">
        <w:rPr>
          <w:rStyle w:val="Char3"/>
          <w:rFonts w:cs="CTraditional Arabic"/>
          <w:rtl/>
        </w:rPr>
        <w:t>ج</w:t>
      </w:r>
      <w:r>
        <w:rPr>
          <w:rStyle w:val="Char3"/>
          <w:rtl/>
        </w:rPr>
        <w:t xml:space="preserve"> دست‌هایش </w:t>
      </w:r>
      <w:r w:rsidRPr="00E45C68">
        <w:rPr>
          <w:rStyle w:val="Char3"/>
          <w:rtl/>
        </w:rPr>
        <w:t xml:space="preserve">را بلند </w:t>
      </w:r>
      <w:r>
        <w:rPr>
          <w:rStyle w:val="Char3"/>
          <w:rtl/>
        </w:rPr>
        <w:t>ک</w:t>
      </w:r>
      <w:r w:rsidRPr="00E45C68">
        <w:rPr>
          <w:rStyle w:val="Char3"/>
          <w:rtl/>
        </w:rPr>
        <w:t>رده</w:t>
      </w:r>
      <w:r w:rsidRPr="00E45C68">
        <w:rPr>
          <w:rStyle w:val="Char3"/>
          <w:rFonts w:hint="cs"/>
          <w:rtl/>
        </w:rPr>
        <w:t>،</w:t>
      </w:r>
      <w:r w:rsidRPr="00E45C68">
        <w:rPr>
          <w:rStyle w:val="Char3"/>
          <w:rtl/>
        </w:rPr>
        <w:t xml:space="preserve"> سنّت ا</w:t>
      </w:r>
      <w:r>
        <w:rPr>
          <w:rStyle w:val="Char3"/>
          <w:rtl/>
        </w:rPr>
        <w:t>ی</w:t>
      </w:r>
      <w:r w:rsidRPr="00E45C68">
        <w:rPr>
          <w:rStyle w:val="Char3"/>
          <w:rtl/>
        </w:rPr>
        <w:t xml:space="preserve">ن است </w:t>
      </w:r>
      <w:r>
        <w:rPr>
          <w:rStyle w:val="Char3"/>
          <w:rtl/>
        </w:rPr>
        <w:t>ک</w:t>
      </w:r>
      <w:r w:rsidRPr="00E45C68">
        <w:rPr>
          <w:rStyle w:val="Char3"/>
          <w:rtl/>
        </w:rPr>
        <w:t>ه با تأس</w:t>
      </w:r>
      <w:r w:rsidRPr="00E45C68">
        <w:rPr>
          <w:rStyle w:val="Char3"/>
          <w:rFonts w:hint="cs"/>
          <w:rtl/>
        </w:rPr>
        <w:t>ی</w:t>
      </w:r>
      <w:r w:rsidRPr="00E45C68">
        <w:rPr>
          <w:rStyle w:val="Char3"/>
          <w:rtl/>
        </w:rPr>
        <w:t xml:space="preserve"> از ا</w:t>
      </w:r>
      <w:r>
        <w:rPr>
          <w:rStyle w:val="Char3"/>
          <w:rtl/>
        </w:rPr>
        <w:t>ی</w:t>
      </w:r>
      <w:r w:rsidRPr="00E45C68">
        <w:rPr>
          <w:rStyle w:val="Char3"/>
          <w:rtl/>
        </w:rPr>
        <w:t>شان</w:t>
      </w:r>
      <w:r>
        <w:rPr>
          <w:rStyle w:val="Char3"/>
          <w:rtl/>
        </w:rPr>
        <w:t xml:space="preserve"> دست‌ها </w:t>
      </w:r>
      <w:r w:rsidRPr="00E45C68">
        <w:rPr>
          <w:rStyle w:val="Char3"/>
          <w:rtl/>
        </w:rPr>
        <w:t xml:space="preserve">‏بلند شوند، چون بلند </w:t>
      </w:r>
      <w:r>
        <w:rPr>
          <w:rStyle w:val="Char3"/>
          <w:rtl/>
        </w:rPr>
        <w:t>ک</w:t>
      </w:r>
      <w:r w:rsidRPr="00E45C68">
        <w:rPr>
          <w:rStyle w:val="Char3"/>
          <w:rtl/>
        </w:rPr>
        <w:t>ردن</w:t>
      </w:r>
      <w:r>
        <w:rPr>
          <w:rStyle w:val="Char3"/>
          <w:rtl/>
        </w:rPr>
        <w:t xml:space="preserve"> دست‌ها </w:t>
      </w:r>
      <w:r w:rsidRPr="00E45C68">
        <w:rPr>
          <w:rStyle w:val="Char3"/>
          <w:rtl/>
        </w:rPr>
        <w:t>در دعا از اسباب اجابت است، و همچن</w:t>
      </w:r>
      <w:r>
        <w:rPr>
          <w:rStyle w:val="Char3"/>
          <w:rtl/>
        </w:rPr>
        <w:t>ی</w:t>
      </w:r>
      <w:r w:rsidRPr="00E45C68">
        <w:rPr>
          <w:rStyle w:val="Char3"/>
          <w:rtl/>
        </w:rPr>
        <w:t>ن جاها</w:t>
      </w:r>
      <w:r>
        <w:rPr>
          <w:rStyle w:val="Char3"/>
          <w:rtl/>
        </w:rPr>
        <w:t>ی</w:t>
      </w:r>
      <w:r w:rsidRPr="00E45C68">
        <w:rPr>
          <w:rStyle w:val="Char3"/>
          <w:rFonts w:hint="cs"/>
          <w:rtl/>
        </w:rPr>
        <w:t>ی</w:t>
      </w:r>
      <w:r w:rsidRPr="00E45C68">
        <w:rPr>
          <w:rStyle w:val="Char3"/>
          <w:rtl/>
        </w:rPr>
        <w:t xml:space="preserve"> </w:t>
      </w:r>
      <w:r>
        <w:rPr>
          <w:rStyle w:val="Char3"/>
          <w:rtl/>
        </w:rPr>
        <w:t>ک</w:t>
      </w:r>
      <w:r w:rsidRPr="00E45C68">
        <w:rPr>
          <w:rStyle w:val="Char3"/>
          <w:rtl/>
        </w:rPr>
        <w:t>ه مسلمان ‏دعا</w:t>
      </w:r>
      <w:r>
        <w:rPr>
          <w:rStyle w:val="Char3"/>
          <w:rtl/>
        </w:rPr>
        <w:t xml:space="preserve"> می‌ک</w:t>
      </w:r>
      <w:r w:rsidRPr="00E45C68">
        <w:rPr>
          <w:rStyle w:val="Char3"/>
          <w:rtl/>
        </w:rPr>
        <w:t xml:space="preserve">ند و در آن جا بلند </w:t>
      </w:r>
      <w:r>
        <w:rPr>
          <w:rStyle w:val="Char3"/>
          <w:rtl/>
        </w:rPr>
        <w:t>ک</w:t>
      </w:r>
      <w:r w:rsidRPr="00E45C68">
        <w:rPr>
          <w:rStyle w:val="Char3"/>
          <w:rtl/>
        </w:rPr>
        <w:t>ردن و بلند ن</w:t>
      </w:r>
      <w:r>
        <w:rPr>
          <w:rStyle w:val="Char3"/>
          <w:rtl/>
        </w:rPr>
        <w:t>ک</w:t>
      </w:r>
      <w:r w:rsidRPr="00E45C68">
        <w:rPr>
          <w:rStyle w:val="Char3"/>
          <w:rtl/>
        </w:rPr>
        <w:t>ردن</w:t>
      </w:r>
      <w:r>
        <w:rPr>
          <w:rStyle w:val="Char3"/>
          <w:rtl/>
        </w:rPr>
        <w:t xml:space="preserve"> دست‌ها </w:t>
      </w:r>
      <w:r w:rsidRPr="00E45C68">
        <w:rPr>
          <w:rStyle w:val="Char3"/>
          <w:rtl/>
        </w:rPr>
        <w:t>از پ</w:t>
      </w:r>
      <w:r>
        <w:rPr>
          <w:rStyle w:val="Char3"/>
          <w:rtl/>
        </w:rPr>
        <w:t>ی</w:t>
      </w:r>
      <w:r w:rsidRPr="00E45C68">
        <w:rPr>
          <w:rStyle w:val="Char3"/>
          <w:rtl/>
        </w:rPr>
        <w:t xml:space="preserve">امبر </w:t>
      </w:r>
      <w:r w:rsidRPr="00B37527">
        <w:rPr>
          <w:rStyle w:val="Char3"/>
          <w:rFonts w:cs="CTraditional Arabic"/>
          <w:rtl/>
        </w:rPr>
        <w:t>ج</w:t>
      </w:r>
      <w:r>
        <w:rPr>
          <w:rStyle w:val="Char3"/>
          <w:rtl/>
        </w:rPr>
        <w:t xml:space="preserve"> </w:t>
      </w:r>
      <w:r w:rsidRPr="00E45C68">
        <w:rPr>
          <w:rStyle w:val="Char3"/>
          <w:rtl/>
        </w:rPr>
        <w:t>ثابت ‏ن</w:t>
      </w:r>
      <w:r>
        <w:rPr>
          <w:rStyle w:val="Char3"/>
          <w:rtl/>
        </w:rPr>
        <w:t>ی</w:t>
      </w:r>
      <w:r w:rsidRPr="00E45C68">
        <w:rPr>
          <w:rStyle w:val="Char3"/>
          <w:rtl/>
        </w:rPr>
        <w:t>ست</w:t>
      </w:r>
      <w:r>
        <w:rPr>
          <w:rStyle w:val="Char3"/>
          <w:rtl/>
        </w:rPr>
        <w:t xml:space="preserve"> دست‌ها </w:t>
      </w:r>
      <w:r w:rsidRPr="00E45C68">
        <w:rPr>
          <w:rStyle w:val="Char3"/>
          <w:rtl/>
        </w:rPr>
        <w:t>را بلند</w:t>
      </w:r>
      <w:r>
        <w:rPr>
          <w:rStyle w:val="Char3"/>
          <w:rtl/>
        </w:rPr>
        <w:t xml:space="preserve"> می‌ک</w:t>
      </w:r>
      <w:r w:rsidRPr="00E45C68">
        <w:rPr>
          <w:rStyle w:val="Char3"/>
          <w:rtl/>
        </w:rPr>
        <w:t>ن</w:t>
      </w:r>
      <w:r>
        <w:rPr>
          <w:rStyle w:val="Char3"/>
          <w:rtl/>
        </w:rPr>
        <w:t>ی</w:t>
      </w:r>
      <w:r w:rsidRPr="00E45C68">
        <w:rPr>
          <w:rStyle w:val="Char3"/>
          <w:rtl/>
        </w:rPr>
        <w:t>م</w:t>
      </w:r>
      <w:r w:rsidRPr="00E45C68">
        <w:rPr>
          <w:rStyle w:val="Char3"/>
          <w:rFonts w:hint="cs"/>
          <w:rtl/>
        </w:rPr>
        <w:t>؛</w:t>
      </w:r>
      <w:r>
        <w:rPr>
          <w:rStyle w:val="Char3"/>
          <w:rtl/>
        </w:rPr>
        <w:t xml:space="preserve"> براساس </w:t>
      </w:r>
      <w:r w:rsidRPr="00E45C68">
        <w:rPr>
          <w:rStyle w:val="Char3"/>
          <w:rtl/>
        </w:rPr>
        <w:t>احاد</w:t>
      </w:r>
      <w:r>
        <w:rPr>
          <w:rStyle w:val="Char3"/>
          <w:rtl/>
        </w:rPr>
        <w:t>ی</w:t>
      </w:r>
      <w:r w:rsidRPr="00E45C68">
        <w:rPr>
          <w:rStyle w:val="Char3"/>
          <w:rtl/>
        </w:rPr>
        <w:t>ث</w:t>
      </w:r>
      <w:r w:rsidRPr="00E45C68">
        <w:rPr>
          <w:rStyle w:val="Char3"/>
          <w:rFonts w:hint="cs"/>
          <w:rtl/>
        </w:rPr>
        <w:t>ی</w:t>
      </w:r>
      <w:r w:rsidRPr="00E45C68">
        <w:rPr>
          <w:rStyle w:val="Char3"/>
          <w:rtl/>
        </w:rPr>
        <w:t xml:space="preserve"> </w:t>
      </w:r>
      <w:r>
        <w:rPr>
          <w:rStyle w:val="Char3"/>
          <w:rtl/>
        </w:rPr>
        <w:t>ک</w:t>
      </w:r>
      <w:r w:rsidRPr="00E45C68">
        <w:rPr>
          <w:rStyle w:val="Char3"/>
          <w:rtl/>
        </w:rPr>
        <w:t>ه بر ا</w:t>
      </w:r>
      <w:r>
        <w:rPr>
          <w:rStyle w:val="Char3"/>
          <w:rtl/>
        </w:rPr>
        <w:t>ی</w:t>
      </w:r>
      <w:r w:rsidRPr="00E45C68">
        <w:rPr>
          <w:rStyle w:val="Char3"/>
          <w:rtl/>
        </w:rPr>
        <w:t>ن دلالت</w:t>
      </w:r>
      <w:r>
        <w:rPr>
          <w:rStyle w:val="Char3"/>
          <w:rtl/>
        </w:rPr>
        <w:t xml:space="preserve"> می‌ک</w:t>
      </w:r>
      <w:r w:rsidRPr="00E45C68">
        <w:rPr>
          <w:rStyle w:val="Char3"/>
          <w:rtl/>
        </w:rPr>
        <w:t xml:space="preserve">ند </w:t>
      </w:r>
      <w:r>
        <w:rPr>
          <w:rStyle w:val="Char3"/>
          <w:rtl/>
        </w:rPr>
        <w:t>ک</w:t>
      </w:r>
      <w:r w:rsidRPr="00E45C68">
        <w:rPr>
          <w:rStyle w:val="Char3"/>
          <w:rtl/>
        </w:rPr>
        <w:t xml:space="preserve">ه بلند </w:t>
      </w:r>
      <w:r>
        <w:rPr>
          <w:rStyle w:val="Char3"/>
          <w:rtl/>
        </w:rPr>
        <w:t>ک</w:t>
      </w:r>
      <w:r w:rsidRPr="00E45C68">
        <w:rPr>
          <w:rStyle w:val="Char3"/>
          <w:rtl/>
        </w:rPr>
        <w:t>ردن</w:t>
      </w:r>
      <w:r>
        <w:rPr>
          <w:rStyle w:val="Char3"/>
          <w:rtl/>
        </w:rPr>
        <w:t xml:space="preserve"> دست‌ها </w:t>
      </w:r>
      <w:r w:rsidRPr="00E45C68">
        <w:rPr>
          <w:rStyle w:val="Char3"/>
          <w:rtl/>
        </w:rPr>
        <w:t>‏از اسباب اجابت است</w:t>
      </w:r>
      <w:r w:rsidRPr="00E45C68">
        <w:rPr>
          <w:rStyle w:val="Char3"/>
          <w:rFonts w:hint="cs"/>
          <w:rtl/>
        </w:rPr>
        <w:t>».</w:t>
      </w:r>
      <w:r w:rsidRPr="00E45C68">
        <w:rPr>
          <w:rStyle w:val="Char3"/>
          <w:rtl/>
        </w:rPr>
        <w:t xml:space="preserve"> (مجموع فتاو</w:t>
      </w:r>
      <w:r w:rsidRPr="00E45C68">
        <w:rPr>
          <w:rStyle w:val="Char3"/>
          <w:rFonts w:hint="cs"/>
          <w:rtl/>
        </w:rPr>
        <w:t>ی</w:t>
      </w:r>
      <w:r w:rsidRPr="00E45C68">
        <w:rPr>
          <w:rStyle w:val="Char3"/>
          <w:rtl/>
        </w:rPr>
        <w:t xml:space="preserve"> و مقالات متنوعة (6/124 ،125))‏</w:t>
      </w:r>
      <w:r w:rsidRPr="00E45C68">
        <w:rPr>
          <w:rStyle w:val="Char3"/>
          <w:rFonts w:hint="cs"/>
          <w:rtl/>
        </w:rPr>
        <w:t>.</w:t>
      </w:r>
    </w:p>
  </w:footnote>
  <w:footnote w:id="9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این حدیث، متواتر لفظی است نه معنوی</w:t>
      </w:r>
      <w:r w:rsidRPr="00E45C68">
        <w:rPr>
          <w:rStyle w:val="Char3"/>
          <w:rFonts w:hint="cs"/>
          <w:rtl/>
        </w:rPr>
        <w:t>.</w:t>
      </w:r>
    </w:p>
  </w:footnote>
  <w:footnote w:id="9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این لفظ را ابن ماجه روایت کرده است، حدیث، متواتر معنوی است و در این نوع تواتر الفاظ متفاوت هستند لذا این حدیث با الفاظ دیگری نیز روایت شده است، مثلا بخاری با این لفظ روایت نموده: </w:t>
      </w:r>
      <w:r w:rsidRPr="00D20A94">
        <w:rPr>
          <w:rStyle w:val="Char3"/>
          <w:rFonts w:cs="KFGQPC Uthman Taha Naskh"/>
          <w:rtl/>
        </w:rPr>
        <w:t>«مَنْ بَنَى مَسْجِدًا يَبْتَغِي بِهِ وَجْهَ اللَّهِ، بَنَى اللَّهُ لَهُ مِثْلَهُ فِي الْجَنَّةِ»</w:t>
      </w:r>
      <w:r w:rsidRPr="00E45C68">
        <w:rPr>
          <w:rStyle w:val="Char3"/>
          <w:rtl/>
        </w:rPr>
        <w:t>.(بخارى: 450) یعنی: «هر</w:t>
      </w:r>
      <w:r>
        <w:rPr>
          <w:rStyle w:val="Char3"/>
          <w:rtl/>
        </w:rPr>
        <w:t>ک</w:t>
      </w:r>
      <w:r w:rsidRPr="00E45C68">
        <w:rPr>
          <w:rStyle w:val="Char3"/>
          <w:rtl/>
        </w:rPr>
        <w:t xml:space="preserve">س برای خوشنودی خدا مسجدی بنا </w:t>
      </w:r>
      <w:r>
        <w:rPr>
          <w:rStyle w:val="Char3"/>
          <w:rtl/>
        </w:rPr>
        <w:t>ک</w:t>
      </w:r>
      <w:r w:rsidRPr="00E45C68">
        <w:rPr>
          <w:rStyle w:val="Char3"/>
          <w:rtl/>
        </w:rPr>
        <w:t xml:space="preserve">ند، خداوند خانه‏ای مانند آن، در بهشت برای وی بنا خواهد </w:t>
      </w:r>
      <w:r>
        <w:rPr>
          <w:rStyle w:val="Char3"/>
          <w:rtl/>
        </w:rPr>
        <w:t>ک</w:t>
      </w:r>
      <w:r w:rsidRPr="00E45C68">
        <w:rPr>
          <w:rStyle w:val="Char3"/>
          <w:rtl/>
        </w:rPr>
        <w:t>رد». دیگر منابع: بخاری (439)، مسلم (533)، ترمذی (318)، ابن ماجه (736)، أحمد (1/70)، دارمی (1392).</w:t>
      </w:r>
    </w:p>
  </w:footnote>
  <w:footnote w:id="100">
    <w:p w:rsidR="00FE68CC" w:rsidRPr="00E45C68" w:rsidRDefault="00FE68CC" w:rsidP="00D20A94">
      <w:pPr>
        <w:pStyle w:val="FootnoteText"/>
        <w:bidi/>
        <w:ind w:left="283" w:hangingChars="118" w:hanging="283"/>
        <w:jc w:val="both"/>
        <w:rPr>
          <w:rStyle w:val="Char3"/>
          <w:rtl/>
        </w:rPr>
      </w:pPr>
      <w:r w:rsidRPr="00426155">
        <w:rPr>
          <w:rStyle w:val="Char3"/>
          <w:szCs w:val="28"/>
        </w:rPr>
        <w:footnoteRef/>
      </w:r>
      <w:r w:rsidRPr="00E45C68">
        <w:rPr>
          <w:rStyle w:val="Char3"/>
          <w:rtl/>
        </w:rPr>
        <w:t>- در مورد حدیث متواتر گفته</w:t>
      </w:r>
      <w:r>
        <w:rPr>
          <w:rStyle w:val="Char3"/>
          <w:rtl/>
        </w:rPr>
        <w:t xml:space="preserve"> می‌شود</w:t>
      </w:r>
      <w:r w:rsidRPr="00E45C68">
        <w:rPr>
          <w:rStyle w:val="Char3"/>
          <w:rtl/>
        </w:rPr>
        <w:t xml:space="preserve">: </w:t>
      </w:r>
      <w:r w:rsidRPr="00D20A94">
        <w:rPr>
          <w:rStyle w:val="Char3"/>
          <w:rFonts w:cs="KFGQPC Uthman Taha Naskh" w:hint="cs"/>
          <w:rtl/>
        </w:rPr>
        <w:t>«</w:t>
      </w:r>
      <w:r w:rsidRPr="00D20A94">
        <w:rPr>
          <w:rStyle w:val="Char3"/>
          <w:rFonts w:cs="KFGQPC Uthman Taha Naskh"/>
          <w:rtl/>
        </w:rPr>
        <w:t>المتواتر یفید العلم الضروری</w:t>
      </w:r>
      <w:r w:rsidRPr="00D20A94">
        <w:rPr>
          <w:rStyle w:val="Char3"/>
          <w:rFonts w:cs="KFGQPC Uthman Taha Naskh" w:hint="cs"/>
          <w:rtl/>
        </w:rPr>
        <w:t>»</w:t>
      </w:r>
      <w:r w:rsidRPr="00E45C68">
        <w:rPr>
          <w:rStyle w:val="Char3"/>
          <w:rtl/>
        </w:rPr>
        <w:t>. یعنی احادیث متواتر ضرورتا صحیح هستند و علم ما به صحت</w:t>
      </w:r>
      <w:r>
        <w:rPr>
          <w:rStyle w:val="Char3"/>
          <w:rtl/>
        </w:rPr>
        <w:t xml:space="preserve"> آن‌ها </w:t>
      </w:r>
      <w:r w:rsidRPr="00E45C68">
        <w:rPr>
          <w:rStyle w:val="Char3"/>
          <w:rtl/>
        </w:rPr>
        <w:t>بصورت یقینی است نه ظنی؛ و بر همین مبنا در حدیث متواتر از رجال و سند آن بحثی</w:t>
      </w:r>
      <w:r>
        <w:rPr>
          <w:rStyle w:val="Char3"/>
          <w:rtl/>
        </w:rPr>
        <w:t xml:space="preserve"> نمی‌</w:t>
      </w:r>
      <w:r w:rsidRPr="00E45C68">
        <w:rPr>
          <w:rStyle w:val="Char3"/>
          <w:rtl/>
        </w:rPr>
        <w:t>شود، بلکه عمل به آن بدون بررسی در صحت و سقم حدیث لازم است، پس</w:t>
      </w:r>
      <w:r>
        <w:rPr>
          <w:rStyle w:val="Char3"/>
          <w:rtl/>
        </w:rPr>
        <w:t xml:space="preserve"> مادامی که </w:t>
      </w:r>
      <w:r w:rsidRPr="00E45C68">
        <w:rPr>
          <w:rStyle w:val="Char3"/>
          <w:rtl/>
        </w:rPr>
        <w:t>حدیثی شرایط متواتر را داشته باشد، دیگر لازم نیست از صحت یا ضعف حدیث پرسیده شود و مستقیما به آن عمل</w:t>
      </w:r>
      <w:r>
        <w:rPr>
          <w:rStyle w:val="Char3"/>
          <w:rtl/>
        </w:rPr>
        <w:t xml:space="preserve"> می‌شود</w:t>
      </w:r>
      <w:r w:rsidRPr="00E45C68">
        <w:rPr>
          <w:rStyle w:val="Char3"/>
          <w:rtl/>
        </w:rPr>
        <w:t>. و هیچگونه اختلافی در اینکه</w:t>
      </w:r>
      <w:r>
        <w:rPr>
          <w:rStyle w:val="Char3"/>
          <w:rtl/>
        </w:rPr>
        <w:t xml:space="preserve"> هردو </w:t>
      </w:r>
      <w:r w:rsidRPr="00E45C68">
        <w:rPr>
          <w:rStyle w:val="Char3"/>
          <w:rtl/>
        </w:rPr>
        <w:t>نوع متواتر لفظی و معنایی موجب قطع و یقین هستند وجود ندارد، بر خلاف احادیث آحاد که در مورد</w:t>
      </w:r>
      <w:r>
        <w:rPr>
          <w:rStyle w:val="Char3"/>
          <w:rtl/>
        </w:rPr>
        <w:t xml:space="preserve"> آن‌ها </w:t>
      </w:r>
      <w:r w:rsidRPr="00E45C68">
        <w:rPr>
          <w:rStyle w:val="Char3"/>
          <w:rtl/>
        </w:rPr>
        <w:t>گفته</w:t>
      </w:r>
      <w:r>
        <w:rPr>
          <w:rStyle w:val="Char3"/>
          <w:rtl/>
        </w:rPr>
        <w:t xml:space="preserve"> می‌شود</w:t>
      </w:r>
      <w:r w:rsidRPr="00E45C68">
        <w:rPr>
          <w:rStyle w:val="Char3"/>
          <w:rtl/>
        </w:rPr>
        <w:t xml:space="preserve">: </w:t>
      </w:r>
      <w:r w:rsidRPr="00D20A94">
        <w:rPr>
          <w:rStyle w:val="Char3"/>
          <w:rFonts w:cs="KFGQPC Uthman Taha Naskh" w:hint="cs"/>
          <w:rtl/>
        </w:rPr>
        <w:t>«</w:t>
      </w:r>
      <w:r w:rsidRPr="00D20A94">
        <w:rPr>
          <w:rStyle w:val="Char3"/>
          <w:rFonts w:cs="KFGQPC Uthman Taha Naskh"/>
          <w:rtl/>
        </w:rPr>
        <w:t>الآحاد یفید العلم النظری</w:t>
      </w:r>
      <w:r w:rsidRPr="00D20A94">
        <w:rPr>
          <w:rStyle w:val="Char3"/>
          <w:rFonts w:cs="KFGQPC Uthman Taha Naskh" w:hint="cs"/>
          <w:rtl/>
        </w:rPr>
        <w:t>»</w:t>
      </w:r>
      <w:r w:rsidRPr="00E45C68">
        <w:rPr>
          <w:rStyle w:val="Char3"/>
          <w:rFonts w:hint="cs"/>
          <w:rtl/>
        </w:rPr>
        <w:t>؛</w:t>
      </w:r>
      <w:r w:rsidRPr="00E45C68">
        <w:rPr>
          <w:rStyle w:val="Char3"/>
          <w:rtl/>
        </w:rPr>
        <w:t xml:space="preserve"> یعنی احادیث آحاد محل بحث و نظر هستند و صحت</w:t>
      </w:r>
      <w:r>
        <w:rPr>
          <w:rStyle w:val="Char3"/>
          <w:rtl/>
        </w:rPr>
        <w:t xml:space="preserve"> آن‌ها </w:t>
      </w:r>
      <w:r w:rsidRPr="00E45C68">
        <w:rPr>
          <w:rStyle w:val="Char3"/>
          <w:rtl/>
        </w:rPr>
        <w:t>یقینی نیست و ممکن است صحیح یاحسن یا ضعیف باشند، و لازم است در مورد سند و متن</w:t>
      </w:r>
      <w:r>
        <w:rPr>
          <w:rStyle w:val="Char3"/>
          <w:rtl/>
        </w:rPr>
        <w:t xml:space="preserve"> آن‌ها </w:t>
      </w:r>
      <w:r w:rsidRPr="00E45C68">
        <w:rPr>
          <w:rStyle w:val="Char3"/>
          <w:rtl/>
        </w:rPr>
        <w:t>نظر شود مبادا حدیث ضعیف باشد، اما</w:t>
      </w:r>
      <w:r>
        <w:rPr>
          <w:rStyle w:val="Char3"/>
          <w:rtl/>
        </w:rPr>
        <w:t xml:space="preserve"> چنان‌که </w:t>
      </w:r>
      <w:r w:rsidRPr="00E45C68">
        <w:rPr>
          <w:rStyle w:val="Char3"/>
          <w:rtl/>
        </w:rPr>
        <w:t>پس از بحث و بررسی در سند و رجال و متن حدیث ثابت گردید که حدیث صحیح</w:t>
      </w:r>
      <w:r>
        <w:rPr>
          <w:rStyle w:val="Char3"/>
          <w:rtl/>
        </w:rPr>
        <w:t xml:space="preserve"> (</w:t>
      </w:r>
      <w:r w:rsidRPr="00E45C68">
        <w:rPr>
          <w:rStyle w:val="Char3"/>
          <w:rtl/>
        </w:rPr>
        <w:t>یا حسن) است؛ در آنصورت بمانند متواتر افاده</w:t>
      </w:r>
      <w:r>
        <w:rPr>
          <w:rStyle w:val="Char3"/>
          <w:rtl/>
        </w:rPr>
        <w:t xml:space="preserve">‌‌ی </w:t>
      </w:r>
      <w:r w:rsidRPr="00E45C68">
        <w:rPr>
          <w:rStyle w:val="Char3"/>
          <w:rtl/>
        </w:rPr>
        <w:t>یقین و عمل</w:t>
      </w:r>
      <w:r>
        <w:rPr>
          <w:rStyle w:val="Char3"/>
          <w:rtl/>
        </w:rPr>
        <w:t xml:space="preserve"> می‌</w:t>
      </w:r>
      <w:r w:rsidRPr="00E45C68">
        <w:rPr>
          <w:rStyle w:val="Char3"/>
          <w:rtl/>
        </w:rPr>
        <w:t>رسانند و باید به مدلول</w:t>
      </w:r>
      <w:r>
        <w:rPr>
          <w:rStyle w:val="Char3"/>
          <w:rtl/>
        </w:rPr>
        <w:t xml:space="preserve"> آن‌ها </w:t>
      </w:r>
      <w:r w:rsidRPr="00E45C68">
        <w:rPr>
          <w:rStyle w:val="Char3"/>
          <w:rtl/>
        </w:rPr>
        <w:t>عمل شوند یا تصدیق گردند. البته اهل حدیث در مورد قطعی یا ظنی بودن آحاد اختلاف دارند؛ اما بیشتر ائمه</w:t>
      </w:r>
      <w:r>
        <w:rPr>
          <w:rStyle w:val="Char3"/>
          <w:rtl/>
        </w:rPr>
        <w:t xml:space="preserve">‌‌ی </w:t>
      </w:r>
      <w:r w:rsidRPr="00E45C68">
        <w:rPr>
          <w:rStyle w:val="Char3"/>
          <w:rtl/>
        </w:rPr>
        <w:t>حدیث بر قطعیت</w:t>
      </w:r>
      <w:r>
        <w:rPr>
          <w:rStyle w:val="Char3"/>
          <w:rtl/>
        </w:rPr>
        <w:t xml:space="preserve"> آن‌ها </w:t>
      </w:r>
      <w:r w:rsidRPr="00E45C68">
        <w:rPr>
          <w:rStyle w:val="Char3"/>
          <w:rtl/>
        </w:rPr>
        <w:t>(پس از اثبات صحت یا حسن بودن حدیث) معتقد هستند و گویند حدیث آحادی که خواه شیخین یا غیر</w:t>
      </w:r>
      <w:r>
        <w:rPr>
          <w:rStyle w:val="Char3"/>
          <w:rtl/>
        </w:rPr>
        <w:t xml:space="preserve"> آن‌ها </w:t>
      </w:r>
      <w:r w:rsidRPr="00E45C68">
        <w:rPr>
          <w:rStyle w:val="Char3"/>
          <w:rtl/>
        </w:rPr>
        <w:t>روایت کرده باشند که به درجه</w:t>
      </w:r>
      <w:r>
        <w:rPr>
          <w:rStyle w:val="Char3"/>
          <w:rtl/>
        </w:rPr>
        <w:t xml:space="preserve">‌‌ی </w:t>
      </w:r>
      <w:r w:rsidRPr="00E45C68">
        <w:rPr>
          <w:rStyle w:val="Char3"/>
          <w:rtl/>
        </w:rPr>
        <w:t>صحت یا حسن رسیده</w:t>
      </w:r>
      <w:r>
        <w:rPr>
          <w:rStyle w:val="Char3"/>
          <w:rtl/>
        </w:rPr>
        <w:t xml:space="preserve">‌اند </w:t>
      </w:r>
      <w:r w:rsidRPr="00E45C68">
        <w:rPr>
          <w:rStyle w:val="Char3"/>
          <w:rtl/>
        </w:rPr>
        <w:t>بمانند متواتر قطع و یقین را</w:t>
      </w:r>
      <w:r>
        <w:rPr>
          <w:rStyle w:val="Char3"/>
          <w:rtl/>
        </w:rPr>
        <w:t xml:space="preserve"> می‌</w:t>
      </w:r>
      <w:r w:rsidRPr="00E45C68">
        <w:rPr>
          <w:rStyle w:val="Char3"/>
          <w:rtl/>
        </w:rPr>
        <w:t>رسانند چه در احکام و چه در عقاید.</w:t>
      </w:r>
    </w:p>
  </w:footnote>
  <w:footnote w:id="10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چنان‌که </w:t>
      </w:r>
      <w:r w:rsidRPr="00E45C68">
        <w:rPr>
          <w:rStyle w:val="Char3"/>
          <w:rtl/>
        </w:rPr>
        <w:t>در حدیثی شروط تواتر بوجود نیامده باشد، در آنصورت گویند حدیث متواتر نیست بلکه آحاد است. اما در نظر حنفیه، آحاد عبارتست از هر حدیثی که غیر از متواتر و مشهور (با تعریف مورد نظر آن</w:t>
      </w:r>
      <w:r>
        <w:rPr>
          <w:rStyle w:val="Char3"/>
          <w:rFonts w:hint="cs"/>
          <w:rtl/>
        </w:rPr>
        <w:t>‌</w:t>
      </w:r>
      <w:r w:rsidRPr="00E45C68">
        <w:rPr>
          <w:rStyle w:val="Char3"/>
          <w:rtl/>
        </w:rPr>
        <w:t>ها) باشد.</w:t>
      </w:r>
    </w:p>
    <w:p w:rsidR="00FE68CC" w:rsidRPr="00E45C68" w:rsidRDefault="00FE68CC" w:rsidP="002C5E69">
      <w:pPr>
        <w:pStyle w:val="FootnoteText"/>
        <w:bidi/>
        <w:ind w:left="283"/>
        <w:jc w:val="both"/>
        <w:rPr>
          <w:rStyle w:val="Char3"/>
          <w:rtl/>
        </w:rPr>
      </w:pPr>
      <w:r w:rsidRPr="00E45C68">
        <w:rPr>
          <w:rStyle w:val="Char3"/>
          <w:rtl/>
        </w:rPr>
        <w:t>همانطور که سابقا اشاره شد؛ حدیث آحاد افاده</w:t>
      </w:r>
      <w:r>
        <w:rPr>
          <w:rStyle w:val="Char3"/>
          <w:rtl/>
        </w:rPr>
        <w:t xml:space="preserve">‌‌ی </w:t>
      </w:r>
      <w:r w:rsidRPr="00E45C68">
        <w:rPr>
          <w:rStyle w:val="Char3"/>
          <w:rtl/>
        </w:rPr>
        <w:t>علم نظری</w:t>
      </w:r>
      <w:r>
        <w:rPr>
          <w:rStyle w:val="Char3"/>
          <w:rtl/>
        </w:rPr>
        <w:t xml:space="preserve"> می‌</w:t>
      </w:r>
      <w:r w:rsidRPr="00E45C68">
        <w:rPr>
          <w:rStyle w:val="Char3"/>
          <w:rtl/>
        </w:rPr>
        <w:t>رساند. یعنی</w:t>
      </w:r>
      <w:r>
        <w:rPr>
          <w:rStyle w:val="Char3"/>
          <w:rtl/>
        </w:rPr>
        <w:t xml:space="preserve"> مادامی که </w:t>
      </w:r>
      <w:r w:rsidRPr="00E45C68">
        <w:rPr>
          <w:rStyle w:val="Char3"/>
          <w:rtl/>
        </w:rPr>
        <w:t>حدیث متواتر نباشد، لازم است جهت کشف صحت یا ضعف حدیث، در مورد سند و متن آن بحث و بررسی شود تا معلوم گردد که آیا حدیث مقبول است یا مردود. بر طبق ر</w:t>
      </w:r>
      <w:r w:rsidRPr="00E45C68">
        <w:rPr>
          <w:rStyle w:val="Char3"/>
          <w:rFonts w:hint="cs"/>
          <w:rtl/>
        </w:rPr>
        <w:t>أ</w:t>
      </w:r>
      <w:r w:rsidRPr="00E45C68">
        <w:rPr>
          <w:rStyle w:val="Char3"/>
          <w:rtl/>
        </w:rPr>
        <w:t>ی جمهور علما ازجمله شافعیه و حنابله و ظاهریه و تعداد زیادی از علمای مذاهب دیگر، اگر پس از بررسی معلوم گشت که حدیث به درجه</w:t>
      </w:r>
      <w:r>
        <w:rPr>
          <w:rStyle w:val="Char3"/>
          <w:rtl/>
        </w:rPr>
        <w:t xml:space="preserve">‌‌ی </w:t>
      </w:r>
      <w:r w:rsidRPr="00E45C68">
        <w:rPr>
          <w:rStyle w:val="Char3"/>
          <w:rtl/>
        </w:rPr>
        <w:t>مقبولیت رسیده است، در آنصورت بمانند متواتر عمل به آن ضروری است، و</w:t>
      </w:r>
      <w:r>
        <w:rPr>
          <w:rStyle w:val="Char3"/>
          <w:rtl/>
        </w:rPr>
        <w:t xml:space="preserve"> </w:t>
      </w:r>
      <w:r w:rsidRPr="00E45C68">
        <w:rPr>
          <w:rStyle w:val="Char3"/>
          <w:rtl/>
        </w:rPr>
        <w:t>البته</w:t>
      </w:r>
      <w:r>
        <w:rPr>
          <w:rStyle w:val="Char3"/>
          <w:rtl/>
        </w:rPr>
        <w:t xml:space="preserve"> گفته‌اند </w:t>
      </w:r>
      <w:r w:rsidRPr="00E45C68">
        <w:rPr>
          <w:rStyle w:val="Char3"/>
          <w:rtl/>
        </w:rPr>
        <w:t>که علم به آن ظنی است ولی به مدلول آن عمل</w:t>
      </w:r>
      <w:r>
        <w:rPr>
          <w:rStyle w:val="Char3"/>
          <w:rtl/>
        </w:rPr>
        <w:t xml:space="preserve"> می‌شود</w:t>
      </w:r>
      <w:r w:rsidRPr="00E45C68">
        <w:rPr>
          <w:rStyle w:val="Char3"/>
          <w:rtl/>
        </w:rPr>
        <w:t xml:space="preserve"> چه در احکام و چه در عقاید، و این مذهب صحیح است. </w:t>
      </w:r>
      <w:r w:rsidRPr="00E45C68">
        <w:rPr>
          <w:rStyle w:val="Char3"/>
          <w:rFonts w:hint="cs"/>
          <w:rtl/>
        </w:rPr>
        <w:t>و</w:t>
      </w:r>
      <w:r w:rsidRPr="00E45C68">
        <w:rPr>
          <w:rStyle w:val="Char3"/>
          <w:rtl/>
        </w:rPr>
        <w:t xml:space="preserve"> برخی دیگر از جمله ظاهریه</w:t>
      </w:r>
      <w:r>
        <w:rPr>
          <w:rStyle w:val="Char3"/>
          <w:rtl/>
        </w:rPr>
        <w:t xml:space="preserve"> گفته‌اند </w:t>
      </w:r>
      <w:r w:rsidRPr="00E45C68">
        <w:rPr>
          <w:rStyle w:val="Char3"/>
          <w:rtl/>
        </w:rPr>
        <w:t>که احادیث آحاد بمانند متواتر قطعی الثبوت هستند، و بنظر</w:t>
      </w:r>
      <w:r>
        <w:rPr>
          <w:rStyle w:val="Char3"/>
          <w:rtl/>
        </w:rPr>
        <w:t xml:space="preserve"> می‌</w:t>
      </w:r>
      <w:r w:rsidRPr="00E45C68">
        <w:rPr>
          <w:rStyle w:val="Char3"/>
          <w:rtl/>
        </w:rPr>
        <w:t>رسد که راجح نیز همین ر</w:t>
      </w:r>
      <w:r w:rsidRPr="00E45C68">
        <w:rPr>
          <w:rStyle w:val="Char3"/>
          <w:rFonts w:hint="cs"/>
          <w:rtl/>
        </w:rPr>
        <w:t>أ</w:t>
      </w:r>
      <w:r w:rsidRPr="00E45C68">
        <w:rPr>
          <w:rStyle w:val="Char3"/>
          <w:rtl/>
        </w:rPr>
        <w:t>ی باشد، یعنی اگر حدیث صحیح یا حسن باشد، بمانند تواتر یقینی خواهد بود. (و همین ر</w:t>
      </w:r>
      <w:r w:rsidRPr="00E45C68">
        <w:rPr>
          <w:rStyle w:val="Char3"/>
          <w:rFonts w:hint="cs"/>
          <w:rtl/>
        </w:rPr>
        <w:t>أ</w:t>
      </w:r>
      <w:r w:rsidRPr="00E45C68">
        <w:rPr>
          <w:rStyle w:val="Char3"/>
          <w:rtl/>
        </w:rPr>
        <w:t>ی به امام احمد منتسب است)</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اما برخی از علمای مالکیه و حنفیه، علاوه بر شرط صحیح یا حسن بودن حدیث، شروط دیگری را نیز جهت عمل به احادیث آحاد منضم کرده</w:t>
      </w:r>
      <w:r>
        <w:rPr>
          <w:rStyle w:val="Char3"/>
          <w:rtl/>
        </w:rPr>
        <w:t>‌اند.</w:t>
      </w:r>
      <w:r w:rsidRPr="00E45C68">
        <w:rPr>
          <w:rStyle w:val="Char3"/>
          <w:rtl/>
        </w:rPr>
        <w:t xml:space="preserve"> البته ناگفته نماند که تمامی مذاهب اجماع دارند بر اینکه حدیث آحاد حجت است و بر تمامی مسلمانان واجب است که به آن عمل کنند، ولی اختلاف</w:t>
      </w:r>
      <w:r>
        <w:rPr>
          <w:rStyle w:val="Char3"/>
          <w:rtl/>
        </w:rPr>
        <w:t xml:space="preserve"> آن‌ها </w:t>
      </w:r>
      <w:r w:rsidRPr="00E45C68">
        <w:rPr>
          <w:rStyle w:val="Char3"/>
          <w:rtl/>
        </w:rPr>
        <w:t>بر شروط قبولی حدیث آحاد است.</w:t>
      </w:r>
    </w:p>
    <w:p w:rsidR="00FE68CC" w:rsidRPr="00E45C68" w:rsidRDefault="00FE68CC" w:rsidP="002C5E69">
      <w:pPr>
        <w:pStyle w:val="FootnoteText"/>
        <w:bidi/>
        <w:ind w:left="283"/>
        <w:jc w:val="both"/>
        <w:rPr>
          <w:rStyle w:val="Char3"/>
          <w:rtl/>
        </w:rPr>
      </w:pPr>
      <w:r w:rsidRPr="00E45C68">
        <w:rPr>
          <w:rStyle w:val="Char3"/>
          <w:rtl/>
        </w:rPr>
        <w:t>دسته ای از علمای مالکیه و حنفیه، علاوه بر شروط مذکور توسط جمهور که فقط شرط رسیدن حدیث به درجه</w:t>
      </w:r>
      <w:r>
        <w:rPr>
          <w:rStyle w:val="Char3"/>
          <w:rtl/>
        </w:rPr>
        <w:t xml:space="preserve">‌‌ی </w:t>
      </w:r>
      <w:r w:rsidRPr="00E45C68">
        <w:rPr>
          <w:rStyle w:val="Char3"/>
          <w:rtl/>
        </w:rPr>
        <w:t>صحیح و حسن را مبنای عمل به احادیث آحاد</w:t>
      </w:r>
      <w:r>
        <w:rPr>
          <w:rStyle w:val="Char3"/>
          <w:rtl/>
        </w:rPr>
        <w:t xml:space="preserve"> می‌</w:t>
      </w:r>
      <w:r w:rsidRPr="00E45C68">
        <w:rPr>
          <w:rStyle w:val="Char3"/>
          <w:rtl/>
        </w:rPr>
        <w:t>دانستند، شروط دیگری را نیز ذکر کرده</w:t>
      </w:r>
      <w:r>
        <w:rPr>
          <w:rStyle w:val="Char3"/>
          <w:rtl/>
        </w:rPr>
        <w:t>‌اند،</w:t>
      </w:r>
      <w:r w:rsidRPr="00E45C68">
        <w:rPr>
          <w:rStyle w:val="Char3"/>
          <w:rtl/>
        </w:rPr>
        <w:t xml:space="preserve"> که در اینجا به اختصار مهم</w:t>
      </w:r>
      <w:r>
        <w:rPr>
          <w:rStyle w:val="Char3"/>
          <w:rtl/>
        </w:rPr>
        <w:t xml:space="preserve">‌ترین آن‌ها </w:t>
      </w:r>
      <w:r w:rsidRPr="00E45C68">
        <w:rPr>
          <w:rStyle w:val="Char3"/>
          <w:rtl/>
        </w:rPr>
        <w:t>را یادآور</w:t>
      </w:r>
      <w:r>
        <w:rPr>
          <w:rStyle w:val="Char3"/>
          <w:rtl/>
        </w:rPr>
        <w:t xml:space="preserve"> می‌</w:t>
      </w:r>
      <w:r w:rsidRPr="00E45C68">
        <w:rPr>
          <w:rStyle w:val="Char3"/>
          <w:rtl/>
        </w:rPr>
        <w:t>شویم:</w:t>
      </w:r>
    </w:p>
    <w:p w:rsidR="00FE68CC" w:rsidRPr="0070699C" w:rsidRDefault="00FE68CC" w:rsidP="002C5E69">
      <w:pPr>
        <w:pStyle w:val="FootnoteText"/>
        <w:bidi/>
        <w:ind w:left="284" w:hanging="1"/>
        <w:jc w:val="both"/>
        <w:rPr>
          <w:rStyle w:val="Char3"/>
          <w:rtl/>
        </w:rPr>
      </w:pPr>
      <w:r w:rsidRPr="0070699C">
        <w:rPr>
          <w:rStyle w:val="Style3Char"/>
          <w:rFonts w:ascii="IRNazli" w:hAnsi="IRNazli" w:cs="IRNazli"/>
          <w:rtl/>
        </w:rPr>
        <w:t>شروط مالکیه برای قبول حدیث آحاد</w:t>
      </w:r>
      <w:r w:rsidRPr="0070699C">
        <w:rPr>
          <w:rFonts w:ascii="IRNazli" w:hAnsi="IRNazli" w:cs="IRNazli"/>
          <w:b/>
          <w:bCs/>
          <w:sz w:val="24"/>
          <w:szCs w:val="24"/>
          <w:rtl/>
          <w:lang w:bidi="fa-IR"/>
        </w:rPr>
        <w:t>:</w:t>
      </w:r>
    </w:p>
    <w:p w:rsidR="00FE68CC" w:rsidRPr="00E45C68" w:rsidRDefault="00FE68CC" w:rsidP="002C5E69">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حدیث آحاد نباید مخالف با عمل اهل مدینه باشد. زیرا از نظر</w:t>
      </w:r>
      <w:r>
        <w:rPr>
          <w:rStyle w:val="Char3"/>
          <w:rtl/>
        </w:rPr>
        <w:t xml:space="preserve"> آن‌ها </w:t>
      </w:r>
      <w:r w:rsidRPr="00E45C68">
        <w:rPr>
          <w:rStyle w:val="Char3"/>
          <w:rtl/>
        </w:rPr>
        <w:t>عمل اهل مدینه ب</w:t>
      </w:r>
      <w:r w:rsidRPr="00E45C68">
        <w:rPr>
          <w:rStyle w:val="Char3"/>
          <w:rFonts w:hint="cs"/>
          <w:rtl/>
        </w:rPr>
        <w:t xml:space="preserve">ه </w:t>
      </w:r>
      <w:r w:rsidRPr="00E45C68">
        <w:rPr>
          <w:rStyle w:val="Char3"/>
          <w:rtl/>
        </w:rPr>
        <w:t>مثابه</w:t>
      </w:r>
      <w:r>
        <w:rPr>
          <w:rStyle w:val="Char3"/>
          <w:rtl/>
        </w:rPr>
        <w:t xml:space="preserve">‌‌ی </w:t>
      </w:r>
      <w:r w:rsidRPr="00E45C68">
        <w:rPr>
          <w:rStyle w:val="Char3"/>
          <w:rtl/>
        </w:rPr>
        <w:t xml:space="preserve">حدیث متواتر است، زیرا اهل مدینه اعمال دینی خود را از گذشتگان خود و از پیامبر </w:t>
      </w:r>
      <w:r w:rsidRPr="00B37527">
        <w:rPr>
          <w:rStyle w:val="Char3"/>
          <w:rFonts w:cs="CTraditional Arabic"/>
          <w:rtl/>
        </w:rPr>
        <w:t>ج</w:t>
      </w:r>
      <w:r w:rsidRPr="00E45C68">
        <w:rPr>
          <w:rStyle w:val="Char3"/>
          <w:rtl/>
        </w:rPr>
        <w:t xml:space="preserve"> به ارث برده</w:t>
      </w:r>
      <w:r>
        <w:rPr>
          <w:rStyle w:val="Char3"/>
          <w:rtl/>
        </w:rPr>
        <w:t>‌اند،</w:t>
      </w:r>
      <w:r w:rsidRPr="00E45C68">
        <w:rPr>
          <w:rStyle w:val="Char3"/>
          <w:rtl/>
        </w:rPr>
        <w:t xml:space="preserve"> </w:t>
      </w:r>
      <w:r>
        <w:rPr>
          <w:rStyle w:val="Char3"/>
          <w:rtl/>
        </w:rPr>
        <w:t xml:space="preserve">بنابراین، </w:t>
      </w:r>
      <w:r w:rsidRPr="00E45C68">
        <w:rPr>
          <w:rStyle w:val="Char3"/>
          <w:rtl/>
        </w:rPr>
        <w:t>عمل</w:t>
      </w:r>
      <w:r>
        <w:rPr>
          <w:rStyle w:val="Char3"/>
          <w:rtl/>
        </w:rPr>
        <w:t xml:space="preserve"> آن‌ها </w:t>
      </w:r>
      <w:r w:rsidRPr="00E45C68">
        <w:rPr>
          <w:rStyle w:val="Char3"/>
          <w:rtl/>
        </w:rPr>
        <w:t>بمنزله</w:t>
      </w:r>
      <w:r>
        <w:rPr>
          <w:rStyle w:val="Char3"/>
          <w:rtl/>
        </w:rPr>
        <w:t xml:space="preserve">‌‌ی </w:t>
      </w:r>
      <w:r w:rsidRPr="00E45C68">
        <w:rPr>
          <w:rStyle w:val="Char3"/>
          <w:rtl/>
        </w:rPr>
        <w:t>سنت متواتر است و متواتر بر آحاد تقدم دارد. و بر همین مبناست که امام مالک</w:t>
      </w:r>
      <w:r w:rsidRPr="00AD7F6F">
        <w:rPr>
          <w:rStyle w:val="Char3"/>
          <w:rFonts w:cs="CTraditional Arabic"/>
          <w:rtl/>
        </w:rPr>
        <w:t>/</w:t>
      </w:r>
      <w:r w:rsidRPr="00E45C68">
        <w:rPr>
          <w:rStyle w:val="Char3"/>
          <w:rtl/>
        </w:rPr>
        <w:t xml:space="preserve"> حدیث </w:t>
      </w:r>
      <w:r w:rsidRPr="00D20A94">
        <w:rPr>
          <w:rStyle w:val="Char3"/>
          <w:rFonts w:cs="KFGQPC Uthman Taha Naskh"/>
          <w:rtl/>
        </w:rPr>
        <w:t>«المتبایعان بالخیار حتی یتفرقا:</w:t>
      </w:r>
      <w:r>
        <w:rPr>
          <w:rStyle w:val="Char3"/>
          <w:rtl/>
        </w:rPr>
        <w:t xml:space="preserve"> </w:t>
      </w:r>
      <w:r w:rsidRPr="00E45C68">
        <w:rPr>
          <w:rStyle w:val="Char3"/>
          <w:rtl/>
        </w:rPr>
        <w:t>فروشنده و خر</w:t>
      </w:r>
      <w:r>
        <w:rPr>
          <w:rStyle w:val="Char3"/>
          <w:rtl/>
        </w:rPr>
        <w:t>ی</w:t>
      </w:r>
      <w:r w:rsidRPr="00E45C68">
        <w:rPr>
          <w:rStyle w:val="Char3"/>
          <w:rtl/>
        </w:rPr>
        <w:t xml:space="preserve">دار تا زمانی </w:t>
      </w:r>
      <w:r w:rsidRPr="0075458C">
        <w:rPr>
          <w:rFonts w:ascii="Lotus Linotype" w:hAnsi="Lotus Linotype"/>
          <w:sz w:val="27"/>
          <w:szCs w:val="27"/>
          <w:rtl/>
          <w:lang w:bidi="fa-IR"/>
        </w:rPr>
        <w:t>‌</w:t>
      </w:r>
      <w:r>
        <w:rPr>
          <w:rStyle w:val="Char3"/>
          <w:rtl/>
        </w:rPr>
        <w:t>ک</w:t>
      </w:r>
      <w:r w:rsidRPr="00E45C68">
        <w:rPr>
          <w:rStyle w:val="Char3"/>
          <w:rtl/>
        </w:rPr>
        <w:t>ه از هم جدا نشده</w:t>
      </w:r>
      <w:r w:rsidRPr="0075458C">
        <w:rPr>
          <w:rFonts w:ascii="Lotus Linotype" w:hAnsi="Lotus Linotype"/>
          <w:sz w:val="27"/>
          <w:szCs w:val="27"/>
          <w:rtl/>
          <w:lang w:bidi="fa-IR"/>
        </w:rPr>
        <w:t>‌</w:t>
      </w:r>
      <w:r w:rsidRPr="00E45C68">
        <w:rPr>
          <w:rStyle w:val="Char3"/>
          <w:rtl/>
        </w:rPr>
        <w:t>اند حق خ</w:t>
      </w:r>
      <w:r>
        <w:rPr>
          <w:rStyle w:val="Char3"/>
          <w:rtl/>
        </w:rPr>
        <w:t>ی</w:t>
      </w:r>
      <w:r w:rsidRPr="00E45C68">
        <w:rPr>
          <w:rStyle w:val="Char3"/>
          <w:rtl/>
        </w:rPr>
        <w:t>ار و پش</w:t>
      </w:r>
      <w:r>
        <w:rPr>
          <w:rStyle w:val="Char3"/>
          <w:rtl/>
        </w:rPr>
        <w:t>ی</w:t>
      </w:r>
      <w:r w:rsidRPr="00E45C68">
        <w:rPr>
          <w:rStyle w:val="Char3"/>
          <w:rtl/>
        </w:rPr>
        <w:t>مانی دارند.» را نپذیرفته و</w:t>
      </w:r>
      <w:r>
        <w:rPr>
          <w:rStyle w:val="Char3"/>
          <w:rtl/>
        </w:rPr>
        <w:t xml:space="preserve"> درباره‌‌ی </w:t>
      </w:r>
      <w:r w:rsidRPr="00E45C68">
        <w:rPr>
          <w:rStyle w:val="Char3"/>
          <w:rtl/>
        </w:rPr>
        <w:t xml:space="preserve">این حدیث گفته: </w:t>
      </w:r>
      <w:r w:rsidRPr="00E45C68">
        <w:rPr>
          <w:rStyle w:val="Char3"/>
          <w:rFonts w:hint="cs"/>
          <w:rtl/>
        </w:rPr>
        <w:t>«</w:t>
      </w:r>
      <w:r w:rsidRPr="00E45C68">
        <w:rPr>
          <w:rStyle w:val="Char3"/>
          <w:rtl/>
        </w:rPr>
        <w:t xml:space="preserve">در مورد </w:t>
      </w:r>
      <w:r>
        <w:rPr>
          <w:rStyle w:val="Char3"/>
          <w:rtl/>
        </w:rPr>
        <w:t>این حدیث حد معروف و امر عمل شده</w:t>
      </w:r>
      <w:r>
        <w:rPr>
          <w:rStyle w:val="Char3"/>
          <w:rFonts w:hint="cs"/>
          <w:rtl/>
        </w:rPr>
        <w:t>‌</w:t>
      </w:r>
      <w:r w:rsidRPr="00E45C68">
        <w:rPr>
          <w:rStyle w:val="Char3"/>
          <w:rtl/>
        </w:rPr>
        <w:t>ای نزد ما وجود ندارد</w:t>
      </w:r>
      <w:r w:rsidRPr="00E45C68">
        <w:rPr>
          <w:rStyle w:val="Char3"/>
          <w:rFonts w:hint="cs"/>
          <w:rtl/>
        </w:rPr>
        <w:t>»</w:t>
      </w:r>
      <w:r w:rsidRPr="00E45C68">
        <w:rPr>
          <w:rStyle w:val="Char3"/>
          <w:rtl/>
        </w:rPr>
        <w:t>.</w:t>
      </w:r>
    </w:p>
    <w:p w:rsidR="00FE68CC" w:rsidRPr="00E45C68" w:rsidRDefault="00FE68CC" w:rsidP="00D20A94">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خبر آحاد نباید مخالف با اصول ثابت و قواعد رعایت شده در شریعت باشد. و بر این اساس حدیث مصراة (حیوانی که شیرش را ندوشند) را نپذیرفته</w:t>
      </w:r>
      <w:r>
        <w:rPr>
          <w:rStyle w:val="Char3"/>
          <w:rtl/>
        </w:rPr>
        <w:t>‌اند،</w:t>
      </w:r>
      <w:r w:rsidRPr="00E45C68">
        <w:rPr>
          <w:rStyle w:val="Char3"/>
          <w:rtl/>
        </w:rPr>
        <w:t xml:space="preserve"> و آن روایتی از پیامبر </w:t>
      </w:r>
      <w:r w:rsidRPr="00B37527">
        <w:rPr>
          <w:rStyle w:val="Char3"/>
          <w:rFonts w:cs="CTraditional Arabic"/>
          <w:rtl/>
        </w:rPr>
        <w:t>ج</w:t>
      </w:r>
      <w:r w:rsidRPr="00E45C68">
        <w:rPr>
          <w:rStyle w:val="Char3"/>
          <w:rtl/>
        </w:rPr>
        <w:t xml:space="preserve"> است که فرمود: </w:t>
      </w:r>
      <w:r w:rsidRPr="00D20A94">
        <w:rPr>
          <w:rStyle w:val="Char3"/>
          <w:rFonts w:cs="KFGQPC Uthman Taha Naskh"/>
          <w:rtl/>
        </w:rPr>
        <w:t>«لا تصروا الابل والغنم فمن ابتاعها فهو بخير النظرين بعد أن يَحلِبها، إن شاء أمسك وإن شاء ‏ردها وصاعا من تمر»</w:t>
      </w:r>
      <w:r w:rsidRPr="00E45C68">
        <w:rPr>
          <w:rStyle w:val="Char3"/>
          <w:rtl/>
        </w:rPr>
        <w:t xml:space="preserve"> (بخاری و مسلم)‏</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یعنی: «شیر را در پستان شتر و گوسفند (به قصد جلب توجه مشتری) ذخیره نکنید، هر کس ‏چنین حیوانی را خریداری کرد بعد از اینکه</w:t>
      </w:r>
      <w:r>
        <w:rPr>
          <w:rStyle w:val="Char3"/>
          <w:rtl/>
        </w:rPr>
        <w:t xml:space="preserve"> آن را </w:t>
      </w:r>
      <w:r w:rsidRPr="00E45C68">
        <w:rPr>
          <w:rStyle w:val="Char3"/>
          <w:rtl/>
        </w:rPr>
        <w:t>دوشید، اختیار دارد که</w:t>
      </w:r>
      <w:r>
        <w:rPr>
          <w:rStyle w:val="Char3"/>
          <w:rtl/>
        </w:rPr>
        <w:t xml:space="preserve"> آن را </w:t>
      </w:r>
      <w:r w:rsidRPr="00E45C68">
        <w:rPr>
          <w:rStyle w:val="Char3"/>
          <w:rtl/>
        </w:rPr>
        <w:t>نگه دارد و یا به ‏صاحبش برگرداند، و یک صاع خرما (در برابر شیری که دوشیده است) به صاحبش بدهد».</w:t>
      </w:r>
    </w:p>
    <w:p w:rsidR="00FE68CC" w:rsidRPr="00E45C68" w:rsidRDefault="00FE68CC" w:rsidP="002C5E69">
      <w:pPr>
        <w:pStyle w:val="FootnoteText"/>
        <w:bidi/>
        <w:ind w:left="283"/>
        <w:jc w:val="both"/>
        <w:rPr>
          <w:rStyle w:val="Char3"/>
          <w:rtl/>
        </w:rPr>
      </w:pPr>
      <w:r w:rsidRPr="00E45C68">
        <w:rPr>
          <w:rStyle w:val="Char3"/>
          <w:rtl/>
        </w:rPr>
        <w:t>و</w:t>
      </w:r>
      <w:r>
        <w:rPr>
          <w:rStyle w:val="Char3"/>
          <w:rtl/>
        </w:rPr>
        <w:t xml:space="preserve"> گفته‌اند </w:t>
      </w:r>
      <w:r w:rsidRPr="00E45C68">
        <w:rPr>
          <w:rStyle w:val="Char3"/>
          <w:rtl/>
        </w:rPr>
        <w:t xml:space="preserve">که این حدیث مخالف با اصل </w:t>
      </w:r>
      <w:r w:rsidRPr="00D20A94">
        <w:rPr>
          <w:rStyle w:val="Char3"/>
          <w:rFonts w:cs="KFGQPC Uthman Taha Naskh" w:hint="cs"/>
          <w:rtl/>
        </w:rPr>
        <w:t>«</w:t>
      </w:r>
      <w:r w:rsidRPr="00D20A94">
        <w:rPr>
          <w:rStyle w:val="Char3"/>
          <w:rFonts w:cs="KFGQPC Uthman Taha Naskh"/>
          <w:rtl/>
        </w:rPr>
        <w:t>الخراج بالضمان</w:t>
      </w:r>
      <w:r w:rsidRPr="00D20A94">
        <w:rPr>
          <w:rStyle w:val="Char3"/>
          <w:rFonts w:cs="KFGQPC Uthman Taha Naskh" w:hint="cs"/>
          <w:rtl/>
        </w:rPr>
        <w:t>»</w:t>
      </w:r>
      <w:r w:rsidRPr="00E45C68">
        <w:rPr>
          <w:rStyle w:val="Char3"/>
          <w:rtl/>
        </w:rPr>
        <w:t xml:space="preserve"> است.</w:t>
      </w:r>
      <w:r>
        <w:rPr>
          <w:rStyle w:val="Char3"/>
          <w:rtl/>
        </w:rPr>
        <w:t xml:space="preserve"> براساس </w:t>
      </w:r>
      <w:r w:rsidRPr="00E45C68">
        <w:rPr>
          <w:rStyle w:val="Char3"/>
          <w:rtl/>
        </w:rPr>
        <w:t>این اصل، هرگاه عقد ب</w:t>
      </w:r>
      <w:r>
        <w:rPr>
          <w:rStyle w:val="Char3"/>
          <w:rtl/>
        </w:rPr>
        <w:t>ی</w:t>
      </w:r>
      <w:r w:rsidRPr="00E45C68">
        <w:rPr>
          <w:rStyle w:val="Char3"/>
          <w:rtl/>
        </w:rPr>
        <w:t xml:space="preserve">ع فسخ شد و </w:t>
      </w:r>
      <w:r>
        <w:rPr>
          <w:rStyle w:val="Char3"/>
          <w:rtl/>
        </w:rPr>
        <w:t>ک</w:t>
      </w:r>
      <w:r w:rsidRPr="00E45C68">
        <w:rPr>
          <w:rStyle w:val="Char3"/>
          <w:rtl/>
        </w:rPr>
        <w:t>الای فروخته شده فا</w:t>
      </w:r>
      <w:r>
        <w:rPr>
          <w:rStyle w:val="Char3"/>
          <w:rtl/>
        </w:rPr>
        <w:t>ی</w:t>
      </w:r>
      <w:r w:rsidRPr="00E45C68">
        <w:rPr>
          <w:rStyle w:val="Char3"/>
          <w:rtl/>
        </w:rPr>
        <w:t>ده</w:t>
      </w:r>
      <w:r w:rsidRPr="0075458C">
        <w:rPr>
          <w:rFonts w:ascii="Lotus Linotype" w:hAnsi="Lotus Linotype"/>
          <w:sz w:val="27"/>
          <w:szCs w:val="27"/>
          <w:rtl/>
          <w:lang w:bidi="fa-IR"/>
        </w:rPr>
        <w:t>‌</w:t>
      </w:r>
      <w:r w:rsidRPr="00E45C68">
        <w:rPr>
          <w:rStyle w:val="Char3"/>
          <w:rtl/>
        </w:rPr>
        <w:t>ای و بهره</w:t>
      </w:r>
      <w:r w:rsidRPr="0075458C">
        <w:rPr>
          <w:rFonts w:ascii="Lotus Linotype" w:hAnsi="Lotus Linotype"/>
          <w:sz w:val="27"/>
          <w:szCs w:val="27"/>
          <w:rtl/>
          <w:lang w:bidi="fa-IR"/>
        </w:rPr>
        <w:t>‌</w:t>
      </w:r>
      <w:r w:rsidRPr="00E45C68">
        <w:rPr>
          <w:rStyle w:val="Char3"/>
          <w:rtl/>
        </w:rPr>
        <w:t>ای داشت</w:t>
      </w:r>
      <w:r w:rsidRPr="0075458C">
        <w:rPr>
          <w:rFonts w:ascii="Lotus Linotype" w:hAnsi="Lotus Linotype"/>
          <w:sz w:val="27"/>
          <w:szCs w:val="27"/>
          <w:rtl/>
          <w:lang w:bidi="fa-IR"/>
        </w:rPr>
        <w:t>‌</w:t>
      </w:r>
      <w:r w:rsidRPr="00E45C68">
        <w:rPr>
          <w:rStyle w:val="Char3"/>
          <w:rtl/>
        </w:rPr>
        <w:t xml:space="preserve">، در آن مدت </w:t>
      </w:r>
      <w:r w:rsidRPr="0075458C">
        <w:rPr>
          <w:rFonts w:ascii="Lotus Linotype" w:hAnsi="Lotus Linotype"/>
          <w:sz w:val="27"/>
          <w:szCs w:val="27"/>
          <w:rtl/>
          <w:lang w:bidi="fa-IR"/>
        </w:rPr>
        <w:t>‌</w:t>
      </w:r>
      <w:r>
        <w:rPr>
          <w:rStyle w:val="Char3"/>
          <w:rtl/>
        </w:rPr>
        <w:t>ک</w:t>
      </w:r>
      <w:r w:rsidRPr="00E45C68">
        <w:rPr>
          <w:rStyle w:val="Char3"/>
          <w:rtl/>
        </w:rPr>
        <w:t>ه نزد ‏مشتری بوده و بهره از آن حاصل شده</w:t>
      </w:r>
      <w:r w:rsidRPr="0075458C">
        <w:rPr>
          <w:rFonts w:ascii="Lotus Linotype" w:hAnsi="Lotus Linotype"/>
          <w:sz w:val="27"/>
          <w:szCs w:val="27"/>
          <w:rtl/>
          <w:lang w:bidi="fa-IR"/>
        </w:rPr>
        <w:t>‌</w:t>
      </w:r>
      <w:r w:rsidRPr="00E45C68">
        <w:rPr>
          <w:rStyle w:val="Char3"/>
          <w:rtl/>
        </w:rPr>
        <w:t>، آن فا</w:t>
      </w:r>
      <w:r>
        <w:rPr>
          <w:rStyle w:val="Char3"/>
          <w:rtl/>
        </w:rPr>
        <w:t>ی</w:t>
      </w:r>
      <w:r w:rsidRPr="00E45C68">
        <w:rPr>
          <w:rStyle w:val="Char3"/>
          <w:rtl/>
        </w:rPr>
        <w:t>ده از آن مشتری است</w:t>
      </w:r>
      <w:r w:rsidRPr="0075458C">
        <w:rPr>
          <w:rFonts w:ascii="Lotus Linotype" w:hAnsi="Lotus Linotype"/>
          <w:sz w:val="27"/>
          <w:szCs w:val="27"/>
          <w:rtl/>
          <w:lang w:bidi="fa-IR"/>
        </w:rPr>
        <w:t>‌</w:t>
      </w:r>
      <w:r w:rsidRPr="00E45C68">
        <w:rPr>
          <w:rStyle w:val="Char3"/>
          <w:rtl/>
        </w:rPr>
        <w:t>. از عا</w:t>
      </w:r>
      <w:r>
        <w:rPr>
          <w:rStyle w:val="Char3"/>
          <w:rtl/>
        </w:rPr>
        <w:t>ی</w:t>
      </w:r>
      <w:r w:rsidRPr="00E45C68">
        <w:rPr>
          <w:rStyle w:val="Char3"/>
          <w:rtl/>
        </w:rPr>
        <w:t>شه</w:t>
      </w:r>
      <w:r w:rsidRPr="00DF3719">
        <w:rPr>
          <w:rStyle w:val="Char3"/>
          <w:rFonts w:cs="CTraditional Arabic"/>
          <w:rtl/>
        </w:rPr>
        <w:t>ل</w:t>
      </w:r>
      <w:r w:rsidRPr="00E45C68">
        <w:rPr>
          <w:rStyle w:val="Char3"/>
          <w:rtl/>
        </w:rPr>
        <w:t xml:space="preserve"> ‏روا</w:t>
      </w:r>
      <w:r>
        <w:rPr>
          <w:rStyle w:val="Char3"/>
          <w:rtl/>
        </w:rPr>
        <w:t>ی</w:t>
      </w:r>
      <w:r w:rsidRPr="00E45C68">
        <w:rPr>
          <w:rStyle w:val="Char3"/>
          <w:rtl/>
        </w:rPr>
        <w:t>ت شده</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w:t>
      </w:r>
      <w:r>
        <w:rPr>
          <w:rStyle w:val="Char3"/>
          <w:rtl/>
        </w:rPr>
        <w:t xml:space="preserve"> </w:t>
      </w:r>
      <w:r w:rsidRPr="00E45C68">
        <w:rPr>
          <w:rStyle w:val="Char3"/>
          <w:rtl/>
        </w:rPr>
        <w:t>پ</w:t>
      </w:r>
      <w:r>
        <w:rPr>
          <w:rStyle w:val="Char3"/>
          <w:rtl/>
        </w:rPr>
        <w:t>ی</w:t>
      </w:r>
      <w:r w:rsidRPr="00E45C68">
        <w:rPr>
          <w:rStyle w:val="Char3"/>
          <w:rtl/>
        </w:rPr>
        <w:t>امبر صلی الله عل</w:t>
      </w:r>
      <w:r>
        <w:rPr>
          <w:rStyle w:val="Char3"/>
          <w:rtl/>
        </w:rPr>
        <w:t>ی</w:t>
      </w:r>
      <w:r w:rsidRPr="00E45C68">
        <w:rPr>
          <w:rStyle w:val="Char3"/>
          <w:rtl/>
        </w:rPr>
        <w:t xml:space="preserve">ه و سلم فرمود: </w:t>
      </w:r>
      <w:r w:rsidRPr="00D20A94">
        <w:rPr>
          <w:rStyle w:val="Char3"/>
          <w:rFonts w:cs="KFGQPC Uthman Taha Naskh"/>
          <w:rtl/>
        </w:rPr>
        <w:t>«الخراج بالضمان»</w:t>
      </w:r>
      <w:r w:rsidRPr="00E45C68">
        <w:rPr>
          <w:rStyle w:val="Char3"/>
          <w:rtl/>
        </w:rPr>
        <w:t xml:space="preserve">؛ </w:t>
      </w:r>
      <w:r w:rsidRPr="0075458C">
        <w:rPr>
          <w:rFonts w:ascii="Lotus Linotype" w:hAnsi="Lotus Linotype"/>
          <w:sz w:val="27"/>
          <w:szCs w:val="27"/>
          <w:rtl/>
          <w:lang w:bidi="fa-IR"/>
        </w:rPr>
        <w:t>‌</w:t>
      </w:r>
      <w:r w:rsidRPr="00E45C68">
        <w:rPr>
          <w:rStyle w:val="Char3"/>
          <w:rtl/>
        </w:rPr>
        <w:t xml:space="preserve">خراج ضمانت ‏دارد </w:t>
      </w:r>
      <w:r>
        <w:rPr>
          <w:rStyle w:val="Char3"/>
          <w:rtl/>
        </w:rPr>
        <w:t>ی</w:t>
      </w:r>
      <w:r w:rsidRPr="00E45C68">
        <w:rPr>
          <w:rStyle w:val="Char3"/>
          <w:rtl/>
        </w:rPr>
        <w:t>عنی منافع در مقابل ضمانت</w:t>
      </w:r>
      <w:r w:rsidRPr="0075458C">
        <w:rPr>
          <w:rFonts w:ascii="Lotus Linotype" w:hAnsi="Lotus Linotype"/>
          <w:sz w:val="27"/>
          <w:szCs w:val="27"/>
          <w:rtl/>
          <w:lang w:bidi="fa-IR"/>
        </w:rPr>
        <w:t>‌‌</w:t>
      </w:r>
      <w:r w:rsidRPr="00E45C68">
        <w:rPr>
          <w:rStyle w:val="Char3"/>
          <w:rtl/>
        </w:rPr>
        <w:t xml:space="preserve">. </w:t>
      </w:r>
      <w:r w:rsidRPr="00E45C68">
        <w:rPr>
          <w:rStyle w:val="Char3"/>
          <w:rFonts w:hint="cs"/>
          <w:rtl/>
        </w:rPr>
        <w:t>(</w:t>
      </w:r>
      <w:r w:rsidRPr="00E45C68">
        <w:rPr>
          <w:rStyle w:val="Char3"/>
          <w:rtl/>
        </w:rPr>
        <w:t>به روا</w:t>
      </w:r>
      <w:r>
        <w:rPr>
          <w:rStyle w:val="Char3"/>
          <w:rtl/>
        </w:rPr>
        <w:t>ی</w:t>
      </w:r>
      <w:r w:rsidRPr="00E45C68">
        <w:rPr>
          <w:rStyle w:val="Char3"/>
          <w:rtl/>
        </w:rPr>
        <w:t>ت امام احمد و صاحبان سنن و تصح</w:t>
      </w:r>
      <w:r>
        <w:rPr>
          <w:rStyle w:val="Char3"/>
          <w:rtl/>
        </w:rPr>
        <w:t>ی</w:t>
      </w:r>
      <w:r w:rsidRPr="00E45C68">
        <w:rPr>
          <w:rStyle w:val="Char3"/>
          <w:rtl/>
        </w:rPr>
        <w:t>ح ترمذ</w:t>
      </w:r>
      <w:r w:rsidRPr="00E45C68">
        <w:rPr>
          <w:rStyle w:val="Char3"/>
          <w:rFonts w:hint="cs"/>
          <w:rtl/>
        </w:rPr>
        <w:t>ی)</w:t>
      </w:r>
      <w:r w:rsidRPr="0075458C">
        <w:rPr>
          <w:rFonts w:ascii="Lotus Linotype" w:hAnsi="Lotus Linotype"/>
          <w:sz w:val="27"/>
          <w:szCs w:val="27"/>
          <w:rtl/>
          <w:lang w:bidi="fa-IR"/>
        </w:rPr>
        <w:t>‌</w:t>
      </w:r>
      <w:r w:rsidRPr="00E45C68">
        <w:rPr>
          <w:rStyle w:val="Char3"/>
          <w:rtl/>
        </w:rPr>
        <w:t>. ‏</w:t>
      </w:r>
      <w:r>
        <w:rPr>
          <w:rStyle w:val="Char3"/>
          <w:rtl/>
        </w:rPr>
        <w:t>ی</w:t>
      </w:r>
      <w:r w:rsidRPr="00E45C68">
        <w:rPr>
          <w:rStyle w:val="Char3"/>
          <w:rtl/>
        </w:rPr>
        <w:t xml:space="preserve">عنی منفعت و سودی </w:t>
      </w:r>
      <w:r w:rsidRPr="0075458C">
        <w:rPr>
          <w:rFonts w:ascii="Lotus Linotype" w:hAnsi="Lotus Linotype"/>
          <w:sz w:val="27"/>
          <w:szCs w:val="27"/>
          <w:rtl/>
          <w:lang w:bidi="fa-IR"/>
        </w:rPr>
        <w:t>‌</w:t>
      </w:r>
      <w:r>
        <w:rPr>
          <w:rStyle w:val="Char3"/>
          <w:rtl/>
        </w:rPr>
        <w:t>ک</w:t>
      </w:r>
      <w:r w:rsidRPr="00E45C68">
        <w:rPr>
          <w:rStyle w:val="Char3"/>
          <w:rtl/>
        </w:rPr>
        <w:t xml:space="preserve">ه از </w:t>
      </w:r>
      <w:r>
        <w:rPr>
          <w:rStyle w:val="Char3"/>
          <w:rtl/>
        </w:rPr>
        <w:t>ک</w:t>
      </w:r>
      <w:r w:rsidRPr="00E45C68">
        <w:rPr>
          <w:rStyle w:val="Char3"/>
          <w:rtl/>
        </w:rPr>
        <w:t>الا نزد مشتری حاصل</w:t>
      </w:r>
      <w:r>
        <w:rPr>
          <w:rStyle w:val="Char3"/>
          <w:rtl/>
        </w:rPr>
        <w:t xml:space="preserve"> می‌شود</w:t>
      </w:r>
      <w:r w:rsidRPr="00E45C68">
        <w:rPr>
          <w:rStyle w:val="Char3"/>
          <w:rtl/>
        </w:rPr>
        <w:t>، از آن مشتری است</w:t>
      </w:r>
      <w:r w:rsidRPr="0075458C">
        <w:rPr>
          <w:rFonts w:ascii="Lotus Linotype" w:hAnsi="Lotus Linotype"/>
          <w:sz w:val="27"/>
          <w:szCs w:val="27"/>
          <w:rtl/>
          <w:lang w:bidi="fa-IR"/>
        </w:rPr>
        <w:t>‌</w:t>
      </w:r>
      <w:r w:rsidRPr="00E45C68">
        <w:rPr>
          <w:rStyle w:val="Char3"/>
          <w:rtl/>
        </w:rPr>
        <w:t>، چون مشتری ‏ضامن آن</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الا است و اگر تلف شود به عهده او است</w:t>
      </w:r>
      <w:r w:rsidRPr="0075458C">
        <w:rPr>
          <w:rFonts w:ascii="Lotus Linotype" w:hAnsi="Lotus Linotype"/>
          <w:sz w:val="27"/>
          <w:szCs w:val="27"/>
          <w:rtl/>
          <w:lang w:bidi="fa-IR"/>
        </w:rPr>
        <w:t>‌</w:t>
      </w:r>
      <w:r w:rsidRPr="00E45C68">
        <w:rPr>
          <w:rStyle w:val="Char3"/>
          <w:rtl/>
        </w:rPr>
        <w:t xml:space="preserve">، پس سودش </w:t>
      </w:r>
      <w:r w:rsidRPr="00E45C68">
        <w:rPr>
          <w:rStyle w:val="Char3"/>
          <w:rFonts w:hint="cs"/>
          <w:rtl/>
        </w:rPr>
        <w:t xml:space="preserve">نیز </w:t>
      </w:r>
      <w:r w:rsidRPr="00E45C68">
        <w:rPr>
          <w:rStyle w:val="Char3"/>
          <w:rtl/>
        </w:rPr>
        <w:t xml:space="preserve">از آن </w:t>
      </w:r>
      <w:r>
        <w:rPr>
          <w:rStyle w:val="Char3"/>
          <w:rtl/>
        </w:rPr>
        <w:t>ک</w:t>
      </w:r>
      <w:r w:rsidRPr="00E45C68">
        <w:rPr>
          <w:rStyle w:val="Char3"/>
          <w:rtl/>
        </w:rPr>
        <w:t>سی است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 ‏ضامن آن است</w:t>
      </w:r>
      <w:r w:rsidRPr="0075458C">
        <w:rPr>
          <w:rFonts w:ascii="Lotus Linotype" w:hAnsi="Lotus Linotype"/>
          <w:sz w:val="27"/>
          <w:szCs w:val="27"/>
          <w:rtl/>
          <w:lang w:bidi="fa-IR"/>
        </w:rPr>
        <w:t>‌</w:t>
      </w:r>
      <w:r w:rsidRPr="00E45C68">
        <w:rPr>
          <w:rStyle w:val="Char3"/>
          <w:rtl/>
        </w:rPr>
        <w:t>.</w:t>
      </w:r>
      <w:r>
        <w:rPr>
          <w:rStyle w:val="Char3"/>
          <w:rtl/>
        </w:rPr>
        <w:t xml:space="preserve"> </w:t>
      </w:r>
      <w:r w:rsidRPr="00E45C68">
        <w:rPr>
          <w:rStyle w:val="Char3"/>
          <w:rtl/>
        </w:rPr>
        <w:t>‏برای مثال اگر</w:t>
      </w:r>
      <w:r>
        <w:rPr>
          <w:rStyle w:val="Char3"/>
          <w:rtl/>
        </w:rPr>
        <w:t>ک</w:t>
      </w:r>
      <w:r w:rsidRPr="00E45C68">
        <w:rPr>
          <w:rStyle w:val="Char3"/>
          <w:rtl/>
        </w:rPr>
        <w:t>سی ح</w:t>
      </w:r>
      <w:r>
        <w:rPr>
          <w:rStyle w:val="Char3"/>
          <w:rtl/>
        </w:rPr>
        <w:t>ی</w:t>
      </w:r>
      <w:r w:rsidRPr="00E45C68">
        <w:rPr>
          <w:rStyle w:val="Char3"/>
          <w:rtl/>
        </w:rPr>
        <w:t>وانی خر</w:t>
      </w:r>
      <w:r>
        <w:rPr>
          <w:rStyle w:val="Char3"/>
          <w:rtl/>
        </w:rPr>
        <w:t>ی</w:t>
      </w:r>
      <w:r w:rsidRPr="00E45C68">
        <w:rPr>
          <w:rStyle w:val="Char3"/>
          <w:rtl/>
        </w:rPr>
        <w:t>د و چند روزی از آن بهره</w:t>
      </w:r>
      <w:r w:rsidRPr="0075458C">
        <w:rPr>
          <w:rFonts w:ascii="Lotus Linotype" w:hAnsi="Lotus Linotype"/>
          <w:sz w:val="27"/>
          <w:szCs w:val="27"/>
          <w:rtl/>
          <w:lang w:bidi="fa-IR"/>
        </w:rPr>
        <w:t>‌</w:t>
      </w:r>
      <w:r w:rsidRPr="00E45C68">
        <w:rPr>
          <w:rStyle w:val="Char3"/>
          <w:rtl/>
        </w:rPr>
        <w:t>ای برد، سپس در آن ع</w:t>
      </w:r>
      <w:r>
        <w:rPr>
          <w:rStyle w:val="Char3"/>
          <w:rtl/>
        </w:rPr>
        <w:t>ی</w:t>
      </w:r>
      <w:r w:rsidRPr="00E45C68">
        <w:rPr>
          <w:rStyle w:val="Char3"/>
          <w:rtl/>
        </w:rPr>
        <w:t>بی آش</w:t>
      </w:r>
      <w:r>
        <w:rPr>
          <w:rStyle w:val="Char3"/>
          <w:rtl/>
        </w:rPr>
        <w:t>ک</w:t>
      </w:r>
      <w:r w:rsidRPr="00E45C68">
        <w:rPr>
          <w:rStyle w:val="Char3"/>
          <w:rtl/>
        </w:rPr>
        <w:t>ار شد، ‏‏</w:t>
      </w:r>
      <w:r w:rsidRPr="0075458C">
        <w:rPr>
          <w:rFonts w:ascii="Lotus Linotype" w:hAnsi="Lotus Linotype"/>
          <w:sz w:val="27"/>
          <w:szCs w:val="27"/>
          <w:rtl/>
          <w:lang w:bidi="fa-IR"/>
        </w:rPr>
        <w:t>‌</w:t>
      </w:r>
      <w:r>
        <w:rPr>
          <w:rStyle w:val="Char3"/>
          <w:rtl/>
        </w:rPr>
        <w:t>ک</w:t>
      </w:r>
      <w:r w:rsidRPr="00E45C68">
        <w:rPr>
          <w:rStyle w:val="Char3"/>
          <w:rtl/>
        </w:rPr>
        <w:t>ه بقول اهل خبره مربوط به زمان پ</w:t>
      </w:r>
      <w:r>
        <w:rPr>
          <w:rStyle w:val="Char3"/>
          <w:rtl/>
        </w:rPr>
        <w:t>ی</w:t>
      </w:r>
      <w:r w:rsidRPr="00E45C68">
        <w:rPr>
          <w:rStyle w:val="Char3"/>
          <w:rtl/>
        </w:rPr>
        <w:t>ش ازب</w:t>
      </w:r>
      <w:r>
        <w:rPr>
          <w:rStyle w:val="Char3"/>
          <w:rtl/>
        </w:rPr>
        <w:t>ی</w:t>
      </w:r>
      <w:r w:rsidRPr="00E45C68">
        <w:rPr>
          <w:rStyle w:val="Char3"/>
          <w:rtl/>
        </w:rPr>
        <w:t>ع است</w:t>
      </w:r>
      <w:r w:rsidRPr="0075458C">
        <w:rPr>
          <w:rFonts w:ascii="Lotus Linotype" w:hAnsi="Lotus Linotype"/>
          <w:sz w:val="27"/>
          <w:szCs w:val="27"/>
          <w:rtl/>
          <w:lang w:bidi="fa-IR"/>
        </w:rPr>
        <w:t>‌</w:t>
      </w:r>
      <w:r w:rsidRPr="00E45C68">
        <w:rPr>
          <w:rStyle w:val="Char3"/>
          <w:rtl/>
        </w:rPr>
        <w:t xml:space="preserve">، مشتری حق دارد </w:t>
      </w:r>
      <w:r>
        <w:rPr>
          <w:rStyle w:val="Char3"/>
          <w:rtl/>
        </w:rPr>
        <w:t>ک</w:t>
      </w:r>
      <w:r w:rsidRPr="00E45C68">
        <w:rPr>
          <w:rStyle w:val="Char3"/>
          <w:rtl/>
        </w:rPr>
        <w:t>ه ا</w:t>
      </w:r>
      <w:r>
        <w:rPr>
          <w:rStyle w:val="Char3"/>
          <w:rtl/>
        </w:rPr>
        <w:t>ی</w:t>
      </w:r>
      <w:r w:rsidRPr="00E45C68">
        <w:rPr>
          <w:rStyle w:val="Char3"/>
          <w:rtl/>
        </w:rPr>
        <w:t>ن ب</w:t>
      </w:r>
      <w:r>
        <w:rPr>
          <w:rStyle w:val="Char3"/>
          <w:rtl/>
        </w:rPr>
        <w:t>ی</w:t>
      </w:r>
      <w:r w:rsidRPr="00E45C68">
        <w:rPr>
          <w:rStyle w:val="Char3"/>
          <w:rtl/>
        </w:rPr>
        <w:t xml:space="preserve">ع را فسخ </w:t>
      </w:r>
      <w:r w:rsidRPr="0075458C">
        <w:rPr>
          <w:rFonts w:ascii="Lotus Linotype" w:hAnsi="Lotus Linotype"/>
          <w:sz w:val="27"/>
          <w:szCs w:val="27"/>
          <w:rtl/>
          <w:lang w:bidi="fa-IR"/>
        </w:rPr>
        <w:t>‌</w:t>
      </w:r>
      <w:r>
        <w:rPr>
          <w:rStyle w:val="Char3"/>
          <w:rtl/>
        </w:rPr>
        <w:t>ک</w:t>
      </w:r>
      <w:r w:rsidRPr="00E45C68">
        <w:rPr>
          <w:rStyle w:val="Char3"/>
          <w:rtl/>
        </w:rPr>
        <w:t>ند ‏و ا</w:t>
      </w:r>
      <w:r>
        <w:rPr>
          <w:rStyle w:val="Char3"/>
          <w:rtl/>
        </w:rPr>
        <w:t>ی</w:t>
      </w:r>
      <w:r w:rsidRPr="00E45C68">
        <w:rPr>
          <w:rStyle w:val="Char3"/>
          <w:rtl/>
        </w:rPr>
        <w:t>ن بهره حاصله از آن اوست</w:t>
      </w:r>
      <w:r w:rsidRPr="0075458C">
        <w:rPr>
          <w:rFonts w:ascii="Lotus Linotype" w:hAnsi="Lotus Linotype"/>
          <w:sz w:val="27"/>
          <w:szCs w:val="27"/>
          <w:rtl/>
          <w:lang w:bidi="fa-IR"/>
        </w:rPr>
        <w:t>‌</w:t>
      </w:r>
      <w:r w:rsidRPr="00E45C68">
        <w:rPr>
          <w:rStyle w:val="Char3"/>
          <w:rtl/>
        </w:rPr>
        <w:t>، بدون ا</w:t>
      </w:r>
      <w:r>
        <w:rPr>
          <w:rStyle w:val="Char3"/>
          <w:rtl/>
        </w:rPr>
        <w:t>ی</w:t>
      </w:r>
      <w:r w:rsidRPr="00E45C68">
        <w:rPr>
          <w:rStyle w:val="Char3"/>
          <w:rtl/>
        </w:rPr>
        <w:t>ن</w:t>
      </w:r>
      <w:r>
        <w:rPr>
          <w:rStyle w:val="Char3"/>
          <w:rtl/>
        </w:rPr>
        <w:t>ک</w:t>
      </w:r>
      <w:r w:rsidRPr="00E45C68">
        <w:rPr>
          <w:rStyle w:val="Char3"/>
          <w:rtl/>
        </w:rPr>
        <w:t>ه بابت آن چ</w:t>
      </w:r>
      <w:r>
        <w:rPr>
          <w:rStyle w:val="Char3"/>
          <w:rtl/>
        </w:rPr>
        <w:t>ی</w:t>
      </w:r>
      <w:r w:rsidRPr="00E45C68">
        <w:rPr>
          <w:rStyle w:val="Char3"/>
          <w:rtl/>
        </w:rPr>
        <w:t>زی به فروشنده پس بدهد.‏</w:t>
      </w:r>
    </w:p>
    <w:p w:rsidR="00FE68CC" w:rsidRPr="0070699C" w:rsidRDefault="00FE68CC" w:rsidP="002C5E69">
      <w:pPr>
        <w:pStyle w:val="FootnoteText"/>
        <w:bidi/>
        <w:ind w:left="284" w:hanging="1"/>
        <w:jc w:val="both"/>
        <w:rPr>
          <w:rStyle w:val="Char3"/>
          <w:rtl/>
        </w:rPr>
      </w:pPr>
      <w:r w:rsidRPr="0070699C">
        <w:rPr>
          <w:rStyle w:val="Style3Char"/>
          <w:rFonts w:ascii="IRNazli" w:hAnsi="IRNazli" w:cs="IRNazli"/>
          <w:rtl/>
        </w:rPr>
        <w:t>شروط حنفیه برای قبول حدیث آحاد</w:t>
      </w:r>
      <w:r w:rsidRPr="0070699C">
        <w:rPr>
          <w:rFonts w:ascii="IRNazli" w:hAnsi="IRNazli" w:cs="IRNazli"/>
          <w:b/>
          <w:bCs/>
          <w:sz w:val="24"/>
          <w:szCs w:val="24"/>
          <w:rtl/>
          <w:lang w:bidi="fa-IR"/>
        </w:rPr>
        <w:t>:</w:t>
      </w:r>
      <w:r w:rsidRPr="0070699C">
        <w:rPr>
          <w:rStyle w:val="Char3"/>
          <w:sz w:val="22"/>
          <w:szCs w:val="22"/>
          <w:rtl/>
        </w:rPr>
        <w:t xml:space="preserve"> </w:t>
      </w:r>
    </w:p>
    <w:p w:rsidR="00FE68CC" w:rsidRPr="00E45C68" w:rsidRDefault="00FE68CC" w:rsidP="002C5E69">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سنت آحاد نباید متعلق به اموری باشد که وقوع آن زیاد است (کثیرالوقوع باشد)، زیرا چنین اموری </w:t>
      </w:r>
      <w:r w:rsidRPr="00E45C68">
        <w:rPr>
          <w:rStyle w:val="Char3"/>
          <w:rFonts w:hint="cs"/>
          <w:rtl/>
        </w:rPr>
        <w:t xml:space="preserve">(یعنی امورات کثیرالوقوع) </w:t>
      </w:r>
      <w:r w:rsidRPr="00E45C68">
        <w:rPr>
          <w:rStyle w:val="Char3"/>
          <w:rtl/>
        </w:rPr>
        <w:t>لازمند تا از طریق سنت متواتر یا مشهور نقل گردند، پس اگر این امورات از طریق متواتر و مشهور نقل نشوند بلکه نقل</w:t>
      </w:r>
      <w:r>
        <w:rPr>
          <w:rStyle w:val="Char3"/>
          <w:rtl/>
        </w:rPr>
        <w:t xml:space="preserve"> آن‌ها </w:t>
      </w:r>
      <w:r w:rsidRPr="00E45C68">
        <w:rPr>
          <w:rStyle w:val="Char3"/>
          <w:rtl/>
        </w:rPr>
        <w:t xml:space="preserve">از طریق آحاد باشد، پس این دلالت بر عدم صحت حدیث دارد! مثال آن حدیث </w:t>
      </w:r>
      <w:r w:rsidRPr="00E45C68">
        <w:rPr>
          <w:rStyle w:val="Char3"/>
          <w:rFonts w:hint="cs"/>
          <w:rtl/>
        </w:rPr>
        <w:t>«</w:t>
      </w:r>
      <w:r w:rsidRPr="00E45C68">
        <w:rPr>
          <w:rStyle w:val="Char3"/>
          <w:rtl/>
        </w:rPr>
        <w:t>رفع یدین در نماز</w:t>
      </w:r>
      <w:r w:rsidRPr="00E45C68">
        <w:rPr>
          <w:rStyle w:val="Char3"/>
          <w:rFonts w:hint="cs"/>
          <w:rtl/>
        </w:rPr>
        <w:t>»</w:t>
      </w:r>
      <w:r w:rsidRPr="00E45C68">
        <w:rPr>
          <w:rStyle w:val="Char3"/>
          <w:rtl/>
        </w:rPr>
        <w:t xml:space="preserve"> است و</w:t>
      </w:r>
      <w:r>
        <w:rPr>
          <w:rStyle w:val="Char3"/>
          <w:rtl/>
        </w:rPr>
        <w:t xml:space="preserve"> گفته‌اند </w:t>
      </w:r>
      <w:r w:rsidRPr="00E45C68">
        <w:rPr>
          <w:rStyle w:val="Char3"/>
          <w:rtl/>
        </w:rPr>
        <w:t>حدیث رفع یدین از طریق آحاد وارد شده است، در</w:t>
      </w:r>
      <w:r>
        <w:rPr>
          <w:rStyle w:val="Char3"/>
          <w:rtl/>
        </w:rPr>
        <w:t xml:space="preserve"> حالی که </w:t>
      </w:r>
      <w:r w:rsidRPr="00E45C68">
        <w:rPr>
          <w:rStyle w:val="Char3"/>
          <w:rtl/>
        </w:rPr>
        <w:t>رفع یدین جزو اموراتی است که به دلیل تکرار نمازهای یومیه در هر روز نیاز به</w:t>
      </w:r>
      <w:r>
        <w:rPr>
          <w:rStyle w:val="Char3"/>
          <w:rtl/>
        </w:rPr>
        <w:t xml:space="preserve"> </w:t>
      </w:r>
      <w:r w:rsidRPr="00E45C68">
        <w:rPr>
          <w:rStyle w:val="Char3"/>
          <w:rtl/>
        </w:rPr>
        <w:t>تکرار آن زیاد خواهد بود، پس چون از طریق آحاد روایت شده مقبول نیست!</w:t>
      </w:r>
    </w:p>
    <w:p w:rsidR="00FE68CC" w:rsidRPr="00E45C68" w:rsidRDefault="00FE68CC" w:rsidP="002C5E69">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نباید مخالف قیاس صحیح و اصول و قواعد ثابت در شریعت باشد، و البته این حکم برای زمانی است که راوی حدیث فقیه نباشد، زیرا اگر چنین باشد ممکن است او حدیث را با معنی آن روایت کند نه لفظ آن، و لذا قسمتی از معنای حدیث را حذف</w:t>
      </w:r>
      <w:r>
        <w:rPr>
          <w:rStyle w:val="Char3"/>
          <w:rtl/>
        </w:rPr>
        <w:t xml:space="preserve"> می‌</w:t>
      </w:r>
      <w:r w:rsidRPr="00E45C68">
        <w:rPr>
          <w:rStyle w:val="Char3"/>
          <w:rtl/>
        </w:rPr>
        <w:t>کند</w:t>
      </w:r>
      <w:r w:rsidRPr="00E45C68">
        <w:rPr>
          <w:rStyle w:val="Char3"/>
          <w:rFonts w:hint="cs"/>
          <w:rtl/>
        </w:rPr>
        <w:t>.</w:t>
      </w:r>
      <w:r w:rsidRPr="00E45C68">
        <w:rPr>
          <w:rStyle w:val="Char3"/>
          <w:rtl/>
        </w:rPr>
        <w:t xml:space="preserve"> </w:t>
      </w:r>
      <w:r>
        <w:rPr>
          <w:rStyle w:val="Char3"/>
          <w:rtl/>
        </w:rPr>
        <w:t xml:space="preserve">بنابراین، </w:t>
      </w:r>
      <w:r w:rsidRPr="00E45C68">
        <w:rPr>
          <w:rStyle w:val="Char3"/>
          <w:rtl/>
        </w:rPr>
        <w:t>لازمست جهت احتیاط -</w:t>
      </w:r>
      <w:r>
        <w:rPr>
          <w:rStyle w:val="Char3"/>
          <w:rtl/>
        </w:rPr>
        <w:t xml:space="preserve"> چنان‌که </w:t>
      </w:r>
      <w:r w:rsidRPr="00E45C68">
        <w:rPr>
          <w:rStyle w:val="Char3"/>
          <w:rtl/>
        </w:rPr>
        <w:t>حدیث مخالف با اصول عامه و قیاس صحیح</w:t>
      </w:r>
      <w:r>
        <w:rPr>
          <w:rStyle w:val="Char3"/>
          <w:rtl/>
        </w:rPr>
        <w:t xml:space="preserve"> </w:t>
      </w:r>
      <w:r w:rsidRPr="00E45C68">
        <w:rPr>
          <w:rStyle w:val="Char3"/>
          <w:rtl/>
        </w:rPr>
        <w:t>باشد،</w:t>
      </w:r>
      <w:r>
        <w:rPr>
          <w:rStyle w:val="Char3"/>
          <w:rtl/>
        </w:rPr>
        <w:t xml:space="preserve"> آن را </w:t>
      </w:r>
      <w:r w:rsidRPr="00E45C68">
        <w:rPr>
          <w:rStyle w:val="Char3"/>
          <w:rtl/>
        </w:rPr>
        <w:t>نپذیرفت. و بر همین اساس است که حنفیه نیز همانند امام مالک حدیث مصراة را نپذیرفتند، زیرا راوی آن حدیث ابوهریره</w:t>
      </w:r>
      <w:r w:rsidRPr="00AD7F6F">
        <w:rPr>
          <w:rStyle w:val="Char3"/>
          <w:rFonts w:cs="CTraditional Arabic"/>
          <w:rtl/>
        </w:rPr>
        <w:t>س</w:t>
      </w:r>
      <w:r w:rsidRPr="00E45C68">
        <w:rPr>
          <w:rStyle w:val="Char3"/>
          <w:rtl/>
        </w:rPr>
        <w:t xml:space="preserve"> است که در نزد</w:t>
      </w:r>
      <w:r>
        <w:rPr>
          <w:rStyle w:val="Char3"/>
          <w:rtl/>
        </w:rPr>
        <w:t xml:space="preserve"> آن‌ها </w:t>
      </w:r>
      <w:r w:rsidRPr="00E45C68">
        <w:rPr>
          <w:rStyle w:val="Char3"/>
          <w:rtl/>
        </w:rPr>
        <w:t>او فقیه نیست و از طرفی آن حدیث از نظر</w:t>
      </w:r>
      <w:r>
        <w:rPr>
          <w:rStyle w:val="Char3"/>
          <w:rtl/>
        </w:rPr>
        <w:t xml:space="preserve"> آن‌ها </w:t>
      </w:r>
      <w:r w:rsidRPr="00E45C68">
        <w:rPr>
          <w:rStyle w:val="Char3"/>
          <w:rtl/>
        </w:rPr>
        <w:t xml:space="preserve">مخالف با اصول و قواعد مقرر همانند </w:t>
      </w:r>
      <w:r w:rsidRPr="00E45C68">
        <w:rPr>
          <w:rStyle w:val="Char3"/>
          <w:rFonts w:hint="cs"/>
          <w:rtl/>
        </w:rPr>
        <w:t>«</w:t>
      </w:r>
      <w:r w:rsidRPr="00E45C68">
        <w:rPr>
          <w:rStyle w:val="Char3"/>
          <w:rtl/>
        </w:rPr>
        <w:t>الخراج بالضمان</w:t>
      </w:r>
      <w:r w:rsidRPr="00E45C68">
        <w:rPr>
          <w:rStyle w:val="Char3"/>
          <w:rFonts w:hint="cs"/>
          <w:rtl/>
        </w:rPr>
        <w:t>»</w:t>
      </w:r>
      <w:r w:rsidRPr="00E45C68">
        <w:rPr>
          <w:rStyle w:val="Char3"/>
          <w:rtl/>
        </w:rPr>
        <w:t xml:space="preserve"> است.</w:t>
      </w:r>
    </w:p>
    <w:p w:rsidR="00FE68CC" w:rsidRPr="00E45C68" w:rsidRDefault="00FE68CC" w:rsidP="002C5E69">
      <w:pPr>
        <w:pStyle w:val="FootnoteText"/>
        <w:bidi/>
        <w:ind w:left="283"/>
        <w:jc w:val="both"/>
        <w:rPr>
          <w:rStyle w:val="Char3"/>
          <w:rtl/>
        </w:rPr>
      </w:pPr>
      <w:r w:rsidRPr="00E45C68">
        <w:rPr>
          <w:rStyle w:val="Char3"/>
          <w:rtl/>
        </w:rPr>
        <w:t>3</w:t>
      </w:r>
      <w:r>
        <w:rPr>
          <w:rStyle w:val="Char3"/>
          <w:rFonts w:hint="cs"/>
          <w:rtl/>
        </w:rPr>
        <w:t>)</w:t>
      </w:r>
      <w:r w:rsidRPr="00E45C68">
        <w:rPr>
          <w:rStyle w:val="Char3"/>
          <w:rtl/>
        </w:rPr>
        <w:t xml:space="preserve"> راوی حدیث آحاد نباید خود بر خلاف آن حدیث عمل نماید، زیرا عمل او (در ترک آن) دلیل بر نسخ آن یا وجود دلیل دیگری خواهد بود، یا بیانگر آنست که معنای حدیث بر خلاف مراد روایت شده است. و مثال</w:t>
      </w:r>
      <w:r>
        <w:rPr>
          <w:rStyle w:val="Char3"/>
          <w:rtl/>
        </w:rPr>
        <w:t xml:space="preserve"> آن را </w:t>
      </w:r>
      <w:r w:rsidRPr="00E45C68">
        <w:rPr>
          <w:rStyle w:val="Char3"/>
          <w:rtl/>
        </w:rPr>
        <w:t>حدیث روش پاک کردن نجاست آب دهان سگ آورده</w:t>
      </w:r>
      <w:r>
        <w:rPr>
          <w:rStyle w:val="Char3"/>
          <w:rtl/>
        </w:rPr>
        <w:t xml:space="preserve">‌اند؛ چنان‌که </w:t>
      </w:r>
      <w:r w:rsidRPr="00E45C68">
        <w:rPr>
          <w:rStyle w:val="Char3"/>
          <w:rtl/>
        </w:rPr>
        <w:t>از ابوهر</w:t>
      </w:r>
      <w:r>
        <w:rPr>
          <w:rStyle w:val="Char3"/>
          <w:rtl/>
        </w:rPr>
        <w:t>ی</w:t>
      </w:r>
      <w:r w:rsidRPr="00E45C68">
        <w:rPr>
          <w:rStyle w:val="Char3"/>
          <w:rtl/>
        </w:rPr>
        <w:t>ره</w:t>
      </w:r>
      <w:r w:rsidRPr="00AD7F6F">
        <w:rPr>
          <w:rStyle w:val="Char3"/>
          <w:rFonts w:cs="CTraditional Arabic"/>
          <w:rtl/>
        </w:rPr>
        <w:t>س</w:t>
      </w:r>
      <w:r w:rsidRPr="00E45C68">
        <w:rPr>
          <w:rStyle w:val="Char3"/>
          <w:rtl/>
        </w:rPr>
        <w:t xml:space="preserve"> روا</w:t>
      </w:r>
      <w:r>
        <w:rPr>
          <w:rStyle w:val="Char3"/>
          <w:rtl/>
        </w:rPr>
        <w:t>ی</w:t>
      </w:r>
      <w:r w:rsidRPr="00E45C68">
        <w:rPr>
          <w:rStyle w:val="Char3"/>
          <w:rtl/>
        </w:rPr>
        <w:t>ت است که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فرمود: </w:t>
      </w:r>
      <w:r w:rsidRPr="00D20A94">
        <w:rPr>
          <w:rStyle w:val="Char3"/>
          <w:rFonts w:cs="KFGQPC Uthman Taha Naskh"/>
          <w:rtl/>
        </w:rPr>
        <w:t>«طهور إناء أحدکم إذا ولغ فيه الکلب أن يغسله سبع مرات أولاهن بالتراب»</w:t>
      </w:r>
      <w:r w:rsidRPr="00E45C68">
        <w:rPr>
          <w:rStyle w:val="Char3"/>
          <w:rtl/>
        </w:rPr>
        <w:t xml:space="preserve"> (مسلم 179)</w:t>
      </w:r>
      <w:r w:rsidRPr="00E45C68">
        <w:rPr>
          <w:rStyle w:val="Char3"/>
          <w:rFonts w:hint="cs"/>
          <w:rtl/>
        </w:rPr>
        <w:t>.</w:t>
      </w:r>
      <w:r w:rsidRPr="00E45C68">
        <w:rPr>
          <w:rStyle w:val="Char3"/>
          <w:rtl/>
        </w:rPr>
        <w:t xml:space="preserve"> یعنی: «روش پاک کردن ظرف (کاسه) </w:t>
      </w:r>
      <w:r>
        <w:rPr>
          <w:rStyle w:val="Char3"/>
          <w:rtl/>
        </w:rPr>
        <w:t>ی</w:t>
      </w:r>
      <w:r w:rsidRPr="00E45C68">
        <w:rPr>
          <w:rStyle w:val="Char3"/>
          <w:rtl/>
        </w:rPr>
        <w:t>ک</w:t>
      </w:r>
      <w:r w:rsidRPr="00E45C68">
        <w:rPr>
          <w:rStyle w:val="Char3"/>
          <w:rFonts w:hint="cs"/>
          <w:rtl/>
        </w:rPr>
        <w:t>ی</w:t>
      </w:r>
      <w:r w:rsidRPr="00E45C68">
        <w:rPr>
          <w:rStyle w:val="Char3"/>
          <w:rtl/>
        </w:rPr>
        <w:t xml:space="preserve"> از شما، زما</w:t>
      </w:r>
      <w:r w:rsidRPr="00E45C68">
        <w:rPr>
          <w:rStyle w:val="Char3"/>
          <w:rFonts w:hint="cs"/>
          <w:rtl/>
        </w:rPr>
        <w:t>نی</w:t>
      </w:r>
      <w:r w:rsidRPr="00E45C68">
        <w:rPr>
          <w:rStyle w:val="Char3"/>
          <w:rtl/>
        </w:rPr>
        <w:t xml:space="preserve"> که سگ در آن ل</w:t>
      </w:r>
      <w:r>
        <w:rPr>
          <w:rStyle w:val="Char3"/>
          <w:rtl/>
        </w:rPr>
        <w:t>ی</w:t>
      </w:r>
      <w:r w:rsidRPr="00E45C68">
        <w:rPr>
          <w:rStyle w:val="Char3"/>
          <w:rtl/>
        </w:rPr>
        <w:t>س</w:t>
      </w:r>
      <w:r>
        <w:rPr>
          <w:rStyle w:val="Char3"/>
          <w:rtl/>
        </w:rPr>
        <w:t>ی</w:t>
      </w:r>
      <w:r w:rsidRPr="00E45C68">
        <w:rPr>
          <w:rStyle w:val="Char3"/>
          <w:rtl/>
        </w:rPr>
        <w:t>د، چن</w:t>
      </w:r>
      <w:r>
        <w:rPr>
          <w:rStyle w:val="Char3"/>
          <w:rtl/>
        </w:rPr>
        <w:t>ی</w:t>
      </w:r>
      <w:r w:rsidRPr="00E45C68">
        <w:rPr>
          <w:rStyle w:val="Char3"/>
          <w:rtl/>
        </w:rPr>
        <w:t>ن است که با</w:t>
      </w:r>
      <w:r>
        <w:rPr>
          <w:rStyle w:val="Char3"/>
          <w:rtl/>
        </w:rPr>
        <w:t>ی</w:t>
      </w:r>
      <w:r w:rsidRPr="00E45C68">
        <w:rPr>
          <w:rStyle w:val="Char3"/>
          <w:rtl/>
        </w:rPr>
        <w:t>د هفت بار آن را بشو</w:t>
      </w:r>
      <w:r>
        <w:rPr>
          <w:rStyle w:val="Char3"/>
          <w:rtl/>
        </w:rPr>
        <w:t>ی</w:t>
      </w:r>
      <w:r w:rsidRPr="00E45C68">
        <w:rPr>
          <w:rStyle w:val="Char3"/>
          <w:rtl/>
        </w:rPr>
        <w:t>د، که بار اول با خاک باشد». و</w:t>
      </w:r>
      <w:r>
        <w:rPr>
          <w:rStyle w:val="Char3"/>
          <w:rtl/>
        </w:rPr>
        <w:t xml:space="preserve"> آن‌ها </w:t>
      </w:r>
      <w:r w:rsidRPr="00E45C68">
        <w:rPr>
          <w:rStyle w:val="Char3"/>
          <w:rtl/>
        </w:rPr>
        <w:t>این حدیث را نپذیرفته</w:t>
      </w:r>
      <w:r>
        <w:rPr>
          <w:rStyle w:val="Char3"/>
          <w:rtl/>
        </w:rPr>
        <w:t>‌اند،</w:t>
      </w:r>
      <w:r w:rsidRPr="00E45C68">
        <w:rPr>
          <w:rStyle w:val="Char3"/>
          <w:rtl/>
        </w:rPr>
        <w:t xml:space="preserve"> </w:t>
      </w:r>
      <w:r w:rsidRPr="00E45C68">
        <w:rPr>
          <w:rStyle w:val="Char3"/>
          <w:rFonts w:hint="cs"/>
          <w:rtl/>
        </w:rPr>
        <w:t>و</w:t>
      </w:r>
      <w:r>
        <w:rPr>
          <w:rStyle w:val="Char3"/>
          <w:rFonts w:hint="cs"/>
          <w:rtl/>
        </w:rPr>
        <w:t xml:space="preserve"> گفته‌اند </w:t>
      </w:r>
      <w:r w:rsidRPr="00E45C68">
        <w:rPr>
          <w:rStyle w:val="Char3"/>
          <w:rtl/>
        </w:rPr>
        <w:t>که راوی حدیث</w:t>
      </w:r>
      <w:r w:rsidRPr="00E45C68">
        <w:rPr>
          <w:rStyle w:val="Char3"/>
          <w:rFonts w:hint="cs"/>
          <w:rtl/>
        </w:rPr>
        <w:t>،</w:t>
      </w:r>
      <w:r w:rsidRPr="00E45C68">
        <w:rPr>
          <w:rStyle w:val="Char3"/>
          <w:rtl/>
        </w:rPr>
        <w:t xml:space="preserve"> خود هرگاه سگ ظرف را لیس</w:t>
      </w:r>
      <w:r>
        <w:rPr>
          <w:rStyle w:val="Char3"/>
          <w:rtl/>
        </w:rPr>
        <w:t xml:space="preserve"> می‌</w:t>
      </w:r>
      <w:r w:rsidRPr="00E45C68">
        <w:rPr>
          <w:rStyle w:val="Char3"/>
          <w:rtl/>
        </w:rPr>
        <w:t>زد،</w:t>
      </w:r>
      <w:r>
        <w:rPr>
          <w:rStyle w:val="Char3"/>
          <w:rtl/>
        </w:rPr>
        <w:t xml:space="preserve"> آن را </w:t>
      </w:r>
      <w:r w:rsidRPr="00E45C68">
        <w:rPr>
          <w:rStyle w:val="Char3"/>
          <w:rtl/>
        </w:rPr>
        <w:t>فقط سه بار</w:t>
      </w:r>
      <w:r>
        <w:rPr>
          <w:rStyle w:val="Char3"/>
          <w:rtl/>
        </w:rPr>
        <w:t xml:space="preserve"> می‌</w:t>
      </w:r>
      <w:r w:rsidRPr="00E45C68">
        <w:rPr>
          <w:rStyle w:val="Char3"/>
          <w:rtl/>
        </w:rPr>
        <w:t>شست.</w:t>
      </w:r>
    </w:p>
    <w:p w:rsidR="00FE68CC" w:rsidRPr="00E45C68" w:rsidRDefault="00FE68CC" w:rsidP="002C5E69">
      <w:pPr>
        <w:pStyle w:val="FootnoteText"/>
        <w:bidi/>
        <w:ind w:left="283"/>
        <w:jc w:val="both"/>
        <w:rPr>
          <w:rStyle w:val="Char3"/>
          <w:rtl/>
        </w:rPr>
      </w:pPr>
      <w:r w:rsidRPr="00E45C68">
        <w:rPr>
          <w:rStyle w:val="Char3"/>
          <w:rtl/>
        </w:rPr>
        <w:t>اما در نهایت باید گفت؛ هرچند شروطی که مالکیه و حنفیه برای عمل به حدیث آحاد آورده</w:t>
      </w:r>
      <w:r>
        <w:rPr>
          <w:rStyle w:val="Char3"/>
          <w:rtl/>
        </w:rPr>
        <w:t>‌اند،</w:t>
      </w:r>
      <w:r w:rsidRPr="00E45C68">
        <w:rPr>
          <w:rStyle w:val="Char3"/>
          <w:rtl/>
        </w:rPr>
        <w:t xml:space="preserve"> باعث اطمینان بیشتر بر صحت حدیث است، اما رای</w:t>
      </w:r>
      <w:r>
        <w:rPr>
          <w:rStyle w:val="Char3"/>
          <w:rtl/>
        </w:rPr>
        <w:t xml:space="preserve"> آن‌ها </w:t>
      </w:r>
      <w:r w:rsidRPr="00E45C68">
        <w:rPr>
          <w:rStyle w:val="Char3"/>
          <w:rtl/>
        </w:rPr>
        <w:t>مرجوح است و رای راجح قول جمهور یعنی شافعیه و حنابله و ظاهریه است. یعنی هرگاه حدیث به رتبه</w:t>
      </w:r>
      <w:r>
        <w:rPr>
          <w:rStyle w:val="Char3"/>
          <w:rtl/>
        </w:rPr>
        <w:t xml:space="preserve">‌‌ی </w:t>
      </w:r>
      <w:r w:rsidRPr="00E45C68">
        <w:rPr>
          <w:rStyle w:val="Char3"/>
          <w:rtl/>
        </w:rPr>
        <w:t>صحیح یا حسن رسید، پس تبعیت از آن لازم است، حال چه آن حدیث موافق عمل اهل مدینه باشد یا نباشد، و چه موافق اصول مقرر و قیاس باشد یا نباشد، و یا راوی آن بدان عمل کرده باشد یا خیر، و چه حدیث در مورد امورات کثیر الاتفاق باشد یا غیر آن، زیرا اولا اهل مدینه قسمتی از امت اسلام هستند نه کل آن</w:t>
      </w:r>
      <w:r w:rsidRPr="00E45C68">
        <w:rPr>
          <w:rStyle w:val="Char3"/>
          <w:rFonts w:hint="cs"/>
          <w:rtl/>
        </w:rPr>
        <w:t xml:space="preserve"> پس عمل</w:t>
      </w:r>
      <w:r>
        <w:rPr>
          <w:rStyle w:val="Char3"/>
          <w:rFonts w:hint="cs"/>
          <w:rtl/>
        </w:rPr>
        <w:t xml:space="preserve"> آن‌ها نمی‌</w:t>
      </w:r>
      <w:r w:rsidRPr="00E45C68">
        <w:rPr>
          <w:rStyle w:val="Char3"/>
          <w:rFonts w:hint="cs"/>
          <w:rtl/>
        </w:rPr>
        <w:t>تواند بر تمام امت حجت باشد</w:t>
      </w:r>
      <w:r w:rsidRPr="00E45C68">
        <w:rPr>
          <w:rStyle w:val="Char3"/>
          <w:rtl/>
        </w:rPr>
        <w:t>، ثانیا عبرت بر حدیثی قرار</w:t>
      </w:r>
      <w:r>
        <w:rPr>
          <w:rStyle w:val="Char3"/>
          <w:rtl/>
        </w:rPr>
        <w:t xml:space="preserve"> می‌</w:t>
      </w:r>
      <w:r w:rsidRPr="00E45C68">
        <w:rPr>
          <w:rStyle w:val="Char3"/>
          <w:rtl/>
        </w:rPr>
        <w:t>گیرد که راوی</w:t>
      </w:r>
      <w:r>
        <w:rPr>
          <w:rStyle w:val="Char3"/>
          <w:rtl/>
        </w:rPr>
        <w:t xml:space="preserve"> آن را </w:t>
      </w:r>
      <w:r w:rsidRPr="00E45C68">
        <w:rPr>
          <w:rStyle w:val="Char3"/>
          <w:rtl/>
        </w:rPr>
        <w:t>روایت</w:t>
      </w:r>
      <w:r>
        <w:rPr>
          <w:rStyle w:val="Char3"/>
          <w:rtl/>
        </w:rPr>
        <w:t xml:space="preserve"> می‌</w:t>
      </w:r>
      <w:r w:rsidRPr="00E45C68">
        <w:rPr>
          <w:rStyle w:val="Char3"/>
          <w:rtl/>
        </w:rPr>
        <w:t>کند نه بر عملی که راوی به آن عمل</w:t>
      </w:r>
      <w:r>
        <w:rPr>
          <w:rStyle w:val="Char3"/>
          <w:rtl/>
        </w:rPr>
        <w:t xml:space="preserve"> می‌</w:t>
      </w:r>
      <w:r w:rsidRPr="00E45C68">
        <w:rPr>
          <w:rStyle w:val="Char3"/>
          <w:rtl/>
        </w:rPr>
        <w:t>کند، زیرا ممکن است گاهی فرد راوی به سبب خطا یا نسیان و یا ت</w:t>
      </w:r>
      <w:r w:rsidRPr="00E45C68">
        <w:rPr>
          <w:rStyle w:val="Char3"/>
          <w:rFonts w:hint="cs"/>
          <w:rtl/>
        </w:rPr>
        <w:t>أ</w:t>
      </w:r>
      <w:r w:rsidRPr="00E45C68">
        <w:rPr>
          <w:rStyle w:val="Char3"/>
          <w:rtl/>
        </w:rPr>
        <w:t>ویل بر خلاف روایت خود عمل نماید و او معصوم نیست. همچنین اگر حدیث مخالف با اصول باشد</w:t>
      </w:r>
      <w:r>
        <w:rPr>
          <w:rStyle w:val="Char3"/>
          <w:rtl/>
        </w:rPr>
        <w:t xml:space="preserve"> نمی‌</w:t>
      </w:r>
      <w:r w:rsidRPr="00E45C68">
        <w:rPr>
          <w:rStyle w:val="Char3"/>
          <w:rtl/>
        </w:rPr>
        <w:t>توان</w:t>
      </w:r>
      <w:r>
        <w:rPr>
          <w:rStyle w:val="Char3"/>
          <w:rtl/>
        </w:rPr>
        <w:t xml:space="preserve"> آن را </w:t>
      </w:r>
      <w:r w:rsidRPr="00E45C68">
        <w:rPr>
          <w:rStyle w:val="Char3"/>
          <w:rtl/>
        </w:rPr>
        <w:t>مردود دانست</w:t>
      </w:r>
      <w:r w:rsidRPr="00E45C68">
        <w:rPr>
          <w:rStyle w:val="Char3"/>
          <w:rFonts w:hint="cs"/>
          <w:rtl/>
        </w:rPr>
        <w:t>،</w:t>
      </w:r>
      <w:r w:rsidRPr="00E45C68">
        <w:rPr>
          <w:rStyle w:val="Char3"/>
          <w:rtl/>
        </w:rPr>
        <w:t xml:space="preserve"> زیرا در این حالت حدیث بعنوان اصلی قائم به ذات خود معتبر و در دایره</w:t>
      </w:r>
      <w:r>
        <w:rPr>
          <w:rStyle w:val="Char3"/>
          <w:rtl/>
        </w:rPr>
        <w:t xml:space="preserve">‌‌ی </w:t>
      </w:r>
      <w:r w:rsidRPr="00E45C68">
        <w:rPr>
          <w:rStyle w:val="Char3"/>
          <w:rtl/>
        </w:rPr>
        <w:t>آن به آن عمل</w:t>
      </w:r>
      <w:r>
        <w:rPr>
          <w:rStyle w:val="Char3"/>
          <w:rtl/>
        </w:rPr>
        <w:t xml:space="preserve"> می‌شود</w:t>
      </w:r>
      <w:r w:rsidRPr="00E45C68">
        <w:rPr>
          <w:rStyle w:val="Char3"/>
          <w:rtl/>
        </w:rPr>
        <w:t>، همانطور که در بیع السلم اینگونه است</w:t>
      </w:r>
      <w:r w:rsidRPr="00E45C68">
        <w:rPr>
          <w:rStyle w:val="Char3"/>
          <w:rFonts w:hint="cs"/>
          <w:rtl/>
        </w:rPr>
        <w:t>؛</w:t>
      </w:r>
      <w:r w:rsidRPr="00E45C68">
        <w:rPr>
          <w:rStyle w:val="Char3"/>
          <w:rtl/>
        </w:rPr>
        <w:t xml:space="preserve"> با وجود آنکه سلم معامله ای معدوم است و طبق اصول، معامله</w:t>
      </w:r>
      <w:r>
        <w:rPr>
          <w:rStyle w:val="Char3"/>
          <w:rtl/>
        </w:rPr>
        <w:t xml:space="preserve">‌‌ی </w:t>
      </w:r>
      <w:r w:rsidRPr="00E45C68">
        <w:rPr>
          <w:rStyle w:val="Char3"/>
          <w:rtl/>
        </w:rPr>
        <w:t>معدوم صحیح نیست ولی سلم بعنوان راهکار شریعت بجای معامله</w:t>
      </w:r>
      <w:r>
        <w:rPr>
          <w:rStyle w:val="Char3"/>
          <w:rtl/>
        </w:rPr>
        <w:t xml:space="preserve">‌‌ی </w:t>
      </w:r>
      <w:r w:rsidRPr="00E45C68">
        <w:rPr>
          <w:rStyle w:val="Char3"/>
          <w:rtl/>
        </w:rPr>
        <w:t>ربا و رخصتی برای مسلمانان در بیع جایز شده است. همچنین گفته</w:t>
      </w:r>
      <w:r>
        <w:rPr>
          <w:rStyle w:val="Char3"/>
          <w:rtl/>
        </w:rPr>
        <w:t xml:space="preserve">‌‌ی </w:t>
      </w:r>
      <w:r w:rsidRPr="00E45C68">
        <w:rPr>
          <w:rStyle w:val="Char3"/>
          <w:rtl/>
        </w:rPr>
        <w:t>حنفیه مبنی بر مقبولیت آحاد در امورات قلیل الوقوع و عدم مقبولیت در امورات کثیرالوقوع، گفته</w:t>
      </w:r>
      <w:r>
        <w:rPr>
          <w:rStyle w:val="Char3"/>
          <w:rtl/>
        </w:rPr>
        <w:t xml:space="preserve">‌‌ی </w:t>
      </w:r>
      <w:r w:rsidRPr="00E45C68">
        <w:rPr>
          <w:rStyle w:val="Char3"/>
          <w:rtl/>
        </w:rPr>
        <w:t>نادرستی است، زیرا نیاز به شناخت حکم</w:t>
      </w:r>
      <w:r w:rsidRPr="00E45C68">
        <w:rPr>
          <w:rStyle w:val="Char3"/>
          <w:rFonts w:hint="cs"/>
          <w:rtl/>
        </w:rPr>
        <w:t>ِ</w:t>
      </w:r>
      <w:r>
        <w:rPr>
          <w:rStyle w:val="Char3"/>
          <w:rtl/>
        </w:rPr>
        <w:t xml:space="preserve"> </w:t>
      </w:r>
      <w:r w:rsidRPr="00E45C68">
        <w:rPr>
          <w:rStyle w:val="Char3"/>
          <w:rtl/>
        </w:rPr>
        <w:t>اموراتی</w:t>
      </w:r>
      <w:r w:rsidRPr="00E45C68">
        <w:rPr>
          <w:rStyle w:val="Char3"/>
          <w:rFonts w:hint="cs"/>
          <w:rtl/>
        </w:rPr>
        <w:t xml:space="preserve"> </w:t>
      </w:r>
      <w:r w:rsidRPr="00E45C68">
        <w:rPr>
          <w:rStyle w:val="Char3"/>
          <w:rtl/>
        </w:rPr>
        <w:t>که کم روی</w:t>
      </w:r>
      <w:r>
        <w:rPr>
          <w:rStyle w:val="Char3"/>
          <w:rtl/>
        </w:rPr>
        <w:t xml:space="preserve"> می‌</w:t>
      </w:r>
      <w:r w:rsidRPr="00E45C68">
        <w:rPr>
          <w:rStyle w:val="Char3"/>
          <w:rtl/>
        </w:rPr>
        <w:t>دهند بمانند نیاز شناخت احکامی هستند که زیاد روی</w:t>
      </w:r>
      <w:r>
        <w:rPr>
          <w:rStyle w:val="Char3"/>
          <w:rtl/>
        </w:rPr>
        <w:t xml:space="preserve"> می‌</w:t>
      </w:r>
      <w:r w:rsidRPr="00E45C68">
        <w:rPr>
          <w:rStyle w:val="Char3"/>
          <w:rtl/>
        </w:rPr>
        <w:t>دهند، و گاها بسیار بوده که</w:t>
      </w:r>
      <w:r>
        <w:rPr>
          <w:rStyle w:val="Char3"/>
          <w:rtl/>
        </w:rPr>
        <w:t xml:space="preserve"> هردو </w:t>
      </w:r>
      <w:r w:rsidRPr="00E45C68">
        <w:rPr>
          <w:rStyle w:val="Char3"/>
          <w:rtl/>
        </w:rPr>
        <w:t>صنف امورات توسط احادیث آحاد نقل</w:t>
      </w:r>
      <w:r>
        <w:rPr>
          <w:rStyle w:val="Char3"/>
          <w:rtl/>
        </w:rPr>
        <w:t xml:space="preserve"> می‌</w:t>
      </w:r>
      <w:r w:rsidRPr="00E45C68">
        <w:rPr>
          <w:rStyle w:val="Char3"/>
          <w:rtl/>
        </w:rPr>
        <w:t>شوند. همچنین قول</w:t>
      </w:r>
      <w:r>
        <w:rPr>
          <w:rStyle w:val="Char3"/>
          <w:rtl/>
        </w:rPr>
        <w:t xml:space="preserve"> آن‌ها </w:t>
      </w:r>
      <w:r w:rsidRPr="00E45C68">
        <w:rPr>
          <w:rStyle w:val="Char3"/>
          <w:rtl/>
        </w:rPr>
        <w:t xml:space="preserve">در رد حدیث آحاد راویی که فقیه نیست، مردود است، زیرا راویان حدیث پیامبر </w:t>
      </w:r>
      <w:r w:rsidRPr="00B37527">
        <w:rPr>
          <w:rStyle w:val="Char3"/>
          <w:rFonts w:cs="CTraditional Arabic"/>
          <w:rtl/>
        </w:rPr>
        <w:t>ج</w:t>
      </w:r>
      <w:r w:rsidRPr="00E45C68">
        <w:rPr>
          <w:rStyle w:val="Char3"/>
          <w:rtl/>
        </w:rPr>
        <w:t xml:space="preserve"> ملازم و در معیت ایشان بوده</w:t>
      </w:r>
      <w:r>
        <w:rPr>
          <w:rStyle w:val="Char3"/>
          <w:rtl/>
        </w:rPr>
        <w:t xml:space="preserve">‌اند </w:t>
      </w:r>
      <w:r w:rsidRPr="00E45C68">
        <w:rPr>
          <w:rStyle w:val="Char3"/>
          <w:rtl/>
        </w:rPr>
        <w:t>و</w:t>
      </w:r>
      <w:r>
        <w:rPr>
          <w:rStyle w:val="Char3"/>
          <w:rtl/>
        </w:rPr>
        <w:t xml:space="preserve"> آن‌ها </w:t>
      </w:r>
      <w:r w:rsidRPr="00E45C68">
        <w:rPr>
          <w:rStyle w:val="Char3"/>
          <w:rtl/>
        </w:rPr>
        <w:t>با زبان عربی و اسالیب آن آشنا بوده</w:t>
      </w:r>
      <w:r>
        <w:rPr>
          <w:rStyle w:val="Char3"/>
          <w:rtl/>
        </w:rPr>
        <w:t xml:space="preserve">‌اند </w:t>
      </w:r>
      <w:r w:rsidRPr="00E45C68">
        <w:rPr>
          <w:rStyle w:val="Char3"/>
          <w:rtl/>
        </w:rPr>
        <w:t>و همین برای تفقه</w:t>
      </w:r>
      <w:r>
        <w:rPr>
          <w:rStyle w:val="Char3"/>
          <w:rtl/>
        </w:rPr>
        <w:t xml:space="preserve"> آن‌ها </w:t>
      </w:r>
      <w:r w:rsidRPr="00E45C68">
        <w:rPr>
          <w:rStyle w:val="Char3"/>
          <w:rtl/>
        </w:rPr>
        <w:t>کافیست.</w:t>
      </w:r>
    </w:p>
    <w:p w:rsidR="00FE68CC" w:rsidRPr="00E45C68" w:rsidRDefault="00FE68CC" w:rsidP="002C5E69">
      <w:pPr>
        <w:pStyle w:val="FootnoteText"/>
        <w:bidi/>
        <w:ind w:left="283"/>
        <w:jc w:val="both"/>
        <w:rPr>
          <w:rStyle w:val="Char3"/>
          <w:rtl/>
        </w:rPr>
      </w:pPr>
      <w:r>
        <w:rPr>
          <w:rStyle w:val="Char3"/>
          <w:rtl/>
        </w:rPr>
        <w:t xml:space="preserve">بنابراین، </w:t>
      </w:r>
      <w:r w:rsidRPr="00E45C68">
        <w:rPr>
          <w:rStyle w:val="Char3"/>
          <w:rtl/>
        </w:rPr>
        <w:t>بر طبق رای صحیح و راجح،</w:t>
      </w:r>
      <w:r>
        <w:rPr>
          <w:rStyle w:val="Char3"/>
          <w:rtl/>
        </w:rPr>
        <w:t xml:space="preserve"> مادامی که </w:t>
      </w:r>
      <w:r w:rsidRPr="00E45C68">
        <w:rPr>
          <w:rStyle w:val="Char3"/>
          <w:rtl/>
        </w:rPr>
        <w:t>حدیث صحیح یا حسن باشد، بعنوان یکی از مصادر شریعت و یکی از ادله</w:t>
      </w:r>
      <w:r>
        <w:rPr>
          <w:rStyle w:val="Char3"/>
          <w:rtl/>
        </w:rPr>
        <w:t xml:space="preserve">‌‌ی </w:t>
      </w:r>
      <w:r w:rsidRPr="00E45C68">
        <w:rPr>
          <w:rStyle w:val="Char3"/>
          <w:rtl/>
        </w:rPr>
        <w:t>احکام معتبر است و در عقاید هم به آن عمل</w:t>
      </w:r>
      <w:r>
        <w:rPr>
          <w:rStyle w:val="Char3"/>
          <w:rtl/>
        </w:rPr>
        <w:t xml:space="preserve"> می‌شود</w:t>
      </w:r>
      <w:r w:rsidRPr="00E45C68">
        <w:rPr>
          <w:rStyle w:val="Char3"/>
          <w:rtl/>
        </w:rPr>
        <w:t xml:space="preserve"> و بر طبق رای صحیح تر، حدیث آحاد صحیح یا حسن افاده</w:t>
      </w:r>
      <w:r>
        <w:rPr>
          <w:rStyle w:val="Char3"/>
          <w:rtl/>
        </w:rPr>
        <w:t xml:space="preserve">‌‌ی </w:t>
      </w:r>
      <w:r w:rsidRPr="00E45C68">
        <w:rPr>
          <w:rStyle w:val="Char3"/>
          <w:rtl/>
        </w:rPr>
        <w:t xml:space="preserve">علم یقینی خواهد بود. </w:t>
      </w:r>
    </w:p>
    <w:p w:rsidR="00FE68CC" w:rsidRPr="00E45C68" w:rsidRDefault="00FE68CC" w:rsidP="002C5E69">
      <w:pPr>
        <w:pStyle w:val="FootnoteText"/>
        <w:bidi/>
        <w:ind w:left="283"/>
        <w:jc w:val="both"/>
        <w:rPr>
          <w:rStyle w:val="Char3"/>
          <w:rtl/>
        </w:rPr>
      </w:pPr>
      <w:r w:rsidRPr="00E45C68">
        <w:rPr>
          <w:rStyle w:val="Char3"/>
          <w:rtl/>
        </w:rPr>
        <w:t>(نگاه کنید به: الوجیز ف</w:t>
      </w:r>
      <w:r>
        <w:rPr>
          <w:rStyle w:val="Char3"/>
          <w:rtl/>
        </w:rPr>
        <w:t>ی</w:t>
      </w:r>
      <w:r w:rsidRPr="00E45C68">
        <w:rPr>
          <w:rStyle w:val="Char3"/>
          <w:rtl/>
        </w:rPr>
        <w:t xml:space="preserve"> اصول الفقه؛ دکتر عبدالکریم زیدان، ص170-176)</w:t>
      </w:r>
      <w:r w:rsidRPr="00E45C68">
        <w:rPr>
          <w:rStyle w:val="Char3"/>
          <w:rFonts w:hint="cs"/>
          <w:rtl/>
        </w:rPr>
        <w:t>.</w:t>
      </w:r>
    </w:p>
    <w:p w:rsidR="00FE68CC" w:rsidRPr="00E45C68" w:rsidRDefault="00FE68CC" w:rsidP="008C0448">
      <w:pPr>
        <w:pStyle w:val="FootnoteText"/>
        <w:bidi/>
        <w:ind w:left="283"/>
        <w:jc w:val="both"/>
        <w:rPr>
          <w:rStyle w:val="Char3"/>
          <w:rtl/>
        </w:rPr>
      </w:pPr>
      <w:r w:rsidRPr="00E45C68">
        <w:rPr>
          <w:rStyle w:val="Char3"/>
          <w:rtl/>
        </w:rPr>
        <w:t>اما م</w:t>
      </w:r>
      <w:r w:rsidRPr="00E45C68">
        <w:rPr>
          <w:rStyle w:val="Char3"/>
          <w:rFonts w:hint="cs"/>
          <w:rtl/>
        </w:rPr>
        <w:t>ؤ</w:t>
      </w:r>
      <w:r w:rsidRPr="00E45C68">
        <w:rPr>
          <w:rStyle w:val="Char3"/>
          <w:rtl/>
        </w:rPr>
        <w:t xml:space="preserve">لف </w:t>
      </w:r>
      <w:r w:rsidRPr="00E45C68">
        <w:rPr>
          <w:rStyle w:val="Char3"/>
          <w:rFonts w:hint="cs"/>
          <w:rtl/>
        </w:rPr>
        <w:t xml:space="preserve">این </w:t>
      </w:r>
      <w:r w:rsidRPr="00E45C68">
        <w:rPr>
          <w:rStyle w:val="Char3"/>
          <w:rtl/>
        </w:rPr>
        <w:t xml:space="preserve">کتاب در </w:t>
      </w:r>
      <w:r w:rsidRPr="00D20A94">
        <w:rPr>
          <w:rStyle w:val="Char3"/>
          <w:rFonts w:ascii="mylotus" w:hAnsi="mylotus" w:cs="mylotus"/>
          <w:rtl/>
        </w:rPr>
        <w:t>«شرح نظم الورقات»</w:t>
      </w:r>
      <w:r w:rsidRPr="00E45C68">
        <w:rPr>
          <w:rStyle w:val="Char3"/>
          <w:rtl/>
        </w:rPr>
        <w:t xml:space="preserve"> چنین</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هرگاه حدیث از طریق واحدی روایت شد و حکم آن ثابت گردید، عمل به آن حدیث بر ما واجب</w:t>
      </w:r>
      <w:r>
        <w:rPr>
          <w:rStyle w:val="Char3"/>
          <w:rtl/>
        </w:rPr>
        <w:t xml:space="preserve"> می‌شود</w:t>
      </w:r>
      <w:r w:rsidRPr="00E45C68">
        <w:rPr>
          <w:rStyle w:val="Char3"/>
          <w:rtl/>
        </w:rPr>
        <w:t>. و ما</w:t>
      </w:r>
      <w:r>
        <w:rPr>
          <w:rStyle w:val="Char3"/>
          <w:rtl/>
        </w:rPr>
        <w:t xml:space="preserve"> نمی‌</w:t>
      </w:r>
      <w:r w:rsidRPr="00E45C68">
        <w:rPr>
          <w:rStyle w:val="Char3"/>
          <w:rtl/>
        </w:rPr>
        <w:t>گوییم چون این حدیث آحاد است پس به آن عمل</w:t>
      </w:r>
      <w:r>
        <w:rPr>
          <w:rStyle w:val="Char3"/>
          <w:rtl/>
        </w:rPr>
        <w:t xml:space="preserve"> نمی‌</w:t>
      </w:r>
      <w:r w:rsidRPr="00E45C68">
        <w:rPr>
          <w:rStyle w:val="Char3"/>
          <w:rtl/>
        </w:rPr>
        <w:t>کنیم، بلکه</w:t>
      </w:r>
      <w:r>
        <w:rPr>
          <w:rStyle w:val="Char3"/>
          <w:rtl/>
        </w:rPr>
        <w:t xml:space="preserve"> می‌</w:t>
      </w:r>
      <w:r w:rsidRPr="00E45C68">
        <w:rPr>
          <w:rStyle w:val="Char3"/>
          <w:rtl/>
        </w:rPr>
        <w:t>گوییم: این خبر صحیح است، پس عمل به آن نیز واجب است.</w:t>
      </w:r>
      <w:r w:rsidRPr="00E45C68">
        <w:rPr>
          <w:rStyle w:val="Char3"/>
          <w:rFonts w:hint="cs"/>
          <w:rtl/>
        </w:rPr>
        <w:t>»</w:t>
      </w:r>
      <w:r w:rsidRPr="00E45C68">
        <w:rPr>
          <w:rStyle w:val="Char3"/>
          <w:rtl/>
        </w:rPr>
        <w:t xml:space="preserve"> و باز</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 xml:space="preserve">صحیح آن است که احادیث آحاد موجب علم هستند البته با وجود قرائن دیگری، پس هرگاه قرینه ای یافت شود که دلالت کند بر اینکه رسول </w:t>
      </w:r>
      <w:r w:rsidRPr="00B37527">
        <w:rPr>
          <w:rStyle w:val="Char3"/>
          <w:rFonts w:cs="CTraditional Arabic"/>
          <w:rtl/>
        </w:rPr>
        <w:t>ج</w:t>
      </w:r>
      <w:r w:rsidRPr="00E45C68">
        <w:rPr>
          <w:rStyle w:val="Char3"/>
          <w:rtl/>
        </w:rPr>
        <w:t xml:space="preserve"> آن حدیث را فرموده یا انجام داده، پس حدیث موجب علم (یقینی)</w:t>
      </w:r>
      <w:r>
        <w:rPr>
          <w:rStyle w:val="Char3"/>
          <w:rtl/>
        </w:rPr>
        <w:t xml:space="preserve"> می‌شود</w:t>
      </w:r>
      <w:r w:rsidRPr="00E45C68">
        <w:rPr>
          <w:rStyle w:val="Char3"/>
          <w:rtl/>
        </w:rPr>
        <w:t>.</w:t>
      </w:r>
      <w:r w:rsidRPr="00E45C68">
        <w:rPr>
          <w:rStyle w:val="Char3"/>
          <w:rFonts w:hint="cs"/>
          <w:rtl/>
        </w:rPr>
        <w:t>»</w:t>
      </w:r>
      <w:r w:rsidRPr="00E45C68">
        <w:rPr>
          <w:rStyle w:val="Char3"/>
          <w:rtl/>
        </w:rPr>
        <w:t xml:space="preserve"> باز</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صواب این است که اصل در احادیث آحاد جز مفید ظن نیست، اما گاهی اوقات احادیث آحاد با وجود قرائنی مفید علم (یقینی) خواه</w:t>
      </w:r>
      <w:r w:rsidRPr="00E45C68">
        <w:rPr>
          <w:rStyle w:val="Char3"/>
          <w:rFonts w:hint="cs"/>
          <w:rtl/>
        </w:rPr>
        <w:t>ن</w:t>
      </w:r>
      <w:r w:rsidRPr="00E45C68">
        <w:rPr>
          <w:rStyle w:val="Char3"/>
          <w:rtl/>
        </w:rPr>
        <w:t>د بود، به عنوان مثال اگر حدیث در صحیحین باشد؛ در</w:t>
      </w:r>
      <w:r>
        <w:rPr>
          <w:rStyle w:val="Char3"/>
          <w:rtl/>
        </w:rPr>
        <w:t xml:space="preserve"> حالی که </w:t>
      </w:r>
      <w:r w:rsidRPr="00E45C68">
        <w:rPr>
          <w:rStyle w:val="Char3"/>
          <w:rtl/>
        </w:rPr>
        <w:t>(می دانیم) علما بر مکانت این دو کتاب اتفاق کرده</w:t>
      </w:r>
      <w:r>
        <w:rPr>
          <w:rStyle w:val="Char3"/>
          <w:rtl/>
        </w:rPr>
        <w:t xml:space="preserve">‌اند </w:t>
      </w:r>
      <w:r w:rsidRPr="00E45C68">
        <w:rPr>
          <w:rStyle w:val="Char3"/>
          <w:rtl/>
        </w:rPr>
        <w:t>و اینکه امام بخاری و مسلم امام اهل حدیث هستند و امت احادیث (این دو کتاب را) به عنوان قبول پذیرفته</w:t>
      </w:r>
      <w:r>
        <w:rPr>
          <w:rStyle w:val="Char3"/>
          <w:rtl/>
        </w:rPr>
        <w:t>‌اند،</w:t>
      </w:r>
      <w:r w:rsidRPr="00E45C68">
        <w:rPr>
          <w:rStyle w:val="Char3"/>
          <w:rtl/>
        </w:rPr>
        <w:t xml:space="preserve"> اگر به طریق آحاد به دست ما برسد، بدون شک این حدیث افاده</w:t>
      </w:r>
      <w:r>
        <w:rPr>
          <w:rStyle w:val="Char3"/>
          <w:rtl/>
        </w:rPr>
        <w:t xml:space="preserve">‌‌ی </w:t>
      </w:r>
      <w:r w:rsidRPr="00E45C68">
        <w:rPr>
          <w:rStyle w:val="Char3"/>
          <w:rtl/>
        </w:rPr>
        <w:t>علم را</w:t>
      </w:r>
      <w:r>
        <w:rPr>
          <w:rStyle w:val="Char3"/>
          <w:rtl/>
        </w:rPr>
        <w:t xml:space="preserve"> می‌</w:t>
      </w:r>
      <w:r w:rsidRPr="00E45C68">
        <w:rPr>
          <w:rStyle w:val="Char3"/>
          <w:rtl/>
        </w:rPr>
        <w:t>رساند. مثلا حدیث عمر</w:t>
      </w:r>
      <w:r w:rsidRPr="00AD7F6F">
        <w:rPr>
          <w:rStyle w:val="Char3"/>
          <w:rFonts w:cs="CTraditional Arabic"/>
          <w:rtl/>
        </w:rPr>
        <w:t>س</w:t>
      </w:r>
      <w:r w:rsidRPr="00E45C68">
        <w:rPr>
          <w:rStyle w:val="Char3"/>
          <w:rtl/>
        </w:rPr>
        <w:t xml:space="preserve">: </w:t>
      </w:r>
      <w:r w:rsidRPr="00D20A94">
        <w:rPr>
          <w:rStyle w:val="Char3"/>
          <w:rFonts w:cs="KFGQPC Uthman Taha Naskh"/>
          <w:rtl/>
        </w:rPr>
        <w:t>«إنما الأعمال بالنيات وإنما لكل امرئ ما نوى»</w:t>
      </w:r>
      <w:r w:rsidRPr="00E45C68">
        <w:rPr>
          <w:rStyle w:val="Char3"/>
          <w:rtl/>
        </w:rPr>
        <w:t>، این حدیث جزو اخبار آحاد و بلکه آحاد</w:t>
      </w:r>
      <w:r w:rsidRPr="00E45C68">
        <w:rPr>
          <w:rStyle w:val="Char3"/>
          <w:rFonts w:hint="cs"/>
          <w:rtl/>
        </w:rPr>
        <w:t>ِ</w:t>
      </w:r>
      <w:r w:rsidRPr="00E45C68">
        <w:rPr>
          <w:rStyle w:val="Char3"/>
          <w:rtl/>
        </w:rPr>
        <w:t xml:space="preserve"> آحاد است، زیرا انتهای سند آن غریب است (یعنی فقط یک صحابی- عمر</w:t>
      </w:r>
      <w:r w:rsidRPr="00AD7F6F">
        <w:rPr>
          <w:rStyle w:val="Char3"/>
          <w:rFonts w:cs="CTraditional Arabic"/>
          <w:rtl/>
        </w:rPr>
        <w:t>س</w:t>
      </w:r>
      <w:r w:rsidRPr="00E45C68">
        <w:rPr>
          <w:rStyle w:val="Char3"/>
          <w:rtl/>
        </w:rPr>
        <w:t xml:space="preserve"> </w:t>
      </w:r>
      <w:r w:rsidRPr="0075458C">
        <w:rPr>
          <w:rFonts w:ascii="Lotus Linotype" w:hAnsi="Lotus Linotype"/>
          <w:sz w:val="27"/>
          <w:szCs w:val="27"/>
          <w:rtl/>
          <w:lang w:bidi="fa-IR"/>
        </w:rPr>
        <w:t>–</w:t>
      </w:r>
      <w:r>
        <w:rPr>
          <w:rStyle w:val="Char3"/>
          <w:rtl/>
        </w:rPr>
        <w:t xml:space="preserve"> آن را </w:t>
      </w:r>
      <w:r w:rsidRPr="00E45C68">
        <w:rPr>
          <w:rStyle w:val="Char3"/>
          <w:rtl/>
        </w:rPr>
        <w:t xml:space="preserve">از پیامبر </w:t>
      </w:r>
      <w:r w:rsidRPr="00B37527">
        <w:rPr>
          <w:rStyle w:val="Char3"/>
          <w:rFonts w:cs="CTraditional Arabic"/>
          <w:rtl/>
        </w:rPr>
        <w:t>ج</w:t>
      </w:r>
      <w:r w:rsidRPr="00E45C68">
        <w:rPr>
          <w:rStyle w:val="Char3"/>
          <w:rtl/>
        </w:rPr>
        <w:t xml:space="preserve"> نقل کرده است) ولی با این وجود هیچ شکی نداریم (ظنی نداریم) که پیامبر </w:t>
      </w:r>
      <w:r w:rsidRPr="00B37527">
        <w:rPr>
          <w:rStyle w:val="Char3"/>
          <w:rFonts w:cs="CTraditional Arabic"/>
          <w:rtl/>
        </w:rPr>
        <w:t>ج</w:t>
      </w:r>
      <w:r>
        <w:rPr>
          <w:rStyle w:val="Char3"/>
          <w:rtl/>
        </w:rPr>
        <w:t xml:space="preserve"> آن را </w:t>
      </w:r>
      <w:r w:rsidRPr="00E45C68">
        <w:rPr>
          <w:rStyle w:val="Char3"/>
          <w:rtl/>
        </w:rPr>
        <w:t>فرموده است با وجود اینکه</w:t>
      </w:r>
      <w:r>
        <w:rPr>
          <w:rStyle w:val="Char3"/>
          <w:rtl/>
        </w:rPr>
        <w:t xml:space="preserve"> می‌</w:t>
      </w:r>
      <w:r w:rsidRPr="00E45C68">
        <w:rPr>
          <w:rStyle w:val="Char3"/>
          <w:rtl/>
        </w:rPr>
        <w:t>دانیم حدیث آحاد است. و لذا ما</w:t>
      </w:r>
      <w:r>
        <w:rPr>
          <w:rStyle w:val="Char3"/>
          <w:rtl/>
        </w:rPr>
        <w:t xml:space="preserve"> می‌</w:t>
      </w:r>
      <w:r w:rsidRPr="00E45C68">
        <w:rPr>
          <w:rStyle w:val="Char3"/>
          <w:rtl/>
        </w:rPr>
        <w:t>گوییم: علم ما به این فرموده</w:t>
      </w:r>
      <w:r>
        <w:rPr>
          <w:rStyle w:val="Char3"/>
          <w:rtl/>
        </w:rPr>
        <w:t xml:space="preserve">‌‌ی </w:t>
      </w:r>
      <w:r w:rsidRPr="00E45C68">
        <w:rPr>
          <w:rStyle w:val="Char3"/>
          <w:rtl/>
        </w:rPr>
        <w:t xml:space="preserve">پیامبر: </w:t>
      </w:r>
      <w:r w:rsidRPr="00DC526F">
        <w:rPr>
          <w:rStyle w:val="Char3"/>
          <w:rFonts w:cs="KFGQPC Uthman Taha Naskh"/>
          <w:rtl/>
        </w:rPr>
        <w:t>«إنما الأعمال بالنيات وإنما لكل امرئ ما نوى»</w:t>
      </w:r>
      <w:r w:rsidRPr="00E45C68">
        <w:rPr>
          <w:rStyle w:val="Char3"/>
          <w:rtl/>
        </w:rPr>
        <w:t>، مانند علم ما به این فرموده</w:t>
      </w:r>
      <w:r>
        <w:rPr>
          <w:rStyle w:val="Char3"/>
          <w:rtl/>
        </w:rPr>
        <w:t xml:space="preserve">‌‌ی </w:t>
      </w:r>
      <w:r w:rsidRPr="00E45C68">
        <w:rPr>
          <w:rStyle w:val="Char3"/>
          <w:rtl/>
        </w:rPr>
        <w:t>ایشان است که</w:t>
      </w:r>
      <w:r>
        <w:rPr>
          <w:rStyle w:val="Char3"/>
          <w:rtl/>
        </w:rPr>
        <w:t xml:space="preserve"> می‌</w:t>
      </w:r>
      <w:r w:rsidRPr="00E45C68">
        <w:rPr>
          <w:rStyle w:val="Char3"/>
          <w:rtl/>
        </w:rPr>
        <w:t xml:space="preserve">فرماید: </w:t>
      </w:r>
      <w:r w:rsidRPr="00DC526F">
        <w:rPr>
          <w:rStyle w:val="Char3"/>
          <w:rFonts w:cs="KFGQPC Uthman Taha Naskh"/>
          <w:rtl/>
        </w:rPr>
        <w:t>«من كذب عليَّ مُتعمداً فليتبوَّأ مقعدَه من النار»</w:t>
      </w:r>
      <w:r w:rsidRPr="00E45C68">
        <w:rPr>
          <w:rStyle w:val="Char3"/>
          <w:rtl/>
        </w:rPr>
        <w:t xml:space="preserve"> در</w:t>
      </w:r>
      <w:r>
        <w:rPr>
          <w:rStyle w:val="Char3"/>
          <w:rtl/>
        </w:rPr>
        <w:t xml:space="preserve"> حالی که </w:t>
      </w:r>
      <w:r w:rsidRPr="00E45C68">
        <w:rPr>
          <w:rStyle w:val="Char3"/>
          <w:rtl/>
        </w:rPr>
        <w:t>حدیث اولی آحاد است و حدیث دو م متواتر</w:t>
      </w:r>
      <w:r w:rsidRPr="00E45C68">
        <w:rPr>
          <w:rStyle w:val="Char3"/>
          <w:rFonts w:hint="cs"/>
          <w:rtl/>
        </w:rPr>
        <w:t>.</w:t>
      </w:r>
      <w:r w:rsidRPr="00E45C68">
        <w:rPr>
          <w:rStyle w:val="Char3"/>
          <w:rtl/>
        </w:rPr>
        <w:t xml:space="preserve"> بر این اساس</w:t>
      </w:r>
      <w:r>
        <w:rPr>
          <w:rStyle w:val="Char3"/>
          <w:rtl/>
        </w:rPr>
        <w:t xml:space="preserve"> می‌</w:t>
      </w:r>
      <w:r w:rsidRPr="00E45C68">
        <w:rPr>
          <w:rStyle w:val="Char3"/>
          <w:rtl/>
        </w:rPr>
        <w:t>گوییم: نزد برخی از علما خبر آحاد جز ظن فایده</w:t>
      </w:r>
      <w:r>
        <w:rPr>
          <w:rStyle w:val="Char3"/>
          <w:rtl/>
        </w:rPr>
        <w:t xml:space="preserve"> نمی‌</w:t>
      </w:r>
      <w:r w:rsidRPr="00E45C68">
        <w:rPr>
          <w:rStyle w:val="Char3"/>
          <w:rtl/>
        </w:rPr>
        <w:t>رساند، ولی صواب این است که اگر همراه با قرینه</w:t>
      </w:r>
      <w:r>
        <w:rPr>
          <w:rStyle w:val="Char3"/>
          <w:rFonts w:hint="cs"/>
          <w:rtl/>
        </w:rPr>
        <w:t>‌</w:t>
      </w:r>
      <w:r w:rsidRPr="00E45C68">
        <w:rPr>
          <w:rStyle w:val="Char3"/>
          <w:rtl/>
        </w:rPr>
        <w:t>ای باشد فایده</w:t>
      </w:r>
      <w:r>
        <w:rPr>
          <w:rStyle w:val="Char3"/>
          <w:rtl/>
        </w:rPr>
        <w:t xml:space="preserve">‌‌ی </w:t>
      </w:r>
      <w:r w:rsidRPr="00E45C68">
        <w:rPr>
          <w:rStyle w:val="Char3"/>
          <w:rtl/>
        </w:rPr>
        <w:t>علم</w:t>
      </w:r>
      <w:r>
        <w:rPr>
          <w:rStyle w:val="Char3"/>
          <w:rtl/>
        </w:rPr>
        <w:t xml:space="preserve"> می‌</w:t>
      </w:r>
      <w:r w:rsidRPr="00E45C68">
        <w:rPr>
          <w:rStyle w:val="Char3"/>
          <w:rtl/>
        </w:rPr>
        <w:t xml:space="preserve">رساند و ابن حجر </w:t>
      </w:r>
      <w:r w:rsidRPr="00E45C68">
        <w:rPr>
          <w:rStyle w:val="Char3"/>
          <w:rFonts w:hint="cs"/>
          <w:rtl/>
        </w:rPr>
        <w:t xml:space="preserve">نیز </w:t>
      </w:r>
      <w:r w:rsidRPr="00E45C68">
        <w:rPr>
          <w:rStyle w:val="Char3"/>
          <w:rtl/>
        </w:rPr>
        <w:t xml:space="preserve">در </w:t>
      </w:r>
      <w:r w:rsidRPr="00DC526F">
        <w:rPr>
          <w:rStyle w:val="Char3"/>
          <w:rFonts w:ascii="mylotus" w:hAnsi="mylotus" w:cs="mylotus"/>
          <w:rtl/>
        </w:rPr>
        <w:t>«النخبة»</w:t>
      </w:r>
      <w:r w:rsidRPr="00E45C68">
        <w:rPr>
          <w:rStyle w:val="Char3"/>
          <w:rtl/>
        </w:rPr>
        <w:t xml:space="preserve"> به آن تصریح کرده است. و این قول را شیخ الاسلام ابن تیمیه رحما الله و ابن صلاح و غیر</w:t>
      </w:r>
      <w:r>
        <w:rPr>
          <w:rStyle w:val="Char3"/>
          <w:rtl/>
        </w:rPr>
        <w:t xml:space="preserve"> آن‌ها </w:t>
      </w:r>
      <w:r w:rsidRPr="00E45C68">
        <w:rPr>
          <w:rStyle w:val="Char3"/>
          <w:rtl/>
        </w:rPr>
        <w:t>از محققین است که خبر آحاد با وجود قرا</w:t>
      </w:r>
      <w:r w:rsidRPr="00E45C68">
        <w:rPr>
          <w:rStyle w:val="Char3"/>
          <w:rFonts w:hint="cs"/>
          <w:rtl/>
        </w:rPr>
        <w:t>ئ</w:t>
      </w:r>
      <w:r w:rsidRPr="00E45C68">
        <w:rPr>
          <w:rStyle w:val="Char3"/>
          <w:rtl/>
        </w:rPr>
        <w:t>ن مفید علم است.</w:t>
      </w:r>
      <w:r w:rsidRPr="00E45C68">
        <w:rPr>
          <w:rStyle w:val="Char3"/>
          <w:rFonts w:hint="cs"/>
          <w:rtl/>
        </w:rPr>
        <w:t>»</w:t>
      </w:r>
      <w:r w:rsidRPr="00E45C68">
        <w:rPr>
          <w:rStyle w:val="Char3"/>
          <w:rtl/>
        </w:rPr>
        <w:t xml:space="preserve"> (شرح نظم الورقات ف</w:t>
      </w:r>
      <w:r>
        <w:rPr>
          <w:rStyle w:val="Char3"/>
          <w:rtl/>
        </w:rPr>
        <w:t>ی</w:t>
      </w:r>
      <w:r w:rsidRPr="00E45C68">
        <w:rPr>
          <w:rStyle w:val="Char3"/>
          <w:rtl/>
        </w:rPr>
        <w:t xml:space="preserve"> </w:t>
      </w:r>
      <w:r w:rsidRPr="00E45C68">
        <w:rPr>
          <w:rStyle w:val="Char3"/>
          <w:rFonts w:hint="cs"/>
          <w:rtl/>
        </w:rPr>
        <w:t>أ</w:t>
      </w:r>
      <w:r w:rsidRPr="00E45C68">
        <w:rPr>
          <w:rStyle w:val="Char3"/>
          <w:rtl/>
        </w:rPr>
        <w:t>صول الفقه؛ محمد بن صالح العثیمین، ص 182-184)</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Fonts w:hint="cs"/>
          <w:rtl/>
        </w:rPr>
        <w:t>پس متوجه</w:t>
      </w:r>
      <w:r>
        <w:rPr>
          <w:rStyle w:val="Char3"/>
          <w:rFonts w:hint="cs"/>
          <w:rtl/>
        </w:rPr>
        <w:t xml:space="preserve"> می‌</w:t>
      </w:r>
      <w:r w:rsidRPr="00E45C68">
        <w:rPr>
          <w:rStyle w:val="Char3"/>
          <w:rFonts w:hint="cs"/>
          <w:rtl/>
        </w:rPr>
        <w:t>شویم که در مورد ثبوت احادیث آحاد سه قول وجود دارد: جمهور</w:t>
      </w:r>
      <w:r>
        <w:rPr>
          <w:rStyle w:val="Char3"/>
          <w:rFonts w:hint="cs"/>
          <w:rtl/>
        </w:rPr>
        <w:t xml:space="preserve"> گفته‌اند </w:t>
      </w:r>
      <w:r w:rsidRPr="00E45C68">
        <w:rPr>
          <w:rStyle w:val="Char3"/>
          <w:rFonts w:hint="cs"/>
          <w:rtl/>
        </w:rPr>
        <w:t>که ظنی الثبوت است، و</w:t>
      </w:r>
      <w:r>
        <w:rPr>
          <w:rStyle w:val="Char3"/>
          <w:rFonts w:hint="cs"/>
          <w:rtl/>
        </w:rPr>
        <w:t xml:space="preserve"> عده‌ای </w:t>
      </w:r>
      <w:r w:rsidRPr="00E45C68">
        <w:rPr>
          <w:rStyle w:val="Char3"/>
          <w:rFonts w:hint="cs"/>
          <w:rtl/>
        </w:rPr>
        <w:t>مانند ظاهریه</w:t>
      </w:r>
      <w:r>
        <w:rPr>
          <w:rStyle w:val="Char3"/>
          <w:rFonts w:hint="cs"/>
          <w:rtl/>
        </w:rPr>
        <w:t xml:space="preserve"> گفته‌اند </w:t>
      </w:r>
      <w:r w:rsidRPr="00E45C68">
        <w:rPr>
          <w:rStyle w:val="Char3"/>
          <w:rFonts w:hint="cs"/>
          <w:rtl/>
        </w:rPr>
        <w:t>که بمانند قرآن و احادیث متواتر قطی الثبوت است، ولی بعضی دیگر مانند شیخ الاسلام ابن تیمیه و مؤلف کتاب حاضر و بعضی دیگر از علما</w:t>
      </w:r>
      <w:r>
        <w:rPr>
          <w:rStyle w:val="Char3"/>
          <w:rFonts w:hint="cs"/>
          <w:rtl/>
        </w:rPr>
        <w:t xml:space="preserve"> گفته‌اند </w:t>
      </w:r>
      <w:r w:rsidRPr="00E45C68">
        <w:rPr>
          <w:rStyle w:val="Char3"/>
          <w:rFonts w:hint="cs"/>
          <w:rtl/>
        </w:rPr>
        <w:t>که هرگاه حدیث آحاد دارای قرائنی بود، قطعی الثبوت است در غیر اینصورن علم به آن ظنی است.</w:t>
      </w:r>
    </w:p>
  </w:footnote>
  <w:footnote w:id="10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(10) </w:t>
      </w:r>
      <w:r>
        <w:rPr>
          <w:rStyle w:val="Char3"/>
          <w:rtl/>
        </w:rPr>
        <w:t>ک</w:t>
      </w:r>
      <w:r w:rsidRPr="00E45C68">
        <w:rPr>
          <w:rStyle w:val="Char3"/>
          <w:rtl/>
        </w:rPr>
        <w:t>تاب إ</w:t>
      </w:r>
      <w:r>
        <w:rPr>
          <w:rStyle w:val="Char3"/>
          <w:rtl/>
        </w:rPr>
        <w:t>ی</w:t>
      </w:r>
      <w:r w:rsidRPr="00E45C68">
        <w:rPr>
          <w:rStyle w:val="Char3"/>
          <w:rtl/>
        </w:rPr>
        <w:t xml:space="preserve">مان، 4- باب مسلمان کسیست که مسلمانان دیگر از زبان و دست او در امان باشند. ومسلم (40) </w:t>
      </w:r>
      <w:r>
        <w:rPr>
          <w:rStyle w:val="Char3"/>
          <w:rtl/>
        </w:rPr>
        <w:t>ک</w:t>
      </w:r>
      <w:r w:rsidRPr="00E45C68">
        <w:rPr>
          <w:rStyle w:val="Char3"/>
          <w:rtl/>
        </w:rPr>
        <w:t>تاب إ</w:t>
      </w:r>
      <w:r>
        <w:rPr>
          <w:rStyle w:val="Char3"/>
          <w:rtl/>
        </w:rPr>
        <w:t>ی</w:t>
      </w:r>
      <w:r w:rsidRPr="00E45C68">
        <w:rPr>
          <w:rStyle w:val="Char3"/>
          <w:rtl/>
        </w:rPr>
        <w:t>مان</w:t>
      </w:r>
      <w:r>
        <w:rPr>
          <w:rStyle w:val="Char3"/>
          <w:rtl/>
        </w:rPr>
        <w:t xml:space="preserve">، </w:t>
      </w:r>
      <w:r w:rsidRPr="00E45C68">
        <w:rPr>
          <w:rStyle w:val="Char3"/>
          <w:rtl/>
        </w:rPr>
        <w:t>41- باب ب</w:t>
      </w:r>
      <w:r>
        <w:rPr>
          <w:rStyle w:val="Char3"/>
          <w:rtl/>
        </w:rPr>
        <w:t>ی</w:t>
      </w:r>
      <w:r w:rsidRPr="00E45C68">
        <w:rPr>
          <w:rStyle w:val="Char3"/>
          <w:rtl/>
        </w:rPr>
        <w:t xml:space="preserve">ان تفاضل إسلام و اینکه کدام امور آن افضل است .. از حدیث عبدالله بن عمرو بن عاص . و روایت بخاری (11) </w:t>
      </w:r>
      <w:r>
        <w:rPr>
          <w:rStyle w:val="Char3"/>
          <w:rtl/>
        </w:rPr>
        <w:t>ک</w:t>
      </w:r>
      <w:r w:rsidRPr="00E45C68">
        <w:rPr>
          <w:rStyle w:val="Char3"/>
          <w:rtl/>
        </w:rPr>
        <w:t>تاب الإ</w:t>
      </w:r>
      <w:r>
        <w:rPr>
          <w:rStyle w:val="Char3"/>
          <w:rtl/>
        </w:rPr>
        <w:t>ی</w:t>
      </w:r>
      <w:r w:rsidRPr="00E45C68">
        <w:rPr>
          <w:rStyle w:val="Char3"/>
          <w:rtl/>
        </w:rPr>
        <w:t xml:space="preserve">مان، 5- باب کدام امور اسلام افضل است. ومسلم (42) </w:t>
      </w:r>
      <w:r>
        <w:rPr>
          <w:rStyle w:val="Char3"/>
          <w:rtl/>
        </w:rPr>
        <w:t>ک</w:t>
      </w:r>
      <w:r w:rsidRPr="00E45C68">
        <w:rPr>
          <w:rStyle w:val="Char3"/>
          <w:rtl/>
        </w:rPr>
        <w:t>تاب إ</w:t>
      </w:r>
      <w:r>
        <w:rPr>
          <w:rStyle w:val="Char3"/>
          <w:rtl/>
        </w:rPr>
        <w:t>ی</w:t>
      </w:r>
      <w:r w:rsidRPr="00E45C68">
        <w:rPr>
          <w:rStyle w:val="Char3"/>
          <w:rtl/>
        </w:rPr>
        <w:t>مان</w:t>
      </w:r>
      <w:r>
        <w:rPr>
          <w:rStyle w:val="Char3"/>
          <w:rtl/>
        </w:rPr>
        <w:t xml:space="preserve">، </w:t>
      </w:r>
      <w:r w:rsidRPr="00E45C68">
        <w:rPr>
          <w:rStyle w:val="Char3"/>
          <w:rtl/>
        </w:rPr>
        <w:t>14- باب تفاضل إسلام و اینکه کدام امور آن افضل است.. از حد</w:t>
      </w:r>
      <w:r>
        <w:rPr>
          <w:rStyle w:val="Char3"/>
          <w:rtl/>
        </w:rPr>
        <w:t>ی</w:t>
      </w:r>
      <w:r w:rsidRPr="00E45C68">
        <w:rPr>
          <w:rStyle w:val="Char3"/>
          <w:rtl/>
        </w:rPr>
        <w:t xml:space="preserve">ث أبو موسى أشعری. و روایت مسلم (41) </w:t>
      </w:r>
      <w:r>
        <w:rPr>
          <w:rStyle w:val="Char3"/>
          <w:rtl/>
        </w:rPr>
        <w:t>ک</w:t>
      </w:r>
      <w:r w:rsidRPr="00E45C68">
        <w:rPr>
          <w:rStyle w:val="Char3"/>
          <w:rtl/>
        </w:rPr>
        <w:t>تاب إ</w:t>
      </w:r>
      <w:r>
        <w:rPr>
          <w:rStyle w:val="Char3"/>
          <w:rtl/>
        </w:rPr>
        <w:t>ی</w:t>
      </w:r>
      <w:r w:rsidRPr="00E45C68">
        <w:rPr>
          <w:rStyle w:val="Char3"/>
          <w:rtl/>
        </w:rPr>
        <w:t>مان، 14- باب ب</w:t>
      </w:r>
      <w:r>
        <w:rPr>
          <w:rStyle w:val="Char3"/>
          <w:rtl/>
        </w:rPr>
        <w:t>ی</w:t>
      </w:r>
      <w:r w:rsidRPr="00E45C68">
        <w:rPr>
          <w:rStyle w:val="Char3"/>
          <w:rtl/>
        </w:rPr>
        <w:t>ان تفاضل إسلام و اینکه کدام امور آن افضل است، از حد</w:t>
      </w:r>
      <w:r>
        <w:rPr>
          <w:rStyle w:val="Char3"/>
          <w:rtl/>
        </w:rPr>
        <w:t>ی</w:t>
      </w:r>
      <w:r w:rsidRPr="00E45C68">
        <w:rPr>
          <w:rStyle w:val="Char3"/>
          <w:rtl/>
        </w:rPr>
        <w:t>ث جابر.</w:t>
      </w:r>
    </w:p>
  </w:footnote>
  <w:footnote w:id="10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شرط حدیث مشهور</w:t>
      </w:r>
      <w:r w:rsidRPr="00E45C68">
        <w:rPr>
          <w:rStyle w:val="Char3"/>
          <w:rFonts w:hint="cs"/>
          <w:rtl/>
        </w:rPr>
        <w:t xml:space="preserve"> </w:t>
      </w:r>
      <w:r w:rsidRPr="00E45C68">
        <w:rPr>
          <w:rStyle w:val="Char3"/>
          <w:rtl/>
        </w:rPr>
        <w:t>اینست که حداقل در</w:t>
      </w:r>
      <w:r>
        <w:rPr>
          <w:rStyle w:val="Char3"/>
          <w:rtl/>
        </w:rPr>
        <w:t xml:space="preserve"> هرکدام </w:t>
      </w:r>
      <w:r w:rsidRPr="00E45C68">
        <w:rPr>
          <w:rStyle w:val="Char3"/>
          <w:rtl/>
        </w:rPr>
        <w:t>از طبقات سند سه نفر یا بیشتر</w:t>
      </w:r>
      <w:r>
        <w:rPr>
          <w:rStyle w:val="Char3"/>
          <w:rtl/>
        </w:rPr>
        <w:t xml:space="preserve"> آن را </w:t>
      </w:r>
      <w:r w:rsidRPr="00E45C68">
        <w:rPr>
          <w:rStyle w:val="Char3"/>
          <w:rtl/>
        </w:rPr>
        <w:t>روایت کرده باشند. یعنی اگر در یکی از طبقات (صحابی، تابعین، تابع تابعین) کمتر از سه نفر</w:t>
      </w:r>
      <w:r>
        <w:rPr>
          <w:rStyle w:val="Char3"/>
          <w:rtl/>
        </w:rPr>
        <w:t xml:space="preserve"> آن را </w:t>
      </w:r>
      <w:r w:rsidRPr="00E45C68">
        <w:rPr>
          <w:rStyle w:val="Char3"/>
          <w:rtl/>
        </w:rPr>
        <w:t>روایت کرده باشند،</w:t>
      </w:r>
      <w:r>
        <w:rPr>
          <w:rStyle w:val="Char3"/>
          <w:rtl/>
        </w:rPr>
        <w:t xml:space="preserve"> نمی‌</w:t>
      </w:r>
      <w:r w:rsidRPr="00E45C68">
        <w:rPr>
          <w:rStyle w:val="Char3"/>
          <w:rtl/>
        </w:rPr>
        <w:t>توان به آن مشهور گفت. با این تعریف معلوم</w:t>
      </w:r>
      <w:r>
        <w:rPr>
          <w:rStyle w:val="Char3"/>
          <w:rtl/>
        </w:rPr>
        <w:t xml:space="preserve"> می‌گردد</w:t>
      </w:r>
      <w:r w:rsidRPr="00E45C68">
        <w:rPr>
          <w:rStyle w:val="Char3"/>
          <w:rtl/>
        </w:rPr>
        <w:t xml:space="preserve"> که بایستی حداقل سه تن از اصحاب حدیث را از پیامبر </w:t>
      </w:r>
      <w:r w:rsidRPr="00B37527">
        <w:rPr>
          <w:rStyle w:val="Char3"/>
          <w:rFonts w:cs="CTraditional Arabic"/>
          <w:rtl/>
        </w:rPr>
        <w:t>ج</w:t>
      </w:r>
      <w:r w:rsidRPr="00E45C68">
        <w:rPr>
          <w:rStyle w:val="Char3"/>
          <w:rtl/>
        </w:rPr>
        <w:t xml:space="preserve"> نقل کرده باشند و بعد از</w:t>
      </w:r>
      <w:r>
        <w:rPr>
          <w:rStyle w:val="Char3"/>
          <w:rtl/>
        </w:rPr>
        <w:t xml:space="preserve"> آن‌ها،</w:t>
      </w:r>
      <w:r w:rsidRPr="00E45C68">
        <w:rPr>
          <w:rStyle w:val="Char3"/>
          <w:rtl/>
        </w:rPr>
        <w:t xml:space="preserve"> حداقل سه تن از تابعین حدیث را از سه صحابی مختلف روایت کرده باشند و بعد از</w:t>
      </w:r>
      <w:r>
        <w:rPr>
          <w:rStyle w:val="Char3"/>
          <w:rtl/>
        </w:rPr>
        <w:t xml:space="preserve"> آن‌ها </w:t>
      </w:r>
      <w:r w:rsidRPr="00E45C68">
        <w:rPr>
          <w:rStyle w:val="Char3"/>
          <w:rtl/>
        </w:rPr>
        <w:t>نیز به همین شیوه سه راوی متفاوت از سه راوی متفاوت نقل کرده باشند. و این تعریف جمهور برای حدیث مشهور بود</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اما نزد حنفیه، مشهور عبارتست از</w:t>
      </w:r>
      <w:r w:rsidRPr="00E45C68">
        <w:rPr>
          <w:rStyle w:val="Char3"/>
          <w:rFonts w:hint="cs"/>
          <w:rtl/>
        </w:rPr>
        <w:t>:</w:t>
      </w:r>
      <w:r w:rsidRPr="00E45C68">
        <w:rPr>
          <w:rStyle w:val="Char3"/>
          <w:rtl/>
        </w:rPr>
        <w:t xml:space="preserve"> حدیثی که راویان آن در طبقه</w:t>
      </w:r>
      <w:r>
        <w:rPr>
          <w:rStyle w:val="Char3"/>
          <w:rtl/>
        </w:rPr>
        <w:t xml:space="preserve">‌‌ی </w:t>
      </w:r>
      <w:r w:rsidRPr="00E45C68">
        <w:rPr>
          <w:rStyle w:val="Char3"/>
          <w:rtl/>
        </w:rPr>
        <w:t>صحابی به حد تواتر نرسیده باشند - یک ی</w:t>
      </w:r>
      <w:r w:rsidRPr="00E45C68">
        <w:rPr>
          <w:rStyle w:val="Char3"/>
          <w:rFonts w:hint="cs"/>
          <w:rtl/>
        </w:rPr>
        <w:t>ا</w:t>
      </w:r>
      <w:r w:rsidRPr="00E45C68">
        <w:rPr>
          <w:rStyle w:val="Char3"/>
          <w:rtl/>
        </w:rPr>
        <w:t xml:space="preserve"> دو نفر از صحابی حدیث را از پیامبر </w:t>
      </w:r>
      <w:r w:rsidRPr="00B37527">
        <w:rPr>
          <w:rStyle w:val="Char3"/>
          <w:rFonts w:cs="CTraditional Arabic"/>
          <w:rtl/>
        </w:rPr>
        <w:t>ج</w:t>
      </w:r>
      <w:r w:rsidRPr="00E45C68">
        <w:rPr>
          <w:rStyle w:val="Char3"/>
          <w:rtl/>
        </w:rPr>
        <w:t xml:space="preserve"> نقل کرده باشند، یعنی حدیث در طبقه</w:t>
      </w:r>
      <w:r>
        <w:rPr>
          <w:rStyle w:val="Char3"/>
          <w:rtl/>
        </w:rPr>
        <w:t xml:space="preserve">‌‌ی </w:t>
      </w:r>
      <w:r w:rsidRPr="00E45C68">
        <w:rPr>
          <w:rStyle w:val="Char3"/>
          <w:rtl/>
        </w:rPr>
        <w:t xml:space="preserve">اول آحاد باشد </w:t>
      </w:r>
      <w:r w:rsidRPr="0075458C">
        <w:rPr>
          <w:rFonts w:ascii="Lotus Linotype" w:hAnsi="Lotus Linotype"/>
          <w:sz w:val="27"/>
          <w:szCs w:val="27"/>
          <w:rtl/>
          <w:lang w:bidi="fa-IR"/>
        </w:rPr>
        <w:t>–</w:t>
      </w:r>
      <w:r>
        <w:rPr>
          <w:rStyle w:val="Char3"/>
          <w:rFonts w:hint="cs"/>
          <w:rtl/>
        </w:rPr>
        <w:t xml:space="preserve"> </w:t>
      </w:r>
      <w:r w:rsidRPr="00E45C68">
        <w:rPr>
          <w:rStyle w:val="Char3"/>
          <w:rtl/>
        </w:rPr>
        <w:t>اما در طبقات تابعی و تابع تابعین باید به حد تواتر برسد، یعنی راویان در عصر تابعین و تابع تابعین به کثرتی مطلوب برای حد تواتر برسند،</w:t>
      </w:r>
      <w:r>
        <w:rPr>
          <w:rStyle w:val="Char3"/>
          <w:rtl/>
        </w:rPr>
        <w:t xml:space="preserve"> بگونه‌ای که </w:t>
      </w:r>
      <w:r w:rsidRPr="00E45C68">
        <w:rPr>
          <w:rStyle w:val="Char3"/>
          <w:rtl/>
        </w:rPr>
        <w:t>توافق</w:t>
      </w:r>
      <w:r>
        <w:rPr>
          <w:rStyle w:val="Char3"/>
          <w:rtl/>
        </w:rPr>
        <w:t xml:space="preserve"> آن‌ها </w:t>
      </w:r>
      <w:r w:rsidRPr="00E45C68">
        <w:rPr>
          <w:rStyle w:val="Char3"/>
          <w:rtl/>
        </w:rPr>
        <w:t>بر دروغ سازی منتفی باشد. اگر حدیثی در طبقات تابعین یا تابع تابعین و یا هردو به حد تواتر نرسیده باشد، حدیث آحاد خواهد بود نه مشهور، و بر طبق رای احناف، حدیث مشهور فایده</w:t>
      </w:r>
      <w:r>
        <w:rPr>
          <w:rStyle w:val="Char3"/>
          <w:rtl/>
        </w:rPr>
        <w:t xml:space="preserve">‌‌ی </w:t>
      </w:r>
      <w:r w:rsidRPr="00E45C68">
        <w:rPr>
          <w:rStyle w:val="Char3"/>
          <w:rtl/>
        </w:rPr>
        <w:t>علم طمأنینه</w:t>
      </w:r>
      <w:r>
        <w:rPr>
          <w:rStyle w:val="Char3"/>
          <w:rtl/>
        </w:rPr>
        <w:t xml:space="preserve"> می‌</w:t>
      </w:r>
      <w:r w:rsidRPr="00E45C68">
        <w:rPr>
          <w:rStyle w:val="Char3"/>
          <w:rtl/>
        </w:rPr>
        <w:t>رساند</w:t>
      </w:r>
      <w:r w:rsidRPr="00E45C68">
        <w:rPr>
          <w:rStyle w:val="Char3"/>
          <w:rFonts w:hint="cs"/>
          <w:rtl/>
        </w:rPr>
        <w:t>.</w:t>
      </w:r>
      <w:r w:rsidRPr="00E45C68">
        <w:rPr>
          <w:rStyle w:val="Char3"/>
          <w:rtl/>
        </w:rPr>
        <w:t xml:space="preserve"> یعنی از علم یقینی پایینتر و از علم ظنی بالاتر است، و منکر آن تکفییر</w:t>
      </w:r>
      <w:r>
        <w:rPr>
          <w:rStyle w:val="Char3"/>
          <w:rtl/>
        </w:rPr>
        <w:t xml:space="preserve"> نمی‌</w:t>
      </w:r>
      <w:r w:rsidRPr="00E45C68">
        <w:rPr>
          <w:rStyle w:val="Char3"/>
          <w:rtl/>
        </w:rPr>
        <w:t>شود. ابوبکر جصاص</w:t>
      </w:r>
      <w:r w:rsidRPr="00E45C68">
        <w:rPr>
          <w:rStyle w:val="Char3"/>
          <w:rFonts w:hint="cs"/>
          <w:rtl/>
        </w:rPr>
        <w:t xml:space="preserve"> حدیث</w:t>
      </w:r>
      <w:r w:rsidRPr="00E45C68">
        <w:rPr>
          <w:rStyle w:val="Char3"/>
          <w:rtl/>
        </w:rPr>
        <w:t xml:space="preserve"> مشهور را قسمی از تواتر</w:t>
      </w:r>
      <w:r>
        <w:rPr>
          <w:rStyle w:val="Char3"/>
          <w:rtl/>
        </w:rPr>
        <w:t xml:space="preserve"> می‌</w:t>
      </w:r>
      <w:r w:rsidRPr="00E45C68">
        <w:rPr>
          <w:rStyle w:val="Char3"/>
          <w:rtl/>
        </w:rPr>
        <w:t>داند که مفید علم نظری است ولی تواتر</w:t>
      </w:r>
      <w:r>
        <w:rPr>
          <w:rStyle w:val="Char3"/>
          <w:rtl/>
        </w:rPr>
        <w:t xml:space="preserve">‌های </w:t>
      </w:r>
      <w:r w:rsidRPr="00E45C68">
        <w:rPr>
          <w:rStyle w:val="Char3"/>
          <w:rtl/>
        </w:rPr>
        <w:t>دیگر مفید علم ضروری هستند.</w:t>
      </w:r>
      <w:r>
        <w:rPr>
          <w:rStyle w:val="Char3"/>
          <w:rtl/>
        </w:rPr>
        <w:t xml:space="preserve"> (</w:t>
      </w:r>
      <w:r w:rsidRPr="00E45C68">
        <w:rPr>
          <w:rStyle w:val="Char3"/>
          <w:rtl/>
        </w:rPr>
        <w:t>شرح مسلم ‏ج2 ص 111).‏ از نظر علمای حنفیه، احادیث مشهور همانند متواتر بعنوان یکی از مصادر شریعت و ادله</w:t>
      </w:r>
      <w:r>
        <w:rPr>
          <w:rStyle w:val="Char3"/>
          <w:rtl/>
        </w:rPr>
        <w:t xml:space="preserve">‌‌ی </w:t>
      </w:r>
      <w:r w:rsidRPr="00E45C68">
        <w:rPr>
          <w:rStyle w:val="Char3"/>
          <w:rtl/>
        </w:rPr>
        <w:t>احکام قابل قبول و معتبر است و نزد</w:t>
      </w:r>
      <w:r>
        <w:rPr>
          <w:rStyle w:val="Char3"/>
          <w:rtl/>
        </w:rPr>
        <w:t xml:space="preserve"> آن‌ها </w:t>
      </w:r>
      <w:r w:rsidRPr="00E45C68">
        <w:rPr>
          <w:rStyle w:val="Char3"/>
          <w:rtl/>
        </w:rPr>
        <w:t>مشهور از نظر عمل به آن به منزله</w:t>
      </w:r>
      <w:r>
        <w:rPr>
          <w:rStyle w:val="Char3"/>
          <w:rtl/>
        </w:rPr>
        <w:t xml:space="preserve">‌‌ی </w:t>
      </w:r>
      <w:r w:rsidRPr="00E45C68">
        <w:rPr>
          <w:rStyle w:val="Char3"/>
          <w:rtl/>
        </w:rPr>
        <w:t>متواتر است. از جمله احادیثی که احناف برای تعریف خود مثال آوردند، حدیثی است که عمر ابن خطاب</w:t>
      </w:r>
      <w:r w:rsidRPr="00AD7F6F">
        <w:rPr>
          <w:rStyle w:val="Char3"/>
          <w:rFonts w:cs="CTraditional Arabic"/>
          <w:rtl/>
        </w:rPr>
        <w:t>س</w:t>
      </w:r>
      <w:r w:rsidRPr="00E45C68">
        <w:rPr>
          <w:rStyle w:val="Char3"/>
          <w:rtl/>
        </w:rPr>
        <w:t xml:space="preserve"> روایت کرده که پیامبر </w:t>
      </w:r>
      <w:r w:rsidRPr="00B37527">
        <w:rPr>
          <w:rStyle w:val="Char3"/>
          <w:rFonts w:cs="CTraditional Arabic"/>
          <w:rtl/>
        </w:rPr>
        <w:t>ج</w:t>
      </w:r>
      <w:r w:rsidRPr="00E45C68">
        <w:rPr>
          <w:rStyle w:val="Char3"/>
          <w:rtl/>
        </w:rPr>
        <w:t xml:space="preserve"> فرمود: </w:t>
      </w:r>
      <w:r w:rsidRPr="00DC526F">
        <w:rPr>
          <w:rStyle w:val="Char3"/>
          <w:rFonts w:cs="KFGQPC Uthman Taha Naskh"/>
          <w:rtl/>
        </w:rPr>
        <w:t>«لیس لقاتل میراث»</w:t>
      </w:r>
      <w:r w:rsidRPr="00E45C68">
        <w:rPr>
          <w:rStyle w:val="Char3"/>
          <w:rFonts w:hint="cs"/>
          <w:rtl/>
        </w:rPr>
        <w:t xml:space="preserve"> </w:t>
      </w:r>
      <w:r w:rsidRPr="00E45C68">
        <w:rPr>
          <w:rStyle w:val="Char3"/>
          <w:rtl/>
        </w:rPr>
        <w:t>(الموطأ امام مالک)</w:t>
      </w:r>
      <w:r w:rsidRPr="00E45C68">
        <w:rPr>
          <w:rStyle w:val="Char3"/>
          <w:rFonts w:hint="cs"/>
          <w:rtl/>
        </w:rPr>
        <w:t>.</w:t>
      </w:r>
      <w:r w:rsidRPr="00E45C68">
        <w:rPr>
          <w:rStyle w:val="Char3"/>
          <w:rtl/>
        </w:rPr>
        <w:t xml:space="preserve"> یعنی: برای فرد قاتل ارثی تعلق</w:t>
      </w:r>
      <w:r>
        <w:rPr>
          <w:rStyle w:val="Char3"/>
          <w:rtl/>
        </w:rPr>
        <w:t xml:space="preserve"> نمی‌</w:t>
      </w:r>
      <w:r w:rsidRPr="00E45C68">
        <w:rPr>
          <w:rStyle w:val="Char3"/>
          <w:rtl/>
        </w:rPr>
        <w:t>گیرد.</w:t>
      </w:r>
    </w:p>
    <w:p w:rsidR="00FE68CC" w:rsidRPr="00E45C68" w:rsidRDefault="00FE68CC" w:rsidP="002C5E69">
      <w:pPr>
        <w:pStyle w:val="FootnoteText"/>
        <w:bidi/>
        <w:ind w:left="283"/>
        <w:jc w:val="both"/>
        <w:rPr>
          <w:rStyle w:val="Char3"/>
          <w:rtl/>
        </w:rPr>
      </w:pPr>
      <w:r w:rsidRPr="00E45C68">
        <w:rPr>
          <w:rStyle w:val="Char3"/>
          <w:rtl/>
        </w:rPr>
        <w:t>اما مثال برای حدیث مشهور بر مبنای تعریف جمهور،</w:t>
      </w:r>
      <w:r>
        <w:rPr>
          <w:rStyle w:val="Char3"/>
          <w:rtl/>
        </w:rPr>
        <w:t xml:space="preserve"> می‌</w:t>
      </w:r>
      <w:r w:rsidRPr="00E45C68">
        <w:rPr>
          <w:rStyle w:val="Char3"/>
          <w:rtl/>
        </w:rPr>
        <w:t xml:space="preserve">توان به این حدیث پیامبر </w:t>
      </w:r>
      <w:r w:rsidRPr="00B37527">
        <w:rPr>
          <w:rStyle w:val="Char3"/>
          <w:rFonts w:cs="CTraditional Arabic"/>
          <w:rtl/>
        </w:rPr>
        <w:t>ج</w:t>
      </w:r>
      <w:r w:rsidRPr="00E45C68">
        <w:rPr>
          <w:rStyle w:val="Char3"/>
          <w:rtl/>
        </w:rPr>
        <w:t xml:space="preserve"> اشاره نمود که فرمودند: </w:t>
      </w:r>
      <w:r w:rsidRPr="00DC526F">
        <w:rPr>
          <w:rStyle w:val="Char3"/>
          <w:rFonts w:cs="KFGQPC Uthman Taha Naskh"/>
          <w:rtl/>
        </w:rPr>
        <w:t>«إن الله لا يقبض العلم انتزاعاً ينتزعه من صدور العلماء، ولكن يقبض العلم بقبض العلماء، حتى إذا ‏لم يُبق عالماً اتخذ الناس رءوساً جهالاً، فسئلوا فأفتوا بغير علم، فضلوا و أضلوا‏»</w:t>
      </w:r>
      <w:r w:rsidRPr="00E45C68">
        <w:rPr>
          <w:rStyle w:val="Char3"/>
          <w:rtl/>
        </w:rPr>
        <w:t xml:space="preserve"> (بخاری 100)</w:t>
      </w:r>
      <w:r w:rsidRPr="00E45C68">
        <w:rPr>
          <w:rStyle w:val="Char3"/>
          <w:rFonts w:hint="cs"/>
          <w:rtl/>
        </w:rPr>
        <w:t>.</w:t>
      </w:r>
      <w:r w:rsidRPr="00E45C68">
        <w:rPr>
          <w:rStyle w:val="Char3"/>
          <w:rtl/>
        </w:rPr>
        <w:t xml:space="preserve"> یعنی: ‏«خداوند علم را از س</w:t>
      </w:r>
      <w:r>
        <w:rPr>
          <w:rStyle w:val="Char3"/>
          <w:rtl/>
        </w:rPr>
        <w:t>ی</w:t>
      </w:r>
      <w:r w:rsidRPr="00E45C68">
        <w:rPr>
          <w:rStyle w:val="Char3"/>
          <w:rtl/>
        </w:rPr>
        <w:t>نه</w:t>
      </w:r>
      <w:r>
        <w:rPr>
          <w:rStyle w:val="Char3"/>
          <w:rtl/>
        </w:rPr>
        <w:t xml:space="preserve">‌‌ی </w:t>
      </w:r>
      <w:r w:rsidRPr="00E45C68">
        <w:rPr>
          <w:rStyle w:val="Char3"/>
          <w:rtl/>
        </w:rPr>
        <w:t>علما خود محو</w:t>
      </w:r>
      <w:r>
        <w:rPr>
          <w:rStyle w:val="Char3"/>
          <w:rtl/>
        </w:rPr>
        <w:t xml:space="preserve"> نمی‌ک</w:t>
      </w:r>
      <w:r w:rsidRPr="00E45C68">
        <w:rPr>
          <w:rStyle w:val="Char3"/>
          <w:rtl/>
        </w:rPr>
        <w:t>ند، بل</w:t>
      </w:r>
      <w:r>
        <w:rPr>
          <w:rStyle w:val="Char3"/>
          <w:rtl/>
        </w:rPr>
        <w:t>ک</w:t>
      </w:r>
      <w:r w:rsidRPr="00E45C68">
        <w:rPr>
          <w:rStyle w:val="Char3"/>
          <w:rtl/>
        </w:rPr>
        <w:t>ه با وفات علما</w:t>
      </w:r>
      <w:r>
        <w:rPr>
          <w:rStyle w:val="Char3"/>
          <w:rtl/>
        </w:rPr>
        <w:t xml:space="preserve"> آن را </w:t>
      </w:r>
      <w:r w:rsidRPr="00E45C68">
        <w:rPr>
          <w:rStyle w:val="Char3"/>
          <w:rtl/>
        </w:rPr>
        <w:t>از ب</w:t>
      </w:r>
      <w:r>
        <w:rPr>
          <w:rStyle w:val="Char3"/>
          <w:rtl/>
        </w:rPr>
        <w:t>ی</w:t>
      </w:r>
      <w:r w:rsidRPr="00E45C68">
        <w:rPr>
          <w:rStyle w:val="Char3"/>
          <w:rtl/>
        </w:rPr>
        <w:t>ن</w:t>
      </w:r>
      <w:r>
        <w:rPr>
          <w:rStyle w:val="Char3"/>
          <w:rtl/>
        </w:rPr>
        <w:t xml:space="preserve"> می‌</w:t>
      </w:r>
      <w:r w:rsidRPr="00E45C68">
        <w:rPr>
          <w:rStyle w:val="Char3"/>
          <w:rtl/>
        </w:rPr>
        <w:t xml:space="preserve">برد. و ‏وقتی </w:t>
      </w:r>
      <w:r>
        <w:rPr>
          <w:rStyle w:val="Char3"/>
          <w:rtl/>
        </w:rPr>
        <w:t>ک</w:t>
      </w:r>
      <w:r w:rsidRPr="00E45C68">
        <w:rPr>
          <w:rStyle w:val="Char3"/>
          <w:rtl/>
        </w:rPr>
        <w:t>ه علما از ب</w:t>
      </w:r>
      <w:r>
        <w:rPr>
          <w:rStyle w:val="Char3"/>
          <w:rtl/>
        </w:rPr>
        <w:t>ی</w:t>
      </w:r>
      <w:r w:rsidRPr="00E45C68">
        <w:rPr>
          <w:rStyle w:val="Char3"/>
          <w:rtl/>
        </w:rPr>
        <w:t>ن رفتند، مردم، جاهلان را رهبر خود قرار</w:t>
      </w:r>
      <w:r>
        <w:rPr>
          <w:rStyle w:val="Char3"/>
          <w:rtl/>
        </w:rPr>
        <w:t xml:space="preserve"> می‌</w:t>
      </w:r>
      <w:r w:rsidRPr="00E45C68">
        <w:rPr>
          <w:rStyle w:val="Char3"/>
          <w:rtl/>
        </w:rPr>
        <w:t>دهند و مسائل خود را از</w:t>
      </w:r>
      <w:r>
        <w:rPr>
          <w:rStyle w:val="Char3"/>
          <w:rtl/>
        </w:rPr>
        <w:t xml:space="preserve"> آن‌ها می‌</w:t>
      </w:r>
      <w:r w:rsidRPr="00E45C68">
        <w:rPr>
          <w:rStyle w:val="Char3"/>
          <w:rtl/>
        </w:rPr>
        <w:t>‏پرسند. رهبرانشان ن</w:t>
      </w:r>
      <w:r>
        <w:rPr>
          <w:rStyle w:val="Char3"/>
          <w:rtl/>
        </w:rPr>
        <w:t>ی</w:t>
      </w:r>
      <w:r w:rsidRPr="00E45C68">
        <w:rPr>
          <w:rStyle w:val="Char3"/>
          <w:rtl/>
        </w:rPr>
        <w:t>ز از روی جهالت، فتوا</w:t>
      </w:r>
      <w:r>
        <w:rPr>
          <w:rStyle w:val="Char3"/>
          <w:rtl/>
        </w:rPr>
        <w:t xml:space="preserve"> می‌</w:t>
      </w:r>
      <w:r w:rsidRPr="00E45C68">
        <w:rPr>
          <w:rStyle w:val="Char3"/>
          <w:rtl/>
        </w:rPr>
        <w:t xml:space="preserve">دهند </w:t>
      </w:r>
      <w:r>
        <w:rPr>
          <w:rStyle w:val="Char3"/>
          <w:rtl/>
        </w:rPr>
        <w:t>ک</w:t>
      </w:r>
      <w:r w:rsidRPr="00E45C68">
        <w:rPr>
          <w:rStyle w:val="Char3"/>
          <w:rtl/>
        </w:rPr>
        <w:t>ه هم خود گمراه</w:t>
      </w:r>
      <w:r>
        <w:rPr>
          <w:rStyle w:val="Char3"/>
          <w:rtl/>
        </w:rPr>
        <w:t xml:space="preserve"> می‌</w:t>
      </w:r>
      <w:r w:rsidRPr="00E45C68">
        <w:rPr>
          <w:rStyle w:val="Char3"/>
          <w:rtl/>
        </w:rPr>
        <w:t>شوند وهم د</w:t>
      </w:r>
      <w:r>
        <w:rPr>
          <w:rStyle w:val="Char3"/>
          <w:rtl/>
        </w:rPr>
        <w:t>ی</w:t>
      </w:r>
      <w:r w:rsidRPr="00E45C68">
        <w:rPr>
          <w:rStyle w:val="Char3"/>
          <w:rtl/>
        </w:rPr>
        <w:t>گران را به ‏گمراهی</w:t>
      </w:r>
      <w:r>
        <w:rPr>
          <w:rStyle w:val="Char3"/>
          <w:rtl/>
        </w:rPr>
        <w:t xml:space="preserve"> می‌ک</w:t>
      </w:r>
      <w:r w:rsidRPr="00E45C68">
        <w:rPr>
          <w:rStyle w:val="Char3"/>
          <w:rtl/>
        </w:rPr>
        <w:t>شند».‏</w:t>
      </w:r>
      <w:r w:rsidRPr="00E45C68">
        <w:rPr>
          <w:rStyle w:val="Char3"/>
          <w:rFonts w:hint="cs"/>
          <w:rtl/>
        </w:rPr>
        <w:t xml:space="preserve"> </w:t>
      </w:r>
      <w:r w:rsidRPr="00E45C68">
        <w:rPr>
          <w:rStyle w:val="Char3"/>
          <w:rtl/>
        </w:rPr>
        <w:t>این حدیث در تمامی طبقات خود بیشتر از سه نفر</w:t>
      </w:r>
      <w:r>
        <w:rPr>
          <w:rStyle w:val="Char3"/>
          <w:rtl/>
        </w:rPr>
        <w:t xml:space="preserve"> آن را </w:t>
      </w:r>
      <w:r w:rsidRPr="00E45C68">
        <w:rPr>
          <w:rStyle w:val="Char3"/>
          <w:rtl/>
        </w:rPr>
        <w:t>روایت کرده</w:t>
      </w:r>
      <w:r>
        <w:rPr>
          <w:rStyle w:val="Char3"/>
          <w:rtl/>
        </w:rPr>
        <w:t>‌اند،</w:t>
      </w:r>
      <w:r w:rsidRPr="00E45C68">
        <w:rPr>
          <w:rStyle w:val="Char3"/>
          <w:rtl/>
        </w:rPr>
        <w:t xml:space="preserve"> و بر همین مبنا حدیث مشهور </w:t>
      </w:r>
      <w:r w:rsidRPr="00E45C68">
        <w:rPr>
          <w:rStyle w:val="Char3"/>
          <w:rFonts w:hint="cs"/>
          <w:rtl/>
        </w:rPr>
        <w:t>تلقی</w:t>
      </w:r>
      <w:r>
        <w:rPr>
          <w:rStyle w:val="Char3"/>
          <w:rtl/>
        </w:rPr>
        <w:t xml:space="preserve"> می‌شود</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tl/>
        </w:rPr>
        <w:t xml:space="preserve">مشهور یکی از اقسام حدیث آحاد است، و احادیث آحاد </w:t>
      </w:r>
      <w:r w:rsidRPr="00E45C68">
        <w:rPr>
          <w:rStyle w:val="Char3"/>
          <w:rFonts w:hint="cs"/>
          <w:rtl/>
        </w:rPr>
        <w:t xml:space="preserve">مفید </w:t>
      </w:r>
      <w:r w:rsidRPr="00E45C68">
        <w:rPr>
          <w:rStyle w:val="Char3"/>
          <w:rtl/>
        </w:rPr>
        <w:t xml:space="preserve">علم نظری </w:t>
      </w:r>
      <w:r w:rsidRPr="00E45C68">
        <w:rPr>
          <w:rStyle w:val="Char3"/>
          <w:rFonts w:hint="cs"/>
          <w:rtl/>
        </w:rPr>
        <w:t>هستند</w:t>
      </w:r>
      <w:r w:rsidRPr="00E45C68">
        <w:rPr>
          <w:rStyle w:val="Char3"/>
          <w:rtl/>
        </w:rPr>
        <w:t>، یعنی باید بررسی شوند تا مقبولیت یا مردود بودن آن معلوم گردد، لذا مشهور گاهی صحیح و گاهی حسن یا ضعیف است، و حتی در میان</w:t>
      </w:r>
      <w:r>
        <w:rPr>
          <w:rStyle w:val="Char3"/>
          <w:rtl/>
        </w:rPr>
        <w:t xml:space="preserve"> آن‌ها </w:t>
      </w:r>
      <w:r w:rsidRPr="00E45C68">
        <w:rPr>
          <w:rStyle w:val="Char3"/>
          <w:rtl/>
        </w:rPr>
        <w:t>موضوع نیز یافت</w:t>
      </w:r>
      <w:r>
        <w:rPr>
          <w:rStyle w:val="Char3"/>
          <w:rtl/>
        </w:rPr>
        <w:t xml:space="preserve"> می‌شود</w:t>
      </w:r>
      <w:r w:rsidRPr="00E45C68">
        <w:rPr>
          <w:rStyle w:val="Char3"/>
          <w:rtl/>
        </w:rPr>
        <w:t>. اما اگر بعد از بررسی معلوم گردد</w:t>
      </w:r>
      <w:r w:rsidRPr="00E45C68">
        <w:rPr>
          <w:rStyle w:val="Char3"/>
          <w:rFonts w:hint="cs"/>
          <w:rtl/>
        </w:rPr>
        <w:t xml:space="preserve"> </w:t>
      </w:r>
      <w:r w:rsidRPr="00E45C68">
        <w:rPr>
          <w:rStyle w:val="Char3"/>
          <w:rtl/>
        </w:rPr>
        <w:t>که صحیح است، آنوقت حدیث مشهور</w:t>
      </w:r>
      <w:r>
        <w:rPr>
          <w:rStyle w:val="Char3"/>
          <w:rtl/>
        </w:rPr>
        <w:t xml:space="preserve">، </w:t>
      </w:r>
      <w:r w:rsidRPr="00E45C68">
        <w:rPr>
          <w:rStyle w:val="Char3"/>
          <w:rtl/>
        </w:rPr>
        <w:t>بر عزیز و غریب ترجیح داده</w:t>
      </w:r>
      <w:r>
        <w:rPr>
          <w:rStyle w:val="Char3"/>
          <w:rtl/>
        </w:rPr>
        <w:t xml:space="preserve"> می‌شود</w:t>
      </w:r>
      <w:r w:rsidRPr="00E45C68">
        <w:rPr>
          <w:rStyle w:val="Char3"/>
          <w:rtl/>
        </w:rPr>
        <w:t>.</w:t>
      </w:r>
    </w:p>
    <w:p w:rsidR="00FE68CC" w:rsidRPr="0070699C" w:rsidRDefault="00FE68CC" w:rsidP="002C5E69">
      <w:pPr>
        <w:pStyle w:val="FootnoteText"/>
        <w:bidi/>
        <w:ind w:left="284" w:hanging="1"/>
        <w:jc w:val="both"/>
        <w:rPr>
          <w:rStyle w:val="Char3"/>
          <w:rtl/>
        </w:rPr>
      </w:pPr>
      <w:r w:rsidRPr="0070699C">
        <w:rPr>
          <w:rStyle w:val="Style3Char"/>
          <w:rFonts w:ascii="IRNazli" w:hAnsi="IRNazli" w:cs="IRNazli"/>
          <w:rtl/>
        </w:rPr>
        <w:t>مشهور غیر اصطلاح</w:t>
      </w:r>
      <w:r w:rsidRPr="00DC526F">
        <w:rPr>
          <w:rStyle w:val="Style3Char"/>
          <w:rFonts w:ascii="IRNazli" w:hAnsi="IRNazli" w:cs="IRNazli"/>
          <w:rtl/>
        </w:rPr>
        <w:t>ی</w:t>
      </w:r>
      <w:r w:rsidRPr="00DC526F">
        <w:rPr>
          <w:rFonts w:ascii="IRNazli" w:hAnsi="IRNazli" w:cs="IRNazli"/>
          <w:sz w:val="24"/>
          <w:szCs w:val="24"/>
          <w:rtl/>
          <w:lang w:bidi="fa-IR"/>
        </w:rPr>
        <w:t>:</w:t>
      </w:r>
    </w:p>
    <w:p w:rsidR="00FE68CC" w:rsidRPr="00E45C68" w:rsidRDefault="00FE68CC" w:rsidP="002C5E69">
      <w:pPr>
        <w:pStyle w:val="FootnoteText"/>
        <w:bidi/>
        <w:ind w:left="283"/>
        <w:jc w:val="both"/>
        <w:rPr>
          <w:rStyle w:val="Char3"/>
          <w:rtl/>
        </w:rPr>
      </w:pPr>
      <w:r w:rsidRPr="00E45C68">
        <w:rPr>
          <w:rStyle w:val="Char3"/>
          <w:rtl/>
        </w:rPr>
        <w:t>گاهی حدیث بر سر زبان مشهور</w:t>
      </w:r>
      <w:r>
        <w:rPr>
          <w:rStyle w:val="Char3"/>
          <w:rtl/>
        </w:rPr>
        <w:t xml:space="preserve"> می‌شود</w:t>
      </w:r>
      <w:r w:rsidRPr="00E45C68">
        <w:rPr>
          <w:rStyle w:val="Char3"/>
          <w:rtl/>
        </w:rPr>
        <w:t>، در</w:t>
      </w:r>
      <w:r>
        <w:rPr>
          <w:rStyle w:val="Char3"/>
          <w:rtl/>
        </w:rPr>
        <w:t xml:space="preserve"> حالی که </w:t>
      </w:r>
      <w:r w:rsidRPr="00E45C68">
        <w:rPr>
          <w:rStyle w:val="Char3"/>
          <w:rtl/>
        </w:rPr>
        <w:t xml:space="preserve">شروط مشهور را ندارد، که به آن </w:t>
      </w:r>
      <w:r w:rsidRPr="00E45C68">
        <w:rPr>
          <w:rStyle w:val="Char3"/>
          <w:rFonts w:hint="cs"/>
          <w:rtl/>
        </w:rPr>
        <w:t>«</w:t>
      </w:r>
      <w:r w:rsidRPr="00E45C68">
        <w:rPr>
          <w:rStyle w:val="Char3"/>
          <w:rtl/>
        </w:rPr>
        <w:t>مشهور غیر اصطلاحی</w:t>
      </w:r>
      <w:r w:rsidRPr="00E45C68">
        <w:rPr>
          <w:rStyle w:val="Char3"/>
          <w:rFonts w:hint="cs"/>
          <w:rtl/>
        </w:rPr>
        <w:t>»</w:t>
      </w:r>
      <w:r w:rsidRPr="00E45C68">
        <w:rPr>
          <w:rStyle w:val="Char3"/>
          <w:rtl/>
        </w:rPr>
        <w:t xml:space="preserve"> گویند. و در این میان برخی از این احادیث مشهور دارای یک سند یا بیشتر از یک سند هستند و حتی برخی هیچ سندی ندارند!</w:t>
      </w:r>
    </w:p>
    <w:p w:rsidR="00FE68CC" w:rsidRPr="00E45C68" w:rsidRDefault="00FE68CC" w:rsidP="00DC526F">
      <w:pPr>
        <w:pStyle w:val="FootnoteText"/>
        <w:bidi/>
        <w:ind w:left="283"/>
        <w:jc w:val="both"/>
        <w:rPr>
          <w:rStyle w:val="Char3"/>
          <w:rtl/>
        </w:rPr>
      </w:pPr>
      <w:r w:rsidRPr="00E45C68">
        <w:rPr>
          <w:rStyle w:val="Char3"/>
          <w:rFonts w:hint="cs"/>
          <w:rtl/>
        </w:rPr>
        <w:t xml:space="preserve">الف: </w:t>
      </w:r>
      <w:r w:rsidRPr="00E45C68">
        <w:rPr>
          <w:rStyle w:val="Char3"/>
          <w:rtl/>
        </w:rPr>
        <w:t>برخی از احادیث در میان محدثین شهرت یافته</w:t>
      </w:r>
      <w:r>
        <w:rPr>
          <w:rStyle w:val="Char3"/>
          <w:rtl/>
        </w:rPr>
        <w:t xml:space="preserve">‌اند </w:t>
      </w:r>
      <w:r w:rsidRPr="00E45C68">
        <w:rPr>
          <w:rStyle w:val="Char3"/>
          <w:rtl/>
        </w:rPr>
        <w:t>مانند حدیث:</w:t>
      </w:r>
      <w:r>
        <w:rPr>
          <w:rStyle w:val="Char3"/>
          <w:rFonts w:hint="cs"/>
          <w:rtl/>
        </w:rPr>
        <w:t xml:space="preserve"> </w:t>
      </w:r>
      <w:r w:rsidRPr="00DC526F">
        <w:rPr>
          <w:rStyle w:val="Char3"/>
          <w:rFonts w:cs="KFGQPC Uthman Taha Naskh"/>
          <w:rtl/>
        </w:rPr>
        <w:t>«ان رسول الله صلی الله علیه وسلم قَنت شهرا یدعوا علی رِعل و ذَکوان»</w:t>
      </w:r>
      <w:r w:rsidRPr="00E45C68">
        <w:rPr>
          <w:rStyle w:val="Char3"/>
          <w:rtl/>
        </w:rPr>
        <w:t xml:space="preserve"> (بخاری و مسلم)</w:t>
      </w:r>
      <w:r w:rsidRPr="00E45C68">
        <w:rPr>
          <w:rStyle w:val="Char3"/>
          <w:rFonts w:hint="cs"/>
          <w:rtl/>
        </w:rPr>
        <w:t>.</w:t>
      </w:r>
      <w:r w:rsidRPr="00E45C68">
        <w:rPr>
          <w:rStyle w:val="Char3"/>
          <w:rtl/>
        </w:rPr>
        <w:t xml:space="preserve"> یعنی: ‏رسول الل</w:t>
      </w:r>
      <w:r>
        <w:rPr>
          <w:rStyle w:val="Char3"/>
          <w:rtl/>
        </w:rPr>
        <w:t>ه ‏</w:t>
      </w:r>
      <w:r w:rsidRPr="00B37527">
        <w:rPr>
          <w:rStyle w:val="Char3"/>
          <w:rFonts w:cs="CTraditional Arabic"/>
          <w:rtl/>
        </w:rPr>
        <w:t>ج</w:t>
      </w:r>
      <w:r>
        <w:rPr>
          <w:rStyle w:val="Char3"/>
          <w:rtl/>
        </w:rPr>
        <w:t>‏ به مدت ی</w:t>
      </w:r>
      <w:r>
        <w:rPr>
          <w:rStyle w:val="Char3"/>
          <w:rFonts w:hint="cs"/>
          <w:rtl/>
        </w:rPr>
        <w:t>ک</w:t>
      </w:r>
      <w:r w:rsidRPr="00E45C68">
        <w:rPr>
          <w:rStyle w:val="Char3"/>
          <w:rtl/>
        </w:rPr>
        <w:t xml:space="preserve"> ماه، قنوت خواند و عل</w:t>
      </w:r>
      <w:r>
        <w:rPr>
          <w:rStyle w:val="Char3"/>
          <w:rtl/>
        </w:rPr>
        <w:t>ی</w:t>
      </w:r>
      <w:r w:rsidRPr="00E45C68">
        <w:rPr>
          <w:rStyle w:val="Char3"/>
          <w:rtl/>
        </w:rPr>
        <w:t xml:space="preserve">ه </w:t>
      </w:r>
      <w:r w:rsidRPr="00E45C68">
        <w:rPr>
          <w:rStyle w:val="Char3"/>
          <w:rFonts w:hint="cs"/>
          <w:rtl/>
        </w:rPr>
        <w:t xml:space="preserve">(طائفه ی) </w:t>
      </w:r>
      <w:r w:rsidRPr="00E45C68">
        <w:rPr>
          <w:rStyle w:val="Char3"/>
          <w:rtl/>
        </w:rPr>
        <w:t>رعل و ذ</w:t>
      </w:r>
      <w:r>
        <w:rPr>
          <w:rStyle w:val="Char3"/>
          <w:rtl/>
        </w:rPr>
        <w:t>ک</w:t>
      </w:r>
      <w:r w:rsidRPr="00E45C68">
        <w:rPr>
          <w:rStyle w:val="Char3"/>
          <w:rtl/>
        </w:rPr>
        <w:t xml:space="preserve">وان، دعا </w:t>
      </w:r>
      <w:r>
        <w:rPr>
          <w:rStyle w:val="Char3"/>
          <w:rtl/>
        </w:rPr>
        <w:t>ک</w:t>
      </w:r>
      <w:r w:rsidRPr="00E45C68">
        <w:rPr>
          <w:rStyle w:val="Char3"/>
          <w:rtl/>
        </w:rPr>
        <w:t>رد.‏</w:t>
      </w:r>
    </w:p>
    <w:p w:rsidR="00FE68CC" w:rsidRPr="00E45C68" w:rsidRDefault="00FE68CC" w:rsidP="002C5E69">
      <w:pPr>
        <w:pStyle w:val="FootnoteText"/>
        <w:bidi/>
        <w:ind w:left="283"/>
        <w:jc w:val="both"/>
        <w:rPr>
          <w:rStyle w:val="Char3"/>
          <w:rtl/>
        </w:rPr>
      </w:pPr>
      <w:r w:rsidRPr="00E45C68">
        <w:rPr>
          <w:rStyle w:val="Char3"/>
          <w:rFonts w:hint="cs"/>
          <w:rtl/>
        </w:rPr>
        <w:t xml:space="preserve">ب: </w:t>
      </w:r>
      <w:r w:rsidRPr="00E45C68">
        <w:rPr>
          <w:rStyle w:val="Char3"/>
          <w:rtl/>
        </w:rPr>
        <w:t xml:space="preserve">و برخی دیگر نزد اصولیون مشهورند؛ مانند حدیث: </w:t>
      </w:r>
      <w:r w:rsidRPr="00DC526F">
        <w:rPr>
          <w:rStyle w:val="Char3"/>
          <w:rFonts w:cs="KFGQPC Uthman Taha Naskh"/>
          <w:rtl/>
        </w:rPr>
        <w:t>«رفع عن أمتي الخطأ و النسيان و ما استكرهوا عليه»</w:t>
      </w:r>
      <w:r w:rsidRPr="00E45C68">
        <w:rPr>
          <w:rStyle w:val="Char3"/>
          <w:rFonts w:hint="cs"/>
          <w:rtl/>
        </w:rPr>
        <w:t>.</w:t>
      </w:r>
      <w:r w:rsidRPr="00E45C68">
        <w:rPr>
          <w:rStyle w:val="Char3"/>
          <w:rtl/>
        </w:rPr>
        <w:t xml:space="preserve"> یعنی: ت</w:t>
      </w:r>
      <w:r>
        <w:rPr>
          <w:rStyle w:val="Char3"/>
          <w:rtl/>
        </w:rPr>
        <w:t>ک</w:t>
      </w:r>
      <w:r w:rsidRPr="00E45C68">
        <w:rPr>
          <w:rStyle w:val="Char3"/>
          <w:rtl/>
        </w:rPr>
        <w:t>ل</w:t>
      </w:r>
      <w:r>
        <w:rPr>
          <w:rStyle w:val="Char3"/>
          <w:rtl/>
        </w:rPr>
        <w:t>ی</w:t>
      </w:r>
      <w:r w:rsidRPr="00E45C68">
        <w:rPr>
          <w:rStyle w:val="Char3"/>
          <w:rtl/>
        </w:rPr>
        <w:t>ف و گناه در حال خطاء و فراموشی و اجبار و ا</w:t>
      </w:r>
      <w:r>
        <w:rPr>
          <w:rStyle w:val="Char3"/>
          <w:rtl/>
        </w:rPr>
        <w:t>ک</w:t>
      </w:r>
      <w:r w:rsidRPr="00E45C68">
        <w:rPr>
          <w:rStyle w:val="Char3"/>
          <w:rtl/>
        </w:rPr>
        <w:t>راه از امت من برداشته شده است</w:t>
      </w:r>
      <w:r w:rsidRPr="0075458C">
        <w:rPr>
          <w:rFonts w:ascii="Lotus Linotype" w:hAnsi="Lotus Linotype"/>
          <w:sz w:val="27"/>
          <w:szCs w:val="27"/>
          <w:rtl/>
          <w:lang w:bidi="fa-IR"/>
        </w:rPr>
        <w:t>‌</w:t>
      </w:r>
      <w:r w:rsidRPr="00E45C68">
        <w:rPr>
          <w:rStyle w:val="Char3"/>
          <w:rtl/>
        </w:rPr>
        <w:t>. حاکم و ابن حبان</w:t>
      </w:r>
      <w:r>
        <w:rPr>
          <w:rStyle w:val="Char3"/>
          <w:rtl/>
        </w:rPr>
        <w:t xml:space="preserve"> آن را </w:t>
      </w:r>
      <w:r w:rsidRPr="00E45C68">
        <w:rPr>
          <w:rStyle w:val="Char3"/>
          <w:rtl/>
        </w:rPr>
        <w:t>صحیح دانسته</w:t>
      </w:r>
      <w:r>
        <w:rPr>
          <w:rStyle w:val="Char3"/>
          <w:rtl/>
        </w:rPr>
        <w:t>‌اند.</w:t>
      </w:r>
    </w:p>
    <w:p w:rsidR="00FE68CC" w:rsidRPr="00E45C68" w:rsidRDefault="00FE68CC" w:rsidP="002C5E69">
      <w:pPr>
        <w:pStyle w:val="FootnoteText"/>
        <w:bidi/>
        <w:ind w:left="283"/>
        <w:jc w:val="both"/>
        <w:rPr>
          <w:rStyle w:val="Char3"/>
          <w:rtl/>
        </w:rPr>
      </w:pPr>
      <w:r w:rsidRPr="00E45C68">
        <w:rPr>
          <w:rStyle w:val="Char3"/>
          <w:rFonts w:hint="cs"/>
          <w:rtl/>
        </w:rPr>
        <w:t xml:space="preserve">ج: </w:t>
      </w:r>
      <w:r w:rsidRPr="00E45C68">
        <w:rPr>
          <w:rStyle w:val="Char3"/>
          <w:rtl/>
        </w:rPr>
        <w:t xml:space="preserve">و برخی در میان فقها مشهورند؛ مانند حدیث: </w:t>
      </w:r>
      <w:r w:rsidRPr="001A3EFE">
        <w:rPr>
          <w:rStyle w:val="Char3"/>
          <w:rFonts w:cs="KFGQPC Uthman Taha Naskh"/>
          <w:rtl/>
        </w:rPr>
        <w:t>«أبغض الحلال إلى الله الطلاق»</w:t>
      </w:r>
      <w:r w:rsidRPr="00E45C68">
        <w:rPr>
          <w:rStyle w:val="Char3"/>
          <w:rtl/>
        </w:rPr>
        <w:t>؛ یعنی: منفورترین حلال نزد خداوند، طلاق است. حاکم در مستدرک (2794)‏</w:t>
      </w:r>
      <w:r>
        <w:rPr>
          <w:rStyle w:val="Char3"/>
          <w:rtl/>
        </w:rPr>
        <w:t xml:space="preserve"> آن را </w:t>
      </w:r>
      <w:r w:rsidRPr="00E45C68">
        <w:rPr>
          <w:rStyle w:val="Char3"/>
          <w:rtl/>
        </w:rPr>
        <w:t>صحیح دانسته است، ولی بیشتر محققین</w:t>
      </w:r>
      <w:r>
        <w:rPr>
          <w:rStyle w:val="Char3"/>
          <w:rtl/>
        </w:rPr>
        <w:t xml:space="preserve"> آن را </w:t>
      </w:r>
      <w:r w:rsidRPr="00E45C68">
        <w:rPr>
          <w:rStyle w:val="Char3"/>
          <w:rtl/>
        </w:rPr>
        <w:t>ضعیف</w:t>
      </w:r>
      <w:r>
        <w:rPr>
          <w:rStyle w:val="Char3"/>
          <w:rtl/>
        </w:rPr>
        <w:t xml:space="preserve"> می‌</w:t>
      </w:r>
      <w:r w:rsidRPr="00E45C68">
        <w:rPr>
          <w:rStyle w:val="Char3"/>
          <w:rtl/>
        </w:rPr>
        <w:t>دانند، و حتی دیگر الفاظ این حدیث از جمله لفظ (</w:t>
      </w:r>
      <w:r w:rsidRPr="001A3EFE">
        <w:rPr>
          <w:rStyle w:val="Char3"/>
          <w:rFonts w:cs="KFGQPC Uthman Taha Naskh"/>
          <w:rtl/>
        </w:rPr>
        <w:t>ما أحل الله شيئا أبغض إليه من الطلاق</w:t>
      </w:r>
      <w:r w:rsidRPr="00E45C68">
        <w:rPr>
          <w:rStyle w:val="Char3"/>
          <w:rtl/>
        </w:rPr>
        <w:t>) دارای ضعف بیشتری هستند. م</w:t>
      </w:r>
      <w:r w:rsidRPr="00E45C68">
        <w:rPr>
          <w:rStyle w:val="Char3"/>
          <w:rFonts w:hint="cs"/>
          <w:rtl/>
        </w:rPr>
        <w:t>ؤ</w:t>
      </w:r>
      <w:r w:rsidRPr="00E45C68">
        <w:rPr>
          <w:rStyle w:val="Char3"/>
          <w:rtl/>
        </w:rPr>
        <w:t xml:space="preserve">لف کتاب حاضر در مورد حدیث </w:t>
      </w:r>
      <w:r w:rsidRPr="001A3EFE">
        <w:rPr>
          <w:rStyle w:val="Char3"/>
          <w:rFonts w:cs="KFGQPC Uthman Taha Naskh" w:hint="cs"/>
          <w:rtl/>
        </w:rPr>
        <w:t>«</w:t>
      </w:r>
      <w:r w:rsidRPr="001A3EFE">
        <w:rPr>
          <w:rStyle w:val="Char3"/>
          <w:rFonts w:cs="KFGQPC Uthman Taha Naskh"/>
          <w:rtl/>
        </w:rPr>
        <w:t>أبغض الحلال</w:t>
      </w:r>
      <w:r w:rsidRPr="001A3EFE">
        <w:rPr>
          <w:rStyle w:val="Char3"/>
          <w:rFonts w:cs="KFGQPC Uthman Taha Naskh" w:hint="cs"/>
          <w:rtl/>
        </w:rPr>
        <w:t>»</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این حدیث صحیح نیست، ولی معنای آن درست است. خداوند طلاق را ناپسند</w:t>
      </w:r>
      <w:r>
        <w:rPr>
          <w:rStyle w:val="Char3"/>
          <w:rtl/>
        </w:rPr>
        <w:t xml:space="preserve"> می‌</w:t>
      </w:r>
      <w:r w:rsidRPr="00E45C68">
        <w:rPr>
          <w:rStyle w:val="Char3"/>
          <w:rtl/>
        </w:rPr>
        <w:t>داند ولی</w:t>
      </w:r>
      <w:r>
        <w:rPr>
          <w:rStyle w:val="Char3"/>
          <w:rtl/>
        </w:rPr>
        <w:t xml:space="preserve"> آن را </w:t>
      </w:r>
      <w:r w:rsidRPr="00E45C68">
        <w:rPr>
          <w:rStyle w:val="Char3"/>
          <w:rtl/>
        </w:rPr>
        <w:t>بر بندگانش حرام نکرده است</w:t>
      </w:r>
      <w:r w:rsidRPr="00E45C68">
        <w:rPr>
          <w:rStyle w:val="Char3"/>
          <w:rFonts w:hint="cs"/>
          <w:rtl/>
        </w:rPr>
        <w:t>»</w:t>
      </w:r>
      <w:r w:rsidRPr="00E45C68">
        <w:rPr>
          <w:rStyle w:val="Char3"/>
          <w:rtl/>
        </w:rPr>
        <w:t>.</w:t>
      </w:r>
      <w:r w:rsidRPr="00E45C68">
        <w:rPr>
          <w:rStyle w:val="Char3"/>
          <w:rFonts w:hint="cs"/>
          <w:rtl/>
        </w:rPr>
        <w:t xml:space="preserve"> «</w:t>
      </w:r>
      <w:r w:rsidRPr="00E45C68">
        <w:rPr>
          <w:rStyle w:val="Char3"/>
          <w:rtl/>
        </w:rPr>
        <w:t>لقاءات الباب المفتوح</w:t>
      </w:r>
      <w:r w:rsidRPr="00E45C68">
        <w:rPr>
          <w:rStyle w:val="Char3"/>
          <w:rFonts w:hint="cs"/>
          <w:rtl/>
        </w:rPr>
        <w:t>»</w:t>
      </w:r>
      <w:r w:rsidRPr="00E45C68">
        <w:rPr>
          <w:rStyle w:val="Char3"/>
          <w:rtl/>
        </w:rPr>
        <w:t xml:space="preserve"> (لقاء رقم 55، سؤال رقم 3).</w:t>
      </w:r>
    </w:p>
    <w:p w:rsidR="00FE68CC" w:rsidRPr="00E45C68" w:rsidRDefault="00FE68CC" w:rsidP="002C5E69">
      <w:pPr>
        <w:pStyle w:val="FootnoteText"/>
        <w:bidi/>
        <w:ind w:left="283"/>
        <w:jc w:val="both"/>
        <w:rPr>
          <w:rStyle w:val="Char3"/>
          <w:rtl/>
        </w:rPr>
      </w:pPr>
      <w:r w:rsidRPr="00E45C68">
        <w:rPr>
          <w:rStyle w:val="Char3"/>
          <w:rFonts w:hint="cs"/>
          <w:rtl/>
        </w:rPr>
        <w:t xml:space="preserve">د: </w:t>
      </w:r>
      <w:r w:rsidRPr="00E45C68">
        <w:rPr>
          <w:rStyle w:val="Char3"/>
          <w:rtl/>
        </w:rPr>
        <w:t>و برخی احادیث در میان عوام الناس شهرت یافته</w:t>
      </w:r>
      <w:r>
        <w:rPr>
          <w:rStyle w:val="Char3"/>
          <w:rtl/>
        </w:rPr>
        <w:t>‌اند،</w:t>
      </w:r>
      <w:r w:rsidRPr="00E45C68">
        <w:rPr>
          <w:rStyle w:val="Char3"/>
          <w:rtl/>
        </w:rPr>
        <w:t xml:space="preserve"> مانند حدیث: </w:t>
      </w:r>
      <w:r w:rsidRPr="001A3EFE">
        <w:rPr>
          <w:rStyle w:val="Char3"/>
          <w:rFonts w:cs="KFGQPC Uthman Taha Naskh"/>
          <w:rtl/>
        </w:rPr>
        <w:t>«اختلاف أمتي رحمة»</w:t>
      </w:r>
      <w:r w:rsidRPr="00E45C68">
        <w:rPr>
          <w:rStyle w:val="Char3"/>
          <w:rtl/>
        </w:rPr>
        <w:t>؛ یعنی: اختلاف امت من مایه</w:t>
      </w:r>
      <w:r>
        <w:rPr>
          <w:rStyle w:val="Char3"/>
          <w:rtl/>
        </w:rPr>
        <w:t xml:space="preserve">‌‌ی </w:t>
      </w:r>
      <w:r w:rsidRPr="00E45C68">
        <w:rPr>
          <w:rStyle w:val="Char3"/>
          <w:rtl/>
        </w:rPr>
        <w:t xml:space="preserve">رحمت است! ابن حزم در </w:t>
      </w:r>
      <w:r w:rsidRPr="001A3EFE">
        <w:rPr>
          <w:rStyle w:val="Char3"/>
          <w:rFonts w:ascii="mylotus" w:hAnsi="mylotus" w:cs="mylotus"/>
          <w:rtl/>
        </w:rPr>
        <w:t>«الإحكام في أصول الأحكام»</w:t>
      </w:r>
      <w:r>
        <w:rPr>
          <w:rStyle w:val="Char3"/>
          <w:rtl/>
        </w:rPr>
        <w:t xml:space="preserve"> می‌گوید</w:t>
      </w:r>
      <w:r w:rsidRPr="00E45C68">
        <w:rPr>
          <w:rStyle w:val="Char3"/>
          <w:rtl/>
        </w:rPr>
        <w:t>: این حدیث باطل و به دروغ بسته شده است.</w:t>
      </w:r>
      <w:r w:rsidRPr="00E45C68">
        <w:rPr>
          <w:rStyle w:val="Char3"/>
          <w:rFonts w:hint="cs"/>
          <w:rtl/>
        </w:rPr>
        <w:t xml:space="preserve"> یا حدیث </w:t>
      </w:r>
      <w:r w:rsidRPr="001A3EFE">
        <w:rPr>
          <w:rStyle w:val="Char3"/>
          <w:rFonts w:cs="KFGQPC Uthman Taha Naskh" w:hint="cs"/>
          <w:rtl/>
        </w:rPr>
        <w:t>«العجلة من الشيطان»</w:t>
      </w:r>
      <w:r w:rsidRPr="00E45C68">
        <w:rPr>
          <w:rStyle w:val="Char3"/>
          <w:rFonts w:hint="cs"/>
          <w:rtl/>
        </w:rPr>
        <w:t>. یعنی: عجله از جانب شیطان است. ترمذی حدیث را تخریج کرده و</w:t>
      </w:r>
      <w:r>
        <w:rPr>
          <w:rStyle w:val="Char3"/>
          <w:rFonts w:hint="cs"/>
          <w:rtl/>
        </w:rPr>
        <w:t xml:space="preserve"> آن را </w:t>
      </w:r>
      <w:r w:rsidRPr="00E45C68">
        <w:rPr>
          <w:rStyle w:val="Char3"/>
          <w:rFonts w:hint="cs"/>
          <w:rtl/>
        </w:rPr>
        <w:t>حسن دانسته است. البته بیشتر ناقدان، این روایت و دیگر الفاظ</w:t>
      </w:r>
      <w:r>
        <w:rPr>
          <w:rStyle w:val="Char3"/>
          <w:rFonts w:hint="cs"/>
          <w:rtl/>
        </w:rPr>
        <w:t xml:space="preserve"> آن را </w:t>
      </w:r>
      <w:r w:rsidRPr="00E45C68">
        <w:rPr>
          <w:rStyle w:val="Char3"/>
          <w:rFonts w:hint="cs"/>
          <w:rtl/>
        </w:rPr>
        <w:t>ضعیف</w:t>
      </w:r>
      <w:r>
        <w:rPr>
          <w:rStyle w:val="Char3"/>
          <w:rFonts w:hint="cs"/>
          <w:rtl/>
        </w:rPr>
        <w:t xml:space="preserve"> می‌</w:t>
      </w:r>
      <w:r w:rsidRPr="00E45C68">
        <w:rPr>
          <w:rStyle w:val="Char3"/>
          <w:rFonts w:hint="cs"/>
          <w:rtl/>
        </w:rPr>
        <w:t xml:space="preserve">دانند. از جمله: </w:t>
      </w:r>
      <w:r w:rsidRPr="00E45C68">
        <w:rPr>
          <w:rStyle w:val="Char3"/>
          <w:rtl/>
        </w:rPr>
        <w:t>احمد بن حنبل، و نسائ</w:t>
      </w:r>
      <w:r w:rsidRPr="00E45C68">
        <w:rPr>
          <w:rStyle w:val="Char3"/>
          <w:rFonts w:hint="cs"/>
          <w:rtl/>
        </w:rPr>
        <w:t>ی</w:t>
      </w:r>
      <w:r w:rsidRPr="00E45C68">
        <w:rPr>
          <w:rStyle w:val="Char3"/>
          <w:rFonts w:hint="eastAsia"/>
          <w:rtl/>
        </w:rPr>
        <w:t>،</w:t>
      </w:r>
      <w:r w:rsidRPr="00E45C68">
        <w:rPr>
          <w:rStyle w:val="Char3"/>
          <w:rtl/>
        </w:rPr>
        <w:t xml:space="preserve"> و دارقطن</w:t>
      </w:r>
      <w:r w:rsidRPr="00E45C68">
        <w:rPr>
          <w:rStyle w:val="Char3"/>
          <w:rFonts w:hint="cs"/>
          <w:rtl/>
        </w:rPr>
        <w:t>ی</w:t>
      </w:r>
      <w:r w:rsidRPr="00E45C68">
        <w:rPr>
          <w:rStyle w:val="Char3"/>
          <w:rFonts w:hint="eastAsia"/>
          <w:rtl/>
        </w:rPr>
        <w:t>،</w:t>
      </w:r>
      <w:r w:rsidRPr="00E45C68">
        <w:rPr>
          <w:rStyle w:val="Char3"/>
          <w:rtl/>
        </w:rPr>
        <w:t xml:space="preserve"> و جوزجان</w:t>
      </w:r>
      <w:r w:rsidRPr="00E45C68">
        <w:rPr>
          <w:rStyle w:val="Char3"/>
          <w:rFonts w:hint="cs"/>
          <w:rtl/>
        </w:rPr>
        <w:t>ی</w:t>
      </w:r>
      <w:r w:rsidRPr="00E45C68">
        <w:rPr>
          <w:rStyle w:val="Char3"/>
          <w:rtl/>
        </w:rPr>
        <w:t xml:space="preserve"> و امام ذهب</w:t>
      </w:r>
      <w:r w:rsidRPr="00E45C68">
        <w:rPr>
          <w:rStyle w:val="Char3"/>
          <w:rFonts w:hint="cs"/>
          <w:rtl/>
        </w:rPr>
        <w:t>ی</w:t>
      </w:r>
      <w:r w:rsidRPr="00E45C68">
        <w:rPr>
          <w:rStyle w:val="Char3"/>
          <w:rtl/>
        </w:rPr>
        <w:t>. (تحر</w:t>
      </w:r>
      <w:r>
        <w:rPr>
          <w:rStyle w:val="Char3"/>
          <w:rtl/>
        </w:rPr>
        <w:t>ی</w:t>
      </w:r>
      <w:r w:rsidRPr="00E45C68">
        <w:rPr>
          <w:rStyle w:val="Char3"/>
          <w:rtl/>
        </w:rPr>
        <w:t>ر تقر</w:t>
      </w:r>
      <w:r>
        <w:rPr>
          <w:rStyle w:val="Char3"/>
          <w:rtl/>
        </w:rPr>
        <w:t>ی</w:t>
      </w:r>
      <w:r w:rsidRPr="00E45C68">
        <w:rPr>
          <w:rStyle w:val="Char3"/>
          <w:rtl/>
        </w:rPr>
        <w:t>ب التهذ</w:t>
      </w:r>
      <w:r>
        <w:rPr>
          <w:rStyle w:val="Char3"/>
          <w:rtl/>
        </w:rPr>
        <w:t>ی</w:t>
      </w:r>
      <w:r w:rsidRPr="00E45C68">
        <w:rPr>
          <w:rStyle w:val="Char3"/>
          <w:rtl/>
        </w:rPr>
        <w:t>ب؛ شع</w:t>
      </w:r>
      <w:r>
        <w:rPr>
          <w:rStyle w:val="Char3"/>
          <w:rtl/>
        </w:rPr>
        <w:t>ی</w:t>
      </w:r>
      <w:r w:rsidRPr="00E45C68">
        <w:rPr>
          <w:rStyle w:val="Char3"/>
          <w:rtl/>
        </w:rPr>
        <w:t>ب ‏الأرنؤوط).‏</w:t>
      </w:r>
    </w:p>
    <w:p w:rsidR="00FE68CC" w:rsidRPr="00E45C68" w:rsidRDefault="00FE68CC" w:rsidP="00423B8B">
      <w:pPr>
        <w:pStyle w:val="FootnoteText"/>
        <w:bidi/>
        <w:ind w:left="283"/>
        <w:jc w:val="both"/>
        <w:rPr>
          <w:rStyle w:val="Char3"/>
          <w:rtl/>
        </w:rPr>
      </w:pPr>
      <w:r w:rsidRPr="00E45C68">
        <w:rPr>
          <w:rStyle w:val="Char3"/>
          <w:rtl/>
        </w:rPr>
        <w:t>(نگاه کنید به: لمحات ف</w:t>
      </w:r>
      <w:r>
        <w:rPr>
          <w:rStyle w:val="Char3"/>
          <w:rtl/>
        </w:rPr>
        <w:t>ی</w:t>
      </w:r>
      <w:r w:rsidRPr="00E45C68">
        <w:rPr>
          <w:rStyle w:val="Char3"/>
          <w:rtl/>
        </w:rPr>
        <w:t xml:space="preserve"> اصول الحدیث</w:t>
      </w:r>
      <w:r w:rsidRPr="00E45C68">
        <w:rPr>
          <w:rStyle w:val="Char3"/>
          <w:rFonts w:hint="cs"/>
          <w:rtl/>
        </w:rPr>
        <w:t xml:space="preserve">؛ </w:t>
      </w:r>
      <w:r w:rsidRPr="00E45C68">
        <w:rPr>
          <w:rStyle w:val="Char3"/>
          <w:rtl/>
        </w:rPr>
        <w:t>دکتر محمد ادیب صالح، ص 93-95. و تیسیر مصطلح الحدیث</w:t>
      </w:r>
      <w:r w:rsidRPr="00E45C68">
        <w:rPr>
          <w:rStyle w:val="Char3"/>
          <w:rFonts w:hint="cs"/>
          <w:rtl/>
        </w:rPr>
        <w:t>؛</w:t>
      </w:r>
      <w:r w:rsidRPr="00E45C68">
        <w:rPr>
          <w:rStyle w:val="Char3"/>
          <w:rtl/>
        </w:rPr>
        <w:t xml:space="preserve"> دکتر محمود طحان، ص 24. و أقسام السنة ‏وتدو</w:t>
      </w:r>
      <w:r>
        <w:rPr>
          <w:rStyle w:val="Char3"/>
          <w:rtl/>
        </w:rPr>
        <w:t>ی</w:t>
      </w:r>
      <w:r w:rsidRPr="00E45C68">
        <w:rPr>
          <w:rStyle w:val="Char3"/>
          <w:rtl/>
        </w:rPr>
        <w:t>نها؛ إشراف: د</w:t>
      </w:r>
      <w:r>
        <w:rPr>
          <w:rStyle w:val="Char3"/>
          <w:rtl/>
        </w:rPr>
        <w:t>ک</w:t>
      </w:r>
      <w:r w:rsidRPr="00E45C68">
        <w:rPr>
          <w:rStyle w:val="Char3"/>
          <w:rtl/>
        </w:rPr>
        <w:t>تر ‏</w:t>
      </w:r>
      <w:r w:rsidRPr="00E45C68">
        <w:rPr>
          <w:rStyle w:val="Char3"/>
          <w:cs/>
        </w:rPr>
        <w:t>‎</w:t>
      </w:r>
      <w:r w:rsidRPr="00E45C68">
        <w:rPr>
          <w:rStyle w:val="Char3"/>
          <w:rtl/>
        </w:rPr>
        <w:t>مساعد فالح)</w:t>
      </w:r>
      <w:r w:rsidRPr="00E45C68">
        <w:rPr>
          <w:rStyle w:val="Char3"/>
          <w:rFonts w:hint="cs"/>
          <w:rtl/>
        </w:rPr>
        <w:t>.</w:t>
      </w:r>
    </w:p>
  </w:footnote>
  <w:footnote w:id="10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عزیز، در لغت به معنای کمیاب، و قوی و سخت آمده است، و ممکن است سبب ‏نامگذاری این نوع احادیث نیز یکی از این معانی باشد.‏ و در اصطلاح عبارتست از: حدیثی که در جمیع طبقات سند آن، کمتر از دو نفر</w:t>
      </w:r>
      <w:r>
        <w:rPr>
          <w:rStyle w:val="Char3"/>
          <w:rtl/>
        </w:rPr>
        <w:t xml:space="preserve"> آن را </w:t>
      </w:r>
      <w:r w:rsidRPr="00E45C68">
        <w:rPr>
          <w:rStyle w:val="Char3"/>
          <w:rtl/>
        </w:rPr>
        <w:t>روایت نکرده باشند.</w:t>
      </w:r>
    </w:p>
    <w:p w:rsidR="00FE68CC" w:rsidRPr="00E45C68" w:rsidRDefault="00FE68CC" w:rsidP="002C5E69">
      <w:pPr>
        <w:pStyle w:val="FootnoteText"/>
        <w:bidi/>
        <w:ind w:left="283"/>
        <w:jc w:val="both"/>
        <w:rPr>
          <w:rStyle w:val="Char3"/>
          <w:rtl/>
        </w:rPr>
      </w:pPr>
      <w:r w:rsidRPr="00E45C68">
        <w:rPr>
          <w:rStyle w:val="Char3"/>
          <w:rFonts w:hint="cs"/>
          <w:rtl/>
        </w:rPr>
        <w:t>پس</w:t>
      </w:r>
      <w:r w:rsidRPr="00E45C68">
        <w:rPr>
          <w:rStyle w:val="Char3"/>
          <w:rtl/>
        </w:rPr>
        <w:t xml:space="preserve"> شرط حدیث عزیز آنست که؛ نبایستی در هیچ کدام از طبقات سند کمتر از دو نفر حدیث را روایت کرده باشند. اما اگر احیانا در بعضی از طبقات سند سه نفر یا بیشتر</w:t>
      </w:r>
      <w:r w:rsidRPr="00E45C68">
        <w:rPr>
          <w:rStyle w:val="Char3"/>
          <w:rFonts w:hint="cs"/>
          <w:rtl/>
        </w:rPr>
        <w:t>،</w:t>
      </w:r>
      <w:r w:rsidRPr="00E45C68">
        <w:rPr>
          <w:rStyle w:val="Char3"/>
          <w:rtl/>
        </w:rPr>
        <w:t xml:space="preserve"> حدیث را روایت کرده باشند، بشرطی</w:t>
      </w:r>
      <w:r>
        <w:rPr>
          <w:rStyle w:val="Char3"/>
          <w:rFonts w:hint="cs"/>
          <w:rtl/>
        </w:rPr>
        <w:t xml:space="preserve"> </w:t>
      </w:r>
      <w:r w:rsidRPr="00E45C68">
        <w:rPr>
          <w:rStyle w:val="Char3"/>
          <w:rtl/>
        </w:rPr>
        <w:t>که حداقل یک طبقه باقی مانده باشد که فقط دو نفر حدیث را روایت کرده باشند، باز حدیث عزیز خواهد بود. و این تعریف</w:t>
      </w:r>
      <w:r w:rsidRPr="00E45C68">
        <w:rPr>
          <w:rStyle w:val="Char3"/>
          <w:rFonts w:hint="cs"/>
          <w:rtl/>
        </w:rPr>
        <w:t>ِ</w:t>
      </w:r>
      <w:r w:rsidRPr="00E45C68">
        <w:rPr>
          <w:rStyle w:val="Char3"/>
          <w:rtl/>
        </w:rPr>
        <w:t xml:space="preserve"> راجح است و حافظ ابن حجر</w:t>
      </w:r>
      <w:r w:rsidRPr="00AD7F6F">
        <w:rPr>
          <w:rStyle w:val="Char3"/>
          <w:rFonts w:cs="CTraditional Arabic"/>
          <w:rtl/>
        </w:rPr>
        <w:t>/</w:t>
      </w:r>
      <w:r>
        <w:rPr>
          <w:rStyle w:val="Char3"/>
          <w:rtl/>
        </w:rPr>
        <w:t xml:space="preserve"> آن را </w:t>
      </w:r>
      <w:r w:rsidRPr="00E45C68">
        <w:rPr>
          <w:rStyle w:val="Char3"/>
          <w:rtl/>
        </w:rPr>
        <w:t xml:space="preserve">در </w:t>
      </w:r>
      <w:r w:rsidRPr="00E45C68">
        <w:rPr>
          <w:rStyle w:val="Char3"/>
          <w:rFonts w:hint="cs"/>
          <w:rtl/>
        </w:rPr>
        <w:t>«</w:t>
      </w:r>
      <w:r w:rsidRPr="00E45C68">
        <w:rPr>
          <w:rStyle w:val="Char3"/>
          <w:rtl/>
        </w:rPr>
        <w:t>النخبة</w:t>
      </w:r>
      <w:r w:rsidRPr="00E45C68">
        <w:rPr>
          <w:rStyle w:val="Char3"/>
          <w:rFonts w:hint="cs"/>
          <w:rtl/>
        </w:rPr>
        <w:t>»</w:t>
      </w:r>
      <w:r w:rsidRPr="00E45C68">
        <w:rPr>
          <w:rStyle w:val="Char3"/>
          <w:rtl/>
        </w:rPr>
        <w:t xml:space="preserve"> ا</w:t>
      </w:r>
      <w:r w:rsidRPr="00E45C68">
        <w:rPr>
          <w:rStyle w:val="Char3"/>
          <w:rFonts w:hint="cs"/>
          <w:rtl/>
        </w:rPr>
        <w:t>ختیار</w:t>
      </w:r>
      <w:r w:rsidRPr="00E45C68">
        <w:rPr>
          <w:rStyle w:val="Char3"/>
          <w:rtl/>
        </w:rPr>
        <w:t xml:space="preserve"> کرده است. اما اگر در یکی از طبقات سند کمتر از دو نفر روایت کرده باشند (مثلا در طبقه</w:t>
      </w:r>
      <w:r>
        <w:rPr>
          <w:rStyle w:val="Char3"/>
          <w:rtl/>
        </w:rPr>
        <w:t xml:space="preserve">‌‌ی </w:t>
      </w:r>
      <w:r w:rsidRPr="00E45C68">
        <w:rPr>
          <w:rStyle w:val="Char3"/>
          <w:rtl/>
        </w:rPr>
        <w:t>صحابی فقط یکی از اصحاب حدیث را نقل کرده باشد) در آنصورت حدیث غریب خواهد بود نه عزیز.</w:t>
      </w:r>
    </w:p>
    <w:p w:rsidR="00FE68CC" w:rsidRPr="00E45C68" w:rsidRDefault="00FE68CC" w:rsidP="002C5E69">
      <w:pPr>
        <w:pStyle w:val="FootnoteText"/>
        <w:bidi/>
        <w:ind w:left="283"/>
        <w:jc w:val="both"/>
        <w:rPr>
          <w:rStyle w:val="Char3"/>
          <w:rtl/>
        </w:rPr>
      </w:pPr>
      <w:r w:rsidRPr="00E45C68">
        <w:rPr>
          <w:rStyle w:val="Char3"/>
          <w:rtl/>
        </w:rPr>
        <w:t>حدیث عزیز جزو انواع حدیث آحاد</w:t>
      </w:r>
      <w:r>
        <w:rPr>
          <w:rStyle w:val="Char3"/>
          <w:rtl/>
        </w:rPr>
        <w:t xml:space="preserve"> می‌</w:t>
      </w:r>
      <w:r w:rsidRPr="00E45C68">
        <w:rPr>
          <w:rStyle w:val="Char3"/>
          <w:rtl/>
        </w:rPr>
        <w:t>باشد، و احادیث آحاد نیاز به بحث و بررسی در سند و متن خود دارند تا معلوم گردد که حدیث صحیح است یا ضعیف، لذا حدیث عزیز هم ممکن است صحیح و یا حسن و یا ضعیف باشد. (نگاه کنید به: تیسیر مصطلح الحدیث، دکتر محمود طحان، ص 25-26)</w:t>
      </w:r>
      <w:r w:rsidRPr="00E45C68">
        <w:rPr>
          <w:rStyle w:val="Char3"/>
          <w:rFonts w:hint="cs"/>
          <w:rtl/>
        </w:rPr>
        <w:t>.</w:t>
      </w:r>
    </w:p>
  </w:footnote>
  <w:footnote w:id="10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(15) </w:t>
      </w:r>
      <w:r>
        <w:rPr>
          <w:rStyle w:val="Char3"/>
          <w:rtl/>
        </w:rPr>
        <w:t>ک</w:t>
      </w:r>
      <w:r w:rsidRPr="00E45C68">
        <w:rPr>
          <w:rStyle w:val="Char3"/>
          <w:rtl/>
        </w:rPr>
        <w:t>تاب ا</w:t>
      </w:r>
      <w:r>
        <w:rPr>
          <w:rStyle w:val="Char3"/>
          <w:rtl/>
        </w:rPr>
        <w:t>ی</w:t>
      </w:r>
      <w:r w:rsidRPr="00E45C68">
        <w:rPr>
          <w:rStyle w:val="Char3"/>
          <w:rtl/>
        </w:rPr>
        <w:t xml:space="preserve">مان، 8- باب دوست داشتن پیامبر خدا </w:t>
      </w:r>
      <w:r w:rsidRPr="00B37527">
        <w:rPr>
          <w:rStyle w:val="Char3"/>
          <w:rFonts w:cs="CTraditional Arabic"/>
          <w:rtl/>
        </w:rPr>
        <w:t>ج</w:t>
      </w:r>
      <w:r w:rsidRPr="00E45C68">
        <w:rPr>
          <w:rStyle w:val="Char3"/>
          <w:rtl/>
        </w:rPr>
        <w:t xml:space="preserve"> جزو ایمان است. ومسلم (44) </w:t>
      </w:r>
      <w:r>
        <w:rPr>
          <w:rStyle w:val="Char3"/>
          <w:rtl/>
        </w:rPr>
        <w:t>ک</w:t>
      </w:r>
      <w:r w:rsidRPr="00E45C68">
        <w:rPr>
          <w:rStyle w:val="Char3"/>
          <w:rtl/>
        </w:rPr>
        <w:t>تاب ا</w:t>
      </w:r>
      <w:r>
        <w:rPr>
          <w:rStyle w:val="Char3"/>
          <w:rtl/>
        </w:rPr>
        <w:t>ی</w:t>
      </w:r>
      <w:r w:rsidRPr="00E45C68">
        <w:rPr>
          <w:rStyle w:val="Char3"/>
          <w:rtl/>
        </w:rPr>
        <w:t>مان، 116- باب وجوب محبت رسول الله صلى الله عل</w:t>
      </w:r>
      <w:r>
        <w:rPr>
          <w:rStyle w:val="Char3"/>
          <w:rtl/>
        </w:rPr>
        <w:t>ی</w:t>
      </w:r>
      <w:r w:rsidRPr="00E45C68">
        <w:rPr>
          <w:rStyle w:val="Char3"/>
          <w:rtl/>
        </w:rPr>
        <w:t>ه وسلم بیشتر از اهل و عیال و جمیع مردم، و اطلاق عدم ایمان بر کسی که این محبت را ندارد.</w:t>
      </w:r>
    </w:p>
  </w:footnote>
  <w:footnote w:id="10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این حدیث را سه تن از اصحاب پیامبر </w:t>
      </w:r>
      <w:r w:rsidRPr="00B37527">
        <w:rPr>
          <w:rStyle w:val="Char3"/>
          <w:rFonts w:cs="CTraditional Arabic"/>
          <w:rtl/>
        </w:rPr>
        <w:t>ج</w:t>
      </w:r>
      <w:r w:rsidRPr="00E45C68">
        <w:rPr>
          <w:rStyle w:val="Char3"/>
          <w:rtl/>
        </w:rPr>
        <w:t xml:space="preserve"> یعنی؛ (ابوهریره، انس و عبدالعزیز بن صهیب)</w:t>
      </w:r>
      <w:r w:rsidRPr="00063674">
        <w:rPr>
          <w:rStyle w:val="Char3"/>
          <w:rFonts w:cs="CTraditional Arabic"/>
          <w:rtl/>
        </w:rPr>
        <w:t>ش</w:t>
      </w:r>
      <w:r w:rsidRPr="00E45C68">
        <w:rPr>
          <w:rStyle w:val="Char3"/>
          <w:rtl/>
        </w:rPr>
        <w:t xml:space="preserve"> روایت کرده</w:t>
      </w:r>
      <w:r>
        <w:rPr>
          <w:rStyle w:val="Char3"/>
          <w:rtl/>
        </w:rPr>
        <w:t>‌اند،</w:t>
      </w:r>
      <w:r w:rsidRPr="00E45C68">
        <w:rPr>
          <w:rStyle w:val="Char3"/>
          <w:rtl/>
        </w:rPr>
        <w:t xml:space="preserve"> که از قتاده نیز، شعبه و سعید ابن مسیب، و از عبدالعزیز بن صهیب، اسماعیل بن عُلَ</w:t>
      </w:r>
      <w:r>
        <w:rPr>
          <w:rStyle w:val="Char3"/>
          <w:rtl/>
        </w:rPr>
        <w:t>ی</w:t>
      </w:r>
      <w:r w:rsidRPr="00E45C68">
        <w:rPr>
          <w:rStyle w:val="Char3"/>
          <w:rtl/>
        </w:rPr>
        <w:t>ه و عبدالوارث روایت کرده</w:t>
      </w:r>
      <w:r>
        <w:rPr>
          <w:rStyle w:val="Char3"/>
          <w:rtl/>
        </w:rPr>
        <w:t xml:space="preserve">‌اند </w:t>
      </w:r>
      <w:r w:rsidRPr="00E45C68">
        <w:rPr>
          <w:rStyle w:val="Char3"/>
          <w:rtl/>
        </w:rPr>
        <w:t>و از این دو نفر نیز جماعتی دیگر روایت نموده</w:t>
      </w:r>
      <w:r>
        <w:rPr>
          <w:rStyle w:val="Char3"/>
          <w:rtl/>
        </w:rPr>
        <w:t>‌اند.</w:t>
      </w:r>
      <w:r w:rsidRPr="00E45C68">
        <w:rPr>
          <w:rStyle w:val="Char3"/>
          <w:rtl/>
        </w:rPr>
        <w:t xml:space="preserve"> حال در طبقه</w:t>
      </w:r>
      <w:r>
        <w:rPr>
          <w:rStyle w:val="Char3"/>
          <w:rtl/>
        </w:rPr>
        <w:t xml:space="preserve">‌‌ی </w:t>
      </w:r>
      <w:r w:rsidRPr="00E45C68">
        <w:rPr>
          <w:rStyle w:val="Char3"/>
          <w:rtl/>
        </w:rPr>
        <w:t>تابعین فقط دو نفر حدیث را روایت کرده</w:t>
      </w:r>
      <w:r>
        <w:rPr>
          <w:rStyle w:val="Char3"/>
          <w:rtl/>
        </w:rPr>
        <w:t>‌اند،</w:t>
      </w:r>
      <w:r w:rsidRPr="00E45C68">
        <w:rPr>
          <w:rStyle w:val="Char3"/>
          <w:rtl/>
        </w:rPr>
        <w:t xml:space="preserve"> پس بنا به تعریف و شرح آن متوجه</w:t>
      </w:r>
      <w:r>
        <w:rPr>
          <w:rStyle w:val="Char3"/>
          <w:rtl/>
        </w:rPr>
        <w:t xml:space="preserve"> می‌</w:t>
      </w:r>
      <w:r w:rsidRPr="00E45C68">
        <w:rPr>
          <w:rStyle w:val="Char3"/>
          <w:rtl/>
        </w:rPr>
        <w:t>شویم که بدلیل آنکه حداقل در یکی از طبقات سند فقط دو نفر روایت کرده</w:t>
      </w:r>
      <w:r>
        <w:rPr>
          <w:rStyle w:val="Char3"/>
          <w:rtl/>
        </w:rPr>
        <w:t>‌اند،</w:t>
      </w:r>
      <w:r w:rsidRPr="00E45C68">
        <w:rPr>
          <w:rStyle w:val="Char3"/>
          <w:rtl/>
        </w:rPr>
        <w:t xml:space="preserve"> پس حدیث عزیز است.</w:t>
      </w:r>
    </w:p>
  </w:footnote>
  <w:footnote w:id="10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(1) </w:t>
      </w:r>
      <w:r>
        <w:rPr>
          <w:rStyle w:val="Char3"/>
          <w:rtl/>
        </w:rPr>
        <w:t>ک</w:t>
      </w:r>
      <w:r w:rsidRPr="00E45C68">
        <w:rPr>
          <w:rStyle w:val="Char3"/>
          <w:rtl/>
        </w:rPr>
        <w:t>تاب آغاز وحی، 1- باب چگونی آغاز وحی به سوی رسول الله صلى الله عل</w:t>
      </w:r>
      <w:r>
        <w:rPr>
          <w:rStyle w:val="Char3"/>
          <w:rtl/>
        </w:rPr>
        <w:t>ی</w:t>
      </w:r>
      <w:r w:rsidRPr="00E45C68">
        <w:rPr>
          <w:rStyle w:val="Char3"/>
          <w:rtl/>
        </w:rPr>
        <w:t xml:space="preserve">ه وسلم. ومسلم (1907) </w:t>
      </w:r>
      <w:r>
        <w:rPr>
          <w:rStyle w:val="Char3"/>
          <w:rtl/>
        </w:rPr>
        <w:t>ک</w:t>
      </w:r>
      <w:r w:rsidRPr="00E45C68">
        <w:rPr>
          <w:rStyle w:val="Char3"/>
          <w:rtl/>
        </w:rPr>
        <w:t>تاب امارت</w:t>
      </w:r>
      <w:r>
        <w:rPr>
          <w:rStyle w:val="Char3"/>
          <w:rtl/>
        </w:rPr>
        <w:t xml:space="preserve">، </w:t>
      </w:r>
      <w:r w:rsidRPr="00E45C68">
        <w:rPr>
          <w:rStyle w:val="Char3"/>
          <w:rtl/>
        </w:rPr>
        <w:t>45- باب فرموده</w:t>
      </w:r>
      <w:r>
        <w:rPr>
          <w:rStyle w:val="Char3"/>
          <w:rtl/>
        </w:rPr>
        <w:t xml:space="preserve">‌‌ی </w:t>
      </w:r>
      <w:r w:rsidRPr="00E45C68">
        <w:rPr>
          <w:rStyle w:val="Char3"/>
          <w:rtl/>
        </w:rPr>
        <w:t>پیامبر صلى الله عل</w:t>
      </w:r>
      <w:r>
        <w:rPr>
          <w:rStyle w:val="Char3"/>
          <w:rtl/>
        </w:rPr>
        <w:t>ی</w:t>
      </w:r>
      <w:r w:rsidRPr="00E45C68">
        <w:rPr>
          <w:rStyle w:val="Char3"/>
          <w:rtl/>
        </w:rPr>
        <w:t>ه وسلم</w:t>
      </w:r>
      <w:r>
        <w:rPr>
          <w:rStyle w:val="Char3"/>
          <w:rtl/>
        </w:rPr>
        <w:t xml:space="preserve">: </w:t>
      </w:r>
      <w:r w:rsidRPr="001A3EFE">
        <w:rPr>
          <w:rStyle w:val="Char3"/>
          <w:rFonts w:cs="KFGQPC Uthman Taha Naskh" w:hint="cs"/>
          <w:rtl/>
        </w:rPr>
        <w:t>«</w:t>
      </w:r>
      <w:r w:rsidRPr="001A3EFE">
        <w:rPr>
          <w:rStyle w:val="Char3"/>
          <w:rFonts w:cs="KFGQPC Uthman Taha Naskh"/>
          <w:rtl/>
        </w:rPr>
        <w:t>إنما الأعمال بالنية</w:t>
      </w:r>
      <w:r w:rsidRPr="001A3EFE">
        <w:rPr>
          <w:rStyle w:val="Char3"/>
          <w:rFonts w:cs="KFGQPC Uthman Taha Naskh" w:hint="cs"/>
          <w:rtl/>
        </w:rPr>
        <w:t>»</w:t>
      </w:r>
      <w:r w:rsidRPr="00E45C68">
        <w:rPr>
          <w:rStyle w:val="Char3"/>
          <w:rtl/>
        </w:rPr>
        <w:t>.</w:t>
      </w:r>
    </w:p>
  </w:footnote>
  <w:footnote w:id="108">
    <w:p w:rsidR="00FE68CC" w:rsidRPr="00E45C68" w:rsidRDefault="00FE68CC" w:rsidP="00423B8B">
      <w:pPr>
        <w:pStyle w:val="FootnoteText"/>
        <w:bidi/>
        <w:ind w:left="283" w:hangingChars="118" w:hanging="283"/>
        <w:jc w:val="both"/>
        <w:rPr>
          <w:rStyle w:val="Char3"/>
          <w:rtl/>
        </w:rPr>
      </w:pPr>
      <w:r w:rsidRPr="00426155">
        <w:rPr>
          <w:rStyle w:val="Char3"/>
          <w:szCs w:val="28"/>
        </w:rPr>
        <w:footnoteRef/>
      </w:r>
      <w:r w:rsidRPr="00E45C68">
        <w:rPr>
          <w:rStyle w:val="Char3"/>
          <w:rtl/>
        </w:rPr>
        <w:t>- شرط حدیث غریب اینست که حداقل در یکی از طبقات سند، فقط یک راوی حدیث را روایت کرده باشد؛ بعبارتی فرقی ندارد که این انفراد در یکی از طبقات سند باشد یا در جمیع طبقات آن، یعنی اگر در بعضی از طبقات سند بیشتر از یک نفر حدیث را روایت کرده باشند، بشرطی</w:t>
      </w:r>
      <w:r>
        <w:rPr>
          <w:rStyle w:val="Char3"/>
          <w:rFonts w:hint="cs"/>
          <w:rtl/>
        </w:rPr>
        <w:t xml:space="preserve"> </w:t>
      </w:r>
      <w:r w:rsidRPr="00E45C68">
        <w:rPr>
          <w:rStyle w:val="Char3"/>
          <w:rtl/>
        </w:rPr>
        <w:t>که حداقل یک طبقه باشد که فقط یک نفر روایت کرده باشد، باز حدیث غریب خواهد بود.</w:t>
      </w:r>
    </w:p>
    <w:p w:rsidR="00FE68CC" w:rsidRPr="001A3EFE" w:rsidRDefault="00FE68CC" w:rsidP="001A3EFE">
      <w:pPr>
        <w:pStyle w:val="a3"/>
        <w:ind w:hanging="1"/>
        <w:rPr>
          <w:rStyle w:val="Char3"/>
          <w:rtl/>
        </w:rPr>
      </w:pPr>
      <w:r w:rsidRPr="001A3EFE">
        <w:rPr>
          <w:rStyle w:val="Style3Char"/>
          <w:rFonts w:ascii="IRNazli" w:hAnsi="IRNazli" w:cs="IRNazli"/>
          <w:rtl/>
        </w:rPr>
        <w:t>انواع غریب</w:t>
      </w:r>
      <w:r w:rsidRPr="001A3EFE">
        <w:rPr>
          <w:rtl/>
        </w:rPr>
        <w:t>:</w:t>
      </w:r>
    </w:p>
    <w:p w:rsidR="00FE68CC" w:rsidRPr="00E45C68" w:rsidRDefault="00FE68CC" w:rsidP="002C5E69">
      <w:pPr>
        <w:pStyle w:val="FootnoteText"/>
        <w:bidi/>
        <w:ind w:left="283"/>
        <w:jc w:val="both"/>
        <w:rPr>
          <w:rStyle w:val="Char3"/>
          <w:rtl/>
        </w:rPr>
      </w:pPr>
      <w:r w:rsidRPr="00E45C68">
        <w:rPr>
          <w:rStyle w:val="Char3"/>
          <w:rtl/>
        </w:rPr>
        <w:t xml:space="preserve">اما خود حدیث غریب به دو </w:t>
      </w:r>
      <w:r w:rsidRPr="00E45C68">
        <w:rPr>
          <w:rStyle w:val="Char3"/>
          <w:rFonts w:hint="cs"/>
          <w:rtl/>
        </w:rPr>
        <w:t>نوع</w:t>
      </w:r>
      <w:r w:rsidRPr="00E45C68">
        <w:rPr>
          <w:rStyle w:val="Char3"/>
          <w:rtl/>
        </w:rPr>
        <w:t xml:space="preserve"> تقسیم</w:t>
      </w:r>
      <w:r>
        <w:rPr>
          <w:rStyle w:val="Char3"/>
          <w:rtl/>
        </w:rPr>
        <w:t xml:space="preserve"> می‌شود</w:t>
      </w:r>
      <w:r w:rsidRPr="00E45C68">
        <w:rPr>
          <w:rStyle w:val="Char3"/>
          <w:rtl/>
        </w:rPr>
        <w:t>: غریب مطلق و غریب نسبی.</w:t>
      </w:r>
    </w:p>
    <w:p w:rsidR="00FE68CC" w:rsidRPr="00E45C68" w:rsidRDefault="00FE68CC" w:rsidP="002C5E69">
      <w:pPr>
        <w:pStyle w:val="FootnoteText"/>
        <w:bidi/>
        <w:ind w:left="284" w:hanging="1"/>
        <w:jc w:val="both"/>
        <w:rPr>
          <w:rStyle w:val="Char3"/>
          <w:rtl/>
        </w:rPr>
      </w:pPr>
      <w:r w:rsidRPr="00FE40D4">
        <w:rPr>
          <w:rStyle w:val="Style3Char"/>
          <w:rFonts w:ascii="IRNazli" w:hAnsi="IRNazli" w:cs="IRNazli"/>
          <w:rtl/>
        </w:rPr>
        <w:t>غریب مطلق</w:t>
      </w:r>
      <w:r w:rsidRPr="00FE40D4">
        <w:rPr>
          <w:rFonts w:ascii="IRNazli" w:hAnsi="IRNazli" w:cs="IRNazli"/>
          <w:b/>
          <w:bCs/>
          <w:sz w:val="24"/>
          <w:szCs w:val="24"/>
          <w:rtl/>
          <w:lang w:bidi="fa-IR"/>
        </w:rPr>
        <w:t>:</w:t>
      </w:r>
      <w:r w:rsidRPr="00E45C68">
        <w:rPr>
          <w:rStyle w:val="Char3"/>
          <w:rtl/>
        </w:rPr>
        <w:t xml:space="preserve"> عبارتست حدیث غریبی که انفراد آن در اصل سند باشد</w:t>
      </w:r>
      <w:r w:rsidRPr="00E45C68">
        <w:rPr>
          <w:rStyle w:val="Char3"/>
          <w:rFonts w:hint="cs"/>
          <w:rtl/>
        </w:rPr>
        <w:t>.</w:t>
      </w:r>
      <w:r w:rsidRPr="00E45C68">
        <w:rPr>
          <w:rStyle w:val="Char3"/>
          <w:rtl/>
        </w:rPr>
        <w:t xml:space="preserve"> و منظور از اصل سند، یعنی طبقه</w:t>
      </w:r>
      <w:r>
        <w:rPr>
          <w:rStyle w:val="Char3"/>
          <w:rtl/>
        </w:rPr>
        <w:t xml:space="preserve">‌‌ی </w:t>
      </w:r>
      <w:r w:rsidRPr="00E45C68">
        <w:rPr>
          <w:rStyle w:val="Char3"/>
          <w:rtl/>
        </w:rPr>
        <w:t>صحابی؛ بعبارتی اگر در طبقه</w:t>
      </w:r>
      <w:r>
        <w:rPr>
          <w:rStyle w:val="Char3"/>
          <w:rtl/>
        </w:rPr>
        <w:t xml:space="preserve">‌‌ی </w:t>
      </w:r>
      <w:r w:rsidRPr="00E45C68">
        <w:rPr>
          <w:rStyle w:val="Char3"/>
          <w:rtl/>
        </w:rPr>
        <w:t xml:space="preserve">صحابی فقط یک نفر حدیث را از پیامبر </w:t>
      </w:r>
      <w:r w:rsidRPr="00B37527">
        <w:rPr>
          <w:rStyle w:val="Char3"/>
          <w:rFonts w:cs="CTraditional Arabic"/>
          <w:rtl/>
        </w:rPr>
        <w:t>ج</w:t>
      </w:r>
      <w:r w:rsidRPr="00E45C68">
        <w:rPr>
          <w:rStyle w:val="Char3"/>
          <w:rtl/>
        </w:rPr>
        <w:t xml:space="preserve"> روایت کرده باشد، حدیث را غریب مطلق گویند. مانند حدیث </w:t>
      </w:r>
      <w:r w:rsidRPr="00BA4C73">
        <w:rPr>
          <w:rStyle w:val="Char3"/>
          <w:rFonts w:cs="KFGQPC Uthman Taha Naskh" w:hint="cs"/>
          <w:rtl/>
        </w:rPr>
        <w:t>«إ</w:t>
      </w:r>
      <w:r w:rsidRPr="00BA4C73">
        <w:rPr>
          <w:rStyle w:val="Char3"/>
          <w:rFonts w:cs="KFGQPC Uthman Taha Naskh"/>
          <w:rtl/>
        </w:rPr>
        <w:t>نما الأعمال بالنیات</w:t>
      </w:r>
      <w:r w:rsidRPr="00BA4C73">
        <w:rPr>
          <w:rStyle w:val="Char3"/>
          <w:rFonts w:cs="KFGQPC Uthman Taha Naskh" w:hint="cs"/>
          <w:rtl/>
        </w:rPr>
        <w:t>»</w:t>
      </w:r>
      <w:r w:rsidRPr="00E45C68">
        <w:rPr>
          <w:rStyle w:val="Char3"/>
          <w:rtl/>
        </w:rPr>
        <w:t xml:space="preserve"> که فقط عمر ابن خطاب</w:t>
      </w:r>
      <w:r w:rsidRPr="00AD7F6F">
        <w:rPr>
          <w:rStyle w:val="Char3"/>
          <w:rFonts w:cs="CTraditional Arabic"/>
          <w:rtl/>
        </w:rPr>
        <w:t>س</w:t>
      </w:r>
      <w:r>
        <w:rPr>
          <w:rStyle w:val="Char3"/>
          <w:rtl/>
        </w:rPr>
        <w:t xml:space="preserve"> آن را </w:t>
      </w:r>
      <w:r w:rsidRPr="00E45C68">
        <w:rPr>
          <w:rStyle w:val="Char3"/>
          <w:rtl/>
        </w:rPr>
        <w:t xml:space="preserve">از پیامبر </w:t>
      </w:r>
      <w:r w:rsidRPr="00B37527">
        <w:rPr>
          <w:rStyle w:val="Char3"/>
          <w:rFonts w:cs="CTraditional Arabic"/>
          <w:rtl/>
        </w:rPr>
        <w:t>ج</w:t>
      </w:r>
      <w:r w:rsidRPr="00E45C68">
        <w:rPr>
          <w:rStyle w:val="Char3"/>
          <w:rtl/>
        </w:rPr>
        <w:t xml:space="preserve"> نقل کرده است.</w:t>
      </w:r>
    </w:p>
    <w:p w:rsidR="00FE68CC" w:rsidRPr="00E45C68" w:rsidRDefault="00FE68CC" w:rsidP="002C5E69">
      <w:pPr>
        <w:pStyle w:val="FootnoteText"/>
        <w:bidi/>
        <w:ind w:left="284" w:hanging="1"/>
        <w:jc w:val="both"/>
        <w:rPr>
          <w:rStyle w:val="Char3"/>
          <w:rtl/>
        </w:rPr>
      </w:pPr>
      <w:r w:rsidRPr="00FE40D4">
        <w:rPr>
          <w:rStyle w:val="Style3Char"/>
          <w:rFonts w:ascii="IRNazli" w:hAnsi="IRNazli" w:cs="IRNazli"/>
          <w:rtl/>
        </w:rPr>
        <w:t>غریب نسبی</w:t>
      </w:r>
      <w:r w:rsidRPr="00FE40D4">
        <w:rPr>
          <w:rFonts w:ascii="IRNazli" w:hAnsi="IRNazli" w:cs="IRNazli"/>
          <w:b/>
          <w:bCs/>
          <w:sz w:val="24"/>
          <w:szCs w:val="24"/>
          <w:rtl/>
          <w:lang w:bidi="fa-IR"/>
        </w:rPr>
        <w:t>:</w:t>
      </w:r>
      <w:r w:rsidRPr="00E45C68">
        <w:rPr>
          <w:rStyle w:val="Char3"/>
          <w:rtl/>
        </w:rPr>
        <w:t xml:space="preserve"> عبارتست از حدیث غریبی که انفراد آن در وسط یا انتهای سند باشد</w:t>
      </w:r>
      <w:r w:rsidRPr="00E45C68">
        <w:rPr>
          <w:rStyle w:val="Char3"/>
          <w:rFonts w:hint="cs"/>
          <w:rtl/>
        </w:rPr>
        <w:t>.</w:t>
      </w:r>
      <w:r w:rsidRPr="00E45C68">
        <w:rPr>
          <w:rStyle w:val="Char3"/>
          <w:rtl/>
        </w:rPr>
        <w:t xml:space="preserve"> بعبارتی اگر در اصل سند (طبقه</w:t>
      </w:r>
      <w:r>
        <w:rPr>
          <w:rStyle w:val="Char3"/>
          <w:rtl/>
        </w:rPr>
        <w:t xml:space="preserve">‌‌ی </w:t>
      </w:r>
      <w:r w:rsidRPr="00E45C68">
        <w:rPr>
          <w:rStyle w:val="Char3"/>
          <w:rtl/>
        </w:rPr>
        <w:t xml:space="preserve">صحابی) بیشتر از یک نفر حدیث را از پیامبر </w:t>
      </w:r>
      <w:r w:rsidRPr="00B37527">
        <w:rPr>
          <w:rStyle w:val="Char3"/>
          <w:rFonts w:cs="CTraditional Arabic"/>
          <w:rtl/>
        </w:rPr>
        <w:t>ج</w:t>
      </w:r>
      <w:r w:rsidRPr="00E45C68">
        <w:rPr>
          <w:rStyle w:val="Char3"/>
          <w:rtl/>
        </w:rPr>
        <w:t xml:space="preserve"> روایت کرده باشند، اما در یک یا بقیه طبقات سند، فقط یک نفر</w:t>
      </w:r>
      <w:r>
        <w:rPr>
          <w:rStyle w:val="Char3"/>
          <w:rtl/>
        </w:rPr>
        <w:t xml:space="preserve"> آن را </w:t>
      </w:r>
      <w:r w:rsidRPr="00E45C68">
        <w:rPr>
          <w:rStyle w:val="Char3"/>
          <w:rtl/>
        </w:rPr>
        <w:t>روایت کرده باشد، حدیث را غریب نسبی گویند. مانند حدیث زهری از انس</w:t>
      </w:r>
      <w:r w:rsidRPr="00AD7F6F">
        <w:rPr>
          <w:rStyle w:val="Char3"/>
          <w:rFonts w:cs="CTraditional Arabic"/>
          <w:rtl/>
        </w:rPr>
        <w:t>س</w:t>
      </w:r>
      <w:r w:rsidRPr="00E45C68">
        <w:rPr>
          <w:rStyle w:val="Char3"/>
          <w:rtl/>
        </w:rPr>
        <w:t xml:space="preserve"> که گفت: </w:t>
      </w:r>
      <w:r w:rsidRPr="00BA4C73">
        <w:rPr>
          <w:rStyle w:val="Char3"/>
          <w:rFonts w:cs="KFGQPC Uthman Taha Naskh" w:hint="cs"/>
          <w:rtl/>
        </w:rPr>
        <w:t>«</w:t>
      </w:r>
      <w:r w:rsidRPr="00BA4C73">
        <w:rPr>
          <w:rStyle w:val="Char3"/>
          <w:rFonts w:cs="KFGQPC Uthman Taha Naskh"/>
          <w:rtl/>
        </w:rPr>
        <w:t>أن النبی صلی الله علیه وسلم دخل مکة و علی رأسه المِغفَرِ فلمّا نزعهُ جاءَهُ رجلٌ فقالَ: ابنُ خَطَلٍ مُتعلِّقٌ بأَستار الكعْبة فقالَ: «اقتلوهُ ‏»</w:t>
      </w:r>
      <w:r w:rsidRPr="00BA4C73">
        <w:rPr>
          <w:rStyle w:val="Char3"/>
          <w:rFonts w:cs="KFGQPC Uthman Taha Naskh" w:hint="cs"/>
          <w:rtl/>
        </w:rPr>
        <w:t>»</w:t>
      </w:r>
      <w:r w:rsidRPr="00E45C68">
        <w:rPr>
          <w:rStyle w:val="Char3"/>
          <w:rtl/>
        </w:rPr>
        <w:t xml:space="preserve"> متفق علیه</w:t>
      </w:r>
      <w:r w:rsidRPr="00E45C68">
        <w:rPr>
          <w:rStyle w:val="Char3"/>
          <w:rFonts w:hint="cs"/>
          <w:rtl/>
        </w:rPr>
        <w:t>.</w:t>
      </w:r>
      <w:r w:rsidRPr="00E45C68">
        <w:rPr>
          <w:rStyle w:val="Char3"/>
          <w:rtl/>
        </w:rPr>
        <w:t xml:space="preserve"> یعنی: پیامبر صلی الله علیه وآله و سلم (هنگام فتح مکه) در حالی وارد مکه شد که کلاه بر سر داشت همین که آن را از سر برداشت، مردی به نزد ایشان آمد و گفت:</w:t>
      </w:r>
      <w:r w:rsidRPr="00E45C68">
        <w:rPr>
          <w:rStyle w:val="Char3"/>
          <w:rFonts w:hint="cs"/>
          <w:rtl/>
        </w:rPr>
        <w:t xml:space="preserve"> </w:t>
      </w:r>
      <w:r w:rsidRPr="00E45C68">
        <w:rPr>
          <w:rStyle w:val="Char3"/>
          <w:rtl/>
        </w:rPr>
        <w:t>ابن خطل به ‏پرده</w:t>
      </w:r>
      <w:r>
        <w:rPr>
          <w:rStyle w:val="Char3"/>
          <w:rtl/>
        </w:rPr>
        <w:t xml:space="preserve">‌‌ی </w:t>
      </w:r>
      <w:r w:rsidRPr="00E45C68">
        <w:rPr>
          <w:rStyle w:val="Char3"/>
          <w:rtl/>
        </w:rPr>
        <w:t>کعبه ‏آویزان است، فرمود: «او را بکشید».‏ این راحدیث فقط یک نفر از زهری روایت کرده است و آن فرد مالک است، یعنی حدیث در روایت مالک از انس انفراد یافته و لذا حدیث غریب نسبی خواهد بود.</w:t>
      </w:r>
    </w:p>
    <w:p w:rsidR="00FE68CC" w:rsidRPr="00E45C68" w:rsidRDefault="00FE68CC" w:rsidP="002C5E69">
      <w:pPr>
        <w:pStyle w:val="FootnoteText"/>
        <w:bidi/>
        <w:ind w:left="283"/>
        <w:jc w:val="both"/>
        <w:rPr>
          <w:rStyle w:val="Char3"/>
          <w:rtl/>
        </w:rPr>
      </w:pPr>
      <w:r w:rsidRPr="00E45C68">
        <w:rPr>
          <w:rStyle w:val="Char3"/>
          <w:rtl/>
        </w:rPr>
        <w:t xml:space="preserve">برخی از علما بجای استفاده از غریب، از اصطلاح </w:t>
      </w:r>
      <w:r w:rsidRPr="00E45C68">
        <w:rPr>
          <w:rStyle w:val="Char3"/>
          <w:rFonts w:hint="cs"/>
          <w:rtl/>
        </w:rPr>
        <w:t>«</w:t>
      </w:r>
      <w:r w:rsidRPr="00E45C68">
        <w:rPr>
          <w:rStyle w:val="Char3"/>
          <w:rtl/>
        </w:rPr>
        <w:t>فرد</w:t>
      </w:r>
      <w:r w:rsidRPr="00E45C68">
        <w:rPr>
          <w:rStyle w:val="Char3"/>
          <w:rFonts w:hint="cs"/>
          <w:rtl/>
        </w:rPr>
        <w:t>»</w:t>
      </w:r>
      <w:r w:rsidRPr="00E45C68">
        <w:rPr>
          <w:rStyle w:val="Char3"/>
          <w:rtl/>
        </w:rPr>
        <w:t xml:space="preserve"> یا </w:t>
      </w:r>
      <w:r w:rsidRPr="00E45C68">
        <w:rPr>
          <w:rStyle w:val="Char3"/>
          <w:rFonts w:hint="cs"/>
          <w:rtl/>
        </w:rPr>
        <w:t>«</w:t>
      </w:r>
      <w:r w:rsidRPr="00E45C68">
        <w:rPr>
          <w:rStyle w:val="Char3"/>
          <w:rtl/>
        </w:rPr>
        <w:t>منفرد</w:t>
      </w:r>
      <w:r w:rsidRPr="00E45C68">
        <w:rPr>
          <w:rStyle w:val="Char3"/>
          <w:rFonts w:hint="cs"/>
          <w:rtl/>
        </w:rPr>
        <w:t>»</w:t>
      </w:r>
      <w:r w:rsidRPr="00E45C68">
        <w:rPr>
          <w:rStyle w:val="Char3"/>
          <w:rtl/>
        </w:rPr>
        <w:t xml:space="preserve"> استفاده</w:t>
      </w:r>
      <w:r>
        <w:rPr>
          <w:rStyle w:val="Char3"/>
          <w:rtl/>
        </w:rPr>
        <w:t xml:space="preserve"> می‌</w:t>
      </w:r>
      <w:r w:rsidRPr="00E45C68">
        <w:rPr>
          <w:rStyle w:val="Char3"/>
          <w:rtl/>
        </w:rPr>
        <w:t>کنند. حافظ ابن حجر</w:t>
      </w:r>
      <w:r w:rsidRPr="00AD7F6F">
        <w:rPr>
          <w:rStyle w:val="Char3"/>
          <w:rFonts w:cs="CTraditional Arabic"/>
          <w:rtl/>
        </w:rPr>
        <w:t>/</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اهل اصطلاح</w:t>
      </w:r>
      <w:r w:rsidRPr="00E45C68">
        <w:rPr>
          <w:rStyle w:val="Char3"/>
          <w:rFonts w:hint="cs"/>
          <w:rtl/>
        </w:rPr>
        <w:t>،</w:t>
      </w:r>
      <w:r w:rsidRPr="00E45C68">
        <w:rPr>
          <w:rStyle w:val="Char3"/>
          <w:rtl/>
        </w:rPr>
        <w:t xml:space="preserve"> بین</w:t>
      </w:r>
      <w:r>
        <w:rPr>
          <w:rStyle w:val="Char3"/>
          <w:rtl/>
        </w:rPr>
        <w:t xml:space="preserve"> آن‌ها </w:t>
      </w:r>
      <w:r w:rsidRPr="00E45C68">
        <w:rPr>
          <w:rStyle w:val="Char3"/>
          <w:rtl/>
        </w:rPr>
        <w:t xml:space="preserve">از جهت کثرت استعمال تفاوت قائل هستند، پس منظور از فرد بیشتر بر </w:t>
      </w:r>
      <w:r w:rsidRPr="00E45C68">
        <w:rPr>
          <w:rStyle w:val="Char3"/>
          <w:rFonts w:hint="cs"/>
          <w:rtl/>
        </w:rPr>
        <w:t>«</w:t>
      </w:r>
      <w:r w:rsidRPr="00E45C68">
        <w:rPr>
          <w:rStyle w:val="Char3"/>
          <w:rtl/>
        </w:rPr>
        <w:t>فرد مطلق</w:t>
      </w:r>
      <w:r w:rsidRPr="00E45C68">
        <w:rPr>
          <w:rStyle w:val="Char3"/>
          <w:rFonts w:hint="cs"/>
          <w:rtl/>
        </w:rPr>
        <w:t>»</w:t>
      </w:r>
      <w:r w:rsidRPr="00E45C68">
        <w:rPr>
          <w:rStyle w:val="Char3"/>
          <w:rtl/>
        </w:rPr>
        <w:t xml:space="preserve"> اطلاق</w:t>
      </w:r>
      <w:r>
        <w:rPr>
          <w:rStyle w:val="Char3"/>
          <w:rtl/>
        </w:rPr>
        <w:t xml:space="preserve"> می‌</w:t>
      </w:r>
      <w:r w:rsidRPr="00E45C68">
        <w:rPr>
          <w:rStyle w:val="Char3"/>
          <w:rtl/>
        </w:rPr>
        <w:t xml:space="preserve">کنند، و غریب را بیشتر به </w:t>
      </w:r>
      <w:r w:rsidRPr="00E45C68">
        <w:rPr>
          <w:rStyle w:val="Char3"/>
          <w:rFonts w:hint="cs"/>
          <w:rtl/>
        </w:rPr>
        <w:t>«</w:t>
      </w:r>
      <w:r w:rsidRPr="00E45C68">
        <w:rPr>
          <w:rStyle w:val="Char3"/>
          <w:rtl/>
        </w:rPr>
        <w:t>فرد نسبی</w:t>
      </w:r>
      <w:r w:rsidRPr="00E45C68">
        <w:rPr>
          <w:rStyle w:val="Char3"/>
          <w:rFonts w:hint="cs"/>
          <w:rtl/>
        </w:rPr>
        <w:t>»</w:t>
      </w:r>
      <w:r w:rsidRPr="00E45C68">
        <w:rPr>
          <w:rStyle w:val="Char3"/>
          <w:rtl/>
        </w:rPr>
        <w:t xml:space="preserve"> اطلاق</w:t>
      </w:r>
      <w:r>
        <w:rPr>
          <w:rStyle w:val="Char3"/>
          <w:rtl/>
        </w:rPr>
        <w:t xml:space="preserve"> می‌</w:t>
      </w:r>
      <w:r w:rsidRPr="00E45C68">
        <w:rPr>
          <w:rStyle w:val="Char3"/>
          <w:rtl/>
        </w:rPr>
        <w:t>کنند</w:t>
      </w:r>
      <w:r w:rsidRPr="00E45C68">
        <w:rPr>
          <w:rStyle w:val="Char3"/>
          <w:rFonts w:hint="cs"/>
          <w:rtl/>
        </w:rPr>
        <w:t>».</w:t>
      </w:r>
      <w:r w:rsidRPr="00E45C68">
        <w:rPr>
          <w:rStyle w:val="Char3"/>
          <w:rtl/>
        </w:rPr>
        <w:t xml:space="preserve"> </w:t>
      </w:r>
    </w:p>
    <w:p w:rsidR="00FE68CC" w:rsidRPr="00E45C68" w:rsidRDefault="00FE68CC" w:rsidP="002C5E69">
      <w:pPr>
        <w:pStyle w:val="FootnoteText"/>
        <w:bidi/>
        <w:ind w:left="283"/>
        <w:jc w:val="both"/>
        <w:rPr>
          <w:rStyle w:val="Char3"/>
          <w:rtl/>
        </w:rPr>
      </w:pPr>
      <w:r w:rsidRPr="00E45C68">
        <w:rPr>
          <w:rStyle w:val="Char3"/>
          <w:rtl/>
        </w:rPr>
        <w:t>حدیث غریب از انواح احادیث آحاد است، و احادیث آحاد بر خلاف متواتر باید مورد بررسی و تحقیق قرار گیرند تا صحت یا ضعف</w:t>
      </w:r>
      <w:r>
        <w:rPr>
          <w:rStyle w:val="Char3"/>
          <w:rtl/>
        </w:rPr>
        <w:t xml:space="preserve"> آن‌ها </w:t>
      </w:r>
      <w:r w:rsidRPr="00E45C68">
        <w:rPr>
          <w:rStyle w:val="Char3"/>
          <w:rtl/>
        </w:rPr>
        <w:t>مشخص شوند</w:t>
      </w:r>
      <w:r w:rsidRPr="00E45C68">
        <w:rPr>
          <w:rStyle w:val="Char3"/>
          <w:rFonts w:hint="cs"/>
          <w:rtl/>
        </w:rPr>
        <w:t>.</w:t>
      </w:r>
      <w:r w:rsidRPr="00E45C68">
        <w:rPr>
          <w:rStyle w:val="Char3"/>
          <w:rtl/>
        </w:rPr>
        <w:t xml:space="preserve"> </w:t>
      </w:r>
      <w:r>
        <w:rPr>
          <w:rStyle w:val="Char3"/>
          <w:rtl/>
        </w:rPr>
        <w:t xml:space="preserve">بنابراین، </w:t>
      </w:r>
      <w:r w:rsidRPr="00E45C68">
        <w:rPr>
          <w:rStyle w:val="Char3"/>
          <w:rtl/>
        </w:rPr>
        <w:t>اگر پس از بررسی معلوم گشت که حدیث صحیح یا حسن است، در آنصورت حجت است چه در احکام و چه در عقاید.</w:t>
      </w:r>
      <w:r>
        <w:rPr>
          <w:rStyle w:val="Char3"/>
          <w:rtl/>
        </w:rPr>
        <w:t xml:space="preserve"> (</w:t>
      </w:r>
      <w:r w:rsidRPr="00E45C68">
        <w:rPr>
          <w:rStyle w:val="Char3"/>
          <w:rtl/>
        </w:rPr>
        <w:t>نگاه کنید به: تیسیر مصطلح الحدیث</w:t>
      </w:r>
      <w:r w:rsidRPr="00E45C68">
        <w:rPr>
          <w:rStyle w:val="Char3"/>
          <w:rFonts w:hint="cs"/>
          <w:rtl/>
        </w:rPr>
        <w:t>؛</w:t>
      </w:r>
      <w:r w:rsidRPr="00E45C68">
        <w:rPr>
          <w:rStyle w:val="Char3"/>
          <w:rtl/>
        </w:rPr>
        <w:t xml:space="preserve"> دکتر محمود طحان، ص 27-28)</w:t>
      </w:r>
      <w:r w:rsidRPr="00E45C68">
        <w:rPr>
          <w:rStyle w:val="Char3"/>
          <w:rFonts w:hint="cs"/>
          <w:rtl/>
        </w:rPr>
        <w:t>.</w:t>
      </w:r>
    </w:p>
  </w:footnote>
  <w:footnote w:id="10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البته</w:t>
      </w:r>
      <w:r>
        <w:rPr>
          <w:rStyle w:val="Char3"/>
          <w:rtl/>
        </w:rPr>
        <w:t xml:space="preserve"> می‌</w:t>
      </w:r>
      <w:r w:rsidRPr="00E45C68">
        <w:rPr>
          <w:rStyle w:val="Char3"/>
          <w:rtl/>
        </w:rPr>
        <w:t>توان چنین هم نام برد: صحیح ذاتی، صحیح بالغیر، حسن ذاتی، حسن بالغیر، و ضعیف.</w:t>
      </w:r>
    </w:p>
  </w:footnote>
  <w:footnote w:id="110">
    <w:p w:rsidR="00FE68CC" w:rsidRPr="00E45C68" w:rsidRDefault="00FE68CC" w:rsidP="00245C61">
      <w:pPr>
        <w:pStyle w:val="FootnoteText"/>
        <w:bidi/>
        <w:ind w:left="283" w:hangingChars="118" w:hanging="283"/>
        <w:jc w:val="both"/>
        <w:rPr>
          <w:rStyle w:val="Char3"/>
          <w:rtl/>
        </w:rPr>
      </w:pPr>
      <w:r w:rsidRPr="00426155">
        <w:rPr>
          <w:rStyle w:val="Char3"/>
          <w:szCs w:val="28"/>
        </w:rPr>
        <w:footnoteRef/>
      </w:r>
      <w:r w:rsidRPr="00E45C68">
        <w:rPr>
          <w:rStyle w:val="Char3"/>
          <w:rtl/>
        </w:rPr>
        <w:t>- شذوذ به معنای تنها ماندن و نادر و غریب شدن است.</w:t>
      </w:r>
    </w:p>
  </w:footnote>
  <w:footnote w:id="11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براساس </w:t>
      </w:r>
      <w:r w:rsidRPr="00E45C68">
        <w:rPr>
          <w:rStyle w:val="Char3"/>
          <w:rtl/>
        </w:rPr>
        <w:t>این تعریف، برای آنکه یک حدیث بعنوان صحیح لذاته شمرده شود،</w:t>
      </w:r>
      <w:r>
        <w:rPr>
          <w:rStyle w:val="Char3"/>
          <w:rtl/>
        </w:rPr>
        <w:t xml:space="preserve"> می‌</w:t>
      </w:r>
      <w:r w:rsidRPr="00E45C68">
        <w:rPr>
          <w:rStyle w:val="Char3"/>
          <w:rtl/>
        </w:rPr>
        <w:t>بایست پنج شرط را داشته باشد:</w:t>
      </w:r>
    </w:p>
    <w:p w:rsidR="00FE68CC" w:rsidRPr="00E45C68" w:rsidRDefault="00FE68CC" w:rsidP="002C5E69">
      <w:pPr>
        <w:numPr>
          <w:ilvl w:val="0"/>
          <w:numId w:val="16"/>
        </w:numPr>
        <w:bidi/>
        <w:ind w:left="284" w:firstLine="0"/>
        <w:jc w:val="both"/>
        <w:rPr>
          <w:rStyle w:val="Char3"/>
          <w:rtl/>
        </w:rPr>
      </w:pPr>
      <w:r w:rsidRPr="00B2776B">
        <w:rPr>
          <w:sz w:val="28"/>
          <w:szCs w:val="28"/>
          <w:rtl/>
          <w:lang w:bidi="fa-IR"/>
        </w:rPr>
        <w:t>‏</w:t>
      </w:r>
      <w:r w:rsidRPr="00E45C68">
        <w:rPr>
          <w:rStyle w:val="Char3"/>
          <w:rtl/>
        </w:rPr>
        <w:t>سلسله راویان همگی عادل باشند.</w:t>
      </w:r>
    </w:p>
    <w:p w:rsidR="00FE68CC" w:rsidRPr="00E45C68" w:rsidRDefault="00FE68CC" w:rsidP="002C5E69">
      <w:pPr>
        <w:numPr>
          <w:ilvl w:val="0"/>
          <w:numId w:val="16"/>
        </w:numPr>
        <w:bidi/>
        <w:ind w:left="284" w:firstLine="0"/>
        <w:jc w:val="both"/>
        <w:rPr>
          <w:rStyle w:val="Char3"/>
          <w:rtl/>
        </w:rPr>
      </w:pPr>
      <w:r w:rsidRPr="00E45C68">
        <w:rPr>
          <w:rStyle w:val="Char3"/>
          <w:rtl/>
        </w:rPr>
        <w:t>سلسله</w:t>
      </w:r>
      <w:r>
        <w:rPr>
          <w:rStyle w:val="Char3"/>
          <w:rtl/>
        </w:rPr>
        <w:t xml:space="preserve">‌‌ی </w:t>
      </w:r>
      <w:r w:rsidRPr="00E45C68">
        <w:rPr>
          <w:rStyle w:val="Char3"/>
          <w:rtl/>
        </w:rPr>
        <w:t>راویان همگی دارای قدرت ضبط و حفظ قوی باشند.</w:t>
      </w:r>
    </w:p>
    <w:p w:rsidR="00FE68CC" w:rsidRPr="00E45C68" w:rsidRDefault="00FE68CC" w:rsidP="002C5E69">
      <w:pPr>
        <w:numPr>
          <w:ilvl w:val="0"/>
          <w:numId w:val="16"/>
        </w:numPr>
        <w:bidi/>
        <w:ind w:left="284" w:firstLine="0"/>
        <w:jc w:val="both"/>
        <w:rPr>
          <w:rStyle w:val="Char3"/>
          <w:rtl/>
        </w:rPr>
      </w:pPr>
      <w:r w:rsidRPr="00E45C68">
        <w:rPr>
          <w:rStyle w:val="Char3"/>
          <w:rtl/>
        </w:rPr>
        <w:t>سند ‏حدیث متصل باشد و هیچگونه انقطاعی نداشه باشد.</w:t>
      </w:r>
    </w:p>
    <w:p w:rsidR="00FE68CC" w:rsidRPr="00E45C68" w:rsidRDefault="00FE68CC" w:rsidP="002C5E69">
      <w:pPr>
        <w:numPr>
          <w:ilvl w:val="0"/>
          <w:numId w:val="16"/>
        </w:numPr>
        <w:bidi/>
        <w:ind w:left="284" w:firstLine="0"/>
        <w:jc w:val="both"/>
        <w:rPr>
          <w:rStyle w:val="Char3"/>
          <w:rtl/>
        </w:rPr>
      </w:pPr>
      <w:r w:rsidRPr="00E45C68">
        <w:rPr>
          <w:rStyle w:val="Char3"/>
          <w:rtl/>
        </w:rPr>
        <w:t>متن حدیث شاذ نباشد (یعنی مخالف حدیث راوی ثقه</w:t>
      </w:r>
      <w:r>
        <w:rPr>
          <w:rStyle w:val="Char3"/>
          <w:rtl/>
        </w:rPr>
        <w:t xml:space="preserve">‌تر </w:t>
      </w:r>
      <w:r w:rsidRPr="00E45C68">
        <w:rPr>
          <w:rStyle w:val="Char3"/>
          <w:rtl/>
        </w:rPr>
        <w:t>‏نباشد).</w:t>
      </w:r>
    </w:p>
    <w:p w:rsidR="00FE68CC" w:rsidRPr="00E45C68" w:rsidRDefault="00FE68CC" w:rsidP="002C5E69">
      <w:pPr>
        <w:numPr>
          <w:ilvl w:val="0"/>
          <w:numId w:val="16"/>
        </w:numPr>
        <w:bidi/>
        <w:ind w:left="284" w:firstLine="0"/>
        <w:jc w:val="both"/>
        <w:rPr>
          <w:rStyle w:val="Char3"/>
          <w:rtl/>
        </w:rPr>
      </w:pPr>
      <w:r w:rsidRPr="00E45C68">
        <w:rPr>
          <w:rStyle w:val="Char3"/>
          <w:rtl/>
        </w:rPr>
        <w:t>حدیث معلول نباشد. و منظور از علت، یعنی هر امر خفی و پنهانی که صحت حدیث را مخدوش</w:t>
      </w:r>
      <w:r>
        <w:rPr>
          <w:rStyle w:val="Char3"/>
          <w:rtl/>
        </w:rPr>
        <w:t xml:space="preserve"> می‌</w:t>
      </w:r>
      <w:r w:rsidRPr="00E45C68">
        <w:rPr>
          <w:rStyle w:val="Char3"/>
          <w:rtl/>
        </w:rPr>
        <w:t>کند، ‏هرچند ظاهر حدیث سالم است.‏</w:t>
      </w:r>
    </w:p>
    <w:p w:rsidR="00FE68CC" w:rsidRPr="00E45C68" w:rsidRDefault="00FE68CC" w:rsidP="002C5E69">
      <w:pPr>
        <w:pStyle w:val="FootnoteText"/>
        <w:bidi/>
        <w:ind w:left="283"/>
        <w:jc w:val="both"/>
        <w:rPr>
          <w:rStyle w:val="Char3"/>
          <w:rtl/>
        </w:rPr>
      </w:pPr>
      <w:r w:rsidRPr="00E45C68">
        <w:rPr>
          <w:rStyle w:val="Char3"/>
          <w:rtl/>
        </w:rPr>
        <w:t>چنانچه حدیثی این پنج شرط را داشته باشد، آنگاه بالاترین رتبه</w:t>
      </w:r>
      <w:r>
        <w:rPr>
          <w:rStyle w:val="Char3"/>
          <w:rtl/>
        </w:rPr>
        <w:t xml:space="preserve">‌‌ی </w:t>
      </w:r>
      <w:r w:rsidRPr="00E45C68">
        <w:rPr>
          <w:rStyle w:val="Char3"/>
          <w:rtl/>
        </w:rPr>
        <w:t xml:space="preserve">حدیث یعنی </w:t>
      </w:r>
      <w:r w:rsidRPr="00E45C68">
        <w:rPr>
          <w:rStyle w:val="Char3"/>
          <w:rFonts w:hint="cs"/>
          <w:rtl/>
        </w:rPr>
        <w:t>«</w:t>
      </w:r>
      <w:r w:rsidRPr="00E45C68">
        <w:rPr>
          <w:rStyle w:val="Char3"/>
          <w:rtl/>
        </w:rPr>
        <w:t>صحیح لذاته</w:t>
      </w:r>
      <w:r w:rsidRPr="00E45C68">
        <w:rPr>
          <w:rStyle w:val="Char3"/>
          <w:rFonts w:hint="cs"/>
          <w:rtl/>
        </w:rPr>
        <w:t>»</w:t>
      </w:r>
      <w:r w:rsidRPr="00E45C68">
        <w:rPr>
          <w:rStyle w:val="Char3"/>
          <w:rtl/>
        </w:rPr>
        <w:t xml:space="preserve"> را به خود اختصاص</w:t>
      </w:r>
      <w:r>
        <w:rPr>
          <w:rStyle w:val="Char3"/>
          <w:rtl/>
        </w:rPr>
        <w:t xml:space="preserve"> می‌</w:t>
      </w:r>
      <w:r w:rsidRPr="00E45C68">
        <w:rPr>
          <w:rStyle w:val="Char3"/>
          <w:rtl/>
        </w:rPr>
        <w:t>دهد در غیر اینصورت با فقدان یک یا چند شرط، رتبه</w:t>
      </w:r>
      <w:r>
        <w:rPr>
          <w:rStyle w:val="Char3"/>
          <w:rtl/>
        </w:rPr>
        <w:t xml:space="preserve">‌‌ی </w:t>
      </w:r>
      <w:r w:rsidRPr="00E45C68">
        <w:rPr>
          <w:rStyle w:val="Char3"/>
          <w:rtl/>
        </w:rPr>
        <w:t>حدیث تنزل خواهد نمود. و اصولا این پنج شرط، معیار و ملاکی برای تشخیص درجه</w:t>
      </w:r>
      <w:r>
        <w:rPr>
          <w:rStyle w:val="Char3"/>
          <w:rtl/>
        </w:rPr>
        <w:t xml:space="preserve">‌‌ی </w:t>
      </w:r>
      <w:r w:rsidRPr="00E45C68">
        <w:rPr>
          <w:rStyle w:val="Char3"/>
          <w:rtl/>
        </w:rPr>
        <w:t>احادیث</w:t>
      </w:r>
      <w:r>
        <w:rPr>
          <w:rStyle w:val="Char3"/>
          <w:rtl/>
        </w:rPr>
        <w:t xml:space="preserve"> می‌</w:t>
      </w:r>
      <w:r w:rsidRPr="00E45C68">
        <w:rPr>
          <w:rStyle w:val="Char3"/>
          <w:rtl/>
        </w:rPr>
        <w:t>باشد. در صفحات بعدی بیشتر در مورد صحیح لذاته توضیح داده خواهد شد.</w:t>
      </w:r>
    </w:p>
  </w:footnote>
  <w:footnote w:id="11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(71) </w:t>
      </w:r>
      <w:r>
        <w:rPr>
          <w:rStyle w:val="Char3"/>
          <w:rtl/>
        </w:rPr>
        <w:t>ک</w:t>
      </w:r>
      <w:r w:rsidRPr="00E45C68">
        <w:rPr>
          <w:rStyle w:val="Char3"/>
          <w:rtl/>
        </w:rPr>
        <w:t xml:space="preserve">تاب علم، 13- باب من </w:t>
      </w:r>
      <w:r>
        <w:rPr>
          <w:rStyle w:val="Char3"/>
          <w:rtl/>
        </w:rPr>
        <w:t>ی</w:t>
      </w:r>
      <w:r w:rsidRPr="00E45C68">
        <w:rPr>
          <w:rStyle w:val="Char3"/>
          <w:rtl/>
        </w:rPr>
        <w:t>رد الله به خ</w:t>
      </w:r>
      <w:r>
        <w:rPr>
          <w:rStyle w:val="Char3"/>
          <w:rtl/>
        </w:rPr>
        <w:t>ی</w:t>
      </w:r>
      <w:r w:rsidRPr="00E45C68">
        <w:rPr>
          <w:rStyle w:val="Char3"/>
          <w:rtl/>
        </w:rPr>
        <w:t xml:space="preserve">راً </w:t>
      </w:r>
      <w:r>
        <w:rPr>
          <w:rStyle w:val="Char3"/>
          <w:rtl/>
        </w:rPr>
        <w:t>ی</w:t>
      </w:r>
      <w:r w:rsidRPr="00E45C68">
        <w:rPr>
          <w:rStyle w:val="Char3"/>
          <w:rtl/>
        </w:rPr>
        <w:t>فقهه ف</w:t>
      </w:r>
      <w:r>
        <w:rPr>
          <w:rStyle w:val="Char3"/>
          <w:rtl/>
        </w:rPr>
        <w:t>ی</w:t>
      </w:r>
      <w:r w:rsidRPr="00E45C68">
        <w:rPr>
          <w:rStyle w:val="Char3"/>
          <w:rtl/>
        </w:rPr>
        <w:t xml:space="preserve"> الد</w:t>
      </w:r>
      <w:r>
        <w:rPr>
          <w:rStyle w:val="Char3"/>
          <w:rtl/>
        </w:rPr>
        <w:t>ی</w:t>
      </w:r>
      <w:r w:rsidRPr="00E45C68">
        <w:rPr>
          <w:rStyle w:val="Char3"/>
          <w:rtl/>
        </w:rPr>
        <w:t xml:space="preserve">ن. ومسلم (1037) </w:t>
      </w:r>
      <w:r>
        <w:rPr>
          <w:rStyle w:val="Char3"/>
          <w:rtl/>
        </w:rPr>
        <w:t>ک</w:t>
      </w:r>
      <w:r w:rsidRPr="00E45C68">
        <w:rPr>
          <w:rStyle w:val="Char3"/>
          <w:rtl/>
        </w:rPr>
        <w:t>تاب ز</w:t>
      </w:r>
      <w:r>
        <w:rPr>
          <w:rStyle w:val="Char3"/>
          <w:rtl/>
        </w:rPr>
        <w:t>ک</w:t>
      </w:r>
      <w:r w:rsidRPr="00E45C68">
        <w:rPr>
          <w:rStyle w:val="Char3"/>
          <w:rtl/>
        </w:rPr>
        <w:t>ات، 33- باب نهی از سوال.</w:t>
      </w:r>
    </w:p>
  </w:footnote>
  <w:footnote w:id="11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مثلا امام ابن حجر</w:t>
      </w:r>
      <w:r w:rsidRPr="00AD7F6F">
        <w:rPr>
          <w:rStyle w:val="Char3"/>
          <w:rFonts w:cs="CTraditional Arabic"/>
          <w:rtl/>
        </w:rPr>
        <w:t>/</w:t>
      </w:r>
      <w:r w:rsidRPr="00E45C68">
        <w:rPr>
          <w:rStyle w:val="Char3"/>
          <w:rtl/>
        </w:rPr>
        <w:t xml:space="preserve"> در مورد حدیثی حکم به صحت بدهد.</w:t>
      </w:r>
    </w:p>
  </w:footnote>
  <w:footnote w:id="11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خود احادیث صحیح در یک درجه و قوت نیستند، بلکه بعضی احادیث صحیح از سطح قوت بالاتری نسبت به احادیث صحیح دیگری قرار دارند، و لذا علما احادیث صحیح را بر چند قسمت تقسیم کرده</w:t>
      </w:r>
      <w:r>
        <w:rPr>
          <w:rStyle w:val="Char3"/>
          <w:rtl/>
        </w:rPr>
        <w:t>‌اند.</w:t>
      </w:r>
      <w:r w:rsidRPr="00E45C68">
        <w:rPr>
          <w:rStyle w:val="Char3"/>
          <w:rtl/>
        </w:rPr>
        <w:t xml:space="preserve"> امام نووی</w:t>
      </w:r>
      <w:r w:rsidRPr="00AD7F6F">
        <w:rPr>
          <w:rStyle w:val="Char3"/>
          <w:rFonts w:cs="CTraditional Arabic"/>
          <w:rtl/>
        </w:rPr>
        <w:t>/</w:t>
      </w:r>
      <w:r w:rsidRPr="00E45C68">
        <w:rPr>
          <w:rStyle w:val="Char3"/>
          <w:rtl/>
        </w:rPr>
        <w:t xml:space="preserve"> در </w:t>
      </w:r>
      <w:r w:rsidRPr="00E45C68">
        <w:rPr>
          <w:rStyle w:val="Char3"/>
          <w:rFonts w:hint="cs"/>
          <w:rtl/>
        </w:rPr>
        <w:t>«</w:t>
      </w:r>
      <w:r w:rsidRPr="00E45C68">
        <w:rPr>
          <w:rStyle w:val="Char3"/>
          <w:rtl/>
        </w:rPr>
        <w:t>التقریب</w:t>
      </w:r>
      <w:r w:rsidRPr="00E45C68">
        <w:rPr>
          <w:rStyle w:val="Char3"/>
          <w:rFonts w:hint="cs"/>
          <w:rtl/>
        </w:rPr>
        <w:t>»</w:t>
      </w:r>
      <w:r w:rsidRPr="00E45C68">
        <w:rPr>
          <w:rStyle w:val="Char3"/>
          <w:rtl/>
        </w:rPr>
        <w:t xml:space="preserve"> اقسام</w:t>
      </w:r>
      <w:r>
        <w:rPr>
          <w:rStyle w:val="Char3"/>
          <w:rtl/>
        </w:rPr>
        <w:t xml:space="preserve"> آن‌ها </w:t>
      </w:r>
      <w:r w:rsidRPr="00E45C68">
        <w:rPr>
          <w:rStyle w:val="Char3"/>
          <w:rtl/>
        </w:rPr>
        <w:t>را به ترتیب زیر ذکر کرده است:</w:t>
      </w:r>
    </w:p>
    <w:p w:rsidR="00FE68CC" w:rsidRPr="00E45C68" w:rsidRDefault="00FE68CC" w:rsidP="002C5E69">
      <w:pPr>
        <w:numPr>
          <w:ilvl w:val="0"/>
          <w:numId w:val="18"/>
        </w:numPr>
        <w:bidi/>
        <w:ind w:left="284" w:firstLine="0"/>
        <w:jc w:val="both"/>
        <w:rPr>
          <w:rStyle w:val="Char3"/>
          <w:rtl/>
        </w:rPr>
      </w:pPr>
      <w:r w:rsidRPr="00E45C68">
        <w:rPr>
          <w:rStyle w:val="Char3"/>
          <w:rtl/>
        </w:rPr>
        <w:t>بالاترین نوع احادیث صحیح، احادیثی هستند که مورد اتفاق بخاری و مسلم هستند، که علما</w:t>
      </w:r>
      <w:r>
        <w:rPr>
          <w:rStyle w:val="Char3"/>
          <w:rtl/>
        </w:rPr>
        <w:t xml:space="preserve"> آن را </w:t>
      </w:r>
      <w:r w:rsidRPr="00E45C68">
        <w:rPr>
          <w:rStyle w:val="Char3"/>
          <w:rtl/>
        </w:rPr>
        <w:t>(متفق علیه)</w:t>
      </w:r>
      <w:r>
        <w:rPr>
          <w:rStyle w:val="Char3"/>
          <w:rtl/>
        </w:rPr>
        <w:t xml:space="preserve"> می‌</w:t>
      </w:r>
      <w:r w:rsidRPr="00E45C68">
        <w:rPr>
          <w:rStyle w:val="Char3"/>
          <w:rtl/>
        </w:rPr>
        <w:t>نامند.‏</w:t>
      </w:r>
    </w:p>
    <w:p w:rsidR="00FE68CC" w:rsidRPr="00E45C68" w:rsidRDefault="00FE68CC" w:rsidP="002C5E69">
      <w:pPr>
        <w:numPr>
          <w:ilvl w:val="0"/>
          <w:numId w:val="18"/>
        </w:numPr>
        <w:bidi/>
        <w:ind w:left="284" w:firstLine="0"/>
        <w:jc w:val="both"/>
        <w:rPr>
          <w:rStyle w:val="Char3"/>
          <w:rtl/>
        </w:rPr>
      </w:pPr>
      <w:r w:rsidRPr="00E45C68">
        <w:rPr>
          <w:rStyle w:val="Char3"/>
          <w:rtl/>
        </w:rPr>
        <w:t>سپس احادیثی که فقط بخاری روایت کرده است.‏</w:t>
      </w:r>
    </w:p>
    <w:p w:rsidR="00FE68CC" w:rsidRPr="00E45C68" w:rsidRDefault="00FE68CC" w:rsidP="002C5E69">
      <w:pPr>
        <w:numPr>
          <w:ilvl w:val="0"/>
          <w:numId w:val="18"/>
        </w:numPr>
        <w:bidi/>
        <w:ind w:left="284" w:firstLine="0"/>
        <w:jc w:val="both"/>
        <w:rPr>
          <w:rStyle w:val="Char3"/>
          <w:rtl/>
        </w:rPr>
      </w:pPr>
      <w:r w:rsidRPr="00E45C68">
        <w:rPr>
          <w:rStyle w:val="Char3"/>
          <w:rtl/>
        </w:rPr>
        <w:t>‏سپس احادیثی را که مسلم روایت کرده است.‏</w:t>
      </w:r>
    </w:p>
    <w:p w:rsidR="00FE68CC" w:rsidRPr="00E45C68" w:rsidRDefault="00FE68CC" w:rsidP="002C5E69">
      <w:pPr>
        <w:numPr>
          <w:ilvl w:val="0"/>
          <w:numId w:val="18"/>
        </w:numPr>
        <w:bidi/>
        <w:ind w:left="284" w:firstLine="0"/>
        <w:jc w:val="both"/>
        <w:rPr>
          <w:rStyle w:val="Char3"/>
          <w:rtl/>
        </w:rPr>
      </w:pPr>
      <w:r w:rsidRPr="00E45C68">
        <w:rPr>
          <w:rStyle w:val="Char3"/>
          <w:rtl/>
        </w:rPr>
        <w:t>‏بعد از آن، احادیثی که بر شرط بخاری و مسلم هستند هرچند که</w:t>
      </w:r>
      <w:r>
        <w:rPr>
          <w:rStyle w:val="Char3"/>
          <w:rtl/>
        </w:rPr>
        <w:t xml:space="preserve"> آن‌ها </w:t>
      </w:r>
      <w:r w:rsidRPr="00E45C68">
        <w:rPr>
          <w:rStyle w:val="Char3"/>
          <w:rtl/>
        </w:rPr>
        <w:t>خود حدیث را روایت نکرده باشند.‏</w:t>
      </w:r>
    </w:p>
    <w:p w:rsidR="00FE68CC" w:rsidRPr="00E45C68" w:rsidRDefault="00FE68CC" w:rsidP="002C5E69">
      <w:pPr>
        <w:numPr>
          <w:ilvl w:val="0"/>
          <w:numId w:val="18"/>
        </w:numPr>
        <w:bidi/>
        <w:ind w:left="284" w:firstLine="0"/>
        <w:jc w:val="both"/>
        <w:rPr>
          <w:rStyle w:val="Char3"/>
          <w:rtl/>
        </w:rPr>
      </w:pPr>
      <w:r w:rsidRPr="00E45C68">
        <w:rPr>
          <w:rStyle w:val="Char3"/>
          <w:rtl/>
        </w:rPr>
        <w:t>‏سپس احادیثی که فقط بر شرط بخاری است.‏</w:t>
      </w:r>
    </w:p>
    <w:p w:rsidR="00FE68CC" w:rsidRPr="00E45C68" w:rsidRDefault="00FE68CC" w:rsidP="002C5E69">
      <w:pPr>
        <w:numPr>
          <w:ilvl w:val="0"/>
          <w:numId w:val="18"/>
        </w:numPr>
        <w:bidi/>
        <w:ind w:left="284" w:firstLine="0"/>
        <w:jc w:val="both"/>
        <w:rPr>
          <w:rStyle w:val="Char3"/>
          <w:rtl/>
        </w:rPr>
      </w:pPr>
      <w:r w:rsidRPr="00E45C68">
        <w:rPr>
          <w:rStyle w:val="Char3"/>
          <w:rtl/>
        </w:rPr>
        <w:t>‏سپس احادیثی که فقط بر شرط مسلم است.‏</w:t>
      </w:r>
    </w:p>
    <w:p w:rsidR="00FE68CC" w:rsidRPr="00E45C68" w:rsidRDefault="00FE68CC" w:rsidP="002C5E69">
      <w:pPr>
        <w:numPr>
          <w:ilvl w:val="0"/>
          <w:numId w:val="18"/>
        </w:numPr>
        <w:bidi/>
        <w:ind w:left="284" w:firstLine="0"/>
        <w:jc w:val="both"/>
        <w:rPr>
          <w:rStyle w:val="Char3"/>
          <w:rtl/>
        </w:rPr>
      </w:pPr>
      <w:r w:rsidRPr="00E45C68">
        <w:rPr>
          <w:rStyle w:val="Char3"/>
          <w:rtl/>
        </w:rPr>
        <w:t>‏بعد از آن، احادیثی که بقیه</w:t>
      </w:r>
      <w:r>
        <w:rPr>
          <w:rStyle w:val="Char3"/>
          <w:rtl/>
        </w:rPr>
        <w:t xml:space="preserve">‌‌ی </w:t>
      </w:r>
      <w:r w:rsidRPr="00E45C68">
        <w:rPr>
          <w:rStyle w:val="Char3"/>
          <w:rtl/>
        </w:rPr>
        <w:t>ائمه</w:t>
      </w:r>
      <w:r>
        <w:rPr>
          <w:rStyle w:val="Char3"/>
          <w:rtl/>
        </w:rPr>
        <w:t xml:space="preserve">‌‌ی </w:t>
      </w:r>
      <w:r w:rsidRPr="00E45C68">
        <w:rPr>
          <w:rStyle w:val="Char3"/>
          <w:rtl/>
        </w:rPr>
        <w:t>حدیث بعنوان صحیح روایت کرده</w:t>
      </w:r>
      <w:r>
        <w:rPr>
          <w:rStyle w:val="Char3"/>
          <w:rtl/>
        </w:rPr>
        <w:t>‌اند.</w:t>
      </w:r>
      <w:r w:rsidRPr="00E45C68">
        <w:rPr>
          <w:rStyle w:val="Char3"/>
          <w:rtl/>
        </w:rPr>
        <w:t xml:space="preserve"> (نگاه کنید به: "التقریب"</w:t>
      </w:r>
      <w:r>
        <w:rPr>
          <w:rStyle w:val="Char3"/>
          <w:rtl/>
        </w:rPr>
        <w:t xml:space="preserve">، </w:t>
      </w:r>
      <w:r w:rsidRPr="00E45C68">
        <w:rPr>
          <w:rStyle w:val="Char3"/>
          <w:rtl/>
        </w:rPr>
        <w:t>ص64).‏</w:t>
      </w:r>
    </w:p>
    <w:p w:rsidR="00FE68CC" w:rsidRPr="00E45C68" w:rsidRDefault="00FE68CC" w:rsidP="002C5E69">
      <w:pPr>
        <w:pStyle w:val="FootnoteText"/>
        <w:bidi/>
        <w:ind w:left="283"/>
        <w:jc w:val="both"/>
        <w:rPr>
          <w:rStyle w:val="Char3"/>
          <w:rtl/>
        </w:rPr>
      </w:pPr>
      <w:r w:rsidRPr="00E45C68">
        <w:rPr>
          <w:rStyle w:val="Char3"/>
          <w:rtl/>
        </w:rPr>
        <w:t xml:space="preserve">امام سیوطی در شرح قسمت هفتم از کلام نووی گفته: </w:t>
      </w:r>
      <w:r w:rsidRPr="00E45C68">
        <w:rPr>
          <w:rStyle w:val="Char3"/>
          <w:rFonts w:hint="cs"/>
          <w:rtl/>
        </w:rPr>
        <w:t>«</w:t>
      </w:r>
      <w:r w:rsidRPr="00E45C68">
        <w:rPr>
          <w:rStyle w:val="Char3"/>
          <w:rtl/>
        </w:rPr>
        <w:t>صحیح</w:t>
      </w:r>
      <w:r>
        <w:rPr>
          <w:rStyle w:val="Char3"/>
          <w:rtl/>
        </w:rPr>
        <w:t xml:space="preserve">‌ترین </w:t>
      </w:r>
      <w:r w:rsidRPr="00E45C68">
        <w:rPr>
          <w:rStyle w:val="Char3"/>
          <w:rtl/>
        </w:rPr>
        <w:t>کسی که احادیث صحیح را (بعد از بخاری و مسلم) تصنیف نمود: ابن خزیمه</w:t>
      </w:r>
      <w:r w:rsidRPr="00E45C68">
        <w:rPr>
          <w:rStyle w:val="Char3"/>
          <w:rFonts w:hint="cs"/>
          <w:rtl/>
        </w:rPr>
        <w:t>،</w:t>
      </w:r>
      <w:r w:rsidRPr="00E45C68">
        <w:rPr>
          <w:rStyle w:val="Char3"/>
          <w:rtl/>
        </w:rPr>
        <w:t xml:space="preserve"> سپس ابن حبان و سپس حاکم بود، پس باید گفت: صحیح</w:t>
      </w:r>
      <w:r>
        <w:rPr>
          <w:rStyle w:val="Char3"/>
          <w:rtl/>
        </w:rPr>
        <w:t xml:space="preserve">‌ترین </w:t>
      </w:r>
      <w:r w:rsidRPr="00E45C68">
        <w:rPr>
          <w:rStyle w:val="Char3"/>
          <w:rtl/>
        </w:rPr>
        <w:t xml:space="preserve">حدیث بعد از مسلم، حدیثی است که مورد اتفاق این سه نفر </w:t>
      </w:r>
      <w:r w:rsidRPr="0075458C">
        <w:rPr>
          <w:rFonts w:ascii="Lotus Linotype" w:hAnsi="Lotus Linotype"/>
          <w:sz w:val="27"/>
          <w:szCs w:val="27"/>
          <w:rtl/>
          <w:lang w:bidi="fa-IR"/>
        </w:rPr>
        <w:t>–</w:t>
      </w:r>
      <w:r w:rsidRPr="00E45C68">
        <w:rPr>
          <w:rStyle w:val="Char3"/>
          <w:rtl/>
        </w:rPr>
        <w:t xml:space="preserve"> یعنی ابن خزیمه و ابن حبان و حاکم </w:t>
      </w:r>
      <w:r w:rsidRPr="0075458C">
        <w:rPr>
          <w:rFonts w:ascii="Lotus Linotype" w:hAnsi="Lotus Linotype"/>
          <w:sz w:val="27"/>
          <w:szCs w:val="27"/>
          <w:rtl/>
          <w:lang w:bidi="fa-IR"/>
        </w:rPr>
        <w:t>–</w:t>
      </w:r>
      <w:r>
        <w:rPr>
          <w:rStyle w:val="Char3"/>
          <w:rtl/>
        </w:rPr>
        <w:t xml:space="preserve"> </w:t>
      </w:r>
      <w:r w:rsidRPr="00E45C68">
        <w:rPr>
          <w:rStyle w:val="Char3"/>
          <w:rtl/>
        </w:rPr>
        <w:t xml:space="preserve">است، سپس حدیثی که فقط ابن خزیمه روایت کرده، و سپس حدیثی که فقط ابن حبان روایت نموده و سپس </w:t>
      </w:r>
      <w:r w:rsidRPr="00E45C68">
        <w:rPr>
          <w:rStyle w:val="Char3"/>
          <w:rFonts w:hint="cs"/>
          <w:rtl/>
        </w:rPr>
        <w:t xml:space="preserve">حدیثی که </w:t>
      </w:r>
      <w:r w:rsidRPr="00E45C68">
        <w:rPr>
          <w:rStyle w:val="Char3"/>
          <w:rtl/>
        </w:rPr>
        <w:t>فقط حاکم روایت کرده، اگر حدیث بر شرط یکی از شیخین (بخاری و مسلم) نباشد</w:t>
      </w:r>
      <w:r w:rsidRPr="00E45C68">
        <w:rPr>
          <w:rStyle w:val="Char3"/>
          <w:rFonts w:hint="cs"/>
          <w:rtl/>
        </w:rPr>
        <w:t>».</w:t>
      </w:r>
      <w:r w:rsidRPr="00E45C68">
        <w:rPr>
          <w:rStyle w:val="Char3"/>
          <w:rtl/>
        </w:rPr>
        <w:t xml:space="preserve"> (تدریب الراوی، ص65).</w:t>
      </w:r>
    </w:p>
  </w:footnote>
  <w:footnote w:id="11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بعبارتی</w:t>
      </w:r>
      <w:r w:rsidRPr="00E45C68">
        <w:rPr>
          <w:rStyle w:val="Char3"/>
          <w:rtl/>
        </w:rPr>
        <w:t xml:space="preserve"> صحیح لغیره در حقیقت، حدیث حسن لذاته است، ولی به سبب وجود روایت حدیث از طرقهای دیگر که در قوت هم سطح آن یا قویتر از آن هستند، صحیح لغیره گفته</w:t>
      </w:r>
      <w:r>
        <w:rPr>
          <w:rStyle w:val="Char3"/>
          <w:rtl/>
        </w:rPr>
        <w:t xml:space="preserve"> می‌شود</w:t>
      </w:r>
      <w:r w:rsidRPr="00E45C68">
        <w:rPr>
          <w:rStyle w:val="Char3"/>
          <w:rtl/>
        </w:rPr>
        <w:t>، زیرا در این حالت صحیح بودن حدیث از ذات سند آن نیست، بلکه به سبب وجود روایتهای دیگری است که موجب تقویت آن حدیث</w:t>
      </w:r>
      <w:r>
        <w:rPr>
          <w:rStyle w:val="Char3"/>
          <w:rtl/>
        </w:rPr>
        <w:t xml:space="preserve"> می‌گردد</w:t>
      </w:r>
      <w:r w:rsidRPr="00E45C68">
        <w:rPr>
          <w:rStyle w:val="Char3"/>
          <w:rtl/>
        </w:rPr>
        <w:t>. (تیسیر مصطلح الحدیث، دکتر محمود طحان ص 43).</w:t>
      </w:r>
    </w:p>
  </w:footnote>
  <w:footnote w:id="11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امام </w:t>
      </w:r>
      <w:r w:rsidRPr="00E45C68">
        <w:rPr>
          <w:rStyle w:val="Char3"/>
          <w:rFonts w:hint="cs"/>
          <w:rtl/>
        </w:rPr>
        <w:t>ا</w:t>
      </w:r>
      <w:r w:rsidRPr="00E45C68">
        <w:rPr>
          <w:rStyle w:val="Char3"/>
          <w:rtl/>
        </w:rPr>
        <w:t>حمد (2/171/6593) و(2/216/7025). وب</w:t>
      </w:r>
      <w:r>
        <w:rPr>
          <w:rStyle w:val="Char3"/>
          <w:rtl/>
        </w:rPr>
        <w:t>ی</w:t>
      </w:r>
      <w:r w:rsidRPr="00E45C68">
        <w:rPr>
          <w:rStyle w:val="Char3"/>
          <w:rtl/>
        </w:rPr>
        <w:t>هق</w:t>
      </w:r>
      <w:r w:rsidRPr="00E45C68">
        <w:rPr>
          <w:rStyle w:val="Char3"/>
          <w:rFonts w:hint="cs"/>
          <w:rtl/>
        </w:rPr>
        <w:t>ی</w:t>
      </w:r>
      <w:r w:rsidRPr="00E45C68">
        <w:rPr>
          <w:rStyle w:val="Char3"/>
          <w:rtl/>
        </w:rPr>
        <w:t xml:space="preserve"> در </w:t>
      </w:r>
      <w:r>
        <w:rPr>
          <w:rStyle w:val="Char3"/>
          <w:rtl/>
        </w:rPr>
        <w:t>ک</w:t>
      </w:r>
      <w:r w:rsidRPr="00E45C68">
        <w:rPr>
          <w:rStyle w:val="Char3"/>
          <w:rtl/>
        </w:rPr>
        <w:t>تاب ب</w:t>
      </w:r>
      <w:r>
        <w:rPr>
          <w:rStyle w:val="Char3"/>
          <w:rtl/>
        </w:rPr>
        <w:t>ی</w:t>
      </w:r>
      <w:r w:rsidRPr="00E45C68">
        <w:rPr>
          <w:rStyle w:val="Char3"/>
          <w:rtl/>
        </w:rPr>
        <w:t>وع، باب فروش ح</w:t>
      </w:r>
      <w:r>
        <w:rPr>
          <w:rStyle w:val="Char3"/>
          <w:rtl/>
        </w:rPr>
        <w:t>ی</w:t>
      </w:r>
      <w:r w:rsidRPr="00E45C68">
        <w:rPr>
          <w:rStyle w:val="Char3"/>
          <w:rtl/>
        </w:rPr>
        <w:t>وان وغ</w:t>
      </w:r>
      <w:r>
        <w:rPr>
          <w:rStyle w:val="Char3"/>
          <w:rtl/>
        </w:rPr>
        <w:t>ی</w:t>
      </w:r>
      <w:r w:rsidRPr="00E45C68">
        <w:rPr>
          <w:rStyle w:val="Char3"/>
          <w:rtl/>
        </w:rPr>
        <w:t>رآن که معاوضه</w:t>
      </w:r>
      <w:r>
        <w:rPr>
          <w:rStyle w:val="Char3"/>
          <w:rtl/>
        </w:rPr>
        <w:t xml:space="preserve">‌‌ی </w:t>
      </w:r>
      <w:r w:rsidRPr="00E45C68">
        <w:rPr>
          <w:rStyle w:val="Char3"/>
          <w:rtl/>
        </w:rPr>
        <w:t>بعضی با بعضی ربا</w:t>
      </w:r>
      <w:r>
        <w:rPr>
          <w:rStyle w:val="Char3"/>
          <w:rtl/>
        </w:rPr>
        <w:t xml:space="preserve">‌‌ی </w:t>
      </w:r>
      <w:r w:rsidRPr="00E45C68">
        <w:rPr>
          <w:rStyle w:val="Char3"/>
          <w:rtl/>
        </w:rPr>
        <w:t>نسیه وجود ندارد. ومتابعت عمرو بن شع</w:t>
      </w:r>
      <w:r>
        <w:rPr>
          <w:rStyle w:val="Char3"/>
          <w:rtl/>
        </w:rPr>
        <w:t>ی</w:t>
      </w:r>
      <w:r w:rsidRPr="00E45C68">
        <w:rPr>
          <w:rStyle w:val="Char3"/>
          <w:rtl/>
        </w:rPr>
        <w:t>ب نزد ب</w:t>
      </w:r>
      <w:r>
        <w:rPr>
          <w:rStyle w:val="Char3"/>
          <w:rtl/>
        </w:rPr>
        <w:t>ی</w:t>
      </w:r>
      <w:r w:rsidRPr="00E45C68">
        <w:rPr>
          <w:rStyle w:val="Char3"/>
          <w:rtl/>
        </w:rPr>
        <w:t>هق</w:t>
      </w:r>
      <w:r w:rsidRPr="00E45C68">
        <w:rPr>
          <w:rStyle w:val="Char3"/>
          <w:rFonts w:hint="cs"/>
          <w:rtl/>
        </w:rPr>
        <w:t>ی</w:t>
      </w:r>
      <w:r w:rsidRPr="00E45C68">
        <w:rPr>
          <w:rStyle w:val="Char3"/>
          <w:rtl/>
        </w:rPr>
        <w:t xml:space="preserve"> (5/288) . ونگاه گنید به تخر</w:t>
      </w:r>
      <w:r>
        <w:rPr>
          <w:rStyle w:val="Char3"/>
          <w:rtl/>
        </w:rPr>
        <w:t>ی</w:t>
      </w:r>
      <w:r w:rsidRPr="00E45C68">
        <w:rPr>
          <w:rStyle w:val="Char3"/>
          <w:rtl/>
        </w:rPr>
        <w:t>ج ش</w:t>
      </w:r>
      <w:r>
        <w:rPr>
          <w:rStyle w:val="Char3"/>
          <w:rtl/>
        </w:rPr>
        <w:t>ی</w:t>
      </w:r>
      <w:r w:rsidRPr="00E45C68">
        <w:rPr>
          <w:rStyle w:val="Char3"/>
          <w:rtl/>
        </w:rPr>
        <w:t>خ أحمد شا</w:t>
      </w:r>
      <w:r>
        <w:rPr>
          <w:rStyle w:val="Char3"/>
          <w:rtl/>
        </w:rPr>
        <w:t>ک</w:t>
      </w:r>
      <w:r w:rsidRPr="00E45C68">
        <w:rPr>
          <w:rStyle w:val="Char3"/>
          <w:rtl/>
        </w:rPr>
        <w:t xml:space="preserve">ر بر </w:t>
      </w:r>
      <w:r w:rsidRPr="00E45C68">
        <w:rPr>
          <w:rStyle w:val="Char3"/>
          <w:rFonts w:hint="cs"/>
          <w:rtl/>
        </w:rPr>
        <w:t>«</w:t>
      </w:r>
      <w:r w:rsidRPr="00E45C68">
        <w:rPr>
          <w:rStyle w:val="Char3"/>
          <w:rtl/>
        </w:rPr>
        <w:t>المسند</w:t>
      </w:r>
      <w:r w:rsidRPr="00E45C68">
        <w:rPr>
          <w:rStyle w:val="Char3"/>
          <w:rFonts w:hint="cs"/>
          <w:rtl/>
        </w:rPr>
        <w:t>»</w:t>
      </w:r>
      <w:r w:rsidRPr="00E45C68">
        <w:rPr>
          <w:rStyle w:val="Char3"/>
          <w:rtl/>
        </w:rPr>
        <w:t xml:space="preserve"> (6593). و</w:t>
      </w:r>
      <w:r w:rsidRPr="00E45C68">
        <w:rPr>
          <w:rStyle w:val="Char3"/>
          <w:rFonts w:hint="cs"/>
          <w:rtl/>
        </w:rPr>
        <w:t>«</w:t>
      </w:r>
      <w:r w:rsidRPr="00E45C68">
        <w:rPr>
          <w:rStyle w:val="Char3"/>
          <w:rtl/>
        </w:rPr>
        <w:t>سنن أب</w:t>
      </w:r>
      <w:r>
        <w:rPr>
          <w:rStyle w:val="Char3"/>
          <w:rtl/>
        </w:rPr>
        <w:t>ی</w:t>
      </w:r>
      <w:r w:rsidRPr="00E45C68">
        <w:rPr>
          <w:rStyle w:val="Char3"/>
          <w:rtl/>
        </w:rPr>
        <w:t xml:space="preserve"> داود</w:t>
      </w:r>
      <w:r w:rsidRPr="00E45C68">
        <w:rPr>
          <w:rStyle w:val="Char3"/>
          <w:rFonts w:hint="cs"/>
          <w:rtl/>
        </w:rPr>
        <w:t>»</w:t>
      </w:r>
      <w:r w:rsidRPr="00E45C68">
        <w:rPr>
          <w:rStyle w:val="Char3"/>
          <w:rtl/>
        </w:rPr>
        <w:t xml:space="preserve"> (3357) </w:t>
      </w:r>
      <w:r>
        <w:rPr>
          <w:rStyle w:val="Char3"/>
          <w:rtl/>
        </w:rPr>
        <w:t>ک</w:t>
      </w:r>
      <w:r w:rsidRPr="00E45C68">
        <w:rPr>
          <w:rStyle w:val="Char3"/>
          <w:rtl/>
        </w:rPr>
        <w:t>تاب ب</w:t>
      </w:r>
      <w:r>
        <w:rPr>
          <w:rStyle w:val="Char3"/>
          <w:rtl/>
        </w:rPr>
        <w:t>ی</w:t>
      </w:r>
      <w:r w:rsidRPr="00E45C68">
        <w:rPr>
          <w:rStyle w:val="Char3"/>
          <w:rtl/>
        </w:rPr>
        <w:t>وع، 16- باب رخصت در آن (فروش حیوان بصورت نسیه).</w:t>
      </w:r>
    </w:p>
  </w:footnote>
  <w:footnote w:id="117">
    <w:p w:rsidR="00FE68CC" w:rsidRPr="00BA0757" w:rsidRDefault="00FE68CC" w:rsidP="00DB375C">
      <w:pPr>
        <w:pStyle w:val="FootnoteText"/>
        <w:bidi/>
        <w:ind w:left="283" w:hangingChars="118" w:hanging="283"/>
        <w:jc w:val="both"/>
        <w:rPr>
          <w:rFonts w:ascii="Lotus Linotype" w:hAnsi="Lotus Linotype"/>
          <w:sz w:val="27"/>
          <w:szCs w:val="27"/>
          <w:rtl/>
          <w:lang w:bidi="fa-IR"/>
        </w:rPr>
      </w:pPr>
      <w:r w:rsidRPr="00426155">
        <w:rPr>
          <w:rStyle w:val="Char3"/>
          <w:szCs w:val="28"/>
        </w:rPr>
        <w:footnoteRef/>
      </w:r>
      <w:r w:rsidRPr="00E45C68">
        <w:rPr>
          <w:rStyle w:val="Char3"/>
          <w:rtl/>
        </w:rPr>
        <w:t>- حدیث اینگونه است: عبد الله بن عمرو بن عاص</w:t>
      </w:r>
      <w:r w:rsidRPr="00063674">
        <w:rPr>
          <w:rStyle w:val="Char3"/>
          <w:rFonts w:cs="CTraditional Arabic"/>
          <w:rtl/>
        </w:rPr>
        <w:t>ب</w:t>
      </w:r>
      <w:r>
        <w:rPr>
          <w:rStyle w:val="Char3"/>
          <w:rtl/>
        </w:rPr>
        <w:t xml:space="preserve"> می‌گوید</w:t>
      </w:r>
      <w:r w:rsidRPr="00E45C68">
        <w:rPr>
          <w:rStyle w:val="Char3"/>
          <w:rtl/>
        </w:rPr>
        <w:t xml:space="preserve">: </w:t>
      </w:r>
      <w:r w:rsidRPr="00BA4C73">
        <w:rPr>
          <w:rStyle w:val="Char3"/>
          <w:rFonts w:ascii="mylotus" w:hAnsi="mylotus" w:cs="mylotus"/>
          <w:rtl/>
        </w:rPr>
        <w:t>أمرني رسول الله صلى الله عليه وسلم أن أجهز جيشا، فنفدت الإبل، فقال رسول الله صلى الله عليه وسلم:</w:t>
      </w:r>
      <w:r w:rsidRPr="00E45C68">
        <w:rPr>
          <w:rStyle w:val="Char3"/>
          <w:rtl/>
        </w:rPr>
        <w:t xml:space="preserve"> </w:t>
      </w:r>
      <w:r w:rsidRPr="00BA4C73">
        <w:rPr>
          <w:rStyle w:val="Char3"/>
          <w:rFonts w:cs="KFGQPC Uthman Taha Naskh"/>
          <w:rtl/>
        </w:rPr>
        <w:t>«ابتع علينا إبلا بقلائص من إبل الصدقة » قال: وكنت أبتاع البعير بقلوصين أو ثلاث قلائص من إبل الصدقة إلى محلها، فلما جاءت إبل الصدقة اداها رسول الله صلى الله عليه وسلم</w:t>
      </w:r>
      <w:r w:rsidRPr="00E45C68">
        <w:rPr>
          <w:rStyle w:val="Char3"/>
          <w:rtl/>
        </w:rPr>
        <w:t>. روایت ابوداود</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یعنی: پیامبر </w:t>
      </w:r>
      <w:r w:rsidRPr="00B37527">
        <w:rPr>
          <w:rStyle w:val="Char3"/>
          <w:rFonts w:cs="CTraditional Arabic"/>
          <w:rtl/>
        </w:rPr>
        <w:t>ج</w:t>
      </w:r>
      <w:r w:rsidRPr="00E45C68">
        <w:rPr>
          <w:rStyle w:val="Char3"/>
          <w:rtl/>
        </w:rPr>
        <w:t xml:space="preserve"> به من امر فرمود تا لشکری را آماده و تجهیز کنم، ولی شتر به اندازه</w:t>
      </w:r>
      <w:r>
        <w:rPr>
          <w:rStyle w:val="Char3"/>
          <w:rtl/>
        </w:rPr>
        <w:t xml:space="preserve">‌‌ی </w:t>
      </w:r>
      <w:r w:rsidRPr="00E45C68">
        <w:rPr>
          <w:rStyle w:val="Char3"/>
          <w:rtl/>
        </w:rPr>
        <w:t xml:space="preserve">کافی نمانده بود، پیامبر </w:t>
      </w:r>
      <w:r w:rsidRPr="00B37527">
        <w:rPr>
          <w:rStyle w:val="Char3"/>
          <w:rFonts w:cs="CTraditional Arabic"/>
          <w:rtl/>
        </w:rPr>
        <w:t>ج</w:t>
      </w:r>
      <w:r w:rsidRPr="00E45C68">
        <w:rPr>
          <w:rStyle w:val="Char3"/>
          <w:rtl/>
        </w:rPr>
        <w:t xml:space="preserve"> فرمود: برو و شتری را به قرضِ ماده شترهای جوانی که از محل زکات گرفته</w:t>
      </w:r>
      <w:r>
        <w:rPr>
          <w:rStyle w:val="Char3"/>
          <w:rtl/>
        </w:rPr>
        <w:t xml:space="preserve"> می‌</w:t>
      </w:r>
      <w:r w:rsidRPr="00E45C68">
        <w:rPr>
          <w:rStyle w:val="Char3"/>
          <w:rtl/>
        </w:rPr>
        <w:t>شوند بگیر، من هم رفتم و یک شتر را با دو یا سه شتری که از زکات گرفته</w:t>
      </w:r>
      <w:r>
        <w:rPr>
          <w:rStyle w:val="Char3"/>
          <w:rtl/>
        </w:rPr>
        <w:t xml:space="preserve"> می‌</w:t>
      </w:r>
      <w:r w:rsidRPr="00E45C68">
        <w:rPr>
          <w:rStyle w:val="Char3"/>
          <w:rtl/>
        </w:rPr>
        <w:t>شوند به قرض</w:t>
      </w:r>
      <w:r>
        <w:rPr>
          <w:rStyle w:val="Char3"/>
          <w:rtl/>
        </w:rPr>
        <w:t xml:space="preserve"> (</w:t>
      </w:r>
      <w:r w:rsidRPr="00E45C68">
        <w:rPr>
          <w:rStyle w:val="Char3"/>
          <w:rtl/>
        </w:rPr>
        <w:t>تا زمانی</w:t>
      </w:r>
      <w:r>
        <w:rPr>
          <w:rStyle w:val="Char3"/>
          <w:rFonts w:hint="cs"/>
          <w:rtl/>
        </w:rPr>
        <w:t xml:space="preserve"> </w:t>
      </w:r>
      <w:r w:rsidRPr="00E45C68">
        <w:rPr>
          <w:rStyle w:val="Char3"/>
          <w:rtl/>
        </w:rPr>
        <w:t>که وقت گرفتن زکات</w:t>
      </w:r>
      <w:r>
        <w:rPr>
          <w:rStyle w:val="Char3"/>
          <w:rtl/>
        </w:rPr>
        <w:t xml:space="preserve"> می‌</w:t>
      </w:r>
      <w:r w:rsidRPr="00E45C68">
        <w:rPr>
          <w:rStyle w:val="Char3"/>
          <w:rtl/>
        </w:rPr>
        <w:t xml:space="preserve">رسد) آوردم، بعدا پیامبر </w:t>
      </w:r>
      <w:r w:rsidRPr="00B37527">
        <w:rPr>
          <w:rStyle w:val="Char3"/>
          <w:rFonts w:cs="CTraditional Arabic"/>
          <w:rtl/>
        </w:rPr>
        <w:t>ج</w:t>
      </w:r>
      <w:r w:rsidRPr="00E45C68">
        <w:rPr>
          <w:rStyle w:val="Char3"/>
          <w:rtl/>
        </w:rPr>
        <w:t xml:space="preserve"> خود از میان شترهایی که از محل زکات گرفته شدند قرض را ادا نمودند. </w:t>
      </w:r>
    </w:p>
  </w:footnote>
  <w:footnote w:id="11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Pr>
          <w:rStyle w:val="Char3"/>
          <w:rtl/>
        </w:rPr>
        <w:t xml:space="preserve">بنابراین، </w:t>
      </w:r>
      <w:r w:rsidRPr="00E45C68">
        <w:rPr>
          <w:rStyle w:val="Char3"/>
          <w:rtl/>
        </w:rPr>
        <w:t>چون به درجه</w:t>
      </w:r>
      <w:r>
        <w:rPr>
          <w:rStyle w:val="Char3"/>
          <w:rtl/>
        </w:rPr>
        <w:t xml:space="preserve">‌‌ی </w:t>
      </w:r>
      <w:r w:rsidRPr="00E45C68">
        <w:rPr>
          <w:rStyle w:val="Char3"/>
          <w:rtl/>
        </w:rPr>
        <w:t>صحیح لغیره ارتقاء</w:t>
      </w:r>
      <w:r>
        <w:rPr>
          <w:rStyle w:val="Char3"/>
          <w:rtl/>
        </w:rPr>
        <w:t xml:space="preserve"> می‌</w:t>
      </w:r>
      <w:r w:rsidRPr="00E45C68">
        <w:rPr>
          <w:rStyle w:val="Char3"/>
          <w:rtl/>
        </w:rPr>
        <w:t>یابد، پس درجه و رتبه</w:t>
      </w:r>
      <w:r>
        <w:rPr>
          <w:rStyle w:val="Char3"/>
          <w:rtl/>
        </w:rPr>
        <w:t xml:space="preserve">‌‌ی </w:t>
      </w:r>
      <w:r w:rsidRPr="00E45C68">
        <w:rPr>
          <w:rStyle w:val="Char3"/>
          <w:rtl/>
        </w:rPr>
        <w:t>آن از حسن لذاته بالاتر است ولی باز به رتبه</w:t>
      </w:r>
      <w:r>
        <w:rPr>
          <w:rStyle w:val="Char3"/>
          <w:rtl/>
        </w:rPr>
        <w:t xml:space="preserve">‌‌ی </w:t>
      </w:r>
      <w:r w:rsidRPr="00E45C68">
        <w:rPr>
          <w:rStyle w:val="Char3"/>
          <w:rtl/>
        </w:rPr>
        <w:t>صحیح لذاته</w:t>
      </w:r>
      <w:r>
        <w:rPr>
          <w:rStyle w:val="Char3"/>
          <w:rtl/>
        </w:rPr>
        <w:t xml:space="preserve"> نمی‌</w:t>
      </w:r>
      <w:r w:rsidRPr="00E45C68">
        <w:rPr>
          <w:rStyle w:val="Char3"/>
          <w:rtl/>
        </w:rPr>
        <w:t>رسد، زیرا در حقیقت حدیث صحیح لذاته به طور کامل مشتمل بر صفات قبول است ولی صحیح لغیره به واسطه</w:t>
      </w:r>
      <w:r>
        <w:rPr>
          <w:rStyle w:val="Char3"/>
          <w:rtl/>
        </w:rPr>
        <w:t xml:space="preserve">‌‌ی </w:t>
      </w:r>
      <w:r w:rsidRPr="00E45C68">
        <w:rPr>
          <w:rStyle w:val="Char3"/>
          <w:rtl/>
        </w:rPr>
        <w:t>علتی غیر از خودش صحیح است و بطور کلی صفات قابل قبول را بصورت عالی دارا نیست. (نگاه کنید به: علوم الحدیث دکتر صبحی صالح، قسمت حدیث صحیح)</w:t>
      </w:r>
      <w:r w:rsidRPr="00E45C68">
        <w:rPr>
          <w:rStyle w:val="Char3"/>
          <w:rFonts w:hint="cs"/>
          <w:rtl/>
        </w:rPr>
        <w:t>.</w:t>
      </w:r>
    </w:p>
  </w:footnote>
  <w:footnote w:id="11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بعبارتی یک حدیث حسن</w:t>
      </w:r>
      <w:r w:rsidRPr="00E45C68">
        <w:rPr>
          <w:rStyle w:val="Char3"/>
          <w:rFonts w:hint="cs"/>
          <w:rtl/>
        </w:rPr>
        <w:t>،</w:t>
      </w:r>
      <w:r w:rsidRPr="00E45C68">
        <w:rPr>
          <w:rStyle w:val="Char3"/>
          <w:rtl/>
        </w:rPr>
        <w:t xml:space="preserve"> تمامی شروط پنجگانه</w:t>
      </w:r>
      <w:r>
        <w:rPr>
          <w:rStyle w:val="Char3"/>
          <w:rtl/>
        </w:rPr>
        <w:t xml:space="preserve">‌‌ی </w:t>
      </w:r>
      <w:r w:rsidRPr="00E45C68">
        <w:rPr>
          <w:rStyle w:val="Char3"/>
          <w:rtl/>
        </w:rPr>
        <w:t>صحت حدیث را دارا</w:t>
      </w:r>
      <w:r>
        <w:rPr>
          <w:rStyle w:val="Char3"/>
          <w:rtl/>
        </w:rPr>
        <w:t xml:space="preserve"> می‌</w:t>
      </w:r>
      <w:r w:rsidRPr="00E45C68">
        <w:rPr>
          <w:rStyle w:val="Char3"/>
          <w:rtl/>
        </w:rPr>
        <w:t>باشد، بجز شرط دوم</w:t>
      </w:r>
      <w:r w:rsidRPr="00E45C68">
        <w:rPr>
          <w:rStyle w:val="Char3"/>
          <w:rFonts w:hint="cs"/>
          <w:rtl/>
        </w:rPr>
        <w:t>؛</w:t>
      </w:r>
      <w:r w:rsidRPr="00E45C68">
        <w:rPr>
          <w:rStyle w:val="Char3"/>
          <w:rtl/>
        </w:rPr>
        <w:t xml:space="preserve"> یعنی قوت ضبط و حفظ بالا در راویان، در حدیث حسن لذاته بمانند حدیث صحیح لذاته نیست، بلکه این شرط در حسن لذاته کمرنگتر است. البته به این معنا نیست که راویان حدیث حسن لذاته اصلا دارای قدرت ضبط و حفظ نیستند، بلکه همانطور که گفته شد قدرت ضبط راویان حدیث صحیح بالاتر از حسن است. اگر در حدیثی یکی یا چند تن از راویان سند آن دارای قوت ضبط نباشند، در آنصورت حدیث نه صحیح خواهد بود و نه حسن، بلکه به رتبه</w:t>
      </w:r>
      <w:r>
        <w:rPr>
          <w:rStyle w:val="Char3"/>
          <w:rtl/>
        </w:rPr>
        <w:t xml:space="preserve">‌‌ی </w:t>
      </w:r>
      <w:r w:rsidRPr="00E45C68">
        <w:rPr>
          <w:rStyle w:val="Char3"/>
          <w:rtl/>
        </w:rPr>
        <w:t>ضعیف تنزل خواهد نمود، مگر آنکه طریق</w:t>
      </w:r>
      <w:r>
        <w:rPr>
          <w:rStyle w:val="Char3"/>
          <w:rtl/>
        </w:rPr>
        <w:t xml:space="preserve">‌های </w:t>
      </w:r>
      <w:r w:rsidRPr="00E45C68">
        <w:rPr>
          <w:rStyle w:val="Char3"/>
          <w:rtl/>
        </w:rPr>
        <w:t>روایت دیگری باشند که آن حدیث را تقویت نمایند.</w:t>
      </w:r>
    </w:p>
    <w:p w:rsidR="00FE68CC" w:rsidRPr="00E45C68" w:rsidRDefault="00FE68CC" w:rsidP="002C5E69">
      <w:pPr>
        <w:pStyle w:val="FootnoteText"/>
        <w:bidi/>
        <w:ind w:left="283"/>
        <w:jc w:val="both"/>
        <w:rPr>
          <w:rStyle w:val="Char3"/>
          <w:rtl/>
        </w:rPr>
      </w:pPr>
      <w:r w:rsidRPr="00E45C68">
        <w:rPr>
          <w:rStyle w:val="Char3"/>
          <w:rtl/>
        </w:rPr>
        <w:t>حدیث حسن بمانند حدیث صحیح قابل قبول و حجت است، هرچند که در قوت به پای حدیث صحیح</w:t>
      </w:r>
      <w:r>
        <w:rPr>
          <w:rStyle w:val="Char3"/>
          <w:rtl/>
        </w:rPr>
        <w:t xml:space="preserve"> نمی‌</w:t>
      </w:r>
      <w:r w:rsidRPr="00E45C68">
        <w:rPr>
          <w:rStyle w:val="Char3"/>
          <w:rtl/>
        </w:rPr>
        <w:t>رسد، و اکثر فقها و محدثان و اصولیون به حدیث حسن احتجاج کرده</w:t>
      </w:r>
      <w:r>
        <w:rPr>
          <w:rStyle w:val="Char3"/>
          <w:rtl/>
        </w:rPr>
        <w:t>‌اند.</w:t>
      </w:r>
    </w:p>
    <w:p w:rsidR="00FE68CC" w:rsidRPr="00E45C68" w:rsidRDefault="00FE68CC" w:rsidP="002C5E69">
      <w:pPr>
        <w:pStyle w:val="FootnoteText"/>
        <w:bidi/>
        <w:ind w:left="283"/>
        <w:jc w:val="both"/>
        <w:rPr>
          <w:rStyle w:val="Char3"/>
          <w:rtl/>
        </w:rPr>
      </w:pPr>
      <w:r w:rsidRPr="00E45C68">
        <w:rPr>
          <w:rStyle w:val="Char3"/>
          <w:rtl/>
        </w:rPr>
        <w:t xml:space="preserve">گاهی برخی محدثین از اصطلاح </w:t>
      </w:r>
      <w:r w:rsidRPr="00E45C68">
        <w:rPr>
          <w:rStyle w:val="Char3"/>
          <w:rFonts w:hint="cs"/>
          <w:rtl/>
        </w:rPr>
        <w:t>«</w:t>
      </w:r>
      <w:r w:rsidRPr="00E45C68">
        <w:rPr>
          <w:rStyle w:val="Char3"/>
          <w:rtl/>
        </w:rPr>
        <w:t>حدیث صحیح الاسناد</w:t>
      </w:r>
      <w:r w:rsidRPr="00E45C68">
        <w:rPr>
          <w:rStyle w:val="Char3"/>
          <w:rFonts w:hint="cs"/>
          <w:rtl/>
        </w:rPr>
        <w:t>»</w:t>
      </w:r>
      <w:r w:rsidRPr="00E45C68">
        <w:rPr>
          <w:rStyle w:val="Char3"/>
          <w:rtl/>
        </w:rPr>
        <w:t xml:space="preserve"> یا </w:t>
      </w:r>
      <w:r w:rsidRPr="00E45C68">
        <w:rPr>
          <w:rStyle w:val="Char3"/>
          <w:rFonts w:hint="cs"/>
          <w:rtl/>
        </w:rPr>
        <w:t>«</w:t>
      </w:r>
      <w:r w:rsidRPr="00E45C68">
        <w:rPr>
          <w:rStyle w:val="Char3"/>
          <w:rtl/>
        </w:rPr>
        <w:t>حسن الاسناد</w:t>
      </w:r>
      <w:r w:rsidRPr="00E45C68">
        <w:rPr>
          <w:rStyle w:val="Char3"/>
          <w:rFonts w:hint="cs"/>
          <w:rtl/>
        </w:rPr>
        <w:t>»</w:t>
      </w:r>
      <w:r w:rsidRPr="00E45C68">
        <w:rPr>
          <w:rStyle w:val="Char3"/>
          <w:rtl/>
        </w:rPr>
        <w:t xml:space="preserve"> برای </w:t>
      </w:r>
      <w:r w:rsidRPr="00E45C68">
        <w:rPr>
          <w:rStyle w:val="Char3"/>
          <w:rFonts w:hint="cs"/>
          <w:rtl/>
        </w:rPr>
        <w:t xml:space="preserve">بعضی از </w:t>
      </w:r>
      <w:r w:rsidRPr="00E45C68">
        <w:rPr>
          <w:rStyle w:val="Char3"/>
          <w:rtl/>
        </w:rPr>
        <w:t>احادیث استفاده</w:t>
      </w:r>
      <w:r>
        <w:rPr>
          <w:rStyle w:val="Char3"/>
          <w:rtl/>
        </w:rPr>
        <w:t xml:space="preserve"> می‌</w:t>
      </w:r>
      <w:r w:rsidRPr="00E45C68">
        <w:rPr>
          <w:rStyle w:val="Char3"/>
          <w:rtl/>
        </w:rPr>
        <w:t xml:space="preserve">کنند، باید گفت که عبارت </w:t>
      </w:r>
      <w:r w:rsidRPr="00E45C68">
        <w:rPr>
          <w:rStyle w:val="Char3"/>
          <w:rFonts w:hint="cs"/>
          <w:rtl/>
        </w:rPr>
        <w:t>«</w:t>
      </w:r>
      <w:r w:rsidRPr="00E45C68">
        <w:rPr>
          <w:rStyle w:val="Char3"/>
          <w:rtl/>
        </w:rPr>
        <w:t>هذا حدیث صحیح الاسناد</w:t>
      </w:r>
      <w:r w:rsidRPr="00E45C68">
        <w:rPr>
          <w:rStyle w:val="Char3"/>
          <w:rFonts w:hint="cs"/>
          <w:rtl/>
        </w:rPr>
        <w:t>»</w:t>
      </w:r>
      <w:r w:rsidRPr="00E45C68">
        <w:rPr>
          <w:rStyle w:val="Char3"/>
          <w:rtl/>
        </w:rPr>
        <w:t xml:space="preserve"> با </w:t>
      </w:r>
      <w:r w:rsidRPr="00E45C68">
        <w:rPr>
          <w:rStyle w:val="Char3"/>
          <w:rFonts w:hint="cs"/>
          <w:rtl/>
        </w:rPr>
        <w:t>«</w:t>
      </w:r>
      <w:r w:rsidRPr="00E45C68">
        <w:rPr>
          <w:rStyle w:val="Char3"/>
          <w:rtl/>
        </w:rPr>
        <w:t>هذا حدیث صحیح</w:t>
      </w:r>
      <w:r w:rsidRPr="00E45C68">
        <w:rPr>
          <w:rStyle w:val="Char3"/>
          <w:rFonts w:hint="cs"/>
          <w:rtl/>
        </w:rPr>
        <w:t>»</w:t>
      </w:r>
      <w:r w:rsidRPr="00E45C68">
        <w:rPr>
          <w:rStyle w:val="Char3"/>
          <w:rtl/>
        </w:rPr>
        <w:t xml:space="preserve"> متفاوت است، زیرا منظور از اصطلاح </w:t>
      </w:r>
      <w:r w:rsidRPr="00E45C68">
        <w:rPr>
          <w:rStyle w:val="Char3"/>
          <w:rFonts w:hint="cs"/>
          <w:rtl/>
        </w:rPr>
        <w:t>«</w:t>
      </w:r>
      <w:r w:rsidRPr="00E45C68">
        <w:rPr>
          <w:rStyle w:val="Char3"/>
          <w:rtl/>
        </w:rPr>
        <w:t>صحیح الاسناد</w:t>
      </w:r>
      <w:r w:rsidRPr="00E45C68">
        <w:rPr>
          <w:rStyle w:val="Char3"/>
          <w:rFonts w:hint="cs"/>
          <w:rtl/>
        </w:rPr>
        <w:t>»</w:t>
      </w:r>
      <w:r w:rsidRPr="00E45C68">
        <w:rPr>
          <w:rStyle w:val="Char3"/>
          <w:rtl/>
        </w:rPr>
        <w:t xml:space="preserve"> در واقع صحت و سالم بودن سند حدیث است نه متن آن و احتمال دارد متن حدیث شاذ یا دارای علتی خفی باشد. همینطور برای اصطلاح </w:t>
      </w:r>
      <w:r w:rsidRPr="00E45C68">
        <w:rPr>
          <w:rStyle w:val="Char3"/>
          <w:rFonts w:hint="cs"/>
          <w:rtl/>
        </w:rPr>
        <w:t>«</w:t>
      </w:r>
      <w:r w:rsidRPr="00E45C68">
        <w:rPr>
          <w:rStyle w:val="Char3"/>
          <w:rtl/>
        </w:rPr>
        <w:t>حسن الاسناد</w:t>
      </w:r>
      <w:r w:rsidRPr="00E45C68">
        <w:rPr>
          <w:rStyle w:val="Char3"/>
          <w:rFonts w:hint="cs"/>
          <w:rtl/>
        </w:rPr>
        <w:t>»</w:t>
      </w:r>
      <w:r w:rsidRPr="00E45C68">
        <w:rPr>
          <w:rStyle w:val="Char3"/>
          <w:rtl/>
        </w:rPr>
        <w:t xml:space="preserve"> نیز</w:t>
      </w:r>
      <w:r>
        <w:rPr>
          <w:rStyle w:val="Char3"/>
          <w:rtl/>
        </w:rPr>
        <w:t xml:space="preserve"> </w:t>
      </w:r>
      <w:r w:rsidRPr="00E45C68">
        <w:rPr>
          <w:rStyle w:val="Char3"/>
          <w:rFonts w:hint="cs"/>
          <w:rtl/>
        </w:rPr>
        <w:t xml:space="preserve">که </w:t>
      </w:r>
      <w:r w:rsidRPr="00E45C68">
        <w:rPr>
          <w:rStyle w:val="Char3"/>
          <w:rtl/>
        </w:rPr>
        <w:t>به معنای حسن بودن سند است. پس اگر محدث در مورد یک حدیث گفت:</w:t>
      </w:r>
      <w:r w:rsidRPr="00E45C68">
        <w:rPr>
          <w:rStyle w:val="Char3"/>
          <w:rFonts w:hint="cs"/>
          <w:rtl/>
        </w:rPr>
        <w:t>«</w:t>
      </w:r>
      <w:r w:rsidRPr="00E45C68">
        <w:rPr>
          <w:rStyle w:val="Char3"/>
          <w:rtl/>
        </w:rPr>
        <w:t>این حدیث صحیح است</w:t>
      </w:r>
      <w:r w:rsidRPr="00E45C68">
        <w:rPr>
          <w:rStyle w:val="Char3"/>
          <w:rFonts w:hint="cs"/>
          <w:rtl/>
        </w:rPr>
        <w:t>»</w:t>
      </w:r>
      <w:r w:rsidRPr="00E45C68">
        <w:rPr>
          <w:rStyle w:val="Char3"/>
          <w:rtl/>
        </w:rPr>
        <w:t xml:space="preserve"> متوجه خواهیم شد که آن حدیث دارای تمامی شروط پنجگانه حدیث صحیح یعنی</w:t>
      </w:r>
      <w:r>
        <w:rPr>
          <w:rStyle w:val="Char3"/>
          <w:rtl/>
        </w:rPr>
        <w:t xml:space="preserve"> (</w:t>
      </w:r>
      <w:r w:rsidRPr="00E45C68">
        <w:rPr>
          <w:rStyle w:val="Char3"/>
          <w:rtl/>
        </w:rPr>
        <w:t>اتصال سند، عدالت راوی، ضابط بودن راویان، متن شاذ نیست، متن معلول نیست)</w:t>
      </w:r>
      <w:r w:rsidRPr="00E45C68">
        <w:rPr>
          <w:rStyle w:val="Char3"/>
          <w:rFonts w:hint="cs"/>
          <w:rtl/>
        </w:rPr>
        <w:t xml:space="preserve"> </w:t>
      </w:r>
      <w:r w:rsidRPr="00E45C68">
        <w:rPr>
          <w:rStyle w:val="Char3"/>
          <w:rtl/>
        </w:rPr>
        <w:t>است</w:t>
      </w:r>
      <w:r w:rsidRPr="00E45C68">
        <w:rPr>
          <w:rStyle w:val="Char3"/>
          <w:rFonts w:hint="cs"/>
          <w:rtl/>
        </w:rPr>
        <w:t>.</w:t>
      </w:r>
      <w:r w:rsidRPr="00E45C68">
        <w:rPr>
          <w:rStyle w:val="Char3"/>
          <w:rtl/>
        </w:rPr>
        <w:t xml:space="preserve"> و وقتی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این حدیث حسن است</w:t>
      </w:r>
      <w:r w:rsidRPr="00E45C68">
        <w:rPr>
          <w:rStyle w:val="Char3"/>
          <w:rFonts w:hint="cs"/>
          <w:rtl/>
        </w:rPr>
        <w:t>»</w:t>
      </w:r>
      <w:r w:rsidRPr="00E45C68">
        <w:rPr>
          <w:rStyle w:val="Char3"/>
          <w:rtl/>
        </w:rPr>
        <w:t xml:space="preserve"> یعنی تمامی شروط پنجگانه را دارد بجز آنکه یک یا چند راوی آن حدیث دارای قدرت ضبط و حفظ خفیف است. اما اگر بگوید: </w:t>
      </w:r>
      <w:r w:rsidRPr="00E45C68">
        <w:rPr>
          <w:rStyle w:val="Char3"/>
          <w:rFonts w:hint="cs"/>
          <w:rtl/>
        </w:rPr>
        <w:t>«</w:t>
      </w:r>
      <w:r w:rsidRPr="00E45C68">
        <w:rPr>
          <w:rStyle w:val="Char3"/>
          <w:rtl/>
        </w:rPr>
        <w:t>این حدیث صحیح الاسناد است</w:t>
      </w:r>
      <w:r w:rsidRPr="00E45C68">
        <w:rPr>
          <w:rStyle w:val="Char3"/>
          <w:rFonts w:hint="cs"/>
          <w:rtl/>
        </w:rPr>
        <w:t>»</w:t>
      </w:r>
      <w:r w:rsidRPr="00E45C68">
        <w:rPr>
          <w:rStyle w:val="Char3"/>
          <w:rtl/>
        </w:rPr>
        <w:t>، متوجه خواهیم شد که سه شرط</w:t>
      </w:r>
      <w:r>
        <w:rPr>
          <w:rStyle w:val="Char3"/>
          <w:rtl/>
        </w:rPr>
        <w:t xml:space="preserve"> (</w:t>
      </w:r>
      <w:r w:rsidRPr="00E45C68">
        <w:rPr>
          <w:rStyle w:val="Char3"/>
          <w:rtl/>
        </w:rPr>
        <w:t>اتصال سند، عدالت راوی، ضابط بودن راویان) را از مجموع شروط پنجگانه دارا</w:t>
      </w:r>
      <w:r>
        <w:rPr>
          <w:rStyle w:val="Char3"/>
          <w:rtl/>
        </w:rPr>
        <w:t xml:space="preserve"> می‌</w:t>
      </w:r>
      <w:r w:rsidRPr="00E45C68">
        <w:rPr>
          <w:rStyle w:val="Char3"/>
          <w:rtl/>
        </w:rPr>
        <w:t xml:space="preserve">باشد، ولی دو شرط دیگر یعنی (شاذ نبودن متن و نداشتن علت خفی در متن حدیث) هنوز ثابت نشده است. اما اگر یکی از حافظان و محدثان معتمد و متبحر بگوید: </w:t>
      </w:r>
      <w:r w:rsidRPr="00E45C68">
        <w:rPr>
          <w:rStyle w:val="Char3"/>
          <w:rFonts w:hint="cs"/>
          <w:rtl/>
        </w:rPr>
        <w:t>«</w:t>
      </w:r>
      <w:r w:rsidRPr="00E45C68">
        <w:rPr>
          <w:rStyle w:val="Char3"/>
          <w:rtl/>
        </w:rPr>
        <w:t>این حدیث صحیح الاسناد است</w:t>
      </w:r>
      <w:r w:rsidRPr="00E45C68">
        <w:rPr>
          <w:rStyle w:val="Char3"/>
          <w:rFonts w:hint="cs"/>
          <w:rtl/>
        </w:rPr>
        <w:t>»</w:t>
      </w:r>
      <w:r w:rsidRPr="00E45C68">
        <w:rPr>
          <w:rStyle w:val="Char3"/>
          <w:rtl/>
        </w:rPr>
        <w:t xml:space="preserve"> و هیچ علت خفی را از متن آن متذکر نشده بود، بنا را بر سالم بودن متن از هر نوع شذوذ و علتی قرار</w:t>
      </w:r>
      <w:r>
        <w:rPr>
          <w:rStyle w:val="Char3"/>
          <w:rtl/>
        </w:rPr>
        <w:t xml:space="preserve"> می‌</w:t>
      </w:r>
      <w:r w:rsidRPr="00E45C68">
        <w:rPr>
          <w:rStyle w:val="Char3"/>
          <w:rtl/>
        </w:rPr>
        <w:t>دهیم، زیرا اصل بر نبود علت خفی و عدم شذوذ بودن حدیث است.</w:t>
      </w:r>
    </w:p>
    <w:p w:rsidR="00FE68CC" w:rsidRPr="00E45C68" w:rsidRDefault="00FE68CC" w:rsidP="002C5E69">
      <w:pPr>
        <w:pStyle w:val="FootnoteText"/>
        <w:bidi/>
        <w:ind w:left="283"/>
        <w:jc w:val="both"/>
        <w:rPr>
          <w:rStyle w:val="Char3"/>
          <w:rtl/>
        </w:rPr>
      </w:pPr>
      <w:r w:rsidRPr="00E45C68">
        <w:rPr>
          <w:rStyle w:val="Char3"/>
          <w:rtl/>
        </w:rPr>
        <w:t xml:space="preserve">همچنین باید متذکر شد که برخی محدثین از جمله امام ترمذی گاها از اصطلاح </w:t>
      </w:r>
      <w:r w:rsidRPr="00E45C68">
        <w:rPr>
          <w:rStyle w:val="Char3"/>
          <w:rFonts w:hint="cs"/>
          <w:rtl/>
        </w:rPr>
        <w:t>«</w:t>
      </w:r>
      <w:r w:rsidRPr="00E45C68">
        <w:rPr>
          <w:rStyle w:val="Char3"/>
          <w:rtl/>
        </w:rPr>
        <w:t>حدیث حسن صحیح</w:t>
      </w:r>
      <w:r w:rsidRPr="00E45C68">
        <w:rPr>
          <w:rStyle w:val="Char3"/>
          <w:rFonts w:hint="cs"/>
          <w:rtl/>
        </w:rPr>
        <w:t>»</w:t>
      </w:r>
      <w:r w:rsidRPr="00E45C68">
        <w:rPr>
          <w:rStyle w:val="Char3"/>
          <w:rtl/>
        </w:rPr>
        <w:t xml:space="preserve"> استفاده</w:t>
      </w:r>
      <w:r>
        <w:rPr>
          <w:rStyle w:val="Char3"/>
          <w:rtl/>
        </w:rPr>
        <w:t xml:space="preserve"> می‌</w:t>
      </w:r>
      <w:r w:rsidRPr="00E45C68">
        <w:rPr>
          <w:rStyle w:val="Char3"/>
          <w:rtl/>
        </w:rPr>
        <w:t>کنند؛ علما در مورد منظور ترمذی و دیگران چنین گفته</w:t>
      </w:r>
      <w:r>
        <w:rPr>
          <w:rStyle w:val="Char3"/>
          <w:rtl/>
        </w:rPr>
        <w:t>‌اند:</w:t>
      </w:r>
      <w:r w:rsidRPr="00E45C68">
        <w:rPr>
          <w:rStyle w:val="Char3"/>
          <w:rtl/>
        </w:rPr>
        <w:t xml:space="preserve"> </w:t>
      </w:r>
    </w:p>
    <w:p w:rsidR="00FE68CC" w:rsidRPr="00E45C68" w:rsidRDefault="00FE68CC" w:rsidP="002C5E69">
      <w:pPr>
        <w:pStyle w:val="FootnoteText"/>
        <w:bidi/>
        <w:ind w:left="283"/>
        <w:jc w:val="both"/>
        <w:rPr>
          <w:rStyle w:val="Char3"/>
          <w:rtl/>
        </w:rPr>
      </w:pPr>
      <w:r w:rsidRPr="00E45C68">
        <w:rPr>
          <w:rStyle w:val="Char3"/>
          <w:rFonts w:hint="cs"/>
          <w:rtl/>
        </w:rPr>
        <w:t xml:space="preserve">الف: </w:t>
      </w:r>
      <w:r w:rsidRPr="00E45C68">
        <w:rPr>
          <w:rStyle w:val="Char3"/>
          <w:rtl/>
        </w:rPr>
        <w:t>اگر حدیث دارای دو سند یا بیشتر باشد، در آنصورت ممکن است به اعتبار اسنادی حسن و به اعتبار دیگر اسناد صحیح باشد.</w:t>
      </w:r>
    </w:p>
    <w:p w:rsidR="00FE68CC" w:rsidRPr="00E45C68" w:rsidRDefault="00FE68CC" w:rsidP="002C5E69">
      <w:pPr>
        <w:pStyle w:val="FootnoteText"/>
        <w:bidi/>
        <w:ind w:left="283"/>
        <w:jc w:val="both"/>
        <w:rPr>
          <w:rStyle w:val="Char3"/>
          <w:rtl/>
        </w:rPr>
      </w:pPr>
      <w:r w:rsidRPr="00E45C68">
        <w:rPr>
          <w:rStyle w:val="Char3"/>
          <w:rFonts w:hint="cs"/>
          <w:rtl/>
        </w:rPr>
        <w:t>ب: و اگر فقط یک سند داشته باشد، در آنصورت چنین معنی</w:t>
      </w:r>
      <w:r>
        <w:rPr>
          <w:rStyle w:val="Char3"/>
          <w:rFonts w:hint="cs"/>
          <w:rtl/>
        </w:rPr>
        <w:t xml:space="preserve"> می‌شود</w:t>
      </w:r>
      <w:r w:rsidRPr="00E45C68">
        <w:rPr>
          <w:rStyle w:val="Char3"/>
          <w:rFonts w:hint="cs"/>
          <w:rtl/>
        </w:rPr>
        <w:t xml:space="preserve"> که آن حدیث نزد بعضی از محدثان حسن است و نزد دیگران صحیح</w:t>
      </w:r>
      <w:r>
        <w:rPr>
          <w:rStyle w:val="Char3"/>
          <w:rFonts w:hint="cs"/>
          <w:rtl/>
        </w:rPr>
        <w:t xml:space="preserve"> می‌</w:t>
      </w:r>
      <w:r w:rsidRPr="00E45C68">
        <w:rPr>
          <w:rStyle w:val="Char3"/>
          <w:rFonts w:hint="cs"/>
          <w:rtl/>
        </w:rPr>
        <w:t>باشد.</w:t>
      </w:r>
    </w:p>
    <w:p w:rsidR="00FE68CC" w:rsidRPr="00E45C68" w:rsidRDefault="00FE68CC" w:rsidP="002C5E69">
      <w:pPr>
        <w:pStyle w:val="FootnoteText"/>
        <w:bidi/>
        <w:ind w:left="283"/>
        <w:jc w:val="both"/>
        <w:rPr>
          <w:rStyle w:val="Char3"/>
          <w:rtl/>
        </w:rPr>
      </w:pPr>
      <w:r w:rsidRPr="00E45C68">
        <w:rPr>
          <w:rStyle w:val="Char3"/>
          <w:rtl/>
        </w:rPr>
        <w:t xml:space="preserve">و باز اصطلاح دیگری در بین اقوال محدثین مشهور است: </w:t>
      </w:r>
      <w:r w:rsidRPr="00302AA9">
        <w:rPr>
          <w:rStyle w:val="Char3"/>
          <w:rFonts w:ascii="mylotus" w:hAnsi="mylotus" w:cs="mylotus"/>
          <w:rtl/>
        </w:rPr>
        <w:t>«أصح الشیء في الباب»</w:t>
      </w:r>
      <w:r w:rsidRPr="00E45C68">
        <w:rPr>
          <w:rStyle w:val="Char3"/>
          <w:rtl/>
        </w:rPr>
        <w:t>؛ امام نووی</w:t>
      </w:r>
      <w:r w:rsidRPr="00AD7F6F">
        <w:rPr>
          <w:rStyle w:val="Char3"/>
          <w:rFonts w:cs="CTraditional Arabic"/>
          <w:rtl/>
        </w:rPr>
        <w:t>/</w:t>
      </w:r>
      <w:r>
        <w:rPr>
          <w:rStyle w:val="Char3"/>
          <w:rtl/>
        </w:rPr>
        <w:t xml:space="preserve"> درباره‌‌ی </w:t>
      </w:r>
      <w:r w:rsidRPr="00E45C68">
        <w:rPr>
          <w:rStyle w:val="Char3"/>
          <w:rtl/>
        </w:rPr>
        <w:t>این قول محدثین</w:t>
      </w:r>
      <w:r>
        <w:rPr>
          <w:rStyle w:val="Char3"/>
          <w:rtl/>
        </w:rPr>
        <w:t xml:space="preserve"> می‌گوید</w:t>
      </w:r>
      <w:r w:rsidRPr="00E45C68">
        <w:rPr>
          <w:rStyle w:val="Char3"/>
          <w:rtl/>
        </w:rPr>
        <w:t>:</w:t>
      </w:r>
      <w:r w:rsidRPr="00E45C68">
        <w:rPr>
          <w:rStyle w:val="Char3"/>
          <w:rFonts w:hint="cs"/>
          <w:rtl/>
        </w:rPr>
        <w:t xml:space="preserve"> «</w:t>
      </w:r>
      <w:r w:rsidRPr="00E45C68">
        <w:rPr>
          <w:rStyle w:val="Char3"/>
          <w:rtl/>
        </w:rPr>
        <w:t>عبارت (</w:t>
      </w:r>
      <w:r w:rsidRPr="00302AA9">
        <w:rPr>
          <w:rStyle w:val="Char3"/>
          <w:rFonts w:ascii="mylotus" w:hAnsi="mylotus" w:cs="mylotus"/>
          <w:rtl/>
        </w:rPr>
        <w:t>أصح الشیء في الباب</w:t>
      </w:r>
      <w:r w:rsidRPr="00E45C68">
        <w:rPr>
          <w:rStyle w:val="Char3"/>
          <w:rtl/>
        </w:rPr>
        <w:t>) ملزوما به معنای صحت حدیث نیست! چه بسا</w:t>
      </w:r>
      <w:r>
        <w:rPr>
          <w:rStyle w:val="Char3"/>
          <w:rtl/>
        </w:rPr>
        <w:t xml:space="preserve"> آن‌ها می‌</w:t>
      </w:r>
      <w:r w:rsidRPr="00E45C68">
        <w:rPr>
          <w:rStyle w:val="Char3"/>
          <w:rtl/>
        </w:rPr>
        <w:t>گویند: (</w:t>
      </w:r>
      <w:r w:rsidRPr="00302AA9">
        <w:rPr>
          <w:rStyle w:val="Char3"/>
          <w:rFonts w:ascii="mylotus" w:hAnsi="mylotus" w:cs="mylotus"/>
          <w:rtl/>
        </w:rPr>
        <w:t>أصح الشیء في الباب</w:t>
      </w:r>
      <w:r w:rsidRPr="00E45C68">
        <w:rPr>
          <w:rStyle w:val="Char3"/>
          <w:rtl/>
        </w:rPr>
        <w:t>) ولی حدیث ضعیف باشد، و در مجموع منظور</w:t>
      </w:r>
      <w:r>
        <w:rPr>
          <w:rStyle w:val="Char3"/>
          <w:rtl/>
        </w:rPr>
        <w:t xml:space="preserve"> آن‌ها </w:t>
      </w:r>
      <w:r w:rsidRPr="00E45C68">
        <w:rPr>
          <w:rStyle w:val="Char3"/>
          <w:rtl/>
        </w:rPr>
        <w:t>اینست: (راجح</w:t>
      </w:r>
      <w:r>
        <w:rPr>
          <w:rStyle w:val="Char3"/>
          <w:rtl/>
        </w:rPr>
        <w:t xml:space="preserve">‌ترین </w:t>
      </w:r>
      <w:r w:rsidRPr="00E45C68">
        <w:rPr>
          <w:rStyle w:val="Char3"/>
          <w:rtl/>
        </w:rPr>
        <w:t>حدیث در فلان باب یا حدیثی که کمترین ضعف را دارد)</w:t>
      </w:r>
      <w:r w:rsidRPr="00E45C68">
        <w:rPr>
          <w:rStyle w:val="Char3"/>
          <w:rFonts w:hint="cs"/>
          <w:rtl/>
        </w:rPr>
        <w:t>».</w:t>
      </w:r>
      <w:r w:rsidRPr="00E45C68">
        <w:rPr>
          <w:rStyle w:val="Char3"/>
          <w:rtl/>
        </w:rPr>
        <w:t xml:space="preserve"> (قواعد التحدیث، ص 82).</w:t>
      </w:r>
    </w:p>
    <w:p w:rsidR="00FE68CC" w:rsidRPr="00E45C68" w:rsidRDefault="00FE68CC" w:rsidP="002C5E69">
      <w:pPr>
        <w:pStyle w:val="FootnoteText"/>
        <w:bidi/>
        <w:ind w:left="283"/>
        <w:jc w:val="both"/>
        <w:rPr>
          <w:rStyle w:val="Char3"/>
          <w:rtl/>
        </w:rPr>
      </w:pPr>
      <w:r w:rsidRPr="00E45C68">
        <w:rPr>
          <w:rStyle w:val="Char3"/>
          <w:rtl/>
        </w:rPr>
        <w:t>(نگاه کنید به: تیسیر مصطلح الحدیث، دکتر محمود طحان ص 41-42).</w:t>
      </w:r>
    </w:p>
  </w:footnote>
  <w:footnote w:id="12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ترمذی (3) </w:t>
      </w:r>
      <w:r>
        <w:rPr>
          <w:rStyle w:val="Char3"/>
          <w:rtl/>
        </w:rPr>
        <w:t>ک</w:t>
      </w:r>
      <w:r w:rsidRPr="00E45C68">
        <w:rPr>
          <w:rStyle w:val="Char3"/>
          <w:rtl/>
        </w:rPr>
        <w:t>تاب طهارت، 3- باب آنچه که در مورد طهارت مفتاح نماز است آمده و ترمذی گفته: این حدیث صحیح</w:t>
      </w:r>
      <w:r>
        <w:rPr>
          <w:rStyle w:val="Char3"/>
          <w:rtl/>
        </w:rPr>
        <w:t xml:space="preserve">‌ترین </w:t>
      </w:r>
      <w:r w:rsidRPr="00E45C68">
        <w:rPr>
          <w:rStyle w:val="Char3"/>
          <w:rtl/>
        </w:rPr>
        <w:t>روایت در این باب است و حسن</w:t>
      </w:r>
      <w:r>
        <w:rPr>
          <w:rStyle w:val="Char3"/>
          <w:rtl/>
        </w:rPr>
        <w:t xml:space="preserve">‌تر </w:t>
      </w:r>
      <w:r w:rsidRPr="00E45C68">
        <w:rPr>
          <w:rStyle w:val="Char3"/>
          <w:rtl/>
        </w:rPr>
        <w:t xml:space="preserve">است... و در سند آن فردی بنام </w:t>
      </w:r>
      <w:r w:rsidRPr="00E45C68">
        <w:rPr>
          <w:rStyle w:val="Char3"/>
          <w:rFonts w:hint="cs"/>
          <w:rtl/>
        </w:rPr>
        <w:t>«</w:t>
      </w:r>
      <w:r w:rsidRPr="00E45C68">
        <w:rPr>
          <w:rStyle w:val="Char3"/>
          <w:rtl/>
        </w:rPr>
        <w:t>عبدالله بن محمد بن عقیل</w:t>
      </w:r>
      <w:r w:rsidRPr="00E45C68">
        <w:rPr>
          <w:rStyle w:val="Char3"/>
          <w:rFonts w:hint="cs"/>
          <w:rtl/>
        </w:rPr>
        <w:t>»</w:t>
      </w:r>
      <w:r w:rsidRPr="00E45C68">
        <w:rPr>
          <w:rStyle w:val="Char3"/>
          <w:rtl/>
        </w:rPr>
        <w:t xml:space="preserve"> است که برخی از اهل علم در مورد حفظ وی سخن گفته</w:t>
      </w:r>
      <w:r>
        <w:rPr>
          <w:rStyle w:val="Char3"/>
          <w:rtl/>
        </w:rPr>
        <w:t>‌اند.</w:t>
      </w:r>
      <w:r w:rsidRPr="00E45C68">
        <w:rPr>
          <w:rStyle w:val="Char3"/>
          <w:rtl/>
        </w:rPr>
        <w:t xml:space="preserve"> وأبو داود (61) </w:t>
      </w:r>
      <w:r>
        <w:rPr>
          <w:rStyle w:val="Char3"/>
          <w:rtl/>
        </w:rPr>
        <w:t>ک</w:t>
      </w:r>
      <w:r w:rsidRPr="00E45C68">
        <w:rPr>
          <w:rStyle w:val="Char3"/>
          <w:rtl/>
        </w:rPr>
        <w:t xml:space="preserve">تاب طهارت، 31- باب فرض وضوء. وابن ماجه (275) </w:t>
      </w:r>
      <w:r>
        <w:rPr>
          <w:rStyle w:val="Char3"/>
          <w:rtl/>
        </w:rPr>
        <w:t>ک</w:t>
      </w:r>
      <w:r w:rsidRPr="00E45C68">
        <w:rPr>
          <w:rStyle w:val="Char3"/>
          <w:rtl/>
        </w:rPr>
        <w:t>تاب طهارت وسنت</w:t>
      </w:r>
      <w:r>
        <w:rPr>
          <w:rStyle w:val="Char3"/>
          <w:rtl/>
        </w:rPr>
        <w:t xml:space="preserve">‌های </w:t>
      </w:r>
      <w:r w:rsidRPr="00E45C68">
        <w:rPr>
          <w:rStyle w:val="Char3"/>
          <w:rtl/>
        </w:rPr>
        <w:t>آن، 3- باب مفتاح الصلاة الطهور.. وأحمد (1/123).</w:t>
      </w:r>
    </w:p>
  </w:footnote>
  <w:footnote w:id="121">
    <w:p w:rsidR="00FE68CC" w:rsidRPr="00E45C68" w:rsidRDefault="00FE68CC" w:rsidP="00B726B1">
      <w:pPr>
        <w:pStyle w:val="FootnoteText"/>
        <w:bidi/>
        <w:ind w:left="283" w:hangingChars="118" w:hanging="283"/>
        <w:jc w:val="both"/>
        <w:rPr>
          <w:rStyle w:val="Char3"/>
        </w:rPr>
      </w:pPr>
      <w:r w:rsidRPr="00426155">
        <w:rPr>
          <w:rStyle w:val="Char3"/>
          <w:szCs w:val="28"/>
        </w:rPr>
        <w:footnoteRef/>
      </w:r>
      <w:r w:rsidRPr="00E45C68">
        <w:rPr>
          <w:rStyle w:val="Char3"/>
          <w:rtl/>
        </w:rPr>
        <w:t>- ابوداود در</w:t>
      </w:r>
      <w:r>
        <w:rPr>
          <w:rStyle w:val="Char3"/>
          <w:rtl/>
        </w:rPr>
        <w:t xml:space="preserve"> نامه‌ای </w:t>
      </w:r>
      <w:r w:rsidRPr="00E45C68">
        <w:rPr>
          <w:rStyle w:val="Char3"/>
          <w:rtl/>
        </w:rPr>
        <w:t>که برای اهل مکه ارسال</w:t>
      </w:r>
      <w:r>
        <w:rPr>
          <w:rStyle w:val="Char3"/>
          <w:rtl/>
        </w:rPr>
        <w:t xml:space="preserve"> می‌</w:t>
      </w:r>
      <w:r w:rsidRPr="00E45C68">
        <w:rPr>
          <w:rStyle w:val="Char3"/>
          <w:rtl/>
        </w:rPr>
        <w:t>کند</w:t>
      </w:r>
      <w:r>
        <w:rPr>
          <w:rStyle w:val="Char3"/>
          <w:rtl/>
        </w:rPr>
        <w:t xml:space="preserve"> می‌</w:t>
      </w:r>
      <w:r w:rsidRPr="00E45C68">
        <w:rPr>
          <w:rStyle w:val="Char3"/>
          <w:rtl/>
        </w:rPr>
        <w:t>نویسد:</w:t>
      </w:r>
      <w:r w:rsidRPr="00E45C68">
        <w:rPr>
          <w:rStyle w:val="Char3"/>
          <w:rFonts w:hint="cs"/>
          <w:rtl/>
        </w:rPr>
        <w:t xml:space="preserve"> «</w:t>
      </w:r>
      <w:r w:rsidRPr="00E45C68">
        <w:rPr>
          <w:rStyle w:val="Char3"/>
          <w:rtl/>
        </w:rPr>
        <w:t>در کتاب خویش احادیث صحیح و نیز احادیثی که به صحیح نزدیک و شباهت داشت آورده</w:t>
      </w:r>
      <w:r>
        <w:rPr>
          <w:rStyle w:val="Char3"/>
          <w:rtl/>
        </w:rPr>
        <w:t xml:space="preserve">‌ام </w:t>
      </w:r>
      <w:r w:rsidRPr="00E45C68">
        <w:rPr>
          <w:rStyle w:val="Char3"/>
          <w:rtl/>
        </w:rPr>
        <w:t>و آنچه را که دارای وَهن شدیدی بوده، بیان کرده</w:t>
      </w:r>
      <w:r>
        <w:rPr>
          <w:rStyle w:val="Char3"/>
          <w:rFonts w:hint="cs"/>
          <w:rtl/>
        </w:rPr>
        <w:t>‌</w:t>
      </w:r>
      <w:r w:rsidRPr="00E45C68">
        <w:rPr>
          <w:rStyle w:val="Char3"/>
          <w:rtl/>
        </w:rPr>
        <w:t>ام، و آنچه که در مورد آن چیزی بیان نکرده</w:t>
      </w:r>
      <w:r>
        <w:rPr>
          <w:rStyle w:val="Char3"/>
          <w:rtl/>
        </w:rPr>
        <w:t xml:space="preserve">‌ام </w:t>
      </w:r>
      <w:r w:rsidRPr="00E45C68">
        <w:rPr>
          <w:rStyle w:val="Char3"/>
          <w:rtl/>
        </w:rPr>
        <w:t>بر این مبنا بوده که آن روایت صالح است</w:t>
      </w:r>
      <w:r w:rsidRPr="00E45C68">
        <w:rPr>
          <w:rStyle w:val="Char3"/>
          <w:rFonts w:hint="cs"/>
          <w:rtl/>
        </w:rPr>
        <w:t>».</w:t>
      </w:r>
      <w:r w:rsidRPr="00E45C68">
        <w:rPr>
          <w:rStyle w:val="Char3"/>
          <w:rtl/>
        </w:rPr>
        <w:t xml:space="preserve"> بر این اساس هرگاه در کتاب ابوداود حدیثی را یافتیم که بیان نکرده بود ضعیف است و هیچکدام از ائمه</w:t>
      </w:r>
      <w:r>
        <w:rPr>
          <w:rStyle w:val="Char3"/>
          <w:rtl/>
        </w:rPr>
        <w:t xml:space="preserve">‌‌ی </w:t>
      </w:r>
      <w:r w:rsidRPr="00E45C68">
        <w:rPr>
          <w:rStyle w:val="Char3"/>
          <w:rtl/>
        </w:rPr>
        <w:t>مشهور و معتمد نیز آن حدیث را تصحیح نکرده بودند، متوجه خواهیم شد که آن حدیث نزد ابوداود حسن است. (تیسیر مصطلح الحدیث</w:t>
      </w:r>
      <w:r w:rsidRPr="00E45C68">
        <w:rPr>
          <w:rStyle w:val="Char3"/>
          <w:rFonts w:hint="cs"/>
          <w:rtl/>
        </w:rPr>
        <w:t>؛</w:t>
      </w:r>
      <w:r w:rsidRPr="00E45C68">
        <w:rPr>
          <w:rStyle w:val="Char3"/>
          <w:rtl/>
        </w:rPr>
        <w:t xml:space="preserve"> دکتر محمود طحان ص 43).</w:t>
      </w:r>
    </w:p>
  </w:footnote>
  <w:footnote w:id="12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w:t>
      </w:r>
      <w:r w:rsidRPr="00E45C68">
        <w:rPr>
          <w:rStyle w:val="Char3"/>
          <w:rtl/>
        </w:rPr>
        <w:t>علوم الحد</w:t>
      </w:r>
      <w:r>
        <w:rPr>
          <w:rStyle w:val="Char3"/>
          <w:rtl/>
        </w:rPr>
        <w:t>ی</w:t>
      </w:r>
      <w:r w:rsidRPr="00E45C68">
        <w:rPr>
          <w:rStyle w:val="Char3"/>
          <w:rtl/>
        </w:rPr>
        <w:t>ث</w:t>
      </w:r>
      <w:r w:rsidRPr="00E45C68">
        <w:rPr>
          <w:rStyle w:val="Char3"/>
          <w:rFonts w:hint="cs"/>
          <w:rtl/>
        </w:rPr>
        <w:t>»</w:t>
      </w:r>
      <w:r w:rsidRPr="00E45C68">
        <w:rPr>
          <w:rStyle w:val="Char3"/>
          <w:rtl/>
        </w:rPr>
        <w:t xml:space="preserve"> (المقدمة) (ص37)، همراه </w:t>
      </w:r>
      <w:r w:rsidRPr="00E45C68">
        <w:rPr>
          <w:rStyle w:val="Char3"/>
          <w:rFonts w:hint="cs"/>
          <w:rtl/>
        </w:rPr>
        <w:t>«</w:t>
      </w:r>
      <w:r w:rsidRPr="00E45C68">
        <w:rPr>
          <w:rStyle w:val="Char3"/>
          <w:rtl/>
        </w:rPr>
        <w:t>التق</w:t>
      </w:r>
      <w:r>
        <w:rPr>
          <w:rStyle w:val="Char3"/>
          <w:rtl/>
        </w:rPr>
        <w:t>یی</w:t>
      </w:r>
      <w:r w:rsidRPr="00E45C68">
        <w:rPr>
          <w:rStyle w:val="Char3"/>
          <w:rtl/>
        </w:rPr>
        <w:t>د والإ</w:t>
      </w:r>
      <w:r>
        <w:rPr>
          <w:rStyle w:val="Char3"/>
          <w:rtl/>
        </w:rPr>
        <w:t>ی</w:t>
      </w:r>
      <w:r w:rsidRPr="00E45C68">
        <w:rPr>
          <w:rStyle w:val="Char3"/>
          <w:rtl/>
        </w:rPr>
        <w:t>ضاح</w:t>
      </w:r>
      <w:r w:rsidRPr="00E45C68">
        <w:rPr>
          <w:rStyle w:val="Char3"/>
          <w:rFonts w:hint="cs"/>
          <w:rtl/>
        </w:rPr>
        <w:t>»</w:t>
      </w:r>
      <w:r w:rsidRPr="00E45C68">
        <w:rPr>
          <w:rStyle w:val="Char3"/>
          <w:rtl/>
        </w:rPr>
        <w:t>.</w:t>
      </w:r>
    </w:p>
  </w:footnote>
  <w:footnote w:id="12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در حقیقت احادیث حسن لغیره بصورت تنها، ضعیف هستند که علت ضعف</w:t>
      </w:r>
      <w:r>
        <w:rPr>
          <w:rStyle w:val="Char3"/>
          <w:rtl/>
        </w:rPr>
        <w:t xml:space="preserve"> آن‌ها </w:t>
      </w:r>
      <w:r w:rsidRPr="00E45C68">
        <w:rPr>
          <w:rStyle w:val="Char3"/>
          <w:rtl/>
        </w:rPr>
        <w:t>به سبب کذب راوی یا اتهام به کذب نیست، و</w:t>
      </w:r>
      <w:r w:rsidRPr="00E45C68">
        <w:rPr>
          <w:rStyle w:val="Char3"/>
          <w:rFonts w:hint="cs"/>
          <w:rtl/>
        </w:rPr>
        <w:t>لی</w:t>
      </w:r>
      <w:r w:rsidRPr="00E45C68">
        <w:rPr>
          <w:rStyle w:val="Char3"/>
          <w:rtl/>
        </w:rPr>
        <w:t xml:space="preserve"> چون دارای طریق</w:t>
      </w:r>
      <w:r>
        <w:rPr>
          <w:rStyle w:val="Char3"/>
          <w:rtl/>
        </w:rPr>
        <w:t xml:space="preserve">‌های </w:t>
      </w:r>
      <w:r w:rsidRPr="00E45C68">
        <w:rPr>
          <w:rStyle w:val="Char3"/>
          <w:rtl/>
        </w:rPr>
        <w:t>روایت دیگر</w:t>
      </w:r>
      <w:r w:rsidRPr="00E45C68">
        <w:rPr>
          <w:rStyle w:val="Char3"/>
          <w:rFonts w:hint="cs"/>
          <w:rtl/>
        </w:rPr>
        <w:t xml:space="preserve">ی </w:t>
      </w:r>
      <w:r w:rsidRPr="00E45C68">
        <w:rPr>
          <w:rStyle w:val="Char3"/>
          <w:rtl/>
        </w:rPr>
        <w:t xml:space="preserve">هستند، </w:t>
      </w:r>
      <w:r w:rsidRPr="00E45C68">
        <w:rPr>
          <w:rStyle w:val="Char3"/>
          <w:rFonts w:hint="cs"/>
          <w:rtl/>
        </w:rPr>
        <w:t xml:space="preserve">در مجموع </w:t>
      </w:r>
      <w:r w:rsidRPr="00E45C68">
        <w:rPr>
          <w:rStyle w:val="Char3"/>
          <w:rtl/>
        </w:rPr>
        <w:t>باعث تقویت حدیث</w:t>
      </w:r>
      <w:r>
        <w:rPr>
          <w:rStyle w:val="Char3"/>
          <w:rtl/>
        </w:rPr>
        <w:t xml:space="preserve"> می‌</w:t>
      </w:r>
      <w:r w:rsidRPr="00E45C68">
        <w:rPr>
          <w:rStyle w:val="Char3"/>
          <w:rtl/>
        </w:rPr>
        <w:t>شوند تا</w:t>
      </w:r>
      <w:r>
        <w:rPr>
          <w:rStyle w:val="Char3"/>
          <w:rtl/>
        </w:rPr>
        <w:t xml:space="preserve"> آنجائی که </w:t>
      </w:r>
      <w:r w:rsidRPr="00E45C68">
        <w:rPr>
          <w:rStyle w:val="Char3"/>
          <w:rtl/>
        </w:rPr>
        <w:t>بتوان حدیث را حسن نامید.</w:t>
      </w:r>
    </w:p>
    <w:p w:rsidR="00FE68CC" w:rsidRPr="00E45C68" w:rsidRDefault="00FE68CC" w:rsidP="002C5E69">
      <w:pPr>
        <w:pStyle w:val="FootnoteText"/>
        <w:bidi/>
        <w:ind w:left="283"/>
        <w:jc w:val="both"/>
        <w:rPr>
          <w:rStyle w:val="Char3"/>
          <w:rtl/>
        </w:rPr>
      </w:pPr>
      <w:r>
        <w:rPr>
          <w:rStyle w:val="Char3"/>
          <w:rtl/>
        </w:rPr>
        <w:t xml:space="preserve">بنابراین، </w:t>
      </w:r>
      <w:r w:rsidRPr="00E45C68">
        <w:rPr>
          <w:rStyle w:val="Char3"/>
          <w:rtl/>
        </w:rPr>
        <w:t>یک حدیث ضعیف با وجود دو امر زیر به درجه</w:t>
      </w:r>
      <w:r>
        <w:rPr>
          <w:rStyle w:val="Char3"/>
          <w:rtl/>
        </w:rPr>
        <w:t xml:space="preserve">‌‌ی </w:t>
      </w:r>
      <w:r w:rsidRPr="00E45C68">
        <w:rPr>
          <w:rStyle w:val="Char3"/>
          <w:rtl/>
        </w:rPr>
        <w:t>حسن لغیره ارتقاء</w:t>
      </w:r>
      <w:r>
        <w:rPr>
          <w:rStyle w:val="Char3"/>
          <w:rtl/>
        </w:rPr>
        <w:t xml:space="preserve"> می‌</w:t>
      </w:r>
      <w:r w:rsidRPr="00E45C68">
        <w:rPr>
          <w:rStyle w:val="Char3"/>
          <w:rtl/>
        </w:rPr>
        <w:t>یابد:</w:t>
      </w:r>
    </w:p>
    <w:p w:rsidR="00FE68CC" w:rsidRPr="00E45C68" w:rsidRDefault="00FE68CC" w:rsidP="002C5E69">
      <w:pPr>
        <w:numPr>
          <w:ilvl w:val="0"/>
          <w:numId w:val="3"/>
        </w:numPr>
        <w:bidi/>
        <w:ind w:left="284" w:firstLine="0"/>
        <w:jc w:val="both"/>
        <w:rPr>
          <w:rStyle w:val="Char3"/>
          <w:rtl/>
        </w:rPr>
      </w:pPr>
      <w:r w:rsidRPr="00E45C68">
        <w:rPr>
          <w:rStyle w:val="Char3"/>
          <w:rtl/>
        </w:rPr>
        <w:t>حدیث از طریق دیگری روایت شده باشد که با آن برابر یا قوی</w:t>
      </w:r>
      <w:r>
        <w:rPr>
          <w:rStyle w:val="Char3"/>
          <w:rtl/>
        </w:rPr>
        <w:t xml:space="preserve">‌تر </w:t>
      </w:r>
      <w:r w:rsidRPr="00E45C68">
        <w:rPr>
          <w:rStyle w:val="Char3"/>
          <w:rtl/>
        </w:rPr>
        <w:t>باشد.‏</w:t>
      </w:r>
    </w:p>
    <w:p w:rsidR="00FE68CC" w:rsidRPr="00E45C68" w:rsidRDefault="00FE68CC" w:rsidP="002C5E69">
      <w:pPr>
        <w:numPr>
          <w:ilvl w:val="0"/>
          <w:numId w:val="3"/>
        </w:numPr>
        <w:bidi/>
        <w:ind w:left="284" w:firstLine="0"/>
        <w:jc w:val="both"/>
        <w:rPr>
          <w:rStyle w:val="Char3"/>
          <w:rtl/>
        </w:rPr>
      </w:pPr>
      <w:r w:rsidRPr="00E45C68">
        <w:rPr>
          <w:rStyle w:val="Char3"/>
          <w:rtl/>
        </w:rPr>
        <w:t>علت ضعف حدیث باید یا بدلیل سوء حفظ راوی، یا انقطاع در سند، یا جهالت داشتن نسبت به رجال آن باشد.‏</w:t>
      </w:r>
    </w:p>
    <w:p w:rsidR="00FE68CC" w:rsidRPr="00E45C68" w:rsidRDefault="00FE68CC" w:rsidP="002C5E69">
      <w:pPr>
        <w:pStyle w:val="FootnoteText"/>
        <w:bidi/>
        <w:ind w:left="283"/>
        <w:jc w:val="both"/>
        <w:rPr>
          <w:rStyle w:val="Char3"/>
          <w:rtl/>
        </w:rPr>
      </w:pPr>
      <w:r w:rsidRPr="00E45C68">
        <w:rPr>
          <w:rStyle w:val="Char3"/>
          <w:rtl/>
        </w:rPr>
        <w:t>مرتبه</w:t>
      </w:r>
      <w:r>
        <w:rPr>
          <w:rStyle w:val="Char3"/>
          <w:rtl/>
        </w:rPr>
        <w:t xml:space="preserve">‌‌ی </w:t>
      </w:r>
      <w:r w:rsidRPr="00E45C68">
        <w:rPr>
          <w:rStyle w:val="Char3"/>
          <w:rtl/>
        </w:rPr>
        <w:t>حسن لغیره پایین</w:t>
      </w:r>
      <w:r>
        <w:rPr>
          <w:rStyle w:val="Char3"/>
          <w:rtl/>
        </w:rPr>
        <w:t xml:space="preserve">‌تر </w:t>
      </w:r>
      <w:r w:rsidRPr="00E45C68">
        <w:rPr>
          <w:rStyle w:val="Char3"/>
          <w:rtl/>
        </w:rPr>
        <w:t>از حسن لذاته است، و اگر احیانا دو حدیث که یکی حسن لذاته باشد و دیگری حسن لغیره، و با هم تعارض داشتند در آن هنگام حسن لذاته مقدم است.</w:t>
      </w:r>
      <w:r w:rsidRPr="00E45C68">
        <w:rPr>
          <w:rStyle w:val="Char3"/>
          <w:rFonts w:hint="cs"/>
          <w:rtl/>
        </w:rPr>
        <w:t xml:space="preserve"> </w:t>
      </w:r>
      <w:r w:rsidRPr="00E45C68">
        <w:rPr>
          <w:rStyle w:val="Char3"/>
          <w:rtl/>
        </w:rPr>
        <w:t>با این وجود حسن لغیره جزو احادیث مقبول است و بدان احتجاج</w:t>
      </w:r>
      <w:r>
        <w:rPr>
          <w:rStyle w:val="Char3"/>
          <w:rtl/>
        </w:rPr>
        <w:t xml:space="preserve"> می‌شود</w:t>
      </w:r>
      <w:r w:rsidRPr="00E45C68">
        <w:rPr>
          <w:rStyle w:val="Char3"/>
          <w:rtl/>
        </w:rPr>
        <w:t xml:space="preserve">. (نگاه کنید به: تیسیر مصطلح الحدیث، دکتر محمود طحان ص 44). </w:t>
      </w:r>
    </w:p>
  </w:footnote>
  <w:footnote w:id="12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ترمذی (3386) </w:t>
      </w:r>
      <w:r>
        <w:rPr>
          <w:rStyle w:val="Char3"/>
          <w:rtl/>
        </w:rPr>
        <w:t>ک</w:t>
      </w:r>
      <w:r w:rsidRPr="00E45C68">
        <w:rPr>
          <w:rStyle w:val="Char3"/>
          <w:rtl/>
        </w:rPr>
        <w:t>تاب الدعوات، 11- باب در مورد بالا بردن دو دست هنگام دعا. و گفته: صحیح غریب. وحد</w:t>
      </w:r>
      <w:r>
        <w:rPr>
          <w:rStyle w:val="Char3"/>
          <w:rtl/>
        </w:rPr>
        <w:t>ی</w:t>
      </w:r>
      <w:r w:rsidRPr="00E45C68">
        <w:rPr>
          <w:rStyle w:val="Char3"/>
          <w:rtl/>
        </w:rPr>
        <w:t xml:space="preserve">ث ابن عباس، أبو داود روایت کرده (1485) </w:t>
      </w:r>
      <w:r>
        <w:rPr>
          <w:rStyle w:val="Char3"/>
          <w:rtl/>
        </w:rPr>
        <w:t>ک</w:t>
      </w:r>
      <w:r w:rsidRPr="00E45C68">
        <w:rPr>
          <w:rStyle w:val="Char3"/>
          <w:rtl/>
        </w:rPr>
        <w:t>تاب الوتر، 23- باب دعاء.</w:t>
      </w:r>
    </w:p>
  </w:footnote>
  <w:footnote w:id="12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Pr>
          <w:rStyle w:val="Char3"/>
          <w:rtl/>
        </w:rPr>
        <w:t>ک</w:t>
      </w:r>
      <w:r w:rsidRPr="00E45C68">
        <w:rPr>
          <w:rStyle w:val="Char3"/>
          <w:rtl/>
        </w:rPr>
        <w:t>لام حافظ ابن حجر در</w:t>
      </w:r>
      <w:r w:rsidRPr="00E45C68">
        <w:rPr>
          <w:rStyle w:val="Char3"/>
          <w:rFonts w:hint="cs"/>
          <w:rtl/>
        </w:rPr>
        <w:t xml:space="preserve"> «</w:t>
      </w:r>
      <w:r w:rsidRPr="00E45C68">
        <w:rPr>
          <w:rStyle w:val="Char3"/>
          <w:rtl/>
        </w:rPr>
        <w:t>بلوغ المرام</w:t>
      </w:r>
      <w:r w:rsidRPr="00E45C68">
        <w:rPr>
          <w:rStyle w:val="Char3"/>
          <w:rFonts w:hint="cs"/>
          <w:rtl/>
        </w:rPr>
        <w:t>»</w:t>
      </w:r>
      <w:r w:rsidRPr="00E45C68">
        <w:rPr>
          <w:rStyle w:val="Char3"/>
          <w:rtl/>
        </w:rPr>
        <w:t xml:space="preserve"> به </w:t>
      </w:r>
      <w:r w:rsidRPr="00E45C68">
        <w:rPr>
          <w:rStyle w:val="Char3"/>
          <w:rFonts w:hint="cs"/>
          <w:rtl/>
        </w:rPr>
        <w:t>شماره</w:t>
      </w:r>
      <w:r w:rsidRPr="00E45C68">
        <w:rPr>
          <w:rStyle w:val="Char3"/>
          <w:rtl/>
        </w:rPr>
        <w:t xml:space="preserve"> (1581،1582) باب ذ</w:t>
      </w:r>
      <w:r>
        <w:rPr>
          <w:rStyle w:val="Char3"/>
          <w:rtl/>
        </w:rPr>
        <w:t>ک</w:t>
      </w:r>
      <w:r w:rsidRPr="00E45C68">
        <w:rPr>
          <w:rStyle w:val="Char3"/>
          <w:rtl/>
        </w:rPr>
        <w:t>ر و دعاء.</w:t>
      </w:r>
    </w:p>
    <w:p w:rsidR="00FE68CC" w:rsidRPr="00E45C68" w:rsidRDefault="00FE68CC" w:rsidP="002C5E69">
      <w:pPr>
        <w:pStyle w:val="FootnoteText"/>
        <w:bidi/>
        <w:ind w:left="283"/>
        <w:jc w:val="both"/>
        <w:rPr>
          <w:rStyle w:val="Char3"/>
          <w:rtl/>
        </w:rPr>
      </w:pPr>
      <w:r w:rsidRPr="00E45C68">
        <w:rPr>
          <w:rStyle w:val="Char3"/>
          <w:rFonts w:hint="cs"/>
          <w:rtl/>
        </w:rPr>
        <w:t xml:space="preserve">نکته: </w:t>
      </w:r>
      <w:r w:rsidRPr="00E45C68">
        <w:rPr>
          <w:rStyle w:val="Char3"/>
          <w:rtl/>
        </w:rPr>
        <w:t>علما در مورد تحسین حدیث مسح صورت پس از دعا اختلاف دارند؛ برخی از اهل علم حکم به ضعف آن احادیث داده</w:t>
      </w:r>
      <w:r>
        <w:rPr>
          <w:rStyle w:val="Char3"/>
          <w:rtl/>
        </w:rPr>
        <w:t xml:space="preserve">‌اند </w:t>
      </w:r>
      <w:r w:rsidRPr="00E45C68">
        <w:rPr>
          <w:rStyle w:val="Char3"/>
          <w:rtl/>
        </w:rPr>
        <w:t>و لذا مسح صورت را پس از انتهای دعا مشروع</w:t>
      </w:r>
      <w:r>
        <w:rPr>
          <w:rStyle w:val="Char3"/>
          <w:rtl/>
        </w:rPr>
        <w:t xml:space="preserve"> نمی‌</w:t>
      </w:r>
      <w:r w:rsidRPr="00E45C68">
        <w:rPr>
          <w:rStyle w:val="Char3"/>
          <w:rtl/>
        </w:rPr>
        <w:t xml:space="preserve">دانند. چون در این باب دو حدیث وارد شده است، </w:t>
      </w:r>
      <w:r w:rsidRPr="00E45C68">
        <w:rPr>
          <w:rStyle w:val="Char3"/>
          <w:rFonts w:hint="cs"/>
          <w:rtl/>
        </w:rPr>
        <w:t>که یکی از</w:t>
      </w:r>
      <w:r>
        <w:rPr>
          <w:rStyle w:val="Char3"/>
          <w:rFonts w:hint="cs"/>
          <w:rtl/>
        </w:rPr>
        <w:t xml:space="preserve"> آن‌ها </w:t>
      </w:r>
      <w:r w:rsidRPr="00E45C68">
        <w:rPr>
          <w:rStyle w:val="Char3"/>
          <w:rFonts w:hint="cs"/>
          <w:rtl/>
        </w:rPr>
        <w:t xml:space="preserve">ضعیف است و دیگری </w:t>
      </w:r>
      <w:r w:rsidRPr="00E45C68">
        <w:rPr>
          <w:rStyle w:val="Char3"/>
          <w:rtl/>
        </w:rPr>
        <w:t xml:space="preserve">ضعف شدید دارد، </w:t>
      </w:r>
      <w:r>
        <w:rPr>
          <w:rStyle w:val="Char3"/>
          <w:rtl/>
        </w:rPr>
        <w:t>بنابراین، نمی‌</w:t>
      </w:r>
      <w:r w:rsidRPr="00E45C68">
        <w:rPr>
          <w:rStyle w:val="Char3"/>
          <w:rtl/>
        </w:rPr>
        <w:t xml:space="preserve">تواند باعث تقویت حدیث </w:t>
      </w:r>
      <w:r w:rsidRPr="00E45C68">
        <w:rPr>
          <w:rStyle w:val="Char3"/>
          <w:rFonts w:hint="cs"/>
          <w:rtl/>
        </w:rPr>
        <w:t>اول</w:t>
      </w:r>
      <w:r w:rsidRPr="00E45C68">
        <w:rPr>
          <w:rStyle w:val="Char3"/>
          <w:rtl/>
        </w:rPr>
        <w:t xml:space="preserve"> شود و لذا حتی اگر به مجموع دو طریق نگاه کنیم حدیث به رتبه</w:t>
      </w:r>
      <w:r>
        <w:rPr>
          <w:rStyle w:val="Char3"/>
          <w:rtl/>
        </w:rPr>
        <w:t xml:space="preserve">‌‌ی </w:t>
      </w:r>
      <w:r w:rsidRPr="00E45C68">
        <w:rPr>
          <w:rStyle w:val="Char3"/>
          <w:rtl/>
        </w:rPr>
        <w:t>حسن</w:t>
      </w:r>
      <w:r>
        <w:rPr>
          <w:rStyle w:val="Char3"/>
          <w:rtl/>
        </w:rPr>
        <w:t xml:space="preserve"> نمی‌</w:t>
      </w:r>
      <w:r w:rsidRPr="00E45C68">
        <w:rPr>
          <w:rStyle w:val="Char3"/>
          <w:rtl/>
        </w:rPr>
        <w:t>رسد.</w:t>
      </w:r>
    </w:p>
    <w:p w:rsidR="00FE68CC" w:rsidRPr="00E45C68" w:rsidRDefault="00FE68CC" w:rsidP="002C5E69">
      <w:pPr>
        <w:pStyle w:val="FootnoteText"/>
        <w:bidi/>
        <w:ind w:left="283"/>
        <w:jc w:val="both"/>
        <w:rPr>
          <w:rStyle w:val="Char3"/>
          <w:rtl/>
        </w:rPr>
      </w:pPr>
      <w:r w:rsidRPr="00E45C68">
        <w:rPr>
          <w:rStyle w:val="Char3"/>
          <w:rtl/>
        </w:rPr>
        <w:t>این دو حدیث؛ یکی از طریق ابن عباس</w:t>
      </w:r>
      <w:r w:rsidRPr="00063674">
        <w:rPr>
          <w:rStyle w:val="Char3"/>
          <w:rFonts w:cs="CTraditional Arabic"/>
          <w:rtl/>
        </w:rPr>
        <w:t>ب</w:t>
      </w:r>
      <w:r w:rsidRPr="00E45C68">
        <w:rPr>
          <w:rStyle w:val="Char3"/>
          <w:rtl/>
        </w:rPr>
        <w:t xml:space="preserve"> روایت شده و دیگری از طریق عمر</w:t>
      </w:r>
      <w:r w:rsidRPr="00AD7F6F">
        <w:rPr>
          <w:rStyle w:val="Char3"/>
          <w:rFonts w:cs="CTraditional Arabic"/>
          <w:rtl/>
        </w:rPr>
        <w:t>س</w:t>
      </w:r>
      <w:r w:rsidRPr="00E45C68">
        <w:rPr>
          <w:rStyle w:val="Char3"/>
          <w:rtl/>
        </w:rPr>
        <w:t>، که حدیث ابن عباس بسیار ضعیف است و روایت عمر</w:t>
      </w:r>
      <w:r w:rsidRPr="00AD7F6F">
        <w:rPr>
          <w:rStyle w:val="Char3"/>
          <w:rFonts w:cs="CTraditional Arabic"/>
          <w:rtl/>
        </w:rPr>
        <w:t>س</w:t>
      </w:r>
      <w:r w:rsidRPr="00E45C68">
        <w:rPr>
          <w:rStyle w:val="Char3"/>
          <w:rtl/>
        </w:rPr>
        <w:t xml:space="preserve"> نیز ضعیف است ولی شدت ضعف آن از روایت ابن عباس کمتر است.</w:t>
      </w:r>
    </w:p>
    <w:p w:rsidR="00FE68CC" w:rsidRPr="00E45C68" w:rsidRDefault="00FE68CC" w:rsidP="002C5E69">
      <w:pPr>
        <w:pStyle w:val="FootnoteText"/>
        <w:bidi/>
        <w:ind w:left="283"/>
        <w:jc w:val="both"/>
        <w:rPr>
          <w:rStyle w:val="Char3"/>
          <w:rtl/>
        </w:rPr>
      </w:pPr>
      <w:r w:rsidRPr="00E45C68">
        <w:rPr>
          <w:rStyle w:val="Char3"/>
          <w:rtl/>
        </w:rPr>
        <w:t>شیخ الاسلام مسح صورت پس از دعا را منع</w:t>
      </w:r>
      <w:r>
        <w:rPr>
          <w:rStyle w:val="Char3"/>
          <w:rtl/>
        </w:rPr>
        <w:t xml:space="preserve"> می‌</w:t>
      </w:r>
      <w:r w:rsidRPr="00E45C68">
        <w:rPr>
          <w:rStyle w:val="Char3"/>
          <w:rtl/>
        </w:rPr>
        <w:t>کند و</w:t>
      </w:r>
      <w:r>
        <w:rPr>
          <w:rStyle w:val="Char3"/>
          <w:rtl/>
        </w:rPr>
        <w:t xml:space="preserve"> می‌گوید</w:t>
      </w:r>
      <w:r w:rsidRPr="00E45C68">
        <w:rPr>
          <w:rStyle w:val="Char3"/>
          <w:rtl/>
        </w:rPr>
        <w:t xml:space="preserve">: </w:t>
      </w:r>
      <w:r w:rsidRPr="00302AA9">
        <w:rPr>
          <w:rStyle w:val="Char3"/>
          <w:rFonts w:ascii="mylotus" w:hAnsi="mylotus" w:cs="mylotus"/>
          <w:rtl/>
        </w:rPr>
        <w:t>«وأما رفع النبي صلى الله عليه وسلم يديه في الدعاء: فقد جاء فيه أحاديث كثيرة صحيحة، وأما مسحه وجهه بيديه فليس عنه فيه إلا حديث أو حديثان، لا تقوم بهما حُجة»</w:t>
      </w:r>
      <w:r w:rsidRPr="00E45C68">
        <w:rPr>
          <w:rStyle w:val="Char3"/>
          <w:rtl/>
        </w:rPr>
        <w:t xml:space="preserve"> (مجموع الفتاوى 22/519)</w:t>
      </w:r>
      <w:r w:rsidRPr="00E45C68">
        <w:rPr>
          <w:rStyle w:val="Char3"/>
          <w:rFonts w:hint="cs"/>
          <w:rtl/>
        </w:rPr>
        <w:t>.</w:t>
      </w:r>
      <w:r w:rsidRPr="00E45C68">
        <w:rPr>
          <w:rStyle w:val="Char3"/>
          <w:rtl/>
        </w:rPr>
        <w:t xml:space="preserve"> </w:t>
      </w:r>
      <w:r>
        <w:rPr>
          <w:rStyle w:val="Char3"/>
          <w:rtl/>
        </w:rPr>
        <w:t>ی</w:t>
      </w:r>
      <w:r w:rsidRPr="00E45C68">
        <w:rPr>
          <w:rStyle w:val="Char3"/>
          <w:rtl/>
        </w:rPr>
        <w:t xml:space="preserve">عنى: </w:t>
      </w:r>
      <w:r w:rsidRPr="00E45C68">
        <w:rPr>
          <w:rStyle w:val="Char3"/>
          <w:rFonts w:hint="cs"/>
          <w:rtl/>
        </w:rPr>
        <w:t>«</w:t>
      </w:r>
      <w:r w:rsidRPr="00E45C68">
        <w:rPr>
          <w:rStyle w:val="Char3"/>
          <w:rtl/>
        </w:rPr>
        <w:t xml:space="preserve">اما در مورد بلند </w:t>
      </w:r>
      <w:r>
        <w:rPr>
          <w:rStyle w:val="Char3"/>
          <w:rtl/>
        </w:rPr>
        <w:t>ک</w:t>
      </w:r>
      <w:r w:rsidRPr="00E45C68">
        <w:rPr>
          <w:rStyle w:val="Char3"/>
          <w:rtl/>
        </w:rPr>
        <w:t>ردن دست هنگام دعاء، از پ</w:t>
      </w:r>
      <w:r>
        <w:rPr>
          <w:rStyle w:val="Char3"/>
          <w:rtl/>
        </w:rPr>
        <w:t>ی</w:t>
      </w:r>
      <w:r w:rsidRPr="00E45C68">
        <w:rPr>
          <w:rStyle w:val="Char3"/>
          <w:rtl/>
        </w:rPr>
        <w:t>امبر صلى الله عل</w:t>
      </w:r>
      <w:r>
        <w:rPr>
          <w:rStyle w:val="Char3"/>
          <w:rtl/>
        </w:rPr>
        <w:t>ی</w:t>
      </w:r>
      <w:r w:rsidRPr="00E45C68">
        <w:rPr>
          <w:rStyle w:val="Char3"/>
          <w:rtl/>
        </w:rPr>
        <w:t>ه و سلم احاد</w:t>
      </w:r>
      <w:r>
        <w:rPr>
          <w:rStyle w:val="Char3"/>
          <w:rtl/>
        </w:rPr>
        <w:t>ی</w:t>
      </w:r>
      <w:r w:rsidRPr="00E45C68">
        <w:rPr>
          <w:rStyle w:val="Char3"/>
          <w:rtl/>
        </w:rPr>
        <w:t>ث صح</w:t>
      </w:r>
      <w:r>
        <w:rPr>
          <w:rStyle w:val="Char3"/>
          <w:rtl/>
        </w:rPr>
        <w:t>ی</w:t>
      </w:r>
      <w:r w:rsidRPr="00E45C68">
        <w:rPr>
          <w:rStyle w:val="Char3"/>
          <w:rtl/>
        </w:rPr>
        <w:t>ح ز</w:t>
      </w:r>
      <w:r>
        <w:rPr>
          <w:rStyle w:val="Char3"/>
          <w:rtl/>
        </w:rPr>
        <w:t>ی</w:t>
      </w:r>
      <w:r w:rsidRPr="00E45C68">
        <w:rPr>
          <w:rStyle w:val="Char3"/>
          <w:rtl/>
        </w:rPr>
        <w:t xml:space="preserve">ادى وارد شده است، اما در مورد مسح </w:t>
      </w:r>
      <w:r>
        <w:rPr>
          <w:rStyle w:val="Char3"/>
          <w:rtl/>
        </w:rPr>
        <w:t>ک</w:t>
      </w:r>
      <w:r w:rsidRPr="00E45C68">
        <w:rPr>
          <w:rStyle w:val="Char3"/>
          <w:rtl/>
        </w:rPr>
        <w:t xml:space="preserve">ردن صورتش با دو دستانش فقط </w:t>
      </w:r>
      <w:r>
        <w:rPr>
          <w:rStyle w:val="Char3"/>
          <w:rtl/>
        </w:rPr>
        <w:t>ی</w:t>
      </w:r>
      <w:r w:rsidRPr="00E45C68">
        <w:rPr>
          <w:rStyle w:val="Char3"/>
          <w:rtl/>
        </w:rPr>
        <w:t xml:space="preserve">ک </w:t>
      </w:r>
      <w:r>
        <w:rPr>
          <w:rStyle w:val="Char3"/>
          <w:rtl/>
        </w:rPr>
        <w:t>ی</w:t>
      </w:r>
      <w:r w:rsidRPr="00E45C68">
        <w:rPr>
          <w:rStyle w:val="Char3"/>
          <w:rtl/>
        </w:rPr>
        <w:t>ا دو حد</w:t>
      </w:r>
      <w:r>
        <w:rPr>
          <w:rStyle w:val="Char3"/>
          <w:rtl/>
        </w:rPr>
        <w:t>ی</w:t>
      </w:r>
      <w:r w:rsidRPr="00E45C68">
        <w:rPr>
          <w:rStyle w:val="Char3"/>
          <w:rtl/>
        </w:rPr>
        <w:t>ث وارد شده است که حجت نم</w:t>
      </w:r>
      <w:r>
        <w:rPr>
          <w:rStyle w:val="Char3"/>
          <w:rtl/>
        </w:rPr>
        <w:t>ی</w:t>
      </w:r>
      <w:r w:rsidRPr="00E45C68">
        <w:rPr>
          <w:rStyle w:val="Char3"/>
          <w:rtl/>
        </w:rPr>
        <w:t>شوند (ز</w:t>
      </w:r>
      <w:r>
        <w:rPr>
          <w:rStyle w:val="Char3"/>
          <w:rtl/>
        </w:rPr>
        <w:t>ی</w:t>
      </w:r>
      <w:r w:rsidRPr="00E45C68">
        <w:rPr>
          <w:rStyle w:val="Char3"/>
          <w:rtl/>
        </w:rPr>
        <w:t>را ضع</w:t>
      </w:r>
      <w:r>
        <w:rPr>
          <w:rStyle w:val="Char3"/>
          <w:rtl/>
        </w:rPr>
        <w:t>ی</w:t>
      </w:r>
      <w:r w:rsidRPr="00E45C68">
        <w:rPr>
          <w:rStyle w:val="Char3"/>
          <w:rtl/>
        </w:rPr>
        <w:t>ف هستند)</w:t>
      </w:r>
      <w:r w:rsidRPr="00E45C68">
        <w:rPr>
          <w:rStyle w:val="Char3"/>
          <w:rFonts w:hint="cs"/>
          <w:rtl/>
        </w:rPr>
        <w:t>»</w:t>
      </w:r>
      <w:r w:rsidRPr="00E45C68">
        <w:rPr>
          <w:rStyle w:val="Char3"/>
          <w:rtl/>
        </w:rPr>
        <w:t xml:space="preserve">. و عز بن عبد السلام گفته: </w:t>
      </w:r>
      <w:r w:rsidRPr="00302AA9">
        <w:rPr>
          <w:rStyle w:val="Char3"/>
          <w:rFonts w:ascii="mylotus" w:hAnsi="mylotus" w:cs="mylotus"/>
          <w:rtl/>
        </w:rPr>
        <w:t>«ولا يمسح وجهه بيديه عقيب الدعاء إلا جاهل»</w:t>
      </w:r>
      <w:r w:rsidRPr="00E45C68">
        <w:rPr>
          <w:rStyle w:val="Char3"/>
          <w:rtl/>
        </w:rPr>
        <w:t xml:space="preserve"> (فتاوى عز بن عبد السلام صفحه 47)</w:t>
      </w:r>
      <w:r w:rsidRPr="00E45C68">
        <w:rPr>
          <w:rStyle w:val="Char3"/>
          <w:rFonts w:hint="cs"/>
          <w:rtl/>
        </w:rPr>
        <w:t>.</w:t>
      </w:r>
      <w:r w:rsidRPr="00E45C68">
        <w:rPr>
          <w:rStyle w:val="Char3"/>
          <w:rtl/>
        </w:rPr>
        <w:t xml:space="preserve"> </w:t>
      </w:r>
      <w:r>
        <w:rPr>
          <w:rStyle w:val="Char3"/>
          <w:rtl/>
        </w:rPr>
        <w:t>ی</w:t>
      </w:r>
      <w:r w:rsidRPr="00E45C68">
        <w:rPr>
          <w:rStyle w:val="Char3"/>
          <w:rtl/>
        </w:rPr>
        <w:t xml:space="preserve">عنى: </w:t>
      </w:r>
      <w:r w:rsidRPr="00E45C68">
        <w:rPr>
          <w:rStyle w:val="Char3"/>
          <w:rFonts w:hint="cs"/>
          <w:rtl/>
        </w:rPr>
        <w:t>«</w:t>
      </w:r>
      <w:r w:rsidRPr="00E45C68">
        <w:rPr>
          <w:rStyle w:val="Char3"/>
          <w:rtl/>
        </w:rPr>
        <w:t>و ه</w:t>
      </w:r>
      <w:r>
        <w:rPr>
          <w:rStyle w:val="Char3"/>
          <w:rtl/>
        </w:rPr>
        <w:t>ی</w:t>
      </w:r>
      <w:r w:rsidRPr="00E45C68">
        <w:rPr>
          <w:rStyle w:val="Char3"/>
          <w:rtl/>
        </w:rPr>
        <w:t xml:space="preserve">چ </w:t>
      </w:r>
      <w:r>
        <w:rPr>
          <w:rStyle w:val="Char3"/>
          <w:rtl/>
        </w:rPr>
        <w:t>ک</w:t>
      </w:r>
      <w:r w:rsidRPr="00E45C68">
        <w:rPr>
          <w:rStyle w:val="Char3"/>
          <w:rtl/>
        </w:rPr>
        <w:t>سى با دو دستانش صورتش را بعد از دعاء مسح نم</w:t>
      </w:r>
      <w:r>
        <w:rPr>
          <w:rStyle w:val="Char3"/>
          <w:rtl/>
        </w:rPr>
        <w:t>یک</w:t>
      </w:r>
      <w:r w:rsidRPr="00E45C68">
        <w:rPr>
          <w:rStyle w:val="Char3"/>
          <w:rtl/>
        </w:rPr>
        <w:t>ند بجز جاهل</w:t>
      </w:r>
      <w:r w:rsidRPr="00E45C68">
        <w:rPr>
          <w:rStyle w:val="Char3"/>
          <w:rFonts w:hint="cs"/>
          <w:rtl/>
        </w:rPr>
        <w:t>»</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tl/>
        </w:rPr>
        <w:t>شیخ ابن عثیمین</w:t>
      </w:r>
      <w:r w:rsidRPr="00AD7F6F">
        <w:rPr>
          <w:rStyle w:val="Char3"/>
          <w:rFonts w:cs="CTraditional Arabic"/>
          <w:rtl/>
        </w:rPr>
        <w:t>/</w:t>
      </w:r>
      <w:r w:rsidRPr="00E45C68">
        <w:rPr>
          <w:rStyle w:val="Char3"/>
          <w:rtl/>
        </w:rPr>
        <w:t xml:space="preserve"> م</w:t>
      </w:r>
      <w:r w:rsidRPr="00E45C68">
        <w:rPr>
          <w:rStyle w:val="Char3"/>
          <w:rFonts w:hint="cs"/>
          <w:rtl/>
        </w:rPr>
        <w:t>ؤ</w:t>
      </w:r>
      <w:r w:rsidRPr="00E45C68">
        <w:rPr>
          <w:rStyle w:val="Char3"/>
          <w:rtl/>
        </w:rPr>
        <w:t xml:space="preserve">لف کتاب </w:t>
      </w:r>
      <w:r w:rsidRPr="00E45C68">
        <w:rPr>
          <w:rStyle w:val="Char3"/>
          <w:rFonts w:hint="cs"/>
          <w:rtl/>
        </w:rPr>
        <w:t xml:space="preserve">حاضر </w:t>
      </w:r>
      <w:r w:rsidRPr="00E45C68">
        <w:rPr>
          <w:rStyle w:val="Char3"/>
          <w:rtl/>
        </w:rPr>
        <w:t xml:space="preserve">در </w:t>
      </w:r>
      <w:r w:rsidRPr="00E45C68">
        <w:rPr>
          <w:rStyle w:val="Char3"/>
          <w:rFonts w:hint="cs"/>
          <w:rtl/>
        </w:rPr>
        <w:t>«</w:t>
      </w:r>
      <w:r w:rsidRPr="00E45C68">
        <w:rPr>
          <w:rStyle w:val="Char3"/>
          <w:rtl/>
        </w:rPr>
        <w:t>شرح الممتع</w:t>
      </w:r>
      <w:r w:rsidRPr="00E45C68">
        <w:rPr>
          <w:rStyle w:val="Char3"/>
          <w:rFonts w:hint="cs"/>
          <w:rtl/>
        </w:rPr>
        <w:t>»</w:t>
      </w:r>
      <w:r>
        <w:rPr>
          <w:rStyle w:val="Char3"/>
          <w:rtl/>
        </w:rPr>
        <w:t xml:space="preserve"> می‌گوید</w:t>
      </w:r>
      <w:r w:rsidRPr="00E45C68">
        <w:rPr>
          <w:rStyle w:val="Char3"/>
          <w:rtl/>
        </w:rPr>
        <w:t>:</w:t>
      </w:r>
      <w:r w:rsidRPr="00E45C68">
        <w:rPr>
          <w:rStyle w:val="Char3"/>
          <w:rFonts w:hint="cs"/>
          <w:rtl/>
        </w:rPr>
        <w:t xml:space="preserve"> «</w:t>
      </w:r>
      <w:r w:rsidRPr="00E45C68">
        <w:rPr>
          <w:rStyle w:val="Char3"/>
          <w:rtl/>
        </w:rPr>
        <w:t>افضل آنست که صورت را مسح نکرد، با این وجود</w:t>
      </w:r>
      <w:r>
        <w:rPr>
          <w:rStyle w:val="Char3"/>
          <w:rtl/>
        </w:rPr>
        <w:t xml:space="preserve"> آن را </w:t>
      </w:r>
      <w:r w:rsidRPr="00E45C68">
        <w:rPr>
          <w:rStyle w:val="Char3"/>
          <w:rtl/>
        </w:rPr>
        <w:t>برای کسی که به تحسین حدیث اعتماد دارد انکار</w:t>
      </w:r>
      <w:r>
        <w:rPr>
          <w:rStyle w:val="Char3"/>
          <w:rtl/>
        </w:rPr>
        <w:t xml:space="preserve"> نمی‌</w:t>
      </w:r>
      <w:r w:rsidRPr="00E45C68">
        <w:rPr>
          <w:rStyle w:val="Char3"/>
          <w:rtl/>
        </w:rPr>
        <w:t>کنیم</w:t>
      </w:r>
      <w:r w:rsidRPr="00E45C68">
        <w:rPr>
          <w:rStyle w:val="Char3"/>
          <w:rFonts w:hint="cs"/>
          <w:rtl/>
        </w:rPr>
        <w:t>،</w:t>
      </w:r>
      <w:r w:rsidRPr="00E45C68">
        <w:rPr>
          <w:rStyle w:val="Char3"/>
          <w:rtl/>
        </w:rPr>
        <w:t xml:space="preserve"> زیرا این مورد از جمله موارد اختلافی بین مردم است</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همچنین هیئت دائمی افتاء به شماره</w:t>
      </w:r>
      <w:r>
        <w:rPr>
          <w:rStyle w:val="Char3"/>
          <w:rtl/>
        </w:rPr>
        <w:t xml:space="preserve"> </w:t>
      </w:r>
      <w:r w:rsidRPr="00E45C68">
        <w:rPr>
          <w:rStyle w:val="Char3"/>
          <w:rtl/>
        </w:rPr>
        <w:t>(24/215) گفته</w:t>
      </w:r>
      <w:r>
        <w:rPr>
          <w:rStyle w:val="Char3"/>
          <w:rtl/>
        </w:rPr>
        <w:t>‌اند:</w:t>
      </w:r>
      <w:r w:rsidRPr="00E45C68">
        <w:rPr>
          <w:rStyle w:val="Char3"/>
          <w:rtl/>
        </w:rPr>
        <w:t xml:space="preserve"> بهتر است به علت ضعف احادیث وارده</w:t>
      </w:r>
      <w:r>
        <w:rPr>
          <w:rStyle w:val="Char3"/>
          <w:rtl/>
        </w:rPr>
        <w:t xml:space="preserve"> آن را </w:t>
      </w:r>
      <w:r w:rsidRPr="00E45C68">
        <w:rPr>
          <w:rStyle w:val="Char3"/>
          <w:rtl/>
        </w:rPr>
        <w:t>ترک گفت و در عوض به احادیث صحیحی</w:t>
      </w:r>
      <w:r>
        <w:rPr>
          <w:rStyle w:val="Char3"/>
          <w:rtl/>
        </w:rPr>
        <w:t xml:space="preserve"> درباره‌‌ی </w:t>
      </w:r>
      <w:r w:rsidRPr="00E45C68">
        <w:rPr>
          <w:rStyle w:val="Char3"/>
          <w:rtl/>
        </w:rPr>
        <w:t>دعا عمل نمود که در</w:t>
      </w:r>
      <w:r>
        <w:rPr>
          <w:rStyle w:val="Char3"/>
          <w:rtl/>
        </w:rPr>
        <w:t xml:space="preserve"> آن‌ها </w:t>
      </w:r>
      <w:r w:rsidRPr="00E45C68">
        <w:rPr>
          <w:rStyle w:val="Char3"/>
          <w:rtl/>
        </w:rPr>
        <w:t>وارد نشده است که بعد از دعا صورت با</w:t>
      </w:r>
      <w:r>
        <w:rPr>
          <w:rStyle w:val="Char3"/>
          <w:rtl/>
        </w:rPr>
        <w:t xml:space="preserve"> دست‌ها </w:t>
      </w:r>
      <w:r w:rsidRPr="00E45C68">
        <w:rPr>
          <w:rStyle w:val="Char3"/>
          <w:rtl/>
        </w:rPr>
        <w:t>مسح شوند.</w:t>
      </w:r>
    </w:p>
  </w:footnote>
  <w:footnote w:id="12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بعبارتی؛ هر روایتی که یک یا چند مورد از شروط حدیث حسن را نداشته باشد، ضعیف خواهد بود. و گفتیم که حدیث حسن دارای تمامی شروط پنجگانه</w:t>
      </w:r>
      <w:r>
        <w:rPr>
          <w:rStyle w:val="Char3"/>
          <w:rtl/>
        </w:rPr>
        <w:t xml:space="preserve">‌‌ی </w:t>
      </w:r>
      <w:r w:rsidRPr="00E45C68">
        <w:rPr>
          <w:rStyle w:val="Char3"/>
          <w:rtl/>
        </w:rPr>
        <w:t>حدیث صحیح است، بجز آنکه شرط ضابط بودن راویان در آن خفیف است. پس اگر در سلسله راویان حدیث، یک یا چند راوی یافت شوند که قدرت حفظ و ضبط</w:t>
      </w:r>
      <w:r>
        <w:rPr>
          <w:rStyle w:val="Char3"/>
          <w:rtl/>
        </w:rPr>
        <w:t xml:space="preserve"> آن‌ها </w:t>
      </w:r>
      <w:r w:rsidRPr="00E45C68">
        <w:rPr>
          <w:rStyle w:val="Char3"/>
          <w:rtl/>
        </w:rPr>
        <w:t>خفیف نبوده بلکه اصلا ضابط نیستند، یا اگر ضابط هستند مابقی شروط در حدیث بوجود نیامده، در آنصورت حدیث حسن نیز نخواهد بود بلکه در رتبه</w:t>
      </w:r>
      <w:r>
        <w:rPr>
          <w:rStyle w:val="Char3"/>
          <w:rtl/>
        </w:rPr>
        <w:t xml:space="preserve">‌‌ی </w:t>
      </w:r>
      <w:r w:rsidRPr="00E45C68">
        <w:rPr>
          <w:rStyle w:val="Char3"/>
          <w:rtl/>
        </w:rPr>
        <w:t>احادیث ضعیف قرار</w:t>
      </w:r>
      <w:r>
        <w:rPr>
          <w:rStyle w:val="Char3"/>
          <w:rtl/>
        </w:rPr>
        <w:t xml:space="preserve"> می‌</w:t>
      </w:r>
      <w:r w:rsidRPr="00E45C68">
        <w:rPr>
          <w:rStyle w:val="Char3"/>
          <w:rtl/>
        </w:rPr>
        <w:t>گیرد.</w:t>
      </w:r>
    </w:p>
    <w:p w:rsidR="00FE68CC" w:rsidRPr="00E45C68" w:rsidRDefault="00FE68CC" w:rsidP="002C5E69">
      <w:pPr>
        <w:pStyle w:val="FootnoteText"/>
        <w:bidi/>
        <w:ind w:left="283"/>
        <w:jc w:val="both"/>
        <w:rPr>
          <w:rStyle w:val="Char3"/>
          <w:rtl/>
        </w:rPr>
      </w:pPr>
      <w:r w:rsidRPr="00E45C68">
        <w:rPr>
          <w:rStyle w:val="Char3"/>
          <w:rtl/>
        </w:rPr>
        <w:t>و احادیث ضعیف با توجه به شدت ضعف راویان آن، یا نبود شروط صحت و تحسین حدیث، متفاوت هستند</w:t>
      </w:r>
      <w:r>
        <w:rPr>
          <w:rStyle w:val="Char3"/>
          <w:rtl/>
        </w:rPr>
        <w:t xml:space="preserve"> چنان‌چه </w:t>
      </w:r>
      <w:r w:rsidRPr="00E45C68">
        <w:rPr>
          <w:rStyle w:val="Char3"/>
          <w:rtl/>
        </w:rPr>
        <w:t xml:space="preserve">برخی ضعیف هستند و برخی بسیار ضعیف هستند (معمولا گویند: </w:t>
      </w:r>
      <w:r w:rsidRPr="00E45C68">
        <w:rPr>
          <w:rStyle w:val="Char3"/>
          <w:rFonts w:hint="cs"/>
          <w:rtl/>
        </w:rPr>
        <w:t>«</w:t>
      </w:r>
      <w:r w:rsidRPr="00E45C68">
        <w:rPr>
          <w:rStyle w:val="Char3"/>
          <w:rtl/>
        </w:rPr>
        <w:t>ضعیف جدا</w:t>
      </w:r>
      <w:r w:rsidRPr="00E45C68">
        <w:rPr>
          <w:rStyle w:val="Char3"/>
          <w:rFonts w:hint="cs"/>
          <w:rtl/>
        </w:rPr>
        <w:t>»</w:t>
      </w:r>
      <w:r w:rsidRPr="00E45C68">
        <w:rPr>
          <w:rStyle w:val="Char3"/>
          <w:rtl/>
        </w:rPr>
        <w:t>) و بعضی منکر و بعضی دیگر موهوم هستند.</w:t>
      </w:r>
    </w:p>
    <w:p w:rsidR="00FE68CC" w:rsidRPr="00302AA9" w:rsidRDefault="00FE68CC" w:rsidP="002C5E69">
      <w:pPr>
        <w:pStyle w:val="FootnoteText"/>
        <w:bidi/>
        <w:ind w:left="284" w:hanging="1"/>
        <w:jc w:val="both"/>
        <w:rPr>
          <w:rStyle w:val="Char3"/>
          <w:sz w:val="22"/>
          <w:szCs w:val="22"/>
          <w:rtl/>
        </w:rPr>
      </w:pPr>
      <w:r w:rsidRPr="00302AA9">
        <w:rPr>
          <w:rStyle w:val="Style3Char"/>
          <w:rFonts w:ascii="IRNazli" w:hAnsi="IRNazli" w:cs="IRNazli"/>
          <w:rtl/>
        </w:rPr>
        <w:t>حکم روایت احادیث ضعیف</w:t>
      </w:r>
      <w:r w:rsidRPr="00302AA9">
        <w:rPr>
          <w:rFonts w:ascii="IRNazli" w:hAnsi="IRNazli" w:cs="IRNazli"/>
          <w:sz w:val="24"/>
          <w:szCs w:val="24"/>
          <w:rtl/>
          <w:lang w:bidi="fa-IR"/>
        </w:rPr>
        <w:t>:</w:t>
      </w:r>
    </w:p>
    <w:p w:rsidR="00FE68CC" w:rsidRPr="00E45C68" w:rsidRDefault="00FE68CC" w:rsidP="00DB375C">
      <w:pPr>
        <w:pStyle w:val="FootnoteText"/>
        <w:bidi/>
        <w:ind w:left="283" w:hangingChars="118" w:hanging="283"/>
        <w:jc w:val="both"/>
        <w:rPr>
          <w:rStyle w:val="Char3"/>
          <w:rtl/>
        </w:rPr>
      </w:pPr>
      <w:r w:rsidRPr="00E45C68">
        <w:rPr>
          <w:rStyle w:val="Char3"/>
          <w:rtl/>
        </w:rPr>
        <w:t xml:space="preserve"> </w:t>
      </w:r>
      <w:r>
        <w:rPr>
          <w:rStyle w:val="Char3"/>
          <w:rFonts w:hint="cs"/>
          <w:rtl/>
        </w:rPr>
        <w:tab/>
      </w:r>
      <w:r w:rsidRPr="00E45C68">
        <w:rPr>
          <w:rStyle w:val="Char3"/>
          <w:rtl/>
        </w:rPr>
        <w:t>علما روایت احادیث ضعیف را بر خلاف احادیث موضوع جایز دانسته</w:t>
      </w:r>
      <w:r>
        <w:rPr>
          <w:rStyle w:val="Char3"/>
          <w:rtl/>
        </w:rPr>
        <w:t>‌اند،</w:t>
      </w:r>
      <w:r w:rsidRPr="00E45C68">
        <w:rPr>
          <w:rStyle w:val="Char3"/>
          <w:rtl/>
        </w:rPr>
        <w:t xml:space="preserve"> البته با وجود دو شرط زیر:</w:t>
      </w:r>
    </w:p>
    <w:p w:rsidR="00FE68CC" w:rsidRPr="00E45C68" w:rsidRDefault="00FE68CC" w:rsidP="002C5E69">
      <w:pPr>
        <w:pStyle w:val="FootnoteText"/>
        <w:numPr>
          <w:ilvl w:val="0"/>
          <w:numId w:val="4"/>
        </w:numPr>
        <w:bidi/>
        <w:ind w:left="284" w:firstLine="0"/>
        <w:jc w:val="both"/>
        <w:rPr>
          <w:rStyle w:val="Char3"/>
          <w:rtl/>
        </w:rPr>
      </w:pPr>
      <w:r w:rsidRPr="00E45C68">
        <w:rPr>
          <w:rStyle w:val="Char3"/>
          <w:rtl/>
        </w:rPr>
        <w:t>حدیث نباید مربوط به عقاید باشد؛ مانند اسماء و صفات الهی.</w:t>
      </w:r>
    </w:p>
    <w:p w:rsidR="00FE68CC" w:rsidRPr="00E45C68" w:rsidRDefault="00FE68CC" w:rsidP="002C5E69">
      <w:pPr>
        <w:pStyle w:val="FootnoteText"/>
        <w:numPr>
          <w:ilvl w:val="0"/>
          <w:numId w:val="4"/>
        </w:numPr>
        <w:bidi/>
        <w:ind w:left="284" w:firstLine="0"/>
        <w:jc w:val="both"/>
        <w:rPr>
          <w:rStyle w:val="Char3"/>
        </w:rPr>
      </w:pPr>
      <w:r w:rsidRPr="00E45C68">
        <w:rPr>
          <w:rStyle w:val="Char3"/>
          <w:rtl/>
        </w:rPr>
        <w:t>نباید در بیان احکام شرعی و آنچه که متعلق به حلال و حرام است، باشد.</w:t>
      </w:r>
    </w:p>
    <w:p w:rsidR="00FE68CC" w:rsidRPr="00E45C68" w:rsidRDefault="00FE68CC" w:rsidP="002C5E69">
      <w:pPr>
        <w:pStyle w:val="FootnoteText"/>
        <w:bidi/>
        <w:ind w:left="283"/>
        <w:jc w:val="both"/>
        <w:rPr>
          <w:rStyle w:val="Char3"/>
          <w:rtl/>
        </w:rPr>
      </w:pPr>
      <w:r w:rsidRPr="00E45C68">
        <w:rPr>
          <w:rStyle w:val="Char3"/>
          <w:rtl/>
        </w:rPr>
        <w:t>یعنی جایز است که احادیث ضعیف در مواعظ و پند و نصایح و قصص و ترغیب و ترهیب روایت شوند، و از جمله کسانی که در روایت احادیث ضعیف تساهل کرده</w:t>
      </w:r>
      <w:r>
        <w:rPr>
          <w:rStyle w:val="Char3"/>
          <w:rtl/>
        </w:rPr>
        <w:t>‌اند می‌</w:t>
      </w:r>
      <w:r w:rsidRPr="00E45C68">
        <w:rPr>
          <w:rStyle w:val="Char3"/>
          <w:rtl/>
        </w:rPr>
        <w:t>توان به سفیان ثوری و عبدالرحمن بن مهدی و احمد بن حنبل نام برد. (علوم الحدیث ص 93)</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البته لازم است نکته ای ذکر شود که؛ اگر کسی حدیث ضعیفی را بدون سند روایت کرد نباید بگوید: </w:t>
      </w:r>
      <w:r w:rsidRPr="00302AA9">
        <w:rPr>
          <w:rStyle w:val="Char3"/>
          <w:rFonts w:ascii="mylotus" w:hAnsi="mylotus" w:cs="KFGQPC Uthman Taha Naskh"/>
          <w:rtl/>
        </w:rPr>
        <w:t>«قال رسول الله صلی الله علیه وسلم کذا»</w:t>
      </w:r>
      <w:r w:rsidRPr="00E45C68">
        <w:rPr>
          <w:rStyle w:val="Char3"/>
          <w:rtl/>
        </w:rPr>
        <w:t xml:space="preserve">، بلکه باید بگوید: </w:t>
      </w:r>
      <w:r w:rsidRPr="00302AA9">
        <w:rPr>
          <w:rStyle w:val="Char3"/>
          <w:rFonts w:cs="KFGQPC Uthman Taha Naskh" w:hint="cs"/>
          <w:rtl/>
        </w:rPr>
        <w:t>«</w:t>
      </w:r>
      <w:r w:rsidRPr="00302AA9">
        <w:rPr>
          <w:rStyle w:val="Char3"/>
          <w:rFonts w:cs="KFGQPC Uthman Taha Naskh"/>
          <w:rtl/>
        </w:rPr>
        <w:t>روی عن رسول الله صلی الله علیه وسلم</w:t>
      </w:r>
      <w:r w:rsidRPr="00302AA9">
        <w:rPr>
          <w:rStyle w:val="Char3"/>
          <w:rFonts w:cs="KFGQPC Uthman Taha Naskh" w:hint="cs"/>
          <w:rtl/>
        </w:rPr>
        <w:t>»</w:t>
      </w:r>
      <w:r w:rsidRPr="00E45C68">
        <w:rPr>
          <w:rStyle w:val="Char3"/>
          <w:rtl/>
        </w:rPr>
        <w:t xml:space="preserve"> یعنی از رسول الله </w:t>
      </w:r>
      <w:r w:rsidRPr="00B37527">
        <w:rPr>
          <w:rStyle w:val="Char3"/>
          <w:rFonts w:cs="CTraditional Arabic"/>
          <w:rtl/>
        </w:rPr>
        <w:t>ج</w:t>
      </w:r>
      <w:r w:rsidRPr="00E45C68">
        <w:rPr>
          <w:rStyle w:val="Char3"/>
          <w:rtl/>
        </w:rPr>
        <w:t xml:space="preserve"> روایت شده که ...، و یا مشابه این لفظ</w:t>
      </w:r>
      <w:r w:rsidRPr="00E45C68">
        <w:rPr>
          <w:rStyle w:val="Char3"/>
          <w:rFonts w:hint="cs"/>
          <w:rtl/>
        </w:rPr>
        <w:t>؛</w:t>
      </w:r>
      <w:r>
        <w:rPr>
          <w:rStyle w:val="Char3"/>
          <w:rtl/>
        </w:rPr>
        <w:t xml:space="preserve"> بگونه‌ای که </w:t>
      </w:r>
      <w:r w:rsidRPr="00E45C68">
        <w:rPr>
          <w:rStyle w:val="Char3"/>
          <w:rtl/>
        </w:rPr>
        <w:t xml:space="preserve">نسبت حدیث را به شخص پیامبر </w:t>
      </w:r>
      <w:r w:rsidRPr="00B37527">
        <w:rPr>
          <w:rStyle w:val="Char3"/>
          <w:rFonts w:cs="CTraditional Arabic"/>
          <w:rtl/>
        </w:rPr>
        <w:t>ج</w:t>
      </w:r>
      <w:r w:rsidRPr="00E45C68">
        <w:rPr>
          <w:rStyle w:val="Char3"/>
          <w:rtl/>
        </w:rPr>
        <w:t xml:space="preserve"> به صورت قطع بیان نکند. (نگاه کنید به: تیسیر مصطلح الحدیث، دکتر محمود طحان ص 55).</w:t>
      </w:r>
    </w:p>
    <w:p w:rsidR="00FE68CC" w:rsidRPr="00FE40D4" w:rsidRDefault="00FE68CC" w:rsidP="002C5E69">
      <w:pPr>
        <w:pStyle w:val="FootnoteText"/>
        <w:bidi/>
        <w:ind w:left="284" w:hanging="1"/>
        <w:jc w:val="both"/>
        <w:rPr>
          <w:rStyle w:val="Char3"/>
          <w:rtl/>
        </w:rPr>
      </w:pPr>
      <w:r w:rsidRPr="00FE40D4">
        <w:rPr>
          <w:rStyle w:val="Style3Char"/>
          <w:rFonts w:ascii="IRNazli" w:hAnsi="IRNazli" w:cs="IRNazli"/>
          <w:rtl/>
        </w:rPr>
        <w:t>حکم عمل به احادیث ضعی</w:t>
      </w:r>
      <w:r w:rsidRPr="00302AA9">
        <w:rPr>
          <w:rStyle w:val="Style3Char"/>
          <w:rFonts w:ascii="IRNazli" w:hAnsi="IRNazli" w:cs="IRNazli"/>
          <w:rtl/>
        </w:rPr>
        <w:t>ف</w:t>
      </w:r>
      <w:r w:rsidRPr="00302AA9">
        <w:rPr>
          <w:rFonts w:ascii="IRNazli" w:hAnsi="IRNazli" w:cs="IRNazli"/>
          <w:sz w:val="24"/>
          <w:szCs w:val="24"/>
          <w:rtl/>
          <w:lang w:bidi="fa-IR"/>
        </w:rPr>
        <w:t>:</w:t>
      </w:r>
      <w:r w:rsidRPr="00302AA9">
        <w:rPr>
          <w:rStyle w:val="Char3"/>
          <w:sz w:val="22"/>
          <w:szCs w:val="22"/>
          <w:rtl/>
        </w:rPr>
        <w:t xml:space="preserve"> </w:t>
      </w:r>
    </w:p>
    <w:p w:rsidR="00FE68CC" w:rsidRPr="00E45C68" w:rsidRDefault="00FE68CC" w:rsidP="002C5E69">
      <w:pPr>
        <w:pStyle w:val="FootnoteText"/>
        <w:bidi/>
        <w:ind w:left="283"/>
        <w:jc w:val="both"/>
        <w:rPr>
          <w:rStyle w:val="Char3"/>
          <w:rtl/>
        </w:rPr>
      </w:pPr>
      <w:r w:rsidRPr="00E45C68">
        <w:rPr>
          <w:rStyle w:val="Char3"/>
          <w:rtl/>
        </w:rPr>
        <w:t>علما در مورد عمل به احادیث ضعیف اختلاف دارند؛ آنچه که جمهور علما بر آن هستند؛ عمل به احادیث ضعیف در فضایل اعمال است، البته با وجود سه شرط زیر:</w:t>
      </w:r>
    </w:p>
    <w:p w:rsidR="00FE68CC" w:rsidRPr="00E45C68" w:rsidRDefault="00FE68CC" w:rsidP="002C5E69">
      <w:pPr>
        <w:numPr>
          <w:ilvl w:val="0"/>
          <w:numId w:val="5"/>
        </w:numPr>
        <w:bidi/>
        <w:ind w:left="284" w:firstLine="0"/>
        <w:jc w:val="both"/>
        <w:rPr>
          <w:rStyle w:val="Char3"/>
        </w:rPr>
      </w:pPr>
      <w:r w:rsidRPr="00E45C68">
        <w:rPr>
          <w:rStyle w:val="Char3"/>
          <w:rtl/>
        </w:rPr>
        <w:t>حد</w:t>
      </w:r>
      <w:r w:rsidRPr="00E45C68">
        <w:rPr>
          <w:rStyle w:val="Char3"/>
          <w:rFonts w:hint="cs"/>
          <w:rtl/>
        </w:rPr>
        <w:t>ی</w:t>
      </w:r>
      <w:r w:rsidRPr="00E45C68">
        <w:rPr>
          <w:rStyle w:val="Char3"/>
          <w:rFonts w:hint="eastAsia"/>
          <w:rtl/>
        </w:rPr>
        <w:t>ث</w:t>
      </w:r>
      <w:r w:rsidRPr="00E45C68">
        <w:rPr>
          <w:rStyle w:val="Char3"/>
          <w:rFonts w:hint="cs"/>
          <w:rtl/>
        </w:rPr>
        <w:t>ی</w:t>
      </w:r>
      <w:r w:rsidRPr="00E45C68">
        <w:rPr>
          <w:rStyle w:val="Char3"/>
          <w:rtl/>
        </w:rPr>
        <w:t xml:space="preserve"> که به آن عمل</w:t>
      </w:r>
      <w:r>
        <w:rPr>
          <w:rStyle w:val="Char3"/>
          <w:rtl/>
        </w:rPr>
        <w:t xml:space="preserve"> می‌شود</w:t>
      </w:r>
      <w:r w:rsidRPr="00E45C68">
        <w:rPr>
          <w:rStyle w:val="Char3"/>
          <w:rtl/>
        </w:rPr>
        <w:t xml:space="preserve"> نبا</w:t>
      </w:r>
      <w:r w:rsidRPr="00E45C68">
        <w:rPr>
          <w:rStyle w:val="Char3"/>
          <w:rFonts w:hint="cs"/>
          <w:rtl/>
        </w:rPr>
        <w:t>ی</w:t>
      </w:r>
      <w:r w:rsidRPr="00E45C68">
        <w:rPr>
          <w:rStyle w:val="Char3"/>
          <w:rFonts w:hint="eastAsia"/>
          <w:rtl/>
        </w:rPr>
        <w:t>د</w:t>
      </w:r>
      <w:r w:rsidRPr="00E45C68">
        <w:rPr>
          <w:rStyle w:val="Char3"/>
          <w:rtl/>
        </w:rPr>
        <w:t xml:space="preserve"> دارا</w:t>
      </w:r>
      <w:r w:rsidRPr="00E45C68">
        <w:rPr>
          <w:rStyle w:val="Char3"/>
          <w:rFonts w:hint="cs"/>
          <w:rtl/>
        </w:rPr>
        <w:t>ی</w:t>
      </w:r>
      <w:r w:rsidRPr="00E45C68">
        <w:rPr>
          <w:rStyle w:val="Char3"/>
          <w:rtl/>
        </w:rPr>
        <w:t xml:space="preserve"> ضعف شد</w:t>
      </w:r>
      <w:r w:rsidRPr="00E45C68">
        <w:rPr>
          <w:rStyle w:val="Char3"/>
          <w:rFonts w:hint="cs"/>
          <w:rtl/>
        </w:rPr>
        <w:t>ی</w:t>
      </w:r>
      <w:r w:rsidRPr="00E45C68">
        <w:rPr>
          <w:rStyle w:val="Char3"/>
          <w:rFonts w:hint="eastAsia"/>
          <w:rtl/>
        </w:rPr>
        <w:t>د</w:t>
      </w:r>
      <w:r w:rsidRPr="00E45C68">
        <w:rPr>
          <w:rStyle w:val="Char3"/>
          <w:rtl/>
        </w:rPr>
        <w:t xml:space="preserve"> باشد.‏</w:t>
      </w:r>
    </w:p>
    <w:p w:rsidR="00FE68CC" w:rsidRPr="00E45C68" w:rsidRDefault="00FE68CC" w:rsidP="002C5E69">
      <w:pPr>
        <w:numPr>
          <w:ilvl w:val="0"/>
          <w:numId w:val="5"/>
        </w:numPr>
        <w:bidi/>
        <w:ind w:left="284" w:firstLine="0"/>
        <w:jc w:val="both"/>
        <w:rPr>
          <w:rStyle w:val="Char3"/>
        </w:rPr>
      </w:pPr>
      <w:r w:rsidRPr="00E45C68">
        <w:rPr>
          <w:rStyle w:val="Char3"/>
          <w:rtl/>
        </w:rPr>
        <w:t>حد</w:t>
      </w:r>
      <w:r w:rsidRPr="00E45C68">
        <w:rPr>
          <w:rStyle w:val="Char3"/>
          <w:rFonts w:hint="cs"/>
          <w:rtl/>
        </w:rPr>
        <w:t>ی</w:t>
      </w:r>
      <w:r w:rsidRPr="00E45C68">
        <w:rPr>
          <w:rStyle w:val="Char3"/>
          <w:rFonts w:hint="eastAsia"/>
          <w:rtl/>
        </w:rPr>
        <w:t>ث</w:t>
      </w:r>
      <w:r w:rsidRPr="00E45C68">
        <w:rPr>
          <w:rStyle w:val="Char3"/>
          <w:rtl/>
        </w:rPr>
        <w:t xml:space="preserve"> تحت اصل (معمولٌ به) مندرج باشد</w:t>
      </w:r>
      <w:r w:rsidRPr="00E45C68">
        <w:rPr>
          <w:rStyle w:val="Char3"/>
          <w:rFonts w:hint="cs"/>
          <w:rtl/>
        </w:rPr>
        <w:t>.</w:t>
      </w:r>
    </w:p>
    <w:p w:rsidR="00FE68CC" w:rsidRPr="00E45C68" w:rsidRDefault="00FE68CC" w:rsidP="002C5E69">
      <w:pPr>
        <w:pStyle w:val="FootnoteText"/>
        <w:numPr>
          <w:ilvl w:val="0"/>
          <w:numId w:val="5"/>
        </w:numPr>
        <w:bidi/>
        <w:ind w:left="284" w:firstLine="0"/>
        <w:jc w:val="both"/>
        <w:rPr>
          <w:rStyle w:val="Char3"/>
          <w:rtl/>
        </w:rPr>
      </w:pPr>
      <w:r w:rsidRPr="00E45C68">
        <w:rPr>
          <w:rStyle w:val="Char3"/>
          <w:rtl/>
        </w:rPr>
        <w:t>کس</w:t>
      </w:r>
      <w:r w:rsidRPr="00E45C68">
        <w:rPr>
          <w:rStyle w:val="Char3"/>
          <w:rFonts w:hint="cs"/>
          <w:rtl/>
        </w:rPr>
        <w:t>ی</w:t>
      </w:r>
      <w:r w:rsidRPr="00E45C68">
        <w:rPr>
          <w:rStyle w:val="Char3"/>
          <w:rtl/>
        </w:rPr>
        <w:t xml:space="preserve"> که به آن عمل</w:t>
      </w:r>
      <w:r>
        <w:rPr>
          <w:rStyle w:val="Char3"/>
          <w:rtl/>
        </w:rPr>
        <w:t xml:space="preserve"> می‌</w:t>
      </w:r>
      <w:r w:rsidRPr="00E45C68">
        <w:rPr>
          <w:rStyle w:val="Char3"/>
          <w:rtl/>
        </w:rPr>
        <w:t>کند نبا</w:t>
      </w:r>
      <w:r w:rsidRPr="00E45C68">
        <w:rPr>
          <w:rStyle w:val="Char3"/>
          <w:rFonts w:hint="cs"/>
          <w:rtl/>
        </w:rPr>
        <w:t>ی</w:t>
      </w:r>
      <w:r w:rsidRPr="00E45C68">
        <w:rPr>
          <w:rStyle w:val="Char3"/>
          <w:rFonts w:hint="eastAsia"/>
          <w:rtl/>
        </w:rPr>
        <w:t>د</w:t>
      </w:r>
      <w:r w:rsidRPr="00E45C68">
        <w:rPr>
          <w:rStyle w:val="Char3"/>
          <w:rtl/>
        </w:rPr>
        <w:t xml:space="preserve"> به ثبوت و صحت حد</w:t>
      </w:r>
      <w:r w:rsidRPr="00E45C68">
        <w:rPr>
          <w:rStyle w:val="Char3"/>
          <w:rFonts w:hint="cs"/>
          <w:rtl/>
        </w:rPr>
        <w:t>ی</w:t>
      </w:r>
      <w:r w:rsidRPr="00E45C68">
        <w:rPr>
          <w:rStyle w:val="Char3"/>
          <w:rFonts w:hint="eastAsia"/>
          <w:rtl/>
        </w:rPr>
        <w:t>ث</w:t>
      </w:r>
      <w:r w:rsidRPr="00E45C68">
        <w:rPr>
          <w:rStyle w:val="Char3"/>
          <w:rtl/>
        </w:rPr>
        <w:t xml:space="preserve"> معتقد باشد، بلکه معتقد باشد که جهت احت</w:t>
      </w:r>
      <w:r w:rsidRPr="00E45C68">
        <w:rPr>
          <w:rStyle w:val="Char3"/>
          <w:rFonts w:hint="cs"/>
          <w:rtl/>
        </w:rPr>
        <w:t>ی</w:t>
      </w:r>
      <w:r w:rsidRPr="00E45C68">
        <w:rPr>
          <w:rStyle w:val="Char3"/>
          <w:rFonts w:hint="eastAsia"/>
          <w:rtl/>
        </w:rPr>
        <w:t>اط</w:t>
      </w:r>
      <w:r w:rsidRPr="00E45C68">
        <w:rPr>
          <w:rStyle w:val="Char3"/>
          <w:rtl/>
        </w:rPr>
        <w:t xml:space="preserve"> به آن عمل</w:t>
      </w:r>
      <w:r>
        <w:rPr>
          <w:rStyle w:val="Char3"/>
          <w:rtl/>
        </w:rPr>
        <w:t xml:space="preserve"> ‏می‌</w:t>
      </w:r>
      <w:r w:rsidRPr="00E45C68">
        <w:rPr>
          <w:rStyle w:val="Char3"/>
          <w:rtl/>
        </w:rPr>
        <w:t>کند</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این سه شرط را حافظ ابن حجر</w:t>
      </w:r>
      <w:r w:rsidRPr="00AD7F6F">
        <w:rPr>
          <w:rStyle w:val="Char3"/>
          <w:rFonts w:cs="CTraditional Arabic"/>
          <w:rtl/>
        </w:rPr>
        <w:t>/</w:t>
      </w:r>
      <w:r w:rsidRPr="00E45C68">
        <w:rPr>
          <w:rStyle w:val="Char3"/>
          <w:rtl/>
        </w:rPr>
        <w:t xml:space="preserve"> ذکر کرده است، و با وجود آن سه شرط</w:t>
      </w:r>
      <w:r>
        <w:rPr>
          <w:rStyle w:val="Char3"/>
          <w:rtl/>
        </w:rPr>
        <w:t xml:space="preserve"> می‌</w:t>
      </w:r>
      <w:r w:rsidRPr="00E45C68">
        <w:rPr>
          <w:rStyle w:val="Char3"/>
          <w:rtl/>
        </w:rPr>
        <w:t xml:space="preserve">توان به احادیث ضعیف در فضایل اعمال عمل نمود. (نگاه کنید به: تیسیر مصطلح الحدیث، دکتر محمود طحان ص 55). </w:t>
      </w:r>
    </w:p>
    <w:p w:rsidR="00FE68CC" w:rsidRPr="00E45C68" w:rsidRDefault="00FE68CC" w:rsidP="002C5E69">
      <w:pPr>
        <w:pStyle w:val="FootnoteText"/>
        <w:bidi/>
        <w:ind w:left="283"/>
        <w:jc w:val="both"/>
        <w:rPr>
          <w:rStyle w:val="Char3"/>
          <w:rtl/>
        </w:rPr>
      </w:pPr>
      <w:r w:rsidRPr="00E45C68">
        <w:rPr>
          <w:rStyle w:val="Char3"/>
          <w:rtl/>
        </w:rPr>
        <w:t>اما بنظر</w:t>
      </w:r>
      <w:r>
        <w:rPr>
          <w:rStyle w:val="Char3"/>
          <w:rtl/>
        </w:rPr>
        <w:t xml:space="preserve"> می‌</w:t>
      </w:r>
      <w:r w:rsidRPr="00E45C68">
        <w:rPr>
          <w:rStyle w:val="Char3"/>
          <w:rtl/>
        </w:rPr>
        <w:t>رسد که این رای نوعی تساهل باشد، چرا که بر مبنای این سخن، همه احادیثی که نزد</w:t>
      </w:r>
      <w:r>
        <w:rPr>
          <w:rStyle w:val="Char3"/>
          <w:rtl/>
        </w:rPr>
        <w:t xml:space="preserve"> آن‌ها </w:t>
      </w:r>
      <w:r w:rsidRPr="00E45C68">
        <w:rPr>
          <w:rStyle w:val="Char3"/>
          <w:rtl/>
        </w:rPr>
        <w:t>صحیح نیست را قبول</w:t>
      </w:r>
      <w:r>
        <w:rPr>
          <w:rStyle w:val="Char3"/>
          <w:rtl/>
        </w:rPr>
        <w:t xml:space="preserve"> می‌</w:t>
      </w:r>
      <w:r w:rsidRPr="00E45C68">
        <w:rPr>
          <w:rStyle w:val="Char3"/>
          <w:rtl/>
        </w:rPr>
        <w:t>کنند و با این وسیله مطالبی را داخل دین</w:t>
      </w:r>
      <w:r>
        <w:rPr>
          <w:rStyle w:val="Char3"/>
          <w:rtl/>
        </w:rPr>
        <w:t xml:space="preserve"> می‌</w:t>
      </w:r>
      <w:r w:rsidRPr="00E45C68">
        <w:rPr>
          <w:rStyle w:val="Char3"/>
          <w:rtl/>
        </w:rPr>
        <w:t>کنند که هرگز دارای اصل ثابت و مشهوری نیست. این عبارت در واقع بازتاب سه تن از مشهورترین ائمه حدیث یعنی؛ احمد بن حنبل و عبدالرحمن بن مهدی و عبدالله ابن مبارک است که از ایشان نقل شده است که گفته</w:t>
      </w:r>
      <w:r>
        <w:rPr>
          <w:rStyle w:val="Char3"/>
          <w:rtl/>
        </w:rPr>
        <w:t>‌اند:</w:t>
      </w:r>
      <w:r w:rsidRPr="00E45C68">
        <w:rPr>
          <w:rStyle w:val="Char3"/>
          <w:rtl/>
        </w:rPr>
        <w:t xml:space="preserve"> </w:t>
      </w:r>
      <w:r w:rsidRPr="00E45C68">
        <w:rPr>
          <w:rStyle w:val="Char3"/>
          <w:rFonts w:hint="cs"/>
          <w:rtl/>
        </w:rPr>
        <w:t>«</w:t>
      </w:r>
      <w:r w:rsidRPr="00E45C68">
        <w:rPr>
          <w:rStyle w:val="Char3"/>
          <w:rtl/>
        </w:rPr>
        <w:t>ما در روایات حلال و حرام سخت گیریم و در روایات فضایل سهل گیر</w:t>
      </w:r>
      <w:r w:rsidRPr="00E45C68">
        <w:rPr>
          <w:rStyle w:val="Char3"/>
          <w:rFonts w:hint="cs"/>
          <w:rtl/>
        </w:rPr>
        <w:t>»</w:t>
      </w:r>
      <w:r w:rsidRPr="00E45C68">
        <w:rPr>
          <w:rStyle w:val="Char3"/>
          <w:rtl/>
        </w:rPr>
        <w:t>، اما در واقع عبارت این بزرگان به طور صحیح فهم نشده است؛ زیرا مراد آنان از سختگیری و سهلگیری این نیست که این دو اصطلاح ضد هم باشند، بلکه وقتی ایشان در موضوعات حلال و حرام روایت</w:t>
      </w:r>
      <w:r>
        <w:rPr>
          <w:rStyle w:val="Char3"/>
          <w:rtl/>
        </w:rPr>
        <w:t xml:space="preserve"> می‌</w:t>
      </w:r>
      <w:r w:rsidRPr="00E45C68">
        <w:rPr>
          <w:rStyle w:val="Char3"/>
          <w:rtl/>
        </w:rPr>
        <w:t>کردند، سختگیری</w:t>
      </w:r>
      <w:r>
        <w:rPr>
          <w:rStyle w:val="Char3"/>
          <w:rtl/>
        </w:rPr>
        <w:t xml:space="preserve"> می‌</w:t>
      </w:r>
      <w:r w:rsidRPr="00E45C68">
        <w:rPr>
          <w:rStyle w:val="Char3"/>
          <w:rtl/>
        </w:rPr>
        <w:t>کردند و بالاترین درجه</w:t>
      </w:r>
      <w:r>
        <w:rPr>
          <w:rStyle w:val="Char3"/>
          <w:rtl/>
        </w:rPr>
        <w:t xml:space="preserve">‌‌ی </w:t>
      </w:r>
      <w:r w:rsidRPr="00E45C68">
        <w:rPr>
          <w:rStyle w:val="Char3"/>
          <w:rtl/>
        </w:rPr>
        <w:t>حدیث را</w:t>
      </w:r>
      <w:r>
        <w:rPr>
          <w:rStyle w:val="Char3"/>
          <w:rtl/>
        </w:rPr>
        <w:t xml:space="preserve"> می‌</w:t>
      </w:r>
      <w:r w:rsidRPr="00E45C68">
        <w:rPr>
          <w:rStyle w:val="Char3"/>
          <w:rtl/>
        </w:rPr>
        <w:t>پذیرفتند که در زمان</w:t>
      </w:r>
      <w:r>
        <w:rPr>
          <w:rStyle w:val="Char3"/>
          <w:rtl/>
        </w:rPr>
        <w:t xml:space="preserve"> آن‌ها </w:t>
      </w:r>
      <w:r w:rsidRPr="00E45C68">
        <w:rPr>
          <w:rStyle w:val="Char3"/>
          <w:rtl/>
        </w:rPr>
        <w:t>حدیث صحیح این رتبه را داشت، اما در موضوعات فضایل سختگیری</w:t>
      </w:r>
      <w:r>
        <w:rPr>
          <w:rStyle w:val="Char3"/>
          <w:rtl/>
        </w:rPr>
        <w:t xml:space="preserve"> نمی‌</w:t>
      </w:r>
      <w:r w:rsidRPr="00E45C68">
        <w:rPr>
          <w:rStyle w:val="Char3"/>
          <w:rtl/>
        </w:rPr>
        <w:t>کردند و احادیث با رتبه</w:t>
      </w:r>
      <w:r>
        <w:rPr>
          <w:rStyle w:val="Char3"/>
          <w:rtl/>
        </w:rPr>
        <w:t xml:space="preserve">‌‌ی </w:t>
      </w:r>
      <w:r w:rsidRPr="00E45C68">
        <w:rPr>
          <w:rStyle w:val="Char3"/>
          <w:rtl/>
        </w:rPr>
        <w:t>حسن را هم قبول</w:t>
      </w:r>
      <w:r>
        <w:rPr>
          <w:rStyle w:val="Char3"/>
          <w:rtl/>
        </w:rPr>
        <w:t xml:space="preserve"> می‌</w:t>
      </w:r>
      <w:r w:rsidRPr="00E45C68">
        <w:rPr>
          <w:rStyle w:val="Char3"/>
          <w:rtl/>
        </w:rPr>
        <w:t>کردند، زیرا در عصر</w:t>
      </w:r>
      <w:r>
        <w:rPr>
          <w:rStyle w:val="Char3"/>
          <w:rtl/>
        </w:rPr>
        <w:t xml:space="preserve"> آن‌ها </w:t>
      </w:r>
      <w:r w:rsidRPr="00E45C68">
        <w:rPr>
          <w:rStyle w:val="Char3"/>
          <w:rtl/>
        </w:rPr>
        <w:t>اصطلاح حدیث حسن مرسوم نبوده، بلکه غیر از حدیث صحیح را با همه</w:t>
      </w:r>
      <w:r>
        <w:rPr>
          <w:rStyle w:val="Char3"/>
          <w:rtl/>
        </w:rPr>
        <w:t xml:space="preserve">‌‌ی </w:t>
      </w:r>
      <w:r w:rsidRPr="00E45C68">
        <w:rPr>
          <w:rStyle w:val="Char3"/>
          <w:rtl/>
        </w:rPr>
        <w:t>انواع آن، جزوی از احادیث ضعیف بحساب</w:t>
      </w:r>
      <w:r>
        <w:rPr>
          <w:rStyle w:val="Char3"/>
          <w:rtl/>
        </w:rPr>
        <w:t xml:space="preserve"> می‌</w:t>
      </w:r>
      <w:r w:rsidRPr="00E45C68">
        <w:rPr>
          <w:rStyle w:val="Char3"/>
          <w:rtl/>
        </w:rPr>
        <w:t>آوردند؛ پس اگر مردم</w:t>
      </w:r>
      <w:r>
        <w:rPr>
          <w:rStyle w:val="Char3"/>
          <w:rtl/>
        </w:rPr>
        <w:t xml:space="preserve"> می‌</w:t>
      </w:r>
      <w:r w:rsidRPr="00E45C68">
        <w:rPr>
          <w:rStyle w:val="Char3"/>
          <w:rtl/>
        </w:rPr>
        <w:t xml:space="preserve">دانستند که تساهل این بزرگان در نقل احادیث فضایل به معنای قبول حدیث حسن است </w:t>
      </w:r>
      <w:r w:rsidRPr="0075458C">
        <w:rPr>
          <w:rFonts w:ascii="Lotus Linotype" w:hAnsi="Lotus Linotype"/>
          <w:sz w:val="27"/>
          <w:szCs w:val="27"/>
          <w:rtl/>
          <w:lang w:bidi="fa-IR"/>
        </w:rPr>
        <w:t>–</w:t>
      </w:r>
      <w:r w:rsidRPr="00E45C68">
        <w:rPr>
          <w:rStyle w:val="Char3"/>
          <w:rtl/>
        </w:rPr>
        <w:t xml:space="preserve"> نه ضعیف- هرگز این عبارت را بازگو</w:t>
      </w:r>
      <w:r>
        <w:rPr>
          <w:rStyle w:val="Char3"/>
          <w:rtl/>
        </w:rPr>
        <w:t xml:space="preserve"> نمی‌</w:t>
      </w:r>
      <w:r w:rsidRPr="00E45C68">
        <w:rPr>
          <w:rStyle w:val="Char3"/>
          <w:rtl/>
        </w:rPr>
        <w:t>کردند که؛</w:t>
      </w:r>
      <w:r w:rsidRPr="00E45C68">
        <w:rPr>
          <w:rStyle w:val="Char3"/>
          <w:rFonts w:hint="cs"/>
          <w:rtl/>
        </w:rPr>
        <w:t xml:space="preserve"> «</w:t>
      </w:r>
      <w:r w:rsidRPr="00E45C68">
        <w:rPr>
          <w:rStyle w:val="Char3"/>
          <w:rtl/>
        </w:rPr>
        <w:t>عمل به حدیث ضعیف در فضایل اعمال جایز است</w:t>
      </w:r>
      <w:r w:rsidRPr="00E45C68">
        <w:rPr>
          <w:rStyle w:val="Char3"/>
          <w:rFonts w:hint="cs"/>
          <w:rtl/>
        </w:rPr>
        <w:t>»</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tl/>
        </w:rPr>
        <w:t>پس بدون شک حدیث ضعیف نه تنها</w:t>
      </w:r>
      <w:r>
        <w:rPr>
          <w:rStyle w:val="Char3"/>
          <w:rtl/>
        </w:rPr>
        <w:t xml:space="preserve"> نمی‌</w:t>
      </w:r>
      <w:r w:rsidRPr="00E45C68">
        <w:rPr>
          <w:rStyle w:val="Char3"/>
          <w:rtl/>
        </w:rPr>
        <w:t>تواند مصدر حکم شرعی باشد، بلکه برای عمل به یک فضیلت اخلاقی نیز مناسب نیست؛ زیرا ظن غیر از حق است و فضایل بمانند احکام و عقاید از پشتوانه</w:t>
      </w:r>
      <w:r>
        <w:rPr>
          <w:rStyle w:val="Char3"/>
          <w:rtl/>
        </w:rPr>
        <w:t xml:space="preserve">‌های </w:t>
      </w:r>
      <w:r w:rsidRPr="00E45C68">
        <w:rPr>
          <w:rStyle w:val="Char3"/>
          <w:rtl/>
        </w:rPr>
        <w:t>اساسی دین است و شایسته نیست که زیربنای این پشتوانه</w:t>
      </w:r>
      <w:r>
        <w:rPr>
          <w:rStyle w:val="Char3"/>
          <w:rtl/>
        </w:rPr>
        <w:t xml:space="preserve">‌ها </w:t>
      </w:r>
      <w:r w:rsidRPr="00E45C68">
        <w:rPr>
          <w:rStyle w:val="Char3"/>
          <w:rtl/>
        </w:rPr>
        <w:t xml:space="preserve">بر امور واهی باشد. </w:t>
      </w:r>
      <w:r>
        <w:rPr>
          <w:rStyle w:val="Char3"/>
          <w:rtl/>
        </w:rPr>
        <w:t xml:space="preserve">بنابراین، </w:t>
      </w:r>
      <w:r w:rsidRPr="00E45C68">
        <w:rPr>
          <w:rStyle w:val="Char3"/>
          <w:rtl/>
        </w:rPr>
        <w:t>به حدیث ضعیف عمل</w:t>
      </w:r>
      <w:r>
        <w:rPr>
          <w:rStyle w:val="Char3"/>
          <w:rtl/>
        </w:rPr>
        <w:t xml:space="preserve"> نمی‌</w:t>
      </w:r>
      <w:r w:rsidRPr="00E45C68">
        <w:rPr>
          <w:rStyle w:val="Char3"/>
          <w:rtl/>
        </w:rPr>
        <w:t>کنیم هرچند که تمام شروطی که سهل گیران برای آن قائل شده</w:t>
      </w:r>
      <w:r>
        <w:rPr>
          <w:rStyle w:val="Char3"/>
          <w:rtl/>
        </w:rPr>
        <w:t xml:space="preserve">‌اند </w:t>
      </w:r>
      <w:r w:rsidRPr="00E45C68">
        <w:rPr>
          <w:rStyle w:val="Char3"/>
          <w:rtl/>
        </w:rPr>
        <w:t>را داشته باشد، به دلیل آنکه به اندازه</w:t>
      </w:r>
      <w:r>
        <w:rPr>
          <w:rStyle w:val="Char3"/>
          <w:rtl/>
        </w:rPr>
        <w:t xml:space="preserve">‌‌ی </w:t>
      </w:r>
      <w:r w:rsidRPr="00E45C68">
        <w:rPr>
          <w:rStyle w:val="Char3"/>
          <w:rtl/>
        </w:rPr>
        <w:t>کافی حدیث صحیح داریم که ما را از احادیث ضعیف</w:t>
      </w:r>
      <w:r>
        <w:rPr>
          <w:rStyle w:val="Char3"/>
          <w:rtl/>
        </w:rPr>
        <w:t xml:space="preserve"> بی‌</w:t>
      </w:r>
      <w:r w:rsidRPr="00E45C68">
        <w:rPr>
          <w:rStyle w:val="Char3"/>
          <w:rtl/>
        </w:rPr>
        <w:t>نیاز سازند، و ما اطمینان قلبی به ثبوت آن احادیث ضعیف نداریم و اگر چنین نبود اصلا</w:t>
      </w:r>
      <w:r>
        <w:rPr>
          <w:rStyle w:val="Char3"/>
          <w:rtl/>
        </w:rPr>
        <w:t xml:space="preserve"> آن‌ها </w:t>
      </w:r>
      <w:r w:rsidRPr="00E45C68">
        <w:rPr>
          <w:rStyle w:val="Char3"/>
          <w:rtl/>
        </w:rPr>
        <w:t>را ضعیف</w:t>
      </w:r>
      <w:r>
        <w:rPr>
          <w:rStyle w:val="Char3"/>
          <w:rtl/>
        </w:rPr>
        <w:t xml:space="preserve"> نمی‌</w:t>
      </w:r>
      <w:r w:rsidRPr="00E45C68">
        <w:rPr>
          <w:rStyle w:val="Char3"/>
          <w:rtl/>
        </w:rPr>
        <w:t>نامیدیم!، پس بر ما واجب است که حتی در مطالعه و بررسی حدیث، از احادیث ضعیف شاهد و مثال نیاوریم و حتی</w:t>
      </w:r>
      <w:r>
        <w:rPr>
          <w:rStyle w:val="Char3"/>
          <w:rtl/>
        </w:rPr>
        <w:t xml:space="preserve"> آن را </w:t>
      </w:r>
      <w:r w:rsidRPr="00E45C68">
        <w:rPr>
          <w:rStyle w:val="Char3"/>
          <w:rtl/>
        </w:rPr>
        <w:t>نیز</w:t>
      </w:r>
      <w:r>
        <w:rPr>
          <w:rStyle w:val="Char3"/>
          <w:rtl/>
        </w:rPr>
        <w:t xml:space="preserve"> (</w:t>
      </w:r>
      <w:r w:rsidRPr="00E45C68">
        <w:rPr>
          <w:rStyle w:val="Char3"/>
          <w:rtl/>
        </w:rPr>
        <w:t xml:space="preserve">بگونه ای) نقل نکنیم که خواننده گمان برد که آن حدیث از پیامبر </w:t>
      </w:r>
      <w:r w:rsidRPr="00B37527">
        <w:rPr>
          <w:rStyle w:val="Char3"/>
          <w:rFonts w:cs="CTraditional Arabic"/>
          <w:rtl/>
        </w:rPr>
        <w:t>ج</w:t>
      </w:r>
      <w:r w:rsidRPr="00E45C68">
        <w:rPr>
          <w:rStyle w:val="Char3"/>
          <w:rtl/>
        </w:rPr>
        <w:t xml:space="preserve"> صادر شده است؛ مثلا نگوییم: پیامبر </w:t>
      </w:r>
      <w:r w:rsidRPr="00B37527">
        <w:rPr>
          <w:rStyle w:val="Char3"/>
          <w:rFonts w:cs="CTraditional Arabic"/>
          <w:rtl/>
        </w:rPr>
        <w:t>ج</w:t>
      </w:r>
      <w:r w:rsidRPr="00E45C68">
        <w:rPr>
          <w:rStyle w:val="Char3"/>
          <w:rtl/>
        </w:rPr>
        <w:t xml:space="preserve"> چنین فرمودند. (به نقل از: علوم الحدیث دکتر صبحی صالح، ترجمه دکتر عادل نادر علی، قسمت روایت احادیث ضعیف و عمل به آن</w:t>
      </w:r>
      <w:r>
        <w:rPr>
          <w:rStyle w:val="Char3"/>
          <w:rFonts w:hint="cs"/>
          <w:rtl/>
        </w:rPr>
        <w:t>‌</w:t>
      </w:r>
      <w:r w:rsidRPr="00E45C68">
        <w:rPr>
          <w:rStyle w:val="Char3"/>
          <w:rtl/>
        </w:rPr>
        <w:t>ها)</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از جمله علمای محدث که عمل به احادیث ضعیف را درست</w:t>
      </w:r>
      <w:r>
        <w:rPr>
          <w:rStyle w:val="Char3"/>
          <w:rtl/>
        </w:rPr>
        <w:t xml:space="preserve"> نمی‌</w:t>
      </w:r>
      <w:r w:rsidRPr="00E45C68">
        <w:rPr>
          <w:rStyle w:val="Char3"/>
          <w:rtl/>
        </w:rPr>
        <w:t>دانند،</w:t>
      </w:r>
      <w:r>
        <w:rPr>
          <w:rStyle w:val="Char3"/>
          <w:rtl/>
        </w:rPr>
        <w:t xml:space="preserve"> می‌</w:t>
      </w:r>
      <w:r w:rsidRPr="00E45C68">
        <w:rPr>
          <w:rStyle w:val="Char3"/>
          <w:rtl/>
        </w:rPr>
        <w:t>توان به</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امام بخاری و مسلم از علمای سلف، و ابن حبان در </w:t>
      </w:r>
      <w:r w:rsidRPr="00E45C68">
        <w:rPr>
          <w:rStyle w:val="Char3"/>
          <w:rFonts w:hint="cs"/>
          <w:rtl/>
        </w:rPr>
        <w:t>«</w:t>
      </w:r>
      <w:r w:rsidRPr="00E45C68">
        <w:rPr>
          <w:rStyle w:val="Char3"/>
          <w:rtl/>
        </w:rPr>
        <w:t>المجروح</w:t>
      </w:r>
      <w:r>
        <w:rPr>
          <w:rStyle w:val="Char3"/>
          <w:rtl/>
        </w:rPr>
        <w:t>ی</w:t>
      </w:r>
      <w:r w:rsidRPr="00E45C68">
        <w:rPr>
          <w:rStyle w:val="Char3"/>
          <w:rtl/>
        </w:rPr>
        <w:t>ن</w:t>
      </w:r>
      <w:r w:rsidRPr="00E45C68">
        <w:rPr>
          <w:rStyle w:val="Char3"/>
          <w:rFonts w:hint="cs"/>
          <w:rtl/>
        </w:rPr>
        <w:t xml:space="preserve">» </w:t>
      </w:r>
      <w:r w:rsidRPr="00E45C68">
        <w:rPr>
          <w:rStyle w:val="Char3"/>
          <w:rtl/>
        </w:rPr>
        <w:t>و نیز شیخ الاسلام ابن تیمیه در [مجموع الفتاوى 1/250-252] و م</w:t>
      </w:r>
      <w:r w:rsidRPr="00E45C68">
        <w:rPr>
          <w:rStyle w:val="Char3"/>
          <w:rFonts w:hint="cs"/>
          <w:rtl/>
        </w:rPr>
        <w:t>ؤ</w:t>
      </w:r>
      <w:r w:rsidRPr="00E45C68">
        <w:rPr>
          <w:rStyle w:val="Char3"/>
          <w:rtl/>
        </w:rPr>
        <w:t>لف این کتاب؛ علامه ابن عثیمین در (فتاوى نور على الدرب)</w:t>
      </w:r>
      <w:r w:rsidRPr="00E45C68">
        <w:rPr>
          <w:rStyle w:val="Char3"/>
          <w:rFonts w:hint="cs"/>
          <w:rtl/>
        </w:rPr>
        <w:t>،</w:t>
      </w:r>
      <w:r w:rsidRPr="00E45C68">
        <w:rPr>
          <w:rStyle w:val="Char3"/>
          <w:rtl/>
        </w:rPr>
        <w:t xml:space="preserve"> و شیخ احمد شاکر در </w:t>
      </w:r>
      <w:r w:rsidRPr="00E45C68">
        <w:rPr>
          <w:rStyle w:val="Char3"/>
          <w:rFonts w:hint="cs"/>
          <w:rtl/>
        </w:rPr>
        <w:t>«</w:t>
      </w:r>
      <w:r w:rsidRPr="00E45C68">
        <w:rPr>
          <w:rStyle w:val="Char3"/>
          <w:rtl/>
        </w:rPr>
        <w:t>الباعث الحث</w:t>
      </w:r>
      <w:r>
        <w:rPr>
          <w:rStyle w:val="Char3"/>
          <w:rtl/>
        </w:rPr>
        <w:t>ی</w:t>
      </w:r>
      <w:r w:rsidRPr="00E45C68">
        <w:rPr>
          <w:rStyle w:val="Char3"/>
          <w:rtl/>
        </w:rPr>
        <w:t>ث</w:t>
      </w:r>
      <w:r w:rsidRPr="00E45C68">
        <w:rPr>
          <w:rStyle w:val="Char3"/>
          <w:rFonts w:hint="cs"/>
          <w:rtl/>
        </w:rPr>
        <w:t>»</w:t>
      </w:r>
      <w:r>
        <w:rPr>
          <w:rStyle w:val="Char3"/>
          <w:rtl/>
        </w:rPr>
        <w:t xml:space="preserve"> (</w:t>
      </w:r>
      <w:r w:rsidRPr="00E45C68">
        <w:rPr>
          <w:rStyle w:val="Char3"/>
          <w:rtl/>
        </w:rPr>
        <w:t xml:space="preserve">1 / 278 )، و علامه محمد ناصرالدین البانی در </w:t>
      </w:r>
      <w:r w:rsidRPr="00E45C68">
        <w:rPr>
          <w:rStyle w:val="Char3"/>
          <w:rFonts w:hint="cs"/>
          <w:rtl/>
        </w:rPr>
        <w:t>«</w:t>
      </w:r>
      <w:r w:rsidRPr="00E45C68">
        <w:rPr>
          <w:rStyle w:val="Char3"/>
          <w:rtl/>
        </w:rPr>
        <w:t>تمام المنة</w:t>
      </w:r>
      <w:r w:rsidRPr="00E45C68">
        <w:rPr>
          <w:rStyle w:val="Char3"/>
          <w:rFonts w:hint="cs"/>
          <w:rtl/>
        </w:rPr>
        <w:t>»</w:t>
      </w:r>
      <w:r w:rsidRPr="00E45C68">
        <w:rPr>
          <w:rStyle w:val="Char3"/>
          <w:rtl/>
        </w:rPr>
        <w:t xml:space="preserve"> (ص/36) ومقدمه</w:t>
      </w:r>
      <w:r>
        <w:rPr>
          <w:rStyle w:val="Char3"/>
          <w:rtl/>
        </w:rPr>
        <w:t>‌‌ی ک</w:t>
      </w:r>
      <w:r w:rsidRPr="00E45C68">
        <w:rPr>
          <w:rStyle w:val="Char3"/>
          <w:rtl/>
        </w:rPr>
        <w:t xml:space="preserve">تاب </w:t>
      </w:r>
      <w:r w:rsidRPr="00E45C68">
        <w:rPr>
          <w:rStyle w:val="Char3"/>
          <w:rFonts w:hint="cs"/>
          <w:rtl/>
        </w:rPr>
        <w:t>«</w:t>
      </w:r>
      <w:r w:rsidRPr="00E45C68">
        <w:rPr>
          <w:rStyle w:val="Char3"/>
          <w:rtl/>
        </w:rPr>
        <w:t>صح</w:t>
      </w:r>
      <w:r>
        <w:rPr>
          <w:rStyle w:val="Char3"/>
          <w:rtl/>
        </w:rPr>
        <w:t>ی</w:t>
      </w:r>
      <w:r w:rsidRPr="00E45C68">
        <w:rPr>
          <w:rStyle w:val="Char3"/>
          <w:rtl/>
        </w:rPr>
        <w:t>ح الترغ</w:t>
      </w:r>
      <w:r>
        <w:rPr>
          <w:rStyle w:val="Char3"/>
          <w:rtl/>
        </w:rPr>
        <w:t>ی</w:t>
      </w:r>
      <w:r w:rsidRPr="00E45C68">
        <w:rPr>
          <w:rStyle w:val="Char3"/>
          <w:rtl/>
        </w:rPr>
        <w:t>ب والتره</w:t>
      </w:r>
      <w:r>
        <w:rPr>
          <w:rStyle w:val="Char3"/>
          <w:rtl/>
        </w:rPr>
        <w:t>ی</w:t>
      </w:r>
      <w:r w:rsidRPr="00E45C68">
        <w:rPr>
          <w:rStyle w:val="Char3"/>
          <w:rtl/>
        </w:rPr>
        <w:t>ب</w:t>
      </w:r>
      <w:r w:rsidRPr="00E45C68">
        <w:rPr>
          <w:rStyle w:val="Char3"/>
          <w:rFonts w:hint="cs"/>
          <w:rtl/>
        </w:rPr>
        <w:t>»</w:t>
      </w:r>
      <w:r w:rsidRPr="00E45C68">
        <w:rPr>
          <w:rStyle w:val="Char3"/>
          <w:rtl/>
        </w:rPr>
        <w:t>، ش</w:t>
      </w:r>
      <w:r>
        <w:rPr>
          <w:rStyle w:val="Char3"/>
          <w:rtl/>
        </w:rPr>
        <w:t>ی</w:t>
      </w:r>
      <w:r w:rsidRPr="00E45C68">
        <w:rPr>
          <w:rStyle w:val="Char3"/>
          <w:rtl/>
        </w:rPr>
        <w:t>خ مصطفى بن عدوی در[مصطلح الحد</w:t>
      </w:r>
      <w:r>
        <w:rPr>
          <w:rStyle w:val="Char3"/>
          <w:rtl/>
        </w:rPr>
        <w:t>ی</w:t>
      </w:r>
      <w:r w:rsidRPr="00E45C68">
        <w:rPr>
          <w:rStyle w:val="Char3"/>
          <w:rtl/>
        </w:rPr>
        <w:t>ث ف</w:t>
      </w:r>
      <w:r>
        <w:rPr>
          <w:rStyle w:val="Char3"/>
          <w:rtl/>
        </w:rPr>
        <w:t>ی</w:t>
      </w:r>
      <w:r w:rsidRPr="00E45C68">
        <w:rPr>
          <w:rStyle w:val="Char3"/>
          <w:rtl/>
        </w:rPr>
        <w:t xml:space="preserve"> سؤال وجواب</w:t>
      </w:r>
      <w:r>
        <w:rPr>
          <w:rStyle w:val="Char3"/>
          <w:rtl/>
        </w:rPr>
        <w:t xml:space="preserve">، </w:t>
      </w:r>
      <w:r w:rsidRPr="00E45C68">
        <w:rPr>
          <w:rStyle w:val="Char3"/>
          <w:rtl/>
        </w:rPr>
        <w:t>سؤال رقم 85] رحمهم الله از علمای خلف اشاره کرد.</w:t>
      </w:r>
    </w:p>
  </w:footnote>
  <w:footnote w:id="12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عجلونی در کشف الخفاء</w:t>
      </w:r>
      <w:r>
        <w:rPr>
          <w:rStyle w:val="Char3"/>
          <w:rtl/>
        </w:rPr>
        <w:t xml:space="preserve"> می‌</w:t>
      </w:r>
      <w:r w:rsidRPr="00E45C68">
        <w:rPr>
          <w:rStyle w:val="Char3"/>
          <w:rtl/>
        </w:rPr>
        <w:t xml:space="preserve">نویسد: </w:t>
      </w:r>
      <w:r w:rsidRPr="00E45C68">
        <w:rPr>
          <w:rStyle w:val="Char3"/>
          <w:rFonts w:hint="cs"/>
          <w:rtl/>
        </w:rPr>
        <w:t>«</w:t>
      </w:r>
      <w:r w:rsidRPr="00E45C68">
        <w:rPr>
          <w:rStyle w:val="Char3"/>
          <w:rtl/>
        </w:rPr>
        <w:t xml:space="preserve">این حدیث را امام احمد در </w:t>
      </w:r>
      <w:r w:rsidRPr="00E45C68">
        <w:rPr>
          <w:rStyle w:val="Char3"/>
          <w:rFonts w:hint="cs"/>
          <w:rtl/>
        </w:rPr>
        <w:t>«</w:t>
      </w:r>
      <w:r w:rsidRPr="00E45C68">
        <w:rPr>
          <w:rStyle w:val="Char3"/>
          <w:rtl/>
        </w:rPr>
        <w:t>الزهد</w:t>
      </w:r>
      <w:r w:rsidRPr="00E45C68">
        <w:rPr>
          <w:rStyle w:val="Char3"/>
          <w:rFonts w:hint="cs"/>
          <w:rtl/>
        </w:rPr>
        <w:t>»</w:t>
      </w:r>
      <w:r w:rsidRPr="00E45C68">
        <w:rPr>
          <w:rStyle w:val="Char3"/>
          <w:rtl/>
        </w:rPr>
        <w:t xml:space="preserve"> و بیهقی و دیگران از طریق مطرف بن شخ</w:t>
      </w:r>
      <w:r>
        <w:rPr>
          <w:rStyle w:val="Char3"/>
          <w:rtl/>
        </w:rPr>
        <w:t>ی</w:t>
      </w:r>
      <w:r w:rsidRPr="00E45C68">
        <w:rPr>
          <w:rStyle w:val="Char3"/>
          <w:rtl/>
        </w:rPr>
        <w:t>ر که یکی از تابعین است روایت کرده</w:t>
      </w:r>
      <w:r>
        <w:rPr>
          <w:rStyle w:val="Char3"/>
          <w:rtl/>
        </w:rPr>
        <w:t>‌اند،</w:t>
      </w:r>
      <w:r w:rsidRPr="00E45C68">
        <w:rPr>
          <w:rStyle w:val="Char3"/>
          <w:rtl/>
        </w:rPr>
        <w:t xml:space="preserve"> و طبرانی در معجم الاوسط از انس بصورت مرفوع روایت کرده است</w:t>
      </w:r>
      <w:r w:rsidRPr="00E45C68">
        <w:rPr>
          <w:rStyle w:val="Char3"/>
          <w:rFonts w:hint="cs"/>
          <w:rtl/>
        </w:rPr>
        <w:t>»</w:t>
      </w:r>
      <w:r w:rsidRPr="00E45C68">
        <w:rPr>
          <w:rStyle w:val="Char3"/>
          <w:rtl/>
        </w:rPr>
        <w:t>. سپس در ادامه</w:t>
      </w:r>
      <w:r>
        <w:rPr>
          <w:rStyle w:val="Char3"/>
          <w:rtl/>
        </w:rPr>
        <w:t xml:space="preserve"> می‌</w:t>
      </w:r>
      <w:r w:rsidRPr="00E45C68">
        <w:rPr>
          <w:rStyle w:val="Char3"/>
          <w:rtl/>
        </w:rPr>
        <w:t xml:space="preserve">نویسد: </w:t>
      </w:r>
      <w:r w:rsidRPr="00E45C68">
        <w:rPr>
          <w:rStyle w:val="Char3"/>
          <w:rFonts w:hint="cs"/>
          <w:rtl/>
        </w:rPr>
        <w:t>«</w:t>
      </w:r>
      <w:r w:rsidRPr="00E45C68">
        <w:rPr>
          <w:rStyle w:val="Char3"/>
          <w:rtl/>
        </w:rPr>
        <w:t>تمامی طرق آن ضعیف است که بعضی طرق بعضی دیگر را قوی</w:t>
      </w:r>
      <w:r>
        <w:rPr>
          <w:rStyle w:val="Char3"/>
          <w:rtl/>
        </w:rPr>
        <w:t xml:space="preserve"> می‌</w:t>
      </w:r>
      <w:r w:rsidRPr="00E45C68">
        <w:rPr>
          <w:rStyle w:val="Char3"/>
          <w:rtl/>
        </w:rPr>
        <w:t>کنند</w:t>
      </w:r>
      <w:r w:rsidRPr="00E45C68">
        <w:rPr>
          <w:rStyle w:val="Char3"/>
          <w:rFonts w:hint="cs"/>
          <w:rtl/>
        </w:rPr>
        <w:t>»</w:t>
      </w:r>
      <w:r w:rsidRPr="00E45C68">
        <w:rPr>
          <w:rStyle w:val="Char3"/>
          <w:rtl/>
        </w:rPr>
        <w:t>. همچنین علامه ناصرالدین البانی در سلسله احادیث ضعیفه</w:t>
      </w:r>
      <w:r>
        <w:rPr>
          <w:rStyle w:val="Char3"/>
          <w:rtl/>
        </w:rPr>
        <w:t xml:space="preserve"> آن را </w:t>
      </w:r>
      <w:r w:rsidRPr="00E45C68">
        <w:rPr>
          <w:rStyle w:val="Char3"/>
          <w:rtl/>
        </w:rPr>
        <w:t>شدیدا ضعیف دانسته است.</w:t>
      </w:r>
    </w:p>
  </w:footnote>
  <w:footnote w:id="12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این شخص با امام ترمذی صاحب کتاب سنن ترمذی یکی نیست.</w:t>
      </w:r>
    </w:p>
  </w:footnote>
  <w:footnote w:id="12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بعبارتی، ظن غالب این است که نسبت احادیث آحاد به ناقل آن درست است نه عکس آن، بر خلاف احادیث متواتر که نسبت</w:t>
      </w:r>
      <w:r>
        <w:rPr>
          <w:rStyle w:val="Char3"/>
          <w:rtl/>
        </w:rPr>
        <w:t xml:space="preserve"> آن‌ها </w:t>
      </w:r>
      <w:r w:rsidRPr="00E45C68">
        <w:rPr>
          <w:rStyle w:val="Char3"/>
          <w:rtl/>
        </w:rPr>
        <w:t xml:space="preserve">به ناقلشان قطعی و بدون هرنوع ظنی است. </w:t>
      </w:r>
    </w:p>
  </w:footnote>
  <w:footnote w:id="13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قرائن مانند آنکه:</w:t>
      </w:r>
    </w:p>
    <w:p w:rsidR="00FE68CC" w:rsidRPr="00E45C68" w:rsidRDefault="00FE68CC" w:rsidP="002C5E69">
      <w:pPr>
        <w:pStyle w:val="FootnoteText"/>
        <w:bidi/>
        <w:ind w:left="283"/>
        <w:jc w:val="both"/>
        <w:rPr>
          <w:rStyle w:val="Char3"/>
          <w:rtl/>
        </w:rPr>
      </w:pPr>
      <w:r w:rsidRPr="00E45C68">
        <w:rPr>
          <w:rStyle w:val="Char3"/>
          <w:rFonts w:hint="cs"/>
          <w:rtl/>
        </w:rPr>
        <w:t xml:space="preserve">الف: </w:t>
      </w:r>
      <w:r w:rsidRPr="00E45C68">
        <w:rPr>
          <w:rStyle w:val="Char3"/>
          <w:rtl/>
        </w:rPr>
        <w:t>حدیث در کتاب صحیحین آمده باشد،</w:t>
      </w:r>
      <w:r w:rsidRPr="00E45C68">
        <w:rPr>
          <w:rStyle w:val="Char3"/>
          <w:rFonts w:hint="cs"/>
          <w:rtl/>
        </w:rPr>
        <w:t xml:space="preserve"> زیرا قرائن بر صدق آن دلالت</w:t>
      </w:r>
      <w:r>
        <w:rPr>
          <w:rStyle w:val="Char3"/>
          <w:rFonts w:hint="cs"/>
          <w:rtl/>
        </w:rPr>
        <w:t xml:space="preserve"> می‌</w:t>
      </w:r>
      <w:r w:rsidRPr="00E45C68">
        <w:rPr>
          <w:rStyle w:val="Char3"/>
          <w:rFonts w:hint="cs"/>
          <w:rtl/>
        </w:rPr>
        <w:t>کند؛</w:t>
      </w:r>
      <w:r w:rsidRPr="00E45C68">
        <w:rPr>
          <w:rStyle w:val="Char3"/>
          <w:rtl/>
        </w:rPr>
        <w:t xml:space="preserve"> از</w:t>
      </w:r>
      <w:r>
        <w:rPr>
          <w:rStyle w:val="Char3"/>
          <w:rtl/>
        </w:rPr>
        <w:t xml:space="preserve"> آنجائی که </w:t>
      </w:r>
      <w:r w:rsidRPr="00E45C68">
        <w:rPr>
          <w:rStyle w:val="Char3"/>
          <w:rFonts w:hint="cs"/>
          <w:rtl/>
        </w:rPr>
        <w:t xml:space="preserve">احادیث </w:t>
      </w:r>
      <w:r w:rsidRPr="00E45C68">
        <w:rPr>
          <w:rStyle w:val="Char3"/>
          <w:rtl/>
        </w:rPr>
        <w:t xml:space="preserve">این دو کتاب </w:t>
      </w:r>
      <w:r w:rsidRPr="00E45C68">
        <w:rPr>
          <w:rStyle w:val="Char3"/>
          <w:rFonts w:hint="cs"/>
          <w:rtl/>
        </w:rPr>
        <w:t xml:space="preserve">از سوی امت </w:t>
      </w:r>
      <w:r w:rsidRPr="00E45C68">
        <w:rPr>
          <w:rStyle w:val="Char3"/>
          <w:rtl/>
        </w:rPr>
        <w:t>بعنوان قبول پذیرفته شده</w:t>
      </w:r>
      <w:r>
        <w:rPr>
          <w:rStyle w:val="Char3"/>
          <w:rtl/>
        </w:rPr>
        <w:t xml:space="preserve">‌اند </w:t>
      </w:r>
      <w:r w:rsidRPr="00E45C68">
        <w:rPr>
          <w:rStyle w:val="Char3"/>
          <w:rtl/>
        </w:rPr>
        <w:t>و مصنفین</w:t>
      </w:r>
      <w:r>
        <w:rPr>
          <w:rStyle w:val="Char3"/>
          <w:rtl/>
        </w:rPr>
        <w:t xml:space="preserve"> آن‌ها </w:t>
      </w:r>
      <w:r w:rsidRPr="00E45C68">
        <w:rPr>
          <w:rStyle w:val="Char3"/>
          <w:rtl/>
        </w:rPr>
        <w:t>خود را متعهد کرده</w:t>
      </w:r>
      <w:r>
        <w:rPr>
          <w:rStyle w:val="Char3"/>
          <w:rtl/>
        </w:rPr>
        <w:t xml:space="preserve">‌اند </w:t>
      </w:r>
      <w:r w:rsidRPr="00E45C68">
        <w:rPr>
          <w:rStyle w:val="Char3"/>
          <w:rtl/>
        </w:rPr>
        <w:t xml:space="preserve">تا جز احادیث </w:t>
      </w:r>
      <w:r w:rsidRPr="00E45C68">
        <w:rPr>
          <w:rStyle w:val="Char3"/>
          <w:rFonts w:hint="cs"/>
          <w:rtl/>
        </w:rPr>
        <w:t>مقبول</w:t>
      </w:r>
      <w:r w:rsidRPr="00E45C68">
        <w:rPr>
          <w:rStyle w:val="Char3"/>
          <w:rtl/>
        </w:rPr>
        <w:t xml:space="preserve"> در آن وارد نکنند.</w:t>
      </w:r>
    </w:p>
    <w:p w:rsidR="00FE68CC" w:rsidRPr="00E45C68" w:rsidRDefault="00FE68CC" w:rsidP="002C5E69">
      <w:pPr>
        <w:pStyle w:val="FootnoteText"/>
        <w:bidi/>
        <w:ind w:left="283"/>
        <w:jc w:val="both"/>
        <w:rPr>
          <w:rStyle w:val="Char3"/>
          <w:rtl/>
        </w:rPr>
      </w:pPr>
      <w:r w:rsidRPr="00E45C68">
        <w:rPr>
          <w:rStyle w:val="Char3"/>
          <w:rFonts w:hint="cs"/>
          <w:rtl/>
        </w:rPr>
        <w:t>ب: حدیث مشهور باشد، و تمامی طرق آن از هرگونه ضعف راویان و داشتن علت سالم ماند.</w:t>
      </w:r>
    </w:p>
    <w:p w:rsidR="00FE68CC" w:rsidRPr="00E45C68" w:rsidRDefault="00FE68CC" w:rsidP="002C5E69">
      <w:pPr>
        <w:pStyle w:val="FootnoteText"/>
        <w:bidi/>
        <w:ind w:left="283"/>
        <w:jc w:val="both"/>
        <w:rPr>
          <w:rStyle w:val="Char3"/>
          <w:rtl/>
        </w:rPr>
      </w:pPr>
      <w:r w:rsidRPr="00E45C68">
        <w:rPr>
          <w:rStyle w:val="Char3"/>
          <w:rFonts w:hint="cs"/>
          <w:rtl/>
        </w:rPr>
        <w:t>ج: حدیث توسط سلسله راویانی متقن و حافظ روایت شده باشد؛ مانند حدیثی که امام احمد از امام شافعی و او نیز از امام مالک روایت کرده باشد.</w:t>
      </w:r>
    </w:p>
  </w:footnote>
  <w:footnote w:id="13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پس احادیث آحاد</w:t>
      </w:r>
      <w:r>
        <w:rPr>
          <w:rStyle w:val="Char3"/>
          <w:rtl/>
        </w:rPr>
        <w:t xml:space="preserve"> هرچند </w:t>
      </w:r>
      <w:r w:rsidRPr="00E45C68">
        <w:rPr>
          <w:rStyle w:val="Char3"/>
          <w:rtl/>
        </w:rPr>
        <w:t>غریب باشند،</w:t>
      </w:r>
      <w:r>
        <w:rPr>
          <w:rStyle w:val="Char3"/>
          <w:rtl/>
        </w:rPr>
        <w:t xml:space="preserve"> مادامی که </w:t>
      </w:r>
      <w:r w:rsidRPr="00E45C68">
        <w:rPr>
          <w:rStyle w:val="Char3"/>
          <w:rtl/>
        </w:rPr>
        <w:t>صحیح یا حسن باشند باید بمانند احادیث متواتر به مقتضای</w:t>
      </w:r>
      <w:r>
        <w:rPr>
          <w:rStyle w:val="Char3"/>
          <w:rtl/>
        </w:rPr>
        <w:t xml:space="preserve"> آن‌ها </w:t>
      </w:r>
      <w:r w:rsidRPr="00E45C68">
        <w:rPr>
          <w:rStyle w:val="Char3"/>
          <w:rtl/>
        </w:rPr>
        <w:t>عمل شود. بعبارتی احادیث آحاد بعنوان یکی از ادله</w:t>
      </w:r>
      <w:r>
        <w:rPr>
          <w:rStyle w:val="Char3"/>
          <w:rtl/>
        </w:rPr>
        <w:t xml:space="preserve">‌‌ی </w:t>
      </w:r>
      <w:r w:rsidRPr="00E45C68">
        <w:rPr>
          <w:rStyle w:val="Char3"/>
          <w:rtl/>
        </w:rPr>
        <w:t>احکام مورد پذیرش و حجت است، همانگونه که قرآن و احادیث متواتر حجت هستند.</w:t>
      </w:r>
    </w:p>
    <w:p w:rsidR="00FE68CC" w:rsidRPr="00E45C68" w:rsidRDefault="00FE68CC" w:rsidP="002C5E69">
      <w:pPr>
        <w:pStyle w:val="FootnoteText"/>
        <w:bidi/>
        <w:ind w:left="283"/>
        <w:jc w:val="both"/>
        <w:rPr>
          <w:rStyle w:val="Char3"/>
          <w:rtl/>
        </w:rPr>
      </w:pPr>
      <w:r w:rsidRPr="00E45C68">
        <w:rPr>
          <w:rStyle w:val="Char3"/>
          <w:rtl/>
        </w:rPr>
        <w:t>امام ابن حزم</w:t>
      </w:r>
      <w:r w:rsidRPr="00AD7F6F">
        <w:rPr>
          <w:rStyle w:val="Char3"/>
          <w:rFonts w:cs="CTraditional Arabic"/>
          <w:rtl/>
        </w:rPr>
        <w:t>/</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خبر واحدی که فردی عادل</w:t>
      </w:r>
      <w:r>
        <w:rPr>
          <w:rStyle w:val="Char3"/>
          <w:rtl/>
        </w:rPr>
        <w:t xml:space="preserve"> آن را </w:t>
      </w:r>
      <w:r w:rsidRPr="00E45C68">
        <w:rPr>
          <w:rStyle w:val="Char3"/>
          <w:rtl/>
        </w:rPr>
        <w:t xml:space="preserve">از همانند خود نقل کرده باشد تا به رسول </w:t>
      </w:r>
      <w:r w:rsidRPr="00B37527">
        <w:rPr>
          <w:rStyle w:val="Char3"/>
          <w:rFonts w:cs="CTraditional Arabic"/>
          <w:rtl/>
        </w:rPr>
        <w:t>ج</w:t>
      </w:r>
      <w:r w:rsidRPr="00E45C68">
        <w:rPr>
          <w:rStyle w:val="Char3"/>
          <w:rtl/>
        </w:rPr>
        <w:t xml:space="preserve"> برسد، موجب قطع و یقین</w:t>
      </w:r>
      <w:r>
        <w:rPr>
          <w:rStyle w:val="Char3"/>
          <w:rtl/>
        </w:rPr>
        <w:t xml:space="preserve"> می‌شود</w:t>
      </w:r>
      <w:r w:rsidRPr="00E45C68">
        <w:rPr>
          <w:rStyle w:val="Char3"/>
          <w:rtl/>
        </w:rPr>
        <w:t xml:space="preserve"> و باید به آن عمل شود.</w:t>
      </w:r>
      <w:r w:rsidRPr="00E45C68">
        <w:rPr>
          <w:rStyle w:val="Char3"/>
          <w:rFonts w:hint="cs"/>
          <w:rtl/>
        </w:rPr>
        <w:t>»</w:t>
      </w:r>
      <w:r w:rsidRPr="00E45C68">
        <w:rPr>
          <w:rStyle w:val="Char3"/>
          <w:rtl/>
        </w:rPr>
        <w:t xml:space="preserve"> (ال</w:t>
      </w:r>
      <w:r w:rsidRPr="00E45C68">
        <w:rPr>
          <w:rStyle w:val="Char3"/>
          <w:rFonts w:hint="cs"/>
          <w:rtl/>
        </w:rPr>
        <w:t>إ</w:t>
      </w:r>
      <w:r w:rsidRPr="00E45C68">
        <w:rPr>
          <w:rStyle w:val="Char3"/>
          <w:rtl/>
        </w:rPr>
        <w:t>حکام ف</w:t>
      </w:r>
      <w:r>
        <w:rPr>
          <w:rStyle w:val="Char3"/>
          <w:rtl/>
        </w:rPr>
        <w:t>ی</w:t>
      </w:r>
      <w:r w:rsidRPr="00E45C68">
        <w:rPr>
          <w:rStyle w:val="Char3"/>
          <w:rtl/>
        </w:rPr>
        <w:t xml:space="preserve"> </w:t>
      </w:r>
      <w:r w:rsidRPr="00E45C68">
        <w:rPr>
          <w:rStyle w:val="Char3"/>
          <w:rFonts w:hint="cs"/>
          <w:rtl/>
        </w:rPr>
        <w:t>أ</w:t>
      </w:r>
      <w:r w:rsidRPr="00E45C68">
        <w:rPr>
          <w:rStyle w:val="Char3"/>
          <w:rtl/>
        </w:rPr>
        <w:t>صول ال</w:t>
      </w:r>
      <w:r w:rsidRPr="00E45C68">
        <w:rPr>
          <w:rStyle w:val="Char3"/>
          <w:rFonts w:hint="cs"/>
          <w:rtl/>
        </w:rPr>
        <w:t>أ</w:t>
      </w:r>
      <w:r w:rsidRPr="00E45C68">
        <w:rPr>
          <w:rStyle w:val="Char3"/>
          <w:rtl/>
        </w:rPr>
        <w:t>حکام، ص 119).</w:t>
      </w:r>
    </w:p>
  </w:footnote>
  <w:footnote w:id="13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یعنی ظن غالب بر این نیست که نسبت آن احادیث به ناقلشان درست باشد، و به احادیث ضعیف عمل</w:t>
      </w:r>
      <w:r>
        <w:rPr>
          <w:rStyle w:val="Char3"/>
          <w:rtl/>
        </w:rPr>
        <w:t xml:space="preserve"> نمی‌</w:t>
      </w:r>
      <w:r w:rsidRPr="00E45C68">
        <w:rPr>
          <w:rStyle w:val="Char3"/>
          <w:rtl/>
        </w:rPr>
        <w:t>شود.</w:t>
      </w:r>
    </w:p>
  </w:footnote>
  <w:footnote w:id="13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ترغیب و ترهیب: تشویق و ترسانیدن.</w:t>
      </w:r>
    </w:p>
  </w:footnote>
  <w:footnote w:id="13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مروءت؛ یعنی آدابی نفسانی که با مراعات آن انسان به محاسن اخلاقی و عادات و رفتار نیکو دست</w:t>
      </w:r>
      <w:r>
        <w:rPr>
          <w:rStyle w:val="Char3"/>
          <w:rtl/>
        </w:rPr>
        <w:t xml:space="preserve"> می‌</w:t>
      </w:r>
      <w:r w:rsidRPr="00E45C68">
        <w:rPr>
          <w:rStyle w:val="Char3"/>
          <w:rtl/>
        </w:rPr>
        <w:t>یابد، جوانمردی و انسانیت و مردمی شدن. (لغت نامه</w:t>
      </w:r>
      <w:r>
        <w:rPr>
          <w:rStyle w:val="Char3"/>
          <w:rtl/>
        </w:rPr>
        <w:t xml:space="preserve">‌‌ی </w:t>
      </w:r>
      <w:r w:rsidRPr="00E45C68">
        <w:rPr>
          <w:rStyle w:val="Char3"/>
          <w:rtl/>
        </w:rPr>
        <w:t>دهخدا)</w:t>
      </w:r>
      <w:r w:rsidRPr="00E45C68">
        <w:rPr>
          <w:rStyle w:val="Char3"/>
          <w:rFonts w:hint="cs"/>
          <w:rtl/>
        </w:rPr>
        <w:t>.</w:t>
      </w:r>
    </w:p>
  </w:footnote>
  <w:footnote w:id="13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البته مراد، شخص مسلمان، بالغ، عاقل و غیر فاسق است. و تمامی راویان از ابتدا تا انتهای سند باید دارای این عدالت باشند.</w:t>
      </w:r>
    </w:p>
  </w:footnote>
  <w:footnote w:id="13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مسلم به این اکتفا کرده است که راوی و مروی عنه در یک عصر باشد،</w:t>
      </w:r>
      <w:r>
        <w:rPr>
          <w:rStyle w:val="Char3"/>
          <w:rtl/>
        </w:rPr>
        <w:t xml:space="preserve"> هرچند </w:t>
      </w:r>
      <w:r w:rsidRPr="00E45C68">
        <w:rPr>
          <w:rStyle w:val="Char3"/>
          <w:rtl/>
        </w:rPr>
        <w:t>که اجتماع و به هم</w:t>
      </w:r>
      <w:r w:rsidRPr="0075458C">
        <w:rPr>
          <w:rFonts w:ascii="Lotus Linotype" w:hAnsi="Lotus Linotype"/>
          <w:sz w:val="27"/>
          <w:szCs w:val="27"/>
          <w:rtl/>
          <w:lang w:bidi="fa-IR"/>
        </w:rPr>
        <w:t>‌</w:t>
      </w:r>
      <w:r w:rsidRPr="00E45C68">
        <w:rPr>
          <w:rStyle w:val="Char3"/>
          <w:rtl/>
        </w:rPr>
        <w:t>رسیدن</w:t>
      </w:r>
      <w:r>
        <w:rPr>
          <w:rStyle w:val="Char3"/>
          <w:rtl/>
        </w:rPr>
        <w:t xml:space="preserve"> آن‌ها </w:t>
      </w:r>
      <w:r w:rsidRPr="00E45C68">
        <w:rPr>
          <w:rStyle w:val="Char3"/>
          <w:rtl/>
        </w:rPr>
        <w:t>ثابت نشده باشد، ولی بخاری به جهت زیادی احتیاط، اجتماع راوی و مروی عنه را نیز شرط دانسته است.</w:t>
      </w:r>
    </w:p>
  </w:footnote>
  <w:footnote w:id="13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w:t>
      </w:r>
      <w:r w:rsidRPr="00E45C68">
        <w:rPr>
          <w:rStyle w:val="Char3"/>
          <w:rtl/>
        </w:rPr>
        <w:t>شرح صح</w:t>
      </w:r>
      <w:r>
        <w:rPr>
          <w:rStyle w:val="Char3"/>
          <w:rtl/>
        </w:rPr>
        <w:t>ی</w:t>
      </w:r>
      <w:r w:rsidRPr="00E45C68">
        <w:rPr>
          <w:rStyle w:val="Char3"/>
          <w:rtl/>
        </w:rPr>
        <w:t>ح مسلم</w:t>
      </w:r>
      <w:r w:rsidRPr="00E45C68">
        <w:rPr>
          <w:rStyle w:val="Char3"/>
          <w:rFonts w:hint="cs"/>
          <w:rtl/>
        </w:rPr>
        <w:t>»</w:t>
      </w:r>
      <w:r w:rsidRPr="00E45C68">
        <w:rPr>
          <w:rStyle w:val="Char3"/>
          <w:rtl/>
        </w:rPr>
        <w:t xml:space="preserve"> (1/149).</w:t>
      </w:r>
    </w:p>
    <w:p w:rsidR="00FE68CC" w:rsidRPr="00E45C68" w:rsidRDefault="00FE68CC" w:rsidP="002C5E69">
      <w:pPr>
        <w:pStyle w:val="FootnoteText"/>
        <w:bidi/>
        <w:ind w:left="283"/>
        <w:jc w:val="both"/>
        <w:rPr>
          <w:rStyle w:val="Char3"/>
          <w:rtl/>
        </w:rPr>
      </w:pPr>
      <w:r w:rsidRPr="00E45C68">
        <w:rPr>
          <w:rStyle w:val="Char3"/>
          <w:rFonts w:hint="cs"/>
          <w:rtl/>
        </w:rPr>
        <w:t>و منظور امام نووی اینست که: اگر قرار باشد ما شرط مسلم را در امکان ملاقات راویان همعصر پذیرا باشم، در آنصورت بسیاری از احادیث که شرط ملاقات راویان در</w:t>
      </w:r>
      <w:r>
        <w:rPr>
          <w:rStyle w:val="Char3"/>
          <w:rFonts w:hint="cs"/>
          <w:rtl/>
        </w:rPr>
        <w:t xml:space="preserve"> آن‌ها </w:t>
      </w:r>
      <w:r w:rsidRPr="00E45C68">
        <w:rPr>
          <w:rStyle w:val="Char3"/>
          <w:rFonts w:hint="cs"/>
          <w:rtl/>
        </w:rPr>
        <w:t>به اثبات نرسیده</w:t>
      </w:r>
      <w:r>
        <w:rPr>
          <w:rStyle w:val="Char3"/>
          <w:rFonts w:hint="cs"/>
          <w:rtl/>
        </w:rPr>
        <w:t xml:space="preserve">‌اند </w:t>
      </w:r>
      <w:r w:rsidRPr="00E45C68">
        <w:rPr>
          <w:rStyle w:val="Char3"/>
          <w:rFonts w:hint="cs"/>
          <w:rtl/>
        </w:rPr>
        <w:t>با پذیرش شرط مسلم به درجه</w:t>
      </w:r>
      <w:r>
        <w:rPr>
          <w:rStyle w:val="Char3"/>
          <w:rFonts w:hint="cs"/>
          <w:rtl/>
        </w:rPr>
        <w:t xml:space="preserve">‌‌ی </w:t>
      </w:r>
      <w:r w:rsidRPr="00E45C68">
        <w:rPr>
          <w:rStyle w:val="Char3"/>
          <w:rFonts w:hint="cs"/>
          <w:rtl/>
        </w:rPr>
        <w:t>مقبولیت</w:t>
      </w:r>
      <w:r>
        <w:rPr>
          <w:rStyle w:val="Char3"/>
          <w:rFonts w:hint="cs"/>
          <w:rtl/>
        </w:rPr>
        <w:t xml:space="preserve"> می‌</w:t>
      </w:r>
      <w:r w:rsidRPr="00E45C68">
        <w:rPr>
          <w:rStyle w:val="Char3"/>
          <w:rFonts w:hint="cs"/>
          <w:rtl/>
        </w:rPr>
        <w:t>رسند. البته راویان احادیث کتاب مسلم خود شروط امام بخاری را در ثبوت ملاقات دارند.</w:t>
      </w:r>
    </w:p>
  </w:footnote>
  <w:footnote w:id="13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در صفحات بعد در مورد مدلس </w:t>
      </w:r>
      <w:r w:rsidRPr="00E45C68">
        <w:rPr>
          <w:rStyle w:val="Char3"/>
          <w:rFonts w:hint="cs"/>
          <w:rtl/>
        </w:rPr>
        <w:t>توضیح داده</w:t>
      </w:r>
      <w:r w:rsidRPr="00E45C68">
        <w:rPr>
          <w:rStyle w:val="Char3"/>
          <w:rtl/>
        </w:rPr>
        <w:t xml:space="preserve"> خواهد شد.</w:t>
      </w:r>
    </w:p>
  </w:footnote>
  <w:footnote w:id="13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همانطور که ان شاءالله بعدا</w:t>
      </w:r>
      <w:r w:rsidRPr="00E45C68">
        <w:rPr>
          <w:rStyle w:val="Char3"/>
          <w:rFonts w:hint="cs"/>
          <w:rtl/>
        </w:rPr>
        <w:t>ً</w:t>
      </w:r>
      <w:r w:rsidRPr="00E45C68">
        <w:rPr>
          <w:rStyle w:val="Char3"/>
          <w:rtl/>
        </w:rPr>
        <w:t xml:space="preserve"> در این کتاب</w:t>
      </w:r>
      <w:r>
        <w:rPr>
          <w:rStyle w:val="Char3"/>
          <w:rtl/>
        </w:rPr>
        <w:t xml:space="preserve"> می‌</w:t>
      </w:r>
      <w:r w:rsidRPr="00E45C68">
        <w:rPr>
          <w:rStyle w:val="Char3"/>
          <w:rtl/>
        </w:rPr>
        <w:t>خوانیم؛ بنا به رأی صحیح</w:t>
      </w:r>
      <w:r w:rsidRPr="00E45C68">
        <w:rPr>
          <w:rStyle w:val="Char3"/>
          <w:rFonts w:hint="cs"/>
          <w:rtl/>
        </w:rPr>
        <w:t>،</w:t>
      </w:r>
      <w:r w:rsidRPr="00E45C68">
        <w:rPr>
          <w:rStyle w:val="Char3"/>
          <w:rtl/>
        </w:rPr>
        <w:t xml:space="preserve"> بلوغ شرط تحمل حدیث نیست، بلکه سن تمییز شرط لازم است.</w:t>
      </w:r>
    </w:p>
  </w:footnote>
  <w:footnote w:id="14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منظور از کثرت عدد؛ یعنی چندین تن از راویان ثقه در برابر یک راوی ثقه قرار بگیرند.</w:t>
      </w:r>
    </w:p>
  </w:footnote>
  <w:footnote w:id="14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شاذ بودن و حدیث شاذ یکی از انواع احادیث مردود و غیر مقبول است. هرچند که حدیث توسط فردی ثقه نقل</w:t>
      </w:r>
      <w:r>
        <w:rPr>
          <w:rStyle w:val="Char3"/>
          <w:rtl/>
        </w:rPr>
        <w:t xml:space="preserve"> می‌شود</w:t>
      </w:r>
      <w:r w:rsidRPr="00E45C68">
        <w:rPr>
          <w:rStyle w:val="Char3"/>
          <w:rtl/>
        </w:rPr>
        <w:t xml:space="preserve"> و از لحاظ سند ایرادی ندارد، ولی چون متن حدیث مخالف با متن احادیث صحیح دیگری است که راویان آن ثقه</w:t>
      </w:r>
      <w:r>
        <w:rPr>
          <w:rStyle w:val="Char3"/>
          <w:rtl/>
        </w:rPr>
        <w:t xml:space="preserve">‌تر </w:t>
      </w:r>
      <w:r w:rsidRPr="00E45C68">
        <w:rPr>
          <w:rStyle w:val="Char3"/>
          <w:rtl/>
        </w:rPr>
        <w:t>و ارجح</w:t>
      </w:r>
      <w:r>
        <w:rPr>
          <w:rStyle w:val="Char3"/>
          <w:rtl/>
        </w:rPr>
        <w:t xml:space="preserve">‌تر </w:t>
      </w:r>
      <w:r w:rsidRPr="00E45C68">
        <w:rPr>
          <w:rStyle w:val="Char3"/>
          <w:rtl/>
        </w:rPr>
        <w:t xml:space="preserve">هستند، </w:t>
      </w:r>
      <w:r>
        <w:rPr>
          <w:rStyle w:val="Char3"/>
          <w:rtl/>
        </w:rPr>
        <w:t xml:space="preserve">بنابراین، </w:t>
      </w:r>
      <w:r w:rsidRPr="00E45C68">
        <w:rPr>
          <w:rStyle w:val="Char3"/>
          <w:rtl/>
        </w:rPr>
        <w:t>حدیث راوی ثقه در برابر راوی یا راویان ثقه</w:t>
      </w:r>
      <w:r>
        <w:rPr>
          <w:rStyle w:val="Char3"/>
          <w:rtl/>
        </w:rPr>
        <w:t xml:space="preserve">‌تر </w:t>
      </w:r>
      <w:r w:rsidRPr="00E45C68">
        <w:rPr>
          <w:rStyle w:val="Char3"/>
          <w:rtl/>
        </w:rPr>
        <w:t>شاذ خواهد بود، و در این بین به حدیث شاذ عمل</w:t>
      </w:r>
      <w:r>
        <w:rPr>
          <w:rStyle w:val="Char3"/>
          <w:rtl/>
        </w:rPr>
        <w:t xml:space="preserve"> نمی‌</w:t>
      </w:r>
      <w:r w:rsidRPr="00E45C68">
        <w:rPr>
          <w:rStyle w:val="Char3"/>
          <w:rtl/>
        </w:rPr>
        <w:t>شود بلکه به متن حدیث که از راوی یا راویان ثقه</w:t>
      </w:r>
      <w:r>
        <w:rPr>
          <w:rStyle w:val="Char3"/>
          <w:rtl/>
        </w:rPr>
        <w:t xml:space="preserve">‌تر </w:t>
      </w:r>
      <w:r w:rsidRPr="00E45C68">
        <w:rPr>
          <w:rStyle w:val="Char3"/>
          <w:rtl/>
        </w:rPr>
        <w:t>نقل شده عمل</w:t>
      </w:r>
      <w:r>
        <w:rPr>
          <w:rStyle w:val="Char3"/>
          <w:rtl/>
        </w:rPr>
        <w:t xml:space="preserve"> می‌شود</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tl/>
        </w:rPr>
        <w:t>و نقطه مقابل شاذ، حدیث محفوظ است. و محفوظ عبارتست از؛ مخالفت روایت راوی ثقه</w:t>
      </w:r>
      <w:r>
        <w:rPr>
          <w:rStyle w:val="Char3"/>
          <w:rtl/>
        </w:rPr>
        <w:t xml:space="preserve">‌تر </w:t>
      </w:r>
      <w:r w:rsidRPr="00E45C68">
        <w:rPr>
          <w:rStyle w:val="Char3"/>
          <w:rtl/>
        </w:rPr>
        <w:t>با راوی ثقه.</w:t>
      </w:r>
    </w:p>
    <w:p w:rsidR="00FE68CC" w:rsidRPr="00E45C68" w:rsidRDefault="00FE68CC" w:rsidP="002C5E69">
      <w:pPr>
        <w:pStyle w:val="FootnoteText"/>
        <w:bidi/>
        <w:ind w:left="284" w:hanging="1"/>
        <w:jc w:val="both"/>
        <w:rPr>
          <w:rStyle w:val="Char3"/>
          <w:rtl/>
        </w:rPr>
      </w:pPr>
      <w:r w:rsidRPr="00C5205D">
        <w:rPr>
          <w:rStyle w:val="Style3Char"/>
          <w:rFonts w:ascii="IRNazli" w:hAnsi="IRNazli" w:cs="IRNazli"/>
          <w:rtl/>
        </w:rPr>
        <w:t>حکم احادیث شاذ و محفوظ</w:t>
      </w:r>
      <w:r w:rsidRPr="00C5205D">
        <w:rPr>
          <w:rFonts w:ascii="IRNazli" w:hAnsi="IRNazli" w:cs="IRNazli"/>
          <w:b/>
          <w:bCs/>
          <w:sz w:val="24"/>
          <w:szCs w:val="24"/>
          <w:rtl/>
          <w:lang w:bidi="fa-IR"/>
        </w:rPr>
        <w:t>:</w:t>
      </w:r>
      <w:r w:rsidRPr="00E45C68">
        <w:rPr>
          <w:rStyle w:val="Char3"/>
          <w:rtl/>
        </w:rPr>
        <w:t xml:space="preserve"> آنچه معلوم است؛ حدیث شاذ غیر مقبول و بلکه مردود است ولی محفوظ حدیث مقبول است. (نگاه کنید به: تیسیر مصطلح الحدیث</w:t>
      </w:r>
      <w:r w:rsidRPr="00E45C68">
        <w:rPr>
          <w:rStyle w:val="Char3"/>
          <w:rFonts w:hint="cs"/>
          <w:rtl/>
        </w:rPr>
        <w:t>؛</w:t>
      </w:r>
      <w:r w:rsidRPr="00E45C68">
        <w:rPr>
          <w:rStyle w:val="Char3"/>
          <w:rtl/>
        </w:rPr>
        <w:t xml:space="preserve"> دکتر محمود طحان</w:t>
      </w:r>
      <w:r w:rsidRPr="00E45C68">
        <w:rPr>
          <w:rStyle w:val="Char3"/>
          <w:rFonts w:hint="cs"/>
          <w:rtl/>
        </w:rPr>
        <w:t>،</w:t>
      </w:r>
      <w:r w:rsidRPr="00E45C68">
        <w:rPr>
          <w:rStyle w:val="Char3"/>
          <w:rtl/>
        </w:rPr>
        <w:t xml:space="preserve"> ص 97).</w:t>
      </w:r>
    </w:p>
  </w:footnote>
  <w:footnote w:id="14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(236) </w:t>
      </w:r>
      <w:r>
        <w:rPr>
          <w:rStyle w:val="Char3"/>
          <w:rtl/>
        </w:rPr>
        <w:t>ک</w:t>
      </w:r>
      <w:r w:rsidRPr="00E45C68">
        <w:rPr>
          <w:rStyle w:val="Char3"/>
          <w:rtl/>
        </w:rPr>
        <w:t>تاب طهارت، 7- باب در مورد وضوی پیامبر صلى الله عل</w:t>
      </w:r>
      <w:r>
        <w:rPr>
          <w:rStyle w:val="Char3"/>
          <w:rtl/>
        </w:rPr>
        <w:t>ی</w:t>
      </w:r>
      <w:r w:rsidRPr="00E45C68">
        <w:rPr>
          <w:rStyle w:val="Char3"/>
          <w:rtl/>
        </w:rPr>
        <w:t>ه وسلم. وروا</w:t>
      </w:r>
      <w:r>
        <w:rPr>
          <w:rStyle w:val="Char3"/>
          <w:rtl/>
        </w:rPr>
        <w:t>ی</w:t>
      </w:r>
      <w:r w:rsidRPr="00E45C68">
        <w:rPr>
          <w:rStyle w:val="Char3"/>
          <w:rtl/>
        </w:rPr>
        <w:t>ت ب</w:t>
      </w:r>
      <w:r>
        <w:rPr>
          <w:rStyle w:val="Char3"/>
          <w:rtl/>
        </w:rPr>
        <w:t>ی</w:t>
      </w:r>
      <w:r w:rsidRPr="00E45C68">
        <w:rPr>
          <w:rStyle w:val="Char3"/>
          <w:rtl/>
        </w:rPr>
        <w:t xml:space="preserve">هقی (1/65) </w:t>
      </w:r>
      <w:r>
        <w:rPr>
          <w:rStyle w:val="Char3"/>
          <w:rtl/>
        </w:rPr>
        <w:t>ک</w:t>
      </w:r>
      <w:r w:rsidRPr="00E45C68">
        <w:rPr>
          <w:rStyle w:val="Char3"/>
          <w:rtl/>
        </w:rPr>
        <w:t>تاب طهارت، باب مسح گوشها با آب جدید. و گفته: اسناد آن صحیح است، سپس حدیث مسلم را ذکر کرده و</w:t>
      </w:r>
      <w:r>
        <w:rPr>
          <w:rStyle w:val="Char3"/>
          <w:rtl/>
        </w:rPr>
        <w:t xml:space="preserve"> می‌گوید</w:t>
      </w:r>
      <w:r w:rsidRPr="00E45C68">
        <w:rPr>
          <w:rStyle w:val="Char3"/>
          <w:rtl/>
        </w:rPr>
        <w:t>: این (یعنی حدیث مسلم) صحیح</w:t>
      </w:r>
      <w:r>
        <w:rPr>
          <w:rStyle w:val="Char3"/>
          <w:rtl/>
        </w:rPr>
        <w:t xml:space="preserve">‌تر </w:t>
      </w:r>
      <w:r w:rsidRPr="00E45C68">
        <w:rPr>
          <w:rStyle w:val="Char3"/>
          <w:rtl/>
        </w:rPr>
        <w:t xml:space="preserve">از حدیث قبلی است. و نگاه کنید به: </w:t>
      </w:r>
      <w:r w:rsidRPr="00E45C68">
        <w:rPr>
          <w:rStyle w:val="Char3"/>
          <w:rFonts w:hint="cs"/>
          <w:rtl/>
        </w:rPr>
        <w:t>«</w:t>
      </w:r>
      <w:r w:rsidRPr="00E45C68">
        <w:rPr>
          <w:rStyle w:val="Char3"/>
          <w:rtl/>
        </w:rPr>
        <w:t>سبل السلام</w:t>
      </w:r>
      <w:r w:rsidRPr="00E45C68">
        <w:rPr>
          <w:rStyle w:val="Char3"/>
          <w:rFonts w:hint="cs"/>
          <w:rtl/>
        </w:rPr>
        <w:t>»</w:t>
      </w:r>
      <w:r w:rsidRPr="00E45C68">
        <w:rPr>
          <w:rStyle w:val="Char3"/>
          <w:rtl/>
        </w:rPr>
        <w:t xml:space="preserve"> (1/499، و</w:t>
      </w:r>
      <w:r w:rsidRPr="00E45C68">
        <w:rPr>
          <w:rStyle w:val="Char3"/>
          <w:rFonts w:hint="cs"/>
          <w:rtl/>
        </w:rPr>
        <w:t>«</w:t>
      </w:r>
      <w:r w:rsidRPr="00E45C68">
        <w:rPr>
          <w:rStyle w:val="Char3"/>
          <w:rtl/>
        </w:rPr>
        <w:t>نصب الرا</w:t>
      </w:r>
      <w:r>
        <w:rPr>
          <w:rStyle w:val="Char3"/>
          <w:rtl/>
        </w:rPr>
        <w:t>ی</w:t>
      </w:r>
      <w:r w:rsidRPr="00E45C68">
        <w:rPr>
          <w:rStyle w:val="Char3"/>
          <w:rtl/>
        </w:rPr>
        <w:t>ة</w:t>
      </w:r>
      <w:r w:rsidRPr="00E45C68">
        <w:rPr>
          <w:rStyle w:val="Char3"/>
          <w:rFonts w:hint="cs"/>
          <w:rtl/>
        </w:rPr>
        <w:t>»</w:t>
      </w:r>
      <w:r w:rsidRPr="00E45C68">
        <w:rPr>
          <w:rStyle w:val="Char3"/>
          <w:rtl/>
        </w:rPr>
        <w:t xml:space="preserve"> (1/22)، و</w:t>
      </w:r>
      <w:r w:rsidRPr="00E45C68">
        <w:rPr>
          <w:rStyle w:val="Char3"/>
          <w:rFonts w:hint="cs"/>
          <w:rtl/>
        </w:rPr>
        <w:t xml:space="preserve"> «</w:t>
      </w:r>
      <w:r w:rsidRPr="00E45C68">
        <w:rPr>
          <w:rStyle w:val="Char3"/>
          <w:rtl/>
        </w:rPr>
        <w:t>التلخ</w:t>
      </w:r>
      <w:r>
        <w:rPr>
          <w:rStyle w:val="Char3"/>
          <w:rtl/>
        </w:rPr>
        <w:t>ی</w:t>
      </w:r>
      <w:r w:rsidRPr="00E45C68">
        <w:rPr>
          <w:rStyle w:val="Char3"/>
          <w:rtl/>
        </w:rPr>
        <w:t>ص الحب</w:t>
      </w:r>
      <w:r>
        <w:rPr>
          <w:rStyle w:val="Char3"/>
          <w:rtl/>
        </w:rPr>
        <w:t>ی</w:t>
      </w:r>
      <w:r w:rsidRPr="00E45C68">
        <w:rPr>
          <w:rStyle w:val="Char3"/>
          <w:rtl/>
        </w:rPr>
        <w:t>ر</w:t>
      </w:r>
      <w:r w:rsidRPr="00E45C68">
        <w:rPr>
          <w:rStyle w:val="Char3"/>
          <w:rFonts w:hint="cs"/>
          <w:rtl/>
        </w:rPr>
        <w:t>»</w:t>
      </w:r>
      <w:r w:rsidRPr="00E45C68">
        <w:rPr>
          <w:rStyle w:val="Char3"/>
          <w:rtl/>
        </w:rPr>
        <w:t xml:space="preserve"> (1/90).</w:t>
      </w:r>
    </w:p>
  </w:footnote>
  <w:footnote w:id="14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منظور از اصطلاح </w:t>
      </w:r>
      <w:r w:rsidRPr="00E45C68">
        <w:rPr>
          <w:rStyle w:val="Char3"/>
          <w:rFonts w:hint="cs"/>
          <w:rtl/>
        </w:rPr>
        <w:t>«</w:t>
      </w:r>
      <w:r w:rsidRPr="00E45C68">
        <w:rPr>
          <w:rStyle w:val="Char3"/>
          <w:rtl/>
        </w:rPr>
        <w:t>جماعت محدثان</w:t>
      </w:r>
      <w:r w:rsidRPr="00E45C68">
        <w:rPr>
          <w:rStyle w:val="Char3"/>
          <w:rFonts w:hint="cs"/>
          <w:rtl/>
        </w:rPr>
        <w:t>»</w:t>
      </w:r>
      <w:r w:rsidRPr="00E45C68">
        <w:rPr>
          <w:rStyle w:val="Char3"/>
          <w:rtl/>
        </w:rPr>
        <w:t xml:space="preserve"> یا (رواه الجماعة)</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نزد بعضی از مصنفین، منظور از </w:t>
      </w:r>
      <w:r w:rsidRPr="00E45C68">
        <w:rPr>
          <w:rStyle w:val="Char3"/>
          <w:rFonts w:hint="cs"/>
          <w:rtl/>
        </w:rPr>
        <w:t>«</w:t>
      </w:r>
      <w:r w:rsidRPr="00E45C68">
        <w:rPr>
          <w:rStyle w:val="Char3"/>
          <w:rtl/>
        </w:rPr>
        <w:t>رواه الجماعة</w:t>
      </w:r>
      <w:r w:rsidRPr="00E45C68">
        <w:rPr>
          <w:rStyle w:val="Char3"/>
          <w:rFonts w:hint="cs"/>
          <w:rtl/>
        </w:rPr>
        <w:t>»</w:t>
      </w:r>
      <w:r w:rsidRPr="00E45C68">
        <w:rPr>
          <w:rStyle w:val="Char3"/>
          <w:rtl/>
        </w:rPr>
        <w:t xml:space="preserve"> عبارتند از: بخاری، و</w:t>
      </w:r>
      <w:r w:rsidRPr="00E45C68">
        <w:rPr>
          <w:rStyle w:val="Char3"/>
          <w:rFonts w:hint="cs"/>
          <w:rtl/>
        </w:rPr>
        <w:t xml:space="preserve"> </w:t>
      </w:r>
      <w:r w:rsidRPr="00E45C68">
        <w:rPr>
          <w:rStyle w:val="Char3"/>
          <w:rtl/>
        </w:rPr>
        <w:t>مسلم، و</w:t>
      </w:r>
      <w:r w:rsidRPr="00E45C68">
        <w:rPr>
          <w:rStyle w:val="Char3"/>
          <w:rFonts w:hint="cs"/>
          <w:rtl/>
        </w:rPr>
        <w:t xml:space="preserve"> </w:t>
      </w:r>
      <w:r w:rsidRPr="00E45C68">
        <w:rPr>
          <w:rStyle w:val="Char3"/>
          <w:rtl/>
        </w:rPr>
        <w:t>مالک، وترمذی، و</w:t>
      </w:r>
      <w:r w:rsidRPr="00E45C68">
        <w:rPr>
          <w:rStyle w:val="Char3"/>
          <w:rFonts w:hint="cs"/>
          <w:rtl/>
        </w:rPr>
        <w:t xml:space="preserve"> ا</w:t>
      </w:r>
      <w:r w:rsidRPr="00E45C68">
        <w:rPr>
          <w:rStyle w:val="Char3"/>
          <w:rtl/>
        </w:rPr>
        <w:t>بو داود، و</w:t>
      </w:r>
      <w:r w:rsidRPr="00E45C68">
        <w:rPr>
          <w:rStyle w:val="Char3"/>
          <w:rFonts w:hint="cs"/>
          <w:rtl/>
        </w:rPr>
        <w:t xml:space="preserve"> </w:t>
      </w:r>
      <w:r w:rsidRPr="00E45C68">
        <w:rPr>
          <w:rStyle w:val="Char3"/>
          <w:rtl/>
        </w:rPr>
        <w:t>نسائی.</w:t>
      </w:r>
    </w:p>
    <w:p w:rsidR="00FE68CC" w:rsidRPr="00E45C68" w:rsidRDefault="00FE68CC" w:rsidP="002C5E69">
      <w:pPr>
        <w:pStyle w:val="FootnoteText"/>
        <w:bidi/>
        <w:ind w:left="283"/>
        <w:jc w:val="both"/>
        <w:rPr>
          <w:rStyle w:val="Char3"/>
          <w:rtl/>
        </w:rPr>
      </w:pPr>
      <w:r w:rsidRPr="00E45C68">
        <w:rPr>
          <w:rStyle w:val="Char3"/>
          <w:rtl/>
        </w:rPr>
        <w:t>و نزد بعضی دیگر هفت تن هستند: امام أحمد، و</w:t>
      </w:r>
      <w:r w:rsidRPr="00E45C68">
        <w:rPr>
          <w:rStyle w:val="Char3"/>
          <w:rFonts w:hint="cs"/>
          <w:rtl/>
        </w:rPr>
        <w:t xml:space="preserve"> </w:t>
      </w:r>
      <w:r w:rsidRPr="00E45C68">
        <w:rPr>
          <w:rStyle w:val="Char3"/>
          <w:rtl/>
        </w:rPr>
        <w:t>بخاری، و</w:t>
      </w:r>
      <w:r w:rsidRPr="00E45C68">
        <w:rPr>
          <w:rStyle w:val="Char3"/>
          <w:rFonts w:hint="cs"/>
          <w:rtl/>
        </w:rPr>
        <w:t xml:space="preserve"> </w:t>
      </w:r>
      <w:r w:rsidRPr="00E45C68">
        <w:rPr>
          <w:rStyle w:val="Char3"/>
          <w:rtl/>
        </w:rPr>
        <w:t>مسلم، و</w:t>
      </w:r>
      <w:r w:rsidRPr="00E45C68">
        <w:rPr>
          <w:rStyle w:val="Char3"/>
          <w:rFonts w:hint="cs"/>
          <w:rtl/>
        </w:rPr>
        <w:t xml:space="preserve"> </w:t>
      </w:r>
      <w:r w:rsidRPr="00E45C68">
        <w:rPr>
          <w:rStyle w:val="Char3"/>
          <w:rtl/>
        </w:rPr>
        <w:t>ترمذی، و</w:t>
      </w:r>
      <w:r w:rsidRPr="00E45C68">
        <w:rPr>
          <w:rStyle w:val="Char3"/>
          <w:rFonts w:hint="cs"/>
          <w:rtl/>
        </w:rPr>
        <w:t xml:space="preserve"> </w:t>
      </w:r>
      <w:r w:rsidRPr="00E45C68">
        <w:rPr>
          <w:rStyle w:val="Char3"/>
          <w:rtl/>
        </w:rPr>
        <w:t>نسائی، و</w:t>
      </w:r>
      <w:r w:rsidRPr="00E45C68">
        <w:rPr>
          <w:rStyle w:val="Char3"/>
          <w:rFonts w:hint="cs"/>
          <w:rtl/>
        </w:rPr>
        <w:t xml:space="preserve"> </w:t>
      </w:r>
      <w:r w:rsidRPr="00E45C68">
        <w:rPr>
          <w:rStyle w:val="Char3"/>
          <w:rtl/>
        </w:rPr>
        <w:t>أبو داود، و</w:t>
      </w:r>
      <w:r w:rsidRPr="00E45C68">
        <w:rPr>
          <w:rStyle w:val="Char3"/>
          <w:rFonts w:hint="cs"/>
          <w:rtl/>
        </w:rPr>
        <w:t xml:space="preserve"> </w:t>
      </w:r>
      <w:r w:rsidRPr="00E45C68">
        <w:rPr>
          <w:rStyle w:val="Char3"/>
          <w:rtl/>
        </w:rPr>
        <w:t>ابن ماجه.</w:t>
      </w:r>
    </w:p>
    <w:p w:rsidR="00FE68CC" w:rsidRPr="00E45C68" w:rsidRDefault="00FE68CC" w:rsidP="002C5E69">
      <w:pPr>
        <w:pStyle w:val="FootnoteText"/>
        <w:bidi/>
        <w:ind w:left="283"/>
        <w:jc w:val="both"/>
        <w:rPr>
          <w:rStyle w:val="Char3"/>
        </w:rPr>
      </w:pPr>
      <w:r w:rsidRPr="00E45C68">
        <w:rPr>
          <w:rStyle w:val="Char3"/>
          <w:rtl/>
        </w:rPr>
        <w:t>چنین حدیثی خیلی قوی است</w:t>
      </w:r>
      <w:r w:rsidRPr="00E45C68">
        <w:rPr>
          <w:rStyle w:val="Char3"/>
          <w:rFonts w:hint="cs"/>
          <w:rtl/>
        </w:rPr>
        <w:t>،</w:t>
      </w:r>
      <w:r w:rsidRPr="00E45C68">
        <w:rPr>
          <w:rStyle w:val="Char3"/>
          <w:rtl/>
        </w:rPr>
        <w:t xml:space="preserve"> زیرا علاوه بر آنکه متفق علیه است، دیگر اصحاب سنن نیز</w:t>
      </w:r>
      <w:r>
        <w:rPr>
          <w:rStyle w:val="Char3"/>
          <w:rtl/>
        </w:rPr>
        <w:t xml:space="preserve"> آن را </w:t>
      </w:r>
      <w:r w:rsidRPr="00E45C68">
        <w:rPr>
          <w:rStyle w:val="Char3"/>
          <w:rtl/>
        </w:rPr>
        <w:t>روایت کرده</w:t>
      </w:r>
      <w:r>
        <w:rPr>
          <w:rStyle w:val="Char3"/>
          <w:rtl/>
        </w:rPr>
        <w:t xml:space="preserve">‌اند </w:t>
      </w:r>
      <w:r w:rsidRPr="00E45C68">
        <w:rPr>
          <w:rStyle w:val="Char3"/>
          <w:rtl/>
        </w:rPr>
        <w:t>و همین امر به حدیث قوت</w:t>
      </w:r>
      <w:r>
        <w:rPr>
          <w:rStyle w:val="Char3"/>
          <w:rtl/>
        </w:rPr>
        <w:t xml:space="preserve"> می‌</w:t>
      </w:r>
      <w:r w:rsidRPr="00E45C68">
        <w:rPr>
          <w:rStyle w:val="Char3"/>
          <w:rtl/>
        </w:rPr>
        <w:t>دهد.</w:t>
      </w:r>
    </w:p>
  </w:footnote>
  <w:footnote w:id="14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متن حدیث با لفظ مسلم چنین است: </w:t>
      </w:r>
      <w:r w:rsidRPr="00C70FAB">
        <w:rPr>
          <w:rStyle w:val="Char3"/>
          <w:rFonts w:ascii="mylotus" w:hAnsi="mylotus" w:cs="mylotus"/>
          <w:rtl/>
        </w:rPr>
        <w:t>حدثنا ‏هارون بن معروف ‏ح ‏و حدثني ‏هارون بن سعيد الأيلي ‏و أبو الطاهر ‏قالوا حدثنا ‏ابن وهب ‏أخبرني ‏عمرو بن الحارث ‏أن‏ ‏حبان بن واسع ‏حدثه أن ‏أباه ‏‏حدثه أنه سمع عبدالله بن زيد بن عاصم المازني ‏يذكر ‏أنه</w:t>
      </w:r>
      <w:r w:rsidRPr="00E45C68">
        <w:rPr>
          <w:rStyle w:val="Char3"/>
          <w:rtl/>
        </w:rPr>
        <w:t xml:space="preserve"> </w:t>
      </w:r>
      <w:r w:rsidRPr="00C70FAB">
        <w:rPr>
          <w:rStyle w:val="Char3"/>
          <w:rFonts w:cs="KFGQPC Uthman Taha Naskh"/>
          <w:rtl/>
        </w:rPr>
        <w:t>«رأى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r w:rsidRPr="00E45C68">
        <w:rPr>
          <w:rStyle w:val="Char3"/>
          <w:rtl/>
        </w:rPr>
        <w:t>. یعنی: عبدالله بن زید بن عاصم مازنی ذکر</w:t>
      </w:r>
      <w:r>
        <w:rPr>
          <w:rStyle w:val="Char3"/>
          <w:rtl/>
        </w:rPr>
        <w:t xml:space="preserve"> می‌</w:t>
      </w:r>
      <w:r w:rsidRPr="00E45C68">
        <w:rPr>
          <w:rStyle w:val="Char3"/>
          <w:rtl/>
        </w:rPr>
        <w:t xml:space="preserve">کند ‏که او رسول خدا </w:t>
      </w:r>
      <w:r w:rsidRPr="00B37527">
        <w:rPr>
          <w:rStyle w:val="Char3"/>
          <w:rFonts w:cs="CTraditional Arabic"/>
          <w:rtl/>
        </w:rPr>
        <w:t>ج</w:t>
      </w:r>
      <w:r w:rsidRPr="00E45C68">
        <w:rPr>
          <w:rStyle w:val="Char3"/>
          <w:rtl/>
        </w:rPr>
        <w:t xml:space="preserve"> را دید که وضو</w:t>
      </w:r>
      <w:r>
        <w:rPr>
          <w:rStyle w:val="Char3"/>
          <w:rtl/>
        </w:rPr>
        <w:t xml:space="preserve"> می‌</w:t>
      </w:r>
      <w:r w:rsidRPr="00E45C68">
        <w:rPr>
          <w:rStyle w:val="Char3"/>
          <w:rtl/>
        </w:rPr>
        <w:t>گرفت؛ پس ابتدا دهانش را با آب ‏شست سپس (آب در بینی کردند) و</w:t>
      </w:r>
      <w:r>
        <w:rPr>
          <w:rStyle w:val="Char3"/>
          <w:rtl/>
        </w:rPr>
        <w:t xml:space="preserve"> آن را </w:t>
      </w:r>
      <w:r w:rsidRPr="00E45C68">
        <w:rPr>
          <w:rStyle w:val="Char3"/>
          <w:rtl/>
        </w:rPr>
        <w:t>خارج نمودند، سپس سه بار صورتش را شست و دست ‏راستش را سه بار و دست دیگرش را هم سه بار شست و با آبی غیر از آبی که بر روی ‏دستهایش باقی مانده بود سر خود را مسح نمودند و پاهایشان را شستند تا آنکه</w:t>
      </w:r>
      <w:r>
        <w:rPr>
          <w:rStyle w:val="Char3"/>
          <w:rtl/>
        </w:rPr>
        <w:t xml:space="preserve"> هردو </w:t>
      </w:r>
      <w:r w:rsidRPr="00E45C68">
        <w:rPr>
          <w:rStyle w:val="Char3"/>
          <w:rtl/>
        </w:rPr>
        <w:t>پاکیزه ‏شدند.‏</w:t>
      </w:r>
    </w:p>
  </w:footnote>
  <w:footnote w:id="145">
    <w:p w:rsidR="00C466EA" w:rsidRPr="00E45C68" w:rsidRDefault="00C466EA" w:rsidP="00C466EA">
      <w:pPr>
        <w:pStyle w:val="FootnoteText"/>
        <w:bidi/>
        <w:ind w:left="283" w:hangingChars="118" w:hanging="283"/>
        <w:jc w:val="both"/>
        <w:rPr>
          <w:rStyle w:val="Char3"/>
          <w:rtl/>
        </w:rPr>
      </w:pPr>
      <w:r w:rsidRPr="00426155">
        <w:rPr>
          <w:rStyle w:val="Char3"/>
          <w:szCs w:val="28"/>
        </w:rPr>
        <w:footnoteRef/>
      </w:r>
      <w:r w:rsidRPr="00E45C68">
        <w:rPr>
          <w:rStyle w:val="Char3"/>
          <w:rtl/>
        </w:rPr>
        <w:t>- قادح: عیب دار، فساد.</w:t>
      </w:r>
    </w:p>
  </w:footnote>
  <w:footnote w:id="14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با این وجود در نظر اول حدیث بدون عیب بنظر</w:t>
      </w:r>
      <w:r>
        <w:rPr>
          <w:rStyle w:val="Char3"/>
          <w:rtl/>
        </w:rPr>
        <w:t xml:space="preserve"> می‌</w:t>
      </w:r>
      <w:r w:rsidRPr="00E45C68">
        <w:rPr>
          <w:rStyle w:val="Char3"/>
          <w:rtl/>
        </w:rPr>
        <w:t>رسد و ظاهر آن سالم است و این توهم را ایجاد</w:t>
      </w:r>
      <w:r>
        <w:rPr>
          <w:rStyle w:val="Char3"/>
          <w:rtl/>
        </w:rPr>
        <w:t xml:space="preserve"> می‌</w:t>
      </w:r>
      <w:r w:rsidRPr="00E45C68">
        <w:rPr>
          <w:rStyle w:val="Char3"/>
          <w:rtl/>
        </w:rPr>
        <w:t xml:space="preserve">کند که حدیث </w:t>
      </w:r>
      <w:r w:rsidRPr="00E45C68">
        <w:rPr>
          <w:rStyle w:val="Char3"/>
          <w:rFonts w:hint="cs"/>
          <w:rtl/>
        </w:rPr>
        <w:t>ص</w:t>
      </w:r>
      <w:r w:rsidRPr="00E45C68">
        <w:rPr>
          <w:rStyle w:val="Char3"/>
          <w:rtl/>
        </w:rPr>
        <w:t>حیح است، و لذا اینجاست که گفته</w:t>
      </w:r>
      <w:r>
        <w:rPr>
          <w:rStyle w:val="Char3"/>
          <w:rtl/>
        </w:rPr>
        <w:t xml:space="preserve"> می‌شود</w:t>
      </w:r>
      <w:r w:rsidRPr="00E45C68">
        <w:rPr>
          <w:rStyle w:val="Char3"/>
          <w:rtl/>
        </w:rPr>
        <w:t>: علت خفی احادیث را جز محدثان متبحر و تیزبین شناسایی</w:t>
      </w:r>
      <w:r>
        <w:rPr>
          <w:rStyle w:val="Char3"/>
          <w:rtl/>
        </w:rPr>
        <w:t xml:space="preserve"> نمی‌</w:t>
      </w:r>
      <w:r w:rsidRPr="00E45C68">
        <w:rPr>
          <w:rStyle w:val="Char3"/>
          <w:rtl/>
        </w:rPr>
        <w:t>کنند.</w:t>
      </w:r>
    </w:p>
  </w:footnote>
  <w:footnote w:id="14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ترمذی (131) </w:t>
      </w:r>
      <w:r>
        <w:rPr>
          <w:rStyle w:val="Char3"/>
          <w:rtl/>
        </w:rPr>
        <w:t>ک</w:t>
      </w:r>
      <w:r w:rsidRPr="00E45C68">
        <w:rPr>
          <w:rStyle w:val="Char3"/>
          <w:rtl/>
        </w:rPr>
        <w:t>تاب طهارت</w:t>
      </w:r>
      <w:r>
        <w:rPr>
          <w:rStyle w:val="Char3"/>
          <w:rtl/>
        </w:rPr>
        <w:t xml:space="preserve">، </w:t>
      </w:r>
      <w:r w:rsidRPr="00E45C68">
        <w:rPr>
          <w:rStyle w:val="Char3"/>
          <w:rtl/>
        </w:rPr>
        <w:t xml:space="preserve">131- باب آنچه که در مورد جنب و حائض آمده که آن دو قرآن قرائت نکنند. و حدیث را به سبب وجود </w:t>
      </w:r>
      <w:r w:rsidRPr="00E45C68">
        <w:rPr>
          <w:rStyle w:val="Char3"/>
          <w:rFonts w:hint="cs"/>
          <w:rtl/>
        </w:rPr>
        <w:t>«</w:t>
      </w:r>
      <w:r w:rsidRPr="00E45C68">
        <w:rPr>
          <w:rStyle w:val="Char3"/>
          <w:rtl/>
        </w:rPr>
        <w:t>اسماعیل بن عیاش</w:t>
      </w:r>
      <w:r w:rsidRPr="00E45C68">
        <w:rPr>
          <w:rStyle w:val="Char3"/>
          <w:rFonts w:hint="cs"/>
          <w:rtl/>
        </w:rPr>
        <w:t>»</w:t>
      </w:r>
      <w:r w:rsidRPr="00E45C68">
        <w:rPr>
          <w:rStyle w:val="Char3"/>
          <w:rtl/>
        </w:rPr>
        <w:t xml:space="preserve"> ضعیف دانسته است. ابن ماجه(595) و حافظ ابن حجر نیز در </w:t>
      </w:r>
      <w:r w:rsidRPr="00E45C68">
        <w:rPr>
          <w:rStyle w:val="Char3"/>
          <w:rFonts w:hint="cs"/>
          <w:rtl/>
        </w:rPr>
        <w:t>«</w:t>
      </w:r>
      <w:r w:rsidRPr="00E45C68">
        <w:rPr>
          <w:rStyle w:val="Char3"/>
          <w:rtl/>
        </w:rPr>
        <w:t>فتح الباری</w:t>
      </w:r>
      <w:r w:rsidRPr="00E45C68">
        <w:rPr>
          <w:rStyle w:val="Char3"/>
          <w:rFonts w:hint="cs"/>
          <w:rtl/>
        </w:rPr>
        <w:t xml:space="preserve">» </w:t>
      </w:r>
      <w:r w:rsidRPr="00E45C68">
        <w:rPr>
          <w:rStyle w:val="Char3"/>
          <w:rtl/>
        </w:rPr>
        <w:t xml:space="preserve">(1/409) و ذهبی در </w:t>
      </w:r>
      <w:r w:rsidRPr="00E45C68">
        <w:rPr>
          <w:rStyle w:val="Char3"/>
          <w:rFonts w:hint="cs"/>
          <w:rtl/>
        </w:rPr>
        <w:t>«</w:t>
      </w:r>
      <w:r w:rsidRPr="00E45C68">
        <w:rPr>
          <w:rStyle w:val="Char3"/>
          <w:rtl/>
        </w:rPr>
        <w:t>السیر</w:t>
      </w:r>
      <w:r w:rsidRPr="00E45C68">
        <w:rPr>
          <w:rStyle w:val="Char3"/>
          <w:rFonts w:hint="cs"/>
          <w:rtl/>
        </w:rPr>
        <w:t>»</w:t>
      </w:r>
      <w:r w:rsidRPr="00E45C68">
        <w:rPr>
          <w:rStyle w:val="Char3"/>
          <w:rtl/>
        </w:rPr>
        <w:t xml:space="preserve">(6/118) و </w:t>
      </w:r>
      <w:r w:rsidRPr="00E45C68">
        <w:rPr>
          <w:rStyle w:val="Char3"/>
          <w:rFonts w:hint="cs"/>
          <w:rtl/>
        </w:rPr>
        <w:t>«</w:t>
      </w:r>
      <w:r w:rsidRPr="00E45C68">
        <w:rPr>
          <w:rStyle w:val="Char3"/>
          <w:rtl/>
        </w:rPr>
        <w:t>المیزان</w:t>
      </w:r>
      <w:r w:rsidRPr="00E45C68">
        <w:rPr>
          <w:rStyle w:val="Char3"/>
          <w:rFonts w:hint="cs"/>
          <w:rtl/>
        </w:rPr>
        <w:t>»</w:t>
      </w:r>
      <w:r w:rsidRPr="00E45C68">
        <w:rPr>
          <w:rStyle w:val="Char3"/>
          <w:rtl/>
        </w:rPr>
        <w:t xml:space="preserve"> حدیث را تضعیف کرده</w:t>
      </w:r>
      <w:r>
        <w:rPr>
          <w:rStyle w:val="Char3"/>
          <w:rtl/>
        </w:rPr>
        <w:t>‌اند.</w:t>
      </w:r>
    </w:p>
  </w:footnote>
  <w:footnote w:id="148">
    <w:p w:rsidR="00FE68CC" w:rsidRPr="00E45C68" w:rsidRDefault="00FE68CC" w:rsidP="00DB375C">
      <w:pPr>
        <w:pStyle w:val="FootnoteText"/>
        <w:bidi/>
        <w:ind w:left="330" w:hangingChars="118" w:hanging="330"/>
        <w:jc w:val="both"/>
        <w:rPr>
          <w:rStyle w:val="Char3"/>
          <w:rtl/>
        </w:rPr>
      </w:pPr>
      <w:r w:rsidRPr="00426155">
        <w:rPr>
          <w:rStyle w:val="Char3"/>
          <w:szCs w:val="28"/>
          <w:rtl/>
        </w:rPr>
        <w:footnoteRef/>
      </w:r>
      <w:r w:rsidRPr="00E45C68">
        <w:rPr>
          <w:rStyle w:val="Char3"/>
          <w:rtl/>
        </w:rPr>
        <w:t>- ائمه</w:t>
      </w:r>
      <w:r>
        <w:rPr>
          <w:rStyle w:val="Char3"/>
          <w:rtl/>
        </w:rPr>
        <w:t xml:space="preserve">‌‌ی </w:t>
      </w:r>
      <w:r w:rsidRPr="00E45C68">
        <w:rPr>
          <w:rStyle w:val="Char3"/>
          <w:rtl/>
        </w:rPr>
        <w:t>حدیث فرموده</w:t>
      </w:r>
      <w:r>
        <w:rPr>
          <w:rStyle w:val="Char3"/>
          <w:rtl/>
        </w:rPr>
        <w:t xml:space="preserve">‌اند </w:t>
      </w:r>
      <w:r w:rsidRPr="00E45C68">
        <w:rPr>
          <w:rStyle w:val="Char3"/>
          <w:rtl/>
        </w:rPr>
        <w:t xml:space="preserve">که روایات اسماعیل بن عیاش از اهل حجاز و عراق ضعیف است برخلاف روایات او از اهل شام که مقبول </w:t>
      </w:r>
      <w:r w:rsidRPr="00E45C68">
        <w:rPr>
          <w:rStyle w:val="Char3"/>
          <w:rFonts w:hint="cs"/>
          <w:rtl/>
        </w:rPr>
        <w:t xml:space="preserve">هستند </w:t>
      </w:r>
      <w:r w:rsidRPr="00E45C68">
        <w:rPr>
          <w:rStyle w:val="Char3"/>
          <w:rtl/>
        </w:rPr>
        <w:t>و خود موسی بن عقبه شامی است. امام بخاری</w:t>
      </w:r>
      <w:r w:rsidRPr="00AD7F6F">
        <w:rPr>
          <w:rStyle w:val="Char3"/>
          <w:rFonts w:cs="CTraditional Arabic"/>
          <w:rtl/>
        </w:rPr>
        <w:t>/</w:t>
      </w:r>
      <w:r>
        <w:rPr>
          <w:rStyle w:val="Char3"/>
          <w:rtl/>
        </w:rPr>
        <w:t xml:space="preserve"> می‌گوید</w:t>
      </w:r>
      <w:r w:rsidRPr="00E45C68">
        <w:rPr>
          <w:rStyle w:val="Char3"/>
          <w:rtl/>
        </w:rPr>
        <w:t xml:space="preserve">: </w:t>
      </w:r>
      <w:r w:rsidRPr="00C70FAB">
        <w:rPr>
          <w:rStyle w:val="Char3"/>
          <w:rFonts w:ascii="mylotus" w:hAnsi="mylotus" w:cs="mylotus"/>
          <w:rtl/>
        </w:rPr>
        <w:t>«إذا حدّث إسماعيل عن أهل بلده فصحيح وإذا حدّث عن غيرهم ففيه نظر</w:t>
      </w:r>
      <w:r w:rsidRPr="00E45C68">
        <w:rPr>
          <w:rStyle w:val="Char3"/>
          <w:rFonts w:hint="cs"/>
          <w:rtl/>
        </w:rPr>
        <w:t>».</w:t>
      </w:r>
      <w:r w:rsidRPr="00E45C68">
        <w:rPr>
          <w:rStyle w:val="Char3"/>
          <w:rtl/>
        </w:rPr>
        <w:t xml:space="preserve"> یعنی: هرگاه اسماعیل بن عیاش از اهل سرزمین خود </w:t>
      </w:r>
      <w:r w:rsidRPr="0075458C">
        <w:rPr>
          <w:rFonts w:ascii="Lotus Linotype" w:hAnsi="Lotus Linotype"/>
          <w:sz w:val="27"/>
          <w:szCs w:val="27"/>
          <w:rtl/>
          <w:lang w:bidi="fa-IR"/>
        </w:rPr>
        <w:t>–</w:t>
      </w:r>
      <w:r w:rsidRPr="00E45C68">
        <w:rPr>
          <w:rStyle w:val="Char3"/>
          <w:rtl/>
        </w:rPr>
        <w:t xml:space="preserve"> شام </w:t>
      </w:r>
      <w:r w:rsidRPr="0075458C">
        <w:rPr>
          <w:rFonts w:ascii="Lotus Linotype" w:hAnsi="Lotus Linotype"/>
          <w:sz w:val="27"/>
          <w:szCs w:val="27"/>
          <w:rtl/>
          <w:lang w:bidi="fa-IR"/>
        </w:rPr>
        <w:t>–</w:t>
      </w:r>
      <w:r w:rsidRPr="00E45C68">
        <w:rPr>
          <w:rStyle w:val="Char3"/>
          <w:rtl/>
        </w:rPr>
        <w:t xml:space="preserve"> روایت نمود، صحیح است ولی اگراز غیر</w:t>
      </w:r>
      <w:r>
        <w:rPr>
          <w:rStyle w:val="Char3"/>
          <w:rtl/>
        </w:rPr>
        <w:t xml:space="preserve"> آن‌ها </w:t>
      </w:r>
      <w:r w:rsidRPr="00E45C68">
        <w:rPr>
          <w:rStyle w:val="Char3"/>
          <w:rtl/>
        </w:rPr>
        <w:t xml:space="preserve">باشد محل نظر است. و در حدیث مذکور موسی بن عقبه از اهل مدینه است، </w:t>
      </w:r>
      <w:r>
        <w:rPr>
          <w:rStyle w:val="Char3"/>
          <w:rtl/>
        </w:rPr>
        <w:t xml:space="preserve">بنابراین، </w:t>
      </w:r>
      <w:r w:rsidRPr="00E45C68">
        <w:rPr>
          <w:rStyle w:val="Char3"/>
          <w:rtl/>
        </w:rPr>
        <w:t>چون اسماعیل بن عیاش این حدیث را از اهل حجاز نقل کرده، پس مقبول نیست.</w:t>
      </w:r>
    </w:p>
  </w:footnote>
  <w:footnote w:id="14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(1164) </w:t>
      </w:r>
      <w:r>
        <w:rPr>
          <w:rStyle w:val="Char3"/>
          <w:rtl/>
        </w:rPr>
        <w:t>ک</w:t>
      </w:r>
      <w:r w:rsidRPr="00E45C68">
        <w:rPr>
          <w:rStyle w:val="Char3"/>
          <w:rtl/>
        </w:rPr>
        <w:t>تاب الصیام، 39- باب استحباب روزه</w:t>
      </w:r>
      <w:r>
        <w:rPr>
          <w:rStyle w:val="Char3"/>
          <w:rtl/>
        </w:rPr>
        <w:t xml:space="preserve">‌‌ی </w:t>
      </w:r>
      <w:r w:rsidRPr="00E45C68">
        <w:rPr>
          <w:rStyle w:val="Char3"/>
          <w:rtl/>
        </w:rPr>
        <w:t>شش روز از ماه شوال بدنبال رمضان. قرطبی در تفسیر خود (2/331)</w:t>
      </w:r>
      <w:r>
        <w:rPr>
          <w:rStyle w:val="Char3"/>
          <w:rtl/>
        </w:rPr>
        <w:t xml:space="preserve"> می‌گوید</w:t>
      </w:r>
      <w:r w:rsidRPr="00E45C68">
        <w:rPr>
          <w:rStyle w:val="Char3"/>
          <w:rtl/>
        </w:rPr>
        <w:t xml:space="preserve">: حدیث حسن صحیح است، و از حدیث سعد بن سعید انصاری مدنی است و کسیست که بخاری از او چیزی روایت نکرده است. و ابن ملقن در </w:t>
      </w:r>
      <w:r w:rsidRPr="00E45C68">
        <w:rPr>
          <w:rStyle w:val="Char3"/>
          <w:rFonts w:hint="cs"/>
          <w:rtl/>
        </w:rPr>
        <w:t>«</w:t>
      </w:r>
      <w:r w:rsidRPr="00E45C68">
        <w:rPr>
          <w:rStyle w:val="Char3"/>
          <w:rtl/>
        </w:rPr>
        <w:t>تحفة المحتاج</w:t>
      </w:r>
      <w:r w:rsidRPr="00E45C68">
        <w:rPr>
          <w:rStyle w:val="Char3"/>
          <w:rFonts w:hint="cs"/>
          <w:rtl/>
        </w:rPr>
        <w:t>»</w:t>
      </w:r>
      <w:r w:rsidRPr="00E45C68">
        <w:rPr>
          <w:rStyle w:val="Char3"/>
          <w:rtl/>
        </w:rPr>
        <w:t xml:space="preserve"> (2/112) گفته: این حدیث دارای شو</w:t>
      </w:r>
      <w:r w:rsidRPr="00E45C68">
        <w:rPr>
          <w:rStyle w:val="Char3"/>
          <w:rFonts w:hint="cs"/>
          <w:rtl/>
        </w:rPr>
        <w:t>ا</w:t>
      </w:r>
      <w:r w:rsidRPr="00E45C68">
        <w:rPr>
          <w:rStyle w:val="Char3"/>
          <w:rtl/>
        </w:rPr>
        <w:t xml:space="preserve">هدی است. و نگاه کنید به: </w:t>
      </w:r>
      <w:r w:rsidRPr="00E45C68">
        <w:rPr>
          <w:rStyle w:val="Char3"/>
          <w:rFonts w:hint="cs"/>
          <w:rtl/>
        </w:rPr>
        <w:t>«</w:t>
      </w:r>
      <w:r w:rsidRPr="00E45C68">
        <w:rPr>
          <w:rStyle w:val="Char3"/>
          <w:rtl/>
        </w:rPr>
        <w:t>خلاصة البدر المن</w:t>
      </w:r>
      <w:r>
        <w:rPr>
          <w:rStyle w:val="Char3"/>
          <w:rtl/>
        </w:rPr>
        <w:t>ی</w:t>
      </w:r>
      <w:r w:rsidRPr="00E45C68">
        <w:rPr>
          <w:rStyle w:val="Char3"/>
          <w:rtl/>
        </w:rPr>
        <w:t>ر</w:t>
      </w:r>
      <w:r w:rsidRPr="00E45C68">
        <w:rPr>
          <w:rStyle w:val="Char3"/>
          <w:rFonts w:hint="cs"/>
          <w:rtl/>
        </w:rPr>
        <w:t>»</w:t>
      </w:r>
      <w:r w:rsidRPr="00E45C68">
        <w:rPr>
          <w:rStyle w:val="Char3"/>
          <w:rtl/>
        </w:rPr>
        <w:t xml:space="preserve"> (1/336)، و</w:t>
      </w:r>
      <w:r w:rsidRPr="00E45C68">
        <w:rPr>
          <w:rStyle w:val="Char3"/>
          <w:rFonts w:hint="cs"/>
          <w:rtl/>
        </w:rPr>
        <w:t>«</w:t>
      </w:r>
      <w:r w:rsidRPr="00E45C68">
        <w:rPr>
          <w:rStyle w:val="Char3"/>
          <w:rtl/>
        </w:rPr>
        <w:t>سبل السلا</w:t>
      </w:r>
      <w:r w:rsidRPr="00E45C68">
        <w:rPr>
          <w:rStyle w:val="Char3"/>
          <w:rFonts w:hint="cs"/>
          <w:rtl/>
        </w:rPr>
        <w:t>م».</w:t>
      </w:r>
    </w:p>
  </w:footnote>
  <w:footnote w:id="150">
    <w:p w:rsidR="00C466EA" w:rsidRPr="00E45C68" w:rsidRDefault="00C466EA" w:rsidP="00C466EA">
      <w:pPr>
        <w:pStyle w:val="FootnoteText"/>
        <w:bidi/>
        <w:ind w:left="283" w:hangingChars="118" w:hanging="283"/>
        <w:jc w:val="both"/>
        <w:rPr>
          <w:rStyle w:val="Char3"/>
          <w:rtl/>
        </w:rPr>
      </w:pPr>
      <w:r w:rsidRPr="00426155">
        <w:rPr>
          <w:rStyle w:val="Char3"/>
          <w:szCs w:val="28"/>
        </w:rPr>
        <w:footnoteRef/>
      </w:r>
      <w:r w:rsidRPr="00E45C68">
        <w:rPr>
          <w:rStyle w:val="Char3"/>
          <w:rtl/>
        </w:rPr>
        <w:t>- وجود انقطاع در سند، به معنای نبود یکی از شروط صحت حدیث، یعنی اتصال سند است</w:t>
      </w:r>
      <w:r w:rsidRPr="00E45C68">
        <w:rPr>
          <w:rStyle w:val="Char3"/>
          <w:rFonts w:hint="cs"/>
          <w:rtl/>
        </w:rPr>
        <w:t>.</w:t>
      </w:r>
      <w:r w:rsidRPr="00E45C68">
        <w:rPr>
          <w:rStyle w:val="Char3"/>
          <w:rtl/>
        </w:rPr>
        <w:t xml:space="preserve"> </w:t>
      </w:r>
      <w:r>
        <w:rPr>
          <w:rStyle w:val="Char3"/>
          <w:rtl/>
        </w:rPr>
        <w:t xml:space="preserve">بنابراین، </w:t>
      </w:r>
      <w:r w:rsidRPr="00E45C68">
        <w:rPr>
          <w:rStyle w:val="Char3"/>
          <w:rtl/>
        </w:rPr>
        <w:t>نبود این شرط به معنای ضعف حدیث است، از این رو تمامی احادیثی که در این باب</w:t>
      </w:r>
      <w:r>
        <w:rPr>
          <w:rStyle w:val="Char3"/>
          <w:rtl/>
        </w:rPr>
        <w:t xml:space="preserve"> می‌</w:t>
      </w:r>
      <w:r w:rsidRPr="00E45C68">
        <w:rPr>
          <w:rStyle w:val="Char3"/>
          <w:rtl/>
        </w:rPr>
        <w:t>آیند از انواع احادیث ضعیف هستند، زیرا احادیث ضعیف با توجه به علت ضعفشان به انواع مختلفی تقسیم</w:t>
      </w:r>
      <w:r>
        <w:rPr>
          <w:rStyle w:val="Char3"/>
          <w:rtl/>
        </w:rPr>
        <w:t xml:space="preserve"> می‌</w:t>
      </w:r>
      <w:r w:rsidRPr="00E45C68">
        <w:rPr>
          <w:rStyle w:val="Char3"/>
          <w:rtl/>
        </w:rPr>
        <w:t>شوند که از اینجا به بعد مورد بررسی قرار</w:t>
      </w:r>
      <w:r>
        <w:rPr>
          <w:rStyle w:val="Char3"/>
          <w:rtl/>
        </w:rPr>
        <w:t xml:space="preserve"> می‌</w:t>
      </w:r>
      <w:r w:rsidRPr="00E45C68">
        <w:rPr>
          <w:rStyle w:val="Char3"/>
          <w:rtl/>
        </w:rPr>
        <w:t>گیرند.</w:t>
      </w:r>
    </w:p>
  </w:footnote>
  <w:footnote w:id="151">
    <w:p w:rsidR="00FE68CC" w:rsidRPr="00E45C68" w:rsidRDefault="00FE68CC" w:rsidP="00C466EA">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بعبارت دیگر: حدیثی که در انتهای سند آن - از بعد از تابعی </w:t>
      </w:r>
      <w:r w:rsidRPr="0075458C">
        <w:rPr>
          <w:rFonts w:ascii="Lotus Linotype" w:hAnsi="Lotus Linotype"/>
          <w:sz w:val="27"/>
          <w:szCs w:val="27"/>
          <w:rtl/>
          <w:lang w:bidi="fa-IR"/>
        </w:rPr>
        <w:t>–</w:t>
      </w:r>
      <w:r>
        <w:rPr>
          <w:rStyle w:val="Char3"/>
          <w:rtl/>
        </w:rPr>
        <w:t xml:space="preserve"> </w:t>
      </w:r>
      <w:r w:rsidRPr="00E45C68">
        <w:rPr>
          <w:rStyle w:val="Char3"/>
          <w:rtl/>
        </w:rPr>
        <w:t xml:space="preserve">یک یا چند راوی </w:t>
      </w:r>
      <w:r w:rsidRPr="00E45C68">
        <w:rPr>
          <w:rStyle w:val="Char3"/>
          <w:rFonts w:hint="cs"/>
          <w:rtl/>
        </w:rPr>
        <w:t>محذوف</w:t>
      </w:r>
      <w:r w:rsidRPr="00E45C68">
        <w:rPr>
          <w:rStyle w:val="Char3"/>
          <w:rtl/>
        </w:rPr>
        <w:t xml:space="preserve"> باشد، حدیث را مرسل گویند. این راوی حذف شده همان کسی است که حدیث را از پیامبر </w:t>
      </w:r>
      <w:r w:rsidRPr="00B37527">
        <w:rPr>
          <w:rStyle w:val="Char3"/>
          <w:rFonts w:cs="CTraditional Arabic"/>
          <w:rtl/>
        </w:rPr>
        <w:t>ج</w:t>
      </w:r>
      <w:r w:rsidRPr="00E45C68">
        <w:rPr>
          <w:rStyle w:val="Char3"/>
          <w:rtl/>
        </w:rPr>
        <w:t xml:space="preserve"> نقل کرده است و او یا صحابی است یا جزو تابعین یا ممکن است از</w:t>
      </w:r>
      <w:r>
        <w:rPr>
          <w:rStyle w:val="Char3"/>
          <w:rtl/>
        </w:rPr>
        <w:t xml:space="preserve"> هردو </w:t>
      </w:r>
      <w:r w:rsidRPr="00E45C68">
        <w:rPr>
          <w:rStyle w:val="Char3"/>
          <w:rtl/>
        </w:rPr>
        <w:t>طبقه حذف شده باشند.</w:t>
      </w:r>
    </w:p>
    <w:p w:rsidR="00FE68CC" w:rsidRPr="00E45C68" w:rsidRDefault="00FE68CC" w:rsidP="002C5E69">
      <w:pPr>
        <w:pStyle w:val="FootnoteText"/>
        <w:bidi/>
        <w:ind w:left="283"/>
        <w:jc w:val="both"/>
        <w:rPr>
          <w:rStyle w:val="Char3"/>
          <w:rtl/>
        </w:rPr>
      </w:pPr>
      <w:r w:rsidRPr="00E45C68">
        <w:rPr>
          <w:rStyle w:val="Char3"/>
          <w:rtl/>
        </w:rPr>
        <w:t>بعنوان مثال: حدیثی را که امام مسلم</w:t>
      </w:r>
      <w:r w:rsidRPr="00AD7F6F">
        <w:rPr>
          <w:rStyle w:val="Char3"/>
          <w:rFonts w:cs="CTraditional Arabic"/>
          <w:rtl/>
        </w:rPr>
        <w:t>/</w:t>
      </w:r>
      <w:r w:rsidRPr="00E45C68">
        <w:rPr>
          <w:rStyle w:val="Char3"/>
          <w:rtl/>
        </w:rPr>
        <w:t xml:space="preserve"> در صحیح خود </w:t>
      </w:r>
      <w:r w:rsidRPr="00E45C68">
        <w:rPr>
          <w:rStyle w:val="Char3"/>
          <w:rFonts w:hint="cs"/>
          <w:rtl/>
        </w:rPr>
        <w:t xml:space="preserve">در </w:t>
      </w:r>
      <w:r w:rsidRPr="00E45C68">
        <w:rPr>
          <w:rStyle w:val="Char3"/>
          <w:rtl/>
        </w:rPr>
        <w:t xml:space="preserve">کتاب </w:t>
      </w:r>
      <w:r w:rsidRPr="00E45C68">
        <w:rPr>
          <w:rStyle w:val="Char3"/>
          <w:rFonts w:hint="cs"/>
          <w:rtl/>
        </w:rPr>
        <w:t>البیوع</w:t>
      </w:r>
      <w:r w:rsidRPr="00E45C68">
        <w:rPr>
          <w:rStyle w:val="Char3"/>
          <w:rtl/>
        </w:rPr>
        <w:t xml:space="preserve"> آورده است: </w:t>
      </w:r>
      <w:r w:rsidRPr="00C70FAB">
        <w:rPr>
          <w:rStyle w:val="Char3"/>
          <w:rFonts w:cs="KFGQPC Uthman Taha Naskh" w:hint="cs"/>
          <w:rtl/>
        </w:rPr>
        <w:t>«</w:t>
      </w:r>
      <w:r>
        <w:rPr>
          <w:rStyle w:val="Char3"/>
          <w:rFonts w:cs="KFGQPC Uthman Taha Naskh"/>
          <w:rtl/>
        </w:rPr>
        <w:t>حدثن</w:t>
      </w:r>
      <w:r>
        <w:rPr>
          <w:rStyle w:val="Char3"/>
          <w:rFonts w:cs="KFGQPC Uthman Taha Naskh" w:hint="cs"/>
          <w:rtl/>
        </w:rPr>
        <w:t>ي</w:t>
      </w:r>
      <w:r w:rsidRPr="00C70FAB">
        <w:rPr>
          <w:rStyle w:val="Char3"/>
          <w:rFonts w:cs="KFGQPC Uthman Taha Naskh"/>
          <w:rtl/>
        </w:rPr>
        <w:t xml:space="preserve"> محمد بن رافع ثنا حُجَین ثنا اللیث عن عُقَیل عن ابن شهاب عن سعید بن المسیب أن رسول الله صلی الله علیه وسلم نهی عن المُزَابَنَة</w:t>
      </w:r>
      <w:r w:rsidRPr="00C70FAB">
        <w:rPr>
          <w:rStyle w:val="Char3"/>
          <w:rFonts w:cs="KFGQPC Uthman Taha Naskh" w:hint="cs"/>
          <w:rtl/>
        </w:rPr>
        <w:t>»</w:t>
      </w:r>
      <w:r w:rsidRPr="00E45C68">
        <w:rPr>
          <w:rStyle w:val="Char3"/>
          <w:rFonts w:hint="cs"/>
          <w:rtl/>
        </w:rPr>
        <w:t>.</w:t>
      </w:r>
      <w:r w:rsidRPr="00E45C68">
        <w:rPr>
          <w:rStyle w:val="Char3"/>
          <w:rtl/>
        </w:rPr>
        <w:t xml:space="preserve"> در این حدیث مشاهده</w:t>
      </w:r>
      <w:r>
        <w:rPr>
          <w:rStyle w:val="Char3"/>
          <w:rtl/>
        </w:rPr>
        <w:t xml:space="preserve"> می‌شود</w:t>
      </w:r>
      <w:r w:rsidRPr="00E45C68">
        <w:rPr>
          <w:rStyle w:val="Char3"/>
          <w:rtl/>
        </w:rPr>
        <w:t xml:space="preserve"> </w:t>
      </w:r>
      <w:r w:rsidRPr="00E45C68">
        <w:rPr>
          <w:rStyle w:val="Char3"/>
          <w:rFonts w:hint="cs"/>
          <w:rtl/>
        </w:rPr>
        <w:t xml:space="preserve">که </w:t>
      </w:r>
      <w:r w:rsidRPr="00E45C68">
        <w:rPr>
          <w:rStyle w:val="Char3"/>
          <w:rtl/>
        </w:rPr>
        <w:t>سعید بن مسیب</w:t>
      </w:r>
      <w:r w:rsidRPr="00AD7F6F">
        <w:rPr>
          <w:rStyle w:val="Char3"/>
          <w:rFonts w:cs="CTraditional Arabic"/>
          <w:rtl/>
        </w:rPr>
        <w:t>/</w:t>
      </w:r>
      <w:r w:rsidRPr="00E45C68">
        <w:rPr>
          <w:rStyle w:val="Char3"/>
          <w:rtl/>
        </w:rPr>
        <w:t xml:space="preserve"> حدیث را از پیامبر </w:t>
      </w:r>
      <w:r w:rsidRPr="00B37527">
        <w:rPr>
          <w:rStyle w:val="Char3"/>
          <w:rFonts w:cs="CTraditional Arabic"/>
          <w:rtl/>
        </w:rPr>
        <w:t>ج</w:t>
      </w:r>
      <w:r w:rsidRPr="00E45C68">
        <w:rPr>
          <w:rStyle w:val="Char3"/>
          <w:rtl/>
        </w:rPr>
        <w:t xml:space="preserve"> نقل</w:t>
      </w:r>
      <w:r>
        <w:rPr>
          <w:rStyle w:val="Char3"/>
          <w:rtl/>
        </w:rPr>
        <w:t xml:space="preserve"> می‌</w:t>
      </w:r>
      <w:r w:rsidRPr="00E45C68">
        <w:rPr>
          <w:rStyle w:val="Char3"/>
          <w:rtl/>
        </w:rPr>
        <w:t>کند در</w:t>
      </w:r>
      <w:r>
        <w:rPr>
          <w:rStyle w:val="Char3"/>
          <w:rtl/>
        </w:rPr>
        <w:t xml:space="preserve"> حالی که </w:t>
      </w:r>
      <w:r w:rsidRPr="00E45C68">
        <w:rPr>
          <w:rStyle w:val="Char3"/>
          <w:rtl/>
        </w:rPr>
        <w:t xml:space="preserve">وی هرگز پیامبر </w:t>
      </w:r>
      <w:r w:rsidRPr="00B37527">
        <w:rPr>
          <w:rStyle w:val="Char3"/>
          <w:rFonts w:cs="CTraditional Arabic"/>
          <w:rtl/>
        </w:rPr>
        <w:t>ج</w:t>
      </w:r>
      <w:r w:rsidRPr="00E45C68">
        <w:rPr>
          <w:rStyle w:val="Char3"/>
          <w:rtl/>
        </w:rPr>
        <w:t xml:space="preserve"> را ندیده</w:t>
      </w:r>
      <w:r w:rsidRPr="00E45C68">
        <w:rPr>
          <w:rStyle w:val="Char3"/>
          <w:rFonts w:hint="cs"/>
          <w:rtl/>
        </w:rPr>
        <w:t>،</w:t>
      </w:r>
      <w:r w:rsidRPr="00E45C68">
        <w:rPr>
          <w:rStyle w:val="Char3"/>
          <w:rtl/>
        </w:rPr>
        <w:t xml:space="preserve"> زیرا او جزو تابعین است</w:t>
      </w:r>
      <w:r w:rsidRPr="00E45C68">
        <w:rPr>
          <w:rStyle w:val="Char3"/>
          <w:rFonts w:hint="cs"/>
          <w:rtl/>
        </w:rPr>
        <w:t>.</w:t>
      </w:r>
      <w:r w:rsidRPr="00E45C68">
        <w:rPr>
          <w:rStyle w:val="Char3"/>
          <w:rtl/>
        </w:rPr>
        <w:t xml:space="preserve"> </w:t>
      </w:r>
      <w:r>
        <w:rPr>
          <w:rStyle w:val="Char3"/>
          <w:rtl/>
        </w:rPr>
        <w:t xml:space="preserve">بنابراین، </w:t>
      </w:r>
      <w:r w:rsidRPr="00E45C68">
        <w:rPr>
          <w:rStyle w:val="Char3"/>
          <w:rtl/>
        </w:rPr>
        <w:t xml:space="preserve">او حدیث را از یک صحابی شنیده است ولی </w:t>
      </w:r>
      <w:r w:rsidRPr="00E45C68">
        <w:rPr>
          <w:rStyle w:val="Char3"/>
          <w:rFonts w:hint="cs"/>
          <w:rtl/>
        </w:rPr>
        <w:t xml:space="preserve">نام </w:t>
      </w:r>
      <w:r w:rsidRPr="00E45C68">
        <w:rPr>
          <w:rStyle w:val="Char3"/>
          <w:rtl/>
        </w:rPr>
        <w:t>صحابی را ذکر نکرده و معلوم نیست کدام صحابی</w:t>
      </w:r>
      <w:r>
        <w:rPr>
          <w:rStyle w:val="Char3"/>
          <w:rtl/>
        </w:rPr>
        <w:t xml:space="preserve"> آن را </w:t>
      </w:r>
      <w:r w:rsidRPr="00E45C68">
        <w:rPr>
          <w:rStyle w:val="Char3"/>
          <w:rtl/>
        </w:rPr>
        <w:t xml:space="preserve">از پیامبر </w:t>
      </w:r>
      <w:r w:rsidRPr="00B37527">
        <w:rPr>
          <w:rStyle w:val="Char3"/>
          <w:rFonts w:cs="CTraditional Arabic"/>
          <w:rtl/>
        </w:rPr>
        <w:t>ج</w:t>
      </w:r>
      <w:r w:rsidRPr="00E45C68">
        <w:rPr>
          <w:rStyle w:val="Char3"/>
          <w:rtl/>
        </w:rPr>
        <w:t xml:space="preserve"> شنیده است، و یا ممکن است سعید حدیث را از یک تابعی دیگر شنیده باشد و آن تابعی از صحابی شنیده است. به هرحال در انتهای سند این حدیث انقطاعی وجود دارد و چون انقطاع در آخر سند است به آن مرسل گویند</w:t>
      </w:r>
      <w:r w:rsidRPr="00E45C68">
        <w:rPr>
          <w:rStyle w:val="Char3"/>
          <w:rFonts w:hint="cs"/>
          <w:rtl/>
        </w:rPr>
        <w:t>،</w:t>
      </w:r>
      <w:r w:rsidRPr="00E45C68">
        <w:rPr>
          <w:rStyle w:val="Char3"/>
          <w:rtl/>
        </w:rPr>
        <w:t xml:space="preserve"> یعنی کسی که مستقیما حدیث را نقل</w:t>
      </w:r>
      <w:r>
        <w:rPr>
          <w:rStyle w:val="Char3"/>
          <w:rtl/>
        </w:rPr>
        <w:t xml:space="preserve"> می‌</w:t>
      </w:r>
      <w:r w:rsidRPr="00E45C68">
        <w:rPr>
          <w:rStyle w:val="Char3"/>
          <w:rtl/>
        </w:rPr>
        <w:t>کند</w:t>
      </w:r>
      <w:r w:rsidRPr="00E45C68">
        <w:rPr>
          <w:rStyle w:val="Char3"/>
          <w:rFonts w:hint="cs"/>
          <w:rtl/>
        </w:rPr>
        <w:t xml:space="preserve"> (سعید)</w:t>
      </w:r>
      <w:r w:rsidRPr="00E45C68">
        <w:rPr>
          <w:rStyle w:val="Char3"/>
          <w:rtl/>
        </w:rPr>
        <w:t xml:space="preserve"> در حقیقت</w:t>
      </w:r>
      <w:r>
        <w:rPr>
          <w:rStyle w:val="Char3"/>
          <w:rtl/>
        </w:rPr>
        <w:t xml:space="preserve"> آن را </w:t>
      </w:r>
      <w:r w:rsidRPr="00E45C68">
        <w:rPr>
          <w:rStyle w:val="Char3"/>
          <w:rtl/>
        </w:rPr>
        <w:t xml:space="preserve">به پیامبر </w:t>
      </w:r>
      <w:r w:rsidRPr="00B37527">
        <w:rPr>
          <w:rStyle w:val="Char3"/>
          <w:rFonts w:cs="CTraditional Arabic"/>
          <w:rtl/>
        </w:rPr>
        <w:t>ج</w:t>
      </w:r>
      <w:r w:rsidRPr="00E45C68">
        <w:rPr>
          <w:rStyle w:val="Char3"/>
          <w:rtl/>
        </w:rPr>
        <w:t xml:space="preserve"> ارسال کرده است بدون ذکر نام صحابی که ناقل اصلی فرموده یا فعل رسول الله </w:t>
      </w:r>
      <w:r w:rsidRPr="00B37527">
        <w:rPr>
          <w:rStyle w:val="Char3"/>
          <w:rFonts w:cs="CTraditional Arabic"/>
          <w:rtl/>
        </w:rPr>
        <w:t>ج</w:t>
      </w:r>
      <w:r w:rsidRPr="00E45C68">
        <w:rPr>
          <w:rStyle w:val="Char3"/>
          <w:rtl/>
        </w:rPr>
        <w:t xml:space="preserve"> به دیگران است.</w:t>
      </w:r>
    </w:p>
    <w:p w:rsidR="00FE68CC" w:rsidRPr="00E45C68" w:rsidRDefault="00FE68CC" w:rsidP="002C5E69">
      <w:pPr>
        <w:pStyle w:val="FootnoteText"/>
        <w:bidi/>
        <w:ind w:left="283"/>
        <w:jc w:val="both"/>
        <w:rPr>
          <w:rStyle w:val="Char3"/>
          <w:rtl/>
        </w:rPr>
      </w:pPr>
      <w:r w:rsidRPr="00E45C68">
        <w:rPr>
          <w:rStyle w:val="Char3"/>
          <w:rtl/>
        </w:rPr>
        <w:t xml:space="preserve">اما اگر صحابی حدیث را از پیامبر </w:t>
      </w:r>
      <w:r w:rsidRPr="00B37527">
        <w:rPr>
          <w:rStyle w:val="Char3"/>
          <w:rFonts w:cs="CTraditional Arabic"/>
          <w:rtl/>
        </w:rPr>
        <w:t>ج</w:t>
      </w:r>
      <w:r w:rsidRPr="00E45C68">
        <w:rPr>
          <w:rStyle w:val="Char3"/>
          <w:rtl/>
        </w:rPr>
        <w:t xml:space="preserve"> نقل کند در</w:t>
      </w:r>
      <w:r>
        <w:rPr>
          <w:rStyle w:val="Char3"/>
          <w:rtl/>
        </w:rPr>
        <w:t xml:space="preserve"> حالی که </w:t>
      </w:r>
      <w:r w:rsidRPr="00E45C68">
        <w:rPr>
          <w:rStyle w:val="Char3"/>
          <w:rtl/>
        </w:rPr>
        <w:t>خود</w:t>
      </w:r>
      <w:r>
        <w:rPr>
          <w:rStyle w:val="Char3"/>
          <w:rtl/>
        </w:rPr>
        <w:t xml:space="preserve"> آن را </w:t>
      </w:r>
      <w:r w:rsidRPr="00E45C68">
        <w:rPr>
          <w:rStyle w:val="Char3"/>
          <w:rtl/>
        </w:rPr>
        <w:t xml:space="preserve">از یک صحابی دیگر شنیده است نه شخص رسول الله </w:t>
      </w:r>
      <w:r w:rsidRPr="00B37527">
        <w:rPr>
          <w:rStyle w:val="Char3"/>
          <w:rFonts w:cs="CTraditional Arabic"/>
          <w:rtl/>
        </w:rPr>
        <w:t>ج</w:t>
      </w:r>
      <w:r w:rsidRPr="00E45C68">
        <w:rPr>
          <w:rStyle w:val="Char3"/>
          <w:rtl/>
        </w:rPr>
        <w:t>، در آنصورت به آن مرسل صحابی گویند. و علت آنهم</w:t>
      </w:r>
      <w:r>
        <w:rPr>
          <w:rStyle w:val="Char3"/>
          <w:rtl/>
        </w:rPr>
        <w:t xml:space="preserve"> می‌</w:t>
      </w:r>
      <w:r w:rsidRPr="00E45C68">
        <w:rPr>
          <w:rStyle w:val="Char3"/>
          <w:rtl/>
        </w:rPr>
        <w:t>تواند به دلیل: کم بودن سن وی باشد (مانند ابن عباس</w:t>
      </w:r>
      <w:r w:rsidRPr="00AD7F6F">
        <w:rPr>
          <w:rStyle w:val="Char3"/>
          <w:rFonts w:cs="CTraditional Arabic"/>
          <w:rtl/>
        </w:rPr>
        <w:t>س</w:t>
      </w:r>
      <w:r w:rsidRPr="00E45C68">
        <w:rPr>
          <w:rStyle w:val="Char3"/>
          <w:rtl/>
        </w:rPr>
        <w:t xml:space="preserve">)، یا غیبت وی در هنگامی که پیامبر </w:t>
      </w:r>
      <w:r w:rsidRPr="00B37527">
        <w:rPr>
          <w:rStyle w:val="Char3"/>
          <w:rFonts w:cs="CTraditional Arabic"/>
          <w:rtl/>
        </w:rPr>
        <w:t>ج</w:t>
      </w:r>
      <w:r>
        <w:rPr>
          <w:rStyle w:val="Char3"/>
          <w:rtl/>
        </w:rPr>
        <w:t xml:space="preserve"> آن را </w:t>
      </w:r>
      <w:r w:rsidRPr="00E45C68">
        <w:rPr>
          <w:rStyle w:val="Char3"/>
          <w:rtl/>
        </w:rPr>
        <w:t xml:space="preserve">فرموده یا انجام داده، یا اصلا زمانی که پیامبر </w:t>
      </w:r>
      <w:r w:rsidRPr="00B37527">
        <w:rPr>
          <w:rStyle w:val="Char3"/>
          <w:rFonts w:cs="CTraditional Arabic"/>
          <w:rtl/>
        </w:rPr>
        <w:t>ج</w:t>
      </w:r>
      <w:r w:rsidRPr="00E45C68">
        <w:rPr>
          <w:rStyle w:val="Char3"/>
          <w:rtl/>
        </w:rPr>
        <w:t xml:space="preserve"> چنین فرموده یا عملی را انجام داده او مسلمان نبوده و به عبارتی در اسلام آوردنش ت</w:t>
      </w:r>
      <w:r w:rsidRPr="00E45C68">
        <w:rPr>
          <w:rStyle w:val="Char3"/>
          <w:rFonts w:hint="cs"/>
          <w:rtl/>
        </w:rPr>
        <w:t>أ</w:t>
      </w:r>
      <w:r w:rsidRPr="00E45C68">
        <w:rPr>
          <w:rStyle w:val="Char3"/>
          <w:rtl/>
        </w:rPr>
        <w:t>خیر داشته است.</w:t>
      </w:r>
    </w:p>
    <w:p w:rsidR="00FE68CC" w:rsidRPr="00E45C68" w:rsidRDefault="00FE68CC" w:rsidP="002C5E69">
      <w:pPr>
        <w:pStyle w:val="FootnoteText"/>
        <w:bidi/>
        <w:ind w:left="283"/>
        <w:jc w:val="both"/>
        <w:rPr>
          <w:rStyle w:val="Char3"/>
          <w:rtl/>
        </w:rPr>
      </w:pPr>
      <w:r w:rsidRPr="00E45C68">
        <w:rPr>
          <w:rStyle w:val="Char3"/>
          <w:rtl/>
        </w:rPr>
        <w:t xml:space="preserve">و اگر تابعی حدیثی را از پیامبر </w:t>
      </w:r>
      <w:r w:rsidRPr="00B37527">
        <w:rPr>
          <w:rStyle w:val="Char3"/>
          <w:rFonts w:cs="CTraditional Arabic"/>
          <w:rtl/>
        </w:rPr>
        <w:t>ج</w:t>
      </w:r>
      <w:r w:rsidRPr="00E45C68">
        <w:rPr>
          <w:rStyle w:val="Char3"/>
          <w:rtl/>
        </w:rPr>
        <w:t xml:space="preserve"> نقل کند و مستقیما بگوید: </w:t>
      </w:r>
      <w:r w:rsidRPr="00E45C68">
        <w:rPr>
          <w:rStyle w:val="Char3"/>
          <w:rFonts w:hint="cs"/>
          <w:rtl/>
        </w:rPr>
        <w:t>«</w:t>
      </w:r>
      <w:r w:rsidRPr="00E45C68">
        <w:rPr>
          <w:rStyle w:val="Char3"/>
          <w:rtl/>
        </w:rPr>
        <w:t xml:space="preserve">رسول الله </w:t>
      </w:r>
      <w:r w:rsidRPr="00B37527">
        <w:rPr>
          <w:rStyle w:val="Char3"/>
          <w:rFonts w:cs="CTraditional Arabic"/>
          <w:rtl/>
        </w:rPr>
        <w:t>ج</w:t>
      </w:r>
      <w:r w:rsidRPr="00E45C68">
        <w:rPr>
          <w:rStyle w:val="Char3"/>
          <w:rtl/>
        </w:rPr>
        <w:t xml:space="preserve"> فرمود</w:t>
      </w:r>
      <w:r w:rsidRPr="00E45C68">
        <w:rPr>
          <w:rStyle w:val="Char3"/>
          <w:rFonts w:hint="cs"/>
          <w:rtl/>
        </w:rPr>
        <w:t>»</w:t>
      </w:r>
      <w:r>
        <w:rPr>
          <w:rStyle w:val="Char3"/>
          <w:rtl/>
        </w:rPr>
        <w:t xml:space="preserve">، </w:t>
      </w:r>
      <w:r w:rsidRPr="00E45C68">
        <w:rPr>
          <w:rStyle w:val="Char3"/>
          <w:rtl/>
        </w:rPr>
        <w:t>حدیث را مرسل تابعی گویند (مانند مثال فوق)؛ در حقیقت او حدیث را از یک صحابی یا از یک تابعی دیگر شنیده است، و در</w:t>
      </w:r>
      <w:r>
        <w:rPr>
          <w:rStyle w:val="Char3"/>
          <w:rtl/>
        </w:rPr>
        <w:t xml:space="preserve"> هردو </w:t>
      </w:r>
      <w:r w:rsidRPr="00E45C68">
        <w:rPr>
          <w:rStyle w:val="Char3"/>
          <w:rtl/>
        </w:rPr>
        <w:t>حالت</w:t>
      </w:r>
      <w:r>
        <w:rPr>
          <w:rStyle w:val="Char3"/>
          <w:rtl/>
        </w:rPr>
        <w:t xml:space="preserve"> می‌</w:t>
      </w:r>
      <w:r w:rsidRPr="00E45C68">
        <w:rPr>
          <w:rStyle w:val="Char3"/>
          <w:rtl/>
        </w:rPr>
        <w:t>توان گفت که حتما یک صحابی از سند حدیث افتاده است، زیرا این صحاب</w:t>
      </w:r>
      <w:r w:rsidRPr="00E45C68">
        <w:rPr>
          <w:rStyle w:val="Char3"/>
          <w:rFonts w:hint="cs"/>
          <w:rtl/>
        </w:rPr>
        <w:t>ه</w:t>
      </w:r>
      <w:r w:rsidRPr="00E45C68">
        <w:rPr>
          <w:rStyle w:val="Char3"/>
          <w:rtl/>
        </w:rPr>
        <w:t xml:space="preserve"> </w:t>
      </w:r>
      <w:r w:rsidRPr="00E45C68">
        <w:rPr>
          <w:rStyle w:val="Char3"/>
          <w:rFonts w:hint="cs"/>
          <w:rtl/>
        </w:rPr>
        <w:t>هستند</w:t>
      </w:r>
      <w:r w:rsidRPr="00E45C68">
        <w:rPr>
          <w:rStyle w:val="Char3"/>
          <w:rtl/>
        </w:rPr>
        <w:t xml:space="preserve"> که فرموده</w:t>
      </w:r>
      <w:r>
        <w:rPr>
          <w:rStyle w:val="Char3"/>
          <w:rtl/>
        </w:rPr>
        <w:t xml:space="preserve">‌های </w:t>
      </w:r>
      <w:r w:rsidRPr="00E45C68">
        <w:rPr>
          <w:rStyle w:val="Char3"/>
          <w:rtl/>
        </w:rPr>
        <w:t xml:space="preserve">پیامبر </w:t>
      </w:r>
      <w:r w:rsidRPr="00B37527">
        <w:rPr>
          <w:rStyle w:val="Char3"/>
          <w:rFonts w:cs="CTraditional Arabic"/>
          <w:rtl/>
        </w:rPr>
        <w:t>ج</w:t>
      </w:r>
      <w:r w:rsidRPr="00E45C68">
        <w:rPr>
          <w:rStyle w:val="Char3"/>
          <w:rtl/>
        </w:rPr>
        <w:t xml:space="preserve"> را به تابعین</w:t>
      </w:r>
      <w:r>
        <w:rPr>
          <w:rStyle w:val="Char3"/>
          <w:rtl/>
        </w:rPr>
        <w:t xml:space="preserve"> می‌</w:t>
      </w:r>
      <w:r w:rsidRPr="00E45C68">
        <w:rPr>
          <w:rStyle w:val="Char3"/>
          <w:rtl/>
        </w:rPr>
        <w:t>رسانند.</w:t>
      </w:r>
    </w:p>
    <w:p w:rsidR="00FE68CC" w:rsidRPr="00E45C68" w:rsidRDefault="00FE68CC" w:rsidP="002C5E69">
      <w:pPr>
        <w:pStyle w:val="FootnoteText"/>
        <w:bidi/>
        <w:ind w:left="283"/>
        <w:jc w:val="both"/>
        <w:rPr>
          <w:rStyle w:val="Char3"/>
          <w:rtl/>
        </w:rPr>
      </w:pPr>
      <w:r>
        <w:rPr>
          <w:rStyle w:val="Char3"/>
          <w:rtl/>
        </w:rPr>
        <w:t xml:space="preserve">بنابراین، </w:t>
      </w:r>
      <w:r w:rsidRPr="00E45C68">
        <w:rPr>
          <w:rStyle w:val="Char3"/>
          <w:rtl/>
        </w:rPr>
        <w:t>در اینجا دو نوع مرسل ذکر شد: مرسل صحابی و مرسل تابعی.</w:t>
      </w:r>
    </w:p>
    <w:p w:rsidR="00FE68CC" w:rsidRPr="00E45C68" w:rsidRDefault="00FE68CC" w:rsidP="008C0448">
      <w:pPr>
        <w:pStyle w:val="FootnoteText"/>
        <w:bidi/>
        <w:ind w:left="284" w:hanging="1"/>
        <w:jc w:val="both"/>
        <w:rPr>
          <w:rStyle w:val="Char3"/>
          <w:rtl/>
        </w:rPr>
      </w:pPr>
      <w:r w:rsidRPr="00CC6D9C">
        <w:rPr>
          <w:rStyle w:val="Style3Char"/>
          <w:rFonts w:ascii="IRNazli" w:hAnsi="IRNazli" w:cs="IRNazli"/>
          <w:rtl/>
        </w:rPr>
        <w:t>مرسل صحابی</w:t>
      </w:r>
      <w:r w:rsidRPr="00C70FAB">
        <w:rPr>
          <w:rFonts w:ascii="IRNazli" w:hAnsi="IRNazli" w:cs="IRNazli"/>
          <w:sz w:val="24"/>
          <w:szCs w:val="24"/>
          <w:rtl/>
          <w:lang w:bidi="fa-IR"/>
        </w:rPr>
        <w:t>:</w:t>
      </w:r>
      <w:r w:rsidRPr="00E45C68">
        <w:rPr>
          <w:rStyle w:val="Char3"/>
          <w:rtl/>
        </w:rPr>
        <w:t xml:space="preserve"> صحابی حدیث را از پیامبر </w:t>
      </w:r>
      <w:r w:rsidRPr="00B37527">
        <w:rPr>
          <w:rStyle w:val="Char3"/>
          <w:rFonts w:cs="CTraditional Arabic"/>
          <w:rtl/>
        </w:rPr>
        <w:t>ج</w:t>
      </w:r>
      <w:r w:rsidRPr="00E45C68">
        <w:rPr>
          <w:rStyle w:val="Char3"/>
          <w:rtl/>
        </w:rPr>
        <w:t xml:space="preserve"> نقل</w:t>
      </w:r>
      <w:r>
        <w:rPr>
          <w:rStyle w:val="Char3"/>
          <w:rtl/>
        </w:rPr>
        <w:t xml:space="preserve"> می‌</w:t>
      </w:r>
      <w:r w:rsidRPr="00E45C68">
        <w:rPr>
          <w:rStyle w:val="Char3"/>
          <w:rtl/>
        </w:rPr>
        <w:t>کند در</w:t>
      </w:r>
      <w:r>
        <w:rPr>
          <w:rStyle w:val="Char3"/>
          <w:rtl/>
        </w:rPr>
        <w:t xml:space="preserve"> حالی که </w:t>
      </w:r>
      <w:r w:rsidRPr="00E45C68">
        <w:rPr>
          <w:rStyle w:val="Char3"/>
          <w:rtl/>
        </w:rPr>
        <w:t>بین آن صحابی و پیامبر</w:t>
      </w:r>
      <w:r w:rsidRPr="00B37527">
        <w:rPr>
          <w:rStyle w:val="Char3"/>
          <w:rFonts w:cs="CTraditional Arabic"/>
          <w:rtl/>
        </w:rPr>
        <w:t>ج</w:t>
      </w:r>
      <w:r w:rsidRPr="00E45C68">
        <w:rPr>
          <w:rStyle w:val="Char3"/>
          <w:rtl/>
        </w:rPr>
        <w:t xml:space="preserve"> یک صحابی دیگر وجود داشته است و در سند ذکر نشده است.</w:t>
      </w:r>
    </w:p>
    <w:p w:rsidR="00FE68CC" w:rsidRPr="00E45C68" w:rsidRDefault="00FE68CC" w:rsidP="002C5E69">
      <w:pPr>
        <w:pStyle w:val="FootnoteText"/>
        <w:bidi/>
        <w:ind w:left="283"/>
        <w:jc w:val="both"/>
        <w:rPr>
          <w:rStyle w:val="Char3"/>
          <w:rtl/>
        </w:rPr>
      </w:pPr>
      <w:r w:rsidRPr="00CC6D9C">
        <w:rPr>
          <w:rStyle w:val="Style3Char"/>
          <w:rFonts w:ascii="IRNazli" w:hAnsi="IRNazli" w:cs="IRNazli"/>
          <w:rtl/>
        </w:rPr>
        <w:t>مرسل تابعی</w:t>
      </w:r>
      <w:r w:rsidRPr="00C70FAB">
        <w:rPr>
          <w:rFonts w:ascii="IRNazli" w:hAnsi="IRNazli" w:cs="IRNazli"/>
          <w:sz w:val="26"/>
          <w:szCs w:val="26"/>
          <w:rtl/>
          <w:lang w:bidi="fa-IR"/>
        </w:rPr>
        <w:t>:</w:t>
      </w:r>
      <w:r w:rsidRPr="00E45C68">
        <w:rPr>
          <w:rStyle w:val="Char3"/>
          <w:rtl/>
        </w:rPr>
        <w:t xml:space="preserve"> تابعی حدیث را از پیامبر </w:t>
      </w:r>
      <w:r w:rsidRPr="00B37527">
        <w:rPr>
          <w:rStyle w:val="Char3"/>
          <w:rFonts w:cs="CTraditional Arabic"/>
          <w:rtl/>
        </w:rPr>
        <w:t>ج</w:t>
      </w:r>
      <w:r w:rsidRPr="00E45C68">
        <w:rPr>
          <w:rStyle w:val="Char3"/>
          <w:rtl/>
        </w:rPr>
        <w:t xml:space="preserve"> نقل</w:t>
      </w:r>
      <w:r>
        <w:rPr>
          <w:rStyle w:val="Char3"/>
          <w:rtl/>
        </w:rPr>
        <w:t xml:space="preserve"> می‌</w:t>
      </w:r>
      <w:r w:rsidRPr="00E45C68">
        <w:rPr>
          <w:rStyle w:val="Char3"/>
          <w:rtl/>
        </w:rPr>
        <w:t>کند، در</w:t>
      </w:r>
      <w:r>
        <w:rPr>
          <w:rStyle w:val="Char3"/>
          <w:rtl/>
        </w:rPr>
        <w:t xml:space="preserve"> حالی که </w:t>
      </w:r>
      <w:r w:rsidRPr="00E45C68">
        <w:rPr>
          <w:rStyle w:val="Char3"/>
          <w:rtl/>
        </w:rPr>
        <w:t>بین آن</w:t>
      </w:r>
      <w:r>
        <w:rPr>
          <w:rStyle w:val="Char3"/>
          <w:rFonts w:hint="cs"/>
          <w:rtl/>
        </w:rPr>
        <w:t xml:space="preserve"> </w:t>
      </w:r>
      <w:r w:rsidRPr="00E45C68">
        <w:rPr>
          <w:rStyle w:val="Char3"/>
          <w:rtl/>
        </w:rPr>
        <w:t xml:space="preserve">تابعی و پیامبر </w:t>
      </w:r>
      <w:r w:rsidRPr="00B37527">
        <w:rPr>
          <w:rStyle w:val="Char3"/>
          <w:rFonts w:cs="CTraditional Arabic"/>
          <w:rtl/>
        </w:rPr>
        <w:t>ج</w:t>
      </w:r>
      <w:r w:rsidRPr="00E45C68">
        <w:rPr>
          <w:rStyle w:val="Char3"/>
          <w:rtl/>
        </w:rPr>
        <w:t xml:space="preserve"> ممکن است یا فقط یک صحابی باشد یا هم تابعی باشد و هم صحابی.</w:t>
      </w:r>
    </w:p>
    <w:p w:rsidR="00FE68CC" w:rsidRPr="00CC6D9C" w:rsidRDefault="00FE68CC" w:rsidP="002C5E69">
      <w:pPr>
        <w:pStyle w:val="FootnoteText"/>
        <w:bidi/>
        <w:ind w:left="284" w:hanging="1"/>
        <w:jc w:val="both"/>
        <w:rPr>
          <w:rStyle w:val="Char3"/>
          <w:rtl/>
        </w:rPr>
      </w:pPr>
      <w:r w:rsidRPr="00CC6D9C">
        <w:rPr>
          <w:rStyle w:val="Style3Char"/>
          <w:rFonts w:ascii="IRNazli" w:hAnsi="IRNazli" w:cs="IRNazli"/>
          <w:rtl/>
        </w:rPr>
        <w:t>حکم مرسل صحابی</w:t>
      </w:r>
      <w:r w:rsidRPr="00CC6D9C">
        <w:rPr>
          <w:rFonts w:ascii="IRNazli" w:hAnsi="IRNazli" w:cs="IRNazli"/>
          <w:b/>
          <w:bCs/>
          <w:sz w:val="24"/>
          <w:szCs w:val="24"/>
          <w:rtl/>
          <w:lang w:bidi="fa-IR"/>
        </w:rPr>
        <w:t>:</w:t>
      </w:r>
    </w:p>
    <w:p w:rsidR="00FE68CC" w:rsidRPr="00E45C68" w:rsidRDefault="00FE68CC" w:rsidP="002C5E69">
      <w:pPr>
        <w:pStyle w:val="FootnoteText"/>
        <w:bidi/>
        <w:ind w:left="283"/>
        <w:jc w:val="both"/>
        <w:rPr>
          <w:rStyle w:val="Char3"/>
          <w:rtl/>
        </w:rPr>
      </w:pPr>
      <w:r w:rsidRPr="00E45C68">
        <w:rPr>
          <w:rStyle w:val="Char3"/>
          <w:rtl/>
        </w:rPr>
        <w:t>حدیث مرسل مردود است، زیرا همانطور که قبلا بیان گردید یکی از شروط حدیث مقبول آنست که سند آن باید متصل باشد در</w:t>
      </w:r>
      <w:r>
        <w:rPr>
          <w:rStyle w:val="Char3"/>
          <w:rtl/>
        </w:rPr>
        <w:t xml:space="preserve"> حالی که </w:t>
      </w:r>
      <w:r w:rsidRPr="00E45C68">
        <w:rPr>
          <w:rStyle w:val="Char3"/>
          <w:rtl/>
        </w:rPr>
        <w:t>در حدیث مرسل انقطاعی وجود دارد و از راوی حذف شده هیچ اطلاعی موجود نیست؛ ممکن است آن راوی حذف شده تابعی و بعد صحابی باشد. اما هر نوع حدیث مرسلی مردود نیست، جمهور بر این هستند که مرسل صحابی مقبول است</w:t>
      </w:r>
      <w:r w:rsidRPr="00E45C68">
        <w:rPr>
          <w:rStyle w:val="Char3"/>
          <w:rFonts w:hint="cs"/>
          <w:rtl/>
        </w:rPr>
        <w:t>،</w:t>
      </w:r>
      <w:r w:rsidRPr="00E45C68">
        <w:rPr>
          <w:rStyle w:val="Char3"/>
          <w:rtl/>
        </w:rPr>
        <w:t xml:space="preserve"> زیرا در این نوع مرسل، راوی حذف شده در حقیقت یک صحابی دیگر است و چون تمامی صحابه عادل هستند </w:t>
      </w:r>
      <w:r>
        <w:rPr>
          <w:rStyle w:val="Char3"/>
          <w:rtl/>
        </w:rPr>
        <w:t xml:space="preserve">بنابراین، </w:t>
      </w:r>
      <w:r w:rsidRPr="00E45C68">
        <w:rPr>
          <w:rStyle w:val="Char3"/>
          <w:rtl/>
        </w:rPr>
        <w:t>حذف صحابی ضرری به حدیث وارد</w:t>
      </w:r>
      <w:r>
        <w:rPr>
          <w:rStyle w:val="Char3"/>
          <w:rtl/>
        </w:rPr>
        <w:t xml:space="preserve"> نمی‌</w:t>
      </w:r>
      <w:r w:rsidRPr="00E45C68">
        <w:rPr>
          <w:rStyle w:val="Char3"/>
          <w:rtl/>
        </w:rPr>
        <w:t>سازد.</w:t>
      </w:r>
    </w:p>
    <w:p w:rsidR="00FE68CC" w:rsidRPr="00C70FAB" w:rsidRDefault="00FE68CC" w:rsidP="00C70FAB">
      <w:pPr>
        <w:pStyle w:val="a3"/>
        <w:ind w:hanging="1"/>
        <w:rPr>
          <w:b/>
          <w:bCs/>
          <w:sz w:val="27"/>
          <w:szCs w:val="27"/>
          <w:rtl/>
        </w:rPr>
      </w:pPr>
      <w:r w:rsidRPr="00C70FAB">
        <w:rPr>
          <w:rStyle w:val="Char1"/>
          <w:rFonts w:ascii="IRNazli" w:hAnsi="IRNazli" w:cs="IRNazli"/>
          <w:b w:val="0"/>
          <w:bCs w:val="0"/>
          <w:rtl/>
        </w:rPr>
        <w:t xml:space="preserve">اما در مورد </w:t>
      </w:r>
      <w:r w:rsidRPr="00C70FAB">
        <w:rPr>
          <w:rStyle w:val="Style3Char"/>
          <w:rFonts w:ascii="IRNazli" w:hAnsi="IRNazli" w:cs="IRNazli"/>
          <w:rtl/>
        </w:rPr>
        <w:t>حکم مرسل تابعین</w:t>
      </w:r>
      <w:r w:rsidRPr="00C70FAB">
        <w:rPr>
          <w:rStyle w:val="Char1"/>
          <w:rFonts w:ascii="IRNazli" w:hAnsi="IRNazli" w:cs="IRNazli"/>
          <w:b w:val="0"/>
          <w:bCs w:val="0"/>
          <w:rtl/>
        </w:rPr>
        <w:t xml:space="preserve"> سه قول وجود دارد</w:t>
      </w:r>
      <w:r w:rsidRPr="00C70FAB">
        <w:rPr>
          <w:b/>
          <w:bCs/>
          <w:rtl/>
        </w:rPr>
        <w:t>:</w:t>
      </w:r>
    </w:p>
    <w:p w:rsidR="00FE68CC" w:rsidRPr="00E45C68" w:rsidRDefault="00FE68CC" w:rsidP="002C5E69">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نزد جمهور محدثین و بسیاری از اصحاب اصول و فقها، حدیث مرسل ضعیف و مردود</w:t>
      </w:r>
      <w:r>
        <w:rPr>
          <w:rStyle w:val="Char3"/>
          <w:rtl/>
        </w:rPr>
        <w:t xml:space="preserve"> می‌</w:t>
      </w:r>
      <w:r w:rsidRPr="00E45C68">
        <w:rPr>
          <w:rStyle w:val="Char3"/>
          <w:rtl/>
        </w:rPr>
        <w:t>باشد، و دلیل</w:t>
      </w:r>
      <w:r>
        <w:rPr>
          <w:rStyle w:val="Char3"/>
          <w:rtl/>
        </w:rPr>
        <w:t xml:space="preserve"> آن‌ها؛</w:t>
      </w:r>
      <w:r w:rsidRPr="00E45C68">
        <w:rPr>
          <w:rStyle w:val="Char3"/>
          <w:rtl/>
        </w:rPr>
        <w:t xml:space="preserve"> جهل به حال راوی محذوف است و احتمال دارد راوی حذف شده صحابی نباشد</w:t>
      </w:r>
      <w:r w:rsidRPr="00E45C68">
        <w:rPr>
          <w:rStyle w:val="Char3"/>
          <w:rFonts w:hint="cs"/>
          <w:rtl/>
        </w:rPr>
        <w:t xml:space="preserve"> (بلکه تابعی باشد)</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امام ابوحنیفه و مالک و قول مشهور امام احمد رحمهم الله تعالی بر این هستند که حدیث مرسل صحیح است؛ به</w:t>
      </w:r>
      <w:r>
        <w:rPr>
          <w:rStyle w:val="Char3"/>
          <w:rtl/>
        </w:rPr>
        <w:t xml:space="preserve"> شرطی که </w:t>
      </w:r>
      <w:r w:rsidRPr="00E45C68">
        <w:rPr>
          <w:rStyle w:val="Char3"/>
          <w:rtl/>
        </w:rPr>
        <w:t>کسی که حدیث را ارسال</w:t>
      </w:r>
      <w:r>
        <w:rPr>
          <w:rStyle w:val="Char3"/>
          <w:rtl/>
        </w:rPr>
        <w:t xml:space="preserve"> می‌</w:t>
      </w:r>
      <w:r w:rsidRPr="00E45C68">
        <w:rPr>
          <w:rStyle w:val="Char3"/>
          <w:rtl/>
        </w:rPr>
        <w:t>کند ثقه باشد و جز از ثقه ارسال نکند، و دلیل</w:t>
      </w:r>
      <w:r>
        <w:rPr>
          <w:rStyle w:val="Char3"/>
          <w:rtl/>
        </w:rPr>
        <w:t xml:space="preserve"> آن‌ها </w:t>
      </w:r>
      <w:r w:rsidRPr="00E45C68">
        <w:rPr>
          <w:rStyle w:val="Char3"/>
          <w:rtl/>
        </w:rPr>
        <w:t>اینست؛</w:t>
      </w:r>
      <w:r>
        <w:rPr>
          <w:rStyle w:val="Char3"/>
          <w:rtl/>
        </w:rPr>
        <w:t xml:space="preserve"> مادامی که </w:t>
      </w:r>
      <w:r w:rsidRPr="00E45C68">
        <w:rPr>
          <w:rStyle w:val="Char3"/>
          <w:rtl/>
        </w:rPr>
        <w:t xml:space="preserve">تابعی ثقه باشد محال است بگوید: قال رسول الله </w:t>
      </w:r>
      <w:r w:rsidRPr="00B37527">
        <w:rPr>
          <w:rStyle w:val="Char3"/>
          <w:rFonts w:cs="CTraditional Arabic"/>
          <w:rtl/>
        </w:rPr>
        <w:t>ج</w:t>
      </w:r>
      <w:r w:rsidRPr="00E45C68">
        <w:rPr>
          <w:rStyle w:val="Char3"/>
          <w:rtl/>
        </w:rPr>
        <w:t>، مگر آنکه حدیث را از فرد ثقه ای شنیده باشد.</w:t>
      </w:r>
    </w:p>
    <w:p w:rsidR="00FE68CC" w:rsidRPr="00E45C68" w:rsidRDefault="00FE68CC" w:rsidP="002C5E69">
      <w:pPr>
        <w:pStyle w:val="FootnoteText"/>
        <w:bidi/>
        <w:ind w:left="283"/>
        <w:jc w:val="both"/>
        <w:rPr>
          <w:rStyle w:val="Char3"/>
        </w:rPr>
      </w:pPr>
      <w:r w:rsidRPr="00E45C68">
        <w:rPr>
          <w:rStyle w:val="Char3"/>
          <w:rtl/>
        </w:rPr>
        <w:t>3</w:t>
      </w:r>
      <w:r>
        <w:rPr>
          <w:rStyle w:val="Char3"/>
          <w:rFonts w:hint="cs"/>
          <w:rtl/>
        </w:rPr>
        <w:t>)</w:t>
      </w:r>
      <w:r w:rsidRPr="00E45C68">
        <w:rPr>
          <w:rStyle w:val="Char3"/>
          <w:rtl/>
        </w:rPr>
        <w:t xml:space="preserve"> حدیث مرسل بنا به شروطی مقبول است، و این قول شافعی و برخی از اهل علم رحمهم الله است. و این شروط چهار تا هستند که سه شرط آن متعلق به راوی ارسال کننده و یک شرط مربوط به حدیث مرسل است:</w:t>
      </w:r>
    </w:p>
    <w:p w:rsidR="00FE68CC" w:rsidRPr="00E45C68" w:rsidRDefault="00FE68CC" w:rsidP="002C5E69">
      <w:pPr>
        <w:pStyle w:val="FootnoteText"/>
        <w:numPr>
          <w:ilvl w:val="0"/>
          <w:numId w:val="19"/>
        </w:numPr>
        <w:bidi/>
        <w:ind w:left="284" w:firstLine="0"/>
        <w:jc w:val="both"/>
        <w:rPr>
          <w:rStyle w:val="Char3"/>
        </w:rPr>
      </w:pPr>
      <w:r w:rsidRPr="00E45C68">
        <w:rPr>
          <w:rStyle w:val="Char3"/>
          <w:rtl/>
        </w:rPr>
        <w:t>فرد ارسال کننده با</w:t>
      </w:r>
      <w:r w:rsidRPr="00E45C68">
        <w:rPr>
          <w:rStyle w:val="Char3"/>
          <w:rFonts w:hint="cs"/>
          <w:rtl/>
        </w:rPr>
        <w:t>ی</w:t>
      </w:r>
      <w:r w:rsidRPr="00E45C68">
        <w:rPr>
          <w:rStyle w:val="Char3"/>
          <w:rFonts w:hint="eastAsia"/>
          <w:rtl/>
        </w:rPr>
        <w:t>د</w:t>
      </w:r>
      <w:r w:rsidRPr="00E45C68">
        <w:rPr>
          <w:rStyle w:val="Char3"/>
          <w:rtl/>
        </w:rPr>
        <w:t xml:space="preserve"> جزو بزرگان تابع</w:t>
      </w:r>
      <w:r w:rsidRPr="00E45C68">
        <w:rPr>
          <w:rStyle w:val="Char3"/>
          <w:rFonts w:hint="cs"/>
          <w:rtl/>
        </w:rPr>
        <w:t>ی</w:t>
      </w:r>
      <w:r w:rsidRPr="00E45C68">
        <w:rPr>
          <w:rStyle w:val="Char3"/>
          <w:rFonts w:hint="eastAsia"/>
          <w:rtl/>
        </w:rPr>
        <w:t>ن</w:t>
      </w:r>
      <w:r w:rsidRPr="00E45C68">
        <w:rPr>
          <w:rStyle w:val="Char3"/>
          <w:rtl/>
        </w:rPr>
        <w:t xml:space="preserve"> باشد.</w:t>
      </w:r>
    </w:p>
    <w:p w:rsidR="00FE68CC" w:rsidRPr="00E45C68" w:rsidRDefault="00FE68CC" w:rsidP="002C5E69">
      <w:pPr>
        <w:pStyle w:val="FootnoteText"/>
        <w:numPr>
          <w:ilvl w:val="0"/>
          <w:numId w:val="19"/>
        </w:numPr>
        <w:bidi/>
        <w:ind w:left="284" w:firstLine="0"/>
        <w:jc w:val="both"/>
        <w:rPr>
          <w:rStyle w:val="Char3"/>
        </w:rPr>
      </w:pPr>
      <w:r w:rsidRPr="00E45C68">
        <w:rPr>
          <w:rStyle w:val="Char3"/>
          <w:rtl/>
        </w:rPr>
        <w:t>هنگام</w:t>
      </w:r>
      <w:r w:rsidRPr="00E45C68">
        <w:rPr>
          <w:rStyle w:val="Char3"/>
          <w:rFonts w:hint="cs"/>
          <w:rtl/>
        </w:rPr>
        <w:t>ی</w:t>
      </w:r>
      <w:r w:rsidRPr="00E45C68">
        <w:rPr>
          <w:rStyle w:val="Char3"/>
          <w:rtl/>
        </w:rPr>
        <w:t xml:space="preserve"> از کس</w:t>
      </w:r>
      <w:r w:rsidRPr="00E45C68">
        <w:rPr>
          <w:rStyle w:val="Char3"/>
          <w:rFonts w:hint="cs"/>
          <w:rtl/>
        </w:rPr>
        <w:t>ی</w:t>
      </w:r>
      <w:r w:rsidRPr="00E45C68">
        <w:rPr>
          <w:rStyle w:val="Char3"/>
          <w:rtl/>
        </w:rPr>
        <w:t xml:space="preserve"> که از و</w:t>
      </w:r>
      <w:r w:rsidRPr="00E45C68">
        <w:rPr>
          <w:rStyle w:val="Char3"/>
          <w:rFonts w:hint="cs"/>
          <w:rtl/>
        </w:rPr>
        <w:t>ی</w:t>
      </w:r>
      <w:r w:rsidRPr="00E45C68">
        <w:rPr>
          <w:rStyle w:val="Char3"/>
          <w:rtl/>
        </w:rPr>
        <w:t xml:space="preserve"> ارسال کرده نام برد، و</w:t>
      </w:r>
      <w:r w:rsidRPr="00E45C68">
        <w:rPr>
          <w:rStyle w:val="Char3"/>
          <w:rFonts w:hint="cs"/>
          <w:rtl/>
        </w:rPr>
        <w:t>ی</w:t>
      </w:r>
      <w:r w:rsidRPr="00E45C68">
        <w:rPr>
          <w:rStyle w:val="Char3"/>
          <w:rtl/>
        </w:rPr>
        <w:t xml:space="preserve"> را ثقه نام ببرد، </w:t>
      </w: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xml:space="preserve"> فرد مجهول </w:t>
      </w:r>
      <w:r w:rsidRPr="00E45C68">
        <w:rPr>
          <w:rStyle w:val="Char3"/>
          <w:rFonts w:hint="cs"/>
          <w:rtl/>
        </w:rPr>
        <w:t>ی</w:t>
      </w:r>
      <w:r w:rsidRPr="00E45C68">
        <w:rPr>
          <w:rStyle w:val="Char3"/>
          <w:rFonts w:hint="eastAsia"/>
          <w:rtl/>
        </w:rPr>
        <w:t>ا</w:t>
      </w:r>
      <w:r w:rsidRPr="00E45C68">
        <w:rPr>
          <w:rStyle w:val="Char3"/>
          <w:rtl/>
        </w:rPr>
        <w:t xml:space="preserve"> مجروح نباشد</w:t>
      </w:r>
      <w:r>
        <w:rPr>
          <w:rStyle w:val="Char3"/>
          <w:rtl/>
        </w:rPr>
        <w:t xml:space="preserve"> بگونه‌ای که </w:t>
      </w:r>
      <w:r w:rsidRPr="00E45C68">
        <w:rPr>
          <w:rStyle w:val="Char3"/>
          <w:rtl/>
        </w:rPr>
        <w:t>حد</w:t>
      </w:r>
      <w:r w:rsidRPr="00E45C68">
        <w:rPr>
          <w:rStyle w:val="Char3"/>
          <w:rFonts w:hint="cs"/>
          <w:rtl/>
        </w:rPr>
        <w:t>ی</w:t>
      </w:r>
      <w:r w:rsidRPr="00E45C68">
        <w:rPr>
          <w:rStyle w:val="Char3"/>
          <w:rFonts w:hint="eastAsia"/>
          <w:rtl/>
        </w:rPr>
        <w:t>ث</w:t>
      </w:r>
      <w:r w:rsidRPr="00E45C68">
        <w:rPr>
          <w:rStyle w:val="Char3"/>
          <w:rtl/>
        </w:rPr>
        <w:t xml:space="preserve"> ‏و</w:t>
      </w:r>
      <w:r w:rsidRPr="00E45C68">
        <w:rPr>
          <w:rStyle w:val="Char3"/>
          <w:rFonts w:hint="cs"/>
          <w:rtl/>
        </w:rPr>
        <w:t>ی</w:t>
      </w:r>
      <w:r w:rsidRPr="00E45C68">
        <w:rPr>
          <w:rStyle w:val="Char3"/>
          <w:rtl/>
        </w:rPr>
        <w:t xml:space="preserve"> غ</w:t>
      </w:r>
      <w:r w:rsidRPr="00E45C68">
        <w:rPr>
          <w:rStyle w:val="Char3"/>
          <w:rFonts w:hint="cs"/>
          <w:rtl/>
        </w:rPr>
        <w:t>ی</w:t>
      </w:r>
      <w:r w:rsidRPr="00E45C68">
        <w:rPr>
          <w:rStyle w:val="Char3"/>
          <w:rFonts w:hint="eastAsia"/>
          <w:rtl/>
        </w:rPr>
        <w:t>ر</w:t>
      </w:r>
      <w:r w:rsidRPr="00E45C68">
        <w:rPr>
          <w:rStyle w:val="Char3"/>
          <w:rtl/>
        </w:rPr>
        <w:t xml:space="preserve"> مقبول باشد.</w:t>
      </w:r>
    </w:p>
    <w:p w:rsidR="00FE68CC" w:rsidRPr="00E45C68" w:rsidRDefault="00FE68CC" w:rsidP="002C5E69">
      <w:pPr>
        <w:pStyle w:val="FootnoteText"/>
        <w:numPr>
          <w:ilvl w:val="0"/>
          <w:numId w:val="19"/>
        </w:numPr>
        <w:bidi/>
        <w:ind w:left="284" w:firstLine="0"/>
        <w:jc w:val="both"/>
        <w:rPr>
          <w:rStyle w:val="Char3"/>
        </w:rPr>
      </w:pPr>
      <w:r w:rsidRPr="00E45C68">
        <w:rPr>
          <w:rStyle w:val="Char3"/>
          <w:rtl/>
        </w:rPr>
        <w:t>حد</w:t>
      </w:r>
      <w:r w:rsidRPr="00E45C68">
        <w:rPr>
          <w:rStyle w:val="Char3"/>
          <w:rFonts w:hint="cs"/>
          <w:rtl/>
        </w:rPr>
        <w:t>ی</w:t>
      </w:r>
      <w:r w:rsidRPr="00E45C68">
        <w:rPr>
          <w:rStyle w:val="Char3"/>
          <w:rFonts w:hint="eastAsia"/>
          <w:rtl/>
        </w:rPr>
        <w:t>ث</w:t>
      </w:r>
      <w:r w:rsidRPr="00E45C68">
        <w:rPr>
          <w:rStyle w:val="Char3"/>
          <w:rFonts w:hint="cs"/>
          <w:rtl/>
        </w:rPr>
        <w:t>ی</w:t>
      </w:r>
      <w:r w:rsidRPr="00E45C68">
        <w:rPr>
          <w:rStyle w:val="Char3"/>
          <w:rtl/>
        </w:rPr>
        <w:t xml:space="preserve"> که ارسال کننده روا</w:t>
      </w:r>
      <w:r w:rsidRPr="00E45C68">
        <w:rPr>
          <w:rStyle w:val="Char3"/>
          <w:rFonts w:hint="cs"/>
          <w:rtl/>
        </w:rPr>
        <w:t>ی</w:t>
      </w:r>
      <w:r w:rsidRPr="00E45C68">
        <w:rPr>
          <w:rStyle w:val="Char3"/>
          <w:rFonts w:hint="eastAsia"/>
          <w:rtl/>
        </w:rPr>
        <w:t>ت</w:t>
      </w:r>
      <w:r>
        <w:rPr>
          <w:rStyle w:val="Char3"/>
          <w:rtl/>
        </w:rPr>
        <w:t xml:space="preserve"> می‌</w:t>
      </w:r>
      <w:r w:rsidRPr="00E45C68">
        <w:rPr>
          <w:rStyle w:val="Char3"/>
          <w:rtl/>
        </w:rPr>
        <w:t>کند با روا</w:t>
      </w:r>
      <w:r w:rsidRPr="00E45C68">
        <w:rPr>
          <w:rStyle w:val="Char3"/>
          <w:rFonts w:hint="cs"/>
          <w:rtl/>
        </w:rPr>
        <w:t>ی</w:t>
      </w:r>
      <w:r w:rsidRPr="00E45C68">
        <w:rPr>
          <w:rStyle w:val="Char3"/>
          <w:rFonts w:hint="eastAsia"/>
          <w:rtl/>
        </w:rPr>
        <w:t>ت</w:t>
      </w:r>
      <w:r w:rsidRPr="00E45C68">
        <w:rPr>
          <w:rStyle w:val="Char3"/>
          <w:rtl/>
        </w:rPr>
        <w:t xml:space="preserve"> حفاظ مخالفت نداشته باشد.‏</w:t>
      </w:r>
    </w:p>
    <w:p w:rsidR="00FE68CC" w:rsidRPr="00E45C68" w:rsidRDefault="00FE68CC" w:rsidP="002C5E69">
      <w:pPr>
        <w:numPr>
          <w:ilvl w:val="0"/>
          <w:numId w:val="19"/>
        </w:numPr>
        <w:bidi/>
        <w:ind w:left="284" w:firstLine="0"/>
        <w:jc w:val="both"/>
        <w:rPr>
          <w:rStyle w:val="Char3"/>
        </w:rPr>
      </w:pPr>
      <w:r w:rsidRPr="00E45C68">
        <w:rPr>
          <w:rStyle w:val="Char3"/>
          <w:rtl/>
        </w:rPr>
        <w:t>همچنین حداقل یکی از شروط زیر به سه شرط فوق منضم شود:‏</w:t>
      </w:r>
    </w:p>
    <w:p w:rsidR="00FE68CC" w:rsidRPr="00E45C68" w:rsidRDefault="00FE68CC" w:rsidP="002C5E69">
      <w:pPr>
        <w:bidi/>
        <w:ind w:left="283"/>
        <w:jc w:val="both"/>
        <w:rPr>
          <w:rStyle w:val="Char3"/>
          <w:rtl/>
        </w:rPr>
      </w:pPr>
      <w:r w:rsidRPr="00E45C68">
        <w:rPr>
          <w:rStyle w:val="Char3"/>
          <w:rtl/>
        </w:rPr>
        <w:t>الف) حدیث از طریق دیگری بصورت متصل روایت شده باشد.‏</w:t>
      </w:r>
    </w:p>
    <w:p w:rsidR="00FE68CC" w:rsidRPr="00E45C68" w:rsidRDefault="00FE68CC" w:rsidP="002C5E69">
      <w:pPr>
        <w:bidi/>
        <w:ind w:left="283"/>
        <w:jc w:val="both"/>
        <w:rPr>
          <w:rStyle w:val="Char3"/>
          <w:rtl/>
        </w:rPr>
      </w:pPr>
      <w:r w:rsidRPr="00E45C68">
        <w:rPr>
          <w:rStyle w:val="Char3"/>
          <w:rtl/>
        </w:rPr>
        <w:t>ب) موافق قول صحابی باشد.‏</w:t>
      </w:r>
    </w:p>
    <w:p w:rsidR="00FE68CC" w:rsidRPr="00E45C68" w:rsidRDefault="00FE68CC" w:rsidP="002C5E69">
      <w:pPr>
        <w:bidi/>
        <w:ind w:left="283"/>
        <w:jc w:val="both"/>
        <w:rPr>
          <w:rStyle w:val="Char3"/>
          <w:rtl/>
        </w:rPr>
      </w:pPr>
      <w:r w:rsidRPr="00E45C68">
        <w:rPr>
          <w:rStyle w:val="Char3"/>
          <w:rtl/>
        </w:rPr>
        <w:t>ج) حدیث از طریق دیگری بصورت مرسل روایت شده باشد، و شیوخ سند حدیث مرسل دومی با مرسل ‏اولی متفاوت باشد.‏</w:t>
      </w:r>
    </w:p>
    <w:p w:rsidR="00FE68CC" w:rsidRPr="00E45C68" w:rsidRDefault="00FE68CC" w:rsidP="002C5E69">
      <w:pPr>
        <w:bidi/>
        <w:ind w:left="283"/>
        <w:jc w:val="both"/>
        <w:rPr>
          <w:rStyle w:val="Char3"/>
        </w:rPr>
      </w:pPr>
      <w:r w:rsidRPr="00E45C68">
        <w:rPr>
          <w:rStyle w:val="Char3"/>
          <w:rtl/>
        </w:rPr>
        <w:t>د) بیشتر اهل علم به مقتضای آن فتوا دهند.‏</w:t>
      </w:r>
    </w:p>
    <w:p w:rsidR="00FE68CC" w:rsidRPr="00E45C68" w:rsidRDefault="00FE68CC" w:rsidP="002C5E69">
      <w:pPr>
        <w:pStyle w:val="FootnoteText"/>
        <w:bidi/>
        <w:ind w:left="283"/>
        <w:jc w:val="both"/>
        <w:rPr>
          <w:rStyle w:val="Char3"/>
          <w:rtl/>
        </w:rPr>
      </w:pPr>
      <w:r w:rsidRPr="00E45C68">
        <w:rPr>
          <w:rStyle w:val="Char3"/>
          <w:rtl/>
        </w:rPr>
        <w:t>هرگاه این شروط محقق یافت، مشخص</w:t>
      </w:r>
      <w:r>
        <w:rPr>
          <w:rStyle w:val="Char3"/>
          <w:rtl/>
        </w:rPr>
        <w:t xml:space="preserve"> می‌شود</w:t>
      </w:r>
      <w:r w:rsidRPr="00E45C68">
        <w:rPr>
          <w:rStyle w:val="Char3"/>
          <w:rtl/>
        </w:rPr>
        <w:t xml:space="preserve"> که حدیث مرسل صحیح است. (الرسال</w:t>
      </w:r>
      <w:r w:rsidRPr="00E45C68">
        <w:rPr>
          <w:rStyle w:val="Char3"/>
          <w:rFonts w:hint="cs"/>
          <w:rtl/>
        </w:rPr>
        <w:t>ة؛</w:t>
      </w:r>
      <w:r w:rsidRPr="00E45C68">
        <w:rPr>
          <w:rStyle w:val="Char3"/>
          <w:rtl/>
        </w:rPr>
        <w:t xml:space="preserve"> امام شافعی، </w:t>
      </w:r>
      <w:r w:rsidRPr="00E45C68">
        <w:rPr>
          <w:rStyle w:val="Char3"/>
          <w:rFonts w:hint="cs"/>
          <w:rtl/>
        </w:rPr>
        <w:t>ص</w:t>
      </w:r>
      <w:r w:rsidRPr="00E45C68">
        <w:rPr>
          <w:rStyle w:val="Char3"/>
          <w:rtl/>
        </w:rPr>
        <w:t xml:space="preserve"> 416)</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 xml:space="preserve">و این فقط چند قول در مورد حکم احادیث مرسل بود که از بقیه مشهورتر بودند. </w:t>
      </w:r>
    </w:p>
    <w:p w:rsidR="00FE68CC" w:rsidRPr="00CC6D9C" w:rsidRDefault="00FE68CC" w:rsidP="002C5E69">
      <w:pPr>
        <w:pStyle w:val="FootnoteText"/>
        <w:bidi/>
        <w:ind w:left="284" w:hanging="1"/>
        <w:jc w:val="both"/>
        <w:rPr>
          <w:rStyle w:val="Char3"/>
          <w:rtl/>
        </w:rPr>
      </w:pPr>
      <w:r w:rsidRPr="00CC6D9C">
        <w:rPr>
          <w:rStyle w:val="Style3Char"/>
          <w:rFonts w:ascii="IRNazli" w:hAnsi="IRNazli" w:cs="IRNazli"/>
          <w:rtl/>
        </w:rPr>
        <w:t>مرسل نزد فقها و اصولیون</w:t>
      </w:r>
      <w:r w:rsidRPr="00CC6D9C">
        <w:rPr>
          <w:rFonts w:ascii="IRNazli" w:hAnsi="IRNazli" w:cs="IRNazli"/>
          <w:b/>
          <w:bCs/>
          <w:sz w:val="24"/>
          <w:szCs w:val="24"/>
          <w:rtl/>
          <w:lang w:bidi="fa-IR"/>
        </w:rPr>
        <w:t>:</w:t>
      </w:r>
      <w:r w:rsidRPr="00CC6D9C">
        <w:rPr>
          <w:rStyle w:val="Char3"/>
          <w:sz w:val="22"/>
          <w:szCs w:val="22"/>
          <w:rtl/>
        </w:rPr>
        <w:t xml:space="preserve"> </w:t>
      </w:r>
    </w:p>
    <w:p w:rsidR="00FE68CC" w:rsidRPr="00E45C68" w:rsidRDefault="00FE68CC" w:rsidP="002C5E69">
      <w:pPr>
        <w:pStyle w:val="FootnoteText"/>
        <w:bidi/>
        <w:ind w:left="283"/>
        <w:jc w:val="both"/>
        <w:rPr>
          <w:rStyle w:val="Char3"/>
          <w:rtl/>
        </w:rPr>
      </w:pPr>
      <w:r w:rsidRPr="00E45C68">
        <w:rPr>
          <w:rStyle w:val="Char3"/>
          <w:rFonts w:hint="cs"/>
          <w:rtl/>
        </w:rPr>
        <w:t>فقها و اصولیون مرسل را تعمیم داده</w:t>
      </w:r>
      <w:r>
        <w:rPr>
          <w:rStyle w:val="Char3"/>
          <w:rFonts w:hint="cs"/>
          <w:rtl/>
        </w:rPr>
        <w:t xml:space="preserve">‌اند </w:t>
      </w:r>
      <w:r w:rsidRPr="00E45C68">
        <w:rPr>
          <w:rStyle w:val="Char3"/>
          <w:rFonts w:hint="cs"/>
          <w:rtl/>
        </w:rPr>
        <w:t>و گفته</w:t>
      </w:r>
      <w:r>
        <w:rPr>
          <w:rStyle w:val="Char3"/>
          <w:rFonts w:hint="cs"/>
          <w:rtl/>
        </w:rPr>
        <w:t>‌اند:</w:t>
      </w:r>
      <w:r w:rsidRPr="00E45C68">
        <w:rPr>
          <w:rStyle w:val="Char3"/>
          <w:rFonts w:hint="cs"/>
          <w:rtl/>
        </w:rPr>
        <w:t xml:space="preserve"> هر روایتی را که غیر صحابی (تابعی یا غیر تابعی فرق ندارد) به پیامبر </w:t>
      </w:r>
      <w:r w:rsidRPr="00B37527">
        <w:rPr>
          <w:rStyle w:val="Char3"/>
          <w:rFonts w:cs="CTraditional Arabic" w:hint="cs"/>
          <w:rtl/>
        </w:rPr>
        <w:t>ج</w:t>
      </w:r>
      <w:r w:rsidRPr="00E45C68">
        <w:rPr>
          <w:rStyle w:val="Char3"/>
          <w:rFonts w:hint="cs"/>
          <w:rtl/>
        </w:rPr>
        <w:t xml:space="preserve"> رفع دهد، مرسل است.</w:t>
      </w:r>
    </w:p>
    <w:p w:rsidR="00FE68CC" w:rsidRPr="00E45C68" w:rsidRDefault="00FE68CC" w:rsidP="002C5E69">
      <w:pPr>
        <w:pStyle w:val="FootnoteText"/>
        <w:bidi/>
        <w:ind w:left="283"/>
        <w:jc w:val="both"/>
        <w:rPr>
          <w:rStyle w:val="Char3"/>
          <w:rtl/>
        </w:rPr>
      </w:pPr>
      <w:r w:rsidRPr="00E45C68">
        <w:rPr>
          <w:rStyle w:val="Char3"/>
          <w:rFonts w:hint="cs"/>
          <w:rtl/>
        </w:rPr>
        <w:t xml:space="preserve">بر این اساس اگر شخصی غیر از تابعین بگوید: </w:t>
      </w:r>
      <w:r w:rsidRPr="00C70FAB">
        <w:rPr>
          <w:rStyle w:val="Char3"/>
          <w:rFonts w:cs="KFGQPC Uthman Taha Naskh" w:hint="cs"/>
          <w:rtl/>
        </w:rPr>
        <w:t>«قال رسول الله صلی الله علیه وسلم کذا ..»</w:t>
      </w:r>
      <w:r w:rsidRPr="00E45C68">
        <w:rPr>
          <w:rStyle w:val="Char3"/>
          <w:rFonts w:hint="cs"/>
          <w:rtl/>
        </w:rPr>
        <w:t xml:space="preserve"> بدون آنکه ذکر کند که حدیث را از چه کسی اخذ کرده، باز نزد فقها و اصولیون بعنوان مرسل تلقی</w:t>
      </w:r>
      <w:r>
        <w:rPr>
          <w:rStyle w:val="Char3"/>
          <w:rFonts w:hint="cs"/>
          <w:rtl/>
        </w:rPr>
        <w:t xml:space="preserve"> می‌شود</w:t>
      </w:r>
      <w:r w:rsidRPr="00E45C68">
        <w:rPr>
          <w:rStyle w:val="Char3"/>
          <w:rFonts w:hint="cs"/>
          <w:rtl/>
        </w:rPr>
        <w:t>. مثلا روایت امام مالک از قاسم بن محمد بن ابوبکر صدیق</w:t>
      </w:r>
      <w:r w:rsidRPr="00AD7F6F">
        <w:rPr>
          <w:rStyle w:val="Char3"/>
          <w:rFonts w:cs="CTraditional Arabic" w:hint="cs"/>
          <w:rtl/>
        </w:rPr>
        <w:t>س</w:t>
      </w:r>
      <w:r w:rsidRPr="00E45C68">
        <w:rPr>
          <w:rStyle w:val="Char3"/>
          <w:rFonts w:hint="cs"/>
          <w:rtl/>
        </w:rPr>
        <w:t xml:space="preserve">، و روایت سفیان ثوری از جابر ابن عبدالله.. و این تعریف را بعضی دیگر از محدثین از جمله خطیب بغدادی نیز پذیرفته است. پس مرسل در نزد این عده بمعنی منقطع است، بجز آنکه خطیب بغدادی اشاره کرده که وصف مرسل اکثرا برای روایت تابعی از پیامبر </w:t>
      </w:r>
      <w:r w:rsidRPr="00B37527">
        <w:rPr>
          <w:rStyle w:val="Char3"/>
          <w:rFonts w:cs="CTraditional Arabic" w:hint="cs"/>
          <w:rtl/>
        </w:rPr>
        <w:t>ج</w:t>
      </w:r>
      <w:r w:rsidRPr="00E45C68">
        <w:rPr>
          <w:rStyle w:val="Char3"/>
          <w:rFonts w:hint="cs"/>
          <w:rtl/>
        </w:rPr>
        <w:t xml:space="preserve"> بکار برده</w:t>
      </w:r>
      <w:r>
        <w:rPr>
          <w:rStyle w:val="Char3"/>
          <w:rFonts w:hint="cs"/>
          <w:rtl/>
        </w:rPr>
        <w:t xml:space="preserve"> می‌شود</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(نگاه کنید به: تیسیر مصطلح الحدیث</w:t>
      </w:r>
      <w:r w:rsidRPr="00E45C68">
        <w:rPr>
          <w:rStyle w:val="Char3"/>
          <w:rFonts w:hint="cs"/>
          <w:rtl/>
        </w:rPr>
        <w:t>؛</w:t>
      </w:r>
      <w:r w:rsidRPr="00E45C68">
        <w:rPr>
          <w:rStyle w:val="Char3"/>
          <w:rtl/>
        </w:rPr>
        <w:t xml:space="preserve"> دکتر محمود طحان، ص 60-61</w:t>
      </w:r>
      <w:r>
        <w:rPr>
          <w:rStyle w:val="Char3"/>
          <w:rFonts w:hint="cs"/>
          <w:rtl/>
        </w:rPr>
        <w:t xml:space="preserve">، </w:t>
      </w:r>
      <w:r w:rsidRPr="00E45C68">
        <w:rPr>
          <w:rStyle w:val="Char3"/>
          <w:rFonts w:hint="cs"/>
          <w:rtl/>
        </w:rPr>
        <w:t>لمحات ف</w:t>
      </w:r>
      <w:r>
        <w:rPr>
          <w:rStyle w:val="Char3"/>
          <w:rFonts w:hint="cs"/>
          <w:rtl/>
        </w:rPr>
        <w:t>ی</w:t>
      </w:r>
      <w:r w:rsidRPr="00E45C68">
        <w:rPr>
          <w:rStyle w:val="Char3"/>
          <w:rFonts w:hint="cs"/>
          <w:rtl/>
        </w:rPr>
        <w:t xml:space="preserve"> أصول الحدیث؛ محمد ادیب صالح، ص 225-226</w:t>
      </w:r>
      <w:r w:rsidRPr="00E45C68">
        <w:rPr>
          <w:rStyle w:val="Char3"/>
          <w:rtl/>
        </w:rPr>
        <w:t>).</w:t>
      </w:r>
    </w:p>
  </w:footnote>
  <w:footnote w:id="15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یعنی حدیثی که در یک یا چند راوی (بصورت متوالی) از ابتدای سند آن محذوف باشد. منظور از ابتدای سند؛ طرف مصنف است، و منظور از انتهای سند؛ طرف صحابی است.</w:t>
      </w:r>
    </w:p>
  </w:footnote>
  <w:footnote w:id="153">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بخاری</w:t>
      </w:r>
      <w:r>
        <w:rPr>
          <w:rStyle w:val="Char3"/>
          <w:rtl/>
        </w:rPr>
        <w:t xml:space="preserve"> آن را </w:t>
      </w:r>
      <w:r w:rsidRPr="00E45C68">
        <w:rPr>
          <w:rStyle w:val="Char3"/>
          <w:rtl/>
        </w:rPr>
        <w:t xml:space="preserve">بصورت معلق آورده است، در </w:t>
      </w:r>
      <w:r>
        <w:rPr>
          <w:rStyle w:val="Char3"/>
          <w:rtl/>
        </w:rPr>
        <w:t>ک</w:t>
      </w:r>
      <w:r w:rsidRPr="00E45C68">
        <w:rPr>
          <w:rStyle w:val="Char3"/>
          <w:rtl/>
        </w:rPr>
        <w:t>تاب ح</w:t>
      </w:r>
      <w:r>
        <w:rPr>
          <w:rStyle w:val="Char3"/>
          <w:rtl/>
        </w:rPr>
        <w:t>ی</w:t>
      </w:r>
      <w:r w:rsidRPr="00E45C68">
        <w:rPr>
          <w:rStyle w:val="Char3"/>
          <w:rtl/>
        </w:rPr>
        <w:t>ض، 7- باب حائض تمامی مناسک را بجا</w:t>
      </w:r>
      <w:r>
        <w:rPr>
          <w:rStyle w:val="Char3"/>
          <w:rtl/>
        </w:rPr>
        <w:t xml:space="preserve"> می‌</w:t>
      </w:r>
      <w:r w:rsidRPr="00E45C68">
        <w:rPr>
          <w:rStyle w:val="Char3"/>
          <w:rtl/>
        </w:rPr>
        <w:t>آورد بجز طواف بیت الله، و</w:t>
      </w:r>
      <w:r>
        <w:rPr>
          <w:rStyle w:val="Char3"/>
          <w:rtl/>
        </w:rPr>
        <w:t>ک</w:t>
      </w:r>
      <w:r w:rsidRPr="00E45C68">
        <w:rPr>
          <w:rStyle w:val="Char3"/>
          <w:rtl/>
        </w:rPr>
        <w:t>تاب أذان، و امام مسلم حدیث را وصل کرده و سند</w:t>
      </w:r>
      <w:r>
        <w:rPr>
          <w:rStyle w:val="Char3"/>
          <w:rtl/>
        </w:rPr>
        <w:t xml:space="preserve"> آن را </w:t>
      </w:r>
      <w:r w:rsidRPr="00E45C68">
        <w:rPr>
          <w:rStyle w:val="Char3"/>
          <w:rtl/>
        </w:rPr>
        <w:t xml:space="preserve">بصورت متصل آورده است؛ (373) </w:t>
      </w:r>
      <w:r>
        <w:rPr>
          <w:rStyle w:val="Char3"/>
          <w:rtl/>
        </w:rPr>
        <w:t>ک</w:t>
      </w:r>
      <w:r w:rsidRPr="00E45C68">
        <w:rPr>
          <w:rStyle w:val="Char3"/>
          <w:rtl/>
        </w:rPr>
        <w:t>تاب ح</w:t>
      </w:r>
      <w:r>
        <w:rPr>
          <w:rStyle w:val="Char3"/>
          <w:rtl/>
        </w:rPr>
        <w:t>ی</w:t>
      </w:r>
      <w:r w:rsidRPr="00E45C68">
        <w:rPr>
          <w:rStyle w:val="Char3"/>
          <w:rtl/>
        </w:rPr>
        <w:t>ض، 30- باب ذ</w:t>
      </w:r>
      <w:r>
        <w:rPr>
          <w:rStyle w:val="Char3"/>
          <w:rtl/>
        </w:rPr>
        <w:t>ک</w:t>
      </w:r>
      <w:r w:rsidRPr="00E45C68">
        <w:rPr>
          <w:rStyle w:val="Char3"/>
          <w:rtl/>
        </w:rPr>
        <w:t>ر الله تعالى در حال جنابت و غیر آن.</w:t>
      </w:r>
    </w:p>
  </w:footnote>
  <w:footnote w:id="15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در حدیث معلق، انقطاع سند در مبد</w:t>
      </w:r>
      <w:r w:rsidRPr="00E45C68">
        <w:rPr>
          <w:rStyle w:val="Char3"/>
          <w:rFonts w:hint="cs"/>
          <w:rtl/>
        </w:rPr>
        <w:t>أ</w:t>
      </w:r>
      <w:r w:rsidRPr="00E45C68">
        <w:rPr>
          <w:rStyle w:val="Char3"/>
          <w:rtl/>
        </w:rPr>
        <w:t xml:space="preserve"> یا ابتدای آن است. و ممکن است بیشتر از یک راوی (از ابتدای آن) حذف شده باشد</w:t>
      </w:r>
      <w:r>
        <w:rPr>
          <w:rStyle w:val="Char3"/>
          <w:rtl/>
        </w:rPr>
        <w:t xml:space="preserve"> بگونه‌ای که </w:t>
      </w:r>
      <w:r w:rsidRPr="00E45C68">
        <w:rPr>
          <w:rStyle w:val="Char3"/>
          <w:rtl/>
        </w:rPr>
        <w:t xml:space="preserve">حتی تمامی سند آن محذوف باشد و مثلا گفته شود: </w:t>
      </w:r>
      <w:r w:rsidRPr="00C70FAB">
        <w:rPr>
          <w:rStyle w:val="Char3"/>
          <w:rFonts w:cs="KFGQPC Uthman Taha Naskh"/>
          <w:rtl/>
        </w:rPr>
        <w:t>«قال رسول الله صلی الله علیه وسلم: کذا»</w:t>
      </w:r>
      <w:r w:rsidRPr="00E45C68">
        <w:rPr>
          <w:rStyle w:val="Char3"/>
          <w:rtl/>
        </w:rPr>
        <w:t xml:space="preserve">. مثلا بخاری در صحیح خود آورده: </w:t>
      </w:r>
      <w:r w:rsidRPr="00C70FAB">
        <w:rPr>
          <w:rStyle w:val="Char3"/>
          <w:rFonts w:cs="KFGQPC Uthman Taha Naskh"/>
          <w:rtl/>
        </w:rPr>
        <w:t>«و قال ابوموسی: غطی النبی صلی الله علیه وسلم رکبتیه حین دخل عثمان»</w:t>
      </w:r>
      <w:r w:rsidRPr="00E45C68">
        <w:rPr>
          <w:rStyle w:val="Char3"/>
          <w:rtl/>
        </w:rPr>
        <w:t xml:space="preserve"> این حدیث معلق است</w:t>
      </w:r>
      <w:r w:rsidRPr="00E45C68">
        <w:rPr>
          <w:rStyle w:val="Char3"/>
          <w:rFonts w:hint="cs"/>
          <w:rtl/>
        </w:rPr>
        <w:t>،</w:t>
      </w:r>
      <w:r w:rsidRPr="00E45C68">
        <w:rPr>
          <w:rStyle w:val="Char3"/>
          <w:rtl/>
        </w:rPr>
        <w:t xml:space="preserve"> زیرا بخاری تمامی سند</w:t>
      </w:r>
      <w:r>
        <w:rPr>
          <w:rStyle w:val="Char3"/>
          <w:rtl/>
        </w:rPr>
        <w:t xml:space="preserve"> آن را </w:t>
      </w:r>
      <w:r w:rsidRPr="00E45C68">
        <w:rPr>
          <w:rStyle w:val="Char3"/>
          <w:rtl/>
        </w:rPr>
        <w:t>حذف کرده بجز یک صحابی و او نیز ابوموسی اشعری</w:t>
      </w:r>
      <w:r w:rsidRPr="00AD7F6F">
        <w:rPr>
          <w:rStyle w:val="Char3"/>
          <w:rFonts w:cs="CTraditional Arabic"/>
          <w:rtl/>
        </w:rPr>
        <w:t>س</w:t>
      </w:r>
      <w:r w:rsidRPr="00E45C68">
        <w:rPr>
          <w:rStyle w:val="Char3"/>
          <w:rtl/>
        </w:rPr>
        <w:t xml:space="preserve"> است.</w:t>
      </w:r>
    </w:p>
    <w:p w:rsidR="00FE68CC" w:rsidRPr="00E45C68" w:rsidRDefault="00FE68CC" w:rsidP="002C5E69">
      <w:pPr>
        <w:pStyle w:val="FootnoteText"/>
        <w:bidi/>
        <w:ind w:left="284" w:hanging="1"/>
        <w:jc w:val="both"/>
        <w:rPr>
          <w:rStyle w:val="Char3"/>
          <w:rtl/>
        </w:rPr>
      </w:pPr>
      <w:r w:rsidRPr="00CC6D9C">
        <w:rPr>
          <w:rStyle w:val="Style3Char"/>
          <w:rFonts w:ascii="IRNazli" w:hAnsi="IRNazli" w:cs="IRNazli"/>
          <w:rtl/>
        </w:rPr>
        <w:t>حکم احادیث معلق</w:t>
      </w:r>
      <w:r w:rsidRPr="00CC6D9C">
        <w:rPr>
          <w:rFonts w:ascii="IRNazli" w:hAnsi="IRNazli" w:cs="IRNazli"/>
          <w:b/>
          <w:bCs/>
          <w:sz w:val="24"/>
          <w:szCs w:val="24"/>
          <w:rtl/>
          <w:lang w:bidi="fa-IR"/>
        </w:rPr>
        <w:t>:</w:t>
      </w:r>
      <w:r w:rsidRPr="00E45C68">
        <w:rPr>
          <w:rStyle w:val="Char3"/>
          <w:rtl/>
        </w:rPr>
        <w:t xml:space="preserve"> حدیث معلق مردود است، زیرا چنین احادیثی فاقد یکی از شروط صحت حدیث </w:t>
      </w:r>
      <w:r w:rsidRPr="0075458C">
        <w:rPr>
          <w:rFonts w:ascii="Lotus Linotype" w:hAnsi="Lotus Linotype"/>
          <w:sz w:val="27"/>
          <w:szCs w:val="27"/>
          <w:rtl/>
          <w:lang w:bidi="fa-IR"/>
        </w:rPr>
        <w:t>–</w:t>
      </w:r>
      <w:r>
        <w:rPr>
          <w:rStyle w:val="Char3"/>
          <w:rtl/>
        </w:rPr>
        <w:t xml:space="preserve"> </w:t>
      </w:r>
      <w:r w:rsidRPr="00E45C68">
        <w:rPr>
          <w:rStyle w:val="Char3"/>
          <w:rtl/>
        </w:rPr>
        <w:t xml:space="preserve">یعنی اتصال سند </w:t>
      </w:r>
      <w:r w:rsidRPr="0075458C">
        <w:rPr>
          <w:rFonts w:ascii="Lotus Linotype" w:hAnsi="Lotus Linotype"/>
          <w:sz w:val="27"/>
          <w:szCs w:val="27"/>
          <w:rtl/>
          <w:lang w:bidi="fa-IR"/>
        </w:rPr>
        <w:t>–</w:t>
      </w:r>
      <w:r>
        <w:rPr>
          <w:rStyle w:val="Char3"/>
          <w:rtl/>
        </w:rPr>
        <w:t xml:space="preserve"> </w:t>
      </w:r>
      <w:r w:rsidRPr="00E45C68">
        <w:rPr>
          <w:rStyle w:val="Char3"/>
          <w:rtl/>
        </w:rPr>
        <w:t>هستند و ممکن است یک راوی یا بیشتر از آن نیز در سند حذف شده باشند در</w:t>
      </w:r>
      <w:r>
        <w:rPr>
          <w:rStyle w:val="Char3"/>
          <w:rtl/>
        </w:rPr>
        <w:t xml:space="preserve"> حالی که </w:t>
      </w:r>
      <w:r w:rsidRPr="00E45C68">
        <w:rPr>
          <w:rStyle w:val="Char3"/>
          <w:rtl/>
        </w:rPr>
        <w:t>ما اطلاعی از</w:t>
      </w:r>
      <w:r>
        <w:rPr>
          <w:rStyle w:val="Char3"/>
          <w:rtl/>
        </w:rPr>
        <w:t xml:space="preserve"> آن‌ها </w:t>
      </w:r>
      <w:r w:rsidRPr="00E45C68">
        <w:rPr>
          <w:rStyle w:val="Char3"/>
          <w:rtl/>
        </w:rPr>
        <w:t>نداریم و احوالشان برای ما مجهول</w:t>
      </w:r>
      <w:r>
        <w:rPr>
          <w:rStyle w:val="Char3"/>
          <w:rtl/>
        </w:rPr>
        <w:t xml:space="preserve"> می‌</w:t>
      </w:r>
      <w:r w:rsidRPr="00E45C68">
        <w:rPr>
          <w:rStyle w:val="Char3"/>
          <w:rtl/>
        </w:rPr>
        <w:t>باشد.</w:t>
      </w:r>
    </w:p>
    <w:p w:rsidR="00FE68CC" w:rsidRPr="00E45C68" w:rsidRDefault="00FE68CC" w:rsidP="002C5E69">
      <w:pPr>
        <w:pStyle w:val="FootnoteText"/>
        <w:bidi/>
        <w:ind w:left="283"/>
        <w:jc w:val="both"/>
        <w:rPr>
          <w:rStyle w:val="Char3"/>
          <w:rtl/>
        </w:rPr>
      </w:pPr>
      <w:r w:rsidRPr="00E45C68">
        <w:rPr>
          <w:rStyle w:val="Char3"/>
          <w:rtl/>
        </w:rPr>
        <w:t>البته برا</w:t>
      </w:r>
      <w:r w:rsidRPr="00E45C68">
        <w:rPr>
          <w:rStyle w:val="Char3"/>
          <w:rFonts w:hint="cs"/>
          <w:rtl/>
        </w:rPr>
        <w:t>ی</w:t>
      </w:r>
      <w:r w:rsidRPr="00E45C68">
        <w:rPr>
          <w:rStyle w:val="Char3"/>
          <w:rtl/>
        </w:rPr>
        <w:t xml:space="preserve"> حکم کردن بر حد</w:t>
      </w:r>
      <w:r w:rsidRPr="00E45C68">
        <w:rPr>
          <w:rStyle w:val="Char3"/>
          <w:rFonts w:hint="cs"/>
          <w:rtl/>
        </w:rPr>
        <w:t>ی</w:t>
      </w:r>
      <w:r w:rsidRPr="00E45C68">
        <w:rPr>
          <w:rStyle w:val="Char3"/>
          <w:rFonts w:hint="eastAsia"/>
          <w:rtl/>
        </w:rPr>
        <w:t>ث</w:t>
      </w:r>
      <w:r w:rsidRPr="00E45C68">
        <w:rPr>
          <w:rStyle w:val="Char3"/>
          <w:rtl/>
        </w:rPr>
        <w:t xml:space="preserve"> معلق </w:t>
      </w:r>
      <w:r w:rsidRPr="00E97F85">
        <w:rPr>
          <w:rFonts w:hint="cs"/>
          <w:sz w:val="27"/>
          <w:szCs w:val="27"/>
          <w:rtl/>
          <w:lang w:bidi="fa-IR"/>
        </w:rPr>
        <w:t>–</w:t>
      </w:r>
      <w:r w:rsidRPr="00E45C68">
        <w:rPr>
          <w:rStyle w:val="Char3"/>
          <w:rFonts w:hint="cs"/>
          <w:rtl/>
        </w:rPr>
        <w:t xml:space="preserve"> و ی</w:t>
      </w:r>
      <w:r w:rsidRPr="00E45C68">
        <w:rPr>
          <w:rStyle w:val="Char3"/>
          <w:rFonts w:hint="eastAsia"/>
          <w:rtl/>
        </w:rPr>
        <w:t>ا</w:t>
      </w:r>
      <w:r w:rsidRPr="00E45C68">
        <w:rPr>
          <w:rStyle w:val="Char3"/>
          <w:rtl/>
        </w:rPr>
        <w:t xml:space="preserve"> هر نوع حد</w:t>
      </w:r>
      <w:r w:rsidRPr="00E45C68">
        <w:rPr>
          <w:rStyle w:val="Char3"/>
          <w:rFonts w:hint="cs"/>
          <w:rtl/>
        </w:rPr>
        <w:t>ی</w:t>
      </w:r>
      <w:r w:rsidRPr="00E45C68">
        <w:rPr>
          <w:rStyle w:val="Char3"/>
          <w:rFonts w:hint="eastAsia"/>
          <w:rtl/>
        </w:rPr>
        <w:t>ث</w:t>
      </w:r>
      <w:r w:rsidRPr="00E45C68">
        <w:rPr>
          <w:rStyle w:val="Char3"/>
          <w:rtl/>
        </w:rPr>
        <w:t xml:space="preserve"> د</w:t>
      </w:r>
      <w:r w:rsidRPr="00E45C68">
        <w:rPr>
          <w:rStyle w:val="Char3"/>
          <w:rFonts w:hint="cs"/>
          <w:rtl/>
        </w:rPr>
        <w:t>ی</w:t>
      </w:r>
      <w:r w:rsidRPr="00E45C68">
        <w:rPr>
          <w:rStyle w:val="Char3"/>
          <w:rFonts w:hint="eastAsia"/>
          <w:rtl/>
        </w:rPr>
        <w:t>گر</w:t>
      </w:r>
      <w:r w:rsidRPr="00E45C68">
        <w:rPr>
          <w:rStyle w:val="Char3"/>
          <w:rFonts w:hint="cs"/>
          <w:rtl/>
        </w:rPr>
        <w:t>ی</w:t>
      </w:r>
      <w:r w:rsidRPr="00E45C68">
        <w:rPr>
          <w:rStyle w:val="Char3"/>
          <w:rtl/>
        </w:rPr>
        <w:t xml:space="preserve"> </w:t>
      </w:r>
      <w:r w:rsidRPr="00E97F85">
        <w:rPr>
          <w:rFonts w:hint="cs"/>
          <w:sz w:val="27"/>
          <w:szCs w:val="27"/>
          <w:rtl/>
          <w:lang w:bidi="fa-IR"/>
        </w:rPr>
        <w:t>–</w:t>
      </w:r>
      <w:r w:rsidRPr="00E45C68">
        <w:rPr>
          <w:rStyle w:val="Char3"/>
          <w:rFonts w:hint="cs"/>
          <w:rtl/>
        </w:rPr>
        <w:t xml:space="preserve"> لازمست تا تمامی</w:t>
      </w:r>
      <w:r w:rsidRPr="00E45C68">
        <w:rPr>
          <w:rStyle w:val="Char3"/>
          <w:rtl/>
        </w:rPr>
        <w:t xml:space="preserve"> طرق ‏آن</w:t>
      </w:r>
      <w:r>
        <w:rPr>
          <w:rStyle w:val="Char3"/>
          <w:rFonts w:hint="cs"/>
          <w:rtl/>
        </w:rPr>
        <w:t xml:space="preserve"> </w:t>
      </w:r>
      <w:r w:rsidRPr="00E45C68">
        <w:rPr>
          <w:rStyle w:val="Char3"/>
          <w:rtl/>
        </w:rPr>
        <w:t>را جمع کرد و در اسان</w:t>
      </w:r>
      <w:r w:rsidRPr="00E45C68">
        <w:rPr>
          <w:rStyle w:val="Char3"/>
          <w:rFonts w:hint="cs"/>
          <w:rtl/>
        </w:rPr>
        <w:t>ی</w:t>
      </w:r>
      <w:r w:rsidRPr="00E45C68">
        <w:rPr>
          <w:rStyle w:val="Char3"/>
          <w:rFonts w:hint="eastAsia"/>
          <w:rtl/>
        </w:rPr>
        <w:t>د</w:t>
      </w:r>
      <w:r w:rsidRPr="00E45C68">
        <w:rPr>
          <w:rStyle w:val="Char3"/>
          <w:rtl/>
        </w:rPr>
        <w:t xml:space="preserve"> آن به بحث و بررس</w:t>
      </w:r>
      <w:r w:rsidRPr="00E45C68">
        <w:rPr>
          <w:rStyle w:val="Char3"/>
          <w:rFonts w:hint="cs"/>
          <w:rtl/>
        </w:rPr>
        <w:t>ی</w:t>
      </w:r>
      <w:r w:rsidRPr="00E45C68">
        <w:rPr>
          <w:rStyle w:val="Char3"/>
          <w:rtl/>
        </w:rPr>
        <w:t xml:space="preserve"> پرداخت، در آنصورت حکم حد</w:t>
      </w:r>
      <w:r w:rsidRPr="00E45C68">
        <w:rPr>
          <w:rStyle w:val="Char3"/>
          <w:rFonts w:hint="cs"/>
          <w:rtl/>
        </w:rPr>
        <w:t>ی</w:t>
      </w:r>
      <w:r w:rsidRPr="00E45C68">
        <w:rPr>
          <w:rStyle w:val="Char3"/>
          <w:rFonts w:hint="eastAsia"/>
          <w:rtl/>
        </w:rPr>
        <w:t>ث</w:t>
      </w:r>
      <w:r w:rsidRPr="00E45C68">
        <w:rPr>
          <w:rStyle w:val="Char3"/>
          <w:rtl/>
        </w:rPr>
        <w:t xml:space="preserve"> خارج از ‏</w:t>
      </w:r>
      <w:r w:rsidRPr="00E45C68">
        <w:rPr>
          <w:rStyle w:val="Char3"/>
          <w:rFonts w:hint="cs"/>
          <w:rtl/>
        </w:rPr>
        <w:t>ی</w:t>
      </w:r>
      <w:r w:rsidRPr="00E45C68">
        <w:rPr>
          <w:rStyle w:val="Char3"/>
          <w:rFonts w:hint="eastAsia"/>
          <w:rtl/>
        </w:rPr>
        <w:t>ک</w:t>
      </w:r>
      <w:r w:rsidRPr="00E45C68">
        <w:rPr>
          <w:rStyle w:val="Char3"/>
          <w:rFonts w:hint="cs"/>
          <w:rtl/>
        </w:rPr>
        <w:t>ی</w:t>
      </w:r>
      <w:r w:rsidRPr="00E45C68">
        <w:rPr>
          <w:rStyle w:val="Char3"/>
          <w:rtl/>
        </w:rPr>
        <w:t xml:space="preserve"> از دو حالت ز</w:t>
      </w:r>
      <w:r w:rsidRPr="00E45C68">
        <w:rPr>
          <w:rStyle w:val="Char3"/>
          <w:rFonts w:hint="cs"/>
          <w:rtl/>
        </w:rPr>
        <w:t>ی</w:t>
      </w:r>
      <w:r w:rsidRPr="00E45C68">
        <w:rPr>
          <w:rStyle w:val="Char3"/>
          <w:rFonts w:hint="eastAsia"/>
          <w:rtl/>
        </w:rPr>
        <w:t>ر</w:t>
      </w:r>
      <w:r w:rsidRPr="00E45C68">
        <w:rPr>
          <w:rStyle w:val="Char3"/>
          <w:rtl/>
        </w:rPr>
        <w:t xml:space="preserve"> نخواهد بود:‏</w:t>
      </w:r>
    </w:p>
    <w:p w:rsidR="00FE68CC" w:rsidRPr="00E45C68" w:rsidRDefault="00FE68CC" w:rsidP="002C5E69">
      <w:pPr>
        <w:pStyle w:val="FootnoteText"/>
        <w:bidi/>
        <w:ind w:left="283"/>
        <w:jc w:val="both"/>
        <w:rPr>
          <w:rStyle w:val="Char3"/>
          <w:rtl/>
        </w:rPr>
      </w:pPr>
      <w:r w:rsidRPr="00E45C68">
        <w:rPr>
          <w:rStyle w:val="Char3"/>
          <w:rFonts w:hint="eastAsia"/>
          <w:rtl/>
        </w:rPr>
        <w:t>‏</w:t>
      </w:r>
      <w:r>
        <w:rPr>
          <w:rStyle w:val="Char3"/>
          <w:rtl/>
        </w:rPr>
        <w:t>1</w:t>
      </w:r>
      <w:r>
        <w:rPr>
          <w:rStyle w:val="Char3"/>
          <w:rFonts w:hint="cs"/>
          <w:rtl/>
        </w:rPr>
        <w:t>)</w:t>
      </w:r>
      <w:r w:rsidRPr="00E45C68">
        <w:rPr>
          <w:rStyle w:val="Char3"/>
          <w:rtl/>
        </w:rPr>
        <w:t xml:space="preserve"> اگر برا</w:t>
      </w:r>
      <w:r w:rsidRPr="00E45C68">
        <w:rPr>
          <w:rStyle w:val="Char3"/>
          <w:rFonts w:hint="cs"/>
          <w:rtl/>
        </w:rPr>
        <w:t>ی</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ه</w:t>
      </w:r>
      <w:r w:rsidRPr="00E45C68">
        <w:rPr>
          <w:rStyle w:val="Char3"/>
          <w:rFonts w:hint="cs"/>
          <w:rtl/>
        </w:rPr>
        <w:t>ی</w:t>
      </w:r>
      <w:r w:rsidRPr="00E45C68">
        <w:rPr>
          <w:rStyle w:val="Char3"/>
          <w:rFonts w:hint="eastAsia"/>
          <w:rtl/>
        </w:rPr>
        <w:t>چ</w:t>
      </w:r>
      <w:r w:rsidRPr="00E45C68">
        <w:rPr>
          <w:rStyle w:val="Char3"/>
          <w:rtl/>
        </w:rPr>
        <w:t xml:space="preserve"> سند</w:t>
      </w:r>
      <w:r w:rsidRPr="00E45C68">
        <w:rPr>
          <w:rStyle w:val="Char3"/>
          <w:rFonts w:hint="cs"/>
          <w:rtl/>
        </w:rPr>
        <w:t>ی</w:t>
      </w:r>
      <w:r w:rsidRPr="00E45C68">
        <w:rPr>
          <w:rStyle w:val="Char3"/>
          <w:rtl/>
        </w:rPr>
        <w:t xml:space="preserve"> در ه</w:t>
      </w:r>
      <w:r w:rsidRPr="00E45C68">
        <w:rPr>
          <w:rStyle w:val="Char3"/>
          <w:rFonts w:hint="cs"/>
          <w:rtl/>
        </w:rPr>
        <w:t>ی</w:t>
      </w:r>
      <w:r w:rsidRPr="00E45C68">
        <w:rPr>
          <w:rStyle w:val="Char3"/>
          <w:rFonts w:hint="eastAsia"/>
          <w:rtl/>
        </w:rPr>
        <w:t>چ</w:t>
      </w:r>
      <w:r w:rsidRPr="00E45C68">
        <w:rPr>
          <w:rStyle w:val="Char3"/>
          <w:rtl/>
        </w:rPr>
        <w:t xml:space="preserve"> کتاب</w:t>
      </w:r>
      <w:r w:rsidRPr="00E45C68">
        <w:rPr>
          <w:rStyle w:val="Char3"/>
          <w:rFonts w:hint="cs"/>
          <w:rtl/>
        </w:rPr>
        <w:t>ی</w:t>
      </w:r>
      <w:r w:rsidRPr="00E45C68">
        <w:rPr>
          <w:rStyle w:val="Char3"/>
          <w:rtl/>
        </w:rPr>
        <w:t xml:space="preserve"> </w:t>
      </w:r>
      <w:r w:rsidRPr="00E45C68">
        <w:rPr>
          <w:rStyle w:val="Char3"/>
          <w:rFonts w:hint="cs"/>
          <w:rtl/>
        </w:rPr>
        <w:t>ی</w:t>
      </w:r>
      <w:r w:rsidRPr="00E45C68">
        <w:rPr>
          <w:rStyle w:val="Char3"/>
          <w:rFonts w:hint="eastAsia"/>
          <w:rtl/>
        </w:rPr>
        <w:t>افت</w:t>
      </w:r>
      <w:r w:rsidRPr="00E45C68">
        <w:rPr>
          <w:rStyle w:val="Char3"/>
          <w:rtl/>
        </w:rPr>
        <w:t xml:space="preserve"> نشد؛ در ا</w:t>
      </w:r>
      <w:r w:rsidRPr="00E45C68">
        <w:rPr>
          <w:rStyle w:val="Char3"/>
          <w:rFonts w:hint="cs"/>
          <w:rtl/>
        </w:rPr>
        <w:t>ی</w:t>
      </w:r>
      <w:r w:rsidRPr="00E45C68">
        <w:rPr>
          <w:rStyle w:val="Char3"/>
          <w:rFonts w:hint="eastAsia"/>
          <w:rtl/>
        </w:rPr>
        <w:t>ن</w:t>
      </w:r>
      <w:r w:rsidRPr="00E45C68">
        <w:rPr>
          <w:rStyle w:val="Char3"/>
          <w:rtl/>
        </w:rPr>
        <w:t xml:space="preserve"> حالت حکم به ضعف حد</w:t>
      </w:r>
      <w:r w:rsidRPr="00E45C68">
        <w:rPr>
          <w:rStyle w:val="Char3"/>
          <w:rFonts w:hint="cs"/>
          <w:rtl/>
        </w:rPr>
        <w:t>ی</w:t>
      </w:r>
      <w:r w:rsidRPr="00E45C68">
        <w:rPr>
          <w:rStyle w:val="Char3"/>
          <w:rFonts w:hint="eastAsia"/>
          <w:rtl/>
        </w:rPr>
        <w:t>ث</w:t>
      </w:r>
      <w:r w:rsidRPr="00E45C68">
        <w:rPr>
          <w:rStyle w:val="Char3"/>
          <w:rtl/>
        </w:rPr>
        <w:t xml:space="preserve"> داده</w:t>
      </w:r>
      <w:r>
        <w:rPr>
          <w:rStyle w:val="Char3"/>
          <w:rtl/>
        </w:rPr>
        <w:t xml:space="preserve"> ‏می‌</w:t>
      </w:r>
      <w:r w:rsidRPr="00E45C68">
        <w:rPr>
          <w:rStyle w:val="Char3"/>
          <w:rtl/>
        </w:rPr>
        <w:t>شود، ز</w:t>
      </w:r>
      <w:r w:rsidRPr="00E45C68">
        <w:rPr>
          <w:rStyle w:val="Char3"/>
          <w:rFonts w:hint="cs"/>
          <w:rtl/>
        </w:rPr>
        <w:t>ی</w:t>
      </w:r>
      <w:r w:rsidRPr="00E45C68">
        <w:rPr>
          <w:rStyle w:val="Char3"/>
          <w:rFonts w:hint="eastAsia"/>
          <w:rtl/>
        </w:rPr>
        <w:t>را</w:t>
      </w:r>
      <w:r w:rsidRPr="00E45C68">
        <w:rPr>
          <w:rStyle w:val="Char3"/>
          <w:rtl/>
        </w:rPr>
        <w:t xml:space="preserve"> نسبت به راو</w:t>
      </w:r>
      <w:r w:rsidRPr="00E45C68">
        <w:rPr>
          <w:rStyle w:val="Char3"/>
          <w:rFonts w:hint="cs"/>
          <w:rtl/>
        </w:rPr>
        <w:t>ی</w:t>
      </w:r>
      <w:r w:rsidRPr="00E45C68">
        <w:rPr>
          <w:rStyle w:val="Char3"/>
          <w:rFonts w:hint="eastAsia"/>
          <w:rtl/>
        </w:rPr>
        <w:t>ان</w:t>
      </w:r>
      <w:r w:rsidRPr="00E45C68">
        <w:rPr>
          <w:rStyle w:val="Char3"/>
          <w:rtl/>
        </w:rPr>
        <w:t xml:space="preserve"> محذوف جهل وجود خواهد داشت چه بسا بعض</w:t>
      </w:r>
      <w:r w:rsidRPr="00E45C68">
        <w:rPr>
          <w:rStyle w:val="Char3"/>
          <w:rFonts w:hint="cs"/>
          <w:rtl/>
        </w:rPr>
        <w:t>ی</w:t>
      </w:r>
      <w:r w:rsidRPr="00E45C68">
        <w:rPr>
          <w:rStyle w:val="Char3"/>
          <w:rtl/>
        </w:rPr>
        <w:t xml:space="preserve"> از</w:t>
      </w:r>
      <w:r>
        <w:rPr>
          <w:rStyle w:val="Char3"/>
          <w:rtl/>
        </w:rPr>
        <w:t xml:space="preserve"> آن‌ها </w:t>
      </w:r>
      <w:r w:rsidRPr="00E45C68">
        <w:rPr>
          <w:rStyle w:val="Char3"/>
          <w:rtl/>
        </w:rPr>
        <w:t>راو</w:t>
      </w:r>
      <w:r w:rsidRPr="00E45C68">
        <w:rPr>
          <w:rStyle w:val="Char3"/>
          <w:rFonts w:hint="cs"/>
          <w:rtl/>
        </w:rPr>
        <w:t>ی</w:t>
      </w:r>
      <w:r w:rsidRPr="00E45C68">
        <w:rPr>
          <w:rStyle w:val="Char3"/>
          <w:rFonts w:hint="eastAsia"/>
          <w:rtl/>
        </w:rPr>
        <w:t>ان</w:t>
      </w:r>
      <w:r w:rsidRPr="00E45C68">
        <w:rPr>
          <w:rStyle w:val="Char3"/>
          <w:rtl/>
        </w:rPr>
        <w:t xml:space="preserve"> ‏ضع</w:t>
      </w:r>
      <w:r w:rsidRPr="00E45C68">
        <w:rPr>
          <w:rStyle w:val="Char3"/>
          <w:rFonts w:hint="cs"/>
          <w:rtl/>
        </w:rPr>
        <w:t>ی</w:t>
      </w:r>
      <w:r w:rsidRPr="00E45C68">
        <w:rPr>
          <w:rStyle w:val="Char3"/>
          <w:rFonts w:hint="eastAsia"/>
          <w:rtl/>
        </w:rPr>
        <w:t>ف</w:t>
      </w:r>
      <w:r w:rsidRPr="00E45C68">
        <w:rPr>
          <w:rStyle w:val="Char3"/>
          <w:rtl/>
        </w:rPr>
        <w:t xml:space="preserve"> و حت</w:t>
      </w:r>
      <w:r w:rsidRPr="00E45C68">
        <w:rPr>
          <w:rStyle w:val="Char3"/>
          <w:rFonts w:hint="cs"/>
          <w:rtl/>
        </w:rPr>
        <w:t>ی</w:t>
      </w:r>
      <w:r w:rsidRPr="00E45C68">
        <w:rPr>
          <w:rStyle w:val="Char3"/>
          <w:rtl/>
        </w:rPr>
        <w:t xml:space="preserve"> کذاب باشند.‏</w:t>
      </w:r>
    </w:p>
    <w:p w:rsidR="00FE68CC" w:rsidRPr="00E45C68" w:rsidRDefault="00FE68CC" w:rsidP="002C5E69">
      <w:pPr>
        <w:pStyle w:val="FootnoteText"/>
        <w:bidi/>
        <w:ind w:left="283"/>
        <w:jc w:val="both"/>
        <w:rPr>
          <w:rStyle w:val="Char3"/>
          <w:rtl/>
        </w:rPr>
      </w:pPr>
      <w:r w:rsidRPr="00E45C68">
        <w:rPr>
          <w:rStyle w:val="Char3"/>
          <w:rFonts w:hint="eastAsia"/>
          <w:rtl/>
        </w:rPr>
        <w:t>مثال</w:t>
      </w:r>
      <w:r w:rsidRPr="00E45C68">
        <w:rPr>
          <w:rStyle w:val="Char3"/>
          <w:rFonts w:hint="cs"/>
          <w:rtl/>
        </w:rPr>
        <w:t>ی</w:t>
      </w:r>
      <w:r w:rsidRPr="00E45C68">
        <w:rPr>
          <w:rStyle w:val="Char3"/>
          <w:rtl/>
        </w:rPr>
        <w:t xml:space="preserve"> برا</w:t>
      </w:r>
      <w:r w:rsidRPr="00E45C68">
        <w:rPr>
          <w:rStyle w:val="Char3"/>
          <w:rFonts w:hint="cs"/>
          <w:rtl/>
        </w:rPr>
        <w:t>ی</w:t>
      </w:r>
      <w:r w:rsidRPr="00E45C68">
        <w:rPr>
          <w:rStyle w:val="Char3"/>
          <w:rtl/>
        </w:rPr>
        <w:t xml:space="preserve"> ا</w:t>
      </w:r>
      <w:r w:rsidRPr="00E45C68">
        <w:rPr>
          <w:rStyle w:val="Char3"/>
          <w:rFonts w:hint="cs"/>
          <w:rtl/>
        </w:rPr>
        <w:t>ی</w:t>
      </w:r>
      <w:r w:rsidRPr="00E45C68">
        <w:rPr>
          <w:rStyle w:val="Char3"/>
          <w:rFonts w:hint="eastAsia"/>
          <w:rtl/>
        </w:rPr>
        <w:t>ن</w:t>
      </w:r>
      <w:r w:rsidRPr="00E45C68">
        <w:rPr>
          <w:rStyle w:val="Char3"/>
          <w:rtl/>
        </w:rPr>
        <w:t xml:space="preserve"> حالت: حد</w:t>
      </w:r>
      <w:r w:rsidRPr="00E45C68">
        <w:rPr>
          <w:rStyle w:val="Char3"/>
          <w:rFonts w:hint="cs"/>
          <w:rtl/>
        </w:rPr>
        <w:t>ی</w:t>
      </w:r>
      <w:r w:rsidRPr="00E45C68">
        <w:rPr>
          <w:rStyle w:val="Char3"/>
          <w:rFonts w:hint="eastAsia"/>
          <w:rtl/>
        </w:rPr>
        <w:t>ث</w:t>
      </w:r>
      <w:r w:rsidRPr="00E45C68">
        <w:rPr>
          <w:rStyle w:val="Char3"/>
          <w:rFonts w:hint="cs"/>
          <w:rtl/>
        </w:rPr>
        <w:t>ی</w:t>
      </w:r>
      <w:r w:rsidRPr="00E45C68">
        <w:rPr>
          <w:rStyle w:val="Char3"/>
          <w:rtl/>
        </w:rPr>
        <w:t xml:space="preserve"> را که حافظ ابن عبدالبر در «ال</w:t>
      </w:r>
      <w:r w:rsidRPr="00E45C68">
        <w:rPr>
          <w:rStyle w:val="Char3"/>
          <w:rFonts w:hint="cs"/>
          <w:rtl/>
        </w:rPr>
        <w:t>إ</w:t>
      </w:r>
      <w:r w:rsidRPr="00E45C68">
        <w:rPr>
          <w:rStyle w:val="Char3"/>
          <w:rtl/>
        </w:rPr>
        <w:t>ستذکار» بصورت معلق از 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راو</w:t>
      </w:r>
      <w:r w:rsidRPr="00E45C68">
        <w:rPr>
          <w:rStyle w:val="Char3"/>
          <w:rFonts w:hint="cs"/>
          <w:rtl/>
        </w:rPr>
        <w:t>ی</w:t>
      </w:r>
      <w:r w:rsidRPr="00E45C68">
        <w:rPr>
          <w:rStyle w:val="Char3"/>
          <w:rFonts w:hint="eastAsia"/>
          <w:rtl/>
        </w:rPr>
        <w:t>ت</w:t>
      </w:r>
      <w:r w:rsidRPr="00E45C68">
        <w:rPr>
          <w:rStyle w:val="Char3"/>
          <w:rtl/>
        </w:rPr>
        <w:t xml:space="preserve"> کرده که ا</w:t>
      </w:r>
      <w:r w:rsidRPr="00E45C68">
        <w:rPr>
          <w:rStyle w:val="Char3"/>
          <w:rFonts w:hint="cs"/>
          <w:rtl/>
        </w:rPr>
        <w:t>ی</w:t>
      </w:r>
      <w:r w:rsidRPr="00E45C68">
        <w:rPr>
          <w:rStyle w:val="Char3"/>
          <w:rFonts w:hint="eastAsia"/>
          <w:rtl/>
        </w:rPr>
        <w:t>شان</w:t>
      </w:r>
      <w:r w:rsidRPr="00E45C68">
        <w:rPr>
          <w:rStyle w:val="Char3"/>
          <w:rtl/>
        </w:rPr>
        <w:t xml:space="preserve"> فرمود: </w:t>
      </w:r>
      <w:r w:rsidRPr="00C70FAB">
        <w:rPr>
          <w:rStyle w:val="Char3"/>
          <w:rFonts w:cs="KFGQPC Uthman Taha Naskh"/>
          <w:rtl/>
        </w:rPr>
        <w:t>«مَا مِن مُسلِمٍ يَمُرُّ عَلَى قَبرِ أَخِيهِ كَانَ يَعرِفُهُ ‏فِي الدُّنيَا، فَيُسَلِّمُ عَلَيهِ، إِلا رَدَّ اللَّهُ عَل</w:t>
      </w:r>
      <w:r w:rsidRPr="00C70FAB">
        <w:rPr>
          <w:rStyle w:val="Char3"/>
          <w:rFonts w:cs="KFGQPC Uthman Taha Naskh" w:hint="eastAsia"/>
          <w:rtl/>
        </w:rPr>
        <w:t>َيهِ</w:t>
      </w:r>
      <w:r w:rsidRPr="00C70FAB">
        <w:rPr>
          <w:rStyle w:val="Char3"/>
          <w:rFonts w:cs="KFGQPC Uthman Taha Naskh"/>
          <w:rtl/>
        </w:rPr>
        <w:t xml:space="preserve"> رُوحَهُ حَتَّى يَرُدَّ عَلَيهِ السَّلامَ»</w:t>
      </w:r>
      <w:r w:rsidRPr="00E45C68">
        <w:rPr>
          <w:rStyle w:val="Char3"/>
          <w:rtl/>
        </w:rPr>
        <w:t xml:space="preserve">. </w:t>
      </w: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ه</w:t>
      </w:r>
      <w:r w:rsidRPr="00E45C68">
        <w:rPr>
          <w:rStyle w:val="Char3"/>
          <w:rFonts w:hint="cs"/>
          <w:rtl/>
        </w:rPr>
        <w:t>ی</w:t>
      </w:r>
      <w:r w:rsidRPr="00E45C68">
        <w:rPr>
          <w:rStyle w:val="Char3"/>
          <w:rFonts w:hint="eastAsia"/>
          <w:rtl/>
        </w:rPr>
        <w:t>چ</w:t>
      </w:r>
      <w:r w:rsidRPr="00E45C68">
        <w:rPr>
          <w:rStyle w:val="Char3"/>
          <w:rtl/>
        </w:rPr>
        <w:t xml:space="preserve"> مسلمان</w:t>
      </w:r>
      <w:r w:rsidRPr="00E45C68">
        <w:rPr>
          <w:rStyle w:val="Char3"/>
          <w:rFonts w:hint="cs"/>
          <w:rtl/>
        </w:rPr>
        <w:t>ی</w:t>
      </w:r>
      <w:r w:rsidRPr="00E45C68">
        <w:rPr>
          <w:rStyle w:val="Char3"/>
          <w:rtl/>
        </w:rPr>
        <w:t xml:space="preserve"> ن</w:t>
      </w:r>
      <w:r w:rsidRPr="00E45C68">
        <w:rPr>
          <w:rStyle w:val="Char3"/>
          <w:rFonts w:hint="cs"/>
          <w:rtl/>
        </w:rPr>
        <w:t>ی</w:t>
      </w:r>
      <w:r w:rsidRPr="00E45C68">
        <w:rPr>
          <w:rStyle w:val="Char3"/>
          <w:rFonts w:hint="eastAsia"/>
          <w:rtl/>
        </w:rPr>
        <w:t>ست</w:t>
      </w:r>
      <w:r w:rsidRPr="00E45C68">
        <w:rPr>
          <w:rStyle w:val="Char3"/>
          <w:rtl/>
        </w:rPr>
        <w:t xml:space="preserve"> ‏که از کنار قبر برادرش که در دن</w:t>
      </w:r>
      <w:r w:rsidRPr="00E45C68">
        <w:rPr>
          <w:rStyle w:val="Char3"/>
          <w:rFonts w:hint="cs"/>
          <w:rtl/>
        </w:rPr>
        <w:t>ی</w:t>
      </w:r>
      <w:r w:rsidRPr="00E45C68">
        <w:rPr>
          <w:rStyle w:val="Char3"/>
          <w:rFonts w:hint="eastAsia"/>
          <w:rtl/>
        </w:rPr>
        <w:t>ا</w:t>
      </w:r>
      <w:r w:rsidRPr="00E45C68">
        <w:rPr>
          <w:rStyle w:val="Char3"/>
          <w:rtl/>
        </w:rPr>
        <w:t xml:space="preserve"> و</w:t>
      </w:r>
      <w:r w:rsidRPr="00E45C68">
        <w:rPr>
          <w:rStyle w:val="Char3"/>
          <w:rFonts w:hint="cs"/>
          <w:rtl/>
        </w:rPr>
        <w:t>ی</w:t>
      </w:r>
      <w:r w:rsidRPr="00E45C68">
        <w:rPr>
          <w:rStyle w:val="Char3"/>
          <w:rtl/>
        </w:rPr>
        <w:t xml:space="preserve"> را</w:t>
      </w:r>
      <w:r>
        <w:rPr>
          <w:rStyle w:val="Char3"/>
          <w:rtl/>
        </w:rPr>
        <w:t xml:space="preserve"> می‌</w:t>
      </w:r>
      <w:r w:rsidRPr="00E45C68">
        <w:rPr>
          <w:rStyle w:val="Char3"/>
          <w:rtl/>
        </w:rPr>
        <w:t>شناخته عبور</w:t>
      </w:r>
      <w:r>
        <w:rPr>
          <w:rStyle w:val="Char3"/>
          <w:rtl/>
        </w:rPr>
        <w:t xml:space="preserve"> می‌</w:t>
      </w:r>
      <w:r w:rsidRPr="00E45C68">
        <w:rPr>
          <w:rStyle w:val="Char3"/>
          <w:rtl/>
        </w:rPr>
        <w:t>کند و بر او سلام</w:t>
      </w:r>
      <w:r>
        <w:rPr>
          <w:rStyle w:val="Char3"/>
          <w:rtl/>
        </w:rPr>
        <w:t xml:space="preserve"> می‌</w:t>
      </w:r>
      <w:r w:rsidRPr="00E45C68">
        <w:rPr>
          <w:rStyle w:val="Char3"/>
          <w:rtl/>
        </w:rPr>
        <w:t>دهد، مگر ‏آنکه خداوند متعال روح و</w:t>
      </w:r>
      <w:r w:rsidRPr="00E45C68">
        <w:rPr>
          <w:rStyle w:val="Char3"/>
          <w:rFonts w:hint="cs"/>
          <w:rtl/>
        </w:rPr>
        <w:t>ی</w:t>
      </w:r>
      <w:r w:rsidRPr="00E45C68">
        <w:rPr>
          <w:rStyle w:val="Char3"/>
          <w:rtl/>
        </w:rPr>
        <w:t xml:space="preserve"> را (به جسدش) باز</w:t>
      </w:r>
      <w:r>
        <w:rPr>
          <w:rStyle w:val="Char3"/>
          <w:rtl/>
        </w:rPr>
        <w:t xml:space="preserve"> می‌</w:t>
      </w:r>
      <w:r w:rsidRPr="00E45C68">
        <w:rPr>
          <w:rStyle w:val="Char3"/>
          <w:rtl/>
        </w:rPr>
        <w:t>گرداند تا جواب سلام و</w:t>
      </w:r>
      <w:r w:rsidRPr="00E45C68">
        <w:rPr>
          <w:rStyle w:val="Char3"/>
          <w:rFonts w:hint="cs"/>
          <w:rtl/>
        </w:rPr>
        <w:t>ی</w:t>
      </w:r>
      <w:r w:rsidRPr="00E45C68">
        <w:rPr>
          <w:rStyle w:val="Char3"/>
          <w:rtl/>
        </w:rPr>
        <w:t xml:space="preserve"> را بدهد.‏</w:t>
      </w:r>
      <w:r w:rsidRPr="00E45C68">
        <w:rPr>
          <w:rStyle w:val="Char3"/>
          <w:rFonts w:hint="cs"/>
          <w:rtl/>
        </w:rPr>
        <w:t xml:space="preserve"> </w:t>
      </w:r>
      <w:r w:rsidRPr="00E45C68">
        <w:rPr>
          <w:rStyle w:val="Char3"/>
          <w:rFonts w:hint="eastAsia"/>
          <w:rtl/>
        </w:rPr>
        <w:t>علما</w:t>
      </w:r>
      <w:r w:rsidRPr="00E45C68">
        <w:rPr>
          <w:rStyle w:val="Char3"/>
          <w:rtl/>
        </w:rPr>
        <w:t xml:space="preserve"> در مورد ا</w:t>
      </w:r>
      <w:r w:rsidRPr="00E45C68">
        <w:rPr>
          <w:rStyle w:val="Char3"/>
          <w:rFonts w:hint="cs"/>
          <w:rtl/>
        </w:rPr>
        <w:t>ی</w:t>
      </w:r>
      <w:r w:rsidRPr="00E45C68">
        <w:rPr>
          <w:rStyle w:val="Char3"/>
          <w:rFonts w:hint="eastAsia"/>
          <w:rtl/>
        </w:rPr>
        <w:t>ن</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معلق جستجو و بررس</w:t>
      </w:r>
      <w:r w:rsidRPr="00E45C68">
        <w:rPr>
          <w:rStyle w:val="Char3"/>
          <w:rFonts w:hint="cs"/>
          <w:rtl/>
        </w:rPr>
        <w:t>ی</w:t>
      </w:r>
      <w:r w:rsidRPr="00E45C68">
        <w:rPr>
          <w:rStyle w:val="Char3"/>
          <w:rtl/>
        </w:rPr>
        <w:t xml:space="preserve"> کرده</w:t>
      </w:r>
      <w:r>
        <w:rPr>
          <w:rStyle w:val="Char3"/>
          <w:rtl/>
        </w:rPr>
        <w:t xml:space="preserve">‌اند </w:t>
      </w:r>
      <w:r w:rsidRPr="00E45C68">
        <w:rPr>
          <w:rStyle w:val="Char3"/>
          <w:rtl/>
        </w:rPr>
        <w:t>و برا</w:t>
      </w:r>
      <w:r w:rsidRPr="00E45C68">
        <w:rPr>
          <w:rStyle w:val="Char3"/>
          <w:rFonts w:hint="cs"/>
          <w:rtl/>
        </w:rPr>
        <w:t>ی</w:t>
      </w:r>
      <w:r w:rsidRPr="00E45C68">
        <w:rPr>
          <w:rStyle w:val="Char3"/>
          <w:rtl/>
        </w:rPr>
        <w:t xml:space="preserve"> آن ه</w:t>
      </w:r>
      <w:r w:rsidRPr="00E45C68">
        <w:rPr>
          <w:rStyle w:val="Char3"/>
          <w:rFonts w:hint="cs"/>
          <w:rtl/>
        </w:rPr>
        <w:t>ی</w:t>
      </w:r>
      <w:r w:rsidRPr="00E45C68">
        <w:rPr>
          <w:rStyle w:val="Char3"/>
          <w:rFonts w:hint="eastAsia"/>
          <w:rtl/>
        </w:rPr>
        <w:t>چ</w:t>
      </w:r>
      <w:r w:rsidRPr="00E45C68">
        <w:rPr>
          <w:rStyle w:val="Char3"/>
          <w:rtl/>
        </w:rPr>
        <w:t xml:space="preserve"> سند</w:t>
      </w:r>
      <w:r w:rsidRPr="00E45C68">
        <w:rPr>
          <w:rStyle w:val="Char3"/>
          <w:rFonts w:hint="cs"/>
          <w:rtl/>
        </w:rPr>
        <w:t>ی</w:t>
      </w:r>
      <w:r w:rsidRPr="00E45C68">
        <w:rPr>
          <w:rStyle w:val="Char3"/>
          <w:rtl/>
        </w:rPr>
        <w:t xml:space="preserve"> را در ه</w:t>
      </w:r>
      <w:r w:rsidRPr="00E45C68">
        <w:rPr>
          <w:rStyle w:val="Char3"/>
          <w:rFonts w:hint="cs"/>
          <w:rtl/>
        </w:rPr>
        <w:t>ی</w:t>
      </w:r>
      <w:r w:rsidRPr="00E45C68">
        <w:rPr>
          <w:rStyle w:val="Char3"/>
          <w:rFonts w:hint="eastAsia"/>
          <w:rtl/>
        </w:rPr>
        <w:t>چ</w:t>
      </w:r>
      <w:r w:rsidRPr="00E45C68">
        <w:rPr>
          <w:rStyle w:val="Char3"/>
          <w:rtl/>
        </w:rPr>
        <w:t xml:space="preserve"> ‏کتاب</w:t>
      </w:r>
      <w:r w:rsidRPr="00E45C68">
        <w:rPr>
          <w:rStyle w:val="Char3"/>
          <w:rFonts w:hint="cs"/>
          <w:rtl/>
        </w:rPr>
        <w:t>ی</w:t>
      </w:r>
      <w:r>
        <w:rPr>
          <w:rStyle w:val="Char3"/>
          <w:rtl/>
        </w:rPr>
        <w:t xml:space="preserve"> نیافته‌اند </w:t>
      </w:r>
      <w:r w:rsidRPr="00E45C68">
        <w:rPr>
          <w:rStyle w:val="Char3"/>
          <w:rtl/>
        </w:rPr>
        <w:t>و هرکس که ا</w:t>
      </w:r>
      <w:r w:rsidRPr="00E45C68">
        <w:rPr>
          <w:rStyle w:val="Char3"/>
          <w:rFonts w:hint="cs"/>
          <w:rtl/>
        </w:rPr>
        <w:t>ی</w:t>
      </w:r>
      <w:r w:rsidRPr="00E45C68">
        <w:rPr>
          <w:rStyle w:val="Char3"/>
          <w:rFonts w:hint="eastAsia"/>
          <w:rtl/>
        </w:rPr>
        <w:t>ن</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را ذکر کرده</w:t>
      </w:r>
      <w:r>
        <w:rPr>
          <w:rStyle w:val="Char3"/>
          <w:rtl/>
        </w:rPr>
        <w:t xml:space="preserve"> آن را </w:t>
      </w:r>
      <w:r w:rsidRPr="00E45C68">
        <w:rPr>
          <w:rStyle w:val="Char3"/>
          <w:rtl/>
        </w:rPr>
        <w:t>بصورت تعل</w:t>
      </w:r>
      <w:r w:rsidRPr="00E45C68">
        <w:rPr>
          <w:rStyle w:val="Char3"/>
          <w:rFonts w:hint="cs"/>
          <w:rtl/>
        </w:rPr>
        <w:t>ی</w:t>
      </w:r>
      <w:r w:rsidRPr="00E45C68">
        <w:rPr>
          <w:rStyle w:val="Char3"/>
          <w:rFonts w:hint="eastAsia"/>
          <w:rtl/>
        </w:rPr>
        <w:t>ق</w:t>
      </w:r>
      <w:r w:rsidRPr="00E45C68">
        <w:rPr>
          <w:rStyle w:val="Char3"/>
          <w:rtl/>
        </w:rPr>
        <w:t xml:space="preserve"> از حافظ ابن عبدالبر ‏نقل کرده است، پس ا</w:t>
      </w:r>
      <w:r w:rsidRPr="00E45C68">
        <w:rPr>
          <w:rStyle w:val="Char3"/>
          <w:rFonts w:hint="cs"/>
          <w:rtl/>
        </w:rPr>
        <w:t>ی</w:t>
      </w:r>
      <w:r w:rsidRPr="00E45C68">
        <w:rPr>
          <w:rStyle w:val="Char3"/>
          <w:rFonts w:hint="eastAsia"/>
          <w:rtl/>
        </w:rPr>
        <w:t>ن</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در حق</w:t>
      </w:r>
      <w:r w:rsidRPr="00E45C68">
        <w:rPr>
          <w:rStyle w:val="Char3"/>
          <w:rFonts w:hint="cs"/>
          <w:rtl/>
        </w:rPr>
        <w:t>ی</w:t>
      </w:r>
      <w:r w:rsidRPr="00E45C68">
        <w:rPr>
          <w:rStyle w:val="Char3"/>
          <w:rFonts w:hint="eastAsia"/>
          <w:rtl/>
        </w:rPr>
        <w:t>قت</w:t>
      </w:r>
      <w:r w:rsidRPr="00E45C68">
        <w:rPr>
          <w:rStyle w:val="Char3"/>
          <w:rtl/>
        </w:rPr>
        <w:t xml:space="preserve"> ضع</w:t>
      </w:r>
      <w:r w:rsidRPr="00E45C68">
        <w:rPr>
          <w:rStyle w:val="Char3"/>
          <w:rFonts w:hint="cs"/>
          <w:rtl/>
        </w:rPr>
        <w:t>ی</w:t>
      </w:r>
      <w:r w:rsidRPr="00E45C68">
        <w:rPr>
          <w:rStyle w:val="Char3"/>
          <w:rFonts w:hint="eastAsia"/>
          <w:rtl/>
        </w:rPr>
        <w:t>ف</w:t>
      </w:r>
      <w:r w:rsidRPr="00E45C68">
        <w:rPr>
          <w:rStyle w:val="Char3"/>
          <w:rtl/>
        </w:rPr>
        <w:t xml:space="preserve"> است و حت</w:t>
      </w:r>
      <w:r w:rsidRPr="00E45C68">
        <w:rPr>
          <w:rStyle w:val="Char3"/>
          <w:rFonts w:hint="cs"/>
          <w:rtl/>
        </w:rPr>
        <w:t>ی</w:t>
      </w:r>
      <w:r w:rsidRPr="00E45C68">
        <w:rPr>
          <w:rStyle w:val="Char3"/>
          <w:rtl/>
        </w:rPr>
        <w:t xml:space="preserve"> حافظ ابن رجب</w:t>
      </w:r>
      <w:r>
        <w:rPr>
          <w:rStyle w:val="Char3"/>
          <w:rtl/>
        </w:rPr>
        <w:t xml:space="preserve"> آن را </w:t>
      </w:r>
      <w:r w:rsidRPr="00E45C68">
        <w:rPr>
          <w:rStyle w:val="Char3"/>
          <w:rtl/>
        </w:rPr>
        <w:t>منکر</w:t>
      </w:r>
      <w:r>
        <w:rPr>
          <w:rStyle w:val="Char3"/>
          <w:rtl/>
        </w:rPr>
        <w:t xml:space="preserve"> می‌</w:t>
      </w:r>
      <w:r w:rsidRPr="00E45C68">
        <w:rPr>
          <w:rStyle w:val="Char3"/>
          <w:rtl/>
        </w:rPr>
        <w:t>‏داند.‏</w:t>
      </w:r>
    </w:p>
    <w:p w:rsidR="00FE68CC" w:rsidRPr="00E45C68" w:rsidRDefault="00FE68CC" w:rsidP="002C5E69">
      <w:pPr>
        <w:pStyle w:val="FootnoteText"/>
        <w:bidi/>
        <w:ind w:left="283"/>
        <w:jc w:val="both"/>
        <w:rPr>
          <w:rStyle w:val="Char3"/>
          <w:rtl/>
        </w:rPr>
      </w:pPr>
      <w:r w:rsidRPr="00E45C68">
        <w:rPr>
          <w:rStyle w:val="Char3"/>
          <w:rFonts w:hint="eastAsia"/>
          <w:rtl/>
        </w:rPr>
        <w:t>‏</w:t>
      </w:r>
      <w:r>
        <w:rPr>
          <w:rStyle w:val="Char3"/>
          <w:rtl/>
        </w:rPr>
        <w:t>2</w:t>
      </w:r>
      <w:r>
        <w:rPr>
          <w:rStyle w:val="Char3"/>
          <w:rFonts w:hint="cs"/>
          <w:rtl/>
        </w:rPr>
        <w:t>)</w:t>
      </w:r>
      <w:r w:rsidRPr="00E45C68">
        <w:rPr>
          <w:rStyle w:val="Char3"/>
          <w:rtl/>
        </w:rPr>
        <w:t xml:space="preserve"> اگر برا</w:t>
      </w:r>
      <w:r w:rsidRPr="00E45C68">
        <w:rPr>
          <w:rStyle w:val="Char3"/>
          <w:rFonts w:hint="cs"/>
          <w:rtl/>
        </w:rPr>
        <w:t>ی</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سند موصول (متصل</w:t>
      </w:r>
      <w:r w:rsidRPr="00E45C68">
        <w:rPr>
          <w:rStyle w:val="Char3"/>
          <w:rFonts w:hint="cs"/>
          <w:rtl/>
        </w:rPr>
        <w:t>ی</w:t>
      </w:r>
      <w:r w:rsidRPr="00E45C68">
        <w:rPr>
          <w:rStyle w:val="Char3"/>
          <w:rtl/>
        </w:rPr>
        <w:t>) در کتاب د</w:t>
      </w:r>
      <w:r w:rsidRPr="00E45C68">
        <w:rPr>
          <w:rStyle w:val="Char3"/>
          <w:rFonts w:hint="cs"/>
          <w:rtl/>
        </w:rPr>
        <w:t>ی</w:t>
      </w:r>
      <w:r w:rsidRPr="00E45C68">
        <w:rPr>
          <w:rStyle w:val="Char3"/>
          <w:rFonts w:hint="eastAsia"/>
          <w:rtl/>
        </w:rPr>
        <w:t>گر</w:t>
      </w:r>
      <w:r w:rsidRPr="00E45C68">
        <w:rPr>
          <w:rStyle w:val="Char3"/>
          <w:rFonts w:hint="cs"/>
          <w:rtl/>
        </w:rPr>
        <w:t>ی</w:t>
      </w:r>
      <w:r w:rsidRPr="00E45C68">
        <w:rPr>
          <w:rStyle w:val="Char3"/>
          <w:rtl/>
        </w:rPr>
        <w:t xml:space="preserve"> از</w:t>
      </w:r>
      <w:r>
        <w:rPr>
          <w:rStyle w:val="Char3"/>
          <w:rtl/>
        </w:rPr>
        <w:t xml:space="preserve"> کتاب‌های </w:t>
      </w:r>
      <w:r w:rsidRPr="00E45C68">
        <w:rPr>
          <w:rStyle w:val="Char3"/>
          <w:rtl/>
        </w:rPr>
        <w:t xml:space="preserve">سنت </w:t>
      </w:r>
      <w:r w:rsidRPr="00E45C68">
        <w:rPr>
          <w:rStyle w:val="Char3"/>
          <w:rFonts w:hint="cs"/>
          <w:rtl/>
        </w:rPr>
        <w:t>ی</w:t>
      </w:r>
      <w:r w:rsidRPr="00E45C68">
        <w:rPr>
          <w:rStyle w:val="Char3"/>
          <w:rFonts w:hint="eastAsia"/>
          <w:rtl/>
        </w:rPr>
        <w:t>افت</w:t>
      </w:r>
      <w:r w:rsidRPr="00E45C68">
        <w:rPr>
          <w:rStyle w:val="Char3"/>
          <w:rFonts w:hint="cs"/>
          <w:rtl/>
        </w:rPr>
        <w:t>ی</w:t>
      </w:r>
      <w:r w:rsidRPr="00E45C68">
        <w:rPr>
          <w:rStyle w:val="Char3"/>
          <w:rFonts w:hint="eastAsia"/>
          <w:rtl/>
        </w:rPr>
        <w:t>م،</w:t>
      </w:r>
      <w:r w:rsidRPr="00E45C68">
        <w:rPr>
          <w:rStyle w:val="Char3"/>
          <w:rtl/>
        </w:rPr>
        <w:t xml:space="preserve"> در ا</w:t>
      </w:r>
      <w:r w:rsidRPr="00E45C68">
        <w:rPr>
          <w:rStyle w:val="Char3"/>
          <w:rFonts w:hint="cs"/>
          <w:rtl/>
        </w:rPr>
        <w:t>ی</w:t>
      </w:r>
      <w:r w:rsidRPr="00E45C68">
        <w:rPr>
          <w:rStyle w:val="Char3"/>
          <w:rFonts w:hint="eastAsia"/>
          <w:rtl/>
        </w:rPr>
        <w:t>ن</w:t>
      </w:r>
      <w:r w:rsidRPr="00E45C68">
        <w:rPr>
          <w:rStyle w:val="Char3"/>
          <w:rtl/>
        </w:rPr>
        <w:t xml:space="preserve"> ‏هنگام به سند نظر</w:t>
      </w:r>
      <w:r>
        <w:rPr>
          <w:rStyle w:val="Char3"/>
          <w:rtl/>
        </w:rPr>
        <w:t xml:space="preserve"> می‌</w:t>
      </w:r>
      <w:r w:rsidRPr="00E45C68">
        <w:rPr>
          <w:rStyle w:val="Char3"/>
          <w:rtl/>
        </w:rPr>
        <w:t>کن</w:t>
      </w:r>
      <w:r w:rsidRPr="00E45C68">
        <w:rPr>
          <w:rStyle w:val="Char3"/>
          <w:rFonts w:hint="cs"/>
          <w:rtl/>
        </w:rPr>
        <w:t>ی</w:t>
      </w:r>
      <w:r w:rsidRPr="00E45C68">
        <w:rPr>
          <w:rStyle w:val="Char3"/>
          <w:rFonts w:hint="eastAsia"/>
          <w:rtl/>
        </w:rPr>
        <w:t>م</w:t>
      </w:r>
      <w:r w:rsidRPr="00E45C68">
        <w:rPr>
          <w:rStyle w:val="Char3"/>
          <w:rtl/>
        </w:rPr>
        <w:t xml:space="preserve"> و </w:t>
      </w:r>
      <w:r w:rsidRPr="00E45C68">
        <w:rPr>
          <w:rStyle w:val="Char3"/>
          <w:rFonts w:hint="cs"/>
          <w:rtl/>
        </w:rPr>
        <w:t xml:space="preserve">سپس </w:t>
      </w:r>
      <w:r w:rsidRPr="00E45C68">
        <w:rPr>
          <w:rStyle w:val="Char3"/>
          <w:rtl/>
        </w:rPr>
        <w:t>بر حس</w:t>
      </w:r>
      <w:r w:rsidRPr="00E45C68">
        <w:rPr>
          <w:rStyle w:val="Char3"/>
          <w:rFonts w:hint="cs"/>
          <w:rtl/>
        </w:rPr>
        <w:t>ب</w:t>
      </w:r>
      <w:r w:rsidRPr="00E45C68">
        <w:rPr>
          <w:rStyle w:val="Char3"/>
          <w:rtl/>
        </w:rPr>
        <w:t xml:space="preserve"> قواعد اهل علم در نقد احاد</w:t>
      </w:r>
      <w:r w:rsidRPr="00E45C68">
        <w:rPr>
          <w:rStyle w:val="Char3"/>
          <w:rFonts w:hint="cs"/>
          <w:rtl/>
        </w:rPr>
        <w:t>ی</w:t>
      </w:r>
      <w:r w:rsidRPr="00E45C68">
        <w:rPr>
          <w:rStyle w:val="Char3"/>
          <w:rFonts w:hint="eastAsia"/>
          <w:rtl/>
        </w:rPr>
        <w:t>ث</w:t>
      </w:r>
      <w:r w:rsidRPr="00E45C68">
        <w:rPr>
          <w:rStyle w:val="Char3"/>
          <w:rtl/>
        </w:rPr>
        <w:t xml:space="preserve"> به آن حکم</w:t>
      </w:r>
      <w:r>
        <w:rPr>
          <w:rStyle w:val="Char3"/>
          <w:rtl/>
        </w:rPr>
        <w:t xml:space="preserve"> می‌</w:t>
      </w:r>
      <w:r w:rsidRPr="00E45C68">
        <w:rPr>
          <w:rStyle w:val="Char3"/>
          <w:rtl/>
        </w:rPr>
        <w:t>کن</w:t>
      </w:r>
      <w:r w:rsidRPr="00E45C68">
        <w:rPr>
          <w:rStyle w:val="Char3"/>
          <w:rFonts w:hint="cs"/>
          <w:rtl/>
        </w:rPr>
        <w:t>ی</w:t>
      </w:r>
      <w:r w:rsidRPr="00E45C68">
        <w:rPr>
          <w:rStyle w:val="Char3"/>
          <w:rFonts w:hint="eastAsia"/>
          <w:rtl/>
        </w:rPr>
        <w:t>م</w:t>
      </w:r>
      <w:r w:rsidRPr="00E45C68">
        <w:rPr>
          <w:rStyle w:val="Char3"/>
          <w:rtl/>
        </w:rPr>
        <w:t>.‏</w:t>
      </w:r>
    </w:p>
    <w:p w:rsidR="00FE68CC" w:rsidRPr="00CC6D9C" w:rsidRDefault="00FE68CC" w:rsidP="002C5E69">
      <w:pPr>
        <w:pStyle w:val="FootnoteText"/>
        <w:bidi/>
        <w:ind w:left="284" w:hanging="1"/>
        <w:jc w:val="both"/>
        <w:rPr>
          <w:rStyle w:val="Char3"/>
          <w:rtl/>
        </w:rPr>
      </w:pPr>
      <w:r w:rsidRPr="00CC6D9C">
        <w:rPr>
          <w:rStyle w:val="Style3Char"/>
          <w:rFonts w:ascii="IRNazli" w:hAnsi="IRNazli" w:cs="IRNazli"/>
          <w:rtl/>
        </w:rPr>
        <w:t>حکم احادیث معلق در صحیح بخاری و مسلم</w:t>
      </w:r>
      <w:r w:rsidRPr="00CC6D9C">
        <w:rPr>
          <w:rFonts w:ascii="IRNazli" w:hAnsi="IRNazli" w:cs="IRNazli"/>
          <w:b/>
          <w:bCs/>
          <w:sz w:val="24"/>
          <w:szCs w:val="24"/>
          <w:rtl/>
          <w:lang w:bidi="fa-IR"/>
        </w:rPr>
        <w:t>:</w:t>
      </w:r>
    </w:p>
    <w:p w:rsidR="00FE68CC" w:rsidRPr="00E45C68" w:rsidRDefault="00FE68CC" w:rsidP="002C5E69">
      <w:pPr>
        <w:pStyle w:val="FootnoteText"/>
        <w:bidi/>
        <w:ind w:left="283"/>
        <w:jc w:val="both"/>
        <w:rPr>
          <w:rStyle w:val="Char3"/>
          <w:rtl/>
        </w:rPr>
      </w:pPr>
      <w:r w:rsidRPr="00E45C68">
        <w:rPr>
          <w:rStyle w:val="Char3"/>
          <w:rtl/>
        </w:rPr>
        <w:t>تعداد معلقات (احادیث معلق) بخاری بسیارند، حافظ ابن حجر</w:t>
      </w:r>
      <w:r w:rsidRPr="00AD7F6F">
        <w:rPr>
          <w:rStyle w:val="Char3"/>
          <w:rFonts w:cs="CTraditional Arabic"/>
          <w:rtl/>
        </w:rPr>
        <w:t>/</w:t>
      </w:r>
      <w:r w:rsidRPr="00E45C68">
        <w:rPr>
          <w:rStyle w:val="Char3"/>
          <w:rtl/>
        </w:rPr>
        <w:t xml:space="preserve"> در مقدمه</w:t>
      </w:r>
      <w:r>
        <w:rPr>
          <w:rStyle w:val="Char3"/>
          <w:rtl/>
        </w:rPr>
        <w:t xml:space="preserve">‌‌ی </w:t>
      </w:r>
      <w:r w:rsidRPr="00E45C68">
        <w:rPr>
          <w:rStyle w:val="Char3"/>
          <w:rtl/>
        </w:rPr>
        <w:t>فتح الباری</w:t>
      </w:r>
      <w:r>
        <w:rPr>
          <w:rStyle w:val="Char3"/>
          <w:rtl/>
        </w:rPr>
        <w:t xml:space="preserve"> ‏می‌</w:t>
      </w:r>
      <w:r w:rsidRPr="00E45C68">
        <w:rPr>
          <w:rStyle w:val="Char3"/>
          <w:rtl/>
        </w:rPr>
        <w:t xml:space="preserve">گوید: </w:t>
      </w:r>
      <w:r w:rsidRPr="00E45C68">
        <w:rPr>
          <w:rStyle w:val="Char3"/>
          <w:rFonts w:hint="cs"/>
          <w:rtl/>
        </w:rPr>
        <w:t>«</w:t>
      </w:r>
      <w:r w:rsidRPr="00E45C68">
        <w:rPr>
          <w:rStyle w:val="Char3"/>
          <w:rtl/>
        </w:rPr>
        <w:t>تعداد معلقاتی که در کتاب بخاری وجود دارند؛ هزار و سیصد و چهل و یک ‏‏(1341) حدیث</w:t>
      </w:r>
      <w:r>
        <w:rPr>
          <w:rStyle w:val="Char3"/>
          <w:rtl/>
        </w:rPr>
        <w:t xml:space="preserve"> می‌</w:t>
      </w:r>
      <w:r w:rsidRPr="00E45C68">
        <w:rPr>
          <w:rStyle w:val="Char3"/>
          <w:rtl/>
        </w:rPr>
        <w:t>باشند، که البته اکثر</w:t>
      </w:r>
      <w:r>
        <w:rPr>
          <w:rStyle w:val="Char3"/>
          <w:rtl/>
        </w:rPr>
        <w:t xml:space="preserve"> آن‌ها </w:t>
      </w:r>
      <w:r w:rsidRPr="00E45C68">
        <w:rPr>
          <w:rStyle w:val="Char3"/>
          <w:rtl/>
        </w:rPr>
        <w:t>تکراری هستند ]و اسناد متصل</w:t>
      </w:r>
      <w:r>
        <w:rPr>
          <w:rStyle w:val="Char3"/>
          <w:rtl/>
        </w:rPr>
        <w:t xml:space="preserve"> آن‌ها </w:t>
      </w:r>
      <w:r w:rsidRPr="00E45C68">
        <w:rPr>
          <w:rStyle w:val="Char3"/>
          <w:rFonts w:hint="cs"/>
          <w:rtl/>
        </w:rPr>
        <w:t xml:space="preserve">در مواضع دیگر </w:t>
      </w:r>
      <w:r w:rsidRPr="00E45C68">
        <w:rPr>
          <w:rStyle w:val="Char3"/>
          <w:rtl/>
        </w:rPr>
        <w:t>آمده[ و در ضمن، خارج از اصل متن کتاب هستند، ‏و جز 160 صد و شصت ]یا 159[ حدیث معلق در متون کتاب وجود ندارند ]و اسناد متصل آن نیز در مواضع دیگر نیامده[، که اسناد متصل</w:t>
      </w:r>
      <w:r>
        <w:rPr>
          <w:rStyle w:val="Char3"/>
          <w:rtl/>
        </w:rPr>
        <w:t xml:space="preserve"> آن‌ها را در ‏کتابی لطیف آورده</w:t>
      </w:r>
      <w:r>
        <w:rPr>
          <w:rStyle w:val="Char3"/>
          <w:rFonts w:hint="cs"/>
          <w:rtl/>
        </w:rPr>
        <w:t>‌</w:t>
      </w:r>
      <w:r w:rsidRPr="00E45C68">
        <w:rPr>
          <w:rStyle w:val="Char3"/>
          <w:rtl/>
        </w:rPr>
        <w:t>ام</w:t>
      </w:r>
      <w:r w:rsidRPr="00E45C68">
        <w:rPr>
          <w:rStyle w:val="Char3"/>
          <w:rFonts w:hint="cs"/>
          <w:rtl/>
        </w:rPr>
        <w:t>».</w:t>
      </w:r>
      <w:r w:rsidRPr="00E45C68">
        <w:rPr>
          <w:rStyle w:val="Char3"/>
          <w:rtl/>
        </w:rPr>
        <w:t>‏ و آنچه که علما در مورد معلقات بخاری تکلم کرده</w:t>
      </w:r>
      <w:r>
        <w:rPr>
          <w:rStyle w:val="Char3"/>
          <w:rtl/>
        </w:rPr>
        <w:t>‌اند،</w:t>
      </w:r>
      <w:r w:rsidRPr="00E45C68">
        <w:rPr>
          <w:rStyle w:val="Char3"/>
          <w:rtl/>
        </w:rPr>
        <w:t xml:space="preserve"> در مورد همان 159 حدیثی است که بخاری اسناد متصل</w:t>
      </w:r>
      <w:r>
        <w:rPr>
          <w:rStyle w:val="Char3"/>
          <w:rtl/>
        </w:rPr>
        <w:t xml:space="preserve"> آن را </w:t>
      </w:r>
      <w:r w:rsidRPr="00E45C68">
        <w:rPr>
          <w:rStyle w:val="Char3"/>
          <w:rtl/>
        </w:rPr>
        <w:t>در جای دیگری نیاورده است.</w:t>
      </w:r>
    </w:p>
    <w:p w:rsidR="00FE68CC" w:rsidRPr="00E45C68" w:rsidRDefault="00FE68CC" w:rsidP="00C70FAB">
      <w:pPr>
        <w:pStyle w:val="FootnoteText"/>
        <w:bidi/>
        <w:ind w:left="283"/>
        <w:jc w:val="both"/>
        <w:rPr>
          <w:rStyle w:val="Char3"/>
          <w:rtl/>
        </w:rPr>
      </w:pPr>
      <w:r w:rsidRPr="00E45C68">
        <w:rPr>
          <w:rStyle w:val="Char3"/>
          <w:rtl/>
        </w:rPr>
        <w:t>اما تعداد احادیث معلق مسلم در کتابش فقط هفده (17) حدیث است نه بیشتر، که شانزده (16) ‏حدیث</w:t>
      </w:r>
      <w:r>
        <w:rPr>
          <w:rStyle w:val="Char3"/>
          <w:rtl/>
        </w:rPr>
        <w:t xml:space="preserve"> آن را </w:t>
      </w:r>
      <w:r w:rsidRPr="00E45C68">
        <w:rPr>
          <w:rStyle w:val="Char3"/>
          <w:rtl/>
        </w:rPr>
        <w:t>در جای دیگری از کتاب خود بصورت متصل روایت کرده است، به جز یک حدیث ‏که</w:t>
      </w:r>
      <w:r>
        <w:rPr>
          <w:rStyle w:val="Char3"/>
          <w:rtl/>
        </w:rPr>
        <w:t xml:space="preserve"> آن را </w:t>
      </w:r>
      <w:r w:rsidRPr="00E45C68">
        <w:rPr>
          <w:rStyle w:val="Char3"/>
          <w:rtl/>
        </w:rPr>
        <w:t xml:space="preserve">وصل نکرده است. </w:t>
      </w:r>
      <w:r>
        <w:rPr>
          <w:rStyle w:val="Char3"/>
          <w:rFonts w:hint="cs"/>
          <w:rtl/>
        </w:rPr>
        <w:t>[</w:t>
      </w:r>
      <w:r w:rsidRPr="00E45C68">
        <w:rPr>
          <w:rStyle w:val="Char3"/>
          <w:rtl/>
        </w:rPr>
        <w:t>البته برخی مانند حافظ أبو علی غسانی اندلسی</w:t>
      </w:r>
      <w:r>
        <w:rPr>
          <w:rStyle w:val="Char3"/>
          <w:rtl/>
        </w:rPr>
        <w:t xml:space="preserve"> گفته‌اند </w:t>
      </w:r>
      <w:r w:rsidRPr="00E45C68">
        <w:rPr>
          <w:rStyle w:val="Char3"/>
          <w:rtl/>
        </w:rPr>
        <w:t>که احادیث معلق مسلم فقط 14 حدیث است</w:t>
      </w:r>
      <w:r>
        <w:rPr>
          <w:rStyle w:val="Char3"/>
          <w:rFonts w:hint="cs"/>
          <w:rtl/>
        </w:rPr>
        <w:t>]</w:t>
      </w:r>
      <w:r w:rsidRPr="00E45C68">
        <w:rPr>
          <w:rStyle w:val="Char3"/>
          <w:rtl/>
        </w:rPr>
        <w:t>. امام سیوطی</w:t>
      </w:r>
      <w:r>
        <w:rPr>
          <w:rStyle w:val="Char3"/>
          <w:rtl/>
        </w:rPr>
        <w:t xml:space="preserve"> می‌گوید</w:t>
      </w:r>
      <w:r w:rsidRPr="00E45C68">
        <w:rPr>
          <w:rStyle w:val="Char3"/>
          <w:rtl/>
        </w:rPr>
        <w:t>: «(احادیث معلق) در صحیح مسلم در یک ‏مکان واحد در قسمت تیمم</w:t>
      </w:r>
      <w:r w:rsidRPr="00E45C68">
        <w:rPr>
          <w:rStyle w:val="Char3"/>
          <w:rFonts w:hint="cs"/>
          <w:rtl/>
        </w:rPr>
        <w:t>،</w:t>
      </w:r>
      <w:r w:rsidRPr="00E45C68">
        <w:rPr>
          <w:rStyle w:val="Char3"/>
          <w:rtl/>
        </w:rPr>
        <w:t xml:space="preserve"> </w:t>
      </w:r>
      <w:r w:rsidRPr="00E45C68">
        <w:rPr>
          <w:rStyle w:val="Char3"/>
          <w:rFonts w:hint="cs"/>
          <w:rtl/>
        </w:rPr>
        <w:t>و</w:t>
      </w:r>
      <w:r w:rsidRPr="00E45C68">
        <w:rPr>
          <w:rStyle w:val="Char3"/>
          <w:rtl/>
        </w:rPr>
        <w:t xml:space="preserve"> در دو مکان دیگر در کتاب حدود و بیوع‏ بعد از آنکه آندو را بصورت متصل روایت کرده، بصورت تعلیق از لیث روایت کرده است. و بعد از آن ‏‏14 حدیث </w:t>
      </w:r>
      <w:r w:rsidRPr="00E45C68">
        <w:rPr>
          <w:rStyle w:val="Char3"/>
          <w:rFonts w:hint="cs"/>
          <w:rtl/>
        </w:rPr>
        <w:t xml:space="preserve">معلق </w:t>
      </w:r>
      <w:r w:rsidRPr="00E45C68">
        <w:rPr>
          <w:rStyle w:val="Char3"/>
          <w:rtl/>
        </w:rPr>
        <w:t>دیگر وجود دارد که</w:t>
      </w:r>
      <w:r>
        <w:rPr>
          <w:rStyle w:val="Char3"/>
          <w:rtl/>
        </w:rPr>
        <w:t xml:space="preserve"> هریک </w:t>
      </w:r>
      <w:r w:rsidRPr="00E45C68">
        <w:rPr>
          <w:rStyle w:val="Char3"/>
          <w:rtl/>
        </w:rPr>
        <w:t>از</w:t>
      </w:r>
      <w:r>
        <w:rPr>
          <w:rStyle w:val="Char3"/>
          <w:rtl/>
        </w:rPr>
        <w:t xml:space="preserve"> آن‌ها </w:t>
      </w:r>
      <w:r w:rsidRPr="00E45C68">
        <w:rPr>
          <w:rStyle w:val="Char3"/>
          <w:rtl/>
        </w:rPr>
        <w:t>را بصورت متصل روایت کرده</w:t>
      </w:r>
      <w:r w:rsidRPr="00E45C68">
        <w:rPr>
          <w:rStyle w:val="Char3"/>
          <w:rFonts w:hint="cs"/>
          <w:rtl/>
        </w:rPr>
        <w:t xml:space="preserve"> است</w:t>
      </w:r>
      <w:r w:rsidRPr="00E45C68">
        <w:rPr>
          <w:rStyle w:val="Char3"/>
          <w:rtl/>
        </w:rPr>
        <w:t>. اما تنها ‏حدیث معلق مسلم که</w:t>
      </w:r>
      <w:r>
        <w:rPr>
          <w:rStyle w:val="Char3"/>
          <w:rtl/>
        </w:rPr>
        <w:t xml:space="preserve"> آن را </w:t>
      </w:r>
      <w:r w:rsidRPr="00E45C68">
        <w:rPr>
          <w:rStyle w:val="Char3"/>
          <w:rtl/>
        </w:rPr>
        <w:t xml:space="preserve">وصل نکرده، حدیثی است که در کتاب الحیض با این لفظ آمده: </w:t>
      </w:r>
      <w:r w:rsidRPr="00C70FAB">
        <w:rPr>
          <w:rStyle w:val="Char3"/>
          <w:rFonts w:cs="KFGQPC Uthman Taha Naskh"/>
          <w:rtl/>
        </w:rPr>
        <w:t>‏‏</w:t>
      </w:r>
      <w:r w:rsidRPr="00C70FAB">
        <w:rPr>
          <w:rStyle w:val="Char3"/>
          <w:rFonts w:cs="KFGQPC Uthman Taha Naskh" w:hint="cs"/>
          <w:rtl/>
        </w:rPr>
        <w:t>«</w:t>
      </w:r>
      <w:r w:rsidRPr="00C70FAB">
        <w:rPr>
          <w:rStyle w:val="Char3"/>
          <w:rFonts w:cs="KFGQPC Uthman Taha Naskh"/>
          <w:rtl/>
        </w:rPr>
        <w:t>و روی اللیث بن سعد عن جعفر بن ربیعة، عن عبدالرحمن بن هُرمُز، عن عُمَیر مولی ابن عباس: انَّه سمعه یقول: أقبلتُ أنا و عبدالرحمن بن یَسَار مولی میمونة زوج النبی صلی الله علیه وسلم حتی دَخَلنا علی ابی الجَهم بن الحارث بن الصَمّة الأنصاری، فقال أبو الجهم: اقبَلَ رسول الله صلی الله علیه وسلم مِن نحو بئر جمل، فلقیه رجلٌ، فسَلّمَ علیه، فلم یردّ رسول الله صلی الله علیه وسلم حتّی أقبَلَ علی الجدار، فمسح وجهه، ویدیه ثم ردّ علیه السلام »</w:t>
      </w:r>
      <w:r w:rsidRPr="00E45C68">
        <w:rPr>
          <w:rStyle w:val="Char3"/>
          <w:rtl/>
        </w:rPr>
        <w:t xml:space="preserve">.‏ </w:t>
      </w:r>
    </w:p>
    <w:p w:rsidR="00FE68CC" w:rsidRPr="00E45C68" w:rsidRDefault="00FE68CC" w:rsidP="002C5E69">
      <w:pPr>
        <w:pStyle w:val="FootnoteText"/>
        <w:bidi/>
        <w:ind w:left="283"/>
        <w:jc w:val="both"/>
        <w:rPr>
          <w:rStyle w:val="Char3"/>
          <w:rtl/>
        </w:rPr>
      </w:pPr>
      <w:r w:rsidRPr="00E45C68">
        <w:rPr>
          <w:rStyle w:val="Char3"/>
          <w:rtl/>
        </w:rPr>
        <w:t>یعنی: ابو جهم بن حارث انصاری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 xml:space="preserve">رسول الله </w:t>
      </w:r>
      <w:r w:rsidRPr="00B37527">
        <w:rPr>
          <w:rStyle w:val="Char3"/>
          <w:rFonts w:cs="CTraditional Arabic"/>
          <w:rtl/>
        </w:rPr>
        <w:t>ج</w:t>
      </w:r>
      <w:r w:rsidRPr="00E45C68">
        <w:rPr>
          <w:rStyle w:val="Char3"/>
          <w:rtl/>
        </w:rPr>
        <w:t xml:space="preserve"> از طرف چاه جمل</w:t>
      </w:r>
      <w:r>
        <w:rPr>
          <w:rStyle w:val="Char3"/>
          <w:rtl/>
        </w:rPr>
        <w:t xml:space="preserve"> می‌</w:t>
      </w:r>
      <w:r w:rsidRPr="00E45C68">
        <w:rPr>
          <w:rStyle w:val="Char3"/>
          <w:rtl/>
        </w:rPr>
        <w:t>آمد ‏</w:t>
      </w:r>
      <w:r>
        <w:rPr>
          <w:rStyle w:val="Char3"/>
          <w:rtl/>
        </w:rPr>
        <w:t>ک</w:t>
      </w:r>
      <w:r w:rsidRPr="00E45C68">
        <w:rPr>
          <w:rStyle w:val="Char3"/>
          <w:rtl/>
        </w:rPr>
        <w:t>ه شخصی به</w:t>
      </w:r>
      <w:r>
        <w:rPr>
          <w:rStyle w:val="Char3"/>
          <w:rtl/>
        </w:rPr>
        <w:t xml:space="preserve"> </w:t>
      </w:r>
      <w:r w:rsidRPr="00E45C68">
        <w:rPr>
          <w:rStyle w:val="Char3"/>
          <w:rtl/>
        </w:rPr>
        <w:t xml:space="preserve">ایشان رسید و سلام گفت. رسول خدا </w:t>
      </w:r>
      <w:r w:rsidRPr="00B37527">
        <w:rPr>
          <w:rStyle w:val="Char3"/>
          <w:rFonts w:cs="CTraditional Arabic"/>
          <w:rtl/>
        </w:rPr>
        <w:t>ج</w:t>
      </w:r>
      <w:r w:rsidRPr="00E45C68">
        <w:rPr>
          <w:rStyle w:val="Char3"/>
          <w:rtl/>
        </w:rPr>
        <w:t xml:space="preserve"> سلام او را پاسخ نداد ‏تا آن</w:t>
      </w:r>
      <w:r>
        <w:rPr>
          <w:rStyle w:val="Char3"/>
          <w:rtl/>
        </w:rPr>
        <w:t>ک</w:t>
      </w:r>
      <w:r w:rsidRPr="00E45C68">
        <w:rPr>
          <w:rStyle w:val="Char3"/>
          <w:rtl/>
        </w:rPr>
        <w:t>ه به دیواری رسید. آنگاه، بر آن دست زد و</w:t>
      </w:r>
      <w:r>
        <w:rPr>
          <w:rStyle w:val="Char3"/>
          <w:rtl/>
        </w:rPr>
        <w:t xml:space="preserve"> دست‌هایش </w:t>
      </w:r>
      <w:r w:rsidRPr="00E45C68">
        <w:rPr>
          <w:rStyle w:val="Char3"/>
          <w:rtl/>
        </w:rPr>
        <w:t>را بر چهره و</w:t>
      </w:r>
      <w:r>
        <w:rPr>
          <w:rStyle w:val="Char3"/>
          <w:rtl/>
        </w:rPr>
        <w:t xml:space="preserve"> دست‌هایش </w:t>
      </w:r>
      <w:r w:rsidRPr="00E45C68">
        <w:rPr>
          <w:rStyle w:val="Char3"/>
          <w:rtl/>
        </w:rPr>
        <w:t>مالید</w:t>
      </w:r>
      <w:r w:rsidRPr="00E45C68">
        <w:rPr>
          <w:rStyle w:val="Char3"/>
          <w:rFonts w:hint="cs"/>
          <w:rtl/>
        </w:rPr>
        <w:t>،</w:t>
      </w:r>
      <w:r w:rsidRPr="00E45C68">
        <w:rPr>
          <w:rStyle w:val="Char3"/>
          <w:rtl/>
        </w:rPr>
        <w:t xml:space="preserve"> سپس سلام آن شخص را پاسخ داد</w:t>
      </w:r>
      <w:r w:rsidRPr="00E45C68">
        <w:rPr>
          <w:rStyle w:val="Char3"/>
          <w:rFonts w:hint="cs"/>
          <w:rtl/>
        </w:rPr>
        <w:t>»</w:t>
      </w:r>
      <w:r w:rsidRPr="00E45C68">
        <w:rPr>
          <w:rStyle w:val="Char3"/>
          <w:rtl/>
        </w:rPr>
        <w:t>. ‏شماره</w:t>
      </w:r>
      <w:r>
        <w:rPr>
          <w:rStyle w:val="Char3"/>
          <w:rtl/>
        </w:rPr>
        <w:t xml:space="preserve">‌‌ی </w:t>
      </w:r>
      <w:r w:rsidRPr="00E45C68">
        <w:rPr>
          <w:rStyle w:val="Char3"/>
          <w:rtl/>
        </w:rPr>
        <w:t>حدیث در صحیح مسلم (369) است که همین یک حدیث معلق را نیز امام بخاری در کتاب خود با شماره</w:t>
      </w:r>
      <w:r>
        <w:rPr>
          <w:rStyle w:val="Char3"/>
          <w:rtl/>
        </w:rPr>
        <w:t xml:space="preserve">‌‌ی </w:t>
      </w:r>
      <w:r w:rsidRPr="00E45C68">
        <w:rPr>
          <w:rStyle w:val="Char3"/>
          <w:rtl/>
        </w:rPr>
        <w:t xml:space="preserve">(337) </w:t>
      </w:r>
      <w:r w:rsidRPr="00E45C68">
        <w:rPr>
          <w:rStyle w:val="Char3"/>
          <w:rFonts w:hint="cs"/>
          <w:rtl/>
        </w:rPr>
        <w:t xml:space="preserve">و ابوداود در سنن (339) </w:t>
      </w:r>
      <w:r w:rsidRPr="00E45C68">
        <w:rPr>
          <w:rStyle w:val="Char3"/>
          <w:rtl/>
        </w:rPr>
        <w:t>بصورت متصل آورده</w:t>
      </w:r>
      <w:r>
        <w:rPr>
          <w:rStyle w:val="Char3"/>
          <w:rtl/>
        </w:rPr>
        <w:t>‌اند.</w:t>
      </w:r>
    </w:p>
    <w:p w:rsidR="00FE68CC" w:rsidRPr="00E45C68" w:rsidRDefault="00FE68CC" w:rsidP="002C5E69">
      <w:pPr>
        <w:pStyle w:val="FootnoteText"/>
        <w:bidi/>
        <w:ind w:left="283"/>
        <w:jc w:val="both"/>
        <w:rPr>
          <w:rStyle w:val="Char3"/>
          <w:rtl/>
        </w:rPr>
      </w:pPr>
      <w:r w:rsidRPr="00E45C68">
        <w:rPr>
          <w:rStyle w:val="Char3"/>
          <w:rtl/>
        </w:rPr>
        <w:t>در مجموع</w:t>
      </w:r>
      <w:r>
        <w:rPr>
          <w:rStyle w:val="Char3"/>
          <w:rtl/>
        </w:rPr>
        <w:t xml:space="preserve"> می‌</w:t>
      </w:r>
      <w:r w:rsidRPr="00E45C68">
        <w:rPr>
          <w:rStyle w:val="Char3"/>
          <w:rtl/>
        </w:rPr>
        <w:t>توان گفت؛</w:t>
      </w:r>
      <w:r w:rsidRPr="00E45C68">
        <w:rPr>
          <w:rStyle w:val="Char3"/>
          <w:rFonts w:hint="cs"/>
          <w:rtl/>
        </w:rPr>
        <w:t xml:space="preserve"> </w:t>
      </w:r>
      <w:r w:rsidRPr="00E45C68">
        <w:rPr>
          <w:rStyle w:val="Char3"/>
          <w:rtl/>
        </w:rPr>
        <w:t xml:space="preserve">چون </w:t>
      </w:r>
      <w:r w:rsidRPr="00E45C68">
        <w:rPr>
          <w:rStyle w:val="Char3"/>
          <w:rFonts w:hint="cs"/>
          <w:rtl/>
        </w:rPr>
        <w:t xml:space="preserve">امام </w:t>
      </w:r>
      <w:r w:rsidRPr="00E45C68">
        <w:rPr>
          <w:rStyle w:val="Char3"/>
          <w:rtl/>
        </w:rPr>
        <w:t>بخاری و مسلم رحمهما الله خود را ملتزم نموده</w:t>
      </w:r>
      <w:r>
        <w:rPr>
          <w:rStyle w:val="Char3"/>
          <w:rtl/>
        </w:rPr>
        <w:t xml:space="preserve">‌اند </w:t>
      </w:r>
      <w:r w:rsidRPr="00E45C68">
        <w:rPr>
          <w:rStyle w:val="Char3"/>
          <w:rtl/>
        </w:rPr>
        <w:t>که جز احادیث صحیح در کتاب خود نیاورند، لذا احادیث معلق کتاب</w:t>
      </w:r>
      <w:r>
        <w:rPr>
          <w:rStyle w:val="Char3"/>
          <w:rtl/>
        </w:rPr>
        <w:t xml:space="preserve"> آن‌ها </w:t>
      </w:r>
      <w:r w:rsidRPr="00E45C68">
        <w:rPr>
          <w:rStyle w:val="Char3"/>
          <w:rtl/>
        </w:rPr>
        <w:t xml:space="preserve">احکام خاصی دارند؛ و باید توجه داشت احادیث معلق بخاری </w:t>
      </w:r>
      <w:r w:rsidRPr="00E45C68">
        <w:rPr>
          <w:rStyle w:val="Char3"/>
          <w:rFonts w:hint="cs"/>
          <w:rtl/>
        </w:rPr>
        <w:t>اکثرا</w:t>
      </w:r>
      <w:r w:rsidRPr="00E45C68">
        <w:rPr>
          <w:rStyle w:val="Char3"/>
          <w:rtl/>
        </w:rPr>
        <w:t xml:space="preserve"> در شرح ابواب و مقدمات</w:t>
      </w:r>
      <w:r>
        <w:rPr>
          <w:rStyle w:val="Char3"/>
          <w:rtl/>
        </w:rPr>
        <w:t xml:space="preserve"> آن‌ها </w:t>
      </w:r>
      <w:r w:rsidRPr="00E45C68">
        <w:rPr>
          <w:rStyle w:val="Char3"/>
          <w:rFonts w:hint="cs"/>
          <w:rtl/>
        </w:rPr>
        <w:t xml:space="preserve">- </w:t>
      </w:r>
      <w:r w:rsidRPr="00E45C68">
        <w:rPr>
          <w:rStyle w:val="Char3"/>
          <w:rtl/>
        </w:rPr>
        <w:t>که هدف نها</w:t>
      </w:r>
      <w:r w:rsidRPr="00E45C68">
        <w:rPr>
          <w:rStyle w:val="Char3"/>
          <w:rFonts w:hint="cs"/>
          <w:rtl/>
        </w:rPr>
        <w:t>یی</w:t>
      </w:r>
      <w:r w:rsidRPr="00E45C68">
        <w:rPr>
          <w:rStyle w:val="Char3"/>
          <w:rtl/>
        </w:rPr>
        <w:t xml:space="preserve"> و موضوع اصل</w:t>
      </w:r>
      <w:r w:rsidRPr="00E45C68">
        <w:rPr>
          <w:rStyle w:val="Char3"/>
          <w:rFonts w:hint="cs"/>
          <w:rtl/>
        </w:rPr>
        <w:t>ی</w:t>
      </w:r>
      <w:r w:rsidRPr="00E45C68">
        <w:rPr>
          <w:rStyle w:val="Char3"/>
          <w:rtl/>
        </w:rPr>
        <w:t xml:space="preserve"> کتاب نبوده است </w:t>
      </w:r>
      <w:r w:rsidRPr="00E45C68">
        <w:rPr>
          <w:rStyle w:val="Char3"/>
          <w:rFonts w:hint="cs"/>
          <w:rtl/>
        </w:rPr>
        <w:t xml:space="preserve">- </w:t>
      </w:r>
      <w:r w:rsidRPr="00E45C68">
        <w:rPr>
          <w:rStyle w:val="Char3"/>
          <w:rtl/>
        </w:rPr>
        <w:t>ذکر شده</w:t>
      </w:r>
      <w:r>
        <w:rPr>
          <w:rStyle w:val="Char3"/>
          <w:rtl/>
        </w:rPr>
        <w:t xml:space="preserve">‌اند </w:t>
      </w:r>
      <w:r w:rsidRPr="00E45C68">
        <w:rPr>
          <w:rStyle w:val="Char3"/>
          <w:rtl/>
        </w:rPr>
        <w:t xml:space="preserve">نه در متن </w:t>
      </w:r>
      <w:r w:rsidRPr="00E45C68">
        <w:rPr>
          <w:rStyle w:val="Char3"/>
          <w:rFonts w:hint="cs"/>
          <w:rtl/>
        </w:rPr>
        <w:t>اصلی</w:t>
      </w:r>
      <w:r w:rsidRPr="00E45C68">
        <w:rPr>
          <w:rStyle w:val="Char3"/>
          <w:rtl/>
        </w:rPr>
        <w:t xml:space="preserve"> کتاب، و احادیث معلق مسلم نیز همینگونه است بجز یک حدیث که در باب تیمم آمده است</w:t>
      </w:r>
      <w:r w:rsidRPr="00E45C68">
        <w:rPr>
          <w:rStyle w:val="Char3"/>
          <w:rFonts w:hint="cs"/>
          <w:rtl/>
        </w:rPr>
        <w:t xml:space="preserve"> که دیگران سند متصل</w:t>
      </w:r>
      <w:r>
        <w:rPr>
          <w:rStyle w:val="Char3"/>
          <w:rFonts w:hint="cs"/>
          <w:rtl/>
        </w:rPr>
        <w:t xml:space="preserve"> آن را </w:t>
      </w:r>
      <w:r w:rsidRPr="00E45C68">
        <w:rPr>
          <w:rStyle w:val="Char3"/>
          <w:rFonts w:hint="cs"/>
          <w:rtl/>
        </w:rPr>
        <w:t>آورده</w:t>
      </w:r>
      <w:r>
        <w:rPr>
          <w:rStyle w:val="Char3"/>
          <w:rFonts w:hint="cs"/>
          <w:rtl/>
        </w:rPr>
        <w:t>‌اند.</w:t>
      </w:r>
    </w:p>
    <w:p w:rsidR="00FE68CC" w:rsidRPr="00E45C68" w:rsidRDefault="00FE68CC" w:rsidP="002C5E69">
      <w:pPr>
        <w:pStyle w:val="FootnoteText"/>
        <w:bidi/>
        <w:ind w:left="283"/>
        <w:jc w:val="both"/>
        <w:rPr>
          <w:rStyle w:val="Char3"/>
          <w:rtl/>
        </w:rPr>
      </w:pPr>
      <w:r w:rsidRPr="00E45C68">
        <w:rPr>
          <w:rStyle w:val="Char3"/>
          <w:rFonts w:hint="cs"/>
          <w:rtl/>
        </w:rPr>
        <w:t xml:space="preserve">و </w:t>
      </w:r>
      <w:r w:rsidRPr="00E45C68">
        <w:rPr>
          <w:rStyle w:val="Char3"/>
          <w:rtl/>
        </w:rPr>
        <w:t>علما در مورد احادیث معلق صحیحین فرموده</w:t>
      </w:r>
      <w:r>
        <w:rPr>
          <w:rStyle w:val="Char3"/>
          <w:rtl/>
        </w:rPr>
        <w:t>‌اند:</w:t>
      </w:r>
    </w:p>
    <w:p w:rsidR="00FE68CC" w:rsidRPr="00E45C68" w:rsidRDefault="00FE68CC" w:rsidP="002C5E69">
      <w:pPr>
        <w:pStyle w:val="FootnoteText"/>
        <w:bidi/>
        <w:ind w:left="283"/>
        <w:jc w:val="both"/>
        <w:rPr>
          <w:rStyle w:val="Char3"/>
          <w:rtl/>
        </w:rPr>
      </w:pPr>
      <w:r w:rsidRPr="00E45C68">
        <w:rPr>
          <w:rStyle w:val="Char3"/>
          <w:rtl/>
        </w:rPr>
        <w:t>الف) احادیثی را که با صیغه</w:t>
      </w:r>
      <w:r>
        <w:rPr>
          <w:rStyle w:val="Char3"/>
          <w:rtl/>
        </w:rPr>
        <w:t xml:space="preserve">‌‌ی </w:t>
      </w:r>
      <w:r w:rsidRPr="00E45C68">
        <w:rPr>
          <w:rStyle w:val="Char3"/>
          <w:rtl/>
        </w:rPr>
        <w:t xml:space="preserve">جزم </w:t>
      </w:r>
      <w:r w:rsidRPr="00E45C68">
        <w:rPr>
          <w:rStyle w:val="Char3"/>
          <w:rFonts w:hint="cs"/>
          <w:rtl/>
        </w:rPr>
        <w:t xml:space="preserve">و قطع </w:t>
      </w:r>
      <w:r w:rsidRPr="00E45C68">
        <w:rPr>
          <w:rStyle w:val="Char3"/>
          <w:rtl/>
        </w:rPr>
        <w:t>مانند: «قال» و «ذَکَرَ» و «حَکی» آورده</w:t>
      </w:r>
      <w:r>
        <w:rPr>
          <w:rStyle w:val="Char3"/>
          <w:rtl/>
        </w:rPr>
        <w:t>‌اند،</w:t>
      </w:r>
      <w:r w:rsidRPr="00E45C68">
        <w:rPr>
          <w:rStyle w:val="Char3"/>
          <w:rtl/>
        </w:rPr>
        <w:t xml:space="preserve"> حکم به صحت</w:t>
      </w:r>
      <w:r>
        <w:rPr>
          <w:rStyle w:val="Char3"/>
          <w:rtl/>
        </w:rPr>
        <w:t xml:space="preserve"> آن‌ها </w:t>
      </w:r>
      <w:r w:rsidRPr="00E45C68">
        <w:rPr>
          <w:rStyle w:val="Char3"/>
          <w:rtl/>
        </w:rPr>
        <w:t>داده</w:t>
      </w:r>
      <w:r>
        <w:rPr>
          <w:rStyle w:val="Char3"/>
          <w:rtl/>
        </w:rPr>
        <w:t xml:space="preserve"> می‌شود</w:t>
      </w:r>
      <w:r w:rsidRPr="00E45C68">
        <w:rPr>
          <w:rStyle w:val="Char3"/>
          <w:rtl/>
        </w:rPr>
        <w:t>. (تمامی معلقات مسلم با صیغه</w:t>
      </w:r>
      <w:r>
        <w:rPr>
          <w:rStyle w:val="Char3"/>
          <w:rtl/>
        </w:rPr>
        <w:t xml:space="preserve">‌‌ی </w:t>
      </w:r>
      <w:r w:rsidRPr="00E45C68">
        <w:rPr>
          <w:rStyle w:val="Char3"/>
          <w:rtl/>
        </w:rPr>
        <w:t>جزم آمده</w:t>
      </w:r>
      <w:r>
        <w:rPr>
          <w:rStyle w:val="Char3"/>
          <w:rtl/>
        </w:rPr>
        <w:t>‌اند.</w:t>
      </w:r>
      <w:r w:rsidRPr="00E45C68">
        <w:rPr>
          <w:rStyle w:val="Char3"/>
          <w:rtl/>
        </w:rPr>
        <w:t>)</w:t>
      </w:r>
    </w:p>
    <w:p w:rsidR="00FE68CC" w:rsidRPr="00E45C68" w:rsidRDefault="00FE68CC" w:rsidP="002C5E69">
      <w:pPr>
        <w:pStyle w:val="FootnoteText"/>
        <w:bidi/>
        <w:ind w:left="283"/>
        <w:jc w:val="both"/>
        <w:rPr>
          <w:rStyle w:val="Char3"/>
          <w:rtl/>
        </w:rPr>
      </w:pPr>
      <w:r w:rsidRPr="00E45C68">
        <w:rPr>
          <w:rStyle w:val="Char3"/>
          <w:rFonts w:hint="cs"/>
          <w:rtl/>
        </w:rPr>
        <w:t>ابن صلاح در علوم الحدیث</w:t>
      </w:r>
      <w:r>
        <w:rPr>
          <w:rStyle w:val="Char3"/>
          <w:rFonts w:hint="cs"/>
          <w:rtl/>
        </w:rPr>
        <w:t xml:space="preserve"> می‌گوید</w:t>
      </w:r>
      <w:r w:rsidRPr="00E45C68">
        <w:rPr>
          <w:rStyle w:val="Char3"/>
          <w:rFonts w:hint="cs"/>
          <w:rtl/>
        </w:rPr>
        <w:t>: «</w:t>
      </w:r>
      <w:r w:rsidRPr="00E45C68">
        <w:rPr>
          <w:rStyle w:val="Char3"/>
          <w:rtl/>
        </w:rPr>
        <w:t>موارد</w:t>
      </w:r>
      <w:r w:rsidRPr="00E45C68">
        <w:rPr>
          <w:rStyle w:val="Char3"/>
          <w:rFonts w:hint="cs"/>
          <w:rtl/>
        </w:rPr>
        <w:t>ی</w:t>
      </w:r>
      <w:r w:rsidRPr="00E45C68">
        <w:rPr>
          <w:rStyle w:val="Char3"/>
          <w:rtl/>
        </w:rPr>
        <w:t xml:space="preserve"> از احاد</w:t>
      </w:r>
      <w:r w:rsidRPr="00E45C68">
        <w:rPr>
          <w:rStyle w:val="Char3"/>
          <w:rFonts w:hint="cs"/>
          <w:rtl/>
        </w:rPr>
        <w:t>ی</w:t>
      </w:r>
      <w:r w:rsidRPr="00E45C68">
        <w:rPr>
          <w:rStyle w:val="Char3"/>
          <w:rFonts w:hint="eastAsia"/>
          <w:rtl/>
        </w:rPr>
        <w:t>ث</w:t>
      </w:r>
      <w:r w:rsidRPr="00E45C68">
        <w:rPr>
          <w:rStyle w:val="Char3"/>
          <w:rtl/>
        </w:rPr>
        <w:t xml:space="preserve"> معلق در صح</w:t>
      </w:r>
      <w:r w:rsidRPr="00E45C68">
        <w:rPr>
          <w:rStyle w:val="Char3"/>
          <w:rFonts w:hint="cs"/>
          <w:rtl/>
        </w:rPr>
        <w:t>ی</w:t>
      </w:r>
      <w:r w:rsidRPr="00E45C68">
        <w:rPr>
          <w:rStyle w:val="Char3"/>
          <w:rFonts w:hint="eastAsia"/>
          <w:rtl/>
        </w:rPr>
        <w:t>ح</w:t>
      </w:r>
      <w:r w:rsidRPr="00E45C68">
        <w:rPr>
          <w:rStyle w:val="Char3"/>
          <w:rFonts w:hint="cs"/>
          <w:rtl/>
        </w:rPr>
        <w:t>ی</w:t>
      </w:r>
      <w:r w:rsidRPr="00E45C68">
        <w:rPr>
          <w:rStyle w:val="Char3"/>
          <w:rFonts w:hint="eastAsia"/>
          <w:rtl/>
        </w:rPr>
        <w:t>ن</w:t>
      </w:r>
      <w:r w:rsidRPr="00E45C68">
        <w:rPr>
          <w:rStyle w:val="Char3"/>
          <w:rtl/>
        </w:rPr>
        <w:t xml:space="preserve"> که با لفظ جزم و قطع</w:t>
      </w:r>
      <w:r w:rsidRPr="00E45C68">
        <w:rPr>
          <w:rStyle w:val="Char3"/>
          <w:rFonts w:hint="cs"/>
          <w:rtl/>
        </w:rPr>
        <w:t>ی</w:t>
      </w:r>
      <w:r w:rsidRPr="00E45C68">
        <w:rPr>
          <w:rStyle w:val="Char3"/>
          <w:rtl/>
        </w:rPr>
        <w:t xml:space="preserve"> به کس</w:t>
      </w:r>
      <w:r w:rsidRPr="00E45C68">
        <w:rPr>
          <w:rStyle w:val="Char3"/>
          <w:rFonts w:hint="cs"/>
          <w:rtl/>
        </w:rPr>
        <w:t>ی</w:t>
      </w:r>
      <w:r w:rsidRPr="00E45C68">
        <w:rPr>
          <w:rStyle w:val="Char3"/>
          <w:rtl/>
        </w:rPr>
        <w:t xml:space="preserve"> نسبت داده شده است ‏ب</w:t>
      </w:r>
      <w:r w:rsidRPr="00E45C68">
        <w:rPr>
          <w:rStyle w:val="Char3"/>
          <w:rFonts w:hint="cs"/>
          <w:rtl/>
        </w:rPr>
        <w:t>ی</w:t>
      </w:r>
      <w:r w:rsidRPr="00E45C68">
        <w:rPr>
          <w:rStyle w:val="Char3"/>
          <w:rFonts w:hint="eastAsia"/>
          <w:rtl/>
        </w:rPr>
        <w:t>انگر</w:t>
      </w:r>
      <w:r w:rsidRPr="00E45C68">
        <w:rPr>
          <w:rStyle w:val="Char3"/>
          <w:rtl/>
        </w:rPr>
        <w:t xml:space="preserve"> صحت آن حد</w:t>
      </w:r>
      <w:r w:rsidRPr="00E45C68">
        <w:rPr>
          <w:rStyle w:val="Char3"/>
          <w:rFonts w:hint="cs"/>
          <w:rtl/>
        </w:rPr>
        <w:t>ی</w:t>
      </w:r>
      <w:r w:rsidRPr="00E45C68">
        <w:rPr>
          <w:rStyle w:val="Char3"/>
          <w:rFonts w:hint="eastAsia"/>
          <w:rtl/>
        </w:rPr>
        <w:t>ث</w:t>
      </w:r>
      <w:r w:rsidRPr="00E45C68">
        <w:rPr>
          <w:rStyle w:val="Char3"/>
          <w:rtl/>
        </w:rPr>
        <w:t xml:space="preserve"> معلق است، مثلاً بدون ذکر سند گفته شده: </w:t>
      </w:r>
      <w:r w:rsidRPr="00A17CA3">
        <w:rPr>
          <w:rStyle w:val="Char3"/>
          <w:rFonts w:ascii="mylotus" w:hAnsi="mylotus" w:cs="mylotus"/>
          <w:rtl/>
        </w:rPr>
        <w:t>«قال رسول الله صلی الله علیه وسلم کذا و ‏کذا»</w:t>
      </w:r>
      <w:r w:rsidRPr="00E45C68">
        <w:rPr>
          <w:rStyle w:val="Char3"/>
          <w:rtl/>
        </w:rPr>
        <w:t xml:space="preserve">، و </w:t>
      </w:r>
      <w:r w:rsidRPr="00E45C68">
        <w:rPr>
          <w:rStyle w:val="Char3"/>
          <w:rFonts w:hint="cs"/>
          <w:rtl/>
        </w:rPr>
        <w:t>ی</w:t>
      </w:r>
      <w:r w:rsidRPr="00E45C68">
        <w:rPr>
          <w:rStyle w:val="Char3"/>
          <w:rFonts w:hint="eastAsia"/>
          <w:rtl/>
        </w:rPr>
        <w:t>ا</w:t>
      </w:r>
      <w:r w:rsidRPr="00E45C68">
        <w:rPr>
          <w:rStyle w:val="Char3"/>
          <w:rtl/>
        </w:rPr>
        <w:t xml:space="preserve"> </w:t>
      </w:r>
      <w:r w:rsidRPr="00A17CA3">
        <w:rPr>
          <w:rStyle w:val="Char3"/>
          <w:rFonts w:ascii="mylotus" w:hAnsi="mylotus" w:cs="mylotus"/>
          <w:rtl/>
        </w:rPr>
        <w:t>«قال مجاهد کذا»</w:t>
      </w:r>
      <w:r w:rsidRPr="00E45C68">
        <w:rPr>
          <w:rStyle w:val="Char3"/>
          <w:rtl/>
        </w:rPr>
        <w:t xml:space="preserve">، </w:t>
      </w:r>
      <w:r w:rsidRPr="00A17CA3">
        <w:rPr>
          <w:rStyle w:val="Char3"/>
          <w:rFonts w:ascii="mylotus" w:hAnsi="mylotus" w:cs="mylotus"/>
          <w:rtl/>
        </w:rPr>
        <w:t>«قال عفان کذا»</w:t>
      </w:r>
      <w:r w:rsidRPr="00E45C68">
        <w:rPr>
          <w:rStyle w:val="Char3"/>
          <w:rtl/>
        </w:rPr>
        <w:t xml:space="preserve">، </w:t>
      </w:r>
      <w:r w:rsidRPr="00A17CA3">
        <w:rPr>
          <w:rStyle w:val="Char3"/>
          <w:rFonts w:ascii="mylotus" w:hAnsi="mylotus" w:cs="mylotus"/>
          <w:rtl/>
        </w:rPr>
        <w:t>«قال القعنبی کذا»</w:t>
      </w:r>
      <w:r w:rsidRPr="00E45C68">
        <w:rPr>
          <w:rStyle w:val="Char3"/>
          <w:rtl/>
        </w:rPr>
        <w:t xml:space="preserve">، </w:t>
      </w:r>
      <w:r w:rsidRPr="00A17CA3">
        <w:rPr>
          <w:rStyle w:val="Char3"/>
          <w:rFonts w:ascii="mylotus" w:hAnsi="mylotus" w:cs="mylotus"/>
          <w:rtl/>
        </w:rPr>
        <w:t>«روی ابوهریرة کذا و ‏کذا»</w:t>
      </w:r>
      <w:r w:rsidRPr="00E45C68">
        <w:rPr>
          <w:rStyle w:val="Char3"/>
          <w:rtl/>
        </w:rPr>
        <w:t>، و ع</w:t>
      </w:r>
      <w:r w:rsidRPr="00E45C68">
        <w:rPr>
          <w:rStyle w:val="Char3"/>
          <w:rFonts w:hint="eastAsia"/>
          <w:rtl/>
        </w:rPr>
        <w:t>بارات</w:t>
      </w:r>
      <w:r w:rsidRPr="00E45C68">
        <w:rPr>
          <w:rStyle w:val="Char3"/>
          <w:rFonts w:hint="cs"/>
          <w:rtl/>
        </w:rPr>
        <w:t>ی</w:t>
      </w:r>
      <w:r w:rsidRPr="00E45C68">
        <w:rPr>
          <w:rStyle w:val="Char3"/>
          <w:rtl/>
        </w:rPr>
        <w:t xml:space="preserve"> شب</w:t>
      </w:r>
      <w:r w:rsidRPr="00E45C68">
        <w:rPr>
          <w:rStyle w:val="Char3"/>
          <w:rFonts w:hint="cs"/>
          <w:rtl/>
        </w:rPr>
        <w:t>ی</w:t>
      </w:r>
      <w:r w:rsidRPr="00E45C68">
        <w:rPr>
          <w:rStyle w:val="Char3"/>
          <w:rFonts w:hint="eastAsia"/>
          <w:rtl/>
        </w:rPr>
        <w:t>ه</w:t>
      </w:r>
      <w:r>
        <w:rPr>
          <w:rStyle w:val="Char3"/>
          <w:rtl/>
        </w:rPr>
        <w:t xml:space="preserve"> این‌ها </w:t>
      </w:r>
      <w:r w:rsidRPr="00E45C68">
        <w:rPr>
          <w:rStyle w:val="Char3"/>
          <w:rtl/>
        </w:rPr>
        <w:t>دل</w:t>
      </w:r>
      <w:r w:rsidRPr="00E45C68">
        <w:rPr>
          <w:rStyle w:val="Char3"/>
          <w:rFonts w:hint="cs"/>
          <w:rtl/>
        </w:rPr>
        <w:t>ی</w:t>
      </w:r>
      <w:r w:rsidRPr="00E45C68">
        <w:rPr>
          <w:rStyle w:val="Char3"/>
          <w:rFonts w:hint="eastAsia"/>
          <w:rtl/>
        </w:rPr>
        <w:t>ل</w:t>
      </w:r>
      <w:r w:rsidRPr="00E45C68">
        <w:rPr>
          <w:rStyle w:val="Char3"/>
          <w:rtl/>
        </w:rPr>
        <w:t xml:space="preserve"> بر صحت حد</w:t>
      </w:r>
      <w:r w:rsidRPr="00E45C68">
        <w:rPr>
          <w:rStyle w:val="Char3"/>
          <w:rFonts w:hint="cs"/>
          <w:rtl/>
        </w:rPr>
        <w:t>ی</w:t>
      </w:r>
      <w:r w:rsidRPr="00E45C68">
        <w:rPr>
          <w:rStyle w:val="Char3"/>
          <w:rFonts w:hint="eastAsia"/>
          <w:rtl/>
        </w:rPr>
        <w:t>ث</w:t>
      </w:r>
      <w:r w:rsidRPr="00E45C68">
        <w:rPr>
          <w:rStyle w:val="Char3"/>
          <w:rtl/>
        </w:rPr>
        <w:t xml:space="preserve"> معلق م</w:t>
      </w:r>
      <w:r w:rsidRPr="00E45C68">
        <w:rPr>
          <w:rStyle w:val="Char3"/>
          <w:rFonts w:hint="cs"/>
          <w:rtl/>
        </w:rPr>
        <w:t>ی</w:t>
      </w:r>
      <w:r w:rsidRPr="00987C7D">
        <w:rPr>
          <w:rFonts w:hint="cs"/>
          <w:sz w:val="27"/>
          <w:szCs w:val="27"/>
          <w:rtl/>
          <w:lang w:bidi="fa-IR"/>
        </w:rPr>
        <w:t>‌</w:t>
      </w:r>
      <w:r w:rsidRPr="00E45C68">
        <w:rPr>
          <w:rStyle w:val="Char3"/>
          <w:rFonts w:hint="eastAsia"/>
          <w:rtl/>
        </w:rPr>
        <w:t>باشد،</w:t>
      </w:r>
      <w:r w:rsidRPr="00E45C68">
        <w:rPr>
          <w:rStyle w:val="Char3"/>
          <w:rtl/>
        </w:rPr>
        <w:t xml:space="preserve"> به کار بردن ا</w:t>
      </w:r>
      <w:r w:rsidRPr="00E45C68">
        <w:rPr>
          <w:rStyle w:val="Char3"/>
          <w:rFonts w:hint="cs"/>
          <w:rtl/>
        </w:rPr>
        <w:t>ی</w:t>
      </w:r>
      <w:r w:rsidRPr="00E45C68">
        <w:rPr>
          <w:rStyle w:val="Char3"/>
          <w:rFonts w:hint="eastAsia"/>
          <w:rtl/>
        </w:rPr>
        <w:t>ن</w:t>
      </w:r>
      <w:r w:rsidRPr="00E45C68">
        <w:rPr>
          <w:rStyle w:val="Char3"/>
          <w:rtl/>
        </w:rPr>
        <w:t xml:space="preserve"> الفاظ ب</w:t>
      </w:r>
      <w:r w:rsidRPr="00E45C68">
        <w:rPr>
          <w:rStyle w:val="Char3"/>
          <w:rFonts w:hint="cs"/>
          <w:rtl/>
        </w:rPr>
        <w:t>ی</w:t>
      </w:r>
      <w:r w:rsidRPr="00E45C68">
        <w:rPr>
          <w:rStyle w:val="Char3"/>
          <w:rFonts w:hint="eastAsia"/>
          <w:rtl/>
        </w:rPr>
        <w:t>انگر</w:t>
      </w:r>
      <w:r w:rsidRPr="00E45C68">
        <w:rPr>
          <w:rStyle w:val="Char3"/>
          <w:rtl/>
        </w:rPr>
        <w:t xml:space="preserve"> ‏اطم</w:t>
      </w:r>
      <w:r w:rsidRPr="00E45C68">
        <w:rPr>
          <w:rStyle w:val="Char3"/>
          <w:rFonts w:hint="cs"/>
          <w:rtl/>
        </w:rPr>
        <w:t>ی</w:t>
      </w:r>
      <w:r w:rsidRPr="00E45C68">
        <w:rPr>
          <w:rStyle w:val="Char3"/>
          <w:rFonts w:hint="eastAsia"/>
          <w:rtl/>
        </w:rPr>
        <w:t>نان</w:t>
      </w:r>
      <w:r>
        <w:rPr>
          <w:rStyle w:val="Char3"/>
          <w:rtl/>
        </w:rPr>
        <w:t xml:space="preserve"> آن‌ها </w:t>
      </w:r>
      <w:r w:rsidRPr="00E45C68">
        <w:rPr>
          <w:rStyle w:val="Char3"/>
          <w:rtl/>
        </w:rPr>
        <w:t>از فلان گفته م</w:t>
      </w:r>
      <w:r w:rsidRPr="00E45C68">
        <w:rPr>
          <w:rStyle w:val="Char3"/>
          <w:rFonts w:hint="cs"/>
          <w:rtl/>
        </w:rPr>
        <w:t>ی</w:t>
      </w:r>
      <w:r w:rsidRPr="00987C7D">
        <w:rPr>
          <w:rFonts w:hint="cs"/>
          <w:sz w:val="27"/>
          <w:szCs w:val="27"/>
          <w:rtl/>
          <w:lang w:bidi="fa-IR"/>
        </w:rPr>
        <w:t>‌</w:t>
      </w:r>
      <w:r w:rsidRPr="00E45C68">
        <w:rPr>
          <w:rStyle w:val="Char3"/>
          <w:rFonts w:hint="eastAsia"/>
          <w:rtl/>
        </w:rPr>
        <w:t>باشد</w:t>
      </w:r>
      <w:r w:rsidRPr="00E45C68">
        <w:rPr>
          <w:rStyle w:val="Char3"/>
          <w:rtl/>
        </w:rPr>
        <w:t xml:space="preserve"> و به کار بردن ا</w:t>
      </w:r>
      <w:r w:rsidRPr="00E45C68">
        <w:rPr>
          <w:rStyle w:val="Char3"/>
          <w:rFonts w:hint="cs"/>
          <w:rtl/>
        </w:rPr>
        <w:t>ی</w:t>
      </w:r>
      <w:r w:rsidRPr="00E45C68">
        <w:rPr>
          <w:rStyle w:val="Char3"/>
          <w:rFonts w:hint="eastAsia"/>
          <w:rtl/>
        </w:rPr>
        <w:t>ن</w:t>
      </w:r>
      <w:r w:rsidRPr="00E45C68">
        <w:rPr>
          <w:rStyle w:val="Char3"/>
          <w:rtl/>
        </w:rPr>
        <w:t xml:space="preserve"> الفاظ، تنها در صورت</w:t>
      </w:r>
      <w:r w:rsidRPr="00E45C68">
        <w:rPr>
          <w:rStyle w:val="Char3"/>
          <w:rFonts w:hint="cs"/>
          <w:rtl/>
        </w:rPr>
        <w:t>ی</w:t>
      </w:r>
      <w:r w:rsidRPr="00E45C68">
        <w:rPr>
          <w:rStyle w:val="Char3"/>
          <w:rtl/>
        </w:rPr>
        <w:t xml:space="preserve"> جا</w:t>
      </w:r>
      <w:r w:rsidRPr="00E45C68">
        <w:rPr>
          <w:rStyle w:val="Char3"/>
          <w:rFonts w:hint="cs"/>
          <w:rtl/>
        </w:rPr>
        <w:t>ی</w:t>
      </w:r>
      <w:r w:rsidRPr="00E45C68">
        <w:rPr>
          <w:rStyle w:val="Char3"/>
          <w:rFonts w:hint="eastAsia"/>
          <w:rtl/>
        </w:rPr>
        <w:t>ز</w:t>
      </w:r>
      <w:r w:rsidRPr="00E45C68">
        <w:rPr>
          <w:rStyle w:val="Char3"/>
          <w:rtl/>
        </w:rPr>
        <w:t xml:space="preserve"> است که آن ‏گفته در نزد</w:t>
      </w:r>
      <w:r>
        <w:rPr>
          <w:rStyle w:val="Char3"/>
          <w:rtl/>
        </w:rPr>
        <w:t xml:space="preserve"> آن‌ها </w:t>
      </w:r>
      <w:r w:rsidRPr="00E45C68">
        <w:rPr>
          <w:rStyle w:val="Char3"/>
          <w:rtl/>
        </w:rPr>
        <w:t>صح</w:t>
      </w:r>
      <w:r w:rsidRPr="00E45C68">
        <w:rPr>
          <w:rStyle w:val="Char3"/>
          <w:rFonts w:hint="cs"/>
          <w:rtl/>
        </w:rPr>
        <w:t>ی</w:t>
      </w:r>
      <w:r w:rsidRPr="00E45C68">
        <w:rPr>
          <w:rStyle w:val="Char3"/>
          <w:rFonts w:hint="eastAsia"/>
          <w:rtl/>
        </w:rPr>
        <w:t>ح</w:t>
      </w:r>
      <w:r w:rsidRPr="00E45C68">
        <w:rPr>
          <w:rStyle w:val="Char3"/>
          <w:rtl/>
        </w:rPr>
        <w:t xml:space="preserve"> بوده باشد</w:t>
      </w:r>
      <w:r w:rsidRPr="00E45C68">
        <w:rPr>
          <w:rStyle w:val="Char3"/>
          <w:rFonts w:hint="cs"/>
          <w:rtl/>
        </w:rPr>
        <w:t>»</w:t>
      </w:r>
      <w:r w:rsidRPr="00E45C68">
        <w:rPr>
          <w:rStyle w:val="Char3"/>
          <w:rtl/>
        </w:rPr>
        <w:t>‏</w:t>
      </w:r>
      <w:r w:rsidRPr="00E45C68">
        <w:rPr>
          <w:rStyle w:val="Char3"/>
          <w:rFonts w:hint="cs"/>
          <w:rtl/>
        </w:rPr>
        <w:t>.</w:t>
      </w:r>
    </w:p>
    <w:p w:rsidR="00FE68CC" w:rsidRPr="00E45C68" w:rsidRDefault="00FE68CC" w:rsidP="002C5E69">
      <w:pPr>
        <w:pStyle w:val="FootnoteText"/>
        <w:bidi/>
        <w:ind w:left="283"/>
        <w:jc w:val="both"/>
        <w:rPr>
          <w:rStyle w:val="Char3"/>
          <w:rtl/>
        </w:rPr>
      </w:pPr>
      <w:r w:rsidRPr="00E45C68">
        <w:rPr>
          <w:rStyle w:val="Char3"/>
          <w:rtl/>
        </w:rPr>
        <w:t>ب) احادیثی را که با صیغه</w:t>
      </w:r>
      <w:r>
        <w:rPr>
          <w:rStyle w:val="Char3"/>
          <w:rtl/>
        </w:rPr>
        <w:t xml:space="preserve">‌‌ی </w:t>
      </w:r>
      <w:r w:rsidRPr="00E45C68">
        <w:rPr>
          <w:rStyle w:val="Char3"/>
          <w:rtl/>
        </w:rPr>
        <w:t>تمریض (سست</w:t>
      </w:r>
      <w:r w:rsidRPr="00E45C68">
        <w:rPr>
          <w:rStyle w:val="Char3"/>
          <w:rFonts w:hint="cs"/>
          <w:rtl/>
        </w:rPr>
        <w:t xml:space="preserve"> - غیرقطعی</w:t>
      </w:r>
      <w:r w:rsidRPr="00E45C68">
        <w:rPr>
          <w:rStyle w:val="Char3"/>
          <w:rtl/>
        </w:rPr>
        <w:t xml:space="preserve">) مانند: «یروی» و «یُذکَر» و «قِیل» و «ذُکِرَ </w:t>
      </w:r>
      <w:r w:rsidRPr="0075458C">
        <w:rPr>
          <w:rFonts w:ascii="Lotus Linotype" w:hAnsi="Lotus Linotype"/>
          <w:sz w:val="27"/>
          <w:szCs w:val="27"/>
          <w:rtl/>
          <w:lang w:bidi="fa-IR"/>
        </w:rPr>
        <w:t>–</w:t>
      </w:r>
      <w:r w:rsidRPr="00E45C68">
        <w:rPr>
          <w:rStyle w:val="Char3"/>
          <w:rtl/>
        </w:rPr>
        <w:t xml:space="preserve"> فعل مجهول است» و «حُکِیَ» آورده</w:t>
      </w:r>
      <w:r>
        <w:rPr>
          <w:rStyle w:val="Char3"/>
          <w:rtl/>
        </w:rPr>
        <w:t>‌اند،</w:t>
      </w:r>
      <w:r w:rsidRPr="00E45C68">
        <w:rPr>
          <w:rStyle w:val="Char3"/>
          <w:rtl/>
        </w:rPr>
        <w:t xml:space="preserve"> حکم به صحتشان داده</w:t>
      </w:r>
      <w:r>
        <w:rPr>
          <w:rStyle w:val="Char3"/>
          <w:rtl/>
        </w:rPr>
        <w:t xml:space="preserve"> نمی‌</w:t>
      </w:r>
      <w:r w:rsidRPr="00E45C68">
        <w:rPr>
          <w:rStyle w:val="Char3"/>
          <w:rtl/>
        </w:rPr>
        <w:t>شود، ولی ممکن است صحیح یا حسن یا ضعیف باشند.</w:t>
      </w:r>
    </w:p>
    <w:p w:rsidR="00FE68CC" w:rsidRPr="00E45C68" w:rsidRDefault="00FE68CC" w:rsidP="002C5E69">
      <w:pPr>
        <w:pStyle w:val="FootnoteText"/>
        <w:bidi/>
        <w:ind w:left="283"/>
        <w:jc w:val="both"/>
        <w:rPr>
          <w:rStyle w:val="Char3"/>
          <w:rtl/>
        </w:rPr>
      </w:pPr>
      <w:r w:rsidRPr="00E45C68">
        <w:rPr>
          <w:rStyle w:val="Char3"/>
          <w:rtl/>
        </w:rPr>
        <w:t>البته برخی از علما احادیث معلق بخاری را تعقیب کرده</w:t>
      </w:r>
      <w:r>
        <w:rPr>
          <w:rStyle w:val="Char3"/>
          <w:rtl/>
        </w:rPr>
        <w:t xml:space="preserve">‌اند </w:t>
      </w:r>
      <w:r w:rsidRPr="00E45C68">
        <w:rPr>
          <w:rStyle w:val="Char3"/>
          <w:rtl/>
        </w:rPr>
        <w:t>و سند متصل</w:t>
      </w:r>
      <w:r>
        <w:rPr>
          <w:rStyle w:val="Char3"/>
          <w:rtl/>
        </w:rPr>
        <w:t xml:space="preserve"> آن‌ها </w:t>
      </w:r>
      <w:r w:rsidRPr="00E45C68">
        <w:rPr>
          <w:rStyle w:val="Char3"/>
          <w:rtl/>
        </w:rPr>
        <w:t>را یافته</w:t>
      </w:r>
      <w:r>
        <w:rPr>
          <w:rStyle w:val="Char3"/>
          <w:rtl/>
        </w:rPr>
        <w:t>‌اند،</w:t>
      </w:r>
      <w:r w:rsidRPr="00E45C68">
        <w:rPr>
          <w:rStyle w:val="Char3"/>
          <w:rtl/>
        </w:rPr>
        <w:t xml:space="preserve"> مثلا حافظ ابن حجر</w:t>
      </w:r>
      <w:r w:rsidRPr="00AD7F6F">
        <w:rPr>
          <w:rStyle w:val="Char3"/>
          <w:rFonts w:cs="CTraditional Arabic"/>
          <w:rtl/>
        </w:rPr>
        <w:t>/</w:t>
      </w:r>
      <w:r w:rsidRPr="00E45C68">
        <w:rPr>
          <w:rStyle w:val="Char3"/>
          <w:rtl/>
        </w:rPr>
        <w:t xml:space="preserve"> کتابی را با نام </w:t>
      </w:r>
      <w:r w:rsidRPr="00E45C68">
        <w:rPr>
          <w:rStyle w:val="Char3"/>
          <w:rFonts w:hint="cs"/>
          <w:rtl/>
        </w:rPr>
        <w:t>«</w:t>
      </w:r>
      <w:r w:rsidRPr="00E45C68">
        <w:rPr>
          <w:rStyle w:val="Char3"/>
          <w:rtl/>
        </w:rPr>
        <w:t>تغلیق التعلیق</w:t>
      </w:r>
      <w:r w:rsidRPr="00E45C68">
        <w:rPr>
          <w:rStyle w:val="Char3"/>
          <w:rFonts w:hint="cs"/>
          <w:rtl/>
        </w:rPr>
        <w:t>»</w:t>
      </w:r>
      <w:r w:rsidRPr="00E45C68">
        <w:rPr>
          <w:rStyle w:val="Char3"/>
          <w:rtl/>
        </w:rPr>
        <w:t xml:space="preserve"> دارد که در آن سند احادیث معلق بخاری را ذکر کرده است.</w:t>
      </w:r>
      <w:r w:rsidRPr="00E45C68">
        <w:rPr>
          <w:rStyle w:val="Char3"/>
          <w:rFonts w:hint="cs"/>
          <w:rtl/>
        </w:rPr>
        <w:t xml:space="preserve"> </w:t>
      </w:r>
      <w:r w:rsidRPr="00E45C68">
        <w:rPr>
          <w:rStyle w:val="Char3"/>
          <w:rtl/>
        </w:rPr>
        <w:t xml:space="preserve">(نگاه کنید به: تیسیر مصطلح الحدیث، دکتر محمود طحان، ص 57-58) . </w:t>
      </w:r>
    </w:p>
    <w:p w:rsidR="00FE68CC" w:rsidRDefault="00FE68CC" w:rsidP="002C5E69">
      <w:pPr>
        <w:pStyle w:val="FootnoteText"/>
        <w:bidi/>
        <w:ind w:left="283"/>
        <w:jc w:val="both"/>
        <w:rPr>
          <w:rFonts w:ascii="Lotus Linotype" w:hAnsi="Lotus Linotype"/>
          <w:sz w:val="27"/>
          <w:szCs w:val="27"/>
          <w:rtl/>
          <w:lang w:bidi="fa-IR"/>
        </w:rPr>
      </w:pPr>
      <w:r w:rsidRPr="00E45C68">
        <w:rPr>
          <w:rStyle w:val="Char3"/>
          <w:rFonts w:hint="cs"/>
          <w:rtl/>
        </w:rPr>
        <w:t>پس همانطور که اشاره شد احادیث معلق بخاری و مسلم دو نوع هستند</w:t>
      </w:r>
      <w:r>
        <w:rPr>
          <w:rFonts w:ascii="Lotus Linotype" w:hAnsi="Lotus Linotype" w:hint="cs"/>
          <w:sz w:val="27"/>
          <w:szCs w:val="27"/>
          <w:rtl/>
          <w:lang w:bidi="fa-IR"/>
        </w:rPr>
        <w:t>:</w:t>
      </w:r>
    </w:p>
    <w:p w:rsidR="00FE68CC" w:rsidRPr="00E45C68" w:rsidRDefault="00FE68CC" w:rsidP="008C0448">
      <w:pPr>
        <w:pStyle w:val="FootnoteText"/>
        <w:numPr>
          <w:ilvl w:val="0"/>
          <w:numId w:val="20"/>
        </w:numPr>
        <w:bidi/>
        <w:ind w:left="284" w:firstLine="0"/>
        <w:jc w:val="both"/>
        <w:rPr>
          <w:rStyle w:val="Char3"/>
        </w:rPr>
      </w:pPr>
      <w:r w:rsidRPr="00E45C68">
        <w:rPr>
          <w:rStyle w:val="Char3"/>
          <w:rFonts w:hint="cs"/>
          <w:rtl/>
        </w:rPr>
        <w:t>دسته</w:t>
      </w:r>
      <w:r>
        <w:rPr>
          <w:rStyle w:val="Char3"/>
          <w:rFonts w:hint="eastAsia"/>
          <w:rtl/>
        </w:rPr>
        <w:t>‌</w:t>
      </w:r>
      <w:r w:rsidRPr="00E45C68">
        <w:rPr>
          <w:rStyle w:val="Char3"/>
          <w:rFonts w:hint="cs"/>
          <w:rtl/>
        </w:rPr>
        <w:t>ای که اسناد</w:t>
      </w:r>
      <w:r>
        <w:rPr>
          <w:rStyle w:val="Char3"/>
          <w:rFonts w:hint="cs"/>
          <w:rtl/>
        </w:rPr>
        <w:t xml:space="preserve"> آن‌ها </w:t>
      </w:r>
      <w:r w:rsidRPr="00E45C68">
        <w:rPr>
          <w:rStyle w:val="Char3"/>
          <w:rFonts w:hint="cs"/>
          <w:rtl/>
        </w:rPr>
        <w:t>در دیگر مواضع کتاب بصورت متصل آمده</w:t>
      </w:r>
      <w:r>
        <w:rPr>
          <w:rStyle w:val="Char3"/>
          <w:rFonts w:hint="cs"/>
          <w:rtl/>
        </w:rPr>
        <w:t>‌اند.</w:t>
      </w:r>
      <w:r w:rsidRPr="00E45C68">
        <w:rPr>
          <w:rStyle w:val="Char3"/>
          <w:rFonts w:hint="cs"/>
          <w:rtl/>
        </w:rPr>
        <w:t xml:space="preserve"> این احادیث مورد مناقشه نیستند و تکلیف</w:t>
      </w:r>
      <w:r>
        <w:rPr>
          <w:rStyle w:val="Char3"/>
          <w:rFonts w:hint="cs"/>
          <w:rtl/>
        </w:rPr>
        <w:t xml:space="preserve"> آن‌ها </w:t>
      </w:r>
      <w:r w:rsidRPr="00E45C68">
        <w:rPr>
          <w:rStyle w:val="Char3"/>
          <w:rFonts w:hint="cs"/>
          <w:rtl/>
        </w:rPr>
        <w:t>مشخص است و ما</w:t>
      </w:r>
      <w:r>
        <w:rPr>
          <w:rStyle w:val="Char3"/>
          <w:rFonts w:hint="cs"/>
          <w:rtl/>
        </w:rPr>
        <w:t xml:space="preserve"> آن‌ها </w:t>
      </w:r>
      <w:r w:rsidRPr="00E45C68">
        <w:rPr>
          <w:rStyle w:val="Char3"/>
          <w:rFonts w:hint="cs"/>
          <w:rtl/>
        </w:rPr>
        <w:t>را بعنوان موصول پذیرا هستیم.</w:t>
      </w:r>
    </w:p>
    <w:p w:rsidR="00FE68CC" w:rsidRPr="00E45C68" w:rsidRDefault="00FE68CC" w:rsidP="00DB375C">
      <w:pPr>
        <w:pStyle w:val="FootnoteText"/>
        <w:numPr>
          <w:ilvl w:val="0"/>
          <w:numId w:val="20"/>
        </w:numPr>
        <w:bidi/>
        <w:ind w:left="283" w:hangingChars="118" w:hanging="283"/>
        <w:jc w:val="both"/>
        <w:rPr>
          <w:rStyle w:val="Char3"/>
          <w:rtl/>
        </w:rPr>
      </w:pPr>
      <w:r w:rsidRPr="00E45C68">
        <w:rPr>
          <w:rStyle w:val="Char3"/>
          <w:rFonts w:hint="cs"/>
          <w:rtl/>
        </w:rPr>
        <w:t>احادیث معلقی که اسناد متصل</w:t>
      </w:r>
      <w:r>
        <w:rPr>
          <w:rStyle w:val="Char3"/>
          <w:rFonts w:hint="cs"/>
          <w:rtl/>
        </w:rPr>
        <w:t xml:space="preserve"> آن‌ها </w:t>
      </w:r>
      <w:r w:rsidRPr="00E45C68">
        <w:rPr>
          <w:rStyle w:val="Char3"/>
          <w:rFonts w:hint="cs"/>
          <w:rtl/>
        </w:rPr>
        <w:t>در دیگر مواضع کتاب صحیحین وارد نشده است، که این نوع از احادیث در کتاب بخاری فقط (160) یا (159) و در مسلم (1) حدیث است. تنها حدیث مسلم توسط دیگران (بخاری و ابوداود) با سند متصل روایت شده و لذا مشکل انقطاع آن حل شده است. اما احادیث بخاری؛ هرچند در خود صحیحش بصورت متصل نیامده، اما توسط دیگران تعقیب شده و علما اسناد متصل</w:t>
      </w:r>
      <w:r>
        <w:rPr>
          <w:rStyle w:val="Char3"/>
          <w:rFonts w:hint="cs"/>
          <w:rtl/>
        </w:rPr>
        <w:t xml:space="preserve"> آن‌ها </w:t>
      </w:r>
      <w:r w:rsidRPr="00E45C68">
        <w:rPr>
          <w:rStyle w:val="Char3"/>
          <w:rFonts w:hint="cs"/>
          <w:rtl/>
        </w:rPr>
        <w:t>را ذکر کرده</w:t>
      </w:r>
      <w:r>
        <w:rPr>
          <w:rStyle w:val="Char3"/>
          <w:rFonts w:hint="cs"/>
          <w:rtl/>
        </w:rPr>
        <w:t>‌اند،</w:t>
      </w:r>
      <w:r w:rsidRPr="00E45C68">
        <w:rPr>
          <w:rStyle w:val="Char3"/>
          <w:rFonts w:hint="cs"/>
          <w:rtl/>
        </w:rPr>
        <w:t xml:space="preserve"> از جمله</w:t>
      </w:r>
      <w:r>
        <w:rPr>
          <w:rStyle w:val="Char3"/>
          <w:rFonts w:hint="cs"/>
          <w:rtl/>
        </w:rPr>
        <w:t xml:space="preserve">‌‌ی </w:t>
      </w:r>
      <w:r w:rsidRPr="00E45C68">
        <w:rPr>
          <w:rStyle w:val="Char3"/>
          <w:rFonts w:hint="cs"/>
          <w:rtl/>
        </w:rPr>
        <w:t xml:space="preserve">این اشخاص حافظ ابن حجر </w:t>
      </w:r>
      <w:r w:rsidRPr="005B07B0">
        <w:rPr>
          <w:rFonts w:hint="cs"/>
          <w:sz w:val="27"/>
          <w:szCs w:val="27"/>
          <w:rtl/>
          <w:lang w:bidi="fa-IR"/>
        </w:rPr>
        <w:t>–</w:t>
      </w:r>
      <w:r w:rsidRPr="00E45C68">
        <w:rPr>
          <w:rStyle w:val="Char3"/>
          <w:rFonts w:hint="cs"/>
          <w:rtl/>
        </w:rPr>
        <w:t xml:space="preserve"> آگاه</w:t>
      </w:r>
      <w:r>
        <w:rPr>
          <w:rStyle w:val="Char3"/>
          <w:rFonts w:hint="cs"/>
          <w:rtl/>
        </w:rPr>
        <w:t xml:space="preserve">‌ترین </w:t>
      </w:r>
      <w:r w:rsidRPr="00E45C68">
        <w:rPr>
          <w:rStyle w:val="Char3"/>
          <w:rFonts w:hint="cs"/>
          <w:rtl/>
        </w:rPr>
        <w:t>شخص به صحیح بخاری بعد از مؤلفش- است که اسانید متصل آن 160 حدیث معلق بخاری را در کتاب مفیدش «تغلیق التعلیق» آورده است.</w:t>
      </w:r>
    </w:p>
  </w:footnote>
  <w:footnote w:id="15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منظور</w:t>
      </w:r>
      <w:r w:rsidRPr="00E45C68">
        <w:rPr>
          <w:rStyle w:val="Char3"/>
          <w:rFonts w:hint="cs"/>
          <w:rtl/>
        </w:rPr>
        <w:t>،</w:t>
      </w:r>
      <w:r w:rsidRPr="00E45C68">
        <w:rPr>
          <w:rStyle w:val="Char3"/>
          <w:rtl/>
        </w:rPr>
        <w:t xml:space="preserve"> کتاب </w:t>
      </w:r>
      <w:r w:rsidRPr="00A17CA3">
        <w:rPr>
          <w:rStyle w:val="Char3"/>
          <w:rFonts w:ascii="mylotus" w:hAnsi="mylotus" w:cs="mylotus"/>
          <w:rtl/>
        </w:rPr>
        <w:t>«عمدة الأحكام من كلام خير الأنام»</w:t>
      </w:r>
      <w:r w:rsidRPr="00E45C68">
        <w:rPr>
          <w:rStyle w:val="Char3"/>
          <w:rtl/>
        </w:rPr>
        <w:t xml:space="preserve"> است که ت</w:t>
      </w:r>
      <w:r w:rsidRPr="00E45C68">
        <w:rPr>
          <w:rStyle w:val="Char3"/>
          <w:rFonts w:hint="cs"/>
          <w:rtl/>
        </w:rPr>
        <w:t>أ</w:t>
      </w:r>
      <w:r w:rsidRPr="00E45C68">
        <w:rPr>
          <w:rStyle w:val="Char3"/>
          <w:rtl/>
        </w:rPr>
        <w:t>لیف حافظ أب</w:t>
      </w:r>
      <w:r w:rsidRPr="00E45C68">
        <w:rPr>
          <w:rStyle w:val="Char3"/>
          <w:rFonts w:hint="cs"/>
          <w:rtl/>
        </w:rPr>
        <w:t>ی</w:t>
      </w:r>
      <w:r w:rsidRPr="00E45C68">
        <w:rPr>
          <w:rStyle w:val="Char3"/>
          <w:rtl/>
        </w:rPr>
        <w:t xml:space="preserve"> محمد عبد الغن</w:t>
      </w:r>
      <w:r w:rsidRPr="00E45C68">
        <w:rPr>
          <w:rStyle w:val="Char3"/>
          <w:rFonts w:hint="cs"/>
          <w:rtl/>
        </w:rPr>
        <w:t>ی</w:t>
      </w:r>
      <w:r w:rsidRPr="00E45C68">
        <w:rPr>
          <w:rStyle w:val="Char3"/>
          <w:rtl/>
        </w:rPr>
        <w:t xml:space="preserve"> بن عبد الواحد المَقْدِسِ</w:t>
      </w:r>
      <w:r w:rsidRPr="00E45C68">
        <w:rPr>
          <w:rStyle w:val="Char3"/>
          <w:rFonts w:hint="cs"/>
          <w:rtl/>
        </w:rPr>
        <w:t>ی</w:t>
      </w:r>
      <w:r w:rsidRPr="00E45C68">
        <w:rPr>
          <w:rStyle w:val="Char3"/>
          <w:rtl/>
        </w:rPr>
        <w:t xml:space="preserve"> است. در این کتاب</w:t>
      </w:r>
      <w:r w:rsidRPr="00E45C68">
        <w:rPr>
          <w:rStyle w:val="Char3"/>
          <w:rFonts w:hint="cs"/>
          <w:rtl/>
        </w:rPr>
        <w:t>،</w:t>
      </w:r>
      <w:r w:rsidRPr="00E45C68">
        <w:rPr>
          <w:rStyle w:val="Char3"/>
          <w:rtl/>
        </w:rPr>
        <w:t xml:space="preserve"> احادیث بدون ذکر سند ذکر شده</w:t>
      </w:r>
      <w:r>
        <w:rPr>
          <w:rStyle w:val="Char3"/>
          <w:rtl/>
        </w:rPr>
        <w:t>‌اند،</w:t>
      </w:r>
      <w:r w:rsidRPr="00E45C68">
        <w:rPr>
          <w:rStyle w:val="Char3"/>
          <w:rtl/>
        </w:rPr>
        <w:t xml:space="preserve"> اما همانطور که ان شاءالله در فصل بعد به آن پرداخته</w:t>
      </w:r>
      <w:r>
        <w:rPr>
          <w:rStyle w:val="Char3"/>
          <w:rtl/>
        </w:rPr>
        <w:t xml:space="preserve"> می‌شود</w:t>
      </w:r>
      <w:r w:rsidRPr="00E45C68">
        <w:rPr>
          <w:rStyle w:val="Char3"/>
          <w:rtl/>
        </w:rPr>
        <w:t xml:space="preserve"> این نوع</w:t>
      </w:r>
      <w:r>
        <w:rPr>
          <w:rStyle w:val="Char3"/>
          <w:rtl/>
        </w:rPr>
        <w:t xml:space="preserve"> کتاب‌ها </w:t>
      </w:r>
      <w:r w:rsidRPr="00E45C68">
        <w:rPr>
          <w:rStyle w:val="Char3"/>
          <w:rtl/>
        </w:rPr>
        <w:t>که در</w:t>
      </w:r>
      <w:r>
        <w:rPr>
          <w:rStyle w:val="Char3"/>
          <w:rtl/>
        </w:rPr>
        <w:t xml:space="preserve"> آن‌ها </w:t>
      </w:r>
      <w:r w:rsidRPr="00E45C68">
        <w:rPr>
          <w:rStyle w:val="Char3"/>
          <w:rtl/>
        </w:rPr>
        <w:t>احادیث بدون ذکر سند آورده</w:t>
      </w:r>
      <w:r>
        <w:rPr>
          <w:rStyle w:val="Char3"/>
          <w:rtl/>
        </w:rPr>
        <w:t xml:space="preserve"> می‌</w:t>
      </w:r>
      <w:r w:rsidRPr="00E45C68">
        <w:rPr>
          <w:rStyle w:val="Char3"/>
          <w:rtl/>
        </w:rPr>
        <w:t>شوند</w:t>
      </w:r>
      <w:r>
        <w:rPr>
          <w:rStyle w:val="Char3"/>
          <w:rtl/>
        </w:rPr>
        <w:t xml:space="preserve"> براساس </w:t>
      </w:r>
      <w:r w:rsidRPr="00E45C68">
        <w:rPr>
          <w:rStyle w:val="Char3"/>
          <w:rtl/>
        </w:rPr>
        <w:t>فروع تصنیف شده</w:t>
      </w:r>
      <w:r>
        <w:rPr>
          <w:rStyle w:val="Char3"/>
          <w:rtl/>
        </w:rPr>
        <w:t>‌اند،</w:t>
      </w:r>
      <w:r w:rsidRPr="00E45C68">
        <w:rPr>
          <w:rStyle w:val="Char3"/>
          <w:rtl/>
        </w:rPr>
        <w:t xml:space="preserve"> یعنی مصنف احادیث را از کتب اصول مانند صحیح بخاری و مسلم و سنن</w:t>
      </w:r>
      <w:r>
        <w:rPr>
          <w:rStyle w:val="Char3"/>
          <w:rtl/>
        </w:rPr>
        <w:t xml:space="preserve">‌ها </w:t>
      </w:r>
      <w:r w:rsidRPr="00E45C68">
        <w:rPr>
          <w:rStyle w:val="Char3"/>
          <w:rtl/>
        </w:rPr>
        <w:t>نقل</w:t>
      </w:r>
      <w:r>
        <w:rPr>
          <w:rStyle w:val="Char3"/>
          <w:rtl/>
        </w:rPr>
        <w:t xml:space="preserve"> می‌</w:t>
      </w:r>
      <w:r w:rsidRPr="00E45C68">
        <w:rPr>
          <w:rStyle w:val="Char3"/>
          <w:rtl/>
        </w:rPr>
        <w:t>کند ولی از ذکر سند</w:t>
      </w:r>
      <w:r>
        <w:rPr>
          <w:rStyle w:val="Char3"/>
          <w:rtl/>
        </w:rPr>
        <w:t xml:space="preserve"> آن‌ها </w:t>
      </w:r>
      <w:r w:rsidRPr="00E45C68">
        <w:rPr>
          <w:rStyle w:val="Char3"/>
          <w:rtl/>
        </w:rPr>
        <w:t>خودداری</w:t>
      </w:r>
      <w:r>
        <w:rPr>
          <w:rStyle w:val="Char3"/>
          <w:rtl/>
        </w:rPr>
        <w:t xml:space="preserve"> می‌</w:t>
      </w:r>
      <w:r w:rsidRPr="00E45C68">
        <w:rPr>
          <w:rStyle w:val="Char3"/>
          <w:rtl/>
        </w:rPr>
        <w:t xml:space="preserve">کند. کتاب </w:t>
      </w:r>
      <w:r w:rsidRPr="00E45C68">
        <w:rPr>
          <w:rStyle w:val="Char3"/>
          <w:rFonts w:hint="cs"/>
          <w:rtl/>
        </w:rPr>
        <w:t>«</w:t>
      </w:r>
      <w:r w:rsidRPr="00E45C68">
        <w:rPr>
          <w:rStyle w:val="Char3"/>
          <w:rtl/>
        </w:rPr>
        <w:t>بلوغ المرام</w:t>
      </w:r>
      <w:r w:rsidRPr="00E45C68">
        <w:rPr>
          <w:rStyle w:val="Char3"/>
          <w:rFonts w:hint="cs"/>
          <w:rtl/>
        </w:rPr>
        <w:t>»</w:t>
      </w:r>
      <w:r w:rsidRPr="00E45C68">
        <w:rPr>
          <w:rStyle w:val="Char3"/>
          <w:rtl/>
        </w:rPr>
        <w:t xml:space="preserve"> ابن حجر مثال دیگری از این نوع تصنیفات است.</w:t>
      </w:r>
    </w:p>
  </w:footnote>
  <w:footnote w:id="15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پس یکی از شروط م</w:t>
      </w:r>
      <w:r w:rsidRPr="00E45C68">
        <w:rPr>
          <w:rStyle w:val="Char3"/>
          <w:rFonts w:hint="cs"/>
          <w:rtl/>
        </w:rPr>
        <w:t>ُ</w:t>
      </w:r>
      <w:r w:rsidRPr="00E45C68">
        <w:rPr>
          <w:rStyle w:val="Char3"/>
          <w:rtl/>
        </w:rPr>
        <w:t>عض</w:t>
      </w:r>
      <w:r w:rsidRPr="00E45C68">
        <w:rPr>
          <w:rStyle w:val="Char3"/>
          <w:rFonts w:hint="cs"/>
          <w:rtl/>
        </w:rPr>
        <w:t>َ</w:t>
      </w:r>
      <w:r w:rsidRPr="00E45C68">
        <w:rPr>
          <w:rStyle w:val="Char3"/>
          <w:rtl/>
        </w:rPr>
        <w:t xml:space="preserve">ل بودن آنست که حداقل دو راوی محذوف باشند و این دو راوی حذف شده باید پشت سر هم </w:t>
      </w:r>
      <w:r w:rsidRPr="00E45C68">
        <w:rPr>
          <w:rStyle w:val="Char3"/>
          <w:rFonts w:hint="cs"/>
          <w:rtl/>
        </w:rPr>
        <w:t xml:space="preserve">(در هر جای سند) </w:t>
      </w:r>
      <w:r w:rsidRPr="00E45C68">
        <w:rPr>
          <w:rStyle w:val="Char3"/>
          <w:rtl/>
        </w:rPr>
        <w:t>باشند</w:t>
      </w:r>
      <w:r w:rsidRPr="00E45C68">
        <w:rPr>
          <w:rStyle w:val="Char3"/>
          <w:rFonts w:hint="cs"/>
          <w:rtl/>
        </w:rPr>
        <w:t>.</w:t>
      </w:r>
      <w:r w:rsidRPr="00E45C68">
        <w:rPr>
          <w:rStyle w:val="Char3"/>
          <w:rtl/>
        </w:rPr>
        <w:t xml:space="preserve"> بعنوان مثال حدیثی که حاکم در </w:t>
      </w:r>
      <w:r w:rsidRPr="00A17CA3">
        <w:rPr>
          <w:rStyle w:val="Char3"/>
          <w:rFonts w:ascii="mylotus" w:hAnsi="mylotus" w:cs="mylotus"/>
          <w:rtl/>
        </w:rPr>
        <w:t>«معرفة علوم الحدیث»</w:t>
      </w:r>
      <w:r w:rsidRPr="00E45C68">
        <w:rPr>
          <w:rStyle w:val="Char3"/>
          <w:rtl/>
        </w:rPr>
        <w:t xml:space="preserve"> با سند خود از قعنبی از مالک آورده است که ابوهریره</w:t>
      </w:r>
      <w:r w:rsidRPr="00AD7F6F">
        <w:rPr>
          <w:rStyle w:val="Char3"/>
          <w:rFonts w:cs="CTraditional Arabic"/>
          <w:rtl/>
        </w:rPr>
        <w:t>س</w:t>
      </w:r>
      <w:r w:rsidRPr="00E45C68">
        <w:rPr>
          <w:rStyle w:val="Char3"/>
          <w:rtl/>
        </w:rPr>
        <w:t xml:space="preserve"> گفت: رسول الله </w:t>
      </w:r>
      <w:r w:rsidRPr="00B37527">
        <w:rPr>
          <w:rStyle w:val="Char3"/>
          <w:rFonts w:cs="CTraditional Arabic"/>
          <w:rtl/>
        </w:rPr>
        <w:t>ج</w:t>
      </w:r>
      <w:r w:rsidRPr="00E45C68">
        <w:rPr>
          <w:rStyle w:val="Char3"/>
          <w:rtl/>
        </w:rPr>
        <w:t xml:space="preserve"> فرمود: </w:t>
      </w:r>
      <w:r w:rsidRPr="00A17CA3">
        <w:rPr>
          <w:rStyle w:val="Char3"/>
          <w:rFonts w:cs="KFGQPC Uthman Taha Naskh"/>
          <w:rtl/>
        </w:rPr>
        <w:t>«للمملوک طعامه و کسوته بالمعروف، و لایکلف من العمل الا ما یطیق»</w:t>
      </w:r>
      <w:r w:rsidRPr="00E45C68">
        <w:rPr>
          <w:rStyle w:val="Char3"/>
          <w:rtl/>
        </w:rPr>
        <w:t xml:space="preserve"> حاکم</w:t>
      </w:r>
      <w:r>
        <w:rPr>
          <w:rStyle w:val="Char3"/>
          <w:rtl/>
        </w:rPr>
        <w:t xml:space="preserve"> می‌گوید</w:t>
      </w:r>
      <w:r w:rsidRPr="00E45C68">
        <w:rPr>
          <w:rStyle w:val="Char3"/>
          <w:rtl/>
        </w:rPr>
        <w:t>: این حدیث مَعض</w:t>
      </w:r>
      <w:r w:rsidRPr="00E45C68">
        <w:rPr>
          <w:rStyle w:val="Char3"/>
          <w:rFonts w:hint="cs"/>
          <w:rtl/>
        </w:rPr>
        <w:t>َ</w:t>
      </w:r>
      <w:r w:rsidRPr="00E45C68">
        <w:rPr>
          <w:rStyle w:val="Char3"/>
          <w:rtl/>
        </w:rPr>
        <w:t>ل از مالک است که در موط</w:t>
      </w:r>
      <w:r w:rsidRPr="00E45C68">
        <w:rPr>
          <w:rStyle w:val="Char3"/>
          <w:rFonts w:hint="cs"/>
          <w:rtl/>
        </w:rPr>
        <w:t>أ</w:t>
      </w:r>
      <w:r w:rsidRPr="00E45C68">
        <w:rPr>
          <w:rStyle w:val="Char3"/>
          <w:rtl/>
        </w:rPr>
        <w:t xml:space="preserve"> نیز</w:t>
      </w:r>
      <w:r>
        <w:rPr>
          <w:rStyle w:val="Char3"/>
          <w:rtl/>
        </w:rPr>
        <w:t xml:space="preserve"> آن را </w:t>
      </w:r>
      <w:r w:rsidRPr="00E45C68">
        <w:rPr>
          <w:rStyle w:val="Char3"/>
          <w:rtl/>
        </w:rPr>
        <w:t>معضل نموده است.</w:t>
      </w:r>
    </w:p>
    <w:p w:rsidR="00FE68CC" w:rsidRPr="00E45C68" w:rsidRDefault="00FE68CC" w:rsidP="004C462F">
      <w:pPr>
        <w:pStyle w:val="FootnoteText"/>
        <w:bidi/>
        <w:ind w:left="283"/>
        <w:jc w:val="both"/>
        <w:rPr>
          <w:rStyle w:val="Char3"/>
          <w:rtl/>
        </w:rPr>
      </w:pPr>
      <w:r w:rsidRPr="00E45C68">
        <w:rPr>
          <w:rStyle w:val="Char3"/>
          <w:rtl/>
        </w:rPr>
        <w:t>این حدیث معضل است</w:t>
      </w:r>
      <w:r w:rsidRPr="00E45C68">
        <w:rPr>
          <w:rStyle w:val="Char3"/>
          <w:rFonts w:hint="cs"/>
          <w:rtl/>
        </w:rPr>
        <w:t>،</w:t>
      </w:r>
      <w:r w:rsidRPr="00E45C68">
        <w:rPr>
          <w:rStyle w:val="Char3"/>
          <w:rtl/>
        </w:rPr>
        <w:t xml:space="preserve"> زیرا </w:t>
      </w:r>
      <w:r w:rsidRPr="00E45C68">
        <w:rPr>
          <w:rStyle w:val="Char3"/>
          <w:rFonts w:hint="cs"/>
          <w:rtl/>
        </w:rPr>
        <w:t xml:space="preserve">سند موصول آن در غیر موطأ آمده که </w:t>
      </w:r>
      <w:r w:rsidRPr="00E45C68">
        <w:rPr>
          <w:rStyle w:val="Char3"/>
          <w:rtl/>
        </w:rPr>
        <w:t>در سند آن بین مالک و ابوهریره دو راوی بصورت پشت سرهم حذف شده</w:t>
      </w:r>
      <w:r>
        <w:rPr>
          <w:rStyle w:val="Char3"/>
          <w:rtl/>
        </w:rPr>
        <w:t xml:space="preserve">‌اند </w:t>
      </w:r>
      <w:r w:rsidRPr="00E45C68">
        <w:rPr>
          <w:rStyle w:val="Char3"/>
          <w:rtl/>
        </w:rPr>
        <w:t xml:space="preserve">و در حقیقت سند بصورت: </w:t>
      </w:r>
      <w:r w:rsidRPr="00A17CA3">
        <w:rPr>
          <w:rStyle w:val="Char3"/>
          <w:rFonts w:ascii="mylotus" w:hAnsi="mylotus" w:cs="mylotus"/>
          <w:rtl/>
        </w:rPr>
        <w:t>(...عن مالک عن محمد بن عَجلان عن أبیه عن أبوهریرة</w:t>
      </w:r>
      <w:r w:rsidRPr="00E45C68">
        <w:rPr>
          <w:rStyle w:val="Char3"/>
          <w:rtl/>
        </w:rPr>
        <w:t>) بوده است.</w:t>
      </w:r>
    </w:p>
    <w:p w:rsidR="00FE68CC" w:rsidRPr="003B77FD" w:rsidRDefault="00FE68CC" w:rsidP="004C462F">
      <w:pPr>
        <w:pStyle w:val="FootnoteText"/>
        <w:bidi/>
        <w:ind w:left="284" w:hanging="1"/>
        <w:jc w:val="both"/>
        <w:rPr>
          <w:rFonts w:ascii="IRNazli" w:hAnsi="IRNazli" w:cs="IRNazli"/>
          <w:b/>
          <w:bCs/>
          <w:sz w:val="26"/>
          <w:szCs w:val="26"/>
          <w:rtl/>
          <w:lang w:bidi="fa-IR"/>
        </w:rPr>
      </w:pPr>
      <w:r w:rsidRPr="003B77FD">
        <w:rPr>
          <w:rFonts w:ascii="IRNazli" w:hAnsi="IRNazli" w:cs="IRNazli"/>
          <w:b/>
          <w:bCs/>
          <w:sz w:val="24"/>
          <w:szCs w:val="24"/>
          <w:rtl/>
          <w:lang w:bidi="fa-IR"/>
        </w:rPr>
        <w:t>اجتماع معضل با برخی از صورت</w:t>
      </w:r>
      <w:r>
        <w:rPr>
          <w:rFonts w:ascii="IRNazli" w:hAnsi="IRNazli" w:cs="IRNazli" w:hint="cs"/>
          <w:b/>
          <w:bCs/>
          <w:sz w:val="24"/>
          <w:szCs w:val="24"/>
          <w:rtl/>
          <w:lang w:bidi="fa-IR"/>
        </w:rPr>
        <w:t>‌</w:t>
      </w:r>
      <w:r w:rsidRPr="003B77FD">
        <w:rPr>
          <w:rFonts w:ascii="IRNazli" w:hAnsi="IRNazli" w:cs="IRNazli"/>
          <w:b/>
          <w:bCs/>
          <w:sz w:val="24"/>
          <w:szCs w:val="24"/>
          <w:rtl/>
          <w:lang w:bidi="fa-IR"/>
        </w:rPr>
        <w:t>های حدیث معلق:</w:t>
      </w:r>
    </w:p>
    <w:p w:rsidR="00FE68CC" w:rsidRPr="00E45C68" w:rsidRDefault="00FE68CC" w:rsidP="004C462F">
      <w:pPr>
        <w:pStyle w:val="FootnoteText"/>
        <w:bidi/>
        <w:ind w:left="283"/>
        <w:jc w:val="both"/>
        <w:rPr>
          <w:rStyle w:val="Char3"/>
          <w:rtl/>
        </w:rPr>
      </w:pPr>
      <w:r w:rsidRPr="00E45C68">
        <w:rPr>
          <w:rStyle w:val="Char3"/>
          <w:rtl/>
        </w:rPr>
        <w:t xml:space="preserve">همانطور که سابقا گفته شد؛ هرگاه در سند حدیث از ابتدای آن یک راوی یا بیشتر حذف شده باشد، حدیث را معلق گویند. </w:t>
      </w:r>
      <w:r>
        <w:rPr>
          <w:rStyle w:val="Char3"/>
          <w:rtl/>
        </w:rPr>
        <w:t xml:space="preserve">بنابراین، </w:t>
      </w:r>
      <w:r w:rsidRPr="00E45C68">
        <w:rPr>
          <w:rStyle w:val="Char3"/>
          <w:rtl/>
        </w:rPr>
        <w:t>اگر حدیثی یافت شود که:</w:t>
      </w:r>
    </w:p>
    <w:p w:rsidR="00FE68CC" w:rsidRPr="00E45C68" w:rsidRDefault="00FE68CC" w:rsidP="004C462F">
      <w:pPr>
        <w:pStyle w:val="FootnoteText"/>
        <w:bidi/>
        <w:ind w:left="283"/>
        <w:jc w:val="both"/>
        <w:rPr>
          <w:rStyle w:val="Char3"/>
          <w:rtl/>
        </w:rPr>
      </w:pPr>
      <w:r w:rsidRPr="00E45C68">
        <w:rPr>
          <w:rStyle w:val="Char3"/>
          <w:rtl/>
        </w:rPr>
        <w:t>-</w:t>
      </w:r>
      <w:r>
        <w:rPr>
          <w:rStyle w:val="Char3"/>
          <w:rtl/>
        </w:rPr>
        <w:t xml:space="preserve"> </w:t>
      </w:r>
      <w:r w:rsidRPr="00E45C68">
        <w:rPr>
          <w:rStyle w:val="Char3"/>
          <w:rtl/>
        </w:rPr>
        <w:t xml:space="preserve">در ابتدای سند آن دو راوی بصورت پشت سر هم حذف شده باشند، این حدیث هم معلق است و هم معضل. </w:t>
      </w:r>
    </w:p>
    <w:p w:rsidR="00FE68CC" w:rsidRPr="00E45C68" w:rsidRDefault="00FE68CC" w:rsidP="004C462F">
      <w:pPr>
        <w:pStyle w:val="FootnoteText"/>
        <w:bidi/>
        <w:ind w:left="283"/>
        <w:jc w:val="both"/>
        <w:rPr>
          <w:rStyle w:val="Char3"/>
          <w:rtl/>
        </w:rPr>
      </w:pPr>
      <w:r w:rsidRPr="00E45C68">
        <w:rPr>
          <w:rStyle w:val="Char3"/>
          <w:rtl/>
        </w:rPr>
        <w:t>- اما اگر در وسط سند دو راوی بصورت پشت سر هم محذوف باشند، آنگاه حدیث فقط معضل است نه معلق.</w:t>
      </w:r>
    </w:p>
    <w:p w:rsidR="00FE68CC" w:rsidRPr="00E45C68" w:rsidRDefault="00FE68CC" w:rsidP="004C462F">
      <w:pPr>
        <w:pStyle w:val="FootnoteText"/>
        <w:bidi/>
        <w:ind w:left="283"/>
        <w:jc w:val="both"/>
        <w:rPr>
          <w:rStyle w:val="Char3"/>
          <w:rtl/>
        </w:rPr>
      </w:pPr>
      <w:r w:rsidRPr="00E45C68">
        <w:rPr>
          <w:rStyle w:val="Char3"/>
          <w:rtl/>
        </w:rPr>
        <w:t>- اگر در ابتدای سند فقط یک راوی محذوف باشد، حدیث معلق است نه معضل.</w:t>
      </w:r>
    </w:p>
    <w:p w:rsidR="00FE68CC" w:rsidRPr="00E45C68" w:rsidRDefault="00FE68CC" w:rsidP="004C462F">
      <w:pPr>
        <w:pStyle w:val="FootnoteText"/>
        <w:bidi/>
        <w:ind w:left="284" w:hanging="1"/>
        <w:jc w:val="both"/>
        <w:rPr>
          <w:rStyle w:val="Char3"/>
          <w:rtl/>
        </w:rPr>
      </w:pPr>
      <w:r w:rsidRPr="00703544">
        <w:rPr>
          <w:rStyle w:val="Char1"/>
          <w:rFonts w:ascii="IRNazli" w:hAnsi="IRNazli" w:cs="IRNazli"/>
          <w:rtl/>
        </w:rPr>
        <w:t>حکم حدیث معضل</w:t>
      </w:r>
      <w:r w:rsidRPr="00703544">
        <w:rPr>
          <w:rFonts w:ascii="IRNazli" w:hAnsi="IRNazli" w:cs="IRNazli"/>
          <w:b/>
          <w:bCs/>
          <w:sz w:val="24"/>
          <w:szCs w:val="24"/>
          <w:rtl/>
          <w:lang w:bidi="fa-IR"/>
        </w:rPr>
        <w:t>:</w:t>
      </w:r>
      <w:r w:rsidRPr="00E45C68">
        <w:rPr>
          <w:rStyle w:val="Char3"/>
          <w:rtl/>
        </w:rPr>
        <w:t xml:space="preserve"> حدیث معضل ضعیف است، و وضعیت آن از مرسل و منقطع نیز بدتر است، زیرا حذف شده</w:t>
      </w:r>
      <w:r>
        <w:rPr>
          <w:rStyle w:val="Char3"/>
          <w:rtl/>
        </w:rPr>
        <w:t xml:space="preserve">‌‌ی </w:t>
      </w:r>
      <w:r w:rsidRPr="00E45C68">
        <w:rPr>
          <w:rStyle w:val="Char3"/>
          <w:rtl/>
        </w:rPr>
        <w:t xml:space="preserve">بیشتری در اسناد آن است، و این حکم مورد اتفاق علما </w:t>
      </w:r>
      <w:r w:rsidRPr="00E45C68">
        <w:rPr>
          <w:rStyle w:val="Char3"/>
          <w:rFonts w:hint="cs"/>
          <w:rtl/>
        </w:rPr>
        <w:t>است</w:t>
      </w:r>
      <w:r w:rsidRPr="00E45C68">
        <w:rPr>
          <w:rStyle w:val="Char3"/>
          <w:rtl/>
        </w:rPr>
        <w:t xml:space="preserve">. (نگاه کنید به: تیسیر مصطلح الحدیث، دکتر محمود طحان، ص 62-63). </w:t>
      </w:r>
    </w:p>
  </w:footnote>
  <w:footnote w:id="15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یعنی هرگاه سند حدیث در هر جای آن انقطاعی داشته باشد منقطع گویند، و فرقی</w:t>
      </w:r>
      <w:r>
        <w:rPr>
          <w:rStyle w:val="Char3"/>
          <w:rtl/>
        </w:rPr>
        <w:t xml:space="preserve"> نمی‌</w:t>
      </w:r>
      <w:r w:rsidRPr="00E45C68">
        <w:rPr>
          <w:rStyle w:val="Char3"/>
          <w:rtl/>
        </w:rPr>
        <w:t xml:space="preserve">کند اول سند قطع باشد یا وسط </w:t>
      </w:r>
      <w:r w:rsidRPr="00E45C68">
        <w:rPr>
          <w:rStyle w:val="Char3"/>
          <w:rFonts w:hint="cs"/>
          <w:rtl/>
        </w:rPr>
        <w:t>و</w:t>
      </w:r>
      <w:r w:rsidRPr="00E45C68">
        <w:rPr>
          <w:rStyle w:val="Char3"/>
          <w:rtl/>
        </w:rPr>
        <w:t xml:space="preserve"> یا آخرآن، بر این مبنا</w:t>
      </w:r>
      <w:r w:rsidRPr="00E45C68">
        <w:rPr>
          <w:rStyle w:val="Char3"/>
          <w:rFonts w:hint="cs"/>
          <w:rtl/>
        </w:rPr>
        <w:t>؛</w:t>
      </w:r>
      <w:r w:rsidRPr="00E45C68">
        <w:rPr>
          <w:rStyle w:val="Char3"/>
          <w:rtl/>
        </w:rPr>
        <w:t xml:space="preserve"> هم حدیث مرسل و هم معلق و هم معضل داخل در معنای حدیث منقطع</w:t>
      </w:r>
      <w:r>
        <w:rPr>
          <w:rStyle w:val="Char3"/>
          <w:rtl/>
        </w:rPr>
        <w:t xml:space="preserve"> می‌</w:t>
      </w:r>
      <w:r w:rsidRPr="00E45C68">
        <w:rPr>
          <w:rStyle w:val="Char3"/>
          <w:rtl/>
        </w:rPr>
        <w:t xml:space="preserve">شوند. </w:t>
      </w:r>
    </w:p>
    <w:p w:rsidR="00FE68CC" w:rsidRPr="00E45C68" w:rsidRDefault="00FE68CC" w:rsidP="004C462F">
      <w:pPr>
        <w:pStyle w:val="FootnoteText"/>
        <w:bidi/>
        <w:ind w:left="283"/>
        <w:jc w:val="both"/>
        <w:rPr>
          <w:rStyle w:val="Char3"/>
          <w:rtl/>
        </w:rPr>
      </w:pPr>
      <w:r w:rsidRPr="00E45C68">
        <w:rPr>
          <w:rStyle w:val="Char3"/>
          <w:rFonts w:hint="cs"/>
          <w:rtl/>
        </w:rPr>
        <w:t>این تعریف متقدمین مانند فقها و خطیب بغدادی و ابن عبدالبر بود، البته با این وجود</w:t>
      </w:r>
      <w:r>
        <w:rPr>
          <w:rStyle w:val="Char3"/>
          <w:rFonts w:hint="cs"/>
          <w:rtl/>
        </w:rPr>
        <w:t xml:space="preserve"> آن‌ها </w:t>
      </w:r>
      <w:r w:rsidRPr="00E45C68">
        <w:rPr>
          <w:rStyle w:val="Char3"/>
          <w:rFonts w:hint="cs"/>
          <w:rtl/>
        </w:rPr>
        <w:t>اکثرا منقطع را در جایی که راویِ پایین</w:t>
      </w:r>
      <w:r>
        <w:rPr>
          <w:rStyle w:val="Char3"/>
          <w:rFonts w:hint="cs"/>
          <w:rtl/>
        </w:rPr>
        <w:t xml:space="preserve">‌تر </w:t>
      </w:r>
      <w:r w:rsidRPr="00E45C68">
        <w:rPr>
          <w:rStyle w:val="Char3"/>
          <w:rFonts w:hint="cs"/>
          <w:rtl/>
        </w:rPr>
        <w:t>از تابعی از صحابه نقل کند، بکار</w:t>
      </w:r>
      <w:r>
        <w:rPr>
          <w:rStyle w:val="Char3"/>
          <w:rFonts w:hint="cs"/>
          <w:rtl/>
        </w:rPr>
        <w:t xml:space="preserve"> می‌</w:t>
      </w:r>
      <w:r w:rsidRPr="00E45C68">
        <w:rPr>
          <w:rStyle w:val="Char3"/>
          <w:rFonts w:hint="cs"/>
          <w:rtl/>
        </w:rPr>
        <w:t xml:space="preserve">برند؛ مثلا روایت مالک از عبدالله ابن عمر، که ما بین مالک و ابن عمر یک تابعی (نافع) ذکر نشده است. و اکثرا روایتهایی را که تابعی از رسول خدا </w:t>
      </w:r>
      <w:r w:rsidRPr="00B37527">
        <w:rPr>
          <w:rStyle w:val="Char3"/>
          <w:rFonts w:cs="CTraditional Arabic" w:hint="cs"/>
          <w:rtl/>
        </w:rPr>
        <w:t>ج</w:t>
      </w:r>
      <w:r w:rsidRPr="00E45C68">
        <w:rPr>
          <w:rStyle w:val="Char3"/>
          <w:rFonts w:hint="cs"/>
          <w:rtl/>
        </w:rPr>
        <w:t xml:space="preserve"> نقل</w:t>
      </w:r>
      <w:r>
        <w:rPr>
          <w:rStyle w:val="Char3"/>
          <w:rFonts w:hint="cs"/>
          <w:rtl/>
        </w:rPr>
        <w:t xml:space="preserve"> می‌</w:t>
      </w:r>
      <w:r w:rsidRPr="00E45C68">
        <w:rPr>
          <w:rStyle w:val="Char3"/>
          <w:rFonts w:hint="cs"/>
          <w:rtl/>
        </w:rPr>
        <w:t>کند را مرسل توصیف</w:t>
      </w:r>
      <w:r>
        <w:rPr>
          <w:rStyle w:val="Char3"/>
          <w:rFonts w:hint="cs"/>
          <w:rtl/>
        </w:rPr>
        <w:t xml:space="preserve"> می‌</w:t>
      </w:r>
      <w:r w:rsidRPr="00E45C68">
        <w:rPr>
          <w:rStyle w:val="Char3"/>
          <w:rFonts w:hint="cs"/>
          <w:rtl/>
        </w:rPr>
        <w:t>کنند.</w:t>
      </w:r>
    </w:p>
    <w:p w:rsidR="00FE68CC" w:rsidRPr="00E45C68" w:rsidRDefault="00FE68CC" w:rsidP="004C462F">
      <w:pPr>
        <w:pStyle w:val="FootnoteText"/>
        <w:bidi/>
        <w:ind w:left="283"/>
        <w:jc w:val="both"/>
        <w:rPr>
          <w:rStyle w:val="Char3"/>
          <w:rtl/>
        </w:rPr>
      </w:pPr>
      <w:r w:rsidRPr="00E45C68">
        <w:rPr>
          <w:rStyle w:val="Char3"/>
          <w:rtl/>
        </w:rPr>
        <w:t>اما علمای مت</w:t>
      </w:r>
      <w:r w:rsidRPr="00E45C68">
        <w:rPr>
          <w:rStyle w:val="Char3"/>
          <w:rFonts w:hint="cs"/>
          <w:rtl/>
        </w:rPr>
        <w:t>أ</w:t>
      </w:r>
      <w:r w:rsidRPr="00E45C68">
        <w:rPr>
          <w:rStyle w:val="Char3"/>
          <w:rtl/>
        </w:rPr>
        <w:t>خر</w:t>
      </w:r>
      <w:r w:rsidRPr="00E45C68">
        <w:rPr>
          <w:rStyle w:val="Char3"/>
          <w:rFonts w:hint="cs"/>
          <w:rtl/>
        </w:rPr>
        <w:t xml:space="preserve"> از جمله حافظ عراقی و ابن حجر</w:t>
      </w:r>
      <w:r>
        <w:rPr>
          <w:rStyle w:val="Char3"/>
          <w:rFonts w:hint="cs"/>
          <w:rtl/>
        </w:rPr>
        <w:t xml:space="preserve"> گفته‌اند </w:t>
      </w:r>
      <w:r w:rsidRPr="00E45C68">
        <w:rPr>
          <w:rStyle w:val="Char3"/>
          <w:rtl/>
        </w:rPr>
        <w:t>منقطع عبارتست از؛</w:t>
      </w:r>
      <w:r w:rsidRPr="00E45C68">
        <w:rPr>
          <w:rStyle w:val="Char3"/>
          <w:rFonts w:hint="cs"/>
          <w:rtl/>
        </w:rPr>
        <w:t xml:space="preserve"> </w:t>
      </w:r>
      <w:r w:rsidRPr="00E45C68">
        <w:rPr>
          <w:rStyle w:val="Char3"/>
          <w:rtl/>
        </w:rPr>
        <w:t>هر حدیثی که سند آن متصل نیست و شامل مرسل و معلق و معضل نباشد</w:t>
      </w:r>
      <w:r w:rsidRPr="00E45C68">
        <w:rPr>
          <w:rStyle w:val="Char3"/>
          <w:rFonts w:hint="cs"/>
          <w:rtl/>
        </w:rPr>
        <w:t>.</w:t>
      </w:r>
      <w:r w:rsidRPr="00E45C68">
        <w:rPr>
          <w:rStyle w:val="Char3"/>
          <w:rtl/>
        </w:rPr>
        <w:t xml:space="preserve"> گویا منقطع اسم عامی است برای هر حدیثی که سند آن انقطاع دارد بشرطی</w:t>
      </w:r>
      <w:r>
        <w:rPr>
          <w:rStyle w:val="Char3"/>
          <w:rFonts w:hint="cs"/>
          <w:rtl/>
        </w:rPr>
        <w:t xml:space="preserve"> </w:t>
      </w:r>
      <w:r w:rsidRPr="00E45C68">
        <w:rPr>
          <w:rStyle w:val="Char3"/>
          <w:rtl/>
        </w:rPr>
        <w:t>که شامل سه نوع حدیث (مرسل و معلق و معضل) نباشد، یعنی انقطاع در اول سند یا آخر آن و یا دو حذف متوالی و پشت سر هم در هرمکانی از سند، نباشد. و این چیزی است که حافظ ابن حجر</w:t>
      </w:r>
      <w:r w:rsidRPr="00AD7F6F">
        <w:rPr>
          <w:rStyle w:val="Char3"/>
          <w:rFonts w:cs="CTraditional Arabic"/>
          <w:rtl/>
        </w:rPr>
        <w:t>/</w:t>
      </w:r>
      <w:r w:rsidRPr="00E45C68">
        <w:rPr>
          <w:rStyle w:val="Char3"/>
          <w:rtl/>
        </w:rPr>
        <w:t xml:space="preserve"> بر آن در </w:t>
      </w:r>
      <w:r w:rsidRPr="00E45C68">
        <w:rPr>
          <w:rStyle w:val="Char3"/>
          <w:rFonts w:hint="cs"/>
          <w:rtl/>
        </w:rPr>
        <w:t>«</w:t>
      </w:r>
      <w:r w:rsidRPr="00E45C68">
        <w:rPr>
          <w:rStyle w:val="Char3"/>
          <w:rtl/>
        </w:rPr>
        <w:t>النخبة</w:t>
      </w:r>
      <w:r w:rsidRPr="00E45C68">
        <w:rPr>
          <w:rStyle w:val="Char3"/>
          <w:rFonts w:hint="cs"/>
          <w:rtl/>
        </w:rPr>
        <w:t xml:space="preserve"> الفکر»</w:t>
      </w:r>
      <w:r w:rsidRPr="00E45C68">
        <w:rPr>
          <w:rStyle w:val="Char3"/>
          <w:rtl/>
        </w:rPr>
        <w:t xml:space="preserve"> و شرح آن رفته است.</w:t>
      </w:r>
      <w:r w:rsidRPr="00E45C68">
        <w:rPr>
          <w:rStyle w:val="Char3"/>
          <w:rFonts w:hint="cs"/>
          <w:rtl/>
        </w:rPr>
        <w:t xml:space="preserve"> (و این تعریف مشهور</w:t>
      </w:r>
      <w:r>
        <w:rPr>
          <w:rStyle w:val="Char3"/>
          <w:rFonts w:hint="cs"/>
          <w:rtl/>
        </w:rPr>
        <w:t xml:space="preserve">‌تر </w:t>
      </w:r>
      <w:r w:rsidRPr="00E45C68">
        <w:rPr>
          <w:rStyle w:val="Char3"/>
          <w:rFonts w:hint="cs"/>
          <w:rtl/>
        </w:rPr>
        <w:t>است، و همچنین ذکر شده که اگر راوی مبهمی در سند باشد باز در حکم منقطع خواهد بود).</w:t>
      </w:r>
    </w:p>
    <w:p w:rsidR="00FE68CC" w:rsidRPr="00E45C68" w:rsidRDefault="00FE68CC" w:rsidP="00D6565A">
      <w:pPr>
        <w:pStyle w:val="FootnoteText"/>
        <w:bidi/>
        <w:ind w:left="283"/>
        <w:jc w:val="both"/>
        <w:rPr>
          <w:rStyle w:val="Char3"/>
          <w:rtl/>
        </w:rPr>
      </w:pPr>
      <w:r w:rsidRPr="00E45C68">
        <w:rPr>
          <w:rStyle w:val="Char3"/>
          <w:rtl/>
        </w:rPr>
        <w:t>مثلا حدیثی که عبدالرزاق از ثوری از ابو اسحاق از زید بن ی</w:t>
      </w:r>
      <w:r w:rsidRPr="00E45C68">
        <w:rPr>
          <w:rStyle w:val="Char3"/>
          <w:rFonts w:hint="cs"/>
          <w:rtl/>
        </w:rPr>
        <w:t>ُ</w:t>
      </w:r>
      <w:r w:rsidRPr="00E45C68">
        <w:rPr>
          <w:rStyle w:val="Char3"/>
          <w:rtl/>
        </w:rPr>
        <w:t>ث</w:t>
      </w:r>
      <w:r w:rsidRPr="00E45C68">
        <w:rPr>
          <w:rStyle w:val="Char3"/>
          <w:rFonts w:hint="cs"/>
          <w:rtl/>
        </w:rPr>
        <w:t>َ</w:t>
      </w:r>
      <w:r w:rsidRPr="00E45C68">
        <w:rPr>
          <w:rStyle w:val="Char3"/>
          <w:rtl/>
        </w:rPr>
        <w:t>یع از حذیفه بصورت مرفوع روایت کرده است که:</w:t>
      </w:r>
      <w:r>
        <w:rPr>
          <w:rStyle w:val="Char3"/>
          <w:rFonts w:hint="cs"/>
          <w:rtl/>
        </w:rPr>
        <w:t xml:space="preserve"> </w:t>
      </w:r>
      <w:r w:rsidRPr="00D6565A">
        <w:rPr>
          <w:rStyle w:val="Char3"/>
          <w:rFonts w:cs="KFGQPC Uthman Taha Naskh"/>
          <w:rtl/>
        </w:rPr>
        <w:t>«ان وَلَّیتموها ابابکر فقوی امین»</w:t>
      </w:r>
      <w:r w:rsidRPr="00E45C68">
        <w:rPr>
          <w:rStyle w:val="Char3"/>
          <w:rFonts w:hint="cs"/>
          <w:rtl/>
        </w:rPr>
        <w:t>.</w:t>
      </w:r>
      <w:r w:rsidRPr="00E45C68">
        <w:rPr>
          <w:rStyle w:val="Char3"/>
          <w:rtl/>
        </w:rPr>
        <w:t xml:space="preserve"> در وسط سند این حدیث مابین ثوری و ابواسحاق مردی بنام </w:t>
      </w:r>
      <w:r w:rsidRPr="00E45C68">
        <w:rPr>
          <w:rStyle w:val="Char3"/>
          <w:rFonts w:hint="cs"/>
          <w:rtl/>
        </w:rPr>
        <w:t>«</w:t>
      </w:r>
      <w:r w:rsidRPr="00E45C68">
        <w:rPr>
          <w:rStyle w:val="Char3"/>
          <w:rtl/>
        </w:rPr>
        <w:t>شُرَیک</w:t>
      </w:r>
      <w:r w:rsidRPr="00E45C68">
        <w:rPr>
          <w:rStyle w:val="Char3"/>
          <w:rFonts w:hint="cs"/>
          <w:rtl/>
        </w:rPr>
        <w:t>»</w:t>
      </w:r>
      <w:r w:rsidRPr="00E45C68">
        <w:rPr>
          <w:rStyle w:val="Char3"/>
          <w:rtl/>
        </w:rPr>
        <w:t xml:space="preserve"> حذف شده است، زیرا ثوری مستقیما از ابواسحاق نشنیده است بلکه او از شریک شنیده و شریک نیز از ابواسحاق شنیده است. حال این انقطاعی</w:t>
      </w:r>
      <w:r w:rsidRPr="00E45C68">
        <w:rPr>
          <w:rStyle w:val="Char3"/>
          <w:rFonts w:hint="cs"/>
          <w:rtl/>
        </w:rPr>
        <w:t xml:space="preserve"> </w:t>
      </w:r>
      <w:r w:rsidRPr="00E45C68">
        <w:rPr>
          <w:rStyle w:val="Char3"/>
          <w:rtl/>
        </w:rPr>
        <w:t>که در سند حدیث وجود دارد بر هیچیک از</w:t>
      </w:r>
      <w:r>
        <w:rPr>
          <w:rStyle w:val="Char3"/>
          <w:rtl/>
        </w:rPr>
        <w:t xml:space="preserve"> اسم‌های </w:t>
      </w:r>
      <w:r w:rsidRPr="00E45C68">
        <w:rPr>
          <w:rStyle w:val="Char3"/>
          <w:rtl/>
        </w:rPr>
        <w:t>مرسل و معلق و معضل منطبق نیست</w:t>
      </w:r>
      <w:r w:rsidRPr="00E45C68">
        <w:rPr>
          <w:rStyle w:val="Char3"/>
          <w:rFonts w:hint="cs"/>
          <w:rtl/>
        </w:rPr>
        <w:t>،</w:t>
      </w:r>
      <w:r w:rsidRPr="00E45C68">
        <w:rPr>
          <w:rStyle w:val="Char3"/>
          <w:rtl/>
        </w:rPr>
        <w:t xml:space="preserve"> بلکه حدیث اسم منقطع را</w:t>
      </w:r>
      <w:r>
        <w:rPr>
          <w:rStyle w:val="Char3"/>
          <w:rtl/>
        </w:rPr>
        <w:t xml:space="preserve"> می‌</w:t>
      </w:r>
      <w:r w:rsidRPr="00E45C68">
        <w:rPr>
          <w:rStyle w:val="Char3"/>
          <w:rtl/>
        </w:rPr>
        <w:t>گیرد.</w:t>
      </w:r>
    </w:p>
    <w:p w:rsidR="00FE68CC" w:rsidRPr="00E45C68" w:rsidRDefault="00FE68CC" w:rsidP="004C462F">
      <w:pPr>
        <w:pStyle w:val="FootnoteText"/>
        <w:bidi/>
        <w:ind w:left="283"/>
        <w:jc w:val="both"/>
        <w:rPr>
          <w:rStyle w:val="Char3"/>
          <w:rtl/>
        </w:rPr>
      </w:pPr>
      <w:r w:rsidRPr="00E45C68">
        <w:rPr>
          <w:rStyle w:val="Char3"/>
          <w:rFonts w:hint="cs"/>
          <w:rtl/>
        </w:rPr>
        <w:t>اما قول دیگری در شناخت منقطع وجود دارد و آن انطباق آن بر مقطوع است؛ یعنی قول و فعل تابعی را بعنوان منقطع توصیف کرده</w:t>
      </w:r>
      <w:r>
        <w:rPr>
          <w:rStyle w:val="Char3"/>
          <w:rFonts w:hint="cs"/>
          <w:rtl/>
        </w:rPr>
        <w:t>‌اند،</w:t>
      </w:r>
      <w:r w:rsidRPr="00E45C68">
        <w:rPr>
          <w:rStyle w:val="Char3"/>
          <w:rFonts w:hint="cs"/>
          <w:rtl/>
        </w:rPr>
        <w:t xml:space="preserve"> در</w:t>
      </w:r>
      <w:r>
        <w:rPr>
          <w:rStyle w:val="Char3"/>
          <w:rFonts w:hint="cs"/>
          <w:rtl/>
        </w:rPr>
        <w:t xml:space="preserve"> حالی که </w:t>
      </w:r>
      <w:r w:rsidRPr="00E45C68">
        <w:rPr>
          <w:rStyle w:val="Char3"/>
          <w:rFonts w:hint="cs"/>
          <w:rtl/>
        </w:rPr>
        <w:t>قول و فعل تابعی بعنوان مقطوع وصف</w:t>
      </w:r>
      <w:r>
        <w:rPr>
          <w:rStyle w:val="Char3"/>
          <w:rFonts w:hint="cs"/>
          <w:rtl/>
        </w:rPr>
        <w:t xml:space="preserve"> می‌شود</w:t>
      </w:r>
      <w:r w:rsidRPr="00E45C68">
        <w:rPr>
          <w:rStyle w:val="Char3"/>
          <w:rFonts w:hint="cs"/>
          <w:rtl/>
        </w:rPr>
        <w:t xml:space="preserve">، </w:t>
      </w:r>
      <w:r>
        <w:rPr>
          <w:rStyle w:val="Char3"/>
          <w:rFonts w:hint="cs"/>
          <w:rtl/>
        </w:rPr>
        <w:t xml:space="preserve">بنابراین، </w:t>
      </w:r>
      <w:r w:rsidRPr="00E45C68">
        <w:rPr>
          <w:rStyle w:val="Char3"/>
          <w:rFonts w:hint="cs"/>
          <w:rtl/>
        </w:rPr>
        <w:t>این قول اخیر</w:t>
      </w:r>
      <w:r>
        <w:rPr>
          <w:rStyle w:val="Char3"/>
          <w:rFonts w:hint="cs"/>
          <w:rtl/>
        </w:rPr>
        <w:t xml:space="preserve"> چنان‌که </w:t>
      </w:r>
      <w:r w:rsidRPr="00E45C68">
        <w:rPr>
          <w:rStyle w:val="Char3"/>
          <w:rFonts w:hint="cs"/>
          <w:rtl/>
        </w:rPr>
        <w:t>امام نووی در «التقریب» گفته: غریب و ضعیف است.</w:t>
      </w:r>
    </w:p>
    <w:p w:rsidR="00FE68CC" w:rsidRPr="00703544" w:rsidRDefault="00FE68CC" w:rsidP="004C462F">
      <w:pPr>
        <w:pStyle w:val="a3"/>
        <w:ind w:hanging="1"/>
        <w:rPr>
          <w:b/>
          <w:bCs/>
          <w:rtl/>
        </w:rPr>
      </w:pPr>
      <w:r w:rsidRPr="00703544">
        <w:rPr>
          <w:rFonts w:hint="cs"/>
          <w:b/>
          <w:bCs/>
          <w:rtl/>
        </w:rPr>
        <w:t>حکم منقطع:</w:t>
      </w:r>
    </w:p>
    <w:p w:rsidR="00FE68CC" w:rsidRPr="00E45C68" w:rsidRDefault="00FE68CC" w:rsidP="004C462F">
      <w:pPr>
        <w:pStyle w:val="FootnoteText"/>
        <w:bidi/>
        <w:ind w:left="283"/>
        <w:jc w:val="both"/>
        <w:rPr>
          <w:rStyle w:val="Char3"/>
          <w:rtl/>
        </w:rPr>
      </w:pPr>
      <w:r w:rsidRPr="00E45C68">
        <w:rPr>
          <w:rStyle w:val="Char3"/>
          <w:rtl/>
        </w:rPr>
        <w:t xml:space="preserve">حدیث منقطع به اتفاق علما ضعیف است، و علت ضعیف شمردن آن نیز به سبب جهل به حال راوی محذوف است. </w:t>
      </w:r>
    </w:p>
    <w:p w:rsidR="00FE68CC" w:rsidRPr="00E45C68" w:rsidRDefault="00FE68CC" w:rsidP="004C462F">
      <w:pPr>
        <w:pStyle w:val="FootnoteText"/>
        <w:bidi/>
        <w:ind w:left="283"/>
        <w:jc w:val="both"/>
        <w:rPr>
          <w:rStyle w:val="Char3"/>
          <w:rtl/>
        </w:rPr>
      </w:pPr>
      <w:r w:rsidRPr="00E45C68">
        <w:rPr>
          <w:rStyle w:val="Char3"/>
          <w:rtl/>
        </w:rPr>
        <w:t>(نگاه کنید به: تیسیر مصطلح الحدیث، دکتر محمود طحان، ص 63-64) .</w:t>
      </w:r>
    </w:p>
  </w:footnote>
  <w:footnote w:id="15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(01) </w:t>
      </w:r>
      <w:r>
        <w:rPr>
          <w:rStyle w:val="Char3"/>
          <w:rtl/>
        </w:rPr>
        <w:t>ک</w:t>
      </w:r>
      <w:r w:rsidRPr="00E45C68">
        <w:rPr>
          <w:rStyle w:val="Char3"/>
          <w:rtl/>
        </w:rPr>
        <w:t>تاب آغاز وح</w:t>
      </w:r>
      <w:r w:rsidRPr="00E45C68">
        <w:rPr>
          <w:rStyle w:val="Char3"/>
          <w:rFonts w:hint="cs"/>
          <w:rtl/>
        </w:rPr>
        <w:t>ی</w:t>
      </w:r>
      <w:r w:rsidRPr="00E45C68">
        <w:rPr>
          <w:rStyle w:val="Char3"/>
          <w:rtl/>
        </w:rPr>
        <w:t>، 1- باب چگونگی آغاز وحی به سوی رسول الله صلى الله عل</w:t>
      </w:r>
      <w:r>
        <w:rPr>
          <w:rStyle w:val="Char3"/>
          <w:rtl/>
        </w:rPr>
        <w:t>ی</w:t>
      </w:r>
      <w:r w:rsidRPr="00E45C68">
        <w:rPr>
          <w:rStyle w:val="Char3"/>
          <w:rtl/>
        </w:rPr>
        <w:t xml:space="preserve">ه وسلم. ومسلم (1907) </w:t>
      </w:r>
      <w:r>
        <w:rPr>
          <w:rStyle w:val="Char3"/>
          <w:rtl/>
        </w:rPr>
        <w:t>ک</w:t>
      </w:r>
      <w:r w:rsidRPr="00E45C68">
        <w:rPr>
          <w:rStyle w:val="Char3"/>
          <w:rtl/>
        </w:rPr>
        <w:t>تاب الإمارة، 45- باب فرموده</w:t>
      </w:r>
      <w:r>
        <w:rPr>
          <w:rStyle w:val="Char3"/>
          <w:rtl/>
        </w:rPr>
        <w:t xml:space="preserve">‌‌ی </w:t>
      </w:r>
      <w:r w:rsidRPr="00E45C68">
        <w:rPr>
          <w:rStyle w:val="Char3"/>
          <w:rtl/>
        </w:rPr>
        <w:t>پیامبر صلى الله عل</w:t>
      </w:r>
      <w:r>
        <w:rPr>
          <w:rStyle w:val="Char3"/>
          <w:rtl/>
        </w:rPr>
        <w:t>ی</w:t>
      </w:r>
      <w:r w:rsidRPr="00E45C68">
        <w:rPr>
          <w:rStyle w:val="Char3"/>
          <w:rtl/>
        </w:rPr>
        <w:t xml:space="preserve">ه وسلم: </w:t>
      </w:r>
      <w:r w:rsidRPr="00D6565A">
        <w:rPr>
          <w:rStyle w:val="Char3"/>
          <w:rFonts w:cs="KFGQPC Uthman Taha Naskh" w:hint="cs"/>
          <w:rtl/>
        </w:rPr>
        <w:t>«</w:t>
      </w:r>
      <w:r w:rsidRPr="00D6565A">
        <w:rPr>
          <w:rStyle w:val="Char3"/>
          <w:rFonts w:cs="KFGQPC Uthman Taha Naskh"/>
          <w:rtl/>
        </w:rPr>
        <w:t>إنما الأعمال بالنية</w:t>
      </w:r>
      <w:r w:rsidRPr="00D6565A">
        <w:rPr>
          <w:rStyle w:val="Char3"/>
          <w:rFonts w:cs="KFGQPC Uthman Taha Naskh" w:hint="cs"/>
          <w:rtl/>
        </w:rPr>
        <w:t>»</w:t>
      </w:r>
      <w:r w:rsidRPr="00E45C68">
        <w:rPr>
          <w:rStyle w:val="Char3"/>
          <w:rtl/>
        </w:rPr>
        <w:t>.</w:t>
      </w:r>
    </w:p>
  </w:footnote>
  <w:footnote w:id="15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توجه: حدیث معضل ضعیفتر از منقطع و منقطع ضعیفتر از مرسل است. حدیث منقطع نیز در صورتی که فقط در یک جای سند انقطاع داشته باشد، از معضل بهتر است وگرنه اگر در چندین جای سند قطع باشد، در اینصورت از نظر ضعف سند با معضل برابر است. (علوم الحدیث دکتر صبحی صالح)</w:t>
      </w:r>
      <w:r w:rsidRPr="00E45C68">
        <w:rPr>
          <w:rStyle w:val="Char3"/>
          <w:rFonts w:hint="cs"/>
          <w:rtl/>
        </w:rPr>
        <w:t>.</w:t>
      </w:r>
    </w:p>
  </w:footnote>
  <w:footnote w:id="16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همانطور که قبلا گفته شد</w:t>
      </w:r>
      <w:r w:rsidRPr="00E45C68">
        <w:rPr>
          <w:rStyle w:val="Char3"/>
          <w:rFonts w:hint="cs"/>
          <w:rtl/>
        </w:rPr>
        <w:t>:</w:t>
      </w:r>
      <w:r w:rsidRPr="00E45C68">
        <w:rPr>
          <w:rStyle w:val="Char3"/>
          <w:rtl/>
        </w:rPr>
        <w:t xml:space="preserve"> چون در مرسل صحابی، راوی محذف یک صحابی است، و از طرفی تمامی اصحاب ثقه و عادل هستند، پس حذف یک راوی ثقه و عادل ضرری به حدیث</w:t>
      </w:r>
      <w:r>
        <w:rPr>
          <w:rStyle w:val="Char3"/>
          <w:rtl/>
        </w:rPr>
        <w:t xml:space="preserve"> نمی‌</w:t>
      </w:r>
      <w:r w:rsidRPr="00E45C68">
        <w:rPr>
          <w:rStyle w:val="Char3"/>
          <w:rtl/>
        </w:rPr>
        <w:t xml:space="preserve">رساند، </w:t>
      </w:r>
      <w:r>
        <w:rPr>
          <w:rStyle w:val="Char3"/>
          <w:rtl/>
        </w:rPr>
        <w:t xml:space="preserve">بنابراین، </w:t>
      </w:r>
      <w:r w:rsidRPr="00E45C68">
        <w:rPr>
          <w:rStyle w:val="Char3"/>
          <w:rtl/>
        </w:rPr>
        <w:t xml:space="preserve">مرسل صحابی (اگر در مورد دیگری مشکل نداشته باشد) </w:t>
      </w:r>
      <w:r w:rsidRPr="00E45C68">
        <w:rPr>
          <w:rStyle w:val="Char3"/>
          <w:rFonts w:hint="cs"/>
          <w:rtl/>
        </w:rPr>
        <w:t xml:space="preserve">نزد جمهور علما </w:t>
      </w:r>
      <w:r w:rsidRPr="00E45C68">
        <w:rPr>
          <w:rStyle w:val="Char3"/>
          <w:rtl/>
        </w:rPr>
        <w:t>صحیح است.</w:t>
      </w:r>
    </w:p>
  </w:footnote>
  <w:footnote w:id="16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بزرگان تابعین، بیشتر روایت</w:t>
      </w:r>
      <w:r>
        <w:rPr>
          <w:rStyle w:val="Char3"/>
          <w:rFonts w:hint="cs"/>
          <w:rtl/>
        </w:rPr>
        <w:t>‌</w:t>
      </w:r>
      <w:r w:rsidRPr="00E45C68">
        <w:rPr>
          <w:rStyle w:val="Char3"/>
          <w:rtl/>
        </w:rPr>
        <w:t>هایشان از صحابه</w:t>
      </w:r>
      <w:r w:rsidRPr="00063674">
        <w:rPr>
          <w:rStyle w:val="Char3"/>
          <w:rFonts w:cs="CTraditional Arabic"/>
          <w:rtl/>
        </w:rPr>
        <w:t>ش</w:t>
      </w:r>
      <w:r w:rsidRPr="00E45C68">
        <w:rPr>
          <w:rStyle w:val="Char3"/>
          <w:rtl/>
        </w:rPr>
        <w:t xml:space="preserve"> است (و هم خود</w:t>
      </w:r>
      <w:r>
        <w:rPr>
          <w:rStyle w:val="Char3"/>
          <w:rtl/>
        </w:rPr>
        <w:t xml:space="preserve"> آن‌ها </w:t>
      </w:r>
      <w:r w:rsidRPr="00E45C68">
        <w:rPr>
          <w:rStyle w:val="Char3"/>
          <w:rtl/>
        </w:rPr>
        <w:t>و هم صحابه همگی ثقه و عادل هستند) پس با توجه به گفته</w:t>
      </w:r>
      <w:r>
        <w:rPr>
          <w:rStyle w:val="Char3"/>
          <w:rtl/>
        </w:rPr>
        <w:t xml:space="preserve">‌‌ی </w:t>
      </w:r>
      <w:r w:rsidRPr="00E45C68">
        <w:rPr>
          <w:rStyle w:val="Char3"/>
          <w:rtl/>
        </w:rPr>
        <w:t>بسیاری از اهل علم چون بزرگان تابعین اکثرا از اصحاب</w:t>
      </w:r>
      <w:r w:rsidRPr="00063674">
        <w:rPr>
          <w:rStyle w:val="Char3"/>
          <w:rFonts w:cs="CTraditional Arabic"/>
          <w:rtl/>
        </w:rPr>
        <w:t>ش</w:t>
      </w:r>
      <w:r w:rsidRPr="00E45C68">
        <w:rPr>
          <w:rStyle w:val="Char3"/>
          <w:rtl/>
        </w:rPr>
        <w:t xml:space="preserve"> روایت کرده</w:t>
      </w:r>
      <w:r>
        <w:rPr>
          <w:rStyle w:val="Char3"/>
          <w:rtl/>
        </w:rPr>
        <w:t>‌اند،</w:t>
      </w:r>
      <w:r w:rsidRPr="00E45C68">
        <w:rPr>
          <w:rStyle w:val="Char3"/>
          <w:rtl/>
        </w:rPr>
        <w:t xml:space="preserve"> لذا حذف صحابی در سند حدیث ضرری وارد</w:t>
      </w:r>
      <w:r>
        <w:rPr>
          <w:rStyle w:val="Char3"/>
          <w:rtl/>
        </w:rPr>
        <w:t xml:space="preserve"> نمی‌</w:t>
      </w:r>
      <w:r w:rsidRPr="00E45C68">
        <w:rPr>
          <w:rStyle w:val="Char3"/>
          <w:rtl/>
        </w:rPr>
        <w:t>سازد. سعید بن مسیب و عروه بن زبیر رحمهما الله دو تن از بزرگان تابعین هستند.</w:t>
      </w:r>
    </w:p>
  </w:footnote>
  <w:footnote w:id="16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زیرا حدیث دیگر </w:t>
      </w:r>
      <w:r w:rsidRPr="00E45C68">
        <w:rPr>
          <w:rStyle w:val="Char3"/>
          <w:rFonts w:hint="cs"/>
          <w:rtl/>
        </w:rPr>
        <w:t>،</w:t>
      </w:r>
      <w:r w:rsidRPr="00E45C68">
        <w:rPr>
          <w:rStyle w:val="Char3"/>
          <w:rtl/>
        </w:rPr>
        <w:t>که بصورت متصل آمده، حدیث منقطع السند را تقویت</w:t>
      </w:r>
      <w:r>
        <w:rPr>
          <w:rStyle w:val="Char3"/>
          <w:rtl/>
        </w:rPr>
        <w:t xml:space="preserve"> می‌</w:t>
      </w:r>
      <w:r w:rsidRPr="00E45C68">
        <w:rPr>
          <w:rStyle w:val="Char3"/>
          <w:rtl/>
        </w:rPr>
        <w:t xml:space="preserve">کند. </w:t>
      </w:r>
      <w:r w:rsidRPr="00E45C68">
        <w:rPr>
          <w:rStyle w:val="Char3"/>
          <w:rFonts w:hint="cs"/>
          <w:rtl/>
        </w:rPr>
        <w:t>مانند احادیث معلق بخاری که دیگران سند متصل</w:t>
      </w:r>
      <w:r>
        <w:rPr>
          <w:rStyle w:val="Char3"/>
          <w:rFonts w:hint="cs"/>
          <w:rtl/>
        </w:rPr>
        <w:t xml:space="preserve"> آن‌ها </w:t>
      </w:r>
      <w:r w:rsidRPr="00E45C68">
        <w:rPr>
          <w:rStyle w:val="Char3"/>
          <w:rFonts w:hint="cs"/>
          <w:rtl/>
        </w:rPr>
        <w:t>را در</w:t>
      </w:r>
      <w:r>
        <w:rPr>
          <w:rStyle w:val="Char3"/>
          <w:rFonts w:hint="cs"/>
          <w:rtl/>
        </w:rPr>
        <w:t xml:space="preserve"> کتاب‌های </w:t>
      </w:r>
      <w:r w:rsidRPr="00E45C68">
        <w:rPr>
          <w:rStyle w:val="Char3"/>
          <w:rFonts w:hint="cs"/>
          <w:rtl/>
        </w:rPr>
        <w:t>خود ذکر کرده</w:t>
      </w:r>
      <w:r>
        <w:rPr>
          <w:rStyle w:val="Char3"/>
          <w:rFonts w:hint="cs"/>
          <w:rtl/>
        </w:rPr>
        <w:t>‌اند.</w:t>
      </w:r>
    </w:p>
  </w:footnote>
  <w:footnote w:id="163">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در تیسیر مصطلح الحدیث (ص 65) چنین آمده: تدلیس را به مخفی کردن عیبی در سند حدیث گویند طوری</w:t>
      </w:r>
      <w:r>
        <w:rPr>
          <w:rStyle w:val="Char3"/>
          <w:rFonts w:hint="cs"/>
          <w:rtl/>
        </w:rPr>
        <w:t xml:space="preserve"> </w:t>
      </w:r>
      <w:r w:rsidRPr="00E45C68">
        <w:rPr>
          <w:rStyle w:val="Char3"/>
          <w:rtl/>
        </w:rPr>
        <w:t>که حدیث را مقبول نشان دهد.</w:t>
      </w:r>
    </w:p>
  </w:footnote>
  <w:footnote w:id="164">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شرح تعریف: در تدلیس اسناد، راوی، حدیث را از شیخی </w:t>
      </w:r>
      <w:r w:rsidRPr="00E45C68">
        <w:rPr>
          <w:rStyle w:val="Char3"/>
          <w:rFonts w:hint="cs"/>
          <w:rtl/>
        </w:rPr>
        <w:t xml:space="preserve">(که وی را ملاقات کرده) </w:t>
      </w:r>
      <w:r w:rsidRPr="00E45C68">
        <w:rPr>
          <w:rStyle w:val="Char3"/>
          <w:rtl/>
        </w:rPr>
        <w:t>روایت</w:t>
      </w:r>
      <w:r>
        <w:rPr>
          <w:rStyle w:val="Char3"/>
          <w:rtl/>
        </w:rPr>
        <w:t xml:space="preserve"> می‌</w:t>
      </w:r>
      <w:r w:rsidRPr="00E45C68">
        <w:rPr>
          <w:rStyle w:val="Char3"/>
          <w:rtl/>
        </w:rPr>
        <w:t>کند که معمولا احادیثی را از او شنیده است، اما این حدیثی را که او تدلیس کرده است از آن شیخ نشنیده، بلکه از شیخ دیگری شنیده، ولی او آن شیخ را از سند حدیث حذف</w:t>
      </w:r>
      <w:r>
        <w:rPr>
          <w:rStyle w:val="Char3"/>
          <w:rtl/>
        </w:rPr>
        <w:t xml:space="preserve"> می‌</w:t>
      </w:r>
      <w:r w:rsidRPr="00E45C68">
        <w:rPr>
          <w:rStyle w:val="Char3"/>
          <w:rtl/>
        </w:rPr>
        <w:t>کند و در عوض حدیث را با الفاظی روایت</w:t>
      </w:r>
      <w:r>
        <w:rPr>
          <w:rStyle w:val="Char3"/>
          <w:rtl/>
        </w:rPr>
        <w:t xml:space="preserve"> می‌</w:t>
      </w:r>
      <w:r w:rsidRPr="00E45C68">
        <w:rPr>
          <w:rStyle w:val="Char3"/>
          <w:rtl/>
        </w:rPr>
        <w:t>کند مانند</w:t>
      </w:r>
      <w:r>
        <w:rPr>
          <w:rStyle w:val="Char3"/>
          <w:rtl/>
        </w:rPr>
        <w:t xml:space="preserve"> </w:t>
      </w:r>
      <w:r w:rsidRPr="009738EF">
        <w:rPr>
          <w:rStyle w:val="Char3"/>
          <w:rFonts w:ascii="mylotus" w:hAnsi="mylotus" w:cs="mylotus"/>
          <w:rtl/>
        </w:rPr>
        <w:t>(قال فلان یا عن فلان)</w:t>
      </w:r>
      <w:r w:rsidRPr="00E45C68">
        <w:rPr>
          <w:rStyle w:val="Char3"/>
          <w:rtl/>
        </w:rPr>
        <w:t xml:space="preserve"> که برای مخاطب چنین وهم</w:t>
      </w:r>
      <w:r>
        <w:rPr>
          <w:rStyle w:val="Char3"/>
          <w:rtl/>
        </w:rPr>
        <w:t xml:space="preserve"> می‌</w:t>
      </w:r>
      <w:r w:rsidRPr="00E45C68">
        <w:rPr>
          <w:rStyle w:val="Char3"/>
          <w:rtl/>
        </w:rPr>
        <w:t>کند که حدیث را از شیخ مورد نظرش سماع کرده است و ضمنا از الفاظی مانند (سمعت یا حدثنی) استفاده</w:t>
      </w:r>
      <w:r>
        <w:rPr>
          <w:rStyle w:val="Char3"/>
          <w:rtl/>
        </w:rPr>
        <w:t xml:space="preserve"> نمی‌</w:t>
      </w:r>
      <w:r w:rsidRPr="00E45C68">
        <w:rPr>
          <w:rStyle w:val="Char3"/>
          <w:rtl/>
        </w:rPr>
        <w:t>کند تا متهم به کذب نشود. و گاهی بجای یک نفر چند نفر را از سند حذف</w:t>
      </w:r>
      <w:r>
        <w:rPr>
          <w:rStyle w:val="Char3"/>
          <w:rtl/>
        </w:rPr>
        <w:t xml:space="preserve"> می‌</w:t>
      </w:r>
      <w:r w:rsidRPr="00E45C68">
        <w:rPr>
          <w:rStyle w:val="Char3"/>
          <w:rtl/>
        </w:rPr>
        <w:t>کند.</w:t>
      </w:r>
      <w:r w:rsidRPr="00E45C68">
        <w:rPr>
          <w:rStyle w:val="Char3"/>
          <w:rFonts w:hint="cs"/>
          <w:rtl/>
        </w:rPr>
        <w:t xml:space="preserve"> (گاهی هم حدیث را از شیخی که همعصر وی بوده ولی او را ملاقات نکرده روایت</w:t>
      </w:r>
      <w:r>
        <w:rPr>
          <w:rStyle w:val="Char3"/>
          <w:rFonts w:hint="cs"/>
          <w:rtl/>
        </w:rPr>
        <w:t xml:space="preserve"> می‌</w:t>
      </w:r>
      <w:r w:rsidRPr="00E45C68">
        <w:rPr>
          <w:rStyle w:val="Char3"/>
          <w:rFonts w:hint="cs"/>
          <w:rtl/>
        </w:rPr>
        <w:t>کند؛ با لفظی که توهم سماع راوی از مروی عنه</w:t>
      </w:r>
      <w:r>
        <w:rPr>
          <w:rStyle w:val="Char3"/>
          <w:rFonts w:hint="cs"/>
          <w:rtl/>
        </w:rPr>
        <w:t xml:space="preserve"> می‌</w:t>
      </w:r>
      <w:r w:rsidRPr="00E45C68">
        <w:rPr>
          <w:rStyle w:val="Char3"/>
          <w:rFonts w:hint="cs"/>
          <w:rtl/>
        </w:rPr>
        <w:t>رود).</w:t>
      </w:r>
    </w:p>
    <w:p w:rsidR="00FE68CC" w:rsidRPr="00E45C68" w:rsidRDefault="00FE68CC" w:rsidP="00B726B1">
      <w:pPr>
        <w:pStyle w:val="FootnoteText"/>
        <w:bidi/>
        <w:ind w:left="283"/>
        <w:jc w:val="both"/>
        <w:rPr>
          <w:rStyle w:val="Char3"/>
          <w:rtl/>
        </w:rPr>
      </w:pPr>
      <w:r w:rsidRPr="00E45C68">
        <w:rPr>
          <w:rStyle w:val="Char3"/>
          <w:rtl/>
        </w:rPr>
        <w:t>مانند: روایتی که حاکم با سند خود تا علی بن خ</w:t>
      </w:r>
      <w:r w:rsidRPr="00E45C68">
        <w:rPr>
          <w:rStyle w:val="Char3"/>
          <w:rFonts w:hint="cs"/>
          <w:rtl/>
        </w:rPr>
        <w:t>َ</w:t>
      </w:r>
      <w:r w:rsidRPr="00E45C68">
        <w:rPr>
          <w:rStyle w:val="Char3"/>
          <w:rtl/>
        </w:rPr>
        <w:t>شر</w:t>
      </w:r>
      <w:r w:rsidRPr="00E45C68">
        <w:rPr>
          <w:rStyle w:val="Char3"/>
          <w:rFonts w:hint="cs"/>
          <w:rtl/>
        </w:rPr>
        <w:t>َ</w:t>
      </w:r>
      <w:r w:rsidRPr="00E45C68">
        <w:rPr>
          <w:rStyle w:val="Char3"/>
          <w:rtl/>
        </w:rPr>
        <w:t xml:space="preserve">م آورده که او گفت: </w:t>
      </w:r>
      <w:r w:rsidRPr="009738EF">
        <w:rPr>
          <w:rStyle w:val="Char3"/>
          <w:rFonts w:ascii="mylotus" w:hAnsi="mylotus" w:cs="mylotus"/>
          <w:rtl/>
        </w:rPr>
        <w:t>«قال لنا ابن عیینة عن الزهري</w:t>
      </w:r>
      <w:r w:rsidRPr="00E45C68">
        <w:rPr>
          <w:rStyle w:val="Char3"/>
          <w:rFonts w:hint="cs"/>
          <w:rtl/>
        </w:rPr>
        <w:t>..</w:t>
      </w:r>
      <w:r w:rsidRPr="00E45C68">
        <w:rPr>
          <w:rStyle w:val="Char3"/>
          <w:rtl/>
        </w:rPr>
        <w:t xml:space="preserve"> یعنی: سفیان بن عینیه از زهری چنین گفت.</w:t>
      </w:r>
      <w:r w:rsidRPr="00E45C68">
        <w:rPr>
          <w:rStyle w:val="Char3"/>
          <w:rFonts w:hint="cs"/>
          <w:rtl/>
        </w:rPr>
        <w:t>.</w:t>
      </w:r>
      <w:r w:rsidRPr="00E45C68">
        <w:rPr>
          <w:rStyle w:val="Char3"/>
          <w:rtl/>
        </w:rPr>
        <w:t xml:space="preserve"> به سفیان گفته شد: آیا این مطلب را از زهری شنیده</w:t>
      </w:r>
      <w:r>
        <w:rPr>
          <w:rStyle w:val="Char3"/>
          <w:rtl/>
        </w:rPr>
        <w:t>‌ای؟</w:t>
      </w:r>
      <w:r w:rsidRPr="00E45C68">
        <w:rPr>
          <w:rStyle w:val="Char3"/>
          <w:rtl/>
        </w:rPr>
        <w:t xml:space="preserve"> گفت: خیر،</w:t>
      </w:r>
      <w:r>
        <w:rPr>
          <w:rStyle w:val="Char3"/>
          <w:rtl/>
        </w:rPr>
        <w:t xml:space="preserve"> آن را </w:t>
      </w:r>
      <w:r w:rsidRPr="00E45C68">
        <w:rPr>
          <w:rStyle w:val="Char3"/>
          <w:rFonts w:hint="cs"/>
          <w:rtl/>
        </w:rPr>
        <w:t>از زهری نشنیده</w:t>
      </w:r>
      <w:r>
        <w:rPr>
          <w:rStyle w:val="Char3"/>
          <w:rFonts w:hint="eastAsia"/>
          <w:rtl/>
        </w:rPr>
        <w:t>‌</w:t>
      </w:r>
      <w:r w:rsidRPr="00E45C68">
        <w:rPr>
          <w:rStyle w:val="Char3"/>
          <w:rFonts w:hint="cs"/>
          <w:rtl/>
        </w:rPr>
        <w:t xml:space="preserve">ام، </w:t>
      </w:r>
      <w:r w:rsidRPr="00E45C68">
        <w:rPr>
          <w:rStyle w:val="Char3"/>
          <w:rtl/>
        </w:rPr>
        <w:t>بلکه عبدالرزاق از معمر و او نیز از زهری این مطلب را برای من نقل کرده است</w:t>
      </w:r>
      <w:r w:rsidRPr="00E45C68">
        <w:rPr>
          <w:rStyle w:val="Char3"/>
          <w:rFonts w:hint="cs"/>
          <w:rtl/>
        </w:rPr>
        <w:t>»</w:t>
      </w:r>
      <w:r w:rsidRPr="00E45C68">
        <w:rPr>
          <w:rStyle w:val="Char3"/>
          <w:rtl/>
        </w:rPr>
        <w:t xml:space="preserve">. حال در اینجا فرد تدلیس کننده که خود سفیان </w:t>
      </w:r>
      <w:r w:rsidRPr="00E45C68">
        <w:rPr>
          <w:rStyle w:val="Char3"/>
          <w:rFonts w:hint="cs"/>
          <w:rtl/>
        </w:rPr>
        <w:t>است</w:t>
      </w:r>
      <w:r w:rsidRPr="00E45C68">
        <w:rPr>
          <w:rStyle w:val="Char3"/>
          <w:rtl/>
        </w:rPr>
        <w:t xml:space="preserve"> </w:t>
      </w:r>
      <w:r w:rsidRPr="00E45C68">
        <w:rPr>
          <w:rStyle w:val="Char3"/>
          <w:rFonts w:hint="cs"/>
          <w:rtl/>
        </w:rPr>
        <w:t>که همعصر زهری بوده و حتی</w:t>
      </w:r>
      <w:r>
        <w:rPr>
          <w:rStyle w:val="Char3"/>
          <w:rFonts w:hint="cs"/>
          <w:rtl/>
        </w:rPr>
        <w:t xml:space="preserve">‌‌ی </w:t>
      </w:r>
      <w:r w:rsidRPr="00E45C68">
        <w:rPr>
          <w:rStyle w:val="Char3"/>
          <w:rFonts w:hint="cs"/>
          <w:rtl/>
        </w:rPr>
        <w:t>را ملاقات نموده ولی</w:t>
      </w:r>
      <w:r w:rsidRPr="00E45C68">
        <w:rPr>
          <w:rStyle w:val="Char3"/>
          <w:rtl/>
        </w:rPr>
        <w:t xml:space="preserve"> </w:t>
      </w:r>
      <w:r w:rsidRPr="00E45C68">
        <w:rPr>
          <w:rStyle w:val="Char3"/>
          <w:rFonts w:hint="cs"/>
          <w:rtl/>
        </w:rPr>
        <w:t xml:space="preserve">از او نشنیده و او </w:t>
      </w:r>
      <w:r w:rsidRPr="00E45C68">
        <w:rPr>
          <w:rStyle w:val="Char3"/>
          <w:rtl/>
        </w:rPr>
        <w:t>دو شیخ را بین خود و زهری از سند انداخته است</w:t>
      </w:r>
      <w:r w:rsidRPr="00E45C68">
        <w:rPr>
          <w:rStyle w:val="Char3"/>
          <w:rFonts w:hint="cs"/>
          <w:rtl/>
        </w:rPr>
        <w:t>؛</w:t>
      </w:r>
      <w:r w:rsidRPr="00E45C68">
        <w:rPr>
          <w:rStyle w:val="Char3"/>
          <w:rtl/>
        </w:rPr>
        <w:t xml:space="preserve"> یعنی عبدالرزاق و معمر، و لفظ حدیث</w:t>
      </w:r>
      <w:r>
        <w:rPr>
          <w:rStyle w:val="Char3"/>
          <w:rtl/>
        </w:rPr>
        <w:t xml:space="preserve"> بگونه‌ای </w:t>
      </w:r>
      <w:r w:rsidRPr="00E45C68">
        <w:rPr>
          <w:rStyle w:val="Char3"/>
          <w:rtl/>
        </w:rPr>
        <w:t>است که وهم سماع سفیان از زهری</w:t>
      </w:r>
      <w:r>
        <w:rPr>
          <w:rStyle w:val="Char3"/>
          <w:rtl/>
        </w:rPr>
        <w:t xml:space="preserve"> می‌</w:t>
      </w:r>
      <w:r w:rsidRPr="00E45C68">
        <w:rPr>
          <w:rStyle w:val="Char3"/>
          <w:rtl/>
        </w:rPr>
        <w:t>کند.</w:t>
      </w:r>
      <w:r w:rsidRPr="00E45C68">
        <w:rPr>
          <w:rStyle w:val="Char3"/>
          <w:rFonts w:hint="cs"/>
          <w:rtl/>
        </w:rPr>
        <w:t xml:space="preserve"> و در حقیقت این معمر بوده که از زهری سماع کرده و</w:t>
      </w:r>
      <w:r>
        <w:rPr>
          <w:rStyle w:val="Char3"/>
          <w:rFonts w:hint="cs"/>
          <w:rtl/>
        </w:rPr>
        <w:t xml:space="preserve"> آن را </w:t>
      </w:r>
      <w:r w:rsidRPr="00E45C68">
        <w:rPr>
          <w:rStyle w:val="Char3"/>
          <w:rFonts w:hint="cs"/>
          <w:rtl/>
        </w:rPr>
        <w:t>برای عبدالرزاق و او نیز برای سفیان نقل کرده است.</w:t>
      </w:r>
      <w:r w:rsidRPr="00E45C68">
        <w:rPr>
          <w:rStyle w:val="Char3"/>
          <w:rtl/>
        </w:rPr>
        <w:t xml:space="preserve"> (تیسیر مصطلح الحدیث، دکتر محمود طحان، ص 65). </w:t>
      </w:r>
    </w:p>
    <w:p w:rsidR="00FE68CC" w:rsidRPr="00E45C68" w:rsidRDefault="00FE68CC" w:rsidP="00EB1BC1">
      <w:pPr>
        <w:pStyle w:val="FootnoteText"/>
        <w:bidi/>
        <w:ind w:left="283"/>
        <w:jc w:val="both"/>
        <w:rPr>
          <w:rStyle w:val="Char3"/>
          <w:rtl/>
        </w:rPr>
      </w:pPr>
      <w:r w:rsidRPr="00E45C68">
        <w:rPr>
          <w:rStyle w:val="Char3"/>
          <w:rtl/>
        </w:rPr>
        <w:t>نکته دیگری لازمست اشاره شود ولی قبل از آن لازمست تا نوع دیگری از ارسال را تعریف نماییم و آن «مرسل خفی» است:</w:t>
      </w:r>
    </w:p>
    <w:p w:rsidR="00FE68CC" w:rsidRPr="00E45C68" w:rsidRDefault="00FE68CC" w:rsidP="00EB1BC1">
      <w:pPr>
        <w:pStyle w:val="FootnoteText"/>
        <w:bidi/>
        <w:ind w:left="284" w:hanging="1"/>
        <w:jc w:val="both"/>
        <w:rPr>
          <w:rStyle w:val="Char3"/>
          <w:rtl/>
        </w:rPr>
      </w:pPr>
      <w:r w:rsidRPr="00703544">
        <w:rPr>
          <w:rStyle w:val="Style3Char"/>
          <w:rFonts w:ascii="IRNazli" w:hAnsi="IRNazli" w:cs="IRNazli"/>
          <w:rtl/>
        </w:rPr>
        <w:t>مرسل خفی</w:t>
      </w:r>
      <w:r w:rsidRPr="00703544">
        <w:rPr>
          <w:rFonts w:ascii="IRNazli" w:hAnsi="IRNazli" w:cs="IRNazli"/>
          <w:b/>
          <w:bCs/>
          <w:sz w:val="24"/>
          <w:szCs w:val="24"/>
          <w:rtl/>
          <w:lang w:bidi="fa-IR"/>
        </w:rPr>
        <w:t>:</w:t>
      </w:r>
      <w:r w:rsidRPr="00E45C68">
        <w:rPr>
          <w:rStyle w:val="Char3"/>
          <w:rtl/>
        </w:rPr>
        <w:t xml:space="preserve"> راوی ازکسی که وی را ملاقات کرده و یا با او هم عصر است، روایت</w:t>
      </w:r>
      <w:r>
        <w:rPr>
          <w:rStyle w:val="Char3"/>
          <w:rtl/>
        </w:rPr>
        <w:t xml:space="preserve"> می‌</w:t>
      </w:r>
      <w:r w:rsidRPr="00E45C68">
        <w:rPr>
          <w:rStyle w:val="Char3"/>
          <w:rtl/>
        </w:rPr>
        <w:t>کند ولی</w:t>
      </w:r>
      <w:r>
        <w:rPr>
          <w:rStyle w:val="Char3"/>
          <w:rtl/>
        </w:rPr>
        <w:t xml:space="preserve"> آن را </w:t>
      </w:r>
      <w:r w:rsidRPr="00E45C68">
        <w:rPr>
          <w:rStyle w:val="Char3"/>
          <w:rtl/>
        </w:rPr>
        <w:t>از وی نشنیده است، و با لفظی روایت</w:t>
      </w:r>
      <w:r>
        <w:rPr>
          <w:rStyle w:val="Char3"/>
          <w:rtl/>
        </w:rPr>
        <w:t xml:space="preserve"> می‌</w:t>
      </w:r>
      <w:r w:rsidRPr="00E45C68">
        <w:rPr>
          <w:rStyle w:val="Char3"/>
          <w:rtl/>
        </w:rPr>
        <w:t>کند که احتمال سماع راوی از شیخ وجود دارد. مانند لفظ: «قال».</w:t>
      </w:r>
    </w:p>
    <w:p w:rsidR="00FE68CC" w:rsidRPr="00E45C68" w:rsidRDefault="00FE68CC" w:rsidP="00EB1BC1">
      <w:pPr>
        <w:pStyle w:val="FootnoteText"/>
        <w:bidi/>
        <w:ind w:left="283"/>
        <w:jc w:val="both"/>
        <w:rPr>
          <w:rStyle w:val="Char3"/>
        </w:rPr>
      </w:pPr>
      <w:r w:rsidRPr="00E45C68">
        <w:rPr>
          <w:rStyle w:val="Char3"/>
          <w:rtl/>
        </w:rPr>
        <w:t>دو حدیث مدلَس و مرسل (خفی) دارای نوعی ارسال خفی هستند، زیرا در هر دوی</w:t>
      </w:r>
      <w:r>
        <w:rPr>
          <w:rStyle w:val="Char3"/>
          <w:rtl/>
        </w:rPr>
        <w:t xml:space="preserve"> آن‌ها </w:t>
      </w:r>
      <w:r w:rsidRPr="00E45C68">
        <w:rPr>
          <w:rStyle w:val="Char3"/>
          <w:rtl/>
        </w:rPr>
        <w:t>راوی چیزی را از شیخ روایت</w:t>
      </w:r>
      <w:r>
        <w:rPr>
          <w:rStyle w:val="Char3"/>
          <w:rtl/>
        </w:rPr>
        <w:t xml:space="preserve"> می‌</w:t>
      </w:r>
      <w:r w:rsidRPr="00E45C68">
        <w:rPr>
          <w:rStyle w:val="Char3"/>
          <w:rtl/>
        </w:rPr>
        <w:t>کند که از وی نشنیده است، و با لفظی</w:t>
      </w:r>
      <w:r>
        <w:rPr>
          <w:rStyle w:val="Char3"/>
          <w:rtl/>
        </w:rPr>
        <w:t xml:space="preserve"> آن را </w:t>
      </w:r>
      <w:r w:rsidRPr="00E45C68">
        <w:rPr>
          <w:rStyle w:val="Char3"/>
          <w:rtl/>
        </w:rPr>
        <w:t>روایت</w:t>
      </w:r>
      <w:r>
        <w:rPr>
          <w:rStyle w:val="Char3"/>
          <w:rtl/>
        </w:rPr>
        <w:t xml:space="preserve"> می‌</w:t>
      </w:r>
      <w:r w:rsidRPr="00E45C68">
        <w:rPr>
          <w:rStyle w:val="Char3"/>
          <w:rtl/>
        </w:rPr>
        <w:t xml:space="preserve">کند گویا از شیخ سماع کرده است. اما مدلس و مرسل خفی تفاوتی نیز با هم دارند: در مدلَس راوی </w:t>
      </w:r>
      <w:r w:rsidRPr="00E45C68">
        <w:rPr>
          <w:rStyle w:val="Char3"/>
          <w:rFonts w:hint="cs"/>
          <w:rtl/>
        </w:rPr>
        <w:t>بعضا</w:t>
      </w:r>
      <w:r w:rsidRPr="00E45C68">
        <w:rPr>
          <w:rStyle w:val="Char3"/>
          <w:rtl/>
        </w:rPr>
        <w:t xml:space="preserve"> احادیثی را از شیخ سماع و روایت کرده است</w:t>
      </w:r>
      <w:r w:rsidRPr="00E45C68">
        <w:rPr>
          <w:rStyle w:val="Char3"/>
          <w:rFonts w:hint="cs"/>
          <w:rtl/>
        </w:rPr>
        <w:t>،</w:t>
      </w:r>
      <w:r w:rsidRPr="00E45C68">
        <w:rPr>
          <w:rStyle w:val="Char3"/>
          <w:rtl/>
        </w:rPr>
        <w:t xml:space="preserve"> ولی در مرسل خفی هرگز از آن شیخ سماع نکرده و حتی یک حدیث هم از او رویت نکرده است، ولی شیخ را ملاقات کرده یا با شیخ هم عصر بوده است. </w:t>
      </w:r>
    </w:p>
  </w:footnote>
  <w:footnote w:id="16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مثال: مانند قول ابوبکر بن مجاهد مقری: </w:t>
      </w:r>
      <w:r w:rsidRPr="009738EF">
        <w:rPr>
          <w:rStyle w:val="Char3"/>
          <w:rFonts w:ascii="mylotus" w:hAnsi="mylotus" w:cs="mylotus"/>
          <w:rtl/>
        </w:rPr>
        <w:t>«حدثنا عبدالله بن أبي عبدالله»</w:t>
      </w:r>
      <w:r w:rsidRPr="00E45C68">
        <w:rPr>
          <w:rStyle w:val="Char3"/>
          <w:rtl/>
        </w:rPr>
        <w:t xml:space="preserve"> که منظور وی از </w:t>
      </w:r>
      <w:r w:rsidRPr="009738EF">
        <w:rPr>
          <w:rStyle w:val="Char3"/>
          <w:rFonts w:ascii="mylotus" w:hAnsi="mylotus" w:cs="mylotus"/>
          <w:rtl/>
        </w:rPr>
        <w:t>«عبدالله بن ابی عبدالله»</w:t>
      </w:r>
      <w:r w:rsidRPr="00E45C68">
        <w:rPr>
          <w:rStyle w:val="Char3"/>
          <w:rtl/>
        </w:rPr>
        <w:t>، ابوبکر بن ابوداود سجستانی است.</w:t>
      </w:r>
    </w:p>
    <w:p w:rsidR="00FE68CC" w:rsidRPr="00E45C68" w:rsidRDefault="00FE68CC" w:rsidP="00EB1BC1">
      <w:pPr>
        <w:pStyle w:val="FootnoteText"/>
        <w:bidi/>
        <w:ind w:left="283"/>
        <w:jc w:val="both"/>
        <w:rPr>
          <w:rStyle w:val="Char3"/>
          <w:rtl/>
        </w:rPr>
      </w:pPr>
      <w:r w:rsidRPr="00E45C68">
        <w:rPr>
          <w:rStyle w:val="Char3"/>
          <w:rtl/>
        </w:rPr>
        <w:t xml:space="preserve">البته نوع دیگری از تدلیس وجود دارد که به </w:t>
      </w:r>
      <w:r w:rsidRPr="00E45C68">
        <w:rPr>
          <w:rStyle w:val="Char3"/>
          <w:rFonts w:hint="cs"/>
          <w:rtl/>
        </w:rPr>
        <w:t>«</w:t>
      </w:r>
      <w:r w:rsidRPr="00E45C68">
        <w:rPr>
          <w:rStyle w:val="Char3"/>
          <w:rtl/>
        </w:rPr>
        <w:t>تدلیس تسویه</w:t>
      </w:r>
      <w:r w:rsidRPr="00E45C68">
        <w:rPr>
          <w:rStyle w:val="Char3"/>
          <w:rFonts w:hint="cs"/>
          <w:rtl/>
        </w:rPr>
        <w:t>»</w:t>
      </w:r>
      <w:r w:rsidRPr="00E45C68">
        <w:rPr>
          <w:rStyle w:val="Char3"/>
          <w:rtl/>
        </w:rPr>
        <w:t xml:space="preserve"> معروف است و در حقیقت این نوع از تدلیس، جزو تدلیس اسناد است. در این نوع، یک راوی ضعیف که بین دو ثقه قرار گرفته است حذف</w:t>
      </w:r>
      <w:r>
        <w:rPr>
          <w:rStyle w:val="Char3"/>
          <w:rtl/>
        </w:rPr>
        <w:t xml:space="preserve"> می‌شود</w:t>
      </w:r>
      <w:r w:rsidRPr="00E45C68">
        <w:rPr>
          <w:rStyle w:val="Char3"/>
          <w:rtl/>
        </w:rPr>
        <w:t>. مثلا راوی، حدیثی را از شیخ خود که فرد ثقه ای است روایت</w:t>
      </w:r>
      <w:r>
        <w:rPr>
          <w:rStyle w:val="Char3"/>
          <w:rtl/>
        </w:rPr>
        <w:t xml:space="preserve"> می‌</w:t>
      </w:r>
      <w:r w:rsidRPr="00E45C68">
        <w:rPr>
          <w:rStyle w:val="Char3"/>
          <w:rtl/>
        </w:rPr>
        <w:t>کند، و شیخ او حدیث را از فرد ضعیفی نقل کرده است و این فرد ضعیف نیز از شخص ثقه ای روایت کرده است</w:t>
      </w:r>
      <w:r w:rsidRPr="00E45C68">
        <w:rPr>
          <w:rStyle w:val="Char3"/>
          <w:rFonts w:hint="cs"/>
          <w:rtl/>
        </w:rPr>
        <w:t>؛</w:t>
      </w:r>
      <w:r w:rsidRPr="00E45C68">
        <w:rPr>
          <w:rStyle w:val="Char3"/>
          <w:rtl/>
        </w:rPr>
        <w:t xml:space="preserve"> حال در بین دو ثقه یک راوی ضعیف وجود دارد، فرد مدلس هم عمدا آن فرد ضعیف را حذف</w:t>
      </w:r>
      <w:r>
        <w:rPr>
          <w:rStyle w:val="Char3"/>
          <w:rtl/>
        </w:rPr>
        <w:t xml:space="preserve"> می‌</w:t>
      </w:r>
      <w:r w:rsidRPr="00E45C68">
        <w:rPr>
          <w:rStyle w:val="Char3"/>
          <w:rtl/>
        </w:rPr>
        <w:t>کند و سند را آنگونه نقل</w:t>
      </w:r>
      <w:r>
        <w:rPr>
          <w:rStyle w:val="Char3"/>
          <w:rtl/>
        </w:rPr>
        <w:t xml:space="preserve"> می‌</w:t>
      </w:r>
      <w:r w:rsidRPr="00E45C68">
        <w:rPr>
          <w:rStyle w:val="Char3"/>
          <w:rtl/>
        </w:rPr>
        <w:t xml:space="preserve">کند که </w:t>
      </w:r>
      <w:r w:rsidRPr="00E45C68">
        <w:rPr>
          <w:rStyle w:val="Char3"/>
          <w:rFonts w:hint="cs"/>
          <w:rtl/>
        </w:rPr>
        <w:t>«</w:t>
      </w:r>
      <w:r w:rsidRPr="00E45C68">
        <w:rPr>
          <w:rStyle w:val="Char3"/>
          <w:rtl/>
        </w:rPr>
        <w:t>ثقه از ثقه</w:t>
      </w:r>
      <w:r w:rsidRPr="00E45C68">
        <w:rPr>
          <w:rStyle w:val="Char3"/>
          <w:rFonts w:hint="cs"/>
          <w:rtl/>
        </w:rPr>
        <w:t>»</w:t>
      </w:r>
      <w:r w:rsidRPr="00E45C68">
        <w:rPr>
          <w:rStyle w:val="Char3"/>
          <w:rtl/>
        </w:rPr>
        <w:t xml:space="preserve"> روایت کرده</w:t>
      </w:r>
      <w:r>
        <w:rPr>
          <w:rStyle w:val="Char3"/>
          <w:rtl/>
        </w:rPr>
        <w:t>‌اند،</w:t>
      </w:r>
      <w:r w:rsidRPr="00E45C68">
        <w:rPr>
          <w:rStyle w:val="Char3"/>
          <w:rtl/>
        </w:rPr>
        <w:t xml:space="preserve"> در</w:t>
      </w:r>
      <w:r>
        <w:rPr>
          <w:rStyle w:val="Char3"/>
          <w:rtl/>
        </w:rPr>
        <w:t xml:space="preserve"> حالی که </w:t>
      </w:r>
      <w:r w:rsidRPr="00E45C68">
        <w:rPr>
          <w:rStyle w:val="Char3"/>
          <w:rtl/>
        </w:rPr>
        <w:t>سند بصورت</w:t>
      </w:r>
      <w:r>
        <w:rPr>
          <w:rStyle w:val="Char3"/>
          <w:rtl/>
        </w:rPr>
        <w:t xml:space="preserve">: </w:t>
      </w:r>
      <w:r w:rsidRPr="00E45C68">
        <w:rPr>
          <w:rStyle w:val="Char3"/>
          <w:rFonts w:hint="cs"/>
          <w:rtl/>
        </w:rPr>
        <w:t>«</w:t>
      </w:r>
      <w:r w:rsidRPr="00E45C68">
        <w:rPr>
          <w:rStyle w:val="Char3"/>
          <w:rtl/>
        </w:rPr>
        <w:t>ثقه از ضعیف از ثقه</w:t>
      </w:r>
      <w:r w:rsidRPr="00E45C68">
        <w:rPr>
          <w:rStyle w:val="Char3"/>
          <w:rFonts w:hint="cs"/>
          <w:rtl/>
        </w:rPr>
        <w:t>»</w:t>
      </w:r>
      <w:r w:rsidRPr="00E45C68">
        <w:rPr>
          <w:rStyle w:val="Char3"/>
          <w:rtl/>
        </w:rPr>
        <w:t xml:space="preserve"> بوده است. قصد او این است تا بدینگونه سند حدیث را قوی کند. علما این نوع تدلیس را بدترین انواع تدلیس به حساب آورده</w:t>
      </w:r>
      <w:r>
        <w:rPr>
          <w:rStyle w:val="Char3"/>
          <w:rtl/>
        </w:rPr>
        <w:t>‌اند.</w:t>
      </w:r>
      <w:r w:rsidRPr="00E45C68">
        <w:rPr>
          <w:rStyle w:val="Char3"/>
          <w:rtl/>
        </w:rPr>
        <w:t xml:space="preserve"> </w:t>
      </w:r>
      <w:r w:rsidRPr="00E45C68">
        <w:rPr>
          <w:rStyle w:val="Char3"/>
          <w:rFonts w:hint="cs"/>
          <w:rtl/>
        </w:rPr>
        <w:t>«</w:t>
      </w:r>
      <w:r w:rsidRPr="00E45C68">
        <w:rPr>
          <w:rStyle w:val="Char3"/>
          <w:rtl/>
        </w:rPr>
        <w:t>بقیة بن ولید</w:t>
      </w:r>
      <w:r w:rsidRPr="00E45C68">
        <w:rPr>
          <w:rStyle w:val="Char3"/>
          <w:rFonts w:hint="cs"/>
          <w:rtl/>
        </w:rPr>
        <w:t>»</w:t>
      </w:r>
      <w:r w:rsidRPr="00E45C68">
        <w:rPr>
          <w:rStyle w:val="Char3"/>
          <w:rtl/>
        </w:rPr>
        <w:t xml:space="preserve"> از جمله کسانی است که این نوع تدلیس را انجام داده</w:t>
      </w:r>
      <w:r>
        <w:rPr>
          <w:rStyle w:val="Char3"/>
          <w:rtl/>
        </w:rPr>
        <w:t>‌اند.</w:t>
      </w:r>
      <w:r w:rsidRPr="00E45C68">
        <w:rPr>
          <w:rStyle w:val="Char3"/>
          <w:rtl/>
        </w:rPr>
        <w:t xml:space="preserve"> (تیسیر مصطلح الحدیث، دکتر محمود طحان، ص 66-67).</w:t>
      </w:r>
    </w:p>
  </w:footnote>
  <w:footnote w:id="16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شدت کراهیت تدلیس تسویه بیشتر از دو نوع دیگر است و پس از آن تدلیس اسناد، و حتی اکثر علما در مورد آن</w:t>
      </w:r>
      <w:r>
        <w:rPr>
          <w:rStyle w:val="Char3"/>
          <w:rtl/>
        </w:rPr>
        <w:t xml:space="preserve"> گفته‌اند </w:t>
      </w:r>
      <w:r w:rsidRPr="00E45C68">
        <w:rPr>
          <w:rStyle w:val="Char3"/>
          <w:rtl/>
        </w:rPr>
        <w:t xml:space="preserve">که </w:t>
      </w:r>
      <w:r w:rsidRPr="00E45C68">
        <w:rPr>
          <w:rStyle w:val="Char3"/>
          <w:rFonts w:hint="cs"/>
          <w:rtl/>
        </w:rPr>
        <w:t>«</w:t>
      </w:r>
      <w:r w:rsidRPr="00E45C68">
        <w:rPr>
          <w:rStyle w:val="Char3"/>
          <w:rtl/>
        </w:rPr>
        <w:t>التدلیس اخو الکذب</w:t>
      </w:r>
      <w:r w:rsidRPr="00E45C68">
        <w:rPr>
          <w:rStyle w:val="Char3"/>
          <w:rFonts w:hint="cs"/>
          <w:rtl/>
        </w:rPr>
        <w:t>»</w:t>
      </w:r>
      <w:r w:rsidRPr="00E45C68">
        <w:rPr>
          <w:rStyle w:val="Char3"/>
          <w:rtl/>
        </w:rPr>
        <w:t xml:space="preserve"> یعنی تدلیس </w:t>
      </w:r>
      <w:r w:rsidRPr="00E45C68">
        <w:rPr>
          <w:rStyle w:val="Char3"/>
          <w:rFonts w:hint="cs"/>
          <w:rtl/>
        </w:rPr>
        <w:t xml:space="preserve">(تسویه) </w:t>
      </w:r>
      <w:r w:rsidRPr="00E45C68">
        <w:rPr>
          <w:rStyle w:val="Char3"/>
          <w:rtl/>
        </w:rPr>
        <w:t>برادر دروغ است</w:t>
      </w:r>
      <w:r w:rsidRPr="00E45C68">
        <w:rPr>
          <w:rStyle w:val="Char3"/>
          <w:rFonts w:hint="cs"/>
          <w:rtl/>
        </w:rPr>
        <w:t>.</w:t>
      </w:r>
      <w:r w:rsidRPr="00E45C68">
        <w:rPr>
          <w:rStyle w:val="Char3"/>
          <w:rtl/>
        </w:rPr>
        <w:t xml:space="preserve"> و در انتها تدلیس شیوخ را ذکر کرده</w:t>
      </w:r>
      <w:r>
        <w:rPr>
          <w:rStyle w:val="Char3"/>
          <w:rtl/>
        </w:rPr>
        <w:t xml:space="preserve">‌اند </w:t>
      </w:r>
      <w:r w:rsidRPr="00E45C68">
        <w:rPr>
          <w:rStyle w:val="Char3"/>
          <w:rtl/>
        </w:rPr>
        <w:t xml:space="preserve">که به نسبت دو نوع دیگر کمتر مورد ذم واقع شده است، زیرا در این نوع تدلیس هیچ کسی از سند نیافتده است. </w:t>
      </w:r>
    </w:p>
    <w:p w:rsidR="00FE68CC" w:rsidRPr="00E45C68" w:rsidRDefault="00FE68CC" w:rsidP="00EB1BC1">
      <w:pPr>
        <w:pStyle w:val="FootnoteText"/>
        <w:bidi/>
        <w:ind w:left="283"/>
        <w:jc w:val="both"/>
        <w:rPr>
          <w:rStyle w:val="Char3"/>
          <w:rtl/>
        </w:rPr>
      </w:pPr>
      <w:r w:rsidRPr="00E45C68">
        <w:rPr>
          <w:rStyle w:val="Char3"/>
          <w:rtl/>
        </w:rPr>
        <w:t>اما برخی از علما بطور مطلق هر نوع حدیث مدلس را مردود دانسته</w:t>
      </w:r>
      <w:r>
        <w:rPr>
          <w:rStyle w:val="Char3"/>
          <w:rtl/>
        </w:rPr>
        <w:t>‌اند،</w:t>
      </w:r>
      <w:r w:rsidRPr="00E45C68">
        <w:rPr>
          <w:rStyle w:val="Char3"/>
          <w:rtl/>
        </w:rPr>
        <w:t xml:space="preserve"> ولی برخی دیگر قائل بر تفصیل قضیه هستند و گفته</w:t>
      </w:r>
      <w:r>
        <w:rPr>
          <w:rStyle w:val="Char3"/>
          <w:rtl/>
        </w:rPr>
        <w:t>‌اند:</w:t>
      </w:r>
    </w:p>
    <w:p w:rsidR="00FE68CC" w:rsidRPr="00E45C68" w:rsidRDefault="00FE68CC" w:rsidP="00EB1BC1">
      <w:pPr>
        <w:pStyle w:val="FootnoteText"/>
        <w:bidi/>
        <w:ind w:left="283"/>
        <w:jc w:val="both"/>
        <w:rPr>
          <w:rStyle w:val="Char3"/>
          <w:rtl/>
        </w:rPr>
      </w:pPr>
      <w:r w:rsidRPr="00E45C68">
        <w:rPr>
          <w:rStyle w:val="Char3"/>
          <w:rtl/>
        </w:rPr>
        <w:t xml:space="preserve">- اگر تدلیس کننده به شنیدن حدیث تصریح کرده باشد، مثلا بگوید: </w:t>
      </w:r>
      <w:r w:rsidRPr="00E45C68">
        <w:rPr>
          <w:rStyle w:val="Char3"/>
          <w:rFonts w:hint="cs"/>
          <w:rtl/>
        </w:rPr>
        <w:t>«</w:t>
      </w:r>
      <w:r w:rsidRPr="00E45C68">
        <w:rPr>
          <w:rStyle w:val="Char3"/>
          <w:rtl/>
        </w:rPr>
        <w:t>سمعت</w:t>
      </w:r>
      <w:r w:rsidRPr="00E45C68">
        <w:rPr>
          <w:rStyle w:val="Char3"/>
          <w:rFonts w:hint="cs"/>
          <w:rtl/>
        </w:rPr>
        <w:t>»</w:t>
      </w:r>
      <w:r w:rsidRPr="00E45C68">
        <w:rPr>
          <w:rStyle w:val="Char3"/>
          <w:rtl/>
        </w:rPr>
        <w:t>،</w:t>
      </w:r>
      <w:r w:rsidRPr="00E45C68">
        <w:rPr>
          <w:rStyle w:val="Char3"/>
          <w:rFonts w:hint="cs"/>
          <w:rtl/>
        </w:rPr>
        <w:t xml:space="preserve"> </w:t>
      </w:r>
      <w:r w:rsidRPr="00E45C68">
        <w:rPr>
          <w:rStyle w:val="Char3"/>
          <w:rtl/>
        </w:rPr>
        <w:t>حدیثش قبول</w:t>
      </w:r>
      <w:r>
        <w:rPr>
          <w:rStyle w:val="Char3"/>
          <w:rtl/>
        </w:rPr>
        <w:t xml:space="preserve"> می‌شود</w:t>
      </w:r>
      <w:r w:rsidRPr="00E45C68">
        <w:rPr>
          <w:rStyle w:val="Char3"/>
          <w:rtl/>
        </w:rPr>
        <w:t>.</w:t>
      </w:r>
    </w:p>
    <w:p w:rsidR="00FE68CC" w:rsidRPr="00E45C68" w:rsidRDefault="00FE68CC" w:rsidP="00EB1BC1">
      <w:pPr>
        <w:pStyle w:val="FootnoteText"/>
        <w:bidi/>
        <w:ind w:left="283"/>
        <w:jc w:val="both"/>
        <w:rPr>
          <w:rStyle w:val="Char3"/>
          <w:rtl/>
        </w:rPr>
      </w:pPr>
      <w:r w:rsidRPr="00E45C68">
        <w:rPr>
          <w:rStyle w:val="Char3"/>
          <w:rtl/>
        </w:rPr>
        <w:t>- و اگر به شنیدن آن تصریح نکرده باشد، مثلا بگوید</w:t>
      </w:r>
      <w:r>
        <w:rPr>
          <w:rStyle w:val="Char3"/>
          <w:rtl/>
        </w:rPr>
        <w:t xml:space="preserve">: </w:t>
      </w:r>
      <w:r w:rsidRPr="00E45C68">
        <w:rPr>
          <w:rStyle w:val="Char3"/>
          <w:rFonts w:hint="cs"/>
          <w:rtl/>
        </w:rPr>
        <w:t>«</w:t>
      </w:r>
      <w:r w:rsidRPr="00E45C68">
        <w:rPr>
          <w:rStyle w:val="Char3"/>
          <w:rtl/>
        </w:rPr>
        <w:t>عن فلان</w:t>
      </w:r>
      <w:r w:rsidRPr="00E45C68">
        <w:rPr>
          <w:rStyle w:val="Char3"/>
          <w:rFonts w:hint="cs"/>
          <w:rtl/>
        </w:rPr>
        <w:t>»</w:t>
      </w:r>
      <w:r w:rsidRPr="00E45C68">
        <w:rPr>
          <w:rStyle w:val="Char3"/>
          <w:rtl/>
        </w:rPr>
        <w:t xml:space="preserve">، حدیثش مقبول نیست و این رای راجح است. </w:t>
      </w:r>
      <w:r w:rsidRPr="0075458C">
        <w:rPr>
          <w:rFonts w:ascii="Lotus Linotype" w:hAnsi="Lotus Linotype"/>
          <w:sz w:val="27"/>
          <w:szCs w:val="27"/>
          <w:rtl/>
          <w:lang w:bidi="fa-IR"/>
        </w:rPr>
        <w:t>–</w:t>
      </w:r>
      <w:r>
        <w:rPr>
          <w:rStyle w:val="Char3"/>
          <w:rtl/>
        </w:rPr>
        <w:t xml:space="preserve"> چنان‌که </w:t>
      </w:r>
      <w:r w:rsidRPr="00E45C68">
        <w:rPr>
          <w:rStyle w:val="Char3"/>
          <w:rtl/>
        </w:rPr>
        <w:t>م</w:t>
      </w:r>
      <w:r w:rsidRPr="00E45C68">
        <w:rPr>
          <w:rStyle w:val="Char3"/>
          <w:rFonts w:hint="cs"/>
          <w:rtl/>
        </w:rPr>
        <w:t>ؤ</w:t>
      </w:r>
      <w:r w:rsidRPr="00E45C68">
        <w:rPr>
          <w:rStyle w:val="Char3"/>
          <w:rtl/>
        </w:rPr>
        <w:t>لف نیز همین قول را برگزیده است. (نگاه کنید به: تیسیر مصطلح الحدیث، دکتر محمود طحان، ص 69-68 با اختصار).</w:t>
      </w:r>
    </w:p>
  </w:footnote>
  <w:footnote w:id="16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یا</w:t>
      </w:r>
      <w:r>
        <w:rPr>
          <w:rStyle w:val="Char3"/>
          <w:rtl/>
        </w:rPr>
        <w:t xml:space="preserve"> می‌</w:t>
      </w:r>
      <w:r w:rsidRPr="00E45C68">
        <w:rPr>
          <w:rStyle w:val="Char3"/>
          <w:rtl/>
        </w:rPr>
        <w:t>توان گفت: حدیثی که در وجوه</w:t>
      </w:r>
      <w:r w:rsidRPr="00E45C68">
        <w:rPr>
          <w:rStyle w:val="Char3"/>
          <w:rFonts w:hint="cs"/>
          <w:rtl/>
        </w:rPr>
        <w:t xml:space="preserve"> (طرق و اسانید)</w:t>
      </w:r>
      <w:r w:rsidRPr="00E45C68">
        <w:rPr>
          <w:rStyle w:val="Char3"/>
          <w:rtl/>
        </w:rPr>
        <w:t xml:space="preserve"> مختلف روایت شده و همگی</w:t>
      </w:r>
      <w:r>
        <w:rPr>
          <w:rStyle w:val="Char3"/>
          <w:rtl/>
        </w:rPr>
        <w:t xml:space="preserve"> آن‌ها </w:t>
      </w:r>
      <w:r w:rsidRPr="00E45C68">
        <w:rPr>
          <w:rStyle w:val="Char3"/>
          <w:rtl/>
        </w:rPr>
        <w:t>در قوت مساوی باشند</w:t>
      </w:r>
      <w:r w:rsidRPr="00E45C68">
        <w:rPr>
          <w:rStyle w:val="Char3"/>
          <w:rFonts w:hint="cs"/>
          <w:rtl/>
        </w:rPr>
        <w:t>،</w:t>
      </w:r>
      <w:r w:rsidRPr="00E45C68">
        <w:rPr>
          <w:rStyle w:val="Char3"/>
          <w:rtl/>
        </w:rPr>
        <w:t xml:space="preserve"> ولی راویان در سند یا ‏متن آن اختلاف کرده</w:t>
      </w:r>
      <w:r>
        <w:rPr>
          <w:rStyle w:val="Char3"/>
          <w:rtl/>
        </w:rPr>
        <w:t xml:space="preserve">‌اند </w:t>
      </w:r>
      <w:r w:rsidRPr="00E45C68">
        <w:rPr>
          <w:rStyle w:val="Char3"/>
          <w:rtl/>
        </w:rPr>
        <w:t>و جمع بین دو حدیث یا ترجیح یکی از</w:t>
      </w:r>
      <w:r>
        <w:rPr>
          <w:rStyle w:val="Char3"/>
          <w:rtl/>
        </w:rPr>
        <w:t xml:space="preserve"> آن‌ها </w:t>
      </w:r>
      <w:r w:rsidRPr="00E45C68">
        <w:rPr>
          <w:rStyle w:val="Char3"/>
          <w:rtl/>
        </w:rPr>
        <w:t>نیز ممکن نیست.</w:t>
      </w:r>
      <w:r w:rsidRPr="00E45C68">
        <w:rPr>
          <w:rStyle w:val="Char3"/>
          <w:rFonts w:hint="cs"/>
          <w:rtl/>
        </w:rPr>
        <w:t xml:space="preserve"> (بگونه ایکه</w:t>
      </w:r>
      <w:r>
        <w:rPr>
          <w:rStyle w:val="Char3"/>
          <w:rFonts w:hint="cs"/>
          <w:rtl/>
        </w:rPr>
        <w:t xml:space="preserve"> نمی‌</w:t>
      </w:r>
      <w:r w:rsidRPr="00E45C68">
        <w:rPr>
          <w:rStyle w:val="Char3"/>
          <w:rFonts w:hint="cs"/>
          <w:rtl/>
        </w:rPr>
        <w:t>توان به هیچیک از آن روایات عمل نمود).</w:t>
      </w:r>
    </w:p>
    <w:p w:rsidR="00FE68CC" w:rsidRPr="00E45C68" w:rsidRDefault="00FE68CC" w:rsidP="00EB1BC1">
      <w:pPr>
        <w:pStyle w:val="FootnoteText"/>
        <w:bidi/>
        <w:ind w:left="283"/>
        <w:jc w:val="both"/>
        <w:rPr>
          <w:rStyle w:val="Char3"/>
          <w:rtl/>
        </w:rPr>
      </w:pPr>
      <w:r w:rsidRPr="00E45C68">
        <w:rPr>
          <w:rStyle w:val="Char3"/>
          <w:rtl/>
        </w:rPr>
        <w:t>‏در حقیقت حدیث مضطرب دارای اشکال متعارضی است که امکان جمع و ترجیح بین</w:t>
      </w:r>
      <w:r>
        <w:rPr>
          <w:rStyle w:val="Char3"/>
          <w:rtl/>
        </w:rPr>
        <w:t xml:space="preserve"> آن‌ها </w:t>
      </w:r>
      <w:r w:rsidRPr="00E45C68">
        <w:rPr>
          <w:rStyle w:val="Char3"/>
          <w:rtl/>
        </w:rPr>
        <w:t>وجود ندارد، و تمامی روایات در قوت مساوی هستند و به هیچ وجه</w:t>
      </w:r>
      <w:r>
        <w:rPr>
          <w:rStyle w:val="Char3"/>
          <w:rtl/>
        </w:rPr>
        <w:t xml:space="preserve"> نمی‌</w:t>
      </w:r>
      <w:r w:rsidRPr="00E45C68">
        <w:rPr>
          <w:rStyle w:val="Char3"/>
          <w:rtl/>
        </w:rPr>
        <w:t>توان یکی را بر دیگری ترجیح داد تا به آن عمل شود. (نگاه کنید به: تیسیر مصطلح الحدیث، دکتر محمود طحان، ص 92)</w:t>
      </w:r>
      <w:r w:rsidRPr="00E45C68">
        <w:rPr>
          <w:rStyle w:val="Char3"/>
          <w:rFonts w:hint="cs"/>
          <w:rtl/>
        </w:rPr>
        <w:t>.</w:t>
      </w:r>
    </w:p>
  </w:footnote>
  <w:footnote w:id="16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امام دارقطنی</w:t>
      </w:r>
      <w:r>
        <w:rPr>
          <w:rStyle w:val="Char3"/>
          <w:rtl/>
        </w:rPr>
        <w:t xml:space="preserve"> آن را </w:t>
      </w:r>
      <w:r w:rsidRPr="00E45C68">
        <w:rPr>
          <w:rStyle w:val="Char3"/>
          <w:rtl/>
        </w:rPr>
        <w:t>روایت کرده و علل</w:t>
      </w:r>
      <w:r>
        <w:rPr>
          <w:rStyle w:val="Char3"/>
          <w:rtl/>
        </w:rPr>
        <w:t xml:space="preserve"> آن را </w:t>
      </w:r>
      <w:r w:rsidRPr="00E45C68">
        <w:rPr>
          <w:rStyle w:val="Char3"/>
          <w:rtl/>
        </w:rPr>
        <w:t xml:space="preserve">نیز بیان نموده است در: </w:t>
      </w:r>
      <w:r w:rsidRPr="009738EF">
        <w:rPr>
          <w:rStyle w:val="Char3"/>
          <w:rFonts w:ascii="mylotus" w:hAnsi="mylotus" w:cs="mylotus"/>
          <w:rtl/>
        </w:rPr>
        <w:t>«العلل الورادة في الأحاديث النبوية»</w:t>
      </w:r>
      <w:r w:rsidRPr="00E45C68">
        <w:rPr>
          <w:rStyle w:val="Char3"/>
          <w:rtl/>
        </w:rPr>
        <w:t xml:space="preserve"> (1/193-211 سؤال 17).</w:t>
      </w:r>
    </w:p>
  </w:footnote>
  <w:footnote w:id="169">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xml:space="preserve">- از حافظ ابن </w:t>
      </w:r>
      <w:r w:rsidRPr="00E45C68">
        <w:rPr>
          <w:rStyle w:val="Char3"/>
          <w:rFonts w:hint="cs"/>
          <w:rtl/>
        </w:rPr>
        <w:t>ح</w:t>
      </w:r>
      <w:r w:rsidRPr="00E45C68">
        <w:rPr>
          <w:rStyle w:val="Char3"/>
          <w:rtl/>
        </w:rPr>
        <w:t>جر هیتمی</w:t>
      </w:r>
      <w:r w:rsidRPr="00AD7F6F">
        <w:rPr>
          <w:rStyle w:val="Char3"/>
          <w:rFonts w:cs="CTraditional Arabic"/>
          <w:rtl/>
        </w:rPr>
        <w:t>/</w:t>
      </w:r>
      <w:r w:rsidRPr="00E45C68">
        <w:rPr>
          <w:rStyle w:val="Char3"/>
          <w:rtl/>
        </w:rPr>
        <w:t xml:space="preserve"> س</w:t>
      </w:r>
      <w:r w:rsidRPr="00E45C68">
        <w:rPr>
          <w:rStyle w:val="Char3"/>
          <w:rFonts w:hint="cs"/>
          <w:rtl/>
        </w:rPr>
        <w:t>ؤ</w:t>
      </w:r>
      <w:r w:rsidRPr="00E45C68">
        <w:rPr>
          <w:rStyle w:val="Char3"/>
          <w:rtl/>
        </w:rPr>
        <w:t>ال شد: مراد از خواهرهای هود کدام سوره هاست؟</w:t>
      </w:r>
    </w:p>
    <w:p w:rsidR="00FE68CC" w:rsidRPr="00E45C68" w:rsidRDefault="00FE68CC" w:rsidP="009738EF">
      <w:pPr>
        <w:pStyle w:val="FootnoteText"/>
        <w:bidi/>
        <w:ind w:left="283"/>
        <w:jc w:val="both"/>
        <w:rPr>
          <w:rStyle w:val="Char3"/>
        </w:rPr>
      </w:pPr>
      <w:r w:rsidRPr="00E45C68">
        <w:rPr>
          <w:rStyle w:val="Char3"/>
          <w:rtl/>
        </w:rPr>
        <w:t>جواب</w:t>
      </w:r>
      <w:r>
        <w:rPr>
          <w:rStyle w:val="Char3"/>
          <w:rtl/>
        </w:rPr>
        <w:t xml:space="preserve"> می‌</w:t>
      </w:r>
      <w:r w:rsidRPr="00E45C68">
        <w:rPr>
          <w:rStyle w:val="Char3"/>
          <w:rtl/>
        </w:rPr>
        <w:t xml:space="preserve">دهد: </w:t>
      </w:r>
      <w:r w:rsidRPr="00E45C68">
        <w:rPr>
          <w:rStyle w:val="Char3"/>
          <w:rFonts w:hint="cs"/>
          <w:rtl/>
        </w:rPr>
        <w:t>«</w:t>
      </w:r>
      <w:r w:rsidRPr="00E45C68">
        <w:rPr>
          <w:rStyle w:val="Char3"/>
          <w:rtl/>
        </w:rPr>
        <w:t>مراد از</w:t>
      </w:r>
      <w:r>
        <w:rPr>
          <w:rStyle w:val="Char3"/>
          <w:rtl/>
        </w:rPr>
        <w:t xml:space="preserve"> آن‌ها </w:t>
      </w:r>
      <w:r w:rsidRPr="00E45C68">
        <w:rPr>
          <w:rStyle w:val="Char3"/>
          <w:rtl/>
        </w:rPr>
        <w:t>(</w:t>
      </w:r>
      <w:r w:rsidRPr="009738EF">
        <w:rPr>
          <w:rStyle w:val="Char3"/>
          <w:rFonts w:ascii="mylotus" w:hAnsi="mylotus" w:cs="mylotus"/>
          <w:rtl/>
        </w:rPr>
        <w:t>الواقعة، و المرسلات، و عم يتساءلون، والتكوير</w:t>
      </w:r>
      <w:r w:rsidRPr="00E45C68">
        <w:rPr>
          <w:rStyle w:val="Char3"/>
          <w:rtl/>
        </w:rPr>
        <w:t>)</w:t>
      </w:r>
      <w:r w:rsidRPr="00E45C68">
        <w:rPr>
          <w:rStyle w:val="Char3"/>
          <w:rFonts w:hint="cs"/>
          <w:rtl/>
        </w:rPr>
        <w:t xml:space="preserve"> است</w:t>
      </w:r>
      <w:r w:rsidRPr="00E45C68">
        <w:rPr>
          <w:rStyle w:val="Char3"/>
          <w:rtl/>
        </w:rPr>
        <w:t>. روایت ترمذی و حاکم.‏که طبرانی سوره</w:t>
      </w:r>
      <w:r>
        <w:rPr>
          <w:rStyle w:val="Char3"/>
          <w:rtl/>
        </w:rPr>
        <w:t xml:space="preserve">‌‌ی </w:t>
      </w:r>
      <w:r w:rsidRPr="00E45C68">
        <w:rPr>
          <w:rStyle w:val="Char3"/>
          <w:rtl/>
        </w:rPr>
        <w:t>(</w:t>
      </w:r>
      <w:r w:rsidRPr="009738EF">
        <w:rPr>
          <w:rStyle w:val="Char3"/>
          <w:rFonts w:ascii="mylotus" w:hAnsi="mylotus" w:cs="mylotus"/>
          <w:rtl/>
        </w:rPr>
        <w:t>الحاقة</w:t>
      </w:r>
      <w:r w:rsidRPr="00E45C68">
        <w:rPr>
          <w:rStyle w:val="Char3"/>
          <w:rtl/>
        </w:rPr>
        <w:t>) و ابن مر</w:t>
      </w:r>
      <w:r w:rsidRPr="00E45C68">
        <w:rPr>
          <w:rStyle w:val="Char3"/>
          <w:rFonts w:hint="cs"/>
          <w:rtl/>
        </w:rPr>
        <w:t>د</w:t>
      </w:r>
      <w:r w:rsidRPr="00E45C68">
        <w:rPr>
          <w:rStyle w:val="Char3"/>
          <w:rtl/>
        </w:rPr>
        <w:t>ویه (</w:t>
      </w:r>
      <w:r w:rsidRPr="009738EF">
        <w:rPr>
          <w:rStyle w:val="Char3"/>
          <w:rFonts w:ascii="mylotus" w:hAnsi="mylotus" w:cs="mylotus"/>
          <w:rtl/>
        </w:rPr>
        <w:t>وهل أتاك حديث الغاشية</w:t>
      </w:r>
      <w:r w:rsidRPr="009738EF">
        <w:rPr>
          <w:rStyle w:val="Char3"/>
          <w:rFonts w:ascii="mylotus" w:hAnsi="mylotus" w:cs="mylotus"/>
          <w:cs/>
        </w:rPr>
        <w:t>‎‎</w:t>
      </w:r>
      <w:r w:rsidRPr="00E45C68">
        <w:rPr>
          <w:rStyle w:val="Char3"/>
          <w:rtl/>
        </w:rPr>
        <w:t>) و ابن سعد (</w:t>
      </w:r>
      <w:r w:rsidRPr="009738EF">
        <w:rPr>
          <w:rStyle w:val="Char3"/>
          <w:rFonts w:ascii="mylotus" w:hAnsi="mylotus" w:cs="mylotus"/>
          <w:rtl/>
        </w:rPr>
        <w:t>والقارعة، وسأل سائل، واقتربت ‏الساعة</w:t>
      </w:r>
      <w:r w:rsidRPr="00E45C68">
        <w:rPr>
          <w:rStyle w:val="Char3"/>
          <w:rtl/>
        </w:rPr>
        <w:t>) را به آن اضافه کرده</w:t>
      </w:r>
      <w:r>
        <w:rPr>
          <w:rStyle w:val="Char3"/>
          <w:rFonts w:hint="cs"/>
          <w:rtl/>
        </w:rPr>
        <w:t>‌</w:t>
      </w:r>
      <w:r w:rsidRPr="00E45C68">
        <w:rPr>
          <w:rStyle w:val="Char3"/>
          <w:rtl/>
        </w:rPr>
        <w:t>اند</w:t>
      </w:r>
      <w:r w:rsidRPr="00E45C68">
        <w:rPr>
          <w:rStyle w:val="Char3"/>
          <w:rFonts w:hint="cs"/>
          <w:rtl/>
        </w:rPr>
        <w:t>».</w:t>
      </w:r>
      <w:r w:rsidRPr="00E45C68">
        <w:rPr>
          <w:rStyle w:val="Char3"/>
          <w:rtl/>
        </w:rPr>
        <w:t xml:space="preserve"> </w:t>
      </w:r>
      <w:r w:rsidRPr="00E45C68">
        <w:rPr>
          <w:rStyle w:val="Char3"/>
          <w:rFonts w:hint="cs"/>
          <w:rtl/>
        </w:rPr>
        <w:t>«</w:t>
      </w:r>
      <w:r w:rsidRPr="00E45C68">
        <w:rPr>
          <w:rStyle w:val="Char3"/>
          <w:rtl/>
        </w:rPr>
        <w:t>الفتاوى الحد</w:t>
      </w:r>
      <w:r>
        <w:rPr>
          <w:rStyle w:val="Char3"/>
          <w:rtl/>
        </w:rPr>
        <w:t>ی</w:t>
      </w:r>
      <w:r w:rsidRPr="00E45C68">
        <w:rPr>
          <w:rStyle w:val="Char3"/>
          <w:rtl/>
        </w:rPr>
        <w:t>ث</w:t>
      </w:r>
      <w:r>
        <w:rPr>
          <w:rStyle w:val="Char3"/>
          <w:rtl/>
        </w:rPr>
        <w:t>ی</w:t>
      </w:r>
      <w:r w:rsidRPr="00E45C68">
        <w:rPr>
          <w:rStyle w:val="Char3"/>
          <w:rtl/>
        </w:rPr>
        <w:t>ة</w:t>
      </w:r>
      <w:r w:rsidRPr="00E45C68">
        <w:rPr>
          <w:rStyle w:val="Char3"/>
          <w:rFonts w:hint="cs"/>
          <w:rtl/>
        </w:rPr>
        <w:t xml:space="preserve">» </w:t>
      </w:r>
      <w:r w:rsidRPr="00E45C68">
        <w:rPr>
          <w:rStyle w:val="Char3"/>
          <w:rtl/>
        </w:rPr>
        <w:t>(ص</w:t>
      </w:r>
      <w:r w:rsidRPr="00E45C68">
        <w:rPr>
          <w:rStyle w:val="Char3"/>
          <w:rFonts w:hint="cs"/>
          <w:rtl/>
        </w:rPr>
        <w:t xml:space="preserve"> </w:t>
      </w:r>
      <w:r w:rsidRPr="00E45C68">
        <w:rPr>
          <w:rStyle w:val="Char3"/>
          <w:rtl/>
        </w:rPr>
        <w:t>116).‏</w:t>
      </w:r>
    </w:p>
    <w:p w:rsidR="00FE68CC" w:rsidRPr="00E45C68" w:rsidRDefault="00FE68CC" w:rsidP="00EB1BC1">
      <w:pPr>
        <w:pStyle w:val="FootnoteText"/>
        <w:bidi/>
        <w:ind w:left="283"/>
        <w:jc w:val="both"/>
        <w:rPr>
          <w:rStyle w:val="Char3"/>
          <w:rtl/>
        </w:rPr>
      </w:pPr>
      <w:r w:rsidRPr="00E45C68">
        <w:rPr>
          <w:rStyle w:val="Char3"/>
          <w:rtl/>
        </w:rPr>
        <w:t>و امام مناوی</w:t>
      </w:r>
      <w:r w:rsidRPr="00AD7F6F">
        <w:rPr>
          <w:rStyle w:val="Char3"/>
          <w:rFonts w:cs="CTraditional Arabic"/>
          <w:rtl/>
        </w:rPr>
        <w:t>/</w:t>
      </w:r>
      <w:r>
        <w:rPr>
          <w:rStyle w:val="Char3"/>
          <w:rtl/>
        </w:rPr>
        <w:t xml:space="preserve"> می‌گوید</w:t>
      </w:r>
      <w:r w:rsidRPr="00E45C68">
        <w:rPr>
          <w:rStyle w:val="Char3"/>
          <w:rtl/>
        </w:rPr>
        <w:t>: « (ش</w:t>
      </w:r>
      <w:r>
        <w:rPr>
          <w:rStyle w:val="Char3"/>
          <w:rtl/>
        </w:rPr>
        <w:t>ی</w:t>
      </w:r>
      <w:r w:rsidRPr="00E45C68">
        <w:rPr>
          <w:rStyle w:val="Char3"/>
          <w:rtl/>
        </w:rPr>
        <w:t>بتن</w:t>
      </w:r>
      <w:r>
        <w:rPr>
          <w:rStyle w:val="Char3"/>
          <w:rtl/>
        </w:rPr>
        <w:t>ی</w:t>
      </w:r>
      <w:r w:rsidRPr="00E45C68">
        <w:rPr>
          <w:rStyle w:val="Char3"/>
          <w:rtl/>
        </w:rPr>
        <w:t xml:space="preserve"> هود) یعنی سوره</w:t>
      </w:r>
      <w:r>
        <w:rPr>
          <w:rStyle w:val="Char3"/>
          <w:rtl/>
        </w:rPr>
        <w:t xml:space="preserve">‌‌ی </w:t>
      </w:r>
      <w:r w:rsidRPr="00E45C68">
        <w:rPr>
          <w:rStyle w:val="Char3"/>
          <w:rtl/>
        </w:rPr>
        <w:t>هود (وأخواتها) یعنی سوره</w:t>
      </w:r>
      <w:r>
        <w:rPr>
          <w:rStyle w:val="Char3"/>
          <w:rtl/>
        </w:rPr>
        <w:t xml:space="preserve">‌هایی </w:t>
      </w:r>
      <w:r w:rsidRPr="00E45C68">
        <w:rPr>
          <w:rStyle w:val="Char3"/>
          <w:rtl/>
        </w:rPr>
        <w:t>که ‏مشابه هود هستند و ‏در</w:t>
      </w:r>
      <w:r>
        <w:rPr>
          <w:rStyle w:val="Char3"/>
          <w:rtl/>
        </w:rPr>
        <w:t xml:space="preserve"> آن‌ها </w:t>
      </w:r>
      <w:r w:rsidRPr="00E45C68">
        <w:rPr>
          <w:rStyle w:val="Char3"/>
          <w:rtl/>
        </w:rPr>
        <w:t>از قیامت و عذاب ذکر شده است». «ف</w:t>
      </w:r>
      <w:r>
        <w:rPr>
          <w:rStyle w:val="Char3"/>
          <w:rtl/>
        </w:rPr>
        <w:t>ی</w:t>
      </w:r>
      <w:r w:rsidRPr="00E45C68">
        <w:rPr>
          <w:rStyle w:val="Char3"/>
          <w:rtl/>
        </w:rPr>
        <w:t>ض القد</w:t>
      </w:r>
      <w:r>
        <w:rPr>
          <w:rStyle w:val="Char3"/>
          <w:rtl/>
        </w:rPr>
        <w:t>ی</w:t>
      </w:r>
      <w:r w:rsidRPr="00E45C68">
        <w:rPr>
          <w:rStyle w:val="Char3"/>
          <w:rtl/>
        </w:rPr>
        <w:t>ر» (4/221).‏</w:t>
      </w:r>
    </w:p>
  </w:footnote>
  <w:footnote w:id="17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مراد از مسند ابوبکر یا عایشه و یا سعد</w:t>
      </w:r>
      <w:r w:rsidRPr="00063674">
        <w:rPr>
          <w:rStyle w:val="Char3"/>
          <w:rFonts w:cs="CTraditional Arabic"/>
          <w:rtl/>
        </w:rPr>
        <w:t>ش</w:t>
      </w:r>
      <w:r w:rsidRPr="00E45C68">
        <w:rPr>
          <w:rStyle w:val="Char3"/>
          <w:rtl/>
        </w:rPr>
        <w:t>؛ یعنی روایاتی که از ابوبکر یا عایشه یا سعد به ثبت رسیده</w:t>
      </w:r>
      <w:r>
        <w:rPr>
          <w:rStyle w:val="Char3"/>
          <w:rtl/>
        </w:rPr>
        <w:t>‌اند.</w:t>
      </w:r>
      <w:r w:rsidRPr="00E45C68">
        <w:rPr>
          <w:rStyle w:val="Char3"/>
          <w:rtl/>
        </w:rPr>
        <w:t xml:space="preserve"> و این نوع روش تصنیف؛ یعنی جمع نمودن احادیث</w:t>
      </w:r>
      <w:r>
        <w:rPr>
          <w:rStyle w:val="Char3"/>
          <w:rtl/>
        </w:rPr>
        <w:t xml:space="preserve"> براساس </w:t>
      </w:r>
      <w:r w:rsidRPr="00E45C68">
        <w:rPr>
          <w:rStyle w:val="Char3"/>
          <w:rtl/>
        </w:rPr>
        <w:t>روایات اصحاب</w:t>
      </w:r>
      <w:r w:rsidRPr="00063674">
        <w:rPr>
          <w:rStyle w:val="Char3"/>
          <w:rFonts w:cs="CTraditional Arabic"/>
          <w:rtl/>
        </w:rPr>
        <w:t>ش</w:t>
      </w:r>
      <w:r w:rsidRPr="00E45C68">
        <w:rPr>
          <w:rStyle w:val="Char3"/>
          <w:rtl/>
        </w:rPr>
        <w:t xml:space="preserve"> را مُسند گویند، مانند مسند امام احمد</w:t>
      </w:r>
      <w:r w:rsidRPr="00AD7F6F">
        <w:rPr>
          <w:rStyle w:val="Char3"/>
          <w:rFonts w:cs="CTraditional Arabic"/>
          <w:rtl/>
        </w:rPr>
        <w:t>/</w:t>
      </w:r>
      <w:r w:rsidRPr="00E45C68">
        <w:rPr>
          <w:rStyle w:val="Char3"/>
          <w:rtl/>
        </w:rPr>
        <w:t>.</w:t>
      </w:r>
      <w:r w:rsidRPr="00E45C68">
        <w:rPr>
          <w:rStyle w:val="Char3"/>
          <w:rFonts w:hint="cs"/>
          <w:rtl/>
        </w:rPr>
        <w:t xml:space="preserve"> (در بخش دوم از این کتاب مفصلا به آن پرداخته خواهد شد).</w:t>
      </w:r>
    </w:p>
  </w:footnote>
  <w:footnote w:id="17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یعنی نقل متن این حدیث به سه نفر (ابوبکر، عایشه و سعد</w:t>
      </w:r>
      <w:r w:rsidRPr="00063674">
        <w:rPr>
          <w:rStyle w:val="Char3"/>
          <w:rFonts w:cs="CTraditional Arabic"/>
          <w:rtl/>
        </w:rPr>
        <w:t>ش</w:t>
      </w:r>
      <w:r w:rsidRPr="00E45C68">
        <w:rPr>
          <w:rStyle w:val="Char3"/>
          <w:rtl/>
        </w:rPr>
        <w:t>) نسب داده شده است، و معلوم نیست که بالاخره کدامیک بوده</w:t>
      </w:r>
      <w:r>
        <w:rPr>
          <w:rStyle w:val="Char3"/>
          <w:rtl/>
        </w:rPr>
        <w:t xml:space="preserve">‌اند </w:t>
      </w:r>
      <w:r w:rsidRPr="00E45C68">
        <w:rPr>
          <w:rStyle w:val="Char3"/>
          <w:rtl/>
        </w:rPr>
        <w:t xml:space="preserve">که پیامبر </w:t>
      </w:r>
      <w:r w:rsidRPr="00B37527">
        <w:rPr>
          <w:rStyle w:val="Char3"/>
          <w:rFonts w:cs="CTraditional Arabic"/>
          <w:rtl/>
        </w:rPr>
        <w:t>ج</w:t>
      </w:r>
      <w:r w:rsidRPr="00E45C68">
        <w:rPr>
          <w:rStyle w:val="Char3"/>
          <w:rtl/>
        </w:rPr>
        <w:t xml:space="preserve"> آن فرموده را به او گفته است</w:t>
      </w:r>
      <w:r w:rsidRPr="00E45C68">
        <w:rPr>
          <w:rStyle w:val="Char3"/>
          <w:rFonts w:hint="cs"/>
          <w:rtl/>
        </w:rPr>
        <w:t>؟</w:t>
      </w:r>
      <w:r w:rsidRPr="00E45C68">
        <w:rPr>
          <w:rStyle w:val="Char3"/>
          <w:rtl/>
        </w:rPr>
        <w:t xml:space="preserve"> از طرفی راویان هر سه</w:t>
      </w:r>
      <w:r w:rsidRPr="00E45C68">
        <w:rPr>
          <w:rStyle w:val="Char3"/>
          <w:rFonts w:hint="cs"/>
          <w:rtl/>
        </w:rPr>
        <w:t xml:space="preserve"> حدیث</w:t>
      </w:r>
      <w:r w:rsidRPr="00E45C68">
        <w:rPr>
          <w:rStyle w:val="Char3"/>
          <w:rtl/>
        </w:rPr>
        <w:t>، افرادی ثقه هستند</w:t>
      </w:r>
      <w:r>
        <w:rPr>
          <w:rStyle w:val="Char3"/>
          <w:rtl/>
        </w:rPr>
        <w:t xml:space="preserve"> بگونه‌ای که نمی‌</w:t>
      </w:r>
      <w:r w:rsidRPr="00E45C68">
        <w:rPr>
          <w:rStyle w:val="Char3"/>
          <w:rtl/>
        </w:rPr>
        <w:t xml:space="preserve">توان روایت یکی را بر دیگری ترجیح داد، و </w:t>
      </w:r>
      <w:r w:rsidRPr="00E45C68">
        <w:rPr>
          <w:rStyle w:val="Char3"/>
          <w:rFonts w:hint="cs"/>
          <w:rtl/>
        </w:rPr>
        <w:t xml:space="preserve">همچنین </w:t>
      </w:r>
      <w:r w:rsidRPr="00E45C68">
        <w:rPr>
          <w:rStyle w:val="Char3"/>
          <w:rtl/>
        </w:rPr>
        <w:t xml:space="preserve">جمع بین آن روایات نیز ممکن نیست، </w:t>
      </w:r>
      <w:r>
        <w:rPr>
          <w:rStyle w:val="Char3"/>
          <w:rtl/>
        </w:rPr>
        <w:t xml:space="preserve">بنابراین، </w:t>
      </w:r>
      <w:r w:rsidRPr="00E45C68">
        <w:rPr>
          <w:rStyle w:val="Char3"/>
          <w:rtl/>
        </w:rPr>
        <w:t>حدیث در مجموع مضطرب خواهد بود</w:t>
      </w:r>
      <w:r>
        <w:rPr>
          <w:rStyle w:val="Char3"/>
          <w:rtl/>
        </w:rPr>
        <w:t xml:space="preserve"> چنان‌که </w:t>
      </w:r>
      <w:r w:rsidRPr="00E45C68">
        <w:rPr>
          <w:rStyle w:val="Char3"/>
          <w:rtl/>
        </w:rPr>
        <w:t>امام دارقطنی به این مطلب اشاره نموده</w:t>
      </w:r>
      <w:r>
        <w:rPr>
          <w:rStyle w:val="Char3"/>
          <w:rtl/>
        </w:rPr>
        <w:t>‌اند.</w:t>
      </w:r>
      <w:r w:rsidRPr="00E45C68">
        <w:rPr>
          <w:rStyle w:val="Char3"/>
          <w:rFonts w:hint="cs"/>
          <w:rtl/>
        </w:rPr>
        <w:t xml:space="preserve"> (و هیچکدام از آن سه روایت حجت نیستند).</w:t>
      </w:r>
      <w:r w:rsidRPr="00E45C68">
        <w:rPr>
          <w:rStyle w:val="Char3"/>
          <w:rtl/>
        </w:rPr>
        <w:t xml:space="preserve"> اضطراب گاهی مربوط به سند حدیث است و گاهی مربوط به متن آن؛ این حدیث مثالی برای اضطراب در سند است. (نگاه کنید به: تیسیر مصطلح الحدیث، دکتر محمود طحان، ص 93)</w:t>
      </w:r>
      <w:r w:rsidRPr="00E45C68">
        <w:rPr>
          <w:rStyle w:val="Char3"/>
          <w:rFonts w:hint="cs"/>
          <w:rtl/>
        </w:rPr>
        <w:t>.</w:t>
      </w:r>
    </w:p>
    <w:p w:rsidR="00FE68CC" w:rsidRPr="00E45C68" w:rsidRDefault="00FE68CC" w:rsidP="00EB1BC1">
      <w:pPr>
        <w:pStyle w:val="FootnoteText"/>
        <w:bidi/>
        <w:ind w:left="283"/>
        <w:jc w:val="both"/>
        <w:rPr>
          <w:rStyle w:val="Char3"/>
          <w:rtl/>
        </w:rPr>
      </w:pPr>
      <w:r w:rsidRPr="00E45C68">
        <w:rPr>
          <w:rStyle w:val="Char3"/>
          <w:rFonts w:hint="cs"/>
          <w:rtl/>
        </w:rPr>
        <w:t>البته برخی دیگر از علما خود این روایت را به سبب وجود انقطاع در سند ضعیف شمرده</w:t>
      </w:r>
      <w:r>
        <w:rPr>
          <w:rStyle w:val="Char3"/>
          <w:rFonts w:hint="cs"/>
          <w:rtl/>
        </w:rPr>
        <w:t>‌اند،</w:t>
      </w:r>
      <w:r w:rsidRPr="00E45C68">
        <w:rPr>
          <w:rStyle w:val="Char3"/>
          <w:rFonts w:hint="cs"/>
          <w:rtl/>
        </w:rPr>
        <w:t xml:space="preserve"> زیرا تنها وجه این حدیث که توسط ناقدان ترجیح داده شده است؛ طریق (</w:t>
      </w:r>
      <w:r w:rsidRPr="008E67CF">
        <w:rPr>
          <w:rStyle w:val="Char3"/>
          <w:rFonts w:ascii="mylotus" w:hAnsi="mylotus" w:cs="mylotus"/>
          <w:rtl/>
        </w:rPr>
        <w:t>أبي إسحاق السبيعی عن عكرمة عن أبي بكر عن النبي صلى الله عليه وسلم</w:t>
      </w:r>
      <w:r w:rsidRPr="00E45C68">
        <w:rPr>
          <w:rStyle w:val="Char3"/>
          <w:rFonts w:hint="cs"/>
          <w:rtl/>
        </w:rPr>
        <w:t>) است، که در این سند ما بین عکرمه و ابوبکر</w:t>
      </w:r>
      <w:r w:rsidRPr="00AD7F6F">
        <w:rPr>
          <w:rStyle w:val="Char3"/>
          <w:rFonts w:cs="CTraditional Arabic" w:hint="cs"/>
          <w:rtl/>
        </w:rPr>
        <w:t>س</w:t>
      </w:r>
      <w:r w:rsidRPr="00E45C68">
        <w:rPr>
          <w:rStyle w:val="Char3"/>
          <w:rFonts w:hint="cs"/>
          <w:rtl/>
        </w:rPr>
        <w:t xml:space="preserve"> انقطاع وجود دارد.</w:t>
      </w:r>
    </w:p>
  </w:footnote>
  <w:footnote w:id="17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ابن ق</w:t>
      </w:r>
      <w:r>
        <w:rPr>
          <w:rStyle w:val="Char3"/>
          <w:rtl/>
        </w:rPr>
        <w:t>ی</w:t>
      </w:r>
      <w:r w:rsidRPr="00E45C68">
        <w:rPr>
          <w:rStyle w:val="Char3"/>
          <w:rtl/>
        </w:rPr>
        <w:t>م</w:t>
      </w:r>
      <w:r>
        <w:rPr>
          <w:rStyle w:val="Char3"/>
          <w:rtl/>
        </w:rPr>
        <w:t xml:space="preserve"> آن را </w:t>
      </w:r>
      <w:r w:rsidRPr="00E45C68">
        <w:rPr>
          <w:rStyle w:val="Char3"/>
          <w:rtl/>
        </w:rPr>
        <w:t xml:space="preserve">در </w:t>
      </w:r>
      <w:r w:rsidRPr="00E45C68">
        <w:rPr>
          <w:rStyle w:val="Char3"/>
          <w:rFonts w:hint="cs"/>
          <w:rtl/>
        </w:rPr>
        <w:t>«</w:t>
      </w:r>
      <w:r w:rsidRPr="00E45C68">
        <w:rPr>
          <w:rStyle w:val="Char3"/>
          <w:rtl/>
        </w:rPr>
        <w:t>زاد المعاد</w:t>
      </w:r>
      <w:r w:rsidRPr="00E45C68">
        <w:rPr>
          <w:rStyle w:val="Char3"/>
          <w:rFonts w:hint="cs"/>
          <w:rtl/>
        </w:rPr>
        <w:t>»</w:t>
      </w:r>
      <w:r w:rsidRPr="00E45C68">
        <w:rPr>
          <w:rStyle w:val="Char3"/>
          <w:rtl/>
        </w:rPr>
        <w:t xml:space="preserve"> (2/121- الرسالة) ذکر کرده است.</w:t>
      </w:r>
    </w:p>
  </w:footnote>
  <w:footnote w:id="173">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نسکهاى سه گانه حج عبارتند از:‏</w:t>
      </w:r>
      <w:r w:rsidRPr="00E45C68">
        <w:rPr>
          <w:rStyle w:val="Char3"/>
          <w:rFonts w:hint="cs"/>
          <w:rtl/>
        </w:rPr>
        <w:t xml:space="preserve"> 1</w:t>
      </w:r>
      <w:r w:rsidRPr="00E45C68">
        <w:rPr>
          <w:rStyle w:val="Char3"/>
          <w:rtl/>
        </w:rPr>
        <w:t>ـ تمتع، 2ـ قِران، 3ـ إفراد.‏</w:t>
      </w:r>
    </w:p>
    <w:p w:rsidR="00FE68CC" w:rsidRPr="00E45C68" w:rsidRDefault="00FE68CC" w:rsidP="00EB1BC1">
      <w:pPr>
        <w:pStyle w:val="FootnoteText"/>
        <w:bidi/>
        <w:ind w:left="283"/>
        <w:jc w:val="both"/>
        <w:rPr>
          <w:rStyle w:val="Char3"/>
          <w:rtl/>
        </w:rPr>
      </w:pPr>
      <w:r w:rsidRPr="00E45C68">
        <w:rPr>
          <w:rStyle w:val="Char3"/>
          <w:rFonts w:hint="cs"/>
          <w:rtl/>
        </w:rPr>
        <w:t xml:space="preserve">الف: </w:t>
      </w:r>
      <w:r w:rsidRPr="00E45C68">
        <w:rPr>
          <w:rStyle w:val="Char3"/>
          <w:rtl/>
        </w:rPr>
        <w:t xml:space="preserve">صفت حج تمتع: حاج ابتدا براى عمره در یکى از ماه هاى حج احرام مى‏بندد، </w:t>
      </w:r>
      <w:r w:rsidRPr="00E45C68">
        <w:rPr>
          <w:rStyle w:val="Char3"/>
          <w:rFonts w:hint="cs"/>
          <w:rtl/>
        </w:rPr>
        <w:t>که</w:t>
      </w:r>
      <w:r w:rsidRPr="00E45C68">
        <w:rPr>
          <w:rStyle w:val="Char3"/>
          <w:rtl/>
        </w:rPr>
        <w:t xml:space="preserve"> ماه هاى ‏حج: شوال، و ذى قعده، و ده روز از ماه ذى حجه</w:t>
      </w:r>
      <w:r>
        <w:rPr>
          <w:rStyle w:val="Char3"/>
          <w:rtl/>
        </w:rPr>
        <w:t xml:space="preserve"> می‌</w:t>
      </w:r>
      <w:r w:rsidRPr="00E45C68">
        <w:rPr>
          <w:rStyle w:val="Char3"/>
          <w:rtl/>
        </w:rPr>
        <w:t>باشد.‏ پس نیت و قصد کرده</w:t>
      </w:r>
      <w:r>
        <w:rPr>
          <w:rStyle w:val="Char3"/>
          <w:rtl/>
        </w:rPr>
        <w:t xml:space="preserve"> آن را </w:t>
      </w:r>
      <w:r w:rsidRPr="00E45C68">
        <w:rPr>
          <w:rStyle w:val="Char3"/>
          <w:rtl/>
        </w:rPr>
        <w:t xml:space="preserve">بر زبان مى‏آورد و مى‏گوید: </w:t>
      </w:r>
      <w:r w:rsidRPr="008E67CF">
        <w:rPr>
          <w:rStyle w:val="Char3"/>
          <w:rFonts w:ascii="mylotus" w:hAnsi="mylotus" w:cs="mylotus"/>
          <w:rtl/>
        </w:rPr>
        <w:t>«</w:t>
      </w:r>
      <w:r>
        <w:rPr>
          <w:rStyle w:val="Char3"/>
          <w:rFonts w:ascii="mylotus" w:hAnsi="mylotus" w:cs="mylotus"/>
          <w:rtl/>
        </w:rPr>
        <w:t>لبی</w:t>
      </w:r>
      <w:r>
        <w:rPr>
          <w:rStyle w:val="Char3"/>
          <w:rFonts w:ascii="mylotus" w:hAnsi="mylotus" w:cs="mylotus" w:hint="cs"/>
          <w:rtl/>
          <w:lang w:bidi="ar-SA"/>
        </w:rPr>
        <w:t>ك</w:t>
      </w:r>
      <w:r w:rsidRPr="008E67CF">
        <w:rPr>
          <w:rStyle w:val="Char3"/>
          <w:rFonts w:ascii="mylotus" w:hAnsi="mylotus" w:cs="mylotus"/>
          <w:rtl/>
        </w:rPr>
        <w:t xml:space="preserve"> عمره»</w:t>
      </w:r>
      <w:r w:rsidRPr="00E45C68">
        <w:rPr>
          <w:rStyle w:val="Char3"/>
          <w:rtl/>
        </w:rPr>
        <w:t xml:space="preserve">، و یا </w:t>
      </w:r>
      <w:r w:rsidRPr="008E67CF">
        <w:rPr>
          <w:rStyle w:val="Char3"/>
          <w:rFonts w:ascii="mylotus" w:hAnsi="mylotus" w:cs="mylotus"/>
          <w:rtl/>
        </w:rPr>
        <w:t>«</w:t>
      </w:r>
      <w:r>
        <w:rPr>
          <w:rStyle w:val="Char3"/>
          <w:rFonts w:ascii="mylotus" w:hAnsi="mylotus" w:cs="mylotus"/>
          <w:rtl/>
        </w:rPr>
        <w:t>اللهم لبی</w:t>
      </w:r>
      <w:r>
        <w:rPr>
          <w:rStyle w:val="Char3"/>
          <w:rFonts w:ascii="mylotus" w:hAnsi="mylotus" w:cs="mylotus" w:hint="cs"/>
          <w:rtl/>
        </w:rPr>
        <w:t>ك</w:t>
      </w:r>
      <w:r w:rsidRPr="008E67CF">
        <w:rPr>
          <w:rStyle w:val="Char3"/>
          <w:rFonts w:ascii="mylotus" w:hAnsi="mylotus" w:cs="mylotus"/>
          <w:rtl/>
        </w:rPr>
        <w:t xml:space="preserve"> عمره»</w:t>
      </w:r>
      <w:r w:rsidRPr="00E45C68">
        <w:rPr>
          <w:rStyle w:val="Char3"/>
          <w:rtl/>
        </w:rPr>
        <w:t xml:space="preserve">، و یا ‏با زبان فارسى مى‏گوید: </w:t>
      </w:r>
      <w:r w:rsidRPr="00E45C68">
        <w:rPr>
          <w:rStyle w:val="Char3"/>
          <w:rFonts w:hint="cs"/>
          <w:rtl/>
        </w:rPr>
        <w:t>«</w:t>
      </w:r>
      <w:r w:rsidRPr="00E45C68">
        <w:rPr>
          <w:rStyle w:val="Char3"/>
          <w:rtl/>
        </w:rPr>
        <w:t>واجب کردم بر خود عمره</w:t>
      </w:r>
      <w:r w:rsidRPr="00E45C68">
        <w:rPr>
          <w:rStyle w:val="Char3"/>
          <w:rFonts w:hint="cs"/>
          <w:rtl/>
        </w:rPr>
        <w:t>»</w:t>
      </w:r>
      <w:r w:rsidRPr="00E45C68">
        <w:rPr>
          <w:rStyle w:val="Char3"/>
          <w:rtl/>
        </w:rPr>
        <w:t>، و یا</w:t>
      </w:r>
      <w:r w:rsidRPr="00E45C68">
        <w:rPr>
          <w:rStyle w:val="Char3"/>
          <w:rFonts w:hint="cs"/>
          <w:rtl/>
        </w:rPr>
        <w:t>:</w:t>
      </w:r>
      <w:r w:rsidRPr="00E45C68">
        <w:rPr>
          <w:rStyle w:val="Char3"/>
          <w:rtl/>
        </w:rPr>
        <w:t xml:space="preserve"> </w:t>
      </w:r>
      <w:r w:rsidRPr="00E45C68">
        <w:rPr>
          <w:rStyle w:val="Char3"/>
          <w:rFonts w:hint="cs"/>
          <w:rtl/>
        </w:rPr>
        <w:t>«</w:t>
      </w:r>
      <w:r w:rsidRPr="00E45C68">
        <w:rPr>
          <w:rStyle w:val="Char3"/>
          <w:rtl/>
        </w:rPr>
        <w:t>بار الهى من قصد عمره کردم</w:t>
      </w:r>
      <w:r w:rsidRPr="00E45C68">
        <w:rPr>
          <w:rStyle w:val="Char3"/>
          <w:rFonts w:hint="cs"/>
          <w:rtl/>
        </w:rPr>
        <w:t>»</w:t>
      </w:r>
      <w:r w:rsidRPr="00E45C68">
        <w:rPr>
          <w:rStyle w:val="Char3"/>
          <w:rtl/>
        </w:rPr>
        <w:t>.‏</w:t>
      </w:r>
    </w:p>
    <w:p w:rsidR="00FE68CC" w:rsidRPr="00E45C68" w:rsidRDefault="00FE68CC" w:rsidP="00EB1BC1">
      <w:pPr>
        <w:pStyle w:val="FootnoteText"/>
        <w:bidi/>
        <w:ind w:left="283"/>
        <w:jc w:val="both"/>
        <w:rPr>
          <w:rStyle w:val="Char3"/>
          <w:rtl/>
        </w:rPr>
      </w:pPr>
      <w:r w:rsidRPr="00E45C68">
        <w:rPr>
          <w:rStyle w:val="Char3"/>
          <w:rtl/>
        </w:rPr>
        <w:t>حاجى در میقاتگاه نیت مى‏کند و وقتى به مکه رسید هفت بار دور خانه کعبه طواف مى‏کند، و ‏هفت بار سعى مى‏کند بین کوه صفا و کوه مروه.‏</w:t>
      </w:r>
      <w:r w:rsidRPr="00E45C68">
        <w:rPr>
          <w:rStyle w:val="Char3"/>
          <w:rFonts w:hint="cs"/>
          <w:rtl/>
        </w:rPr>
        <w:t xml:space="preserve"> </w:t>
      </w:r>
      <w:r w:rsidRPr="00E45C68">
        <w:rPr>
          <w:rStyle w:val="Char3"/>
          <w:rtl/>
        </w:rPr>
        <w:t>هفت بار طواف دور کعبه از حجر الأسود شروع کرده و به آن پایان مى‏دهد و این یک شوط و ‏یا یک دور مى‏نامند. و هفت بار سعى که از کوه صفا شروع کرده تا اینکه به کوه مروه برسد و ‏این را یک دور مى‏گویند، بطوری</w:t>
      </w:r>
      <w:r>
        <w:rPr>
          <w:rStyle w:val="Char3"/>
          <w:rFonts w:hint="cs"/>
          <w:rtl/>
        </w:rPr>
        <w:t xml:space="preserve"> </w:t>
      </w:r>
      <w:r w:rsidRPr="00E45C68">
        <w:rPr>
          <w:rStyle w:val="Char3"/>
          <w:rtl/>
        </w:rPr>
        <w:t>که بار هفتم بایستى در مروه سعى او بپایان برسد.‏</w:t>
      </w:r>
      <w:r w:rsidRPr="00E45C68">
        <w:rPr>
          <w:rStyle w:val="Char3"/>
          <w:rFonts w:hint="cs"/>
          <w:rtl/>
        </w:rPr>
        <w:t xml:space="preserve"> </w:t>
      </w:r>
      <w:r w:rsidRPr="00E45C68">
        <w:rPr>
          <w:rStyle w:val="Char3"/>
          <w:rtl/>
        </w:rPr>
        <w:t>بعد از سعى</w:t>
      </w:r>
      <w:r w:rsidRPr="00E45C68">
        <w:rPr>
          <w:rStyle w:val="Char3"/>
          <w:rFonts w:hint="cs"/>
          <w:rtl/>
        </w:rPr>
        <w:t>،</w:t>
      </w:r>
      <w:r w:rsidRPr="00E45C68">
        <w:rPr>
          <w:rStyle w:val="Char3"/>
          <w:rtl/>
        </w:rPr>
        <w:t xml:space="preserve"> موى سر خود را تراشیده و یا کوتاه مى‏کند، و در اینجا از لباس احرام بیرون مى‏آید ‏و آنچه قبلاً بر او حرام بوده</w:t>
      </w:r>
      <w:r w:rsidRPr="00E45C68">
        <w:rPr>
          <w:rStyle w:val="Char3"/>
          <w:rFonts w:hint="cs"/>
          <w:rtl/>
        </w:rPr>
        <w:t xml:space="preserve"> </w:t>
      </w:r>
      <w:r w:rsidRPr="00E45C68">
        <w:rPr>
          <w:rStyle w:val="Char3"/>
          <w:rtl/>
        </w:rPr>
        <w:t>حلال مى‏شود. آن را تمتع نامیده</w:t>
      </w:r>
      <w:r w:rsidRPr="0075458C">
        <w:rPr>
          <w:rFonts w:ascii="Lotus Linotype" w:hAnsi="Lotus Linotype"/>
          <w:sz w:val="27"/>
          <w:szCs w:val="27"/>
          <w:rtl/>
          <w:lang w:bidi="fa-IR"/>
        </w:rPr>
        <w:t>‌</w:t>
      </w:r>
      <w:r w:rsidRPr="00E45C68">
        <w:rPr>
          <w:rStyle w:val="Char3"/>
          <w:rtl/>
        </w:rPr>
        <w:t>اند</w:t>
      </w:r>
      <w:r w:rsidRPr="00E45C68">
        <w:rPr>
          <w:rStyle w:val="Char3"/>
          <w:rFonts w:hint="cs"/>
          <w:rtl/>
        </w:rPr>
        <w:t>؛</w:t>
      </w:r>
      <w:r w:rsidRPr="00E45C68">
        <w:rPr>
          <w:rStyle w:val="Char3"/>
          <w:rtl/>
        </w:rPr>
        <w:t xml:space="preserve"> زیرا بعد ‏از انجام عمره</w:t>
      </w:r>
      <w:r w:rsidRPr="0075458C">
        <w:rPr>
          <w:rFonts w:ascii="Lotus Linotype" w:hAnsi="Lotus Linotype"/>
          <w:sz w:val="27"/>
          <w:szCs w:val="27"/>
          <w:rtl/>
          <w:lang w:bidi="fa-IR"/>
        </w:rPr>
        <w:t>‌</w:t>
      </w:r>
      <w:r w:rsidRPr="00E45C68">
        <w:rPr>
          <w:rStyle w:val="Char3"/>
          <w:rtl/>
        </w:rPr>
        <w:t>، احرام را بپایان می</w:t>
      </w:r>
      <w:r w:rsidRPr="0075458C">
        <w:rPr>
          <w:rFonts w:ascii="Lotus Linotype" w:hAnsi="Lotus Linotype"/>
          <w:sz w:val="27"/>
          <w:szCs w:val="27"/>
          <w:rtl/>
          <w:lang w:bidi="fa-IR"/>
        </w:rPr>
        <w:t>‌</w:t>
      </w:r>
      <w:r w:rsidRPr="00E45C68">
        <w:rPr>
          <w:rStyle w:val="Char3"/>
          <w:rtl/>
        </w:rPr>
        <w:t xml:space="preserve">برد و همانندکسانی </w:t>
      </w:r>
      <w:r w:rsidRPr="0075458C">
        <w:rPr>
          <w:rFonts w:ascii="Lotus Linotype" w:hAnsi="Lotus Linotype"/>
          <w:sz w:val="27"/>
          <w:szCs w:val="27"/>
          <w:rtl/>
          <w:lang w:bidi="fa-IR"/>
        </w:rPr>
        <w:t>‌</w:t>
      </w:r>
      <w:r w:rsidRPr="00E45C68">
        <w:rPr>
          <w:rStyle w:val="Char3"/>
          <w:rtl/>
        </w:rPr>
        <w:t>که در احرام نیستند، از پوشیدن لباس و ‏مواد خوشبو و امثال آن تمتع می</w:t>
      </w:r>
      <w:r w:rsidRPr="0075458C">
        <w:rPr>
          <w:rFonts w:ascii="Lotus Linotype" w:hAnsi="Lotus Linotype"/>
          <w:sz w:val="27"/>
          <w:szCs w:val="27"/>
          <w:rtl/>
          <w:lang w:bidi="fa-IR"/>
        </w:rPr>
        <w:t>‌</w:t>
      </w:r>
      <w:r w:rsidRPr="00E45C68">
        <w:rPr>
          <w:rStyle w:val="Char3"/>
          <w:rtl/>
        </w:rPr>
        <w:t>برد. سپس روز هشتم ذوالحجة</w:t>
      </w:r>
      <w:r>
        <w:rPr>
          <w:rStyle w:val="Char3"/>
          <w:rtl/>
        </w:rPr>
        <w:t xml:space="preserve"> </w:t>
      </w:r>
      <w:r w:rsidRPr="00E45C68">
        <w:rPr>
          <w:rStyle w:val="Char3"/>
          <w:rtl/>
        </w:rPr>
        <w:t>(‏یوم الترویة‏) از خانه خود در ‏مکه احرام بسته و اعمال حج را انجام مى‏دهد.‏</w:t>
      </w:r>
    </w:p>
    <w:p w:rsidR="00FE68CC" w:rsidRPr="00E45C68" w:rsidRDefault="00FE68CC" w:rsidP="00EB1BC1">
      <w:pPr>
        <w:pStyle w:val="FootnoteText"/>
        <w:bidi/>
        <w:ind w:left="283"/>
        <w:jc w:val="both"/>
        <w:rPr>
          <w:rStyle w:val="Char3"/>
          <w:rtl/>
        </w:rPr>
      </w:pPr>
      <w:r w:rsidRPr="00E45C68">
        <w:rPr>
          <w:rStyle w:val="Char3"/>
          <w:rtl/>
        </w:rPr>
        <w:t>ابن حجر</w:t>
      </w:r>
      <w:r w:rsidRPr="00AD7F6F">
        <w:rPr>
          <w:rStyle w:val="Char3"/>
          <w:rFonts w:cs="CTraditional Arabic"/>
          <w:rtl/>
        </w:rPr>
        <w:t>/</w:t>
      </w:r>
      <w:r w:rsidRPr="00E45C68">
        <w:rPr>
          <w:rStyle w:val="Char3"/>
          <w:rtl/>
        </w:rPr>
        <w:t xml:space="preserve"> در </w:t>
      </w:r>
      <w:r w:rsidRPr="008E67CF">
        <w:rPr>
          <w:rStyle w:val="Char3"/>
          <w:rFonts w:ascii="mylotus" w:hAnsi="mylotus" w:cs="mylotus"/>
          <w:rtl/>
        </w:rPr>
        <w:t>«فتح الباری»</w:t>
      </w:r>
      <w:r w:rsidRPr="00E45C68">
        <w:rPr>
          <w:rStyle w:val="Char3"/>
          <w:rtl/>
        </w:rPr>
        <w:t xml:space="preserve"> گفته است</w:t>
      </w:r>
      <w:r w:rsidRPr="0075458C">
        <w:rPr>
          <w:rFonts w:ascii="Lotus Linotype" w:hAnsi="Lotus Linotype"/>
          <w:sz w:val="27"/>
          <w:szCs w:val="27"/>
          <w:rtl/>
          <w:lang w:bidi="fa-IR"/>
        </w:rPr>
        <w:t>‌</w:t>
      </w:r>
      <w:r w:rsidRPr="00E45C68">
        <w:rPr>
          <w:rStyle w:val="Char3"/>
          <w:rtl/>
        </w:rPr>
        <w:t xml:space="preserve">: </w:t>
      </w:r>
      <w:r w:rsidRPr="00E45C68">
        <w:rPr>
          <w:rStyle w:val="Char3"/>
          <w:rFonts w:hint="cs"/>
          <w:rtl/>
        </w:rPr>
        <w:t>«</w:t>
      </w:r>
      <w:r w:rsidRPr="00E45C68">
        <w:rPr>
          <w:rStyle w:val="Char3"/>
          <w:rtl/>
        </w:rPr>
        <w:t>جمهور فقها گفته</w:t>
      </w:r>
      <w:r w:rsidRPr="0075458C">
        <w:rPr>
          <w:rFonts w:ascii="Lotus Linotype" w:hAnsi="Lotus Linotype"/>
          <w:sz w:val="27"/>
          <w:szCs w:val="27"/>
          <w:rtl/>
          <w:lang w:bidi="fa-IR"/>
        </w:rPr>
        <w:t>‌</w:t>
      </w:r>
      <w:r w:rsidRPr="00E45C68">
        <w:rPr>
          <w:rStyle w:val="Char3"/>
          <w:rtl/>
        </w:rPr>
        <w:t xml:space="preserve">اند: تمتع آنست </w:t>
      </w:r>
      <w:r w:rsidRPr="0075458C">
        <w:rPr>
          <w:rFonts w:ascii="Lotus Linotype" w:hAnsi="Lotus Linotype"/>
          <w:sz w:val="27"/>
          <w:szCs w:val="27"/>
          <w:rtl/>
          <w:lang w:bidi="fa-IR"/>
        </w:rPr>
        <w:t>‌</w:t>
      </w:r>
      <w:r w:rsidRPr="00E45C68">
        <w:rPr>
          <w:rStyle w:val="Char3"/>
          <w:rtl/>
        </w:rPr>
        <w:t>که یک ‏شخص حج وعمره را در یک سال در ماههای حج در یک سفر انجام دهد و عمره را بر ‏حج مقدم دارد و مکی باشد. هر کس به یکی از این شروط خلل برساند متمتع نیست</w:t>
      </w:r>
      <w:r w:rsidRPr="0075458C">
        <w:rPr>
          <w:rFonts w:ascii="Lotus Linotype" w:hAnsi="Lotus Linotype"/>
          <w:sz w:val="27"/>
          <w:szCs w:val="27"/>
          <w:rtl/>
          <w:lang w:bidi="fa-IR"/>
        </w:rPr>
        <w:t>‌</w:t>
      </w:r>
      <w:r w:rsidRPr="00E45C68">
        <w:rPr>
          <w:rStyle w:val="Char3"/>
          <w:rFonts w:hint="cs"/>
          <w:rtl/>
        </w:rPr>
        <w:t>»</w:t>
      </w:r>
      <w:r w:rsidRPr="00E45C68">
        <w:rPr>
          <w:rStyle w:val="Char3"/>
          <w:rtl/>
        </w:rPr>
        <w:t>.‏</w:t>
      </w:r>
    </w:p>
    <w:p w:rsidR="00FE68CC" w:rsidRPr="00E45C68" w:rsidRDefault="00FE68CC" w:rsidP="00EB1BC1">
      <w:pPr>
        <w:pStyle w:val="FootnoteText"/>
        <w:bidi/>
        <w:ind w:left="283"/>
        <w:jc w:val="both"/>
        <w:rPr>
          <w:rStyle w:val="Char3"/>
          <w:rtl/>
        </w:rPr>
      </w:pPr>
      <w:r>
        <w:rPr>
          <w:rStyle w:val="Char3"/>
          <w:rtl/>
        </w:rPr>
        <w:t xml:space="preserve">بنابراین، </w:t>
      </w:r>
      <w:r w:rsidRPr="00E45C68">
        <w:rPr>
          <w:rStyle w:val="Char3"/>
          <w:rtl/>
        </w:rPr>
        <w:t xml:space="preserve">کسی که حج تمتع بجای آورد، عمره را نیز بجای آورده است یعنی خود تمتع، شامل ‏عمره نیز است، زیرا اول عمره را انجام ‏میدهد و سپس از زیر احرام بیرون میاید و سپس براى حج </w:t>
      </w:r>
      <w:r w:rsidRPr="00E45C68">
        <w:rPr>
          <w:rStyle w:val="Char3"/>
          <w:rFonts w:hint="cs"/>
          <w:rtl/>
        </w:rPr>
        <w:t>آ</w:t>
      </w:r>
      <w:r w:rsidRPr="00E45C68">
        <w:rPr>
          <w:rStyle w:val="Char3"/>
          <w:rtl/>
        </w:rPr>
        <w:t>ماده</w:t>
      </w:r>
      <w:r>
        <w:rPr>
          <w:rStyle w:val="Char3"/>
          <w:rtl/>
        </w:rPr>
        <w:t xml:space="preserve"> می‌شود</w:t>
      </w:r>
      <w:r w:rsidRPr="00E45C68">
        <w:rPr>
          <w:rStyle w:val="Char3"/>
          <w:rtl/>
        </w:rPr>
        <w:t xml:space="preserve">، و بعلت این تحلیل ‏‏(خارج شدن از احرام) و از زیر احرام بیرون </w:t>
      </w:r>
      <w:r w:rsidRPr="00E45C68">
        <w:rPr>
          <w:rStyle w:val="Char3"/>
          <w:rFonts w:hint="cs"/>
          <w:rtl/>
        </w:rPr>
        <w:t>آ</w:t>
      </w:r>
      <w:r w:rsidRPr="00E45C68">
        <w:rPr>
          <w:rStyle w:val="Char3"/>
          <w:rtl/>
        </w:rPr>
        <w:t>مدن و استمتاع کردن</w:t>
      </w:r>
      <w:r>
        <w:rPr>
          <w:rStyle w:val="Char3"/>
          <w:rtl/>
        </w:rPr>
        <w:t xml:space="preserve"> آن را </w:t>
      </w:r>
      <w:r w:rsidRPr="00E45C68">
        <w:rPr>
          <w:rStyle w:val="Char3"/>
          <w:rtl/>
        </w:rPr>
        <w:t>حج تمتع میگویند.‏</w:t>
      </w:r>
    </w:p>
    <w:p w:rsidR="00FE68CC" w:rsidRPr="00E45C68" w:rsidRDefault="00FE68CC" w:rsidP="008E67CF">
      <w:pPr>
        <w:pStyle w:val="FootnoteText"/>
        <w:bidi/>
        <w:ind w:left="283"/>
        <w:jc w:val="both"/>
        <w:rPr>
          <w:rStyle w:val="Char3"/>
          <w:rtl/>
        </w:rPr>
      </w:pPr>
      <w:r w:rsidRPr="00E45C68">
        <w:rPr>
          <w:rStyle w:val="Char3"/>
          <w:rtl/>
        </w:rPr>
        <w:t>‏</w:t>
      </w:r>
      <w:r w:rsidRPr="00E45C68">
        <w:rPr>
          <w:rStyle w:val="Char3"/>
          <w:rFonts w:hint="cs"/>
          <w:rtl/>
        </w:rPr>
        <w:t>ب:</w:t>
      </w:r>
      <w:r w:rsidRPr="00E45C68">
        <w:rPr>
          <w:rStyle w:val="Char3"/>
          <w:rtl/>
        </w:rPr>
        <w:t xml:space="preserve"> صفت حج قِران: حاجى به عمره و حج با هم نیت کرده احرام مى‏بندد و یا به عمره فقط، ‏سپس حج را در عمره داخل مى‏کند قبل از اینکه به طواف عمره شروع کند، و مى‏گوید: </w:t>
      </w:r>
      <w:r w:rsidRPr="008E67CF">
        <w:rPr>
          <w:rStyle w:val="Char3"/>
          <w:rFonts w:ascii="mylotus" w:hAnsi="mylotus" w:cs="mylotus"/>
          <w:rtl/>
        </w:rPr>
        <w:t>«لبی</w:t>
      </w:r>
      <w:r>
        <w:rPr>
          <w:rStyle w:val="Char3"/>
          <w:rFonts w:ascii="mylotus" w:hAnsi="mylotus" w:cs="mylotus" w:hint="cs"/>
          <w:rtl/>
          <w:lang w:bidi="ar-SA"/>
        </w:rPr>
        <w:t>ك</w:t>
      </w:r>
      <w:r w:rsidRPr="008E67CF">
        <w:rPr>
          <w:rStyle w:val="Char3"/>
          <w:rFonts w:ascii="mylotus" w:hAnsi="mylotus" w:cs="mylotus"/>
          <w:rtl/>
        </w:rPr>
        <w:t xml:space="preserve"> ‏عمرة وحجاً»</w:t>
      </w:r>
      <w:r w:rsidRPr="00E45C68">
        <w:rPr>
          <w:rStyle w:val="Char3"/>
          <w:rtl/>
        </w:rPr>
        <w:t xml:space="preserve"> و یا </w:t>
      </w:r>
      <w:r w:rsidRPr="008E67CF">
        <w:rPr>
          <w:rStyle w:val="Char3"/>
          <w:rFonts w:ascii="mylotus" w:hAnsi="mylotus" w:cs="mylotus"/>
          <w:rtl/>
        </w:rPr>
        <w:t>«ا</w:t>
      </w:r>
      <w:r>
        <w:rPr>
          <w:rStyle w:val="Char3"/>
          <w:rFonts w:ascii="mylotus" w:hAnsi="mylotus" w:cs="mylotus"/>
          <w:rtl/>
        </w:rPr>
        <w:t>للهم لبی</w:t>
      </w:r>
      <w:r>
        <w:rPr>
          <w:rStyle w:val="Char3"/>
          <w:rFonts w:ascii="mylotus" w:hAnsi="mylotus" w:cs="mylotus" w:hint="cs"/>
          <w:rtl/>
        </w:rPr>
        <w:t>ك</w:t>
      </w:r>
      <w:r w:rsidRPr="008E67CF">
        <w:rPr>
          <w:rStyle w:val="Char3"/>
          <w:rFonts w:ascii="mylotus" w:hAnsi="mylotus" w:cs="mylotus"/>
          <w:rtl/>
        </w:rPr>
        <w:t xml:space="preserve"> عمرة وحجاً»</w:t>
      </w:r>
      <w:r w:rsidRPr="00E45C68">
        <w:rPr>
          <w:rStyle w:val="Char3"/>
          <w:rtl/>
        </w:rPr>
        <w:t xml:space="preserve"> و با زبان فارسى: </w:t>
      </w:r>
      <w:r w:rsidRPr="00E45C68">
        <w:rPr>
          <w:rStyle w:val="Char3"/>
          <w:rFonts w:hint="cs"/>
          <w:rtl/>
        </w:rPr>
        <w:t>«</w:t>
      </w:r>
      <w:r w:rsidRPr="00E45C68">
        <w:rPr>
          <w:rStyle w:val="Char3"/>
          <w:rtl/>
        </w:rPr>
        <w:t>واجب کردم بر خود عمره و حج</w:t>
      </w:r>
      <w:r w:rsidRPr="00E45C68">
        <w:rPr>
          <w:rStyle w:val="Char3"/>
          <w:rFonts w:hint="cs"/>
          <w:rtl/>
        </w:rPr>
        <w:t>»</w:t>
      </w:r>
      <w:r w:rsidRPr="00E45C68">
        <w:rPr>
          <w:rStyle w:val="Char3"/>
          <w:rtl/>
        </w:rPr>
        <w:t xml:space="preserve"> و ‏یا </w:t>
      </w:r>
      <w:r w:rsidRPr="00E45C68">
        <w:rPr>
          <w:rStyle w:val="Char3"/>
          <w:rFonts w:hint="cs"/>
          <w:rtl/>
        </w:rPr>
        <w:t>«</w:t>
      </w:r>
      <w:r w:rsidRPr="00E45C68">
        <w:rPr>
          <w:rStyle w:val="Char3"/>
          <w:rtl/>
        </w:rPr>
        <w:t>بار إلهى من مى‏خواهم عمره و حج بکنم</w:t>
      </w:r>
      <w:r w:rsidRPr="00E45C68">
        <w:rPr>
          <w:rStyle w:val="Char3"/>
          <w:rFonts w:hint="cs"/>
          <w:rtl/>
        </w:rPr>
        <w:t>»</w:t>
      </w:r>
      <w:r w:rsidRPr="00E45C68">
        <w:rPr>
          <w:rStyle w:val="Char3"/>
          <w:rtl/>
        </w:rPr>
        <w:t xml:space="preserve"> و همه</w:t>
      </w:r>
      <w:r>
        <w:rPr>
          <w:rStyle w:val="Char3"/>
          <w:rtl/>
        </w:rPr>
        <w:t xml:space="preserve"> این‌ها </w:t>
      </w:r>
      <w:r w:rsidRPr="00E45C68">
        <w:rPr>
          <w:rStyle w:val="Char3"/>
          <w:rtl/>
        </w:rPr>
        <w:t>نیت با قلب کرده و</w:t>
      </w:r>
      <w:r>
        <w:rPr>
          <w:rStyle w:val="Char3"/>
          <w:rtl/>
        </w:rPr>
        <w:t xml:space="preserve"> آن را </w:t>
      </w:r>
      <w:r w:rsidRPr="00E45C68">
        <w:rPr>
          <w:rStyle w:val="Char3"/>
          <w:rtl/>
        </w:rPr>
        <w:t>بر زبان مى‏آورد ‏در</w:t>
      </w:r>
      <w:r>
        <w:rPr>
          <w:rStyle w:val="Char3"/>
          <w:rtl/>
        </w:rPr>
        <w:t xml:space="preserve"> حالی که </w:t>
      </w:r>
      <w:r w:rsidRPr="00E45C68">
        <w:rPr>
          <w:rStyle w:val="Char3"/>
          <w:rtl/>
        </w:rPr>
        <w:t>در میقات مى‏باشد، و وقتى به مکه رسید طواف قدوم کرده و سعى بین کوه صفا و ‏کوه مروه مى‏کند ولى موى سر خود را تراشیده و یا کوتاه نمى‏کند، و در احرام خود باقى مانده تا ‏اینکه روز عید یعنى روز دهم ذوالحجه بعد از اعمال حج از احرام بیرون آید. و اگر خواست ‏سعى بین کوه صفا و کوه مروه را به تأخیر انداخته و</w:t>
      </w:r>
      <w:r>
        <w:rPr>
          <w:rStyle w:val="Char3"/>
          <w:rtl/>
        </w:rPr>
        <w:t xml:space="preserve"> آن را </w:t>
      </w:r>
      <w:r w:rsidRPr="00E45C68">
        <w:rPr>
          <w:rStyle w:val="Char3"/>
          <w:rtl/>
        </w:rPr>
        <w:t>بعد از طواف افاضه یعنى طواف ‏زیارت انجام دهد جایز است.‏</w:t>
      </w:r>
    </w:p>
    <w:p w:rsidR="00FE68CC" w:rsidRPr="00E45C68" w:rsidRDefault="00FE68CC" w:rsidP="008E67CF">
      <w:pPr>
        <w:pStyle w:val="FootnoteText"/>
        <w:bidi/>
        <w:ind w:left="283"/>
        <w:jc w:val="both"/>
        <w:rPr>
          <w:rStyle w:val="Char3"/>
          <w:rtl/>
        </w:rPr>
      </w:pPr>
      <w:r w:rsidRPr="00E45C68">
        <w:rPr>
          <w:rStyle w:val="Char3"/>
          <w:rtl/>
        </w:rPr>
        <w:t>‏</w:t>
      </w:r>
      <w:r w:rsidRPr="00E45C68">
        <w:rPr>
          <w:rStyle w:val="Char3"/>
          <w:rFonts w:hint="cs"/>
          <w:rtl/>
        </w:rPr>
        <w:t>ج:</w:t>
      </w:r>
      <w:r w:rsidRPr="00E45C68">
        <w:rPr>
          <w:rStyle w:val="Char3"/>
          <w:rtl/>
        </w:rPr>
        <w:t xml:space="preserve"> صفت حج اِفراد: حاجى ابتدا به حج احرام مى‏بندد و</w:t>
      </w:r>
      <w:r>
        <w:rPr>
          <w:rStyle w:val="Char3"/>
          <w:rtl/>
        </w:rPr>
        <w:t xml:space="preserve"> می‌گوید</w:t>
      </w:r>
      <w:r w:rsidRPr="00E45C68">
        <w:rPr>
          <w:rStyle w:val="Char3"/>
          <w:rtl/>
        </w:rPr>
        <w:t xml:space="preserve">: </w:t>
      </w:r>
      <w:r w:rsidRPr="00AA773B">
        <w:rPr>
          <w:rStyle w:val="Char3"/>
          <w:rFonts w:ascii="mylotus" w:hAnsi="mylotus" w:cs="mylotus"/>
          <w:rtl/>
        </w:rPr>
        <w:t>«</w:t>
      </w:r>
      <w:r>
        <w:rPr>
          <w:rStyle w:val="Char3"/>
          <w:rFonts w:ascii="mylotus" w:hAnsi="mylotus" w:cs="mylotus"/>
          <w:rtl/>
        </w:rPr>
        <w:t>لبی</w:t>
      </w:r>
      <w:r>
        <w:rPr>
          <w:rStyle w:val="Char3"/>
          <w:rFonts w:ascii="mylotus" w:hAnsi="mylotus" w:cs="mylotus" w:hint="cs"/>
          <w:rtl/>
        </w:rPr>
        <w:t>ك</w:t>
      </w:r>
      <w:r w:rsidRPr="00AA773B">
        <w:rPr>
          <w:rStyle w:val="Char3"/>
          <w:rFonts w:ascii="mylotus" w:hAnsi="mylotus" w:cs="mylotus"/>
          <w:rtl/>
        </w:rPr>
        <w:t xml:space="preserve"> حجاً»</w:t>
      </w:r>
      <w:r w:rsidRPr="00E45C68">
        <w:rPr>
          <w:rStyle w:val="Char3"/>
          <w:rtl/>
        </w:rPr>
        <w:t xml:space="preserve"> و یا </w:t>
      </w:r>
      <w:r w:rsidRPr="00AA773B">
        <w:rPr>
          <w:rStyle w:val="Char3"/>
          <w:rFonts w:ascii="mylotus" w:hAnsi="mylotus" w:cs="mylotus"/>
          <w:rtl/>
        </w:rPr>
        <w:t>«</w:t>
      </w:r>
      <w:r>
        <w:rPr>
          <w:rStyle w:val="Char3"/>
          <w:rFonts w:ascii="mylotus" w:hAnsi="mylotus" w:cs="mylotus"/>
          <w:rtl/>
        </w:rPr>
        <w:t>اللهم لبی</w:t>
      </w:r>
      <w:r>
        <w:rPr>
          <w:rStyle w:val="Char3"/>
          <w:rFonts w:ascii="mylotus" w:hAnsi="mylotus" w:cs="mylotus" w:hint="cs"/>
          <w:rtl/>
        </w:rPr>
        <w:t>ك</w:t>
      </w:r>
      <w:r w:rsidRPr="00AA773B">
        <w:rPr>
          <w:rStyle w:val="Char3"/>
          <w:rFonts w:ascii="mylotus" w:hAnsi="mylotus" w:cs="mylotus"/>
          <w:rtl/>
        </w:rPr>
        <w:t xml:space="preserve"> حجاً»</w:t>
      </w:r>
      <w:r w:rsidRPr="00E45C68">
        <w:rPr>
          <w:rStyle w:val="Char3"/>
          <w:rtl/>
        </w:rPr>
        <w:t xml:space="preserve"> ‏و با زبان فارسى: </w:t>
      </w:r>
      <w:r w:rsidRPr="00E45C68">
        <w:rPr>
          <w:rStyle w:val="Char3"/>
          <w:rFonts w:hint="cs"/>
          <w:rtl/>
        </w:rPr>
        <w:t>«</w:t>
      </w:r>
      <w:r w:rsidRPr="00E45C68">
        <w:rPr>
          <w:rStyle w:val="Char3"/>
          <w:rtl/>
        </w:rPr>
        <w:t>واجب کردم بر خود حج</w:t>
      </w:r>
      <w:r w:rsidRPr="00E45C68">
        <w:rPr>
          <w:rStyle w:val="Char3"/>
          <w:rFonts w:hint="cs"/>
          <w:rtl/>
        </w:rPr>
        <w:t>»</w:t>
      </w:r>
      <w:r w:rsidRPr="00E45C68">
        <w:rPr>
          <w:rStyle w:val="Char3"/>
          <w:rtl/>
        </w:rPr>
        <w:t>، و همه</w:t>
      </w:r>
      <w:r>
        <w:rPr>
          <w:rStyle w:val="Char3"/>
          <w:rtl/>
        </w:rPr>
        <w:t xml:space="preserve"> این‌ها </w:t>
      </w:r>
      <w:r w:rsidRPr="00E45C68">
        <w:rPr>
          <w:rStyle w:val="Char3"/>
          <w:rtl/>
        </w:rPr>
        <w:t>را با قلب نیت کرده</w:t>
      </w:r>
      <w:r>
        <w:rPr>
          <w:rStyle w:val="Char3"/>
          <w:rtl/>
        </w:rPr>
        <w:t xml:space="preserve"> آن را </w:t>
      </w:r>
      <w:r w:rsidRPr="00E45C68">
        <w:rPr>
          <w:rStyle w:val="Char3"/>
          <w:rtl/>
        </w:rPr>
        <w:t>بر زبان ‏مى‏آورد در</w:t>
      </w:r>
      <w:r>
        <w:rPr>
          <w:rStyle w:val="Char3"/>
          <w:rtl/>
        </w:rPr>
        <w:t xml:space="preserve"> حالی که </w:t>
      </w:r>
      <w:r w:rsidRPr="00E45C68">
        <w:rPr>
          <w:rStyle w:val="Char3"/>
          <w:rtl/>
        </w:rPr>
        <w:t>در میقات است. و وقتى به مکه رسید طواف قدوم کرده و سعى بین کوه صفا ‏و مروه را به بعد از طواف قدوم تقدیم مى‏دارد، ولى موى سر خود را</w:t>
      </w:r>
      <w:r>
        <w:rPr>
          <w:rStyle w:val="Char3"/>
          <w:rtl/>
        </w:rPr>
        <w:t xml:space="preserve"> نمی‌</w:t>
      </w:r>
      <w:r w:rsidRPr="00E45C68">
        <w:rPr>
          <w:rStyle w:val="Char3"/>
          <w:rtl/>
        </w:rPr>
        <w:t>تراشد و یا کوتاه نمى‏کند ‏بلکه در احرام باقى مى‏ماند مانند</w:t>
      </w:r>
      <w:r>
        <w:rPr>
          <w:rStyle w:val="Char3"/>
          <w:rtl/>
        </w:rPr>
        <w:t xml:space="preserve"> کسی که </w:t>
      </w:r>
      <w:r w:rsidRPr="00E45C68">
        <w:rPr>
          <w:rStyle w:val="Char3"/>
          <w:rtl/>
        </w:rPr>
        <w:t>حج قِران مى‏‏رود تا اینک</w:t>
      </w:r>
      <w:r>
        <w:rPr>
          <w:rStyle w:val="Char3"/>
          <w:rtl/>
        </w:rPr>
        <w:t>ه روز دهم ذوالحجـه یعنى روز ‏عی</w:t>
      </w:r>
      <w:r w:rsidRPr="00E45C68">
        <w:rPr>
          <w:rStyle w:val="Char3"/>
          <w:rtl/>
        </w:rPr>
        <w:t>د قربان تحلل کرده و از احرام بیرون آید. و اگر خواست سعى حج را به تأخیر انداخته تا ‏اینکه بعد از طواف افاضه یعنى طواف زیار</w:t>
      </w:r>
      <w:r>
        <w:rPr>
          <w:rStyle w:val="Char3"/>
          <w:rtl/>
        </w:rPr>
        <w:t>ت انجام دهد جایز است و بر او هی</w:t>
      </w:r>
      <w:r w:rsidRPr="00E45C68">
        <w:rPr>
          <w:rStyle w:val="Char3"/>
          <w:rtl/>
        </w:rPr>
        <w:t>چ کفاره</w:t>
      </w:r>
      <w:r>
        <w:rPr>
          <w:rStyle w:val="Char3"/>
          <w:rFonts w:hint="cs"/>
          <w:rtl/>
        </w:rPr>
        <w:t>‌</w:t>
      </w:r>
      <w:r w:rsidRPr="00E45C68">
        <w:rPr>
          <w:rStyle w:val="Char3"/>
          <w:rtl/>
        </w:rPr>
        <w:t xml:space="preserve">اى ‏واجب نیست به خلاف حج تمتع.‏ </w:t>
      </w:r>
    </w:p>
    <w:p w:rsidR="00FE68CC" w:rsidRPr="00E45C68" w:rsidRDefault="00FE68CC" w:rsidP="00EB1BC1">
      <w:pPr>
        <w:pStyle w:val="FootnoteText"/>
        <w:bidi/>
        <w:ind w:left="283"/>
        <w:jc w:val="both"/>
        <w:rPr>
          <w:rStyle w:val="Char3"/>
          <w:rtl/>
        </w:rPr>
      </w:pPr>
      <w:r w:rsidRPr="00E45C68">
        <w:rPr>
          <w:rStyle w:val="Char3"/>
          <w:rtl/>
        </w:rPr>
        <w:t xml:space="preserve">(در تمتع ابتدا عمره و بعد حج، ولی در </w:t>
      </w:r>
      <w:r w:rsidRPr="00E45C68">
        <w:rPr>
          <w:rStyle w:val="Char3"/>
          <w:rFonts w:hint="cs"/>
          <w:rtl/>
        </w:rPr>
        <w:t>إ</w:t>
      </w:r>
      <w:r w:rsidRPr="00E45C68">
        <w:rPr>
          <w:rStyle w:val="Char3"/>
          <w:rtl/>
        </w:rPr>
        <w:t>فراد اول حج بعد عمره</w:t>
      </w:r>
      <w:r>
        <w:rPr>
          <w:rStyle w:val="Char3"/>
          <w:rtl/>
        </w:rPr>
        <w:t xml:space="preserve">، </w:t>
      </w:r>
      <w:r w:rsidRPr="00E45C68">
        <w:rPr>
          <w:rStyle w:val="Char3"/>
          <w:rtl/>
        </w:rPr>
        <w:t>و در ق</w:t>
      </w:r>
      <w:r w:rsidRPr="00E45C68">
        <w:rPr>
          <w:rStyle w:val="Char3"/>
          <w:rFonts w:hint="cs"/>
          <w:rtl/>
        </w:rPr>
        <w:t>ِ</w:t>
      </w:r>
      <w:r w:rsidRPr="00E45C68">
        <w:rPr>
          <w:rStyle w:val="Char3"/>
          <w:rtl/>
        </w:rPr>
        <w:t>ران حج و عمره با هم انجام</w:t>
      </w:r>
      <w:r>
        <w:rPr>
          <w:rStyle w:val="Char3"/>
          <w:rtl/>
        </w:rPr>
        <w:t xml:space="preserve"> می‌</w:t>
      </w:r>
      <w:r w:rsidRPr="00E45C68">
        <w:rPr>
          <w:rStyle w:val="Char3"/>
          <w:rtl/>
        </w:rPr>
        <w:t>شوند.)</w:t>
      </w:r>
    </w:p>
    <w:p w:rsidR="00FE68CC" w:rsidRPr="00E45C68" w:rsidRDefault="00FE68CC" w:rsidP="00EB1BC1">
      <w:pPr>
        <w:pStyle w:val="FootnoteText"/>
        <w:bidi/>
        <w:ind w:left="283"/>
        <w:jc w:val="both"/>
        <w:rPr>
          <w:rStyle w:val="Char3"/>
          <w:rtl/>
        </w:rPr>
      </w:pPr>
      <w:r w:rsidRPr="00E45C68">
        <w:rPr>
          <w:rStyle w:val="Char3"/>
          <w:rtl/>
        </w:rPr>
        <w:t>بر طبق رای ارجح؛ تمتع افضلتر از ق</w:t>
      </w:r>
      <w:r w:rsidRPr="00E45C68">
        <w:rPr>
          <w:rStyle w:val="Char3"/>
          <w:rFonts w:hint="cs"/>
          <w:rtl/>
        </w:rPr>
        <w:t>ِ</w:t>
      </w:r>
      <w:r w:rsidRPr="00E45C68">
        <w:rPr>
          <w:rStyle w:val="Char3"/>
          <w:rtl/>
        </w:rPr>
        <w:t>ران است. البته بر هر حاجی لازم است که با حج، ‏عمره</w:t>
      </w:r>
      <w:r w:rsidRPr="0075458C">
        <w:rPr>
          <w:rFonts w:ascii="Lotus Linotype" w:hAnsi="Lotus Linotype"/>
          <w:sz w:val="27"/>
          <w:szCs w:val="27"/>
          <w:rtl/>
          <w:lang w:bidi="fa-IR"/>
        </w:rPr>
        <w:t>‌</w:t>
      </w:r>
      <w:r w:rsidRPr="00E45C68">
        <w:rPr>
          <w:rStyle w:val="Char3"/>
          <w:rtl/>
        </w:rPr>
        <w:t>ای را نیز انجام دهد، اگر هدی (قربانی</w:t>
      </w:r>
      <w:r>
        <w:rPr>
          <w:rStyle w:val="Char3"/>
          <w:rtl/>
        </w:rPr>
        <w:t xml:space="preserve">‌هایی </w:t>
      </w:r>
      <w:r w:rsidRPr="00E45C68">
        <w:rPr>
          <w:rStyle w:val="Char3"/>
          <w:rtl/>
        </w:rPr>
        <w:t>که تقدیم بیت الله</w:t>
      </w:r>
      <w:r>
        <w:rPr>
          <w:rStyle w:val="Char3"/>
          <w:rtl/>
        </w:rPr>
        <w:t xml:space="preserve"> می‌</w:t>
      </w:r>
      <w:r w:rsidRPr="00E45C68">
        <w:rPr>
          <w:rStyle w:val="Char3"/>
          <w:rtl/>
        </w:rPr>
        <w:t xml:space="preserve">شوند) همراه نیاورده آن ‏را قبل از حج انجام دهد - که این همان تتمع است </w:t>
      </w:r>
      <w:r w:rsidRPr="0075458C">
        <w:rPr>
          <w:rFonts w:ascii="Lotus Linotype" w:hAnsi="Lotus Linotype"/>
          <w:sz w:val="27"/>
          <w:szCs w:val="27"/>
          <w:rtl/>
          <w:lang w:bidi="fa-IR"/>
        </w:rPr>
        <w:t>–</w:t>
      </w:r>
      <w:r w:rsidRPr="00E45C68">
        <w:rPr>
          <w:rStyle w:val="Char3"/>
          <w:rtl/>
        </w:rPr>
        <w:t xml:space="preserve"> و اگر هدی آورده</w:t>
      </w:r>
      <w:r>
        <w:rPr>
          <w:rStyle w:val="Char3"/>
          <w:rtl/>
        </w:rPr>
        <w:t xml:space="preserve"> آن را </w:t>
      </w:r>
      <w:r w:rsidRPr="00E45C68">
        <w:rPr>
          <w:rStyle w:val="Char3"/>
          <w:rtl/>
        </w:rPr>
        <w:t xml:space="preserve">همراه با حج انجام دهد </w:t>
      </w:r>
      <w:r w:rsidRPr="0075458C">
        <w:rPr>
          <w:rFonts w:ascii="Lotus Linotype" w:hAnsi="Lotus Linotype"/>
          <w:sz w:val="27"/>
          <w:szCs w:val="27"/>
          <w:rtl/>
          <w:lang w:bidi="fa-IR"/>
        </w:rPr>
        <w:t>–</w:t>
      </w:r>
      <w:r w:rsidRPr="00E45C68">
        <w:rPr>
          <w:rStyle w:val="Char3"/>
          <w:rtl/>
        </w:rPr>
        <w:t xml:space="preserve"> ‏که این همان قِران است </w:t>
      </w:r>
      <w:r w:rsidRPr="0075458C">
        <w:rPr>
          <w:rFonts w:ascii="Lotus Linotype" w:hAnsi="Lotus Linotype"/>
          <w:sz w:val="27"/>
          <w:szCs w:val="27"/>
          <w:rtl/>
          <w:lang w:bidi="fa-IR"/>
        </w:rPr>
        <w:t>–</w:t>
      </w:r>
      <w:r w:rsidRPr="00E45C68">
        <w:rPr>
          <w:rStyle w:val="Char3"/>
          <w:rtl/>
        </w:rPr>
        <w:t xml:space="preserve"> پس</w:t>
      </w:r>
      <w:r>
        <w:rPr>
          <w:rStyle w:val="Char3"/>
          <w:rtl/>
        </w:rPr>
        <w:t xml:space="preserve"> هرکدام </w:t>
      </w:r>
      <w:r w:rsidRPr="00E45C68">
        <w:rPr>
          <w:rStyle w:val="Char3"/>
          <w:rtl/>
        </w:rPr>
        <w:t>از این دو را اختیار کند موافق سنت پیامبر صلی الله ‏علیه وسلم است،</w:t>
      </w:r>
      <w:r>
        <w:rPr>
          <w:rStyle w:val="Char3"/>
          <w:rtl/>
        </w:rPr>
        <w:t xml:space="preserve"> هرچند </w:t>
      </w:r>
      <w:r w:rsidRPr="00E45C68">
        <w:rPr>
          <w:rStyle w:val="Char3"/>
          <w:rtl/>
        </w:rPr>
        <w:t>همانطور که در ابتدا گفتیم، تمتع افضلتر از قران است. والله اعلم</w:t>
      </w:r>
    </w:p>
  </w:footnote>
  <w:footnote w:id="174">
    <w:p w:rsidR="00FE68CC" w:rsidRPr="00E45C68" w:rsidRDefault="00FE68CC" w:rsidP="00DB375C">
      <w:pPr>
        <w:pStyle w:val="FootnoteText"/>
        <w:bidi/>
        <w:ind w:left="283" w:hangingChars="118" w:hanging="283"/>
        <w:jc w:val="both"/>
        <w:rPr>
          <w:rStyle w:val="Char3"/>
        </w:rPr>
      </w:pPr>
      <w:r w:rsidRPr="00426155">
        <w:rPr>
          <w:rStyle w:val="Char3"/>
          <w:szCs w:val="28"/>
        </w:rPr>
        <w:footnoteRef/>
      </w:r>
      <w:r w:rsidRPr="00E45C68">
        <w:rPr>
          <w:rStyle w:val="Char3"/>
          <w:rtl/>
        </w:rPr>
        <w:t xml:space="preserve">- در روایت مسلم آمده که شوهر او برده است: مسلم (1504) </w:t>
      </w:r>
      <w:r>
        <w:rPr>
          <w:rStyle w:val="Char3"/>
          <w:rtl/>
        </w:rPr>
        <w:t>ک</w:t>
      </w:r>
      <w:r w:rsidRPr="00E45C68">
        <w:rPr>
          <w:rStyle w:val="Char3"/>
          <w:rtl/>
        </w:rPr>
        <w:t xml:space="preserve">تاب آزاد سازی برده. و در روایت بخاری آمده که او آزاد بوده است: بخاری (6751) </w:t>
      </w:r>
      <w:r>
        <w:rPr>
          <w:rStyle w:val="Char3"/>
          <w:rtl/>
        </w:rPr>
        <w:t>ک</w:t>
      </w:r>
      <w:r w:rsidRPr="00E45C68">
        <w:rPr>
          <w:rStyle w:val="Char3"/>
          <w:rtl/>
        </w:rPr>
        <w:t>تاب فرائض، 19- باب میراث فرد گم شده. ح</w:t>
      </w:r>
      <w:r w:rsidRPr="00E45C68">
        <w:rPr>
          <w:rStyle w:val="Char3"/>
          <w:rFonts w:hint="cs"/>
          <w:rtl/>
        </w:rPr>
        <w:t>َ</w:t>
      </w:r>
      <w:r w:rsidRPr="00E45C68">
        <w:rPr>
          <w:rStyle w:val="Char3"/>
          <w:rtl/>
        </w:rPr>
        <w:t>کم گفته: شوهر او آزاد بود. و بخاری</w:t>
      </w:r>
      <w:r>
        <w:rPr>
          <w:rStyle w:val="Char3"/>
          <w:rtl/>
        </w:rPr>
        <w:t xml:space="preserve"> می‌گوید</w:t>
      </w:r>
      <w:r w:rsidRPr="00E45C68">
        <w:rPr>
          <w:rStyle w:val="Char3"/>
          <w:rtl/>
        </w:rPr>
        <w:t>: گفته</w:t>
      </w:r>
      <w:r>
        <w:rPr>
          <w:rStyle w:val="Char3"/>
          <w:rtl/>
        </w:rPr>
        <w:t xml:space="preserve">‌‌ی </w:t>
      </w:r>
      <w:r w:rsidRPr="00E45C68">
        <w:rPr>
          <w:rStyle w:val="Char3"/>
          <w:rtl/>
        </w:rPr>
        <w:t xml:space="preserve">حکم مرسل است. و در (6754) </w:t>
      </w:r>
      <w:r>
        <w:rPr>
          <w:rStyle w:val="Char3"/>
          <w:rtl/>
        </w:rPr>
        <w:t>ک</w:t>
      </w:r>
      <w:r w:rsidRPr="00E45C68">
        <w:rPr>
          <w:rStyle w:val="Char3"/>
          <w:rtl/>
        </w:rPr>
        <w:t>تاب فرائض نیز روایت کرده است. سپس</w:t>
      </w:r>
      <w:r>
        <w:rPr>
          <w:rStyle w:val="Char3"/>
          <w:rtl/>
        </w:rPr>
        <w:t xml:space="preserve"> می‌گوید</w:t>
      </w:r>
      <w:r w:rsidRPr="00E45C68">
        <w:rPr>
          <w:rStyle w:val="Char3"/>
          <w:rtl/>
        </w:rPr>
        <w:t xml:space="preserve">: </w:t>
      </w:r>
      <w:r w:rsidRPr="00E45C68">
        <w:rPr>
          <w:rStyle w:val="Char3"/>
          <w:rFonts w:hint="cs"/>
          <w:rtl/>
        </w:rPr>
        <w:t>ا</w:t>
      </w:r>
      <w:r w:rsidRPr="00E45C68">
        <w:rPr>
          <w:rStyle w:val="Char3"/>
          <w:rtl/>
        </w:rPr>
        <w:t>سود گفته: شوهر او آزاد بوده است و بخاری در مورد قول او</w:t>
      </w:r>
      <w:r>
        <w:rPr>
          <w:rStyle w:val="Char3"/>
          <w:rtl/>
        </w:rPr>
        <w:t xml:space="preserve"> می‌گوید</w:t>
      </w:r>
      <w:r w:rsidRPr="00E45C68">
        <w:rPr>
          <w:rStyle w:val="Char3"/>
          <w:rtl/>
        </w:rPr>
        <w:t>: گفته</w:t>
      </w:r>
      <w:r>
        <w:rPr>
          <w:rStyle w:val="Char3"/>
          <w:rtl/>
        </w:rPr>
        <w:t xml:space="preserve">‌‌ی </w:t>
      </w:r>
      <w:r w:rsidRPr="00E45C68">
        <w:rPr>
          <w:rStyle w:val="Char3"/>
          <w:rFonts w:hint="cs"/>
          <w:rtl/>
        </w:rPr>
        <w:t>ا</w:t>
      </w:r>
      <w:r w:rsidRPr="00E45C68">
        <w:rPr>
          <w:rStyle w:val="Char3"/>
          <w:rtl/>
        </w:rPr>
        <w:t>سود منقطع است. و قول ابن عباس که گفته او برده است صحیح</w:t>
      </w:r>
      <w:r>
        <w:rPr>
          <w:rStyle w:val="Char3"/>
          <w:rFonts w:hint="cs"/>
          <w:rtl/>
        </w:rPr>
        <w:t>‌</w:t>
      </w:r>
      <w:r w:rsidRPr="00E45C68">
        <w:rPr>
          <w:rStyle w:val="Char3"/>
          <w:rtl/>
        </w:rPr>
        <w:t>تر است.</w:t>
      </w:r>
    </w:p>
  </w:footnote>
  <w:footnote w:id="175">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بدین ترتیب چون روایت منقول از عروه و قاسم</w:t>
      </w:r>
      <w:r w:rsidRPr="00063674">
        <w:rPr>
          <w:rStyle w:val="Char3"/>
          <w:rFonts w:cs="CTraditional Arabic"/>
          <w:rtl/>
        </w:rPr>
        <w:t>ب</w:t>
      </w:r>
      <w:r w:rsidRPr="00E45C68">
        <w:rPr>
          <w:rStyle w:val="Char3"/>
          <w:rtl/>
        </w:rPr>
        <w:t xml:space="preserve"> بر روایت اسود</w:t>
      </w:r>
      <w:r w:rsidRPr="00AD7F6F">
        <w:rPr>
          <w:rStyle w:val="Char3"/>
          <w:rFonts w:cs="CTraditional Arabic"/>
          <w:rtl/>
        </w:rPr>
        <w:t>س</w:t>
      </w:r>
      <w:r w:rsidRPr="00E45C68">
        <w:rPr>
          <w:rStyle w:val="Char3"/>
          <w:rtl/>
        </w:rPr>
        <w:t xml:space="preserve"> ترجیح داده</w:t>
      </w:r>
      <w:r>
        <w:rPr>
          <w:rStyle w:val="Char3"/>
          <w:rtl/>
        </w:rPr>
        <w:t xml:space="preserve"> می‌شود</w:t>
      </w:r>
      <w:r w:rsidRPr="00E45C68">
        <w:rPr>
          <w:rStyle w:val="Char3"/>
          <w:rtl/>
        </w:rPr>
        <w:t>، پس حدیث از اضطراب خارج</w:t>
      </w:r>
      <w:r>
        <w:rPr>
          <w:rStyle w:val="Char3"/>
          <w:rtl/>
        </w:rPr>
        <w:t xml:space="preserve"> می‌شود</w:t>
      </w:r>
      <w:r w:rsidRPr="00E45C68">
        <w:rPr>
          <w:rStyle w:val="Char3"/>
          <w:rtl/>
        </w:rPr>
        <w:t>.</w:t>
      </w:r>
    </w:p>
    <w:p w:rsidR="00FE68CC" w:rsidRPr="00E45C68" w:rsidRDefault="00FE68CC" w:rsidP="00EB1BC1">
      <w:pPr>
        <w:pStyle w:val="FootnoteText"/>
        <w:bidi/>
        <w:ind w:left="283"/>
        <w:jc w:val="both"/>
        <w:rPr>
          <w:rStyle w:val="Char3"/>
          <w:rtl/>
        </w:rPr>
      </w:pPr>
      <w:r w:rsidRPr="00E45C68">
        <w:rPr>
          <w:rStyle w:val="Char3"/>
          <w:rtl/>
        </w:rPr>
        <w:t>اساسا هرگاه حدیث مضطرب بود؛ ابتدا سعی در ترجیح یکی از روایت داریم و به راجح عمل</w:t>
      </w:r>
      <w:r>
        <w:rPr>
          <w:rStyle w:val="Char3"/>
          <w:rtl/>
        </w:rPr>
        <w:t xml:space="preserve"> می‌</w:t>
      </w:r>
      <w:r w:rsidRPr="00E45C68">
        <w:rPr>
          <w:rStyle w:val="Char3"/>
          <w:rtl/>
        </w:rPr>
        <w:t>کنیم، اگر ممکن نبود</w:t>
      </w:r>
      <w:r w:rsidRPr="00E45C68">
        <w:rPr>
          <w:rStyle w:val="Char3"/>
          <w:rFonts w:hint="cs"/>
          <w:rtl/>
        </w:rPr>
        <w:t>؛</w:t>
      </w:r>
      <w:r w:rsidRPr="00E45C68">
        <w:rPr>
          <w:rStyle w:val="Char3"/>
          <w:rtl/>
        </w:rPr>
        <w:t xml:space="preserve"> سعی</w:t>
      </w:r>
      <w:r>
        <w:rPr>
          <w:rStyle w:val="Char3"/>
          <w:rtl/>
        </w:rPr>
        <w:t xml:space="preserve"> می‌</w:t>
      </w:r>
      <w:r w:rsidRPr="00E45C68">
        <w:rPr>
          <w:rStyle w:val="Char3"/>
          <w:rtl/>
        </w:rPr>
        <w:t>کنیم بین</w:t>
      </w:r>
      <w:r>
        <w:rPr>
          <w:rStyle w:val="Char3"/>
          <w:rtl/>
        </w:rPr>
        <w:t xml:space="preserve"> آن‌ها </w:t>
      </w:r>
      <w:r w:rsidRPr="00E45C68">
        <w:rPr>
          <w:rStyle w:val="Char3"/>
          <w:rtl/>
        </w:rPr>
        <w:t xml:space="preserve">توفیق و جمع حاصل نماییم و در عوض به </w:t>
      </w:r>
      <w:r w:rsidRPr="00E45C68">
        <w:rPr>
          <w:rStyle w:val="Char3"/>
          <w:rFonts w:hint="cs"/>
          <w:rtl/>
        </w:rPr>
        <w:t>همه</w:t>
      </w:r>
      <w:r>
        <w:rPr>
          <w:rStyle w:val="Char3"/>
          <w:rFonts w:hint="cs"/>
          <w:rtl/>
        </w:rPr>
        <w:t xml:space="preserve">‌‌ی </w:t>
      </w:r>
      <w:r w:rsidRPr="00E45C68">
        <w:rPr>
          <w:rStyle w:val="Char3"/>
          <w:rtl/>
        </w:rPr>
        <w:t>روایات عمل</w:t>
      </w:r>
      <w:r>
        <w:rPr>
          <w:rStyle w:val="Char3"/>
          <w:rtl/>
        </w:rPr>
        <w:t xml:space="preserve"> می‌</w:t>
      </w:r>
      <w:r w:rsidRPr="00E45C68">
        <w:rPr>
          <w:rStyle w:val="Char3"/>
          <w:rtl/>
        </w:rPr>
        <w:t>کنیم، و اگر باز ممکن نبود</w:t>
      </w:r>
      <w:r w:rsidRPr="00E45C68">
        <w:rPr>
          <w:rStyle w:val="Char3"/>
          <w:rFonts w:hint="cs"/>
          <w:rtl/>
        </w:rPr>
        <w:t>؛</w:t>
      </w:r>
      <w:r w:rsidRPr="00E45C68">
        <w:rPr>
          <w:rStyle w:val="Char3"/>
          <w:rtl/>
        </w:rPr>
        <w:t xml:space="preserve"> به هیچکدام از آن روایات عمل</w:t>
      </w:r>
      <w:r>
        <w:rPr>
          <w:rStyle w:val="Char3"/>
          <w:rtl/>
        </w:rPr>
        <w:t xml:space="preserve"> نمی‌</w:t>
      </w:r>
      <w:r w:rsidRPr="00E45C68">
        <w:rPr>
          <w:rStyle w:val="Char3"/>
          <w:rtl/>
        </w:rPr>
        <w:t>شود.</w:t>
      </w:r>
    </w:p>
  </w:footnote>
  <w:footnote w:id="176">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(1591) </w:t>
      </w:r>
      <w:r>
        <w:rPr>
          <w:rStyle w:val="Char3"/>
          <w:rtl/>
        </w:rPr>
        <w:t>ک</w:t>
      </w:r>
      <w:r w:rsidRPr="00E45C68">
        <w:rPr>
          <w:rStyle w:val="Char3"/>
          <w:rtl/>
        </w:rPr>
        <w:t xml:space="preserve">تاب المساقاة، 17- باب فروش گردنبندی که در آن طلا و مهره باشد. و دیگر روایات را حافظ ابن حجر در </w:t>
      </w:r>
      <w:r w:rsidRPr="0098232E">
        <w:rPr>
          <w:rStyle w:val="Char3"/>
          <w:rFonts w:ascii="mylotus" w:hAnsi="mylotus" w:cs="mylotus"/>
          <w:rtl/>
        </w:rPr>
        <w:t>«التلخيص الحبير»</w:t>
      </w:r>
      <w:r w:rsidRPr="00E45C68">
        <w:rPr>
          <w:rStyle w:val="Char3"/>
          <w:rtl/>
        </w:rPr>
        <w:t xml:space="preserve"> (3/9) ذکر کرده است و</w:t>
      </w:r>
      <w:r>
        <w:rPr>
          <w:rStyle w:val="Char3"/>
          <w:rtl/>
        </w:rPr>
        <w:t xml:space="preserve"> آن را </w:t>
      </w:r>
      <w:r w:rsidRPr="00E45C68">
        <w:rPr>
          <w:rStyle w:val="Char3"/>
          <w:rtl/>
        </w:rPr>
        <w:t xml:space="preserve">به </w:t>
      </w:r>
      <w:r w:rsidRPr="0098232E">
        <w:rPr>
          <w:rStyle w:val="Char3"/>
          <w:rFonts w:ascii="mylotus" w:hAnsi="mylotus" w:cs="mylotus"/>
          <w:rtl/>
        </w:rPr>
        <w:t>«المعجم الكبير»</w:t>
      </w:r>
      <w:r w:rsidRPr="00E45C68">
        <w:rPr>
          <w:rStyle w:val="Char3"/>
          <w:rtl/>
        </w:rPr>
        <w:t xml:space="preserve"> طبران</w:t>
      </w:r>
      <w:r w:rsidRPr="00E45C68">
        <w:rPr>
          <w:rStyle w:val="Char3"/>
          <w:rFonts w:hint="cs"/>
          <w:rtl/>
        </w:rPr>
        <w:t>ی</w:t>
      </w:r>
      <w:r w:rsidRPr="00E45C68">
        <w:rPr>
          <w:rStyle w:val="Char3"/>
          <w:rtl/>
        </w:rPr>
        <w:t xml:space="preserve"> محول گردانیده، که در جلد 18 از آن کتاب است و نقل قول م</w:t>
      </w:r>
      <w:r w:rsidRPr="00E45C68">
        <w:rPr>
          <w:rStyle w:val="Char3"/>
          <w:rFonts w:hint="cs"/>
          <w:rtl/>
        </w:rPr>
        <w:t>ؤ</w:t>
      </w:r>
      <w:r w:rsidRPr="00E45C68">
        <w:rPr>
          <w:rStyle w:val="Char3"/>
          <w:rtl/>
        </w:rPr>
        <w:t xml:space="preserve">لف در </w:t>
      </w:r>
      <w:r w:rsidRPr="0098232E">
        <w:rPr>
          <w:rStyle w:val="Char3"/>
          <w:rFonts w:ascii="mylotus" w:hAnsi="mylotus" w:cs="mylotus"/>
          <w:rtl/>
        </w:rPr>
        <w:t>«التلخيص»</w:t>
      </w:r>
      <w:r w:rsidRPr="00E45C68">
        <w:rPr>
          <w:rStyle w:val="Char3"/>
          <w:rFonts w:hint="cs"/>
          <w:rtl/>
        </w:rPr>
        <w:t xml:space="preserve"> </w:t>
      </w:r>
      <w:r w:rsidRPr="00E45C68">
        <w:rPr>
          <w:rStyle w:val="Char3"/>
          <w:rtl/>
        </w:rPr>
        <w:t>موجود است.</w:t>
      </w:r>
    </w:p>
  </w:footnote>
  <w:footnote w:id="177">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چنین حدیثی را حدیث م</w:t>
      </w:r>
      <w:r w:rsidRPr="00E45C68">
        <w:rPr>
          <w:rStyle w:val="Char3"/>
          <w:rFonts w:hint="cs"/>
          <w:rtl/>
        </w:rPr>
        <w:t>ُ</w:t>
      </w:r>
      <w:r w:rsidRPr="00E45C68">
        <w:rPr>
          <w:rStyle w:val="Char3"/>
          <w:rtl/>
        </w:rPr>
        <w:t>در</w:t>
      </w:r>
      <w:r w:rsidRPr="00E45C68">
        <w:rPr>
          <w:rStyle w:val="Char3"/>
          <w:rFonts w:hint="cs"/>
          <w:rtl/>
        </w:rPr>
        <w:t>َ</w:t>
      </w:r>
      <w:r w:rsidRPr="00E45C68">
        <w:rPr>
          <w:rStyle w:val="Char3"/>
          <w:rtl/>
        </w:rPr>
        <w:t>ج گویند.</w:t>
      </w:r>
    </w:p>
  </w:footnote>
  <w:footnote w:id="17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(165) </w:t>
      </w:r>
      <w:r>
        <w:rPr>
          <w:rStyle w:val="Char3"/>
          <w:rtl/>
        </w:rPr>
        <w:t>ک</w:t>
      </w:r>
      <w:r w:rsidRPr="00E45C68">
        <w:rPr>
          <w:rStyle w:val="Char3"/>
          <w:rtl/>
        </w:rPr>
        <w:t xml:space="preserve">تاب وضوء، 29- باب شستن کعبین. ومسلم (242) بعد از (29) </w:t>
      </w:r>
      <w:r>
        <w:rPr>
          <w:rStyle w:val="Char3"/>
          <w:rtl/>
        </w:rPr>
        <w:t>ک</w:t>
      </w:r>
      <w:r w:rsidRPr="00E45C68">
        <w:rPr>
          <w:rStyle w:val="Char3"/>
          <w:rtl/>
        </w:rPr>
        <w:t xml:space="preserve">تاب طهارت، 9- باب وجوب شستن پاها بصورت کامل، که در روایت مسلم کلام ابوهریره از کلام پیامبر </w:t>
      </w:r>
      <w:r w:rsidRPr="00B37527">
        <w:rPr>
          <w:rStyle w:val="Char3"/>
          <w:rFonts w:cs="CTraditional Arabic"/>
          <w:rtl/>
        </w:rPr>
        <w:t>ج</w:t>
      </w:r>
      <w:r w:rsidRPr="00E45C68">
        <w:rPr>
          <w:rStyle w:val="Char3"/>
          <w:rtl/>
        </w:rPr>
        <w:t xml:space="preserve"> جدا شده است.</w:t>
      </w:r>
    </w:p>
  </w:footnote>
  <w:footnote w:id="17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(3) </w:t>
      </w:r>
      <w:r>
        <w:rPr>
          <w:rStyle w:val="Char3"/>
          <w:rtl/>
        </w:rPr>
        <w:t>ک</w:t>
      </w:r>
      <w:r w:rsidRPr="00E45C68">
        <w:rPr>
          <w:rStyle w:val="Char3"/>
          <w:rtl/>
        </w:rPr>
        <w:t>تاب آغاز وح</w:t>
      </w:r>
      <w:r w:rsidRPr="00E45C68">
        <w:rPr>
          <w:rStyle w:val="Char3"/>
          <w:rFonts w:hint="cs"/>
          <w:rtl/>
        </w:rPr>
        <w:t>ی</w:t>
      </w:r>
      <w:r w:rsidRPr="00E45C68">
        <w:rPr>
          <w:rStyle w:val="Char3"/>
          <w:rtl/>
        </w:rPr>
        <w:t>. و</w:t>
      </w:r>
      <w:r w:rsidRPr="00E45C68">
        <w:rPr>
          <w:rStyle w:val="Char3"/>
          <w:rFonts w:hint="cs"/>
          <w:rtl/>
        </w:rPr>
        <w:t xml:space="preserve"> </w:t>
      </w:r>
      <w:r w:rsidRPr="00E45C68">
        <w:rPr>
          <w:rStyle w:val="Char3"/>
          <w:rtl/>
        </w:rPr>
        <w:t xml:space="preserve">مسلم (160) بعد از (252) </w:t>
      </w:r>
      <w:r>
        <w:rPr>
          <w:rStyle w:val="Char3"/>
          <w:rtl/>
        </w:rPr>
        <w:t>ک</w:t>
      </w:r>
      <w:r w:rsidRPr="00E45C68">
        <w:rPr>
          <w:rStyle w:val="Char3"/>
          <w:rtl/>
        </w:rPr>
        <w:t>تاب الإ</w:t>
      </w:r>
      <w:r>
        <w:rPr>
          <w:rStyle w:val="Char3"/>
          <w:rtl/>
        </w:rPr>
        <w:t>ی</w:t>
      </w:r>
      <w:r w:rsidRPr="00E45C68">
        <w:rPr>
          <w:rStyle w:val="Char3"/>
          <w:rtl/>
        </w:rPr>
        <w:t xml:space="preserve">مان، 73- باب آغاز وحی به سوی رسول الله </w:t>
      </w:r>
      <w:r w:rsidRPr="00B37527">
        <w:rPr>
          <w:rStyle w:val="Char3"/>
          <w:rFonts w:cs="CTraditional Arabic"/>
          <w:rtl/>
        </w:rPr>
        <w:t>ج</w:t>
      </w:r>
      <w:r w:rsidRPr="00E45C68">
        <w:rPr>
          <w:rStyle w:val="Char3"/>
          <w:rtl/>
        </w:rPr>
        <w:t>. و روایت مفصل در</w:t>
      </w:r>
      <w:r>
        <w:rPr>
          <w:rStyle w:val="Char3"/>
          <w:rtl/>
        </w:rPr>
        <w:t xml:space="preserve">: </w:t>
      </w:r>
      <w:r w:rsidRPr="00E45C68">
        <w:rPr>
          <w:rStyle w:val="Char3"/>
          <w:rtl/>
        </w:rPr>
        <w:t xml:space="preserve">بخاری (4953) </w:t>
      </w:r>
      <w:r>
        <w:rPr>
          <w:rStyle w:val="Char3"/>
          <w:rtl/>
        </w:rPr>
        <w:t>ک</w:t>
      </w:r>
      <w:r w:rsidRPr="00E45C68">
        <w:rPr>
          <w:rStyle w:val="Char3"/>
          <w:rtl/>
        </w:rPr>
        <w:t>تاب تفس</w:t>
      </w:r>
      <w:r>
        <w:rPr>
          <w:rStyle w:val="Char3"/>
          <w:rtl/>
        </w:rPr>
        <w:t>ی</w:t>
      </w:r>
      <w:r w:rsidRPr="00E45C68">
        <w:rPr>
          <w:rStyle w:val="Char3"/>
          <w:rtl/>
        </w:rPr>
        <w:t xml:space="preserve">ر، 96- باب سوره علق؛ </w:t>
      </w:r>
      <w:r w:rsidRPr="0098232E">
        <w:rPr>
          <w:rStyle w:val="Char3"/>
          <w:rFonts w:ascii="mylotus" w:hAnsi="mylotus" w:cs="mylotus"/>
          <w:rtl/>
        </w:rPr>
        <w:t>(إقرأ باسم ربك الذي خلق)</w:t>
      </w:r>
      <w:r w:rsidRPr="00E45C68">
        <w:rPr>
          <w:rStyle w:val="Char3"/>
          <w:rtl/>
        </w:rPr>
        <w:t xml:space="preserve"> . و نگاه کنید به </w:t>
      </w:r>
      <w:r w:rsidRPr="0098232E">
        <w:rPr>
          <w:rStyle w:val="Char3"/>
          <w:rFonts w:ascii="mylotus" w:hAnsi="mylotus" w:cs="mylotus"/>
          <w:rtl/>
        </w:rPr>
        <w:t>«فتح الباری»</w:t>
      </w:r>
      <w:r w:rsidRPr="00E45C68">
        <w:rPr>
          <w:rStyle w:val="Char3"/>
          <w:rtl/>
        </w:rPr>
        <w:t xml:space="preserve"> (8/717).</w:t>
      </w:r>
    </w:p>
  </w:footnote>
  <w:footnote w:id="180">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(136) </w:t>
      </w:r>
      <w:r>
        <w:rPr>
          <w:rStyle w:val="Char3"/>
          <w:rtl/>
        </w:rPr>
        <w:t>ک</w:t>
      </w:r>
      <w:r w:rsidRPr="00E45C68">
        <w:rPr>
          <w:rStyle w:val="Char3"/>
          <w:rtl/>
        </w:rPr>
        <w:t xml:space="preserve">تاب وضوء، 3- باب فضل وضوء. ومسلم (246) </w:t>
      </w:r>
      <w:r>
        <w:rPr>
          <w:rStyle w:val="Char3"/>
          <w:rtl/>
        </w:rPr>
        <w:t>ک</w:t>
      </w:r>
      <w:r w:rsidRPr="00E45C68">
        <w:rPr>
          <w:rStyle w:val="Char3"/>
          <w:rtl/>
        </w:rPr>
        <w:t xml:space="preserve">تاب طهارت. و </w:t>
      </w:r>
      <w:r w:rsidRPr="00E45C68">
        <w:rPr>
          <w:rStyle w:val="Char3"/>
          <w:rFonts w:hint="cs"/>
          <w:rtl/>
        </w:rPr>
        <w:t>ا</w:t>
      </w:r>
      <w:r w:rsidRPr="00E45C68">
        <w:rPr>
          <w:rStyle w:val="Char3"/>
          <w:rtl/>
        </w:rPr>
        <w:t xml:space="preserve">حمد در </w:t>
      </w:r>
      <w:r w:rsidRPr="0098232E">
        <w:rPr>
          <w:rStyle w:val="Char3"/>
          <w:rFonts w:ascii="mylotus" w:hAnsi="mylotus" w:cs="mylotus"/>
          <w:rtl/>
        </w:rPr>
        <w:t>«مسند»</w:t>
      </w:r>
      <w:r w:rsidRPr="00E45C68">
        <w:rPr>
          <w:rStyle w:val="Char3"/>
          <w:rtl/>
        </w:rPr>
        <w:t xml:space="preserve"> (2/334/8394)، و نگاه کنید به: </w:t>
      </w:r>
      <w:r w:rsidRPr="0098232E">
        <w:rPr>
          <w:rStyle w:val="Char3"/>
          <w:rFonts w:ascii="mylotus" w:hAnsi="mylotus" w:cs="mylotus"/>
          <w:rtl/>
        </w:rPr>
        <w:t>«العلل»</w:t>
      </w:r>
      <w:r w:rsidRPr="00E45C68">
        <w:rPr>
          <w:rStyle w:val="Char3"/>
          <w:rtl/>
        </w:rPr>
        <w:t xml:space="preserve"> دارقطنی (8/170/سؤال</w:t>
      </w:r>
      <w:r w:rsidRPr="00E45C68">
        <w:rPr>
          <w:rStyle w:val="Char3"/>
          <w:rFonts w:hint="cs"/>
          <w:rtl/>
        </w:rPr>
        <w:t xml:space="preserve"> </w:t>
      </w:r>
      <w:r w:rsidRPr="00E45C68">
        <w:rPr>
          <w:rStyle w:val="Char3"/>
          <w:rtl/>
        </w:rPr>
        <w:t>1488).</w:t>
      </w:r>
    </w:p>
  </w:footnote>
  <w:footnote w:id="181">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گاهی ادراج در سند حدیث روی</w:t>
      </w:r>
      <w:r>
        <w:rPr>
          <w:rStyle w:val="Char3"/>
          <w:rtl/>
        </w:rPr>
        <w:t xml:space="preserve"> می‌</w:t>
      </w:r>
      <w:r w:rsidRPr="00E45C68">
        <w:rPr>
          <w:rStyle w:val="Char3"/>
          <w:rtl/>
        </w:rPr>
        <w:t>دهد؛ بعنوان مثال: قصه</w:t>
      </w:r>
      <w:r>
        <w:rPr>
          <w:rStyle w:val="Char3"/>
          <w:rtl/>
        </w:rPr>
        <w:t xml:space="preserve">‌‌ی </w:t>
      </w:r>
      <w:r w:rsidRPr="00E45C68">
        <w:rPr>
          <w:rStyle w:val="Char3"/>
          <w:rtl/>
        </w:rPr>
        <w:t xml:space="preserve">ثابت بن موسی زاهد در روایتی که نقل کرده: </w:t>
      </w:r>
      <w:r>
        <w:rPr>
          <w:rStyle w:val="Char3"/>
          <w:rFonts w:ascii="mylotus" w:hAnsi="mylotus" w:cs="mylotus"/>
          <w:rtl/>
        </w:rPr>
        <w:t xml:space="preserve">«من </w:t>
      </w:r>
      <w:r>
        <w:rPr>
          <w:rStyle w:val="Char3"/>
          <w:rFonts w:ascii="mylotus" w:hAnsi="mylotus" w:cs="mylotus" w:hint="cs"/>
          <w:rtl/>
          <w:lang w:bidi="ar-SA"/>
        </w:rPr>
        <w:t>ك</w:t>
      </w:r>
      <w:r w:rsidRPr="0098232E">
        <w:rPr>
          <w:rStyle w:val="Char3"/>
          <w:rFonts w:ascii="mylotus" w:hAnsi="mylotus" w:cs="mylotus"/>
          <w:rtl/>
        </w:rPr>
        <w:t>ثرت صلاته ‏باللیل حسن وجهه بالنهار»</w:t>
      </w:r>
      <w:r w:rsidRPr="00E45C68">
        <w:rPr>
          <w:rStyle w:val="Char3"/>
          <w:rFonts w:hint="cs"/>
          <w:rtl/>
        </w:rPr>
        <w:t xml:space="preserve"> </w:t>
      </w:r>
      <w:r w:rsidRPr="00E45C68">
        <w:rPr>
          <w:rStyle w:val="Char3"/>
          <w:rtl/>
        </w:rPr>
        <w:t>(ابن ماجه 1333)‏</w:t>
      </w:r>
      <w:r w:rsidRPr="00E45C68">
        <w:rPr>
          <w:rStyle w:val="Char3"/>
          <w:rFonts w:hint="cs"/>
          <w:rtl/>
        </w:rPr>
        <w:t>.</w:t>
      </w:r>
    </w:p>
    <w:p w:rsidR="00FE68CC" w:rsidRPr="00E45C68" w:rsidRDefault="00FE68CC" w:rsidP="00474B50">
      <w:pPr>
        <w:pStyle w:val="FootnoteText"/>
        <w:bidi/>
        <w:ind w:left="283"/>
        <w:jc w:val="both"/>
        <w:rPr>
          <w:rStyle w:val="Char3"/>
        </w:rPr>
      </w:pPr>
      <w:r w:rsidRPr="00E45C68">
        <w:rPr>
          <w:rStyle w:val="Char3"/>
          <w:rtl/>
        </w:rPr>
        <w:t>اصل ماجرا اینگونه بوده که روزی شریک بن عبدالله قاضی در مجلس طلاب خود مشغول ‏روایت حدیث بود و نقل</w:t>
      </w:r>
      <w:r>
        <w:rPr>
          <w:rStyle w:val="Char3"/>
          <w:rtl/>
        </w:rPr>
        <w:t xml:space="preserve"> می‌</w:t>
      </w:r>
      <w:r w:rsidRPr="00E45C68">
        <w:rPr>
          <w:rStyle w:val="Char3"/>
          <w:rtl/>
        </w:rPr>
        <w:t>کرد:</w:t>
      </w:r>
      <w:r w:rsidRPr="00E45C68">
        <w:rPr>
          <w:rStyle w:val="Char3"/>
          <w:rFonts w:hint="cs"/>
          <w:rtl/>
        </w:rPr>
        <w:t xml:space="preserve"> </w:t>
      </w:r>
      <w:r w:rsidRPr="0098232E">
        <w:rPr>
          <w:rStyle w:val="Char3"/>
          <w:rFonts w:ascii="mylotus" w:hAnsi="mylotus" w:cs="mylotus"/>
          <w:rtl/>
        </w:rPr>
        <w:t>«حدثنا الأعمش عن أبی سفیان عن جابر قال: قال رسول ‏الله صلی الله علیه وسلم ...»</w:t>
      </w:r>
      <w:r w:rsidRPr="00E45C68">
        <w:rPr>
          <w:rStyle w:val="Char3"/>
          <w:rtl/>
        </w:rPr>
        <w:t xml:space="preserve"> در این لحظه شریک ساکت</w:t>
      </w:r>
      <w:r>
        <w:rPr>
          <w:rStyle w:val="Char3"/>
          <w:rtl/>
        </w:rPr>
        <w:t xml:space="preserve"> می‌شود</w:t>
      </w:r>
      <w:r w:rsidRPr="00E45C68">
        <w:rPr>
          <w:rStyle w:val="Char3"/>
          <w:rtl/>
        </w:rPr>
        <w:t xml:space="preserve"> تا این قسمت روایت وی ‏را بنویسندکه ناگهان ثابت بن موسی وارد مجلس شریک</w:t>
      </w:r>
      <w:r>
        <w:rPr>
          <w:rStyle w:val="Char3"/>
          <w:rtl/>
        </w:rPr>
        <w:t xml:space="preserve"> می‌شود</w:t>
      </w:r>
      <w:r w:rsidRPr="00E45C68">
        <w:rPr>
          <w:rStyle w:val="Char3"/>
          <w:rtl/>
        </w:rPr>
        <w:t xml:space="preserve"> و</w:t>
      </w:r>
      <w:r>
        <w:rPr>
          <w:rStyle w:val="Char3"/>
          <w:rtl/>
        </w:rPr>
        <w:t xml:space="preserve"> هنگامی که </w:t>
      </w:r>
      <w:r w:rsidRPr="00E45C68">
        <w:rPr>
          <w:rStyle w:val="Char3"/>
          <w:rtl/>
        </w:rPr>
        <w:t>چشم شریک ‏به ثابت</w:t>
      </w:r>
      <w:r>
        <w:rPr>
          <w:rStyle w:val="Char3"/>
          <w:rtl/>
        </w:rPr>
        <w:t xml:space="preserve"> می‌</w:t>
      </w:r>
      <w:r w:rsidRPr="00E45C68">
        <w:rPr>
          <w:rStyle w:val="Char3"/>
          <w:rtl/>
        </w:rPr>
        <w:t>افتد، و آثار زهد و ورع و عبادت را چهره</w:t>
      </w:r>
      <w:r>
        <w:rPr>
          <w:rStyle w:val="Char3"/>
          <w:rtl/>
        </w:rPr>
        <w:t>‌اش می‌</w:t>
      </w:r>
      <w:r w:rsidRPr="00E45C68">
        <w:rPr>
          <w:rStyle w:val="Char3"/>
          <w:rtl/>
        </w:rPr>
        <w:t>بیند،</w:t>
      </w:r>
      <w:r>
        <w:rPr>
          <w:rStyle w:val="Char3"/>
          <w:rtl/>
        </w:rPr>
        <w:t xml:space="preserve"> می‌گوید</w:t>
      </w:r>
      <w:r w:rsidRPr="00E45C68">
        <w:rPr>
          <w:rStyle w:val="Char3"/>
          <w:rtl/>
        </w:rPr>
        <w:t xml:space="preserve">: </w:t>
      </w:r>
      <w:r w:rsidRPr="0098232E">
        <w:rPr>
          <w:rStyle w:val="Char3"/>
          <w:rFonts w:ascii="mylotus" w:hAnsi="mylotus" w:cs="mylotus"/>
          <w:rtl/>
        </w:rPr>
        <w:t>«من کثرت صلاته باللیل حسن وجهه بالنهار»</w:t>
      </w:r>
      <w:r w:rsidRPr="00E45C68">
        <w:rPr>
          <w:rStyle w:val="Char3"/>
          <w:rtl/>
        </w:rPr>
        <w:t xml:space="preserve"> کسی که ‏نماز شب وی زیاد شود، صورتش در روز نیکو گردد. در</w:t>
      </w:r>
      <w:r>
        <w:rPr>
          <w:rStyle w:val="Char3"/>
          <w:rtl/>
        </w:rPr>
        <w:t xml:space="preserve"> حالی که </w:t>
      </w:r>
      <w:r w:rsidRPr="00E45C68">
        <w:rPr>
          <w:rStyle w:val="Char3"/>
          <w:rtl/>
        </w:rPr>
        <w:t>او این عبارت را در حق ‏ثابت</w:t>
      </w:r>
      <w:r>
        <w:rPr>
          <w:rStyle w:val="Char3"/>
          <w:rtl/>
        </w:rPr>
        <w:t xml:space="preserve"> می‌گوید</w:t>
      </w:r>
      <w:r w:rsidRPr="00E45C68">
        <w:rPr>
          <w:rStyle w:val="Char3"/>
          <w:rtl/>
        </w:rPr>
        <w:t>، خود ثابت گمان</w:t>
      </w:r>
      <w:r>
        <w:rPr>
          <w:rStyle w:val="Char3"/>
          <w:rtl/>
        </w:rPr>
        <w:t xml:space="preserve"> می‌</w:t>
      </w:r>
      <w:r w:rsidRPr="00E45C68">
        <w:rPr>
          <w:rStyle w:val="Char3"/>
          <w:rtl/>
        </w:rPr>
        <w:t>کند که این عبارت متن حدیثی است که شریک اسناد</w:t>
      </w:r>
      <w:r>
        <w:rPr>
          <w:rStyle w:val="Char3"/>
          <w:rtl/>
        </w:rPr>
        <w:t xml:space="preserve"> آن را </w:t>
      </w:r>
      <w:r w:rsidRPr="00E45C68">
        <w:rPr>
          <w:rStyle w:val="Char3"/>
          <w:rtl/>
        </w:rPr>
        <w:t>گفت! و لذا ثابت آن حدیث را به اینگونه روایت نمود</w:t>
      </w:r>
      <w:r w:rsidRPr="00E45C68">
        <w:rPr>
          <w:rStyle w:val="Char3"/>
          <w:rFonts w:hint="cs"/>
          <w:rtl/>
        </w:rPr>
        <w:t>.</w:t>
      </w:r>
      <w:r w:rsidRPr="00E45C68">
        <w:rPr>
          <w:rStyle w:val="Char3"/>
          <w:rtl/>
        </w:rPr>
        <w:t xml:space="preserve"> بعبارتی او این عبارت را اشتباها داخل روایت شریک</w:t>
      </w:r>
      <w:r>
        <w:rPr>
          <w:rStyle w:val="Char3"/>
          <w:rtl/>
        </w:rPr>
        <w:t xml:space="preserve"> می‌</w:t>
      </w:r>
      <w:r w:rsidRPr="00E45C68">
        <w:rPr>
          <w:rStyle w:val="Char3"/>
          <w:rtl/>
        </w:rPr>
        <w:t>کند در</w:t>
      </w:r>
      <w:r>
        <w:rPr>
          <w:rStyle w:val="Char3"/>
          <w:rtl/>
        </w:rPr>
        <w:t xml:space="preserve"> حالی که </w:t>
      </w:r>
      <w:r w:rsidRPr="00E45C68">
        <w:rPr>
          <w:rStyle w:val="Char3"/>
          <w:rtl/>
        </w:rPr>
        <w:t>‏منظور شریک از این عبارت خود ثابت بن موسی بود، زیرا او فرد زاهد و پرهیزکاری بود و ‏شریک آن عبارت را در مورد او گفت. در این میان ائمه</w:t>
      </w:r>
      <w:r>
        <w:rPr>
          <w:rStyle w:val="Char3"/>
          <w:rtl/>
        </w:rPr>
        <w:t xml:space="preserve">‌‌ی </w:t>
      </w:r>
      <w:r w:rsidRPr="00E45C68">
        <w:rPr>
          <w:rStyle w:val="Char3"/>
          <w:rtl/>
        </w:rPr>
        <w:t>برجسته و تیزهوش حدیث این قضیه را شناختند و حکم به ادراج آن کرده</w:t>
      </w:r>
      <w:r>
        <w:rPr>
          <w:rStyle w:val="Char3"/>
          <w:rtl/>
        </w:rPr>
        <w:t>‌اند.</w:t>
      </w:r>
      <w:r w:rsidRPr="00E45C68">
        <w:rPr>
          <w:rStyle w:val="Char3"/>
          <w:rtl/>
        </w:rPr>
        <w:t xml:space="preserve"> (نگاه کنید به: لمحات ف</w:t>
      </w:r>
      <w:r>
        <w:rPr>
          <w:rStyle w:val="Char3"/>
          <w:rtl/>
        </w:rPr>
        <w:t>ی</w:t>
      </w:r>
      <w:r w:rsidRPr="00E45C68">
        <w:rPr>
          <w:rStyle w:val="Char3"/>
          <w:rtl/>
        </w:rPr>
        <w:t xml:space="preserve"> اصول الحدیث؛ دکتر محمد ادیب صالح، ص 297 چاپ المکتب الاسلامی </w:t>
      </w:r>
      <w:r w:rsidRPr="0075458C">
        <w:rPr>
          <w:rFonts w:ascii="Lotus Linotype" w:hAnsi="Lotus Linotype"/>
          <w:sz w:val="27"/>
          <w:szCs w:val="27"/>
          <w:rtl/>
          <w:lang w:bidi="fa-IR"/>
        </w:rPr>
        <w:t>–</w:t>
      </w:r>
      <w:r w:rsidRPr="00E45C68">
        <w:rPr>
          <w:rStyle w:val="Char3"/>
          <w:rtl/>
        </w:rPr>
        <w:t xml:space="preserve"> بیروت)</w:t>
      </w:r>
      <w:r w:rsidRPr="00E45C68">
        <w:rPr>
          <w:rStyle w:val="Char3"/>
          <w:rFonts w:hint="cs"/>
          <w:rtl/>
        </w:rPr>
        <w:t>.</w:t>
      </w:r>
    </w:p>
  </w:footnote>
  <w:footnote w:id="182">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گاهی قسمت ادراج شده بصورت جداگانه در روایت دیگری آمده است و لذا از این طریق نیز در</w:t>
      </w:r>
      <w:r>
        <w:rPr>
          <w:rStyle w:val="Char3"/>
          <w:rtl/>
        </w:rPr>
        <w:t xml:space="preserve"> می‌</w:t>
      </w:r>
      <w:r w:rsidRPr="00E45C68">
        <w:rPr>
          <w:rStyle w:val="Char3"/>
          <w:rtl/>
        </w:rPr>
        <w:t xml:space="preserve">یابیم که در متن حدیث ادراجی صورت گرفته است. </w:t>
      </w:r>
    </w:p>
    <w:p w:rsidR="00FE68CC" w:rsidRPr="00E45C68" w:rsidRDefault="00FE68CC" w:rsidP="00474B50">
      <w:pPr>
        <w:pStyle w:val="FootnoteText"/>
        <w:bidi/>
        <w:ind w:left="283"/>
        <w:jc w:val="both"/>
        <w:rPr>
          <w:rStyle w:val="Char3"/>
          <w:rtl/>
        </w:rPr>
      </w:pPr>
      <w:r w:rsidRPr="00E45C68">
        <w:rPr>
          <w:rStyle w:val="Char3"/>
          <w:rtl/>
        </w:rPr>
        <w:t xml:space="preserve">اما ادراج در حدیث به اجماع علما از محدثین و فقها حرام است، بجز بیان و تفسیر عبارات یا کلمات غریب، که ممنوع </w:t>
      </w:r>
      <w:r w:rsidRPr="00E45C68">
        <w:rPr>
          <w:rStyle w:val="Char3"/>
          <w:rFonts w:hint="cs"/>
          <w:rtl/>
        </w:rPr>
        <w:t>نی</w:t>
      </w:r>
      <w:r w:rsidRPr="00E45C68">
        <w:rPr>
          <w:rStyle w:val="Char3"/>
          <w:rtl/>
        </w:rPr>
        <w:t>ست</w:t>
      </w:r>
      <w:r w:rsidRPr="00E45C68">
        <w:rPr>
          <w:rStyle w:val="Char3"/>
          <w:rFonts w:hint="cs"/>
          <w:rtl/>
        </w:rPr>
        <w:t>،</w:t>
      </w:r>
      <w:r w:rsidRPr="00E45C68">
        <w:rPr>
          <w:rStyle w:val="Char3"/>
          <w:rtl/>
        </w:rPr>
        <w:t xml:space="preserve"> و لذا</w:t>
      </w:r>
      <w:r>
        <w:rPr>
          <w:rStyle w:val="Char3"/>
          <w:rtl/>
        </w:rPr>
        <w:t xml:space="preserve"> می‌</w:t>
      </w:r>
      <w:r w:rsidRPr="00E45C68">
        <w:rPr>
          <w:rStyle w:val="Char3"/>
          <w:rtl/>
        </w:rPr>
        <w:t>بینیم که برخی از ائمه مانند زهری و بقیه از این نوع ادراج دارند (مانند حدیث عایشه</w:t>
      </w:r>
      <w:r w:rsidRPr="00DF3719">
        <w:rPr>
          <w:rStyle w:val="Char3"/>
          <w:rFonts w:cs="CTraditional Arabic"/>
          <w:rtl/>
        </w:rPr>
        <w:t>ل</w:t>
      </w:r>
      <w:r w:rsidRPr="00E45C68">
        <w:rPr>
          <w:rStyle w:val="Char3"/>
          <w:rtl/>
        </w:rPr>
        <w:t xml:space="preserve"> در مورد آغاز وحی). (تیسیر مصطلح الحدیث، دکتر محمود طحان، ص 87-88).</w:t>
      </w:r>
    </w:p>
    <w:p w:rsidR="00FE68CC" w:rsidRPr="00E45C68" w:rsidRDefault="00FE68CC" w:rsidP="00474B50">
      <w:pPr>
        <w:pStyle w:val="FootnoteText"/>
        <w:bidi/>
        <w:ind w:left="283"/>
        <w:jc w:val="both"/>
        <w:rPr>
          <w:rStyle w:val="Char3"/>
          <w:rtl/>
        </w:rPr>
      </w:pPr>
      <w:r w:rsidRPr="00E45C68">
        <w:rPr>
          <w:rStyle w:val="Char3"/>
          <w:rtl/>
        </w:rPr>
        <w:t>از</w:t>
      </w:r>
      <w:r>
        <w:rPr>
          <w:rStyle w:val="Char3"/>
          <w:rtl/>
        </w:rPr>
        <w:t xml:space="preserve"> آنجائی که </w:t>
      </w:r>
      <w:r w:rsidRPr="00E45C68">
        <w:rPr>
          <w:rStyle w:val="Char3"/>
          <w:rtl/>
        </w:rPr>
        <w:t>مولف گرامی فقط به چند نوع از انواع احادیث ضعیف اشاره کردند، و از سویی احادیث ضعیف دیگری وجود دارد که فهم و شناخت آن برای طالبان علم ضروری بنظر</w:t>
      </w:r>
      <w:r>
        <w:rPr>
          <w:rStyle w:val="Char3"/>
          <w:rtl/>
        </w:rPr>
        <w:t xml:space="preserve"> می‌</w:t>
      </w:r>
      <w:r w:rsidRPr="00E45C68">
        <w:rPr>
          <w:rStyle w:val="Char3"/>
          <w:rtl/>
        </w:rPr>
        <w:t>رسد، لذا در اینجا به چند نوع دیگر از احادیث ضعیف اشاره خواهیم کرد؛ از جمله حدیث متروک، منکر،</w:t>
      </w:r>
      <w:r w:rsidRPr="00E45C68">
        <w:rPr>
          <w:rStyle w:val="Char3"/>
          <w:rFonts w:hint="cs"/>
          <w:rtl/>
        </w:rPr>
        <w:t xml:space="preserve"> </w:t>
      </w:r>
      <w:r w:rsidRPr="00E45C68">
        <w:rPr>
          <w:rStyle w:val="Char3"/>
          <w:rtl/>
        </w:rPr>
        <w:t>معلل و مقلوب</w:t>
      </w:r>
      <w:r w:rsidRPr="00E45C68">
        <w:rPr>
          <w:rStyle w:val="Char3"/>
          <w:rFonts w:hint="cs"/>
          <w:rtl/>
        </w:rPr>
        <w:t xml:space="preserve"> و معنن و مؤنن و </w:t>
      </w:r>
      <w:r w:rsidRPr="00E45C68">
        <w:rPr>
          <w:rStyle w:val="Char3"/>
          <w:rtl/>
        </w:rPr>
        <w:t xml:space="preserve">مُصَحَّف. </w:t>
      </w:r>
    </w:p>
    <w:p w:rsidR="00FE68CC" w:rsidRPr="00474B50" w:rsidRDefault="00FE68CC" w:rsidP="00373EDF">
      <w:pPr>
        <w:pStyle w:val="FootnoteText"/>
        <w:bidi/>
        <w:ind w:left="284" w:hanging="1"/>
        <w:jc w:val="both"/>
        <w:rPr>
          <w:rStyle w:val="Char3"/>
          <w:b/>
          <w:bCs/>
          <w:rtl/>
        </w:rPr>
      </w:pPr>
      <w:r w:rsidRPr="00474B50">
        <w:rPr>
          <w:rStyle w:val="Char3"/>
          <w:rFonts w:hint="cs"/>
          <w:b/>
          <w:bCs/>
          <w:rtl/>
        </w:rPr>
        <w:t>متروک:</w:t>
      </w:r>
    </w:p>
    <w:p w:rsidR="00FE68CC" w:rsidRPr="00E45C68" w:rsidRDefault="00FE68CC" w:rsidP="00DB375C">
      <w:pPr>
        <w:pStyle w:val="FootnoteText"/>
        <w:bidi/>
        <w:ind w:left="283"/>
        <w:jc w:val="both"/>
        <w:rPr>
          <w:rStyle w:val="Char3"/>
          <w:rtl/>
        </w:rPr>
      </w:pPr>
      <w:r w:rsidRPr="00E45C68">
        <w:rPr>
          <w:rStyle w:val="Char3"/>
          <w:rtl/>
        </w:rPr>
        <w:t xml:space="preserve">تعریف: متروک اسم مفعول از </w:t>
      </w:r>
      <w:r w:rsidRPr="00E45C68">
        <w:rPr>
          <w:rStyle w:val="Char3"/>
          <w:rFonts w:hint="cs"/>
          <w:rtl/>
        </w:rPr>
        <w:t>«</w:t>
      </w:r>
      <w:r w:rsidRPr="00E45C68">
        <w:rPr>
          <w:rStyle w:val="Char3"/>
          <w:rtl/>
        </w:rPr>
        <w:t>تَرک</w:t>
      </w:r>
      <w:r w:rsidRPr="00E45C68">
        <w:rPr>
          <w:rStyle w:val="Char3"/>
          <w:rFonts w:hint="cs"/>
          <w:rtl/>
        </w:rPr>
        <w:t>»</w:t>
      </w:r>
      <w:r w:rsidRPr="00E45C68">
        <w:rPr>
          <w:rStyle w:val="Char3"/>
          <w:rtl/>
        </w:rPr>
        <w:t xml:space="preserve"> است؛ و در اصطلاح به حدیثی گویند که در سند آن یک یا چند راوی باشد که به کذب و دروغگویی در حدیث متهم هستند. یا دارای فسقی آشکار با قول و فعل باشد و یا زیاد دچار اشتباه و غفلت شود.</w:t>
      </w:r>
    </w:p>
    <w:p w:rsidR="00FE68CC" w:rsidRPr="00DB375C" w:rsidRDefault="00FE68CC" w:rsidP="00DB375C">
      <w:pPr>
        <w:pStyle w:val="FootnoteText"/>
        <w:bidi/>
        <w:ind w:left="23" w:firstLine="260"/>
        <w:jc w:val="both"/>
        <w:rPr>
          <w:rFonts w:ascii="IRNazli" w:hAnsi="IRNazli" w:cs="IRNazli"/>
          <w:b/>
          <w:bCs/>
          <w:sz w:val="26"/>
          <w:szCs w:val="26"/>
          <w:rtl/>
          <w:lang w:bidi="fa-IR"/>
        </w:rPr>
      </w:pPr>
      <w:r w:rsidRPr="00DB375C">
        <w:rPr>
          <w:rFonts w:ascii="IRNazli" w:hAnsi="IRNazli" w:cs="IRNazli"/>
          <w:b/>
          <w:bCs/>
          <w:sz w:val="24"/>
          <w:szCs w:val="24"/>
          <w:rtl/>
          <w:lang w:bidi="fa-IR"/>
        </w:rPr>
        <w:t>اسباب متهم شدن راوی به کذب یکی از دو امر زیر است:</w:t>
      </w:r>
    </w:p>
    <w:p w:rsidR="00FE68CC" w:rsidRPr="00E45C68" w:rsidRDefault="00FE68CC" w:rsidP="00DB375C">
      <w:pPr>
        <w:pStyle w:val="FootnoteText"/>
        <w:bidi/>
        <w:ind w:left="284"/>
        <w:jc w:val="both"/>
        <w:rPr>
          <w:rStyle w:val="Char3"/>
          <w:rtl/>
        </w:rPr>
      </w:pPr>
      <w:r w:rsidRPr="00E45C68">
        <w:rPr>
          <w:rStyle w:val="Char3"/>
          <w:rtl/>
        </w:rPr>
        <w:t>اولا؛ حدیث جز از طریق او روایت</w:t>
      </w:r>
      <w:r>
        <w:rPr>
          <w:rStyle w:val="Char3"/>
          <w:rtl/>
        </w:rPr>
        <w:t xml:space="preserve"> نمی‌</w:t>
      </w:r>
      <w:r w:rsidRPr="00E45C68">
        <w:rPr>
          <w:rStyle w:val="Char3"/>
          <w:rtl/>
        </w:rPr>
        <w:t>شود، و از طرفی حدیث وی با قواعد معلوم و مسلم شرعی مخالف باشد. (قواعد معلوم شرعی عبارتند از قواعدی که علما از مجموع نصوص شرعی استنباط کرده</w:t>
      </w:r>
      <w:r>
        <w:rPr>
          <w:rStyle w:val="Char3"/>
          <w:rtl/>
        </w:rPr>
        <w:t>‌اند،</w:t>
      </w:r>
      <w:r w:rsidRPr="00E45C68">
        <w:rPr>
          <w:rStyle w:val="Char3"/>
          <w:rtl/>
        </w:rPr>
        <w:t xml:space="preserve"> مانند قاعده ی: </w:t>
      </w:r>
      <w:r w:rsidRPr="00E45C68">
        <w:rPr>
          <w:rStyle w:val="Char3"/>
          <w:rFonts w:hint="cs"/>
          <w:rtl/>
        </w:rPr>
        <w:t>«</w:t>
      </w:r>
      <w:r w:rsidRPr="00E45C68">
        <w:rPr>
          <w:rStyle w:val="Char3"/>
          <w:rtl/>
        </w:rPr>
        <w:t>اصل بر برائت ذمه است</w:t>
      </w:r>
      <w:r w:rsidRPr="00E45C68">
        <w:rPr>
          <w:rStyle w:val="Char3"/>
          <w:rFonts w:hint="cs"/>
          <w:rtl/>
        </w:rPr>
        <w:t>»</w:t>
      </w:r>
      <w:r w:rsidRPr="00E45C68">
        <w:rPr>
          <w:rStyle w:val="Char3"/>
          <w:rtl/>
        </w:rPr>
        <w:t>)</w:t>
      </w:r>
      <w:r w:rsidRPr="00E45C68">
        <w:rPr>
          <w:rStyle w:val="Char3"/>
          <w:rFonts w:hint="cs"/>
          <w:rtl/>
        </w:rPr>
        <w:t>.</w:t>
      </w:r>
    </w:p>
    <w:p w:rsidR="00FE68CC" w:rsidRPr="00E45C68" w:rsidRDefault="00FE68CC" w:rsidP="00DB375C">
      <w:pPr>
        <w:pStyle w:val="FootnoteText"/>
        <w:bidi/>
        <w:ind w:left="284"/>
        <w:jc w:val="both"/>
        <w:rPr>
          <w:rStyle w:val="Char3"/>
          <w:rtl/>
        </w:rPr>
      </w:pPr>
      <w:r w:rsidRPr="00E45C68">
        <w:rPr>
          <w:rStyle w:val="Char3"/>
          <w:rtl/>
        </w:rPr>
        <w:t>دوما؛ راوی در کلام عادی خود به کذب شناخته</w:t>
      </w:r>
      <w:r>
        <w:rPr>
          <w:rStyle w:val="Char3"/>
          <w:rtl/>
        </w:rPr>
        <w:t xml:space="preserve"> می‌شود</w:t>
      </w:r>
      <w:r w:rsidRPr="00E45C68">
        <w:rPr>
          <w:rStyle w:val="Char3"/>
          <w:rtl/>
        </w:rPr>
        <w:t>، اما کذب و دروغ او در احادیث نبوی ظاهر نشده است.</w:t>
      </w:r>
    </w:p>
    <w:p w:rsidR="00FE68CC" w:rsidRPr="00E45C68" w:rsidRDefault="00FE68CC" w:rsidP="00DB375C">
      <w:pPr>
        <w:pStyle w:val="FootnoteText"/>
        <w:bidi/>
        <w:ind w:left="283"/>
        <w:jc w:val="both"/>
        <w:rPr>
          <w:rStyle w:val="Char3"/>
          <w:rtl/>
        </w:rPr>
      </w:pPr>
      <w:r w:rsidRPr="00E45C68">
        <w:rPr>
          <w:rStyle w:val="Char3"/>
          <w:rtl/>
        </w:rPr>
        <w:t>مثال برای حدیث متروک:</w:t>
      </w:r>
    </w:p>
    <w:p w:rsidR="00FE68CC" w:rsidRPr="00E45C68" w:rsidRDefault="00FE68CC" w:rsidP="0098232E">
      <w:pPr>
        <w:pStyle w:val="FootnoteText"/>
        <w:bidi/>
        <w:ind w:left="283"/>
        <w:jc w:val="both"/>
        <w:rPr>
          <w:rStyle w:val="Char3"/>
          <w:rtl/>
        </w:rPr>
      </w:pPr>
      <w:r w:rsidRPr="00E45C68">
        <w:rPr>
          <w:rStyle w:val="Char3"/>
          <w:rtl/>
        </w:rPr>
        <w:t xml:space="preserve">حدیث عمرو بن شَمِر الجُعفی کوفی از جابر از </w:t>
      </w:r>
      <w:r w:rsidRPr="00E45C68">
        <w:rPr>
          <w:rStyle w:val="Char3"/>
          <w:rFonts w:hint="cs"/>
          <w:rtl/>
        </w:rPr>
        <w:t>ا</w:t>
      </w:r>
      <w:r w:rsidRPr="00E45C68">
        <w:rPr>
          <w:rStyle w:val="Char3"/>
          <w:rtl/>
        </w:rPr>
        <w:t>بی طفیل از علی و عمار</w:t>
      </w:r>
      <w:r w:rsidRPr="00063674">
        <w:rPr>
          <w:rStyle w:val="Char3"/>
          <w:rFonts w:cs="CTraditional Arabic"/>
          <w:rtl/>
        </w:rPr>
        <w:t>ب</w:t>
      </w:r>
      <w:r w:rsidRPr="00E45C68">
        <w:rPr>
          <w:rStyle w:val="Char3"/>
          <w:rtl/>
        </w:rPr>
        <w:t xml:space="preserve"> که گفتند: </w:t>
      </w:r>
      <w:r w:rsidRPr="0098232E">
        <w:rPr>
          <w:rStyle w:val="Char3"/>
          <w:rFonts w:cs="KFGQPC Uthman Taha Naskh"/>
          <w:rtl/>
        </w:rPr>
        <w:t xml:space="preserve">«کان </w:t>
      </w:r>
      <w:r>
        <w:rPr>
          <w:rStyle w:val="Char3"/>
          <w:rFonts w:cs="KFGQPC Uthman Taha Naskh"/>
          <w:rtl/>
        </w:rPr>
        <w:t>النب</w:t>
      </w:r>
      <w:r>
        <w:rPr>
          <w:rStyle w:val="Char3"/>
          <w:rFonts w:cs="KFGQPC Uthman Taha Naskh" w:hint="cs"/>
          <w:rtl/>
        </w:rPr>
        <w:t>ي</w:t>
      </w:r>
      <w:r>
        <w:rPr>
          <w:rStyle w:val="Char3"/>
          <w:rFonts w:cs="KFGQPC Uthman Taha Naskh"/>
          <w:rtl/>
        </w:rPr>
        <w:t xml:space="preserve"> صلی الله علیه وسلم یقنت ف</w:t>
      </w:r>
      <w:r>
        <w:rPr>
          <w:rStyle w:val="Char3"/>
          <w:rFonts w:cs="KFGQPC Uthman Taha Naskh" w:hint="cs"/>
          <w:rtl/>
        </w:rPr>
        <w:t>ي</w:t>
      </w:r>
      <w:r w:rsidRPr="0098232E">
        <w:rPr>
          <w:rStyle w:val="Char3"/>
          <w:rFonts w:cs="KFGQPC Uthman Taha Naskh"/>
          <w:rtl/>
        </w:rPr>
        <w:t xml:space="preserve"> الفجر ویکبر یوم عرفة من صلاة الغداة، ویقطع صلاة العصر آخر أیام التشریق»</w:t>
      </w:r>
      <w:r w:rsidRPr="00E45C68">
        <w:rPr>
          <w:rStyle w:val="Char3"/>
          <w:rtl/>
        </w:rPr>
        <w:t>.</w:t>
      </w:r>
    </w:p>
    <w:p w:rsidR="00FE68CC" w:rsidRPr="00E45C68" w:rsidRDefault="00FE68CC" w:rsidP="00DB375C">
      <w:pPr>
        <w:pStyle w:val="FootnoteText"/>
        <w:bidi/>
        <w:ind w:left="283"/>
        <w:jc w:val="both"/>
        <w:rPr>
          <w:rStyle w:val="Char3"/>
          <w:rtl/>
        </w:rPr>
      </w:pPr>
      <w:r w:rsidRPr="00E45C68">
        <w:rPr>
          <w:rStyle w:val="Char3"/>
          <w:rtl/>
        </w:rPr>
        <w:t xml:space="preserve">یعنی: پیامبر </w:t>
      </w:r>
      <w:r w:rsidRPr="00B37527">
        <w:rPr>
          <w:rStyle w:val="Char3"/>
          <w:rFonts w:cs="CTraditional Arabic"/>
          <w:rtl/>
        </w:rPr>
        <w:t>ج</w:t>
      </w:r>
      <w:r w:rsidRPr="00E45C68">
        <w:rPr>
          <w:rStyle w:val="Char3"/>
          <w:rtl/>
        </w:rPr>
        <w:t xml:space="preserve"> (همواره) در نماز صبح قنوت</w:t>
      </w:r>
      <w:r>
        <w:rPr>
          <w:rStyle w:val="Char3"/>
          <w:rtl/>
        </w:rPr>
        <w:t xml:space="preserve"> می‌</w:t>
      </w:r>
      <w:r w:rsidRPr="00E45C68">
        <w:rPr>
          <w:rStyle w:val="Char3"/>
          <w:rtl/>
        </w:rPr>
        <w:t>خواندند، و در روز عرفه از نماز صبح تکبیر</w:t>
      </w:r>
      <w:r>
        <w:rPr>
          <w:rStyle w:val="Char3"/>
          <w:rtl/>
        </w:rPr>
        <w:t xml:space="preserve"> می‌</w:t>
      </w:r>
      <w:r w:rsidRPr="00E45C68">
        <w:rPr>
          <w:rStyle w:val="Char3"/>
          <w:rtl/>
        </w:rPr>
        <w:t>خواندند و تا نماز عصر آخرین روز ایام التشریق (سه روز بعد از عید قربان) ادامه</w:t>
      </w:r>
      <w:r>
        <w:rPr>
          <w:rStyle w:val="Char3"/>
          <w:rtl/>
        </w:rPr>
        <w:t xml:space="preserve"> می‌</w:t>
      </w:r>
      <w:r w:rsidRPr="00E45C68">
        <w:rPr>
          <w:rStyle w:val="Char3"/>
          <w:rtl/>
        </w:rPr>
        <w:t>دادند.</w:t>
      </w:r>
      <w:r w:rsidRPr="00E45C68">
        <w:rPr>
          <w:rStyle w:val="Char3"/>
          <w:rFonts w:hint="cs"/>
          <w:rtl/>
        </w:rPr>
        <w:t xml:space="preserve"> </w:t>
      </w:r>
      <w:r w:rsidRPr="00E45C68">
        <w:rPr>
          <w:rStyle w:val="Char3"/>
          <w:rtl/>
        </w:rPr>
        <w:t>امام نسایی و دارقطنی و غیر</w:t>
      </w:r>
      <w:r>
        <w:rPr>
          <w:rStyle w:val="Char3"/>
          <w:rtl/>
        </w:rPr>
        <w:t xml:space="preserve"> آن‌ها </w:t>
      </w:r>
      <w:r w:rsidRPr="00E45C68">
        <w:rPr>
          <w:rStyle w:val="Char3"/>
          <w:rtl/>
        </w:rPr>
        <w:t>نیز</w:t>
      </w:r>
      <w:r>
        <w:rPr>
          <w:rStyle w:val="Char3"/>
          <w:rtl/>
        </w:rPr>
        <w:t xml:space="preserve"> درباره‌‌ی </w:t>
      </w:r>
      <w:r w:rsidRPr="00E45C68">
        <w:rPr>
          <w:rStyle w:val="Char3"/>
          <w:rtl/>
        </w:rPr>
        <w:t>عمرو بن شمر</w:t>
      </w:r>
      <w:r>
        <w:rPr>
          <w:rStyle w:val="Char3"/>
          <w:rtl/>
        </w:rPr>
        <w:t xml:space="preserve"> گفته‌اند </w:t>
      </w:r>
      <w:r w:rsidRPr="00E45C68">
        <w:rPr>
          <w:rStyle w:val="Char3"/>
          <w:rtl/>
        </w:rPr>
        <w:t>که او متروک الحدیث است. (میزان الاعتدال، ج3ص268).</w:t>
      </w:r>
    </w:p>
    <w:p w:rsidR="00FE68CC" w:rsidRPr="00DB375C" w:rsidRDefault="00FE68CC" w:rsidP="00DB375C">
      <w:pPr>
        <w:pStyle w:val="FootnoteText"/>
        <w:bidi/>
        <w:ind w:left="284" w:hanging="1"/>
        <w:jc w:val="both"/>
        <w:rPr>
          <w:rStyle w:val="Char3"/>
          <w:rtl/>
        </w:rPr>
      </w:pPr>
      <w:r w:rsidRPr="00DB375C">
        <w:rPr>
          <w:rStyle w:val="Char1"/>
          <w:rFonts w:ascii="IRNazli" w:hAnsi="IRNazli" w:cs="IRNazli"/>
          <w:rtl/>
        </w:rPr>
        <w:t>رتبه‌‌ی متروک</w:t>
      </w:r>
      <w:r w:rsidRPr="00DB375C">
        <w:rPr>
          <w:rStyle w:val="Char3"/>
          <w:rtl/>
        </w:rPr>
        <w:t>:</w:t>
      </w:r>
    </w:p>
    <w:p w:rsidR="00FE68CC" w:rsidRPr="00E45C68" w:rsidRDefault="00FE68CC" w:rsidP="00DB375C">
      <w:pPr>
        <w:pStyle w:val="FootnoteText"/>
        <w:bidi/>
        <w:ind w:left="283"/>
        <w:jc w:val="both"/>
        <w:rPr>
          <w:rStyle w:val="Char3"/>
          <w:rtl/>
        </w:rPr>
      </w:pPr>
      <w:r w:rsidRPr="00E45C68">
        <w:rPr>
          <w:rStyle w:val="Char3"/>
          <w:rtl/>
        </w:rPr>
        <w:t>بدترین نوع حدیث عبارتست از موضوع، و بعد از آن متروک، سپس منکر و بعد از آن معلل، سپس مدرج و بعد از آن مقلوب، و سپس مضطرب؛ که حافظ ابن حجر</w:t>
      </w:r>
      <w:r w:rsidRPr="00AD7F6F">
        <w:rPr>
          <w:rStyle w:val="Char3"/>
          <w:rFonts w:cs="CTraditional Arabic"/>
          <w:rtl/>
        </w:rPr>
        <w:t>/</w:t>
      </w:r>
      <w:r w:rsidRPr="00E45C68">
        <w:rPr>
          <w:rStyle w:val="Char3"/>
          <w:rtl/>
        </w:rPr>
        <w:t xml:space="preserve"> در کتاب </w:t>
      </w:r>
      <w:r w:rsidRPr="0098232E">
        <w:rPr>
          <w:rStyle w:val="Char3"/>
          <w:rFonts w:ascii="mylotus" w:hAnsi="mylotus" w:cs="mylotus"/>
          <w:rtl/>
        </w:rPr>
        <w:t>«النخبة الفکر»</w:t>
      </w:r>
      <w:r>
        <w:rPr>
          <w:rStyle w:val="Char3"/>
          <w:rtl/>
        </w:rPr>
        <w:t xml:space="preserve"> آن‌ها </w:t>
      </w:r>
      <w:r w:rsidRPr="00E45C68">
        <w:rPr>
          <w:rStyle w:val="Char3"/>
          <w:rtl/>
        </w:rPr>
        <w:t>را رتبه بندی کرده است.</w:t>
      </w:r>
      <w:r w:rsidRPr="00E45C68">
        <w:rPr>
          <w:rStyle w:val="Char3"/>
          <w:rFonts w:hint="cs"/>
          <w:rtl/>
        </w:rPr>
        <w:t xml:space="preserve"> </w:t>
      </w:r>
      <w:r>
        <w:rPr>
          <w:rStyle w:val="Char3"/>
          <w:rtl/>
        </w:rPr>
        <w:t xml:space="preserve">بنابراین، </w:t>
      </w:r>
      <w:r w:rsidRPr="00E45C68">
        <w:rPr>
          <w:rStyle w:val="Char3"/>
          <w:rtl/>
        </w:rPr>
        <w:t>حدیث متروک بعد از احادیث موضوع و دروغ، بدترین و ضعیف</w:t>
      </w:r>
      <w:r>
        <w:rPr>
          <w:rStyle w:val="Char3"/>
          <w:rtl/>
        </w:rPr>
        <w:t xml:space="preserve">‌ترین </w:t>
      </w:r>
      <w:r w:rsidRPr="00E45C68">
        <w:rPr>
          <w:rStyle w:val="Char3"/>
          <w:rtl/>
        </w:rPr>
        <w:t>نوع حدیث هستند که اصلا قابل حجت و استناد نیستند.</w:t>
      </w:r>
    </w:p>
    <w:p w:rsidR="00FE68CC" w:rsidRDefault="00FE68CC" w:rsidP="00373EDF">
      <w:pPr>
        <w:pStyle w:val="FootnoteText"/>
        <w:bidi/>
        <w:ind w:left="283"/>
        <w:jc w:val="both"/>
        <w:rPr>
          <w:rStyle w:val="Char3"/>
          <w:rtl/>
        </w:rPr>
      </w:pPr>
      <w:r w:rsidRPr="00E45C68">
        <w:rPr>
          <w:rStyle w:val="Char3"/>
          <w:rtl/>
        </w:rPr>
        <w:t>(نگاه کنید به: تیسیر مصطلح الحدیث؛ دکتر محمود طحان، ص78).</w:t>
      </w:r>
    </w:p>
    <w:p w:rsidR="00FE68CC" w:rsidRPr="00DB375C" w:rsidRDefault="00FE68CC" w:rsidP="00DB375C">
      <w:pPr>
        <w:pStyle w:val="a3"/>
        <w:ind w:hanging="1"/>
        <w:rPr>
          <w:rStyle w:val="Char3"/>
          <w:b/>
          <w:bCs/>
          <w:rtl/>
        </w:rPr>
      </w:pPr>
      <w:r w:rsidRPr="00DB375C">
        <w:rPr>
          <w:rStyle w:val="Char3"/>
          <w:rFonts w:hint="cs"/>
          <w:b/>
          <w:bCs/>
          <w:rtl/>
        </w:rPr>
        <w:t>حدیث منکر:</w:t>
      </w:r>
    </w:p>
    <w:p w:rsidR="00FE68CC" w:rsidRPr="00E45C68" w:rsidRDefault="00FE68CC" w:rsidP="00DB375C">
      <w:pPr>
        <w:pStyle w:val="FootnoteText"/>
        <w:bidi/>
        <w:ind w:left="283"/>
        <w:jc w:val="both"/>
        <w:rPr>
          <w:rStyle w:val="Char3"/>
          <w:rtl/>
        </w:rPr>
      </w:pPr>
      <w:r w:rsidRPr="00E45C68">
        <w:rPr>
          <w:rStyle w:val="Char3"/>
          <w:rtl/>
        </w:rPr>
        <w:t>تعریف: علما برای تعریف حدیث منکر تعاریف متعددی را بیان داشته</w:t>
      </w:r>
      <w:r>
        <w:rPr>
          <w:rStyle w:val="Char3"/>
          <w:rtl/>
        </w:rPr>
        <w:t xml:space="preserve">‌اند </w:t>
      </w:r>
      <w:r w:rsidRPr="00E45C68">
        <w:rPr>
          <w:rStyle w:val="Char3"/>
          <w:rtl/>
        </w:rPr>
        <w:t>که مشهورترین</w:t>
      </w:r>
      <w:r>
        <w:rPr>
          <w:rStyle w:val="Char3"/>
          <w:rtl/>
        </w:rPr>
        <w:t xml:space="preserve"> آن‌ها </w:t>
      </w:r>
      <w:r w:rsidRPr="00E45C68">
        <w:rPr>
          <w:rStyle w:val="Char3"/>
          <w:rtl/>
        </w:rPr>
        <w:t>دو تعریف زیر است:</w:t>
      </w:r>
    </w:p>
    <w:p w:rsidR="00FE68CC" w:rsidRPr="00E45C68" w:rsidRDefault="00FE68CC" w:rsidP="00DB375C">
      <w:pPr>
        <w:pStyle w:val="FootnoteText"/>
        <w:bidi/>
        <w:ind w:left="283"/>
        <w:jc w:val="both"/>
        <w:rPr>
          <w:rStyle w:val="Char3"/>
        </w:rPr>
      </w:pPr>
      <w:r w:rsidRPr="00E45C68">
        <w:rPr>
          <w:rStyle w:val="Char3"/>
          <w:rtl/>
        </w:rPr>
        <w:t xml:space="preserve">الف) حدیثی که در سند آن یک یا چند راوی وجود داشته باشد که بسیار دچار غفلت شود یا اشتباهات فاحشی داشته باشد، و یا راوی فسقی آشکار دارد، چنین حدیثی را منکر گویند. این تعریف را حافط ابن حجر در کتاب </w:t>
      </w:r>
      <w:r w:rsidRPr="0098232E">
        <w:rPr>
          <w:rStyle w:val="Char3"/>
          <w:rFonts w:ascii="mylotus" w:hAnsi="mylotus" w:cs="mylotus"/>
          <w:rtl/>
        </w:rPr>
        <w:t>«النخبة الفکر»</w:t>
      </w:r>
      <w:r w:rsidRPr="00E45C68">
        <w:rPr>
          <w:rStyle w:val="Char3"/>
          <w:rtl/>
        </w:rPr>
        <w:t xml:space="preserve"> آورده و</w:t>
      </w:r>
      <w:r>
        <w:rPr>
          <w:rStyle w:val="Char3"/>
          <w:rtl/>
        </w:rPr>
        <w:t xml:space="preserve"> آن را </w:t>
      </w:r>
      <w:r w:rsidRPr="00E45C68">
        <w:rPr>
          <w:rStyle w:val="Char3"/>
          <w:rtl/>
        </w:rPr>
        <w:t xml:space="preserve">به </w:t>
      </w:r>
      <w:r w:rsidRPr="00E45C68">
        <w:rPr>
          <w:rStyle w:val="Char3"/>
          <w:rFonts w:hint="cs"/>
          <w:rtl/>
        </w:rPr>
        <w:t>دیگران</w:t>
      </w:r>
      <w:r w:rsidRPr="00E45C68">
        <w:rPr>
          <w:rStyle w:val="Char3"/>
          <w:rtl/>
        </w:rPr>
        <w:t xml:space="preserve"> نسبت داده است.</w:t>
      </w:r>
    </w:p>
    <w:p w:rsidR="00FE68CC" w:rsidRPr="00E45C68" w:rsidRDefault="00FE68CC" w:rsidP="00DB375C">
      <w:pPr>
        <w:pStyle w:val="FootnoteText"/>
        <w:bidi/>
        <w:ind w:left="283"/>
        <w:jc w:val="both"/>
        <w:rPr>
          <w:rStyle w:val="Char3"/>
          <w:rtl/>
        </w:rPr>
      </w:pPr>
      <w:r w:rsidRPr="00E45C68">
        <w:rPr>
          <w:rStyle w:val="Char3"/>
          <w:rtl/>
        </w:rPr>
        <w:t>ب) حدیثی را که یک راوی ضعیف روایت</w:t>
      </w:r>
      <w:r>
        <w:rPr>
          <w:rStyle w:val="Char3"/>
          <w:rtl/>
        </w:rPr>
        <w:t xml:space="preserve"> می‌</w:t>
      </w:r>
      <w:r w:rsidRPr="00E45C68">
        <w:rPr>
          <w:rStyle w:val="Char3"/>
          <w:rtl/>
        </w:rPr>
        <w:t>کند ولی روایت او مخالف با راویت راوی ثقه است. این تعریف را حافظ ابن حجر ترجیح داده است که نسبت به تعریف اول، مخالفت شخصی ضعیف با روایت شخص ثقه به عنوان قید اضافی آمده است.</w:t>
      </w:r>
    </w:p>
    <w:p w:rsidR="00FE68CC" w:rsidRPr="00E45C68" w:rsidRDefault="00FE68CC" w:rsidP="00DB375C">
      <w:pPr>
        <w:pStyle w:val="FootnoteText"/>
        <w:bidi/>
        <w:ind w:left="283"/>
        <w:jc w:val="both"/>
        <w:rPr>
          <w:rStyle w:val="Char3"/>
          <w:rtl/>
        </w:rPr>
      </w:pPr>
      <w:r w:rsidRPr="00E45C68">
        <w:rPr>
          <w:rStyle w:val="Char3"/>
          <w:rtl/>
        </w:rPr>
        <w:t>مثال برای تعریف اول: نسایی و ابن ماجه از ابو زَکیریحیی بن محمد بن قیس از هشام بن عروة از پدرش و او نیز عایشه</w:t>
      </w:r>
      <w:r w:rsidRPr="00DF3719">
        <w:rPr>
          <w:rStyle w:val="Char3"/>
          <w:rFonts w:cs="CTraditional Arabic"/>
          <w:rtl/>
        </w:rPr>
        <w:t>ل</w:t>
      </w:r>
      <w:r w:rsidRPr="00E45C68">
        <w:rPr>
          <w:rStyle w:val="Char3"/>
          <w:rtl/>
        </w:rPr>
        <w:t xml:space="preserve"> به صورت مرفوع روایت کرده</w:t>
      </w:r>
      <w:r>
        <w:rPr>
          <w:rStyle w:val="Char3"/>
          <w:rtl/>
        </w:rPr>
        <w:t>‌اند:</w:t>
      </w:r>
      <w:r w:rsidRPr="00E45C68">
        <w:rPr>
          <w:rStyle w:val="Char3"/>
          <w:rtl/>
        </w:rPr>
        <w:t xml:space="preserve"> </w:t>
      </w:r>
      <w:r w:rsidRPr="0098232E">
        <w:rPr>
          <w:rStyle w:val="Char3"/>
          <w:rFonts w:cs="KFGQPC Uthman Taha Naskh"/>
          <w:rtl/>
        </w:rPr>
        <w:t>«کلوا البَلَحَ بالتمر فان ابن آدم إذا أکله غضب الشیطان»</w:t>
      </w:r>
      <w:r w:rsidRPr="00E45C68">
        <w:rPr>
          <w:rStyle w:val="Char3"/>
          <w:rFonts w:hint="cs"/>
          <w:rtl/>
        </w:rPr>
        <w:t xml:space="preserve">. </w:t>
      </w:r>
      <w:r w:rsidRPr="00E45C68">
        <w:rPr>
          <w:rStyle w:val="Char3"/>
          <w:rtl/>
        </w:rPr>
        <w:t>یعنی: بلح (غوره</w:t>
      </w:r>
      <w:r>
        <w:rPr>
          <w:rStyle w:val="Char3"/>
          <w:rtl/>
        </w:rPr>
        <w:t xml:space="preserve">‌‌ی </w:t>
      </w:r>
      <w:r w:rsidRPr="00E45C68">
        <w:rPr>
          <w:rStyle w:val="Char3"/>
          <w:rtl/>
        </w:rPr>
        <w:t>سبز خرما) را با خرمای خشک بخور</w:t>
      </w:r>
      <w:r>
        <w:rPr>
          <w:rStyle w:val="Char3"/>
          <w:rtl/>
        </w:rPr>
        <w:t>ی</w:t>
      </w:r>
      <w:r w:rsidRPr="00E45C68">
        <w:rPr>
          <w:rStyle w:val="Char3"/>
          <w:rtl/>
        </w:rPr>
        <w:t>د، ز</w:t>
      </w:r>
      <w:r>
        <w:rPr>
          <w:rStyle w:val="Char3"/>
          <w:rtl/>
        </w:rPr>
        <w:t>ی</w:t>
      </w:r>
      <w:r w:rsidRPr="00E45C68">
        <w:rPr>
          <w:rStyle w:val="Char3"/>
          <w:rtl/>
        </w:rPr>
        <w:t>را اگر انسان چن</w:t>
      </w:r>
      <w:r>
        <w:rPr>
          <w:rStyle w:val="Char3"/>
          <w:rtl/>
        </w:rPr>
        <w:t>ی</w:t>
      </w:r>
      <w:r w:rsidRPr="00E45C68">
        <w:rPr>
          <w:rStyle w:val="Char3"/>
          <w:rtl/>
        </w:rPr>
        <w:t xml:space="preserve">ن </w:t>
      </w:r>
      <w:r>
        <w:rPr>
          <w:rStyle w:val="Char3"/>
          <w:rtl/>
        </w:rPr>
        <w:t>ک</w:t>
      </w:r>
      <w:r w:rsidRPr="00E45C68">
        <w:rPr>
          <w:rStyle w:val="Char3"/>
          <w:rtl/>
        </w:rPr>
        <w:t>ند ش</w:t>
      </w:r>
      <w:r>
        <w:rPr>
          <w:rStyle w:val="Char3"/>
          <w:rtl/>
        </w:rPr>
        <w:t>ی</w:t>
      </w:r>
      <w:r w:rsidRPr="00E45C68">
        <w:rPr>
          <w:rStyle w:val="Char3"/>
          <w:rtl/>
        </w:rPr>
        <w:t>طان را خشمگ</w:t>
      </w:r>
      <w:r>
        <w:rPr>
          <w:rStyle w:val="Char3"/>
          <w:rtl/>
        </w:rPr>
        <w:t>ی</w:t>
      </w:r>
      <w:r w:rsidRPr="00E45C68">
        <w:rPr>
          <w:rStyle w:val="Char3"/>
          <w:rtl/>
        </w:rPr>
        <w:t xml:space="preserve">ن </w:t>
      </w:r>
      <w:r>
        <w:rPr>
          <w:rStyle w:val="Char3"/>
          <w:rtl/>
        </w:rPr>
        <w:t>ک</w:t>
      </w:r>
      <w:r w:rsidRPr="00E45C68">
        <w:rPr>
          <w:rStyle w:val="Char3"/>
          <w:rtl/>
        </w:rPr>
        <w:t>ند.</w:t>
      </w:r>
    </w:p>
    <w:p w:rsidR="00FE68CC" w:rsidRPr="00E45C68" w:rsidRDefault="00FE68CC" w:rsidP="00DB375C">
      <w:pPr>
        <w:pStyle w:val="FootnoteText"/>
        <w:bidi/>
        <w:ind w:left="283"/>
        <w:jc w:val="both"/>
        <w:rPr>
          <w:rStyle w:val="Char3"/>
          <w:rtl/>
        </w:rPr>
      </w:pPr>
      <w:r w:rsidRPr="00E45C68">
        <w:rPr>
          <w:rStyle w:val="Char3"/>
          <w:rtl/>
        </w:rPr>
        <w:t>امام نسایی</w:t>
      </w:r>
      <w:r>
        <w:rPr>
          <w:rStyle w:val="Char3"/>
          <w:rtl/>
        </w:rPr>
        <w:t xml:space="preserve"> می‌گوید</w:t>
      </w:r>
      <w:r w:rsidRPr="00E45C68">
        <w:rPr>
          <w:rStyle w:val="Char3"/>
          <w:rtl/>
        </w:rPr>
        <w:t>: این حدیث منکر است، و فقط ابوزکیر</w:t>
      </w:r>
      <w:r>
        <w:rPr>
          <w:rStyle w:val="Char3"/>
          <w:rtl/>
        </w:rPr>
        <w:t xml:space="preserve"> آن را </w:t>
      </w:r>
      <w:r w:rsidRPr="00E45C68">
        <w:rPr>
          <w:rStyle w:val="Char3"/>
          <w:rtl/>
        </w:rPr>
        <w:t>روایت کرده است، او شخصی صالح است و مسلم از ایشان در متابعات کتابش حدیث نقل کرده است اما او به درجه</w:t>
      </w:r>
      <w:r w:rsidRPr="0075458C">
        <w:rPr>
          <w:rFonts w:ascii="Lotus Linotype" w:hAnsi="Lotus Linotype"/>
          <w:sz w:val="27"/>
          <w:szCs w:val="27"/>
          <w:rtl/>
          <w:lang w:bidi="fa-IR"/>
        </w:rPr>
        <w:t>‌</w:t>
      </w:r>
      <w:r w:rsidRPr="00E45C68">
        <w:rPr>
          <w:rStyle w:val="Char3"/>
          <w:rtl/>
        </w:rPr>
        <w:t>ای نرسیده که حدیثش به طور فردی مورد پذیرش واقع شود. (تدریب الراوی، ج1- ص240).</w:t>
      </w:r>
    </w:p>
    <w:p w:rsidR="00FE68CC" w:rsidRPr="00E45C68" w:rsidRDefault="00FE68CC" w:rsidP="0098232E">
      <w:pPr>
        <w:pStyle w:val="FootnoteText"/>
        <w:bidi/>
        <w:ind w:left="283"/>
        <w:jc w:val="both"/>
        <w:rPr>
          <w:rStyle w:val="Char3"/>
          <w:rtl/>
        </w:rPr>
      </w:pPr>
      <w:r w:rsidRPr="00E45C68">
        <w:rPr>
          <w:rStyle w:val="Char3"/>
          <w:rtl/>
        </w:rPr>
        <w:t xml:space="preserve">مثال برای تعریف دوم: آنچه که ابن ابی حاتم از طریق حُبَیب بن حَبیب زیات از ابی اسحاق از العَیزار بن حریث از ابن عباس از پیامبر </w:t>
      </w:r>
      <w:r w:rsidRPr="00B37527">
        <w:rPr>
          <w:rStyle w:val="Char3"/>
          <w:rFonts w:cs="CTraditional Arabic"/>
          <w:rtl/>
        </w:rPr>
        <w:t>ج</w:t>
      </w:r>
      <w:r w:rsidRPr="00E45C68">
        <w:rPr>
          <w:rStyle w:val="Char3"/>
          <w:rtl/>
        </w:rPr>
        <w:t xml:space="preserve"> روایت کرده است که: </w:t>
      </w:r>
      <w:r w:rsidRPr="0098232E">
        <w:rPr>
          <w:rStyle w:val="Char3"/>
          <w:rFonts w:cs="KFGQPC Uthman Taha Naskh"/>
          <w:rtl/>
        </w:rPr>
        <w:t>«م</w:t>
      </w:r>
      <w:r w:rsidRPr="0098232E">
        <w:rPr>
          <w:rStyle w:val="Char3"/>
          <w:rFonts w:cs="KFGQPC Uthman Taha Naskh" w:hint="cs"/>
          <w:rtl/>
        </w:rPr>
        <w:t>َ</w:t>
      </w:r>
      <w:r w:rsidRPr="0098232E">
        <w:rPr>
          <w:rStyle w:val="Char3"/>
          <w:rFonts w:cs="KFGQPC Uthman Taha Naskh"/>
          <w:rtl/>
        </w:rPr>
        <w:t>ن أقام الصلاة وآتی الزکات وحج البیت وصام وقری الضعیف دخل الجنة»</w:t>
      </w:r>
      <w:r w:rsidRPr="00E45C68">
        <w:rPr>
          <w:rStyle w:val="Char3"/>
          <w:rFonts w:hint="cs"/>
          <w:rtl/>
        </w:rPr>
        <w:t xml:space="preserve">. </w:t>
      </w:r>
      <w:r w:rsidRPr="00E45C68">
        <w:rPr>
          <w:rStyle w:val="Char3"/>
          <w:rtl/>
        </w:rPr>
        <w:t xml:space="preserve">یعنی: </w:t>
      </w:r>
      <w:r>
        <w:rPr>
          <w:rStyle w:val="Char3"/>
          <w:rtl/>
        </w:rPr>
        <w:t>ک</w:t>
      </w:r>
      <w:r w:rsidRPr="00E45C68">
        <w:rPr>
          <w:rStyle w:val="Char3"/>
          <w:rtl/>
        </w:rPr>
        <w:t xml:space="preserve">سى </w:t>
      </w:r>
      <w:r>
        <w:rPr>
          <w:rStyle w:val="Char3"/>
          <w:rtl/>
        </w:rPr>
        <w:t>ک</w:t>
      </w:r>
      <w:r w:rsidRPr="00E45C68">
        <w:rPr>
          <w:rStyle w:val="Char3"/>
          <w:rtl/>
        </w:rPr>
        <w:t>ه نماز برپا دارد و ز</w:t>
      </w:r>
      <w:r>
        <w:rPr>
          <w:rStyle w:val="Char3"/>
          <w:rtl/>
        </w:rPr>
        <w:t>ک</w:t>
      </w:r>
      <w:r w:rsidRPr="00E45C68">
        <w:rPr>
          <w:rStyle w:val="Char3"/>
          <w:rtl/>
        </w:rPr>
        <w:t xml:space="preserve">ات بدهد و حج </w:t>
      </w:r>
      <w:r>
        <w:rPr>
          <w:rStyle w:val="Char3"/>
          <w:rtl/>
        </w:rPr>
        <w:t>ک</w:t>
      </w:r>
      <w:r w:rsidRPr="00E45C68">
        <w:rPr>
          <w:rStyle w:val="Char3"/>
          <w:rtl/>
        </w:rPr>
        <w:t>ند و روزه بگ</w:t>
      </w:r>
      <w:r>
        <w:rPr>
          <w:rStyle w:val="Char3"/>
          <w:rtl/>
        </w:rPr>
        <w:t>ی</w:t>
      </w:r>
      <w:r w:rsidRPr="00E45C68">
        <w:rPr>
          <w:rStyle w:val="Char3"/>
          <w:rtl/>
        </w:rPr>
        <w:t xml:space="preserve">رد و مستمندان را </w:t>
      </w:r>
      <w:r>
        <w:rPr>
          <w:rStyle w:val="Char3"/>
          <w:rtl/>
        </w:rPr>
        <w:t>ی</w:t>
      </w:r>
      <w:r w:rsidRPr="00E45C68">
        <w:rPr>
          <w:rStyle w:val="Char3"/>
          <w:rtl/>
        </w:rPr>
        <w:t xml:space="preserve">ارى </w:t>
      </w:r>
      <w:r>
        <w:rPr>
          <w:rStyle w:val="Char3"/>
          <w:rtl/>
        </w:rPr>
        <w:t>ک</w:t>
      </w:r>
      <w:r w:rsidRPr="00E45C68">
        <w:rPr>
          <w:rStyle w:val="Char3"/>
          <w:rtl/>
        </w:rPr>
        <w:t>ند وارد بهشت م</w:t>
      </w:r>
      <w:r>
        <w:rPr>
          <w:rStyle w:val="Char3"/>
          <w:rtl/>
        </w:rPr>
        <w:t>ی</w:t>
      </w:r>
      <w:r>
        <w:rPr>
          <w:rStyle w:val="Char3"/>
          <w:rFonts w:hint="cs"/>
          <w:rtl/>
        </w:rPr>
        <w:t>‌</w:t>
      </w:r>
      <w:r w:rsidRPr="00E45C68">
        <w:rPr>
          <w:rStyle w:val="Char3"/>
          <w:rtl/>
        </w:rPr>
        <w:t>شود.</w:t>
      </w:r>
    </w:p>
    <w:p w:rsidR="00FE68CC" w:rsidRPr="00E45C68" w:rsidRDefault="00FE68CC" w:rsidP="00DB375C">
      <w:pPr>
        <w:pStyle w:val="FootnoteText"/>
        <w:bidi/>
        <w:ind w:left="283"/>
        <w:jc w:val="both"/>
        <w:rPr>
          <w:rStyle w:val="Char3"/>
          <w:rtl/>
        </w:rPr>
      </w:pPr>
      <w:r w:rsidRPr="00E45C68">
        <w:rPr>
          <w:rStyle w:val="Char3"/>
          <w:rtl/>
        </w:rPr>
        <w:t>ابو حاتم</w:t>
      </w:r>
      <w:r>
        <w:rPr>
          <w:rStyle w:val="Char3"/>
          <w:rtl/>
        </w:rPr>
        <w:t xml:space="preserve"> می‌گوید</w:t>
      </w:r>
      <w:r w:rsidRPr="00E45C68">
        <w:rPr>
          <w:rStyle w:val="Char3"/>
          <w:rtl/>
        </w:rPr>
        <w:t xml:space="preserve"> این حدیث منکر است، زیرا چند راوی ثقه این حدیث را به صورت موقوف از ابی اسحاق روایت کرده</w:t>
      </w:r>
      <w:r>
        <w:rPr>
          <w:rStyle w:val="Char3"/>
          <w:rtl/>
        </w:rPr>
        <w:t>‌اند.</w:t>
      </w:r>
      <w:r w:rsidRPr="00E45C68">
        <w:rPr>
          <w:rStyle w:val="Char3"/>
          <w:rtl/>
        </w:rPr>
        <w:t>(یعنی حُبَیب بن حَبیب زیات این حدیث را به صورت مرفوع آورده است در حالی که راویان ثقه</w:t>
      </w:r>
      <w:r>
        <w:rPr>
          <w:rStyle w:val="Char3"/>
          <w:rtl/>
        </w:rPr>
        <w:t xml:space="preserve"> آن را </w:t>
      </w:r>
      <w:r w:rsidRPr="00E45C68">
        <w:rPr>
          <w:rStyle w:val="Char3"/>
          <w:rtl/>
        </w:rPr>
        <w:t>به صورت موقوف</w:t>
      </w:r>
      <w:r>
        <w:rPr>
          <w:rStyle w:val="Char3"/>
          <w:rtl/>
        </w:rPr>
        <w:t xml:space="preserve"> - یعنی از ابن عباس- روایت کرده</w:t>
      </w:r>
      <w:r>
        <w:rPr>
          <w:rStyle w:val="Char3"/>
          <w:rFonts w:hint="cs"/>
          <w:rtl/>
        </w:rPr>
        <w:t>‌</w:t>
      </w:r>
      <w:r w:rsidRPr="00E45C68">
        <w:rPr>
          <w:rStyle w:val="Char3"/>
          <w:rtl/>
        </w:rPr>
        <w:t>اند)</w:t>
      </w:r>
      <w:r w:rsidRPr="00E45C68">
        <w:rPr>
          <w:rStyle w:val="Char3"/>
          <w:rFonts w:hint="cs"/>
          <w:rtl/>
        </w:rPr>
        <w:t>.</w:t>
      </w:r>
    </w:p>
    <w:p w:rsidR="00FE68CC" w:rsidRPr="00DB375C" w:rsidRDefault="00FE68CC" w:rsidP="00DB375C">
      <w:pPr>
        <w:pStyle w:val="FootnoteText"/>
        <w:bidi/>
        <w:ind w:left="23" w:firstLine="260"/>
        <w:jc w:val="both"/>
        <w:rPr>
          <w:rStyle w:val="Char3"/>
          <w:rtl/>
        </w:rPr>
      </w:pPr>
      <w:r w:rsidRPr="00DB375C">
        <w:rPr>
          <w:rStyle w:val="Style3Char"/>
          <w:rFonts w:ascii="IRNazli" w:hAnsi="IRNazli" w:cs="IRNazli"/>
          <w:rtl/>
        </w:rPr>
        <w:t>تفاوت بین حدیث منکر با حدیث شاذ</w:t>
      </w:r>
      <w:r w:rsidRPr="00DB375C">
        <w:rPr>
          <w:rFonts w:ascii="IRNazli" w:hAnsi="IRNazli" w:cs="IRNazli"/>
          <w:b/>
          <w:bCs/>
          <w:sz w:val="24"/>
          <w:szCs w:val="24"/>
          <w:rtl/>
          <w:lang w:bidi="fa-IR"/>
        </w:rPr>
        <w:t>:</w:t>
      </w:r>
      <w:r w:rsidRPr="00DB375C">
        <w:rPr>
          <w:rStyle w:val="Char3"/>
          <w:sz w:val="22"/>
          <w:szCs w:val="22"/>
          <w:rtl/>
        </w:rPr>
        <w:t xml:space="preserve"> </w:t>
      </w:r>
    </w:p>
    <w:p w:rsidR="00FE68CC" w:rsidRPr="00E45C68" w:rsidRDefault="00FE68CC" w:rsidP="00DB375C">
      <w:pPr>
        <w:pStyle w:val="FootnoteText"/>
        <w:bidi/>
        <w:ind w:left="284"/>
        <w:jc w:val="both"/>
        <w:rPr>
          <w:rStyle w:val="Char3"/>
          <w:rtl/>
        </w:rPr>
      </w:pPr>
      <w:r w:rsidRPr="00E45C68">
        <w:rPr>
          <w:rStyle w:val="Char3"/>
          <w:rtl/>
        </w:rPr>
        <w:t>1</w:t>
      </w:r>
      <w:r>
        <w:rPr>
          <w:rStyle w:val="Char3"/>
          <w:rFonts w:hint="cs"/>
          <w:rtl/>
        </w:rPr>
        <w:t>)</w:t>
      </w:r>
      <w:r w:rsidRPr="00E45C68">
        <w:rPr>
          <w:rStyle w:val="Char3"/>
          <w:rtl/>
        </w:rPr>
        <w:t xml:space="preserve"> حدیث شاذ را فردی ثقه روایت</w:t>
      </w:r>
      <w:r>
        <w:rPr>
          <w:rStyle w:val="Char3"/>
          <w:rtl/>
        </w:rPr>
        <w:t xml:space="preserve"> می‌</w:t>
      </w:r>
      <w:r w:rsidRPr="00E45C68">
        <w:rPr>
          <w:rStyle w:val="Char3"/>
          <w:rtl/>
        </w:rPr>
        <w:t>کند؛ هرچند که روایت وی مخالف با روایت کسیست که از او ثقه</w:t>
      </w:r>
      <w:r>
        <w:rPr>
          <w:rStyle w:val="Char3"/>
          <w:rtl/>
        </w:rPr>
        <w:t>‌تر می‌</w:t>
      </w:r>
      <w:r w:rsidRPr="00E45C68">
        <w:rPr>
          <w:rStyle w:val="Char3"/>
          <w:rtl/>
        </w:rPr>
        <w:t>باشد.</w:t>
      </w:r>
    </w:p>
    <w:p w:rsidR="00FE68CC" w:rsidRPr="00E45C68" w:rsidRDefault="00FE68CC" w:rsidP="00DB375C">
      <w:pPr>
        <w:pStyle w:val="FootnoteText"/>
        <w:bidi/>
        <w:ind w:left="284"/>
        <w:jc w:val="both"/>
        <w:rPr>
          <w:rStyle w:val="Char3"/>
          <w:rtl/>
        </w:rPr>
      </w:pPr>
      <w:r w:rsidRPr="00E45C68">
        <w:rPr>
          <w:rStyle w:val="Char3"/>
          <w:rtl/>
        </w:rPr>
        <w:t>2</w:t>
      </w:r>
      <w:r>
        <w:rPr>
          <w:rStyle w:val="Char3"/>
          <w:rFonts w:hint="cs"/>
          <w:rtl/>
        </w:rPr>
        <w:t>)</w:t>
      </w:r>
      <w:r w:rsidRPr="00E45C68">
        <w:rPr>
          <w:rStyle w:val="Char3"/>
          <w:rtl/>
        </w:rPr>
        <w:t xml:space="preserve"> بر خلاف حدیث شاذ، حدیث منکر را فردی ضعیف روایت</w:t>
      </w:r>
      <w:r>
        <w:rPr>
          <w:rStyle w:val="Char3"/>
          <w:rtl/>
        </w:rPr>
        <w:t xml:space="preserve"> می‌</w:t>
      </w:r>
      <w:r w:rsidRPr="00E45C68">
        <w:rPr>
          <w:rStyle w:val="Char3"/>
          <w:rtl/>
        </w:rPr>
        <w:t>کند و روایت او مخالف با راویت ثقه است.</w:t>
      </w:r>
    </w:p>
    <w:p w:rsidR="00FE68CC" w:rsidRPr="00DB375C" w:rsidRDefault="00FE68CC" w:rsidP="00DB375C">
      <w:pPr>
        <w:pStyle w:val="FootnoteText"/>
        <w:bidi/>
        <w:ind w:left="23" w:firstLine="260"/>
        <w:jc w:val="both"/>
        <w:rPr>
          <w:rStyle w:val="Char3"/>
          <w:rtl/>
        </w:rPr>
      </w:pPr>
      <w:r w:rsidRPr="00DB375C">
        <w:rPr>
          <w:rStyle w:val="Style3Char"/>
          <w:rFonts w:ascii="IRNazli" w:hAnsi="IRNazli" w:cs="IRNazli"/>
          <w:rtl/>
        </w:rPr>
        <w:t>تقابل حدیث منکر با حدیث معروف</w:t>
      </w:r>
      <w:r w:rsidRPr="00DB375C">
        <w:rPr>
          <w:rFonts w:ascii="IRNazli" w:hAnsi="IRNazli" w:cs="IRNazli"/>
          <w:b/>
          <w:bCs/>
          <w:sz w:val="24"/>
          <w:szCs w:val="24"/>
          <w:rtl/>
          <w:lang w:bidi="fa-IR"/>
        </w:rPr>
        <w:t>:</w:t>
      </w:r>
    </w:p>
    <w:p w:rsidR="00FE68CC" w:rsidRPr="00E45C68" w:rsidRDefault="00FE68CC" w:rsidP="00DB375C">
      <w:pPr>
        <w:pStyle w:val="FootnoteText"/>
        <w:bidi/>
        <w:ind w:left="284"/>
        <w:jc w:val="both"/>
        <w:rPr>
          <w:rStyle w:val="Char3"/>
          <w:rtl/>
        </w:rPr>
      </w:pPr>
      <w:r w:rsidRPr="00E45C68">
        <w:rPr>
          <w:rStyle w:val="Char3"/>
          <w:rtl/>
        </w:rPr>
        <w:t>حدیث معروف؛ عبارتست از حدیثی که راوی ثقه</w:t>
      </w:r>
      <w:r>
        <w:rPr>
          <w:rStyle w:val="Char3"/>
          <w:rtl/>
        </w:rPr>
        <w:t xml:space="preserve"> آن را </w:t>
      </w:r>
      <w:r w:rsidRPr="00E45C68">
        <w:rPr>
          <w:rStyle w:val="Char3"/>
          <w:rtl/>
        </w:rPr>
        <w:t xml:space="preserve">روایت کرده باشد و روایت وی مخالف با روایت راوی ضعیف است. </w:t>
      </w:r>
      <w:r>
        <w:rPr>
          <w:rStyle w:val="Char3"/>
          <w:rtl/>
        </w:rPr>
        <w:t xml:space="preserve">بنابراین، </w:t>
      </w:r>
      <w:r w:rsidRPr="00E45C68">
        <w:rPr>
          <w:rStyle w:val="Char3"/>
          <w:rtl/>
        </w:rPr>
        <w:t>با این تعریف متوجه خواهیم شد که حدیث معروف نقطه مقابل حدیث منکر (که حافظ ابن حجر</w:t>
      </w:r>
      <w:r>
        <w:rPr>
          <w:rStyle w:val="Char3"/>
          <w:rtl/>
        </w:rPr>
        <w:t xml:space="preserve"> آن را </w:t>
      </w:r>
      <w:r w:rsidRPr="00E45C68">
        <w:rPr>
          <w:rStyle w:val="Char3"/>
          <w:rtl/>
        </w:rPr>
        <w:t>ترجیح داده) است.</w:t>
      </w:r>
    </w:p>
    <w:p w:rsidR="00FE68CC" w:rsidRPr="00E45C68" w:rsidRDefault="00FE68CC" w:rsidP="00DB375C">
      <w:pPr>
        <w:pStyle w:val="FootnoteText"/>
        <w:bidi/>
        <w:ind w:left="283"/>
        <w:jc w:val="both"/>
        <w:rPr>
          <w:rStyle w:val="Char3"/>
          <w:rtl/>
        </w:rPr>
      </w:pPr>
      <w:r w:rsidRPr="00E45C68">
        <w:rPr>
          <w:rStyle w:val="Char3"/>
          <w:rFonts w:hint="cs"/>
          <w:rtl/>
        </w:rPr>
        <w:t>نکته: عکس تعریف شاذ؛ محفوظ است. یعنی: روایت راوی ثقه</w:t>
      </w:r>
      <w:r>
        <w:rPr>
          <w:rStyle w:val="Char3"/>
          <w:rFonts w:hint="cs"/>
          <w:rtl/>
        </w:rPr>
        <w:t xml:space="preserve">‌تر </w:t>
      </w:r>
      <w:r w:rsidRPr="00E45C68">
        <w:rPr>
          <w:rStyle w:val="Char3"/>
          <w:rFonts w:hint="cs"/>
          <w:rtl/>
        </w:rPr>
        <w:t>با روایت راوی ثقه مخالفت</w:t>
      </w:r>
      <w:r>
        <w:rPr>
          <w:rStyle w:val="Char3"/>
          <w:rFonts w:hint="cs"/>
          <w:rtl/>
        </w:rPr>
        <w:t xml:space="preserve"> می‌</w:t>
      </w:r>
      <w:r w:rsidRPr="00E45C68">
        <w:rPr>
          <w:rStyle w:val="Char3"/>
          <w:rFonts w:hint="cs"/>
          <w:rtl/>
        </w:rPr>
        <w:t>کند. و محفوظ مقبول است ولی شاذ مردود</w:t>
      </w:r>
      <w:r>
        <w:rPr>
          <w:rStyle w:val="Char3"/>
          <w:rFonts w:hint="cs"/>
          <w:rtl/>
        </w:rPr>
        <w:t xml:space="preserve"> می‌</w:t>
      </w:r>
      <w:r w:rsidRPr="00E45C68">
        <w:rPr>
          <w:rStyle w:val="Char3"/>
          <w:rFonts w:hint="cs"/>
          <w:rtl/>
        </w:rPr>
        <w:t>باشد.</w:t>
      </w:r>
    </w:p>
    <w:p w:rsidR="00FE68CC" w:rsidRPr="00DB375C" w:rsidRDefault="00FE68CC" w:rsidP="00DB375C">
      <w:pPr>
        <w:pStyle w:val="a3"/>
        <w:ind w:hanging="1"/>
        <w:rPr>
          <w:b/>
          <w:bCs/>
          <w:rtl/>
        </w:rPr>
      </w:pPr>
      <w:r w:rsidRPr="00DB375C">
        <w:rPr>
          <w:b/>
          <w:bCs/>
          <w:rtl/>
        </w:rPr>
        <w:t>آیا تفرد راوی بعنوان حدیث منکر محسوب</w:t>
      </w:r>
      <w:r>
        <w:rPr>
          <w:b/>
          <w:bCs/>
          <w:rtl/>
        </w:rPr>
        <w:t xml:space="preserve"> می‌شود</w:t>
      </w:r>
      <w:r w:rsidRPr="00DB375C">
        <w:rPr>
          <w:b/>
          <w:bCs/>
          <w:rtl/>
        </w:rPr>
        <w:t>؟</w:t>
      </w:r>
    </w:p>
    <w:p w:rsidR="00FE68CC" w:rsidRPr="00E45C68" w:rsidRDefault="00FE68CC" w:rsidP="00DB375C">
      <w:pPr>
        <w:pStyle w:val="FootnoteText"/>
        <w:bidi/>
        <w:ind w:left="283"/>
        <w:jc w:val="both"/>
        <w:rPr>
          <w:rStyle w:val="Char3"/>
          <w:rtl/>
        </w:rPr>
      </w:pPr>
      <w:r w:rsidRPr="00E45C68">
        <w:rPr>
          <w:rStyle w:val="Char3"/>
          <w:rtl/>
        </w:rPr>
        <w:t>ابن صلاح از حافظ ابوبکر احمد بن هارون بردیجی در مورد تعریف حدیث منکر چنین نقل</w:t>
      </w:r>
      <w:r>
        <w:rPr>
          <w:rStyle w:val="Char3"/>
          <w:rtl/>
        </w:rPr>
        <w:t xml:space="preserve"> می‌</w:t>
      </w:r>
      <w:r w:rsidRPr="00E45C68">
        <w:rPr>
          <w:rStyle w:val="Char3"/>
          <w:rtl/>
        </w:rPr>
        <w:t xml:space="preserve">کند: </w:t>
      </w:r>
      <w:r w:rsidRPr="00E45C68">
        <w:rPr>
          <w:rStyle w:val="Char3"/>
          <w:rFonts w:hint="cs"/>
          <w:rtl/>
        </w:rPr>
        <w:t>«</w:t>
      </w:r>
      <w:r w:rsidRPr="00E45C68">
        <w:rPr>
          <w:rStyle w:val="Char3"/>
          <w:rtl/>
        </w:rPr>
        <w:t>منکر حدیثی است که یک راوی منفرد،</w:t>
      </w:r>
      <w:r>
        <w:rPr>
          <w:rStyle w:val="Char3"/>
          <w:rtl/>
        </w:rPr>
        <w:t xml:space="preserve"> آن را </w:t>
      </w:r>
      <w:r w:rsidRPr="00E45C68">
        <w:rPr>
          <w:rStyle w:val="Char3"/>
          <w:rtl/>
        </w:rPr>
        <w:t>نقل کرده باشد و متن آن روایت نزد کسی جز از آن راوی معروف نباشد</w:t>
      </w:r>
      <w:r w:rsidRPr="00E45C68">
        <w:rPr>
          <w:rStyle w:val="Char3"/>
          <w:rFonts w:hint="cs"/>
          <w:rtl/>
        </w:rPr>
        <w:t>»</w:t>
      </w:r>
      <w:r w:rsidRPr="00E45C68">
        <w:rPr>
          <w:rStyle w:val="Char3"/>
          <w:rtl/>
        </w:rPr>
        <w:t>. بعبارتی ایشان شرط منکر بودن را فقط مطلق تفرد</w:t>
      </w:r>
      <w:r>
        <w:rPr>
          <w:rStyle w:val="Char3"/>
          <w:rtl/>
        </w:rPr>
        <w:t xml:space="preserve"> می‌</w:t>
      </w:r>
      <w:r w:rsidRPr="00E45C68">
        <w:rPr>
          <w:rStyle w:val="Char3"/>
          <w:rtl/>
        </w:rPr>
        <w:t>داند.</w:t>
      </w:r>
    </w:p>
    <w:p w:rsidR="00FE68CC" w:rsidRPr="00E45C68" w:rsidRDefault="00FE68CC" w:rsidP="00DB375C">
      <w:pPr>
        <w:pStyle w:val="FootnoteText"/>
        <w:bidi/>
        <w:ind w:left="283"/>
        <w:jc w:val="both"/>
        <w:rPr>
          <w:rStyle w:val="Char3"/>
          <w:rtl/>
        </w:rPr>
      </w:pPr>
      <w:r w:rsidRPr="00E45C68">
        <w:rPr>
          <w:rStyle w:val="Char3"/>
          <w:rtl/>
        </w:rPr>
        <w:t>اما ابن حجر در کتاب شرح نخبة الفکر، حدیث راوی منفرد را وقتی منکر می</w:t>
      </w:r>
      <w:r w:rsidRPr="0075458C">
        <w:rPr>
          <w:rFonts w:ascii="Lotus Linotype" w:hAnsi="Lotus Linotype"/>
          <w:sz w:val="27"/>
          <w:szCs w:val="27"/>
          <w:rtl/>
          <w:lang w:bidi="fa-IR"/>
        </w:rPr>
        <w:t>‌</w:t>
      </w:r>
      <w:r w:rsidRPr="00E45C68">
        <w:rPr>
          <w:rStyle w:val="Char3"/>
          <w:rtl/>
        </w:rPr>
        <w:t>داند که راوی یکی از این سه خصوصیت را داشته باشد:</w:t>
      </w:r>
    </w:p>
    <w:p w:rsidR="00FE68CC" w:rsidRPr="00E45C68" w:rsidRDefault="00FE68CC" w:rsidP="00DB375C">
      <w:pPr>
        <w:pStyle w:val="FootnoteText"/>
        <w:bidi/>
        <w:ind w:left="283"/>
        <w:jc w:val="both"/>
        <w:rPr>
          <w:rStyle w:val="Char3"/>
          <w:rtl/>
        </w:rPr>
      </w:pPr>
      <w:r w:rsidRPr="00E45C68">
        <w:rPr>
          <w:rStyle w:val="Char3"/>
          <w:rtl/>
        </w:rPr>
        <w:t xml:space="preserve"> الف) غلط فاحش</w:t>
      </w:r>
      <w:r w:rsidRPr="00E45C68">
        <w:rPr>
          <w:rStyle w:val="Char3"/>
          <w:rFonts w:hint="cs"/>
          <w:rtl/>
        </w:rPr>
        <w:t>.</w:t>
      </w:r>
    </w:p>
    <w:p w:rsidR="00FE68CC" w:rsidRPr="00E45C68" w:rsidRDefault="00FE68CC" w:rsidP="00DB375C">
      <w:pPr>
        <w:pStyle w:val="FootnoteText"/>
        <w:bidi/>
        <w:ind w:left="283"/>
        <w:jc w:val="both"/>
        <w:rPr>
          <w:rStyle w:val="Char3"/>
          <w:rtl/>
        </w:rPr>
      </w:pPr>
      <w:r w:rsidRPr="00E45C68">
        <w:rPr>
          <w:rStyle w:val="Char3"/>
          <w:rtl/>
        </w:rPr>
        <w:t xml:space="preserve"> ب) غفلت زیاد</w:t>
      </w:r>
      <w:r w:rsidRPr="00E45C68">
        <w:rPr>
          <w:rStyle w:val="Char3"/>
          <w:rFonts w:hint="cs"/>
          <w:rtl/>
        </w:rPr>
        <w:t>.</w:t>
      </w:r>
    </w:p>
    <w:p w:rsidR="00FE68CC" w:rsidRPr="00E45C68" w:rsidRDefault="00FE68CC" w:rsidP="00DB375C">
      <w:pPr>
        <w:pStyle w:val="FootnoteText"/>
        <w:bidi/>
        <w:ind w:left="283"/>
        <w:jc w:val="both"/>
        <w:rPr>
          <w:rStyle w:val="Char3"/>
          <w:rtl/>
        </w:rPr>
      </w:pPr>
      <w:r w:rsidRPr="00E45C68">
        <w:rPr>
          <w:rStyle w:val="Char3"/>
          <w:rtl/>
        </w:rPr>
        <w:t xml:space="preserve"> ج) مرتکب فسق شده باشد.</w:t>
      </w:r>
    </w:p>
    <w:p w:rsidR="00FE68CC" w:rsidRPr="00E45C68" w:rsidRDefault="00FE68CC" w:rsidP="00ED2F3A">
      <w:pPr>
        <w:pStyle w:val="FootnoteText"/>
        <w:bidi/>
        <w:ind w:left="283"/>
        <w:jc w:val="both"/>
        <w:rPr>
          <w:rStyle w:val="Char3"/>
          <w:rtl/>
        </w:rPr>
      </w:pPr>
      <w:r w:rsidRPr="00E45C68">
        <w:rPr>
          <w:rStyle w:val="Char3"/>
          <w:rtl/>
        </w:rPr>
        <w:t>ولی در کل</w:t>
      </w:r>
      <w:r>
        <w:rPr>
          <w:rStyle w:val="Char3"/>
          <w:rtl/>
        </w:rPr>
        <w:t xml:space="preserve"> می‌</w:t>
      </w:r>
      <w:r w:rsidRPr="00E45C68">
        <w:rPr>
          <w:rStyle w:val="Char3"/>
          <w:rtl/>
        </w:rPr>
        <w:t>توان گفت: «اگر یک راوی</w:t>
      </w:r>
      <w:r w:rsidRPr="00E45C68">
        <w:rPr>
          <w:rStyle w:val="Char3"/>
          <w:rFonts w:hint="cs"/>
          <w:rtl/>
        </w:rPr>
        <w:t>،</w:t>
      </w:r>
      <w:r w:rsidRPr="00E45C68">
        <w:rPr>
          <w:rStyle w:val="Char3"/>
          <w:rtl/>
        </w:rPr>
        <w:t xml:space="preserve"> حدیثی را بطور منفرد نقل کند باید در متن حدیث دقت شود</w:t>
      </w:r>
      <w:r w:rsidRPr="00E45C68">
        <w:rPr>
          <w:rStyle w:val="Char3"/>
          <w:rFonts w:hint="cs"/>
          <w:rtl/>
        </w:rPr>
        <w:t>؛</w:t>
      </w:r>
      <w:r>
        <w:rPr>
          <w:rStyle w:val="Char3"/>
          <w:rtl/>
        </w:rPr>
        <w:t xml:space="preserve"> چنان‌که </w:t>
      </w:r>
      <w:r w:rsidRPr="00E45C68">
        <w:rPr>
          <w:rStyle w:val="Char3"/>
          <w:rtl/>
        </w:rPr>
        <w:t>حدیث وی با روایت دیگری که از او حافظ</w:t>
      </w:r>
      <w:r>
        <w:rPr>
          <w:rStyle w:val="Char3"/>
          <w:rtl/>
        </w:rPr>
        <w:t xml:space="preserve">‌تر </w:t>
      </w:r>
      <w:r w:rsidRPr="00E45C68">
        <w:rPr>
          <w:rStyle w:val="Char3"/>
          <w:rtl/>
        </w:rPr>
        <w:t>(یا ثقه</w:t>
      </w:r>
      <w:r>
        <w:rPr>
          <w:rStyle w:val="Char3"/>
          <w:rFonts w:hint="cs"/>
          <w:rtl/>
        </w:rPr>
        <w:t>‌</w:t>
      </w:r>
      <w:r w:rsidRPr="00E45C68">
        <w:rPr>
          <w:rStyle w:val="Char3"/>
          <w:rtl/>
        </w:rPr>
        <w:t>تر) است، مخالفت داشته باشد؛ در آن صورت حدیث منفرد او شاذ و مردود است و اگر متن حدیث او دارای راوی مخالف نباشد، باید حال راوی را مورد بررسی قرار داد و</w:t>
      </w:r>
      <w:r>
        <w:rPr>
          <w:rStyle w:val="Char3"/>
          <w:rtl/>
        </w:rPr>
        <w:t xml:space="preserve"> چنان‌چه </w:t>
      </w:r>
      <w:r w:rsidRPr="00E45C68">
        <w:rPr>
          <w:rStyle w:val="Char3"/>
          <w:rtl/>
        </w:rPr>
        <w:t>راوی، عادل و حافظ باشد، روایت منفرد او مقبول است و اگر راوی موثوق نباشد، حدیث او مورد طعن قرار</w:t>
      </w:r>
      <w:r>
        <w:rPr>
          <w:rStyle w:val="Char3"/>
          <w:rtl/>
        </w:rPr>
        <w:t xml:space="preserve"> می‌</w:t>
      </w:r>
      <w:r w:rsidRPr="00E45C68">
        <w:rPr>
          <w:rStyle w:val="Char3"/>
          <w:rtl/>
        </w:rPr>
        <w:t>گیرد و جزو احادیث صحیح به شمار نخواهد رفت.»</w:t>
      </w:r>
      <w:r w:rsidRPr="00E45C68">
        <w:rPr>
          <w:rStyle w:val="Char3"/>
          <w:rFonts w:hint="cs"/>
          <w:rtl/>
        </w:rPr>
        <w:t xml:space="preserve"> </w:t>
      </w:r>
      <w:r w:rsidRPr="00E45C68">
        <w:rPr>
          <w:rStyle w:val="Char3"/>
          <w:rtl/>
        </w:rPr>
        <w:t>(توضیح الافکار،</w:t>
      </w:r>
      <w:r w:rsidRPr="00E45C68">
        <w:rPr>
          <w:rStyle w:val="Char3"/>
          <w:rFonts w:hint="cs"/>
          <w:rtl/>
        </w:rPr>
        <w:t xml:space="preserve"> </w:t>
      </w:r>
      <w:r w:rsidRPr="00E45C68">
        <w:rPr>
          <w:rStyle w:val="Char3"/>
          <w:rtl/>
        </w:rPr>
        <w:t>ج2،ص4)</w:t>
      </w:r>
      <w:r w:rsidRPr="00E45C68">
        <w:rPr>
          <w:rStyle w:val="Char3"/>
          <w:rFonts w:hint="cs"/>
          <w:rtl/>
        </w:rPr>
        <w:t>.</w:t>
      </w:r>
    </w:p>
    <w:p w:rsidR="00FE68CC" w:rsidRPr="00DB375C" w:rsidRDefault="00FE68CC" w:rsidP="00DB375C">
      <w:pPr>
        <w:pStyle w:val="FootnoteText"/>
        <w:bidi/>
        <w:ind w:left="284" w:hanging="1"/>
        <w:jc w:val="both"/>
        <w:rPr>
          <w:rStyle w:val="Char3"/>
          <w:rtl/>
        </w:rPr>
      </w:pPr>
      <w:r w:rsidRPr="00DB375C">
        <w:rPr>
          <w:rStyle w:val="Char1"/>
          <w:rFonts w:ascii="IRNazli" w:hAnsi="IRNazli" w:cs="IRNazli"/>
          <w:rtl/>
        </w:rPr>
        <w:t>رتبه‌‌ی حدیث منکر</w:t>
      </w:r>
      <w:r w:rsidRPr="00DB375C">
        <w:rPr>
          <w:rFonts w:ascii="IRNazli" w:hAnsi="IRNazli" w:cs="IRNazli"/>
          <w:b/>
          <w:bCs/>
          <w:sz w:val="24"/>
          <w:szCs w:val="24"/>
          <w:rtl/>
          <w:lang w:bidi="fa-IR"/>
        </w:rPr>
        <w:t>:</w:t>
      </w:r>
    </w:p>
    <w:p w:rsidR="00FE68CC" w:rsidRPr="00E45C68" w:rsidRDefault="00FE68CC" w:rsidP="00DB375C">
      <w:pPr>
        <w:pStyle w:val="FootnoteText"/>
        <w:bidi/>
        <w:ind w:left="283"/>
        <w:jc w:val="both"/>
        <w:rPr>
          <w:rStyle w:val="Char3"/>
          <w:rtl/>
        </w:rPr>
      </w:pPr>
      <w:r w:rsidRPr="00E45C68">
        <w:rPr>
          <w:rStyle w:val="Char3"/>
          <w:rtl/>
        </w:rPr>
        <w:t xml:space="preserve">حدیث منکر جزو انواع حدیث </w:t>
      </w:r>
      <w:r w:rsidRPr="00E45C68">
        <w:rPr>
          <w:rStyle w:val="Char3"/>
          <w:rFonts w:hint="cs"/>
          <w:rtl/>
        </w:rPr>
        <w:t>بسیار</w:t>
      </w:r>
      <w:r w:rsidRPr="00E45C68">
        <w:rPr>
          <w:rStyle w:val="Char3"/>
          <w:rtl/>
        </w:rPr>
        <w:t xml:space="preserve"> ضعیف (ضعیف جدا</w:t>
      </w:r>
      <w:r w:rsidRPr="00E45C68">
        <w:rPr>
          <w:rStyle w:val="Char3"/>
          <w:rFonts w:hint="cs"/>
          <w:rtl/>
        </w:rPr>
        <w:t>ً</w:t>
      </w:r>
      <w:r w:rsidRPr="00E45C68">
        <w:rPr>
          <w:rStyle w:val="Char3"/>
          <w:rtl/>
        </w:rPr>
        <w:t>) به شمار</w:t>
      </w:r>
      <w:r>
        <w:rPr>
          <w:rStyle w:val="Char3"/>
          <w:rtl/>
        </w:rPr>
        <w:t xml:space="preserve"> می‌</w:t>
      </w:r>
      <w:r w:rsidRPr="00E45C68">
        <w:rPr>
          <w:rStyle w:val="Char3"/>
          <w:rtl/>
        </w:rPr>
        <w:t>رود، زیرا یا روایت فردی ضعیف است که به اشتباه فاحش یا غفلت زیاد و یا فسق موصوف است، و یا آنکه روایت فردی ضعیف است که مخالف با راوی ثقه</w:t>
      </w:r>
      <w:r>
        <w:rPr>
          <w:rStyle w:val="Char3"/>
          <w:rtl/>
        </w:rPr>
        <w:t xml:space="preserve"> می‌</w:t>
      </w:r>
      <w:r w:rsidRPr="00E45C68">
        <w:rPr>
          <w:rStyle w:val="Char3"/>
          <w:rtl/>
        </w:rPr>
        <w:t>باشد، و در مجموع</w:t>
      </w:r>
      <w:r>
        <w:rPr>
          <w:rStyle w:val="Char3"/>
          <w:rtl/>
        </w:rPr>
        <w:t xml:space="preserve"> هردو </w:t>
      </w:r>
      <w:r w:rsidRPr="00E45C68">
        <w:rPr>
          <w:rStyle w:val="Char3"/>
          <w:rtl/>
        </w:rPr>
        <w:t>قسم دارای ضعف شدید هستند، البته شدت ضعف منکر از حدیث متروک کمتر است.</w:t>
      </w:r>
      <w:r w:rsidRPr="00E45C68">
        <w:rPr>
          <w:rStyle w:val="Char3"/>
          <w:rFonts w:hint="cs"/>
          <w:rtl/>
        </w:rPr>
        <w:t xml:space="preserve"> </w:t>
      </w:r>
    </w:p>
    <w:p w:rsidR="00FE68CC" w:rsidRPr="00E45C68" w:rsidRDefault="00FE68CC" w:rsidP="00DB375C">
      <w:pPr>
        <w:pStyle w:val="FootnoteText"/>
        <w:bidi/>
        <w:ind w:left="283"/>
        <w:jc w:val="both"/>
        <w:rPr>
          <w:rStyle w:val="Char3"/>
          <w:rtl/>
        </w:rPr>
      </w:pPr>
      <w:r w:rsidRPr="00E45C68">
        <w:rPr>
          <w:rStyle w:val="Char3"/>
          <w:rtl/>
        </w:rPr>
        <w:t xml:space="preserve">(نگاه کنید به: تیسیر مصطلح الحدیث،ص80- علوم حدیث؛ دکتر صبحی صالح،ص154 </w:t>
      </w:r>
      <w:r w:rsidRPr="0075458C">
        <w:rPr>
          <w:rFonts w:ascii="Lotus Linotype" w:hAnsi="Lotus Linotype"/>
          <w:sz w:val="27"/>
          <w:szCs w:val="27"/>
          <w:rtl/>
          <w:lang w:bidi="fa-IR"/>
        </w:rPr>
        <w:t>–</w:t>
      </w:r>
      <w:r w:rsidRPr="00E45C68">
        <w:rPr>
          <w:rStyle w:val="Char3"/>
          <w:rtl/>
        </w:rPr>
        <w:t xml:space="preserve"> مقدمه ابن صلاح، ترجمه آدم غلامی؛ بحث حدیث منکر).</w:t>
      </w:r>
    </w:p>
    <w:p w:rsidR="00FE68CC" w:rsidRPr="00DB375C" w:rsidRDefault="00FE68CC" w:rsidP="00DB375C">
      <w:pPr>
        <w:pStyle w:val="FootnoteText"/>
        <w:bidi/>
        <w:ind w:left="48" w:firstLine="235"/>
        <w:jc w:val="both"/>
        <w:rPr>
          <w:rStyle w:val="Char3"/>
          <w:rtl/>
        </w:rPr>
      </w:pPr>
      <w:r w:rsidRPr="00DB375C">
        <w:rPr>
          <w:rStyle w:val="Style2Char"/>
          <w:rFonts w:ascii="IRNazli" w:hAnsi="IRNazli" w:cs="IRNazli"/>
          <w:i w:val="0"/>
          <w:iCs w:val="0"/>
          <w:sz w:val="24"/>
          <w:szCs w:val="24"/>
          <w:rtl/>
        </w:rPr>
        <w:t>حدیث مُعَلَّل</w:t>
      </w:r>
      <w:r w:rsidRPr="00DB375C">
        <w:rPr>
          <w:rFonts w:ascii="IRNazli" w:hAnsi="IRNazli" w:cs="IRNazli"/>
          <w:b/>
          <w:bCs/>
          <w:sz w:val="24"/>
          <w:szCs w:val="24"/>
          <w:rtl/>
          <w:lang w:bidi="fa-IR"/>
        </w:rPr>
        <w:t>:</w:t>
      </w:r>
    </w:p>
    <w:p w:rsidR="00FE68CC" w:rsidRPr="00E45C68" w:rsidRDefault="00FE68CC" w:rsidP="00DB375C">
      <w:pPr>
        <w:pStyle w:val="FootnoteText"/>
        <w:bidi/>
        <w:ind w:left="284"/>
        <w:jc w:val="both"/>
        <w:rPr>
          <w:rStyle w:val="Char3"/>
          <w:rtl/>
        </w:rPr>
      </w:pPr>
      <w:r w:rsidRPr="00E45C68">
        <w:rPr>
          <w:rStyle w:val="Char3"/>
          <w:rtl/>
        </w:rPr>
        <w:t>تعریف: حدیثی که ظاهر آن سالم است اما با بررسی در آن، عللی پنهان و خفی پیدا خواهند شد که برای صحت حدیث مضر هستند، و ممکن است باعث عدم مقبولیت حدیث شود.</w:t>
      </w:r>
    </w:p>
    <w:p w:rsidR="00FE68CC" w:rsidRPr="00E45C68" w:rsidRDefault="00FE68CC" w:rsidP="00DB375C">
      <w:pPr>
        <w:pStyle w:val="FootnoteText"/>
        <w:bidi/>
        <w:ind w:left="283"/>
        <w:jc w:val="both"/>
        <w:rPr>
          <w:rStyle w:val="Char3"/>
          <w:rtl/>
        </w:rPr>
      </w:pPr>
      <w:r w:rsidRPr="00E45C68">
        <w:rPr>
          <w:rStyle w:val="Char3"/>
          <w:rtl/>
        </w:rPr>
        <w:t>ابن صلاح در تعریف آن</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حدیث معلل حدیثی است که پس از بررسی، در آن عاملی ظاهر شود که از ارزش حدیث کاسته و صحت آن را زیر سؤال برد در حالی که در ظاهر حدیث اثری از آن علت دیده نشود و به چشم نخورد. و دلیل آن این است که سندهای حدیث دارای رجالی معتبر (ثقه) و دارای تمامی شروط صحت هستند و یافتن علت آن از طریق تفرد راوی (فردبودن راوی) و مخالفت دیگران با او [شذوذ] و یک سری قرائن دیگر در حدیث، میسر می</w:t>
      </w:r>
      <w:r w:rsidRPr="0075458C">
        <w:rPr>
          <w:rFonts w:ascii="Lotus Linotype" w:hAnsi="Lotus Linotype"/>
          <w:sz w:val="27"/>
          <w:szCs w:val="27"/>
          <w:rtl/>
          <w:lang w:bidi="fa-IR"/>
        </w:rPr>
        <w:t>‌</w:t>
      </w:r>
      <w:r w:rsidRPr="00E45C68">
        <w:rPr>
          <w:rStyle w:val="Char3"/>
          <w:rtl/>
        </w:rPr>
        <w:t>باشد به طوری که مجموعه</w:t>
      </w:r>
      <w:r w:rsidRPr="0075458C">
        <w:rPr>
          <w:rFonts w:ascii="Lotus Linotype" w:hAnsi="Lotus Linotype"/>
          <w:sz w:val="27"/>
          <w:szCs w:val="27"/>
          <w:rtl/>
          <w:lang w:bidi="fa-IR"/>
        </w:rPr>
        <w:t>‌</w:t>
      </w:r>
      <w:r w:rsidRPr="00E45C68">
        <w:rPr>
          <w:rStyle w:val="Char3"/>
          <w:rtl/>
        </w:rPr>
        <w:t>ی این</w:t>
      </w:r>
      <w:r w:rsidRPr="0075458C">
        <w:rPr>
          <w:rFonts w:ascii="Lotus Linotype" w:hAnsi="Lotus Linotype"/>
          <w:sz w:val="27"/>
          <w:szCs w:val="27"/>
          <w:rtl/>
          <w:lang w:bidi="fa-IR"/>
        </w:rPr>
        <w:t>‌</w:t>
      </w:r>
      <w:r w:rsidRPr="00E45C68">
        <w:rPr>
          <w:rStyle w:val="Char3"/>
          <w:rtl/>
        </w:rPr>
        <w:t>ها، توجه فرد [آشنا به علل الحدیث] را به ارسال</w:t>
      </w:r>
      <w:r w:rsidRPr="00E45C68">
        <w:rPr>
          <w:rStyle w:val="Char3"/>
          <w:rFonts w:hint="cs"/>
          <w:rtl/>
        </w:rPr>
        <w:t xml:space="preserve"> (مرسل بودن)</w:t>
      </w:r>
      <w:r w:rsidRPr="00E45C68">
        <w:rPr>
          <w:rStyle w:val="Char3"/>
          <w:rtl/>
        </w:rPr>
        <w:t xml:space="preserve"> حدیث موصول</w:t>
      </w:r>
      <w:r w:rsidRPr="00E45C68">
        <w:rPr>
          <w:rStyle w:val="Char3"/>
          <w:rFonts w:hint="cs"/>
          <w:rtl/>
        </w:rPr>
        <w:t>،</w:t>
      </w:r>
      <w:r w:rsidRPr="00E45C68">
        <w:rPr>
          <w:rStyle w:val="Char3"/>
          <w:rtl/>
        </w:rPr>
        <w:t xml:space="preserve"> و یا وقف </w:t>
      </w:r>
      <w:r w:rsidRPr="00E45C68">
        <w:rPr>
          <w:rStyle w:val="Char3"/>
          <w:rFonts w:hint="cs"/>
          <w:rtl/>
        </w:rPr>
        <w:t xml:space="preserve">(موقوف بودن) </w:t>
      </w:r>
      <w:r w:rsidRPr="00E45C68">
        <w:rPr>
          <w:rStyle w:val="Char3"/>
          <w:rtl/>
        </w:rPr>
        <w:t>حدیث مرفوع</w:t>
      </w:r>
      <w:r w:rsidRPr="00E45C68">
        <w:rPr>
          <w:rStyle w:val="Char3"/>
          <w:rFonts w:hint="cs"/>
          <w:rtl/>
        </w:rPr>
        <w:t>،</w:t>
      </w:r>
      <w:r w:rsidRPr="00E45C68">
        <w:rPr>
          <w:rStyle w:val="Char3"/>
          <w:rtl/>
        </w:rPr>
        <w:t xml:space="preserve"> و یا داخل شدن حدیثی در حدیث دیگر</w:t>
      </w:r>
      <w:r w:rsidRPr="00E45C68">
        <w:rPr>
          <w:rStyle w:val="Char3"/>
          <w:rFonts w:hint="cs"/>
          <w:rtl/>
        </w:rPr>
        <w:t>،</w:t>
      </w:r>
      <w:r w:rsidRPr="00E45C68">
        <w:rPr>
          <w:rStyle w:val="Char3"/>
          <w:rtl/>
        </w:rPr>
        <w:t xml:space="preserve"> و یا توهمی القاگر در غیر این موارد، جلب می</w:t>
      </w:r>
      <w:r w:rsidRPr="0075458C">
        <w:rPr>
          <w:rFonts w:ascii="Lotus Linotype" w:hAnsi="Lotus Linotype"/>
          <w:sz w:val="27"/>
          <w:szCs w:val="27"/>
          <w:rtl/>
          <w:lang w:bidi="fa-IR"/>
        </w:rPr>
        <w:t>‌</w:t>
      </w:r>
      <w:r w:rsidRPr="00E45C68">
        <w:rPr>
          <w:rStyle w:val="Char3"/>
          <w:rtl/>
        </w:rPr>
        <w:t>کند به طوری که با ظن غالب [و با توجه به این قرائن]، فرد متوجه علت</w:t>
      </w:r>
      <w:r>
        <w:rPr>
          <w:rStyle w:val="Char3"/>
          <w:rtl/>
        </w:rPr>
        <w:t xml:space="preserve"> می‌شود</w:t>
      </w:r>
      <w:r w:rsidRPr="00E45C68">
        <w:rPr>
          <w:rStyle w:val="Char3"/>
          <w:rtl/>
        </w:rPr>
        <w:t xml:space="preserve"> و بر آن حدیث حکم می</w:t>
      </w:r>
      <w:r w:rsidRPr="0075458C">
        <w:rPr>
          <w:rFonts w:ascii="Lotus Linotype" w:hAnsi="Lotus Linotype"/>
          <w:sz w:val="27"/>
          <w:szCs w:val="27"/>
          <w:rtl/>
          <w:lang w:bidi="fa-IR"/>
        </w:rPr>
        <w:t>‌</w:t>
      </w:r>
      <w:r w:rsidRPr="00E45C68">
        <w:rPr>
          <w:rStyle w:val="Char3"/>
          <w:rtl/>
        </w:rPr>
        <w:t>کند [حدیث را از حالت صحت خارج می</w:t>
      </w:r>
      <w:r w:rsidRPr="0075458C">
        <w:rPr>
          <w:rFonts w:ascii="Lotus Linotype" w:hAnsi="Lotus Linotype"/>
          <w:sz w:val="27"/>
          <w:szCs w:val="27"/>
          <w:rtl/>
          <w:lang w:bidi="fa-IR"/>
        </w:rPr>
        <w:t>‌</w:t>
      </w:r>
      <w:r w:rsidRPr="00E45C68">
        <w:rPr>
          <w:rStyle w:val="Char3"/>
          <w:rtl/>
        </w:rPr>
        <w:t>کند] و یا در اثر تردید در آن توقف می</w:t>
      </w:r>
      <w:r w:rsidRPr="0075458C">
        <w:rPr>
          <w:rFonts w:ascii="Lotus Linotype" w:hAnsi="Lotus Linotype"/>
          <w:sz w:val="27"/>
          <w:szCs w:val="27"/>
          <w:rtl/>
          <w:lang w:bidi="fa-IR"/>
        </w:rPr>
        <w:t>‌</w:t>
      </w:r>
      <w:r w:rsidRPr="00E45C68">
        <w:rPr>
          <w:rStyle w:val="Char3"/>
          <w:rtl/>
        </w:rPr>
        <w:t>کند و تمامی</w:t>
      </w:r>
      <w:r>
        <w:rPr>
          <w:rStyle w:val="Char3"/>
          <w:rtl/>
        </w:rPr>
        <w:t xml:space="preserve"> این‌ها </w:t>
      </w:r>
      <w:r w:rsidRPr="00E45C68">
        <w:rPr>
          <w:rStyle w:val="Char3"/>
          <w:rtl/>
        </w:rPr>
        <w:t>مانع از این می</w:t>
      </w:r>
      <w:r w:rsidRPr="0075458C">
        <w:rPr>
          <w:rFonts w:ascii="Lotus Linotype" w:hAnsi="Lotus Linotype"/>
          <w:sz w:val="27"/>
          <w:szCs w:val="27"/>
          <w:rtl/>
          <w:lang w:bidi="fa-IR"/>
        </w:rPr>
        <w:t>‌</w:t>
      </w:r>
      <w:r w:rsidRPr="00E45C68">
        <w:rPr>
          <w:rStyle w:val="Char3"/>
          <w:rtl/>
        </w:rPr>
        <w:t>شوند که بتوان حکم صحت را در مورد حدیثی داد که موارد فوق در آن وجود داشته باشند</w:t>
      </w:r>
      <w:r w:rsidRPr="00E45C68">
        <w:rPr>
          <w:rStyle w:val="Char3"/>
          <w:rFonts w:hint="cs"/>
          <w:rtl/>
        </w:rPr>
        <w:t>»</w:t>
      </w:r>
      <w:r w:rsidRPr="00E45C68">
        <w:rPr>
          <w:rStyle w:val="Char3"/>
          <w:rtl/>
        </w:rPr>
        <w:t>. (مقدمه ابن طلاح؛ شناخت حدیث معلل).</w:t>
      </w:r>
    </w:p>
    <w:p w:rsidR="00FE68CC" w:rsidRPr="00E45C68" w:rsidRDefault="00FE68CC" w:rsidP="00DB375C">
      <w:pPr>
        <w:pStyle w:val="FootnoteText"/>
        <w:bidi/>
        <w:ind w:left="283"/>
        <w:jc w:val="both"/>
        <w:rPr>
          <w:rStyle w:val="Char3"/>
          <w:rtl/>
        </w:rPr>
      </w:pPr>
      <w:r w:rsidRPr="00E45C68">
        <w:rPr>
          <w:rStyle w:val="Char3"/>
          <w:rtl/>
        </w:rPr>
        <w:t xml:space="preserve">اما وجود علت در حدیث همیشه موجب مردود شدن آن نیست؛ در این زمینه در قسمت </w:t>
      </w:r>
      <w:r w:rsidRPr="00E45C68">
        <w:rPr>
          <w:rStyle w:val="Char3"/>
          <w:rFonts w:hint="cs"/>
          <w:rtl/>
        </w:rPr>
        <w:t>«</w:t>
      </w:r>
      <w:r w:rsidRPr="00E45C68">
        <w:rPr>
          <w:rStyle w:val="Char3"/>
          <w:rtl/>
        </w:rPr>
        <w:t>توضیح حدیث صحیح</w:t>
      </w:r>
      <w:r w:rsidRPr="00E45C68">
        <w:rPr>
          <w:rStyle w:val="Char3"/>
          <w:rFonts w:hint="cs"/>
          <w:rtl/>
        </w:rPr>
        <w:t>»</w:t>
      </w:r>
      <w:r w:rsidRPr="00E45C68">
        <w:rPr>
          <w:rStyle w:val="Char3"/>
          <w:rtl/>
        </w:rPr>
        <w:t xml:space="preserve"> در همین کتاب</w:t>
      </w:r>
      <w:r w:rsidRPr="00E45C68">
        <w:rPr>
          <w:rStyle w:val="Char3"/>
          <w:rFonts w:hint="cs"/>
          <w:rtl/>
        </w:rPr>
        <w:t xml:space="preserve">، مؤلف </w:t>
      </w:r>
      <w:r w:rsidRPr="00E45C68">
        <w:rPr>
          <w:rStyle w:val="Char3"/>
          <w:rtl/>
        </w:rPr>
        <w:t xml:space="preserve">نکات مفیدی </w:t>
      </w:r>
      <w:r w:rsidRPr="00E45C68">
        <w:rPr>
          <w:rStyle w:val="Char3"/>
          <w:rFonts w:hint="cs"/>
          <w:rtl/>
        </w:rPr>
        <w:t xml:space="preserve">را </w:t>
      </w:r>
      <w:r w:rsidRPr="00E45C68">
        <w:rPr>
          <w:rStyle w:val="Char3"/>
          <w:rtl/>
        </w:rPr>
        <w:t xml:space="preserve">ارائه </w:t>
      </w:r>
      <w:r w:rsidRPr="00E45C68">
        <w:rPr>
          <w:rStyle w:val="Char3"/>
          <w:rFonts w:hint="cs"/>
          <w:rtl/>
        </w:rPr>
        <w:t>داد</w:t>
      </w:r>
      <w:r w:rsidRPr="00E45C68">
        <w:rPr>
          <w:rStyle w:val="Char3"/>
          <w:rtl/>
        </w:rPr>
        <w:t>.</w:t>
      </w:r>
    </w:p>
    <w:p w:rsidR="00FE68CC" w:rsidRPr="00E45C68" w:rsidRDefault="00FE68CC" w:rsidP="00DB375C">
      <w:pPr>
        <w:pStyle w:val="FootnoteText"/>
        <w:bidi/>
        <w:ind w:left="283"/>
        <w:jc w:val="both"/>
        <w:rPr>
          <w:rStyle w:val="Char3"/>
          <w:rtl/>
        </w:rPr>
      </w:pPr>
      <w:r w:rsidRPr="00E45C68">
        <w:rPr>
          <w:rStyle w:val="Char3"/>
          <w:rtl/>
        </w:rPr>
        <w:t xml:space="preserve">بعضی از محدثین بجای لفظ معلل از اصطلاح </w:t>
      </w:r>
      <w:r w:rsidRPr="00E45C68">
        <w:rPr>
          <w:rStyle w:val="Char3"/>
          <w:rFonts w:hint="cs"/>
          <w:rtl/>
        </w:rPr>
        <w:t>«</w:t>
      </w:r>
      <w:r w:rsidRPr="00E45C68">
        <w:rPr>
          <w:rStyle w:val="Char3"/>
          <w:rtl/>
        </w:rPr>
        <w:t>معلول</w:t>
      </w:r>
      <w:r w:rsidRPr="00E45C68">
        <w:rPr>
          <w:rStyle w:val="Char3"/>
          <w:rFonts w:hint="cs"/>
          <w:rtl/>
        </w:rPr>
        <w:t>»</w:t>
      </w:r>
      <w:r w:rsidRPr="00E45C68">
        <w:rPr>
          <w:rStyle w:val="Char3"/>
          <w:rtl/>
        </w:rPr>
        <w:t xml:space="preserve"> استفاده کرده</w:t>
      </w:r>
      <w:r>
        <w:rPr>
          <w:rStyle w:val="Char3"/>
          <w:rtl/>
        </w:rPr>
        <w:t>‌اند؛</w:t>
      </w:r>
      <w:r w:rsidRPr="00E45C68">
        <w:rPr>
          <w:rStyle w:val="Char3"/>
          <w:rtl/>
        </w:rPr>
        <w:t xml:space="preserve"> که در کلام بخاری و ترمذی و ابن عدی و دارقطنی و ابویعلی خلیلی و حاکم و غیر</w:t>
      </w:r>
      <w:r>
        <w:rPr>
          <w:rStyle w:val="Char3"/>
          <w:rtl/>
        </w:rPr>
        <w:t xml:space="preserve"> آن‌ها </w:t>
      </w:r>
      <w:r w:rsidRPr="00E45C68">
        <w:rPr>
          <w:rStyle w:val="Char3"/>
          <w:rtl/>
        </w:rPr>
        <w:t>نیز یافت</w:t>
      </w:r>
      <w:r>
        <w:rPr>
          <w:rStyle w:val="Char3"/>
          <w:rtl/>
        </w:rPr>
        <w:t xml:space="preserve"> می‌شود</w:t>
      </w:r>
      <w:r w:rsidRPr="00E45C68">
        <w:rPr>
          <w:rStyle w:val="Char3"/>
          <w:rtl/>
        </w:rPr>
        <w:t>، اما ابن صلاح این اصطلاح را نزد اهل لغت عربی مردود</w:t>
      </w:r>
      <w:r>
        <w:rPr>
          <w:rStyle w:val="Char3"/>
          <w:rtl/>
        </w:rPr>
        <w:t xml:space="preserve"> می‌</w:t>
      </w:r>
      <w:r w:rsidRPr="00E45C68">
        <w:rPr>
          <w:rStyle w:val="Char3"/>
          <w:rtl/>
        </w:rPr>
        <w:t>داند</w:t>
      </w:r>
      <w:r w:rsidRPr="00E45C68">
        <w:rPr>
          <w:rStyle w:val="Char3"/>
          <w:rFonts w:hint="cs"/>
          <w:rtl/>
        </w:rPr>
        <w:t>.</w:t>
      </w:r>
      <w:r w:rsidRPr="00E45C68">
        <w:rPr>
          <w:rStyle w:val="Char3"/>
          <w:rtl/>
        </w:rPr>
        <w:t xml:space="preserve"> بعضی دیگر از علما از اصطلاح </w:t>
      </w:r>
      <w:r w:rsidRPr="00E45C68">
        <w:rPr>
          <w:rStyle w:val="Char3"/>
          <w:rFonts w:hint="cs"/>
          <w:rtl/>
        </w:rPr>
        <w:t>«</w:t>
      </w:r>
      <w:r w:rsidRPr="00E45C68">
        <w:rPr>
          <w:rStyle w:val="Char3"/>
          <w:rtl/>
        </w:rPr>
        <w:t>مُعَلُّ</w:t>
      </w:r>
      <w:r w:rsidRPr="00E45C68">
        <w:rPr>
          <w:rStyle w:val="Char3"/>
          <w:rFonts w:hint="cs"/>
          <w:rtl/>
        </w:rPr>
        <w:t>»</w:t>
      </w:r>
      <w:r w:rsidRPr="00E45C68">
        <w:rPr>
          <w:rStyle w:val="Char3"/>
          <w:rtl/>
        </w:rPr>
        <w:t xml:space="preserve"> استفاده کرده</w:t>
      </w:r>
      <w:r>
        <w:rPr>
          <w:rStyle w:val="Char3"/>
          <w:rtl/>
        </w:rPr>
        <w:t>‌اند.</w:t>
      </w:r>
    </w:p>
    <w:p w:rsidR="00FE68CC" w:rsidRPr="00E45C68" w:rsidRDefault="00FE68CC" w:rsidP="00DB375C">
      <w:pPr>
        <w:pStyle w:val="FootnoteText"/>
        <w:bidi/>
        <w:ind w:left="283"/>
        <w:jc w:val="both"/>
        <w:rPr>
          <w:rStyle w:val="Char3"/>
          <w:rtl/>
        </w:rPr>
      </w:pPr>
      <w:r w:rsidRPr="00E45C68">
        <w:rPr>
          <w:rStyle w:val="Char3"/>
          <w:rtl/>
        </w:rPr>
        <w:t>شناخت معلل بودن حدیث احتیاج به آگاهی زیاد و درک دقیقی دارد؛ زیرا علت در متن حدیث مخفی است و پیدا کردن آن مشکل است - حتی برای کسانی که با علوم حدیث سروکار دارند.</w:t>
      </w:r>
      <w:r w:rsidRPr="00E45C68">
        <w:rPr>
          <w:rStyle w:val="Char3"/>
          <w:rFonts w:hint="cs"/>
          <w:rtl/>
        </w:rPr>
        <w:t xml:space="preserve"> </w:t>
      </w:r>
      <w:r w:rsidRPr="00E45C68">
        <w:rPr>
          <w:rStyle w:val="Char3"/>
          <w:rtl/>
        </w:rPr>
        <w:t>حافظ ابن حجر</w:t>
      </w:r>
      <w:r w:rsidRPr="00AD7F6F">
        <w:rPr>
          <w:rStyle w:val="Char3"/>
          <w:rFonts w:cs="CTraditional Arabic"/>
          <w:rtl/>
        </w:rPr>
        <w:t>/</w:t>
      </w:r>
      <w:r w:rsidRPr="00E45C68">
        <w:rPr>
          <w:rStyle w:val="Char3"/>
          <w:rtl/>
        </w:rPr>
        <w:t xml:space="preserve"> در مورد حدیث معلل گفته است: </w:t>
      </w:r>
      <w:r w:rsidRPr="00E45C68">
        <w:rPr>
          <w:rStyle w:val="Char3"/>
          <w:rFonts w:hint="cs"/>
          <w:rtl/>
        </w:rPr>
        <w:t>«</w:t>
      </w:r>
      <w:r w:rsidRPr="00E45C68">
        <w:rPr>
          <w:rStyle w:val="Char3"/>
          <w:rtl/>
        </w:rPr>
        <w:t>حدیث معلل یکی از پیچیده</w:t>
      </w:r>
      <w:r>
        <w:rPr>
          <w:rStyle w:val="Char3"/>
          <w:rtl/>
        </w:rPr>
        <w:t xml:space="preserve">‌ترین </w:t>
      </w:r>
      <w:r w:rsidRPr="00E45C68">
        <w:rPr>
          <w:rStyle w:val="Char3"/>
          <w:rtl/>
        </w:rPr>
        <w:t>و مشکل</w:t>
      </w:r>
      <w:r>
        <w:rPr>
          <w:rStyle w:val="Char3"/>
          <w:rtl/>
        </w:rPr>
        <w:t xml:space="preserve">‌ترین </w:t>
      </w:r>
      <w:r w:rsidRPr="00E45C68">
        <w:rPr>
          <w:rStyle w:val="Char3"/>
          <w:rtl/>
        </w:rPr>
        <w:t>نوع از علوم حدیث است و نیز یکی از دقیق</w:t>
      </w:r>
      <w:r>
        <w:rPr>
          <w:rStyle w:val="Char3"/>
          <w:rtl/>
        </w:rPr>
        <w:t xml:space="preserve">‌ترین </w:t>
      </w:r>
      <w:r w:rsidRPr="00E45C68">
        <w:rPr>
          <w:rStyle w:val="Char3"/>
          <w:rtl/>
        </w:rPr>
        <w:t>علوم حدیث به شمار</w:t>
      </w:r>
      <w:r>
        <w:rPr>
          <w:rStyle w:val="Char3"/>
          <w:rtl/>
        </w:rPr>
        <w:t xml:space="preserve"> می‌</w:t>
      </w:r>
      <w:r w:rsidRPr="00E45C68">
        <w:rPr>
          <w:rStyle w:val="Char3"/>
          <w:rtl/>
        </w:rPr>
        <w:t>رود و کسی قادر به شناخت آن نیست؛ مگر آنکه الله تعالی، فهم فراوان و حافظه</w:t>
      </w:r>
      <w:r>
        <w:rPr>
          <w:rStyle w:val="Char3"/>
          <w:rtl/>
        </w:rPr>
        <w:t xml:space="preserve">‌‌ی </w:t>
      </w:r>
      <w:r w:rsidRPr="00E45C68">
        <w:rPr>
          <w:rStyle w:val="Char3"/>
          <w:rtl/>
        </w:rPr>
        <w:t>قوی، معرفت اسانید و متون حدیث به وی ارزانی کرده باشد</w:t>
      </w:r>
      <w:r w:rsidRPr="00E45C68">
        <w:rPr>
          <w:rStyle w:val="Char3"/>
          <w:rFonts w:hint="cs"/>
          <w:rtl/>
        </w:rPr>
        <w:t>»</w:t>
      </w:r>
      <w:r w:rsidRPr="00E45C68">
        <w:rPr>
          <w:rStyle w:val="Char3"/>
          <w:rtl/>
        </w:rPr>
        <w:t>. (شرح النخبة،</w:t>
      </w:r>
      <w:r w:rsidRPr="00E45C68">
        <w:rPr>
          <w:rStyle w:val="Char3"/>
          <w:rFonts w:hint="cs"/>
          <w:rtl/>
        </w:rPr>
        <w:t xml:space="preserve"> </w:t>
      </w:r>
      <w:r w:rsidRPr="00E45C68">
        <w:rPr>
          <w:rStyle w:val="Char3"/>
          <w:rtl/>
        </w:rPr>
        <w:t>ص21).</w:t>
      </w:r>
      <w:r>
        <w:rPr>
          <w:rStyle w:val="Char3"/>
          <w:rFonts w:hint="cs"/>
          <w:rtl/>
        </w:rPr>
        <w:tab/>
      </w:r>
    </w:p>
    <w:p w:rsidR="00FE68CC" w:rsidRPr="00E45C68" w:rsidRDefault="00FE68CC" w:rsidP="00DB375C">
      <w:pPr>
        <w:pStyle w:val="FootnoteText"/>
        <w:bidi/>
        <w:ind w:left="283"/>
        <w:jc w:val="both"/>
        <w:rPr>
          <w:rStyle w:val="Char3"/>
          <w:rtl/>
        </w:rPr>
      </w:pPr>
      <w:r w:rsidRPr="00E45C68">
        <w:rPr>
          <w:rStyle w:val="Char3"/>
          <w:rtl/>
        </w:rPr>
        <w:t>چه چیزهایی موجب درک وجود علت در حدیث هستند:</w:t>
      </w:r>
    </w:p>
    <w:p w:rsidR="00FE68CC" w:rsidRPr="00E45C68" w:rsidRDefault="00FE68CC" w:rsidP="00DB375C">
      <w:pPr>
        <w:pStyle w:val="FootnoteText"/>
        <w:bidi/>
        <w:ind w:left="283"/>
        <w:jc w:val="both"/>
        <w:rPr>
          <w:rStyle w:val="Char3"/>
          <w:rtl/>
        </w:rPr>
      </w:pPr>
      <w:r w:rsidRPr="00E45C68">
        <w:rPr>
          <w:rStyle w:val="Char3"/>
          <w:rtl/>
        </w:rPr>
        <w:t>الف) تفرد راوی؛ (یعنی فقط یک راوی حدیث را نقل کرده باشد)</w:t>
      </w:r>
      <w:r w:rsidRPr="00E45C68">
        <w:rPr>
          <w:rStyle w:val="Char3"/>
          <w:rFonts w:hint="cs"/>
          <w:rtl/>
        </w:rPr>
        <w:t>.</w:t>
      </w:r>
    </w:p>
    <w:p w:rsidR="00FE68CC" w:rsidRPr="00E45C68" w:rsidRDefault="00FE68CC" w:rsidP="00DB375C">
      <w:pPr>
        <w:pStyle w:val="FootnoteText"/>
        <w:bidi/>
        <w:ind w:left="283"/>
        <w:jc w:val="both"/>
        <w:rPr>
          <w:rStyle w:val="Char3"/>
          <w:rtl/>
        </w:rPr>
      </w:pPr>
      <w:r w:rsidRPr="00E45C68">
        <w:rPr>
          <w:rStyle w:val="Char3"/>
          <w:rtl/>
        </w:rPr>
        <w:t>ب) مخالفت حدیث دیگری با آن</w:t>
      </w:r>
      <w:r w:rsidRPr="00E45C68">
        <w:rPr>
          <w:rStyle w:val="Char3"/>
          <w:rFonts w:hint="cs"/>
          <w:rtl/>
        </w:rPr>
        <w:t>.</w:t>
      </w:r>
    </w:p>
    <w:p w:rsidR="00FE68CC" w:rsidRPr="00E45C68" w:rsidRDefault="00FE68CC" w:rsidP="00DB375C">
      <w:pPr>
        <w:pStyle w:val="FootnoteText"/>
        <w:bidi/>
        <w:ind w:left="283"/>
        <w:jc w:val="both"/>
        <w:rPr>
          <w:rStyle w:val="Char3"/>
          <w:rtl/>
        </w:rPr>
      </w:pPr>
      <w:r w:rsidRPr="00E45C68">
        <w:rPr>
          <w:rStyle w:val="Char3"/>
          <w:rtl/>
        </w:rPr>
        <w:t>ج) قرائن و شواهد دیگری که به دو مورد (الف و ب) منضم</w:t>
      </w:r>
      <w:r>
        <w:rPr>
          <w:rStyle w:val="Char3"/>
          <w:rtl/>
        </w:rPr>
        <w:t xml:space="preserve"> می‌شود</w:t>
      </w:r>
      <w:r w:rsidRPr="00E45C68">
        <w:rPr>
          <w:rStyle w:val="Char3"/>
          <w:rtl/>
        </w:rPr>
        <w:t>.</w:t>
      </w:r>
    </w:p>
    <w:p w:rsidR="00FE68CC" w:rsidRPr="00E45C68" w:rsidRDefault="00FE68CC" w:rsidP="00DB375C">
      <w:pPr>
        <w:pStyle w:val="FootnoteText"/>
        <w:bidi/>
        <w:ind w:left="283"/>
        <w:jc w:val="both"/>
        <w:rPr>
          <w:rStyle w:val="Char3"/>
          <w:rtl/>
        </w:rPr>
      </w:pPr>
      <w:r w:rsidRPr="00E45C68">
        <w:rPr>
          <w:rStyle w:val="Char3"/>
          <w:rtl/>
        </w:rPr>
        <w:t>راه شناخت معلل چیست؟</w:t>
      </w:r>
    </w:p>
    <w:p w:rsidR="00FE68CC" w:rsidRDefault="00FE68CC" w:rsidP="00DB375C">
      <w:pPr>
        <w:pStyle w:val="FootnoteText"/>
        <w:bidi/>
        <w:ind w:left="283"/>
        <w:jc w:val="both"/>
        <w:rPr>
          <w:rStyle w:val="Char3"/>
          <w:rtl/>
        </w:rPr>
      </w:pPr>
      <w:r w:rsidRPr="00E45C68">
        <w:rPr>
          <w:rStyle w:val="Char3"/>
          <w:rtl/>
        </w:rPr>
        <w:t>با جمع طرق مختلف حدیث و نظر انداختن به اختلاف راویان آن و همچنین موازنه بین قوت ضبط و دقت</w:t>
      </w:r>
      <w:r>
        <w:rPr>
          <w:rStyle w:val="Char3"/>
          <w:rtl/>
        </w:rPr>
        <w:t xml:space="preserve"> آن‌ها،</w:t>
      </w:r>
      <w:r w:rsidRPr="00E45C68">
        <w:rPr>
          <w:rStyle w:val="Char3"/>
          <w:rtl/>
        </w:rPr>
        <w:t xml:space="preserve"> راه شناخت علت هموار</w:t>
      </w:r>
      <w:r>
        <w:rPr>
          <w:rStyle w:val="Char3"/>
          <w:rtl/>
        </w:rPr>
        <w:t xml:space="preserve"> می‌شود</w:t>
      </w:r>
      <w:r w:rsidRPr="00E45C68">
        <w:rPr>
          <w:rStyle w:val="Char3"/>
          <w:rtl/>
        </w:rPr>
        <w:t xml:space="preserve"> و بعد از آن</w:t>
      </w:r>
      <w:r>
        <w:rPr>
          <w:rStyle w:val="Char3"/>
          <w:rtl/>
        </w:rPr>
        <w:t xml:space="preserve"> می‌</w:t>
      </w:r>
      <w:r w:rsidRPr="00E45C68">
        <w:rPr>
          <w:rStyle w:val="Char3"/>
          <w:rtl/>
        </w:rPr>
        <w:t>توان حکم به روایت معلول داد.</w:t>
      </w:r>
    </w:p>
    <w:p w:rsidR="00FE68CC" w:rsidRPr="0075458C" w:rsidRDefault="00FE68CC" w:rsidP="00DB375C">
      <w:pPr>
        <w:pStyle w:val="a3"/>
        <w:ind w:hanging="1"/>
        <w:rPr>
          <w:rtl/>
        </w:rPr>
      </w:pPr>
      <w:r w:rsidRPr="00DB375C">
        <w:rPr>
          <w:rtl/>
        </w:rPr>
        <w:t>علت در کجا رخ می‌دهد؟</w:t>
      </w:r>
    </w:p>
    <w:p w:rsidR="00FE68CC" w:rsidRPr="00E45C68" w:rsidRDefault="00FE68CC" w:rsidP="00DB375C">
      <w:pPr>
        <w:pStyle w:val="FootnoteText"/>
        <w:bidi/>
        <w:ind w:left="283"/>
        <w:jc w:val="both"/>
        <w:rPr>
          <w:rStyle w:val="Char3"/>
          <w:rtl/>
        </w:rPr>
      </w:pPr>
      <w:r w:rsidRPr="00E45C68">
        <w:rPr>
          <w:rStyle w:val="Char3"/>
          <w:rtl/>
        </w:rPr>
        <w:t>الف) اکثرا علت در سند حدیث رخ</w:t>
      </w:r>
      <w:r>
        <w:rPr>
          <w:rStyle w:val="Char3"/>
          <w:rtl/>
        </w:rPr>
        <w:t xml:space="preserve"> می‌</w:t>
      </w:r>
      <w:r w:rsidRPr="00E45C68">
        <w:rPr>
          <w:rStyle w:val="Char3"/>
          <w:rtl/>
        </w:rPr>
        <w:t>دهد، همانند تعلیل به وقف (موقوف) و ارسال (مرسل) حدیث.</w:t>
      </w:r>
    </w:p>
    <w:p w:rsidR="00FE68CC" w:rsidRPr="00E45C68" w:rsidRDefault="00FE68CC" w:rsidP="007E164C">
      <w:pPr>
        <w:pStyle w:val="FootnoteText"/>
        <w:bidi/>
        <w:ind w:left="283"/>
        <w:jc w:val="both"/>
        <w:rPr>
          <w:rStyle w:val="Char3"/>
          <w:rtl/>
        </w:rPr>
      </w:pPr>
      <w:r w:rsidRPr="00E45C68">
        <w:rPr>
          <w:rStyle w:val="Char3"/>
          <w:rtl/>
        </w:rPr>
        <w:t>ب) و گاهی نیز در متن حدیث روی</w:t>
      </w:r>
      <w:r>
        <w:rPr>
          <w:rStyle w:val="Char3"/>
          <w:rtl/>
        </w:rPr>
        <w:t xml:space="preserve"> می‌</w:t>
      </w:r>
      <w:r w:rsidRPr="00E45C68">
        <w:rPr>
          <w:rStyle w:val="Char3"/>
          <w:rtl/>
        </w:rPr>
        <w:t>دهد، که البته نسبت به اسناد کمتر هستند، مانند حدیث نفی قرائت بسمله در نماز؛ که مسلم</w:t>
      </w:r>
      <w:r>
        <w:rPr>
          <w:rStyle w:val="Char3"/>
          <w:rtl/>
        </w:rPr>
        <w:t xml:space="preserve"> آن را </w:t>
      </w:r>
      <w:r w:rsidRPr="00E45C68">
        <w:rPr>
          <w:rStyle w:val="Char3"/>
          <w:rtl/>
        </w:rPr>
        <w:t>از انس</w:t>
      </w:r>
      <w:r w:rsidRPr="00AD7F6F">
        <w:rPr>
          <w:rStyle w:val="Char3"/>
          <w:rFonts w:cs="CTraditional Arabic"/>
          <w:rtl/>
        </w:rPr>
        <w:t>س</w:t>
      </w:r>
      <w:r w:rsidRPr="00E45C68">
        <w:rPr>
          <w:rStyle w:val="Char3"/>
          <w:rtl/>
        </w:rPr>
        <w:t xml:space="preserve"> روایت کرده: (</w:t>
      </w:r>
      <w:r w:rsidRPr="0098232E">
        <w:rPr>
          <w:rStyle w:val="Char3"/>
          <w:rFonts w:ascii="mylotus" w:hAnsi="mylotus" w:cs="mylotus"/>
          <w:rtl/>
        </w:rPr>
        <w:t>فکانوا یستفتحون القراءة بالحمد لله ربّ العالمین من غیر تعرض لذکر البسملة</w:t>
      </w:r>
      <w:r w:rsidRPr="00E45C68">
        <w:rPr>
          <w:rStyle w:val="Char3"/>
          <w:rtl/>
        </w:rPr>
        <w:t>): «آن</w:t>
      </w:r>
      <w:r w:rsidRPr="0075458C">
        <w:rPr>
          <w:rFonts w:ascii="Lotus Linotype" w:hAnsi="Lotus Linotype"/>
          <w:sz w:val="27"/>
          <w:szCs w:val="27"/>
          <w:rtl/>
          <w:lang w:bidi="fa-IR"/>
        </w:rPr>
        <w:t>‌</w:t>
      </w:r>
      <w:r w:rsidRPr="00E45C68">
        <w:rPr>
          <w:rStyle w:val="Char3"/>
          <w:rtl/>
        </w:rPr>
        <w:t>ها ‏‏(نماز را) با الحمدلله رب العالمین شروع می</w:t>
      </w:r>
      <w:r w:rsidRPr="0075458C">
        <w:rPr>
          <w:rFonts w:ascii="Lotus Linotype" w:hAnsi="Lotus Linotype"/>
          <w:sz w:val="27"/>
          <w:szCs w:val="27"/>
          <w:rtl/>
          <w:lang w:bidi="fa-IR"/>
        </w:rPr>
        <w:t>‌</w:t>
      </w:r>
      <w:r w:rsidRPr="00E45C68">
        <w:rPr>
          <w:rStyle w:val="Char3"/>
          <w:rtl/>
        </w:rPr>
        <w:t>کردند و در مورد بسم</w:t>
      </w:r>
      <w:r w:rsidRPr="0075458C">
        <w:rPr>
          <w:rFonts w:ascii="Lotus Linotype" w:hAnsi="Lotus Linotype"/>
          <w:sz w:val="27"/>
          <w:szCs w:val="27"/>
          <w:rtl/>
          <w:lang w:bidi="fa-IR"/>
        </w:rPr>
        <w:t>‌</w:t>
      </w:r>
      <w:r w:rsidRPr="00E45C68">
        <w:rPr>
          <w:rStyle w:val="Char3"/>
          <w:rtl/>
        </w:rPr>
        <w:t>الله چیزی ‏نگفتند».‏ کسانی همین حدیث را مبنا قرار داده و روایت مسلم را معلول دانسته</w:t>
      </w:r>
      <w:r w:rsidRPr="0075458C">
        <w:rPr>
          <w:rFonts w:ascii="Lotus Linotype" w:hAnsi="Lotus Linotype"/>
          <w:sz w:val="27"/>
          <w:szCs w:val="27"/>
          <w:rtl/>
          <w:lang w:bidi="fa-IR"/>
        </w:rPr>
        <w:t>‌</w:t>
      </w:r>
      <w:r w:rsidRPr="00E45C68">
        <w:rPr>
          <w:rStyle w:val="Char3"/>
          <w:rtl/>
        </w:rPr>
        <w:t>اند و این [حدیث دوم که از بسم</w:t>
      </w:r>
      <w:r w:rsidRPr="0075458C">
        <w:rPr>
          <w:rFonts w:ascii="Lotus Linotype" w:hAnsi="Lotus Linotype"/>
          <w:sz w:val="27"/>
          <w:szCs w:val="27"/>
          <w:rtl/>
          <w:lang w:bidi="fa-IR"/>
        </w:rPr>
        <w:t>‌</w:t>
      </w:r>
      <w:r w:rsidRPr="00E45C68">
        <w:rPr>
          <w:rStyle w:val="Char3"/>
          <w:rtl/>
        </w:rPr>
        <w:t>الله چیزی نگفته] همان حدیثی است که بخاری و مسلم در صحیحین بر نقل آن متفق هستند و نظرشان بر این بوده است: کسانی که حدیث را با لفظ فوق</w:t>
      </w:r>
      <w:r w:rsidRPr="0075458C">
        <w:rPr>
          <w:rFonts w:ascii="Lotus Linotype" w:hAnsi="Lotus Linotype"/>
          <w:sz w:val="27"/>
          <w:szCs w:val="27"/>
          <w:rtl/>
          <w:lang w:bidi="fa-IR"/>
        </w:rPr>
        <w:t>‌</w:t>
      </w:r>
      <w:r w:rsidRPr="00E45C68">
        <w:rPr>
          <w:rStyle w:val="Char3"/>
          <w:rtl/>
        </w:rPr>
        <w:t>الذکر [لفظ حدیث انس</w:t>
      </w:r>
      <w:r w:rsidRPr="00AD7F6F">
        <w:rPr>
          <w:rStyle w:val="Char3"/>
          <w:rFonts w:cs="CTraditional Arabic"/>
          <w:rtl/>
        </w:rPr>
        <w:t>س</w:t>
      </w:r>
      <w:r w:rsidRPr="00E45C68">
        <w:rPr>
          <w:rStyle w:val="Char3"/>
          <w:rtl/>
        </w:rPr>
        <w:t>] آورده</w:t>
      </w:r>
      <w:r w:rsidRPr="0075458C">
        <w:rPr>
          <w:rFonts w:ascii="Lotus Linotype" w:hAnsi="Lotus Linotype"/>
          <w:sz w:val="27"/>
          <w:szCs w:val="27"/>
          <w:rtl/>
          <w:lang w:bidi="fa-IR"/>
        </w:rPr>
        <w:t>‌</w:t>
      </w:r>
      <w:r w:rsidRPr="00E45C68">
        <w:rPr>
          <w:rStyle w:val="Char3"/>
          <w:rtl/>
        </w:rPr>
        <w:t>اند در واقع الفاظ حدیث را با مفهومی که خود برداشت کرده روایت کرده</w:t>
      </w:r>
      <w:r w:rsidRPr="0075458C">
        <w:rPr>
          <w:rFonts w:ascii="Lotus Linotype" w:hAnsi="Lotus Linotype"/>
          <w:sz w:val="27"/>
          <w:szCs w:val="27"/>
          <w:rtl/>
          <w:lang w:bidi="fa-IR"/>
        </w:rPr>
        <w:t>‌</w:t>
      </w:r>
      <w:r w:rsidRPr="00E45C68">
        <w:rPr>
          <w:rStyle w:val="Char3"/>
          <w:rtl/>
        </w:rPr>
        <w:t>اند. به طوری که، از گفته</w:t>
      </w:r>
      <w:r w:rsidRPr="0075458C">
        <w:rPr>
          <w:rFonts w:ascii="Lotus Linotype" w:hAnsi="Lotus Linotype"/>
          <w:sz w:val="27"/>
          <w:szCs w:val="27"/>
          <w:rtl/>
          <w:lang w:bidi="fa-IR"/>
        </w:rPr>
        <w:t>‌</w:t>
      </w:r>
      <w:r w:rsidRPr="00E45C68">
        <w:rPr>
          <w:rStyle w:val="Char3"/>
          <w:rtl/>
        </w:rPr>
        <w:t>ی: کانوا یستفتحون بالحمدلله چنان برداشت کرده</w:t>
      </w:r>
      <w:r w:rsidRPr="0075458C">
        <w:rPr>
          <w:rFonts w:ascii="Lotus Linotype" w:hAnsi="Lotus Linotype"/>
          <w:sz w:val="27"/>
          <w:szCs w:val="27"/>
          <w:rtl/>
          <w:lang w:bidi="fa-IR"/>
        </w:rPr>
        <w:t>‌</w:t>
      </w:r>
      <w:r w:rsidRPr="00E45C68">
        <w:rPr>
          <w:rStyle w:val="Char3"/>
          <w:rtl/>
        </w:rPr>
        <w:t>اند که</w:t>
      </w:r>
      <w:r>
        <w:rPr>
          <w:rStyle w:val="Char3"/>
          <w:rtl/>
        </w:rPr>
        <w:t xml:space="preserve"> آن‌ها </w:t>
      </w:r>
      <w:r w:rsidRPr="00E45C68">
        <w:rPr>
          <w:rStyle w:val="Char3"/>
          <w:rtl/>
        </w:rPr>
        <w:t>[ابوبکر و عمر و عثمان</w:t>
      </w:r>
      <w:r w:rsidRPr="00AD7F6F">
        <w:rPr>
          <w:rStyle w:val="Char3"/>
          <w:rFonts w:cs="CTraditional Arabic"/>
          <w:rtl/>
        </w:rPr>
        <w:t>س</w:t>
      </w:r>
      <w:r w:rsidRPr="00E45C68">
        <w:rPr>
          <w:rStyle w:val="Char3"/>
          <w:rtl/>
        </w:rPr>
        <w:t xml:space="preserve"> در شروع سوره</w:t>
      </w:r>
      <w:r w:rsidRPr="0075458C">
        <w:rPr>
          <w:rFonts w:ascii="Lotus Linotype" w:hAnsi="Lotus Linotype"/>
          <w:sz w:val="27"/>
          <w:szCs w:val="27"/>
          <w:rtl/>
          <w:lang w:bidi="fa-IR"/>
        </w:rPr>
        <w:t>‌</w:t>
      </w:r>
      <w:r w:rsidRPr="00E45C68">
        <w:rPr>
          <w:rStyle w:val="Char3"/>
          <w:rtl/>
        </w:rPr>
        <w:t>ی حمد] بسم</w:t>
      </w:r>
      <w:r w:rsidRPr="0075458C">
        <w:rPr>
          <w:rFonts w:ascii="Lotus Linotype" w:hAnsi="Lotus Linotype"/>
          <w:sz w:val="27"/>
          <w:szCs w:val="27"/>
          <w:rtl/>
          <w:lang w:bidi="fa-IR"/>
        </w:rPr>
        <w:t>‌</w:t>
      </w:r>
      <w:r w:rsidRPr="00E45C68">
        <w:rPr>
          <w:rStyle w:val="Char3"/>
          <w:rtl/>
        </w:rPr>
        <w:t>الله نمی</w:t>
      </w:r>
      <w:r w:rsidRPr="0075458C">
        <w:rPr>
          <w:rFonts w:ascii="Lotus Linotype" w:hAnsi="Lotus Linotype"/>
          <w:sz w:val="27"/>
          <w:szCs w:val="27"/>
          <w:rtl/>
          <w:lang w:bidi="fa-IR"/>
        </w:rPr>
        <w:t>‌</w:t>
      </w:r>
      <w:r w:rsidRPr="00E45C68">
        <w:rPr>
          <w:rStyle w:val="Char3"/>
          <w:rtl/>
        </w:rPr>
        <w:t>گفته</w:t>
      </w:r>
      <w:r w:rsidRPr="0075458C">
        <w:rPr>
          <w:rFonts w:ascii="Lotus Linotype" w:hAnsi="Lotus Linotype"/>
          <w:sz w:val="27"/>
          <w:szCs w:val="27"/>
          <w:rtl/>
          <w:lang w:bidi="fa-IR"/>
        </w:rPr>
        <w:t>‌</w:t>
      </w:r>
      <w:r w:rsidRPr="00E45C68">
        <w:rPr>
          <w:rStyle w:val="Char3"/>
          <w:rtl/>
        </w:rPr>
        <w:t>اند. بنابراین، با توجه به فهم خود، حدیث را روایت کرده و دچار اشتباه شده</w:t>
      </w:r>
      <w:r w:rsidRPr="0075458C">
        <w:rPr>
          <w:rFonts w:ascii="Lotus Linotype" w:hAnsi="Lotus Linotype"/>
          <w:sz w:val="27"/>
          <w:szCs w:val="27"/>
          <w:rtl/>
          <w:lang w:bidi="fa-IR"/>
        </w:rPr>
        <w:t>‌</w:t>
      </w:r>
      <w:r w:rsidRPr="00E45C68">
        <w:rPr>
          <w:rStyle w:val="Char3"/>
          <w:rtl/>
        </w:rPr>
        <w:t>اند، چرا که [اصل حدیث] به این معناست: سوره</w:t>
      </w:r>
      <w:r w:rsidRPr="0075458C">
        <w:rPr>
          <w:rFonts w:ascii="Lotus Linotype" w:hAnsi="Lotus Linotype"/>
          <w:sz w:val="27"/>
          <w:szCs w:val="27"/>
          <w:rtl/>
          <w:lang w:bidi="fa-IR"/>
        </w:rPr>
        <w:t>‌</w:t>
      </w:r>
      <w:r w:rsidRPr="00E45C68">
        <w:rPr>
          <w:rStyle w:val="Char3"/>
          <w:rtl/>
        </w:rPr>
        <w:t>ای از سوره</w:t>
      </w:r>
      <w:r w:rsidRPr="0075458C">
        <w:rPr>
          <w:rFonts w:ascii="Lotus Linotype" w:hAnsi="Lotus Linotype"/>
          <w:sz w:val="27"/>
          <w:szCs w:val="27"/>
          <w:rtl/>
          <w:lang w:bidi="fa-IR"/>
        </w:rPr>
        <w:t>‌</w:t>
      </w:r>
      <w:r w:rsidRPr="00E45C68">
        <w:rPr>
          <w:rStyle w:val="Char3"/>
          <w:rtl/>
        </w:rPr>
        <w:t>های قرآن را که [آن</w:t>
      </w:r>
      <w:r w:rsidRPr="0075458C">
        <w:rPr>
          <w:rFonts w:ascii="Lotus Linotype" w:hAnsi="Lotus Linotype"/>
          <w:sz w:val="27"/>
          <w:szCs w:val="27"/>
          <w:rtl/>
          <w:lang w:bidi="fa-IR"/>
        </w:rPr>
        <w:t>‌</w:t>
      </w:r>
      <w:r w:rsidRPr="00E45C68">
        <w:rPr>
          <w:rStyle w:val="Char3"/>
          <w:rtl/>
        </w:rPr>
        <w:t>ها] در شروع نماز می</w:t>
      </w:r>
      <w:r w:rsidRPr="0075458C">
        <w:rPr>
          <w:rFonts w:ascii="Lotus Linotype" w:hAnsi="Lotus Linotype"/>
          <w:sz w:val="27"/>
          <w:szCs w:val="27"/>
          <w:rtl/>
          <w:lang w:bidi="fa-IR"/>
        </w:rPr>
        <w:t>‌</w:t>
      </w:r>
      <w:r w:rsidRPr="00E45C68">
        <w:rPr>
          <w:rStyle w:val="Char3"/>
          <w:rtl/>
        </w:rPr>
        <w:t>خواندند سوره</w:t>
      </w:r>
      <w:r w:rsidRPr="0075458C">
        <w:rPr>
          <w:rFonts w:ascii="Lotus Linotype" w:hAnsi="Lotus Linotype"/>
          <w:sz w:val="27"/>
          <w:szCs w:val="27"/>
          <w:rtl/>
          <w:lang w:bidi="fa-IR"/>
        </w:rPr>
        <w:t>‌</w:t>
      </w:r>
      <w:r w:rsidRPr="00E45C68">
        <w:rPr>
          <w:rStyle w:val="Char3"/>
          <w:rtl/>
        </w:rPr>
        <w:t>ی فاتحه بوده است، و در آن از بسم</w:t>
      </w:r>
      <w:r w:rsidRPr="0075458C">
        <w:rPr>
          <w:rFonts w:ascii="Lotus Linotype" w:hAnsi="Lotus Linotype"/>
          <w:sz w:val="27"/>
          <w:szCs w:val="27"/>
          <w:rtl/>
          <w:lang w:bidi="fa-IR"/>
        </w:rPr>
        <w:t>‌</w:t>
      </w:r>
      <w:r w:rsidRPr="00E45C68">
        <w:rPr>
          <w:rStyle w:val="Char3"/>
          <w:rtl/>
        </w:rPr>
        <w:t>الله سخنی به میان نیامده است، و علاوه بر این [دلیل] از انس</w:t>
      </w:r>
      <w:r w:rsidRPr="00AD7F6F">
        <w:rPr>
          <w:rStyle w:val="Char3"/>
          <w:rFonts w:cs="CTraditional Arabic"/>
          <w:rtl/>
        </w:rPr>
        <w:t>س</w:t>
      </w:r>
      <w:r w:rsidRPr="00E45C68">
        <w:rPr>
          <w:rStyle w:val="Char3"/>
          <w:rtl/>
        </w:rPr>
        <w:t xml:space="preserve"> نیز چنین حدیثی به ثبوت رسیده است: از ایشان در مورد قرائت بسم الله در نماز [توسط پیامبر </w:t>
      </w:r>
      <w:r w:rsidRPr="00B37527">
        <w:rPr>
          <w:rStyle w:val="Char3"/>
          <w:rFonts w:cs="CTraditional Arabic"/>
          <w:rtl/>
        </w:rPr>
        <w:t>ج</w:t>
      </w:r>
      <w:r w:rsidRPr="00E45C68">
        <w:rPr>
          <w:rStyle w:val="Char3"/>
          <w:rtl/>
        </w:rPr>
        <w:t>]، سؤال کردند اما ایشان یادآور شدند که در این باره حدیثی را از پیامبر</w:t>
      </w:r>
      <w:r w:rsidRPr="00B37527">
        <w:rPr>
          <w:rStyle w:val="Char3"/>
          <w:rFonts w:cs="CTraditional Arabic"/>
          <w:rtl/>
        </w:rPr>
        <w:t>ج</w:t>
      </w:r>
      <w:r w:rsidRPr="00E45C68">
        <w:rPr>
          <w:rStyle w:val="Char3"/>
          <w:rtl/>
        </w:rPr>
        <w:t xml:space="preserve"> از بر ندارد، و خداوند داناتر است.</w:t>
      </w:r>
    </w:p>
    <w:p w:rsidR="00FE68CC" w:rsidRPr="00E45C68" w:rsidRDefault="00FE68CC" w:rsidP="00DB375C">
      <w:pPr>
        <w:pStyle w:val="FootnoteText"/>
        <w:bidi/>
        <w:ind w:left="283"/>
        <w:jc w:val="both"/>
        <w:rPr>
          <w:rStyle w:val="Char3"/>
          <w:rtl/>
        </w:rPr>
      </w:pPr>
      <w:r w:rsidRPr="00E45C68">
        <w:rPr>
          <w:rStyle w:val="Char3"/>
          <w:rtl/>
        </w:rPr>
        <w:t>باید این نکته را در نظر داشت که گاهی علت هم در متن حدیث و هم در اسناد آن روی</w:t>
      </w:r>
      <w:r>
        <w:rPr>
          <w:rStyle w:val="Char3"/>
          <w:rtl/>
        </w:rPr>
        <w:t xml:space="preserve"> می‌</w:t>
      </w:r>
      <w:r w:rsidRPr="00E45C68">
        <w:rPr>
          <w:rStyle w:val="Char3"/>
          <w:rtl/>
        </w:rPr>
        <w:t>دهد؛ مانند تعلیل به ارسال، و گاهی علت فقط در سند حدیث روی</w:t>
      </w:r>
      <w:r>
        <w:rPr>
          <w:rStyle w:val="Char3"/>
          <w:rtl/>
        </w:rPr>
        <w:t xml:space="preserve"> می‌</w:t>
      </w:r>
      <w:r w:rsidRPr="00E45C68">
        <w:rPr>
          <w:rStyle w:val="Char3"/>
          <w:rtl/>
        </w:rPr>
        <w:t>دهد ولی متن آن صحیح است؛ مانند حدیث یعلی بن عبید از ثوری از عمرو بن دینار از ابن عمر بصورت مرفوع</w:t>
      </w:r>
      <w:r w:rsidRPr="00E45C68">
        <w:rPr>
          <w:rStyle w:val="Char3"/>
          <w:rFonts w:hint="cs"/>
          <w:rtl/>
        </w:rPr>
        <w:t>:</w:t>
      </w:r>
      <w:r w:rsidRPr="00E45C68">
        <w:rPr>
          <w:rStyle w:val="Char3"/>
          <w:rtl/>
        </w:rPr>
        <w:t xml:space="preserve"> </w:t>
      </w:r>
      <w:r w:rsidRPr="00230B3C">
        <w:rPr>
          <w:rStyle w:val="Char3"/>
          <w:rFonts w:cs="KFGQPC Uthman Taha Naskh"/>
          <w:rtl/>
        </w:rPr>
        <w:t>«البیعان بالخیار»</w:t>
      </w:r>
      <w:r w:rsidRPr="00E45C68">
        <w:rPr>
          <w:rStyle w:val="Char3"/>
          <w:rFonts w:hint="cs"/>
          <w:rtl/>
        </w:rPr>
        <w:t>.</w:t>
      </w:r>
      <w:r w:rsidRPr="00E45C68">
        <w:rPr>
          <w:rStyle w:val="Char3"/>
          <w:rtl/>
        </w:rPr>
        <w:t xml:space="preserve"> یعنی: فروشنده و</w:t>
      </w:r>
      <w:r w:rsidRPr="0075458C">
        <w:rPr>
          <w:rFonts w:ascii="Lotus Linotype" w:hAnsi="Lotus Linotype"/>
          <w:sz w:val="27"/>
          <w:szCs w:val="27"/>
          <w:rtl/>
        </w:rPr>
        <w:t> </w:t>
      </w:r>
      <w:r w:rsidRPr="00E45C68">
        <w:rPr>
          <w:rStyle w:val="Char3"/>
          <w:rtl/>
        </w:rPr>
        <w:t>خر</w:t>
      </w:r>
      <w:r>
        <w:rPr>
          <w:rStyle w:val="Char3"/>
          <w:rtl/>
        </w:rPr>
        <w:t>ی</w:t>
      </w:r>
      <w:r w:rsidRPr="00E45C68">
        <w:rPr>
          <w:rStyle w:val="Char3"/>
          <w:rtl/>
        </w:rPr>
        <w:t>دار</w:t>
      </w:r>
      <w:r w:rsidRPr="0075458C">
        <w:rPr>
          <w:rFonts w:ascii="Lotus Linotype" w:hAnsi="Lotus Linotype"/>
          <w:sz w:val="27"/>
          <w:szCs w:val="27"/>
          <w:rtl/>
        </w:rPr>
        <w:t> </w:t>
      </w:r>
      <w:r w:rsidRPr="00E45C68">
        <w:rPr>
          <w:rStyle w:val="Char3"/>
          <w:rtl/>
        </w:rPr>
        <w:t>حق</w:t>
      </w:r>
      <w:r w:rsidRPr="0075458C">
        <w:rPr>
          <w:rFonts w:ascii="Lotus Linotype" w:hAnsi="Lotus Linotype"/>
          <w:sz w:val="27"/>
          <w:szCs w:val="27"/>
          <w:rtl/>
        </w:rPr>
        <w:t> </w:t>
      </w:r>
      <w:r w:rsidRPr="00E45C68">
        <w:rPr>
          <w:rStyle w:val="Char3"/>
          <w:rtl/>
        </w:rPr>
        <w:t>خ</w:t>
      </w:r>
      <w:r>
        <w:rPr>
          <w:rStyle w:val="Char3"/>
          <w:rtl/>
        </w:rPr>
        <w:t>ی</w:t>
      </w:r>
      <w:r w:rsidRPr="00E45C68">
        <w:rPr>
          <w:rStyle w:val="Char3"/>
          <w:rtl/>
        </w:rPr>
        <w:t>ار</w:t>
      </w:r>
      <w:r w:rsidRPr="0075458C">
        <w:rPr>
          <w:rFonts w:ascii="Lotus Linotype" w:hAnsi="Lotus Linotype"/>
          <w:sz w:val="27"/>
          <w:szCs w:val="27"/>
          <w:rtl/>
        </w:rPr>
        <w:t> </w:t>
      </w:r>
      <w:r w:rsidRPr="00E45C68">
        <w:rPr>
          <w:rStyle w:val="Char3"/>
          <w:rtl/>
        </w:rPr>
        <w:t>و</w:t>
      </w:r>
      <w:r w:rsidRPr="0075458C">
        <w:rPr>
          <w:rFonts w:ascii="Lotus Linotype" w:hAnsi="Lotus Linotype"/>
          <w:sz w:val="27"/>
          <w:szCs w:val="27"/>
          <w:rtl/>
        </w:rPr>
        <w:t> </w:t>
      </w:r>
      <w:r w:rsidRPr="00E45C68">
        <w:rPr>
          <w:rStyle w:val="Char3"/>
          <w:rtl/>
        </w:rPr>
        <w:t>پش</w:t>
      </w:r>
      <w:r>
        <w:rPr>
          <w:rStyle w:val="Char3"/>
          <w:rtl/>
        </w:rPr>
        <w:t>ی</w:t>
      </w:r>
      <w:r w:rsidRPr="00E45C68">
        <w:rPr>
          <w:rStyle w:val="Char3"/>
          <w:rtl/>
        </w:rPr>
        <w:t>مانی دارند. در این حدیث، یعلی دچار وهم شده و اسم عمرو بن دینار را اشتباه ذکر کرده چرا که او عبدالله بن دینار است، هرچند که در سند آن علتی ظاهر شده است اما متن حدیث صحیح است، زیرا</w:t>
      </w:r>
      <w:r>
        <w:rPr>
          <w:rStyle w:val="Char3"/>
          <w:rtl/>
        </w:rPr>
        <w:t xml:space="preserve"> هردو </w:t>
      </w:r>
      <w:r w:rsidRPr="00E45C68">
        <w:rPr>
          <w:rStyle w:val="Char3"/>
          <w:rtl/>
        </w:rPr>
        <w:t>عبدالله بن دینار و عمرو بن دینار ثقه هستند و ابدال ثقه با ثقه ضرری به متن حدیث</w:t>
      </w:r>
      <w:r>
        <w:rPr>
          <w:rStyle w:val="Char3"/>
          <w:rtl/>
        </w:rPr>
        <w:t xml:space="preserve"> نمی‌</w:t>
      </w:r>
      <w:r w:rsidRPr="00E45C68">
        <w:rPr>
          <w:rStyle w:val="Char3"/>
          <w:rtl/>
        </w:rPr>
        <w:t>رساند هرچند که سیاق سند اشتباه است.</w:t>
      </w:r>
    </w:p>
    <w:p w:rsidR="00FE68CC" w:rsidRDefault="00FE68CC" w:rsidP="00DB375C">
      <w:pPr>
        <w:pStyle w:val="FootnoteText"/>
        <w:bidi/>
        <w:ind w:left="283"/>
        <w:jc w:val="both"/>
        <w:rPr>
          <w:rStyle w:val="Char3"/>
          <w:rtl/>
        </w:rPr>
      </w:pPr>
      <w:r w:rsidRPr="00E45C68">
        <w:rPr>
          <w:rStyle w:val="Char3"/>
          <w:rtl/>
        </w:rPr>
        <w:t xml:space="preserve">(نگاه کنید به: تیسیر مصطلح الحدیث، ص83 </w:t>
      </w:r>
      <w:r w:rsidRPr="0075458C">
        <w:rPr>
          <w:rFonts w:ascii="Lotus Linotype" w:hAnsi="Lotus Linotype"/>
          <w:sz w:val="27"/>
          <w:szCs w:val="27"/>
          <w:rtl/>
          <w:lang w:bidi="fa-IR"/>
        </w:rPr>
        <w:t>–</w:t>
      </w:r>
      <w:r w:rsidRPr="00E45C68">
        <w:rPr>
          <w:rStyle w:val="Char3"/>
          <w:rtl/>
        </w:rPr>
        <w:t xml:space="preserve"> لمحات ف</w:t>
      </w:r>
      <w:r>
        <w:rPr>
          <w:rStyle w:val="Char3"/>
          <w:rtl/>
        </w:rPr>
        <w:t>ی</w:t>
      </w:r>
      <w:r w:rsidRPr="00E45C68">
        <w:rPr>
          <w:rStyle w:val="Char3"/>
          <w:rtl/>
        </w:rPr>
        <w:t xml:space="preserve"> اصول الحدیث؛ دکتر محمد ادیب صالح،ص262 </w:t>
      </w:r>
      <w:r w:rsidRPr="0075458C">
        <w:rPr>
          <w:rFonts w:ascii="Lotus Linotype" w:hAnsi="Lotus Linotype"/>
          <w:sz w:val="27"/>
          <w:szCs w:val="27"/>
          <w:rtl/>
          <w:lang w:bidi="fa-IR"/>
        </w:rPr>
        <w:t>–</w:t>
      </w:r>
      <w:r w:rsidRPr="00E45C68">
        <w:rPr>
          <w:rStyle w:val="Char3"/>
          <w:rtl/>
        </w:rPr>
        <w:t xml:space="preserve"> علوم الحدیث؛ دکتر صبحی صالح، ص137- مقدمه ابن صلاح در علوم الحدیث؛ ترجمه آدم غلامی، بخش شناخت حدیث معلل).</w:t>
      </w:r>
    </w:p>
    <w:p w:rsidR="00FE68CC" w:rsidRPr="00DB375C" w:rsidRDefault="00FE68CC" w:rsidP="00DB375C">
      <w:pPr>
        <w:pStyle w:val="FootnoteText"/>
        <w:bidi/>
        <w:ind w:left="283"/>
        <w:jc w:val="both"/>
        <w:rPr>
          <w:rStyle w:val="Char3"/>
          <w:rtl/>
        </w:rPr>
      </w:pPr>
      <w:r w:rsidRPr="00DB375C">
        <w:rPr>
          <w:rStyle w:val="Char0"/>
          <w:rFonts w:ascii="IRNazli" w:hAnsi="IRNazli" w:cs="IRNazli"/>
          <w:i w:val="0"/>
          <w:iCs w:val="0"/>
          <w:sz w:val="24"/>
          <w:szCs w:val="24"/>
          <w:rtl/>
        </w:rPr>
        <w:t>حدیث مقلوب</w:t>
      </w:r>
      <w:r w:rsidRPr="00DB375C">
        <w:rPr>
          <w:rFonts w:ascii="IRNazli" w:hAnsi="IRNazli" w:cs="IRNazli"/>
          <w:sz w:val="24"/>
          <w:szCs w:val="24"/>
          <w:rtl/>
        </w:rPr>
        <w:t>:</w:t>
      </w:r>
    </w:p>
    <w:p w:rsidR="00FE68CC" w:rsidRPr="00E45C68" w:rsidRDefault="00FE68CC" w:rsidP="00DB375C">
      <w:pPr>
        <w:pStyle w:val="FootnoteText"/>
        <w:bidi/>
        <w:ind w:left="283"/>
        <w:jc w:val="both"/>
        <w:rPr>
          <w:rStyle w:val="Char3"/>
          <w:rtl/>
        </w:rPr>
      </w:pPr>
      <w:r w:rsidRPr="00E45C68">
        <w:rPr>
          <w:rStyle w:val="Char3"/>
          <w:rtl/>
        </w:rPr>
        <w:t>تعریف: اسم مفعول از قلب است و به معنای تغییر شکل و تبدیل چیزی از وجهه</w:t>
      </w:r>
      <w:r>
        <w:rPr>
          <w:rStyle w:val="Char3"/>
          <w:rtl/>
        </w:rPr>
        <w:t xml:space="preserve">‌‌ی </w:t>
      </w:r>
      <w:r w:rsidRPr="00E45C68">
        <w:rPr>
          <w:rStyle w:val="Char3"/>
          <w:rtl/>
        </w:rPr>
        <w:t>اصلی خود</w:t>
      </w:r>
      <w:r>
        <w:rPr>
          <w:rStyle w:val="Char3"/>
          <w:rtl/>
        </w:rPr>
        <w:t xml:space="preserve"> می‌</w:t>
      </w:r>
      <w:r w:rsidRPr="00E45C68">
        <w:rPr>
          <w:rStyle w:val="Char3"/>
          <w:rtl/>
        </w:rPr>
        <w:t>باشد.</w:t>
      </w:r>
    </w:p>
    <w:p w:rsidR="00FE68CC" w:rsidRPr="00E45C68" w:rsidRDefault="00FE68CC" w:rsidP="00DB375C">
      <w:pPr>
        <w:pStyle w:val="FootnoteText"/>
        <w:bidi/>
        <w:ind w:left="283"/>
        <w:jc w:val="both"/>
        <w:rPr>
          <w:rStyle w:val="Char3"/>
          <w:rtl/>
        </w:rPr>
      </w:pPr>
      <w:r w:rsidRPr="00E45C68">
        <w:rPr>
          <w:rStyle w:val="Char3"/>
          <w:rtl/>
        </w:rPr>
        <w:t>و در اصطلاح به تغییر و تبدیل (تعویض) لفظ با لفظ دیگری در سند یا متن حدیث، یا پس و پیش کردن متن (یا اسم شخصی در سند) حدیث گویند.</w:t>
      </w:r>
    </w:p>
    <w:p w:rsidR="00FE68CC" w:rsidRPr="00E45C68" w:rsidRDefault="00FE68CC" w:rsidP="00DB375C">
      <w:pPr>
        <w:pStyle w:val="FootnoteText"/>
        <w:bidi/>
        <w:ind w:left="283"/>
        <w:jc w:val="both"/>
        <w:rPr>
          <w:rStyle w:val="Char3"/>
          <w:rtl/>
        </w:rPr>
      </w:pPr>
      <w:r>
        <w:rPr>
          <w:rStyle w:val="Char3"/>
          <w:rtl/>
        </w:rPr>
        <w:t xml:space="preserve">بنابراین، </w:t>
      </w:r>
      <w:r w:rsidRPr="00E45C68">
        <w:rPr>
          <w:rStyle w:val="Char3"/>
          <w:rtl/>
        </w:rPr>
        <w:t>قلب هم در سند حدیث روی</w:t>
      </w:r>
      <w:r>
        <w:rPr>
          <w:rStyle w:val="Char3"/>
          <w:rtl/>
        </w:rPr>
        <w:t xml:space="preserve"> می‌</w:t>
      </w:r>
      <w:r w:rsidRPr="00E45C68">
        <w:rPr>
          <w:rStyle w:val="Char3"/>
          <w:rtl/>
        </w:rPr>
        <w:t>دهد و هم در متن آن:</w:t>
      </w:r>
    </w:p>
    <w:p w:rsidR="00FE68CC" w:rsidRPr="00E45C68" w:rsidRDefault="00FE68CC" w:rsidP="00DB375C">
      <w:pPr>
        <w:pStyle w:val="FootnoteText"/>
        <w:bidi/>
        <w:ind w:left="283"/>
        <w:jc w:val="both"/>
        <w:rPr>
          <w:rStyle w:val="Char3"/>
          <w:rtl/>
        </w:rPr>
      </w:pPr>
      <w:r w:rsidRPr="00DB375C">
        <w:rPr>
          <w:rStyle w:val="Char3"/>
          <w:rtl/>
        </w:rPr>
        <w:t>الف) قلب در سند: حد</w:t>
      </w:r>
      <w:r w:rsidRPr="00E45C68">
        <w:rPr>
          <w:rStyle w:val="Char3"/>
          <w:rtl/>
        </w:rPr>
        <w:t>یثی که تبدیلی در سند آن رخ داده باشد، و خود دارای چند</w:t>
      </w:r>
      <w:r w:rsidRPr="00E45C68">
        <w:rPr>
          <w:rStyle w:val="Char3"/>
          <w:rFonts w:hint="cs"/>
          <w:rtl/>
        </w:rPr>
        <w:t>ین</w:t>
      </w:r>
      <w:r w:rsidRPr="00E45C68">
        <w:rPr>
          <w:rStyle w:val="Char3"/>
          <w:rtl/>
        </w:rPr>
        <w:t xml:space="preserve"> صورت است:</w:t>
      </w:r>
    </w:p>
    <w:p w:rsidR="00FE68CC" w:rsidRPr="00E45C68" w:rsidRDefault="00FE68CC" w:rsidP="00DB375C">
      <w:pPr>
        <w:pStyle w:val="FootnoteText"/>
        <w:bidi/>
        <w:ind w:left="283"/>
        <w:jc w:val="both"/>
        <w:rPr>
          <w:rStyle w:val="Char3"/>
          <w:rtl/>
        </w:rPr>
      </w:pPr>
      <w:r>
        <w:rPr>
          <w:rStyle w:val="Char3"/>
          <w:rtl/>
        </w:rPr>
        <w:t>1</w:t>
      </w:r>
      <w:r>
        <w:rPr>
          <w:rStyle w:val="Char3"/>
          <w:rFonts w:hint="cs"/>
          <w:rtl/>
        </w:rPr>
        <w:t>)</w:t>
      </w:r>
      <w:r w:rsidRPr="00E45C68">
        <w:rPr>
          <w:rStyle w:val="Char3"/>
          <w:rtl/>
        </w:rPr>
        <w:t xml:space="preserve"> بدلیل خطای ناقل حدیث</w:t>
      </w:r>
      <w:r w:rsidRPr="00E45C68">
        <w:rPr>
          <w:rStyle w:val="Char3"/>
          <w:rFonts w:hint="cs"/>
          <w:rtl/>
        </w:rPr>
        <w:t>؛</w:t>
      </w:r>
      <w:r w:rsidRPr="00E45C68">
        <w:rPr>
          <w:rStyle w:val="Char3"/>
          <w:rtl/>
        </w:rPr>
        <w:t xml:space="preserve"> گاهی در بعضی از اسماء راویان</w:t>
      </w:r>
      <w:r w:rsidRPr="00E45C68">
        <w:rPr>
          <w:rStyle w:val="Char3"/>
          <w:rFonts w:hint="cs"/>
          <w:rtl/>
        </w:rPr>
        <w:t>،</w:t>
      </w:r>
      <w:r w:rsidRPr="00E45C68">
        <w:rPr>
          <w:rStyle w:val="Char3"/>
          <w:rtl/>
        </w:rPr>
        <w:t xml:space="preserve"> تقدیم و ت</w:t>
      </w:r>
      <w:r w:rsidRPr="00E45C68">
        <w:rPr>
          <w:rStyle w:val="Char3"/>
          <w:rFonts w:hint="cs"/>
          <w:rtl/>
        </w:rPr>
        <w:t>أ</w:t>
      </w:r>
      <w:r w:rsidRPr="00E45C68">
        <w:rPr>
          <w:rStyle w:val="Char3"/>
          <w:rtl/>
        </w:rPr>
        <w:t>خیر صورت</w:t>
      </w:r>
      <w:r>
        <w:rPr>
          <w:rStyle w:val="Char3"/>
          <w:rtl/>
        </w:rPr>
        <w:t xml:space="preserve"> می‌</w:t>
      </w:r>
      <w:r w:rsidRPr="00E45C68">
        <w:rPr>
          <w:rStyle w:val="Char3"/>
          <w:rtl/>
        </w:rPr>
        <w:t xml:space="preserve">گیرد، مثلا راوی اسم </w:t>
      </w:r>
      <w:r w:rsidRPr="00E45C68">
        <w:rPr>
          <w:rStyle w:val="Char3"/>
          <w:rFonts w:hint="cs"/>
          <w:rtl/>
        </w:rPr>
        <w:t>«</w:t>
      </w:r>
      <w:r w:rsidRPr="00E45C68">
        <w:rPr>
          <w:rStyle w:val="Char3"/>
          <w:rtl/>
        </w:rPr>
        <w:t>کعب بن مرَّة</w:t>
      </w:r>
      <w:r w:rsidRPr="00E45C68">
        <w:rPr>
          <w:rStyle w:val="Char3"/>
          <w:rFonts w:hint="cs"/>
          <w:rtl/>
        </w:rPr>
        <w:t>»</w:t>
      </w:r>
      <w:r w:rsidRPr="00E45C68">
        <w:rPr>
          <w:rStyle w:val="Char3"/>
          <w:rtl/>
        </w:rPr>
        <w:t xml:space="preserve"> را پس و پیش کرده و</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مرَّة بن کعب</w:t>
      </w:r>
      <w:r w:rsidRPr="00E45C68">
        <w:rPr>
          <w:rStyle w:val="Char3"/>
          <w:rFonts w:hint="cs"/>
          <w:rtl/>
        </w:rPr>
        <w:t>»</w:t>
      </w:r>
      <w:r w:rsidRPr="00E45C68">
        <w:rPr>
          <w:rStyle w:val="Char3"/>
          <w:rtl/>
        </w:rPr>
        <w:t xml:space="preserve"> که در حقیقت جای پدر و پسر تغییر یافته است.</w:t>
      </w:r>
    </w:p>
    <w:p w:rsidR="00FE68CC" w:rsidRPr="00E45C68" w:rsidRDefault="00FE68CC" w:rsidP="00ED2F3A">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گاهی یکی از ضعفاء یا کذابین یا وضاعین حدیث، عمدا</w:t>
      </w:r>
      <w:r w:rsidRPr="00E45C68">
        <w:rPr>
          <w:rStyle w:val="Char3"/>
          <w:rFonts w:hint="cs"/>
          <w:rtl/>
        </w:rPr>
        <w:t>ً</w:t>
      </w:r>
      <w:r w:rsidRPr="00E45C68">
        <w:rPr>
          <w:rStyle w:val="Char3"/>
          <w:rtl/>
        </w:rPr>
        <w:t xml:space="preserve"> حدیثی را که معمولا با یک راوی یا سندی از اسناد مشهور است، به قصد اغراب در آن، با یک راوی یا سند دیگری جایگزین</w:t>
      </w:r>
      <w:r>
        <w:rPr>
          <w:rStyle w:val="Char3"/>
          <w:rtl/>
        </w:rPr>
        <w:t xml:space="preserve"> می‌</w:t>
      </w:r>
      <w:r w:rsidRPr="00E45C68">
        <w:rPr>
          <w:rStyle w:val="Char3"/>
          <w:rtl/>
        </w:rPr>
        <w:t xml:space="preserve">کند تا با این عمل حدیث را نزد محدثین به سبب غرابت آن مرغوب نماید. مثلا روایت حدیثی که از </w:t>
      </w:r>
      <w:r w:rsidRPr="00E45C68">
        <w:rPr>
          <w:rStyle w:val="Char3"/>
          <w:rFonts w:hint="cs"/>
          <w:rtl/>
        </w:rPr>
        <w:t>«</w:t>
      </w:r>
      <w:r w:rsidRPr="00E45C68">
        <w:rPr>
          <w:rStyle w:val="Char3"/>
          <w:rtl/>
        </w:rPr>
        <w:t>سالم بن عبدالله</w:t>
      </w:r>
      <w:r w:rsidRPr="00E45C68">
        <w:rPr>
          <w:rStyle w:val="Char3"/>
          <w:rFonts w:hint="cs"/>
          <w:rtl/>
        </w:rPr>
        <w:t>»</w:t>
      </w:r>
      <w:r w:rsidRPr="00E45C68">
        <w:rPr>
          <w:rStyle w:val="Char3"/>
          <w:rtl/>
        </w:rPr>
        <w:t xml:space="preserve"> مشهور شده، او عمدا حدیث را از </w:t>
      </w:r>
      <w:r w:rsidRPr="00E45C68">
        <w:rPr>
          <w:rStyle w:val="Char3"/>
          <w:rFonts w:hint="cs"/>
          <w:rtl/>
        </w:rPr>
        <w:t>«</w:t>
      </w:r>
      <w:r w:rsidRPr="00E45C68">
        <w:rPr>
          <w:rStyle w:val="Char3"/>
          <w:rtl/>
        </w:rPr>
        <w:t>نافع</w:t>
      </w:r>
      <w:r w:rsidRPr="00E45C68">
        <w:rPr>
          <w:rStyle w:val="Char3"/>
          <w:rFonts w:hint="cs"/>
          <w:rtl/>
        </w:rPr>
        <w:t>»</w:t>
      </w:r>
      <w:r w:rsidRPr="00E45C68">
        <w:rPr>
          <w:rStyle w:val="Char3"/>
          <w:rtl/>
        </w:rPr>
        <w:t xml:space="preserve"> نقل</w:t>
      </w:r>
      <w:r>
        <w:rPr>
          <w:rStyle w:val="Char3"/>
          <w:rtl/>
        </w:rPr>
        <w:t xml:space="preserve"> می‌</w:t>
      </w:r>
      <w:r w:rsidRPr="00E45C68">
        <w:rPr>
          <w:rStyle w:val="Char3"/>
          <w:rtl/>
        </w:rPr>
        <w:t>کند.</w:t>
      </w:r>
      <w:r w:rsidRPr="00E45C68">
        <w:rPr>
          <w:rStyle w:val="Char3"/>
          <w:rFonts w:hint="cs"/>
          <w:rtl/>
        </w:rPr>
        <w:t xml:space="preserve"> </w:t>
      </w:r>
      <w:r w:rsidRPr="00E45C68">
        <w:rPr>
          <w:rStyle w:val="Char3"/>
          <w:rtl/>
        </w:rPr>
        <w:t>از جمله کسانی که این عمل را انجام</w:t>
      </w:r>
      <w:r>
        <w:rPr>
          <w:rStyle w:val="Char3"/>
          <w:rtl/>
        </w:rPr>
        <w:t xml:space="preserve"> می‌</w:t>
      </w:r>
      <w:r w:rsidRPr="00E45C68">
        <w:rPr>
          <w:rStyle w:val="Char3"/>
          <w:rtl/>
        </w:rPr>
        <w:t xml:space="preserve">داد، </w:t>
      </w:r>
      <w:r w:rsidRPr="00E45C68">
        <w:rPr>
          <w:rStyle w:val="Char3"/>
          <w:rFonts w:hint="cs"/>
          <w:rtl/>
        </w:rPr>
        <w:t>«</w:t>
      </w:r>
      <w:r w:rsidRPr="00E45C68">
        <w:rPr>
          <w:rStyle w:val="Char3"/>
          <w:rtl/>
        </w:rPr>
        <w:t>حماد بن عمرو نصیبی</w:t>
      </w:r>
      <w:r w:rsidRPr="00E45C68">
        <w:rPr>
          <w:rStyle w:val="Char3"/>
          <w:rFonts w:hint="cs"/>
          <w:rtl/>
        </w:rPr>
        <w:t>»</w:t>
      </w:r>
      <w:r w:rsidRPr="00E45C68">
        <w:rPr>
          <w:rStyle w:val="Char3"/>
          <w:rtl/>
        </w:rPr>
        <w:t xml:space="preserve"> بود. </w:t>
      </w:r>
      <w:r w:rsidRPr="00E45C68">
        <w:rPr>
          <w:rStyle w:val="Char3"/>
          <w:rFonts w:hint="cs"/>
          <w:rtl/>
        </w:rPr>
        <w:t>مثلا حدیثی را که</w:t>
      </w:r>
      <w:r w:rsidRPr="00E45C68">
        <w:rPr>
          <w:rStyle w:val="Char3"/>
          <w:rtl/>
        </w:rPr>
        <w:t xml:space="preserve"> حماد بن عمرو نصیبی</w:t>
      </w:r>
      <w:r w:rsidRPr="00E45C68">
        <w:rPr>
          <w:rStyle w:val="Char3"/>
          <w:rFonts w:hint="cs"/>
          <w:rtl/>
        </w:rPr>
        <w:t xml:space="preserve"> (وضاع)</w:t>
      </w:r>
      <w:r w:rsidRPr="00E45C68">
        <w:rPr>
          <w:rStyle w:val="Char3"/>
          <w:rtl/>
        </w:rPr>
        <w:t xml:space="preserve"> از </w:t>
      </w:r>
      <w:r w:rsidRPr="00E45C68">
        <w:rPr>
          <w:rStyle w:val="Char3"/>
          <w:rFonts w:hint="cs"/>
          <w:rtl/>
        </w:rPr>
        <w:t>ا</w:t>
      </w:r>
      <w:r w:rsidRPr="00E45C68">
        <w:rPr>
          <w:rStyle w:val="Char3"/>
          <w:rtl/>
        </w:rPr>
        <w:t xml:space="preserve">عمش از سهیل بن </w:t>
      </w:r>
      <w:r w:rsidRPr="00E45C68">
        <w:rPr>
          <w:rStyle w:val="Char3"/>
          <w:rFonts w:hint="cs"/>
          <w:rtl/>
        </w:rPr>
        <w:t>ا</w:t>
      </w:r>
      <w:r w:rsidRPr="00E45C68">
        <w:rPr>
          <w:rStyle w:val="Char3"/>
          <w:rtl/>
        </w:rPr>
        <w:t>ب</w:t>
      </w:r>
      <w:r w:rsidRPr="00E45C68">
        <w:rPr>
          <w:rStyle w:val="Char3"/>
          <w:rFonts w:hint="cs"/>
          <w:rtl/>
        </w:rPr>
        <w:t>ی</w:t>
      </w:r>
      <w:r w:rsidRPr="00E45C68">
        <w:rPr>
          <w:rStyle w:val="Char3"/>
          <w:rtl/>
        </w:rPr>
        <w:t xml:space="preserve"> صالح از پدرش از ابوهریره</w:t>
      </w:r>
      <w:r w:rsidRPr="00AD7F6F">
        <w:rPr>
          <w:rStyle w:val="Char3"/>
          <w:rFonts w:cs="CTraditional Arabic"/>
          <w:rtl/>
        </w:rPr>
        <w:t>س</w:t>
      </w:r>
      <w:r w:rsidRPr="00E45C68">
        <w:rPr>
          <w:rStyle w:val="Char3"/>
          <w:rtl/>
        </w:rPr>
        <w:t xml:space="preserve"> بصورت مرفوع روایت</w:t>
      </w:r>
      <w:r>
        <w:rPr>
          <w:rStyle w:val="Char3"/>
          <w:rtl/>
        </w:rPr>
        <w:t xml:space="preserve"> می‌</w:t>
      </w:r>
      <w:r w:rsidRPr="00E45C68">
        <w:rPr>
          <w:rStyle w:val="Char3"/>
          <w:rFonts w:hint="cs"/>
          <w:rtl/>
        </w:rPr>
        <w:t>کند</w:t>
      </w:r>
      <w:r w:rsidRPr="00E45C68">
        <w:rPr>
          <w:rStyle w:val="Char3"/>
          <w:rtl/>
        </w:rPr>
        <w:t xml:space="preserve"> که</w:t>
      </w:r>
      <w:r w:rsidRPr="00E45C68">
        <w:rPr>
          <w:rStyle w:val="Char3"/>
          <w:rFonts w:hint="cs"/>
          <w:rtl/>
        </w:rPr>
        <w:t xml:space="preserve"> پیامبر </w:t>
      </w:r>
      <w:r w:rsidRPr="00B37527">
        <w:rPr>
          <w:rStyle w:val="Char3"/>
          <w:rFonts w:cs="CTraditional Arabic" w:hint="cs"/>
          <w:rtl/>
        </w:rPr>
        <w:t>ج</w:t>
      </w:r>
      <w:r w:rsidRPr="00E45C68">
        <w:rPr>
          <w:rStyle w:val="Char3"/>
          <w:rFonts w:hint="cs"/>
          <w:rtl/>
        </w:rPr>
        <w:t xml:space="preserve"> فرمود</w:t>
      </w:r>
      <w:r w:rsidRPr="00E45C68">
        <w:rPr>
          <w:rStyle w:val="Char3"/>
          <w:rtl/>
        </w:rPr>
        <w:t xml:space="preserve">: </w:t>
      </w:r>
      <w:r w:rsidRPr="00ED2F3A">
        <w:rPr>
          <w:rStyle w:val="Char3"/>
          <w:rFonts w:cs="KFGQPC Uthman Taha Naskh"/>
          <w:rtl/>
        </w:rPr>
        <w:t>«لا تبدؤوا الیهود ولا النصاری بالسلام...»</w:t>
      </w:r>
      <w:r w:rsidRPr="00E45C68">
        <w:rPr>
          <w:rStyle w:val="Char3"/>
          <w:rFonts w:hint="cs"/>
          <w:rtl/>
        </w:rPr>
        <w:t>. یعنی: در آغاز شما بر یهود و نصاری سلام نکنید.</w:t>
      </w:r>
    </w:p>
    <w:p w:rsidR="00FE68CC" w:rsidRPr="00E45C68" w:rsidRDefault="00FE68CC" w:rsidP="00DB375C">
      <w:pPr>
        <w:pStyle w:val="FootnoteText"/>
        <w:bidi/>
        <w:ind w:left="283"/>
        <w:jc w:val="both"/>
        <w:rPr>
          <w:rStyle w:val="Char3"/>
          <w:rtl/>
        </w:rPr>
      </w:pPr>
      <w:r w:rsidRPr="00E45C68">
        <w:rPr>
          <w:rStyle w:val="Char3"/>
          <w:rtl/>
        </w:rPr>
        <w:t>این حدیث مقلوب است، و حماد</w:t>
      </w:r>
      <w:r>
        <w:rPr>
          <w:rStyle w:val="Char3"/>
          <w:rtl/>
        </w:rPr>
        <w:t xml:space="preserve"> آن را </w:t>
      </w:r>
      <w:r w:rsidRPr="00E45C68">
        <w:rPr>
          <w:rStyle w:val="Char3"/>
          <w:rtl/>
        </w:rPr>
        <w:t>قلب کرده است و روایت</w:t>
      </w:r>
      <w:r>
        <w:rPr>
          <w:rStyle w:val="Char3"/>
          <w:rtl/>
        </w:rPr>
        <w:t xml:space="preserve"> آن را </w:t>
      </w:r>
      <w:r w:rsidRPr="00E45C68">
        <w:rPr>
          <w:rStyle w:val="Char3"/>
          <w:rtl/>
        </w:rPr>
        <w:t xml:space="preserve">از </w:t>
      </w:r>
      <w:r w:rsidRPr="00E45C68">
        <w:rPr>
          <w:rStyle w:val="Char3"/>
          <w:rFonts w:hint="cs"/>
          <w:rtl/>
        </w:rPr>
        <w:t>ا</w:t>
      </w:r>
      <w:r w:rsidRPr="00E45C68">
        <w:rPr>
          <w:rStyle w:val="Char3"/>
          <w:rtl/>
        </w:rPr>
        <w:t>عمش قرار داده در</w:t>
      </w:r>
      <w:r>
        <w:rPr>
          <w:rStyle w:val="Char3"/>
          <w:rtl/>
        </w:rPr>
        <w:t xml:space="preserve"> حالی که </w:t>
      </w:r>
      <w:r w:rsidRPr="00E45C68">
        <w:rPr>
          <w:rStyle w:val="Char3"/>
          <w:rtl/>
        </w:rPr>
        <w:t>اصل حدیث</w:t>
      </w:r>
      <w:r>
        <w:rPr>
          <w:rStyle w:val="Char3"/>
          <w:rtl/>
        </w:rPr>
        <w:t xml:space="preserve"> چنان‌که </w:t>
      </w:r>
      <w:r w:rsidRPr="00E45C68">
        <w:rPr>
          <w:rStyle w:val="Char3"/>
          <w:rtl/>
        </w:rPr>
        <w:t xml:space="preserve">در صحیح مسلم آمده از سهیل بن </w:t>
      </w:r>
      <w:r w:rsidRPr="00E45C68">
        <w:rPr>
          <w:rStyle w:val="Char3"/>
          <w:rFonts w:hint="cs"/>
          <w:rtl/>
        </w:rPr>
        <w:t>ا</w:t>
      </w:r>
      <w:r w:rsidRPr="00E45C68">
        <w:rPr>
          <w:rStyle w:val="Char3"/>
          <w:rtl/>
        </w:rPr>
        <w:t>ب</w:t>
      </w:r>
      <w:r w:rsidRPr="00E45C68">
        <w:rPr>
          <w:rStyle w:val="Char3"/>
          <w:rFonts w:hint="cs"/>
          <w:rtl/>
        </w:rPr>
        <w:t>ی</w:t>
      </w:r>
      <w:r w:rsidRPr="00E45C68">
        <w:rPr>
          <w:rStyle w:val="Char3"/>
          <w:rtl/>
        </w:rPr>
        <w:t xml:space="preserve"> صالح از پدرش از ابوهریره</w:t>
      </w:r>
      <w:r w:rsidRPr="00AD7F6F">
        <w:rPr>
          <w:rStyle w:val="Char3"/>
          <w:rFonts w:cs="CTraditional Arabic"/>
          <w:rtl/>
        </w:rPr>
        <w:t>س</w:t>
      </w:r>
      <w:r w:rsidRPr="00E45C68">
        <w:rPr>
          <w:rStyle w:val="Char3"/>
          <w:rtl/>
        </w:rPr>
        <w:t xml:space="preserve"> روایت شده است و روایت آن از طریق </w:t>
      </w:r>
      <w:r w:rsidRPr="00E45C68">
        <w:rPr>
          <w:rStyle w:val="Char3"/>
          <w:rFonts w:hint="cs"/>
          <w:rtl/>
        </w:rPr>
        <w:t>ا</w:t>
      </w:r>
      <w:r w:rsidRPr="00E45C68">
        <w:rPr>
          <w:rStyle w:val="Char3"/>
          <w:rtl/>
        </w:rPr>
        <w:t>عمش معروف نیست.</w:t>
      </w:r>
    </w:p>
    <w:p w:rsidR="00FE68CC" w:rsidRPr="00E45C68" w:rsidRDefault="00FE68CC" w:rsidP="00DB375C">
      <w:pPr>
        <w:pStyle w:val="FootnoteText"/>
        <w:bidi/>
        <w:ind w:left="283"/>
        <w:jc w:val="both"/>
        <w:rPr>
          <w:rStyle w:val="Char3"/>
          <w:rtl/>
        </w:rPr>
      </w:pPr>
      <w:r w:rsidRPr="00E45C68">
        <w:rPr>
          <w:rStyle w:val="Char3"/>
          <w:rtl/>
        </w:rPr>
        <w:t>به فاعل این نوع از قلب، گفته</w:t>
      </w:r>
      <w:r>
        <w:rPr>
          <w:rStyle w:val="Char3"/>
          <w:rtl/>
        </w:rPr>
        <w:t xml:space="preserve"> می‌شود</w:t>
      </w:r>
      <w:r w:rsidRPr="00E45C68">
        <w:rPr>
          <w:rStyle w:val="Char3"/>
          <w:rtl/>
        </w:rPr>
        <w:t xml:space="preserve"> که او </w:t>
      </w:r>
      <w:r w:rsidRPr="00E45C68">
        <w:rPr>
          <w:rStyle w:val="Char3"/>
          <w:rFonts w:hint="cs"/>
          <w:rtl/>
        </w:rPr>
        <w:t>«</w:t>
      </w:r>
      <w:r w:rsidRPr="00E45C68">
        <w:rPr>
          <w:rStyle w:val="Char3"/>
          <w:rtl/>
        </w:rPr>
        <w:t>یسرق الحدیث</w:t>
      </w:r>
      <w:r w:rsidRPr="00E45C68">
        <w:rPr>
          <w:rStyle w:val="Char3"/>
          <w:rFonts w:hint="cs"/>
          <w:rtl/>
        </w:rPr>
        <w:t>»</w:t>
      </w:r>
      <w:r w:rsidRPr="00E45C68">
        <w:rPr>
          <w:rStyle w:val="Char3"/>
          <w:rtl/>
        </w:rPr>
        <w:t xml:space="preserve"> (حدیث سرقت</w:t>
      </w:r>
      <w:r>
        <w:rPr>
          <w:rStyle w:val="Char3"/>
          <w:rtl/>
        </w:rPr>
        <w:t xml:space="preserve"> می‌</w:t>
      </w:r>
      <w:r w:rsidRPr="00E45C68">
        <w:rPr>
          <w:rStyle w:val="Char3"/>
          <w:rtl/>
        </w:rPr>
        <w:t>کند).</w:t>
      </w:r>
      <w:r w:rsidRPr="00E45C68">
        <w:rPr>
          <w:rStyle w:val="Char3"/>
          <w:rFonts w:hint="cs"/>
          <w:rtl/>
        </w:rPr>
        <w:t xml:space="preserve"> </w:t>
      </w:r>
      <w:r w:rsidRPr="00E45C68">
        <w:rPr>
          <w:rStyle w:val="Char3"/>
          <w:rtl/>
        </w:rPr>
        <w:t>و از جمله افراد دیگری که این نوع قلب را انجام داده</w:t>
      </w:r>
      <w:r>
        <w:rPr>
          <w:rStyle w:val="Char3"/>
          <w:rtl/>
        </w:rPr>
        <w:t>‌اند می‌</w:t>
      </w:r>
      <w:r w:rsidRPr="00E45C68">
        <w:rPr>
          <w:rStyle w:val="Char3"/>
          <w:rtl/>
        </w:rPr>
        <w:t xml:space="preserve">توان به </w:t>
      </w:r>
      <w:r w:rsidRPr="00E45C68">
        <w:rPr>
          <w:rStyle w:val="Char3"/>
          <w:rFonts w:hint="cs"/>
          <w:rtl/>
        </w:rPr>
        <w:t>«</w:t>
      </w:r>
      <w:r w:rsidRPr="00E45C68">
        <w:rPr>
          <w:rStyle w:val="Char3"/>
          <w:rtl/>
        </w:rPr>
        <w:t>اسماعیل بن أبی حیة الیسع</w:t>
      </w:r>
      <w:r w:rsidRPr="00E45C68">
        <w:rPr>
          <w:rStyle w:val="Char3"/>
          <w:rFonts w:hint="cs"/>
          <w:rtl/>
        </w:rPr>
        <w:t>»</w:t>
      </w:r>
      <w:r w:rsidRPr="00E45C68">
        <w:rPr>
          <w:rStyle w:val="Char3"/>
          <w:rtl/>
        </w:rPr>
        <w:t xml:space="preserve"> و </w:t>
      </w:r>
      <w:r w:rsidRPr="00E45C68">
        <w:rPr>
          <w:rStyle w:val="Char3"/>
          <w:rFonts w:hint="cs"/>
          <w:rtl/>
        </w:rPr>
        <w:t>«</w:t>
      </w:r>
      <w:r w:rsidRPr="00E45C68">
        <w:rPr>
          <w:rStyle w:val="Char3"/>
          <w:rtl/>
        </w:rPr>
        <w:t>بهلول بن عبید الکندی</w:t>
      </w:r>
      <w:r w:rsidRPr="00E45C68">
        <w:rPr>
          <w:rStyle w:val="Char3"/>
          <w:rFonts w:hint="cs"/>
          <w:rtl/>
        </w:rPr>
        <w:t>»</w:t>
      </w:r>
      <w:r w:rsidRPr="00E45C68">
        <w:rPr>
          <w:rStyle w:val="Char3"/>
          <w:rtl/>
        </w:rPr>
        <w:t xml:space="preserve"> اشاره نمود.</w:t>
      </w:r>
    </w:p>
    <w:p w:rsidR="00FE68CC" w:rsidRPr="00E45C68" w:rsidRDefault="00FE68CC" w:rsidP="00DB375C">
      <w:pPr>
        <w:pStyle w:val="FootnoteText"/>
        <w:bidi/>
        <w:ind w:left="283"/>
        <w:jc w:val="both"/>
        <w:rPr>
          <w:rStyle w:val="Char3"/>
          <w:rtl/>
        </w:rPr>
      </w:pPr>
      <w:r w:rsidRPr="00E45C68">
        <w:rPr>
          <w:rStyle w:val="Char3"/>
          <w:rtl/>
        </w:rPr>
        <w:t>3</w:t>
      </w:r>
      <w:r>
        <w:rPr>
          <w:rStyle w:val="Char3"/>
          <w:rFonts w:hint="cs"/>
          <w:rtl/>
        </w:rPr>
        <w:t>)</w:t>
      </w:r>
      <w:r w:rsidRPr="00E45C68">
        <w:rPr>
          <w:rStyle w:val="Char3"/>
          <w:rtl/>
        </w:rPr>
        <w:t xml:space="preserve"> از جمله صورت</w:t>
      </w:r>
      <w:r>
        <w:rPr>
          <w:rStyle w:val="Char3"/>
          <w:rFonts w:hint="cs"/>
          <w:rtl/>
        </w:rPr>
        <w:t>‌</w:t>
      </w:r>
      <w:r w:rsidRPr="00E45C68">
        <w:rPr>
          <w:rStyle w:val="Char3"/>
          <w:rtl/>
        </w:rPr>
        <w:t>های قلب در سند، اینست که مثلا سند متن حدیثی را برداشته و به متن حدیث دیگری نسبت</w:t>
      </w:r>
      <w:r>
        <w:rPr>
          <w:rStyle w:val="Char3"/>
          <w:rtl/>
        </w:rPr>
        <w:t xml:space="preserve"> می‌</w:t>
      </w:r>
      <w:r w:rsidRPr="00E45C68">
        <w:rPr>
          <w:rStyle w:val="Char3"/>
          <w:rtl/>
        </w:rPr>
        <w:t>دهند و بلعکس؛ متن سند حدیثی را برداشته و به سند حدیث دیگری نسبت</w:t>
      </w:r>
      <w:r>
        <w:rPr>
          <w:rStyle w:val="Char3"/>
          <w:rtl/>
        </w:rPr>
        <w:t xml:space="preserve"> می‌</w:t>
      </w:r>
      <w:r w:rsidRPr="00E45C68">
        <w:rPr>
          <w:rStyle w:val="Char3"/>
          <w:rtl/>
        </w:rPr>
        <w:t>دهند</w:t>
      </w:r>
      <w:r w:rsidRPr="00E45C68">
        <w:rPr>
          <w:rStyle w:val="Char3"/>
          <w:rFonts w:hint="cs"/>
          <w:rtl/>
        </w:rPr>
        <w:t>.</w:t>
      </w:r>
      <w:r w:rsidRPr="00E45C68">
        <w:rPr>
          <w:rStyle w:val="Char3"/>
          <w:rtl/>
        </w:rPr>
        <w:t xml:space="preserve"> اگر هدف از این عمل اغراب در حدیث باشد، پس حرام است و هم شأن وضع حدیث خواهد بود</w:t>
      </w:r>
      <w:r w:rsidRPr="00E45C68">
        <w:rPr>
          <w:rStyle w:val="Char3"/>
          <w:rFonts w:hint="cs"/>
          <w:rtl/>
        </w:rPr>
        <w:t>،</w:t>
      </w:r>
      <w:r w:rsidRPr="00E45C68">
        <w:rPr>
          <w:rStyle w:val="Char3"/>
          <w:rtl/>
        </w:rPr>
        <w:t xml:space="preserve"> اما اگر هدف از آن امتحان و آزمایش قوت حفظ محدث باشد جایز است،</w:t>
      </w:r>
      <w:r>
        <w:rPr>
          <w:rStyle w:val="Char3"/>
          <w:rtl/>
        </w:rPr>
        <w:t xml:space="preserve"> چنان‌که </w:t>
      </w:r>
      <w:r w:rsidRPr="00E45C68">
        <w:rPr>
          <w:rStyle w:val="Char3"/>
          <w:rtl/>
        </w:rPr>
        <w:t>مشهور است علماء بغداد هنگامی که بر امام بخاری جمع شدند، عمدا حدود یکصد حدیث را به اینصورت مقلوب ساختند و سند هر متن را به متن دیگری اختصاص دادند و بر امام بخاری عرضه کردند تا قوت حفظ او را بیازمایند، امام بخاری نیز همه</w:t>
      </w:r>
      <w:r>
        <w:rPr>
          <w:rStyle w:val="Char3"/>
          <w:rtl/>
        </w:rPr>
        <w:t xml:space="preserve">‌‌ی </w:t>
      </w:r>
      <w:r w:rsidRPr="00E45C68">
        <w:rPr>
          <w:rStyle w:val="Char3"/>
          <w:rtl/>
        </w:rPr>
        <w:t>آن یکصد حدیث را به صورت اصلی خود برای</w:t>
      </w:r>
      <w:r>
        <w:rPr>
          <w:rStyle w:val="Char3"/>
          <w:rtl/>
        </w:rPr>
        <w:t xml:space="preserve"> آن‌ها </w:t>
      </w:r>
      <w:r w:rsidRPr="00E45C68">
        <w:rPr>
          <w:rStyle w:val="Char3"/>
          <w:rtl/>
        </w:rPr>
        <w:t>بازگو کرد و سند هر حدیث را به متن خود نسبت داد، تا</w:t>
      </w:r>
      <w:r>
        <w:rPr>
          <w:rStyle w:val="Char3"/>
          <w:rtl/>
        </w:rPr>
        <w:t xml:space="preserve"> جائی که </w:t>
      </w:r>
      <w:r w:rsidRPr="00E45C68">
        <w:rPr>
          <w:rStyle w:val="Char3"/>
          <w:rtl/>
        </w:rPr>
        <w:t xml:space="preserve">مردم به حفظ و هوش وی اقرار نمودند. (برای تفصیل این ماجرا به کتاب </w:t>
      </w:r>
      <w:r w:rsidRPr="00E45C68">
        <w:rPr>
          <w:rStyle w:val="Char3"/>
          <w:rFonts w:hint="cs"/>
          <w:rtl/>
        </w:rPr>
        <w:t>«</w:t>
      </w:r>
      <w:r w:rsidRPr="00E45C68">
        <w:rPr>
          <w:rStyle w:val="Char3"/>
          <w:rtl/>
        </w:rPr>
        <w:t>تاریخ بغداد</w:t>
      </w:r>
      <w:r w:rsidRPr="00E45C68">
        <w:rPr>
          <w:rStyle w:val="Char3"/>
          <w:rFonts w:hint="cs"/>
          <w:rtl/>
        </w:rPr>
        <w:t>»</w:t>
      </w:r>
      <w:r w:rsidRPr="00E45C68">
        <w:rPr>
          <w:rStyle w:val="Char3"/>
          <w:rtl/>
        </w:rPr>
        <w:t xml:space="preserve"> (2/22-20) تالیف خطیب بغدادی مراجعه کنید.)</w:t>
      </w:r>
    </w:p>
    <w:p w:rsidR="00FE68CC" w:rsidRPr="00E45C68" w:rsidRDefault="00FE68CC" w:rsidP="00DB375C">
      <w:pPr>
        <w:pStyle w:val="FootnoteText"/>
        <w:bidi/>
        <w:ind w:left="283"/>
        <w:jc w:val="both"/>
        <w:rPr>
          <w:rStyle w:val="Char3"/>
          <w:rtl/>
        </w:rPr>
      </w:pPr>
      <w:r w:rsidRPr="00E45C68">
        <w:rPr>
          <w:rStyle w:val="Char3"/>
          <w:rtl/>
        </w:rPr>
        <w:t>البته در بعضی از</w:t>
      </w:r>
      <w:r>
        <w:rPr>
          <w:rStyle w:val="Char3"/>
          <w:rtl/>
        </w:rPr>
        <w:t xml:space="preserve"> کتاب‌های </w:t>
      </w:r>
      <w:r w:rsidRPr="00E45C68">
        <w:rPr>
          <w:rStyle w:val="Char3"/>
          <w:rtl/>
        </w:rPr>
        <w:t>مصطلح الحدیث، این نوع از قلب را بعنوان یکی از حالت</w:t>
      </w:r>
      <w:r>
        <w:rPr>
          <w:rStyle w:val="Char3"/>
          <w:rFonts w:hint="cs"/>
          <w:rtl/>
        </w:rPr>
        <w:t>‌</w:t>
      </w:r>
      <w:r w:rsidRPr="00E45C68">
        <w:rPr>
          <w:rStyle w:val="Char3"/>
          <w:rtl/>
        </w:rPr>
        <w:t xml:space="preserve">های </w:t>
      </w:r>
      <w:r w:rsidRPr="00E45C68">
        <w:rPr>
          <w:rStyle w:val="Char3"/>
          <w:rFonts w:hint="cs"/>
          <w:rtl/>
        </w:rPr>
        <w:t>«</w:t>
      </w:r>
      <w:r w:rsidRPr="00E45C68">
        <w:rPr>
          <w:rStyle w:val="Char3"/>
          <w:rtl/>
        </w:rPr>
        <w:t>قلب در متن</w:t>
      </w:r>
      <w:r w:rsidRPr="00E45C68">
        <w:rPr>
          <w:rStyle w:val="Char3"/>
          <w:rFonts w:hint="cs"/>
          <w:rtl/>
        </w:rPr>
        <w:t>»</w:t>
      </w:r>
      <w:r w:rsidRPr="00E45C68">
        <w:rPr>
          <w:rStyle w:val="Char3"/>
          <w:rtl/>
        </w:rPr>
        <w:t xml:space="preserve"> آورده</w:t>
      </w:r>
      <w:r>
        <w:rPr>
          <w:rStyle w:val="Char3"/>
          <w:rtl/>
        </w:rPr>
        <w:t>‌اند.</w:t>
      </w:r>
    </w:p>
    <w:p w:rsidR="00FE68CC" w:rsidRPr="00E45C68" w:rsidRDefault="00FE68CC" w:rsidP="00DB375C">
      <w:pPr>
        <w:pStyle w:val="FootnoteText"/>
        <w:bidi/>
        <w:ind w:left="283"/>
        <w:jc w:val="both"/>
        <w:rPr>
          <w:rStyle w:val="Char3"/>
          <w:rtl/>
        </w:rPr>
      </w:pPr>
      <w:r w:rsidRPr="00DB375C">
        <w:rPr>
          <w:rStyle w:val="Char3"/>
          <w:rtl/>
        </w:rPr>
        <w:t>ب) قلب در متن: حدیثی ک</w:t>
      </w:r>
      <w:r w:rsidRPr="00E45C68">
        <w:rPr>
          <w:rStyle w:val="Char3"/>
          <w:rtl/>
        </w:rPr>
        <w:t>ه در متن آن تبدیل و جابجایی صورت گرفته باشد، مثلا راوی قسمتی از متن حدیث را پس و پیش</w:t>
      </w:r>
      <w:r>
        <w:rPr>
          <w:rStyle w:val="Char3"/>
          <w:rtl/>
        </w:rPr>
        <w:t xml:space="preserve"> می‌</w:t>
      </w:r>
      <w:r w:rsidRPr="00E45C68">
        <w:rPr>
          <w:rStyle w:val="Char3"/>
          <w:rtl/>
        </w:rPr>
        <w:t>کند.</w:t>
      </w:r>
    </w:p>
    <w:p w:rsidR="00FE68CC" w:rsidRPr="00E45C68" w:rsidRDefault="00FE68CC" w:rsidP="009501C9">
      <w:pPr>
        <w:pStyle w:val="FootnoteText"/>
        <w:bidi/>
        <w:ind w:left="283"/>
        <w:jc w:val="both"/>
        <w:rPr>
          <w:rStyle w:val="Char3"/>
          <w:rtl/>
        </w:rPr>
      </w:pPr>
      <w:r w:rsidRPr="00E45C68">
        <w:rPr>
          <w:rStyle w:val="Char3"/>
          <w:rtl/>
        </w:rPr>
        <w:t>از جمله مثال</w:t>
      </w:r>
      <w:r>
        <w:rPr>
          <w:rStyle w:val="Char3"/>
          <w:rFonts w:hint="cs"/>
          <w:rtl/>
        </w:rPr>
        <w:t>‌</w:t>
      </w:r>
      <w:r w:rsidRPr="00E45C68">
        <w:rPr>
          <w:rStyle w:val="Char3"/>
          <w:rtl/>
        </w:rPr>
        <w:t>هایی که برای قلب در متن</w:t>
      </w:r>
      <w:r>
        <w:rPr>
          <w:rStyle w:val="Char3"/>
          <w:rtl/>
        </w:rPr>
        <w:t xml:space="preserve"> می‌</w:t>
      </w:r>
      <w:r w:rsidRPr="00E45C68">
        <w:rPr>
          <w:rStyle w:val="Char3"/>
          <w:rtl/>
        </w:rPr>
        <w:t>توان ذکر کرد، حدیثی است که امام مسلم از ابوهریره</w:t>
      </w:r>
      <w:r w:rsidRPr="00AD7F6F">
        <w:rPr>
          <w:rStyle w:val="Char3"/>
          <w:rFonts w:cs="CTraditional Arabic"/>
          <w:rtl/>
        </w:rPr>
        <w:t>س</w:t>
      </w:r>
      <w:r w:rsidRPr="00E45C68">
        <w:rPr>
          <w:rStyle w:val="Char3"/>
          <w:rtl/>
        </w:rPr>
        <w:t xml:space="preserve"> از بعضی طرق آن درباره</w:t>
      </w:r>
      <w:r>
        <w:rPr>
          <w:rStyle w:val="Char3"/>
          <w:rtl/>
        </w:rPr>
        <w:t xml:space="preserve">‌‌ی </w:t>
      </w:r>
      <w:r w:rsidRPr="00E45C68">
        <w:rPr>
          <w:rStyle w:val="Char3"/>
          <w:rtl/>
        </w:rPr>
        <w:t>هفت گروهی که در روز محشر زیر سایه</w:t>
      </w:r>
      <w:r>
        <w:rPr>
          <w:rStyle w:val="Char3"/>
          <w:rtl/>
        </w:rPr>
        <w:t xml:space="preserve">‌‌ی </w:t>
      </w:r>
      <w:r w:rsidRPr="00E45C68">
        <w:rPr>
          <w:rStyle w:val="Char3"/>
          <w:rtl/>
        </w:rPr>
        <w:t>الله تعالی قرار</w:t>
      </w:r>
      <w:r>
        <w:rPr>
          <w:rStyle w:val="Char3"/>
          <w:rtl/>
        </w:rPr>
        <w:t xml:space="preserve"> می‌</w:t>
      </w:r>
      <w:r w:rsidRPr="00E45C68">
        <w:rPr>
          <w:rStyle w:val="Char3"/>
          <w:rtl/>
        </w:rPr>
        <w:t>گیرند آورده است که در قسمتی از حدیث چنین آمده</w:t>
      </w:r>
      <w:r>
        <w:rPr>
          <w:rStyle w:val="Char3"/>
          <w:rtl/>
        </w:rPr>
        <w:t xml:space="preserve">: </w:t>
      </w:r>
      <w:r>
        <w:rPr>
          <w:rStyle w:val="Char3"/>
          <w:rFonts w:cs="KFGQPC Uthman Taha Naskh"/>
          <w:rtl/>
        </w:rPr>
        <w:t>«و</w:t>
      </w:r>
      <w:r w:rsidRPr="00ED2F3A">
        <w:rPr>
          <w:rStyle w:val="Char3"/>
          <w:rFonts w:cs="KFGQPC Uthman Taha Naskh"/>
          <w:rtl/>
        </w:rPr>
        <w:t>رجل تصدق بصدقة فأخفاها حتی لاتعلم یمینه ما تنفق شماله»</w:t>
      </w:r>
      <w:r>
        <w:rPr>
          <w:rStyle w:val="Char3"/>
          <w:rFonts w:hint="cs"/>
          <w:rtl/>
        </w:rPr>
        <w:t xml:space="preserve"> (</w:t>
      </w:r>
      <w:r w:rsidRPr="00E45C68">
        <w:rPr>
          <w:rStyle w:val="Char3"/>
          <w:rtl/>
        </w:rPr>
        <w:t>صحیح مسلم، کتاب الزکاة، 1031)</w:t>
      </w:r>
      <w:r w:rsidRPr="00E45C68">
        <w:rPr>
          <w:rStyle w:val="Char3"/>
          <w:rFonts w:hint="cs"/>
          <w:rtl/>
        </w:rPr>
        <w:t>.</w:t>
      </w:r>
    </w:p>
    <w:p w:rsidR="00FE68CC" w:rsidRPr="00E45C68" w:rsidRDefault="00FE68CC" w:rsidP="009501C9">
      <w:pPr>
        <w:pStyle w:val="FootnoteText"/>
        <w:bidi/>
        <w:ind w:left="283"/>
        <w:jc w:val="both"/>
        <w:rPr>
          <w:rStyle w:val="Char3"/>
          <w:rtl/>
        </w:rPr>
      </w:pPr>
      <w:r w:rsidRPr="00E45C68">
        <w:rPr>
          <w:rStyle w:val="Char3"/>
          <w:rtl/>
        </w:rPr>
        <w:t>یعنی: (و از جمله کسانی که در روز قیامت در زیر سایه</w:t>
      </w:r>
      <w:r>
        <w:rPr>
          <w:rStyle w:val="Char3"/>
          <w:rtl/>
        </w:rPr>
        <w:t xml:space="preserve">‌‌ی </w:t>
      </w:r>
      <w:r w:rsidRPr="00E45C68">
        <w:rPr>
          <w:rStyle w:val="Char3"/>
          <w:rtl/>
        </w:rPr>
        <w:t>رحمت الهی قرار</w:t>
      </w:r>
      <w:r>
        <w:rPr>
          <w:rStyle w:val="Char3"/>
          <w:rtl/>
        </w:rPr>
        <w:t xml:space="preserve"> می‌</w:t>
      </w:r>
      <w:r w:rsidRPr="00E45C68">
        <w:rPr>
          <w:rStyle w:val="Char3"/>
          <w:rtl/>
        </w:rPr>
        <w:t>گیرند) مردی است که صدقه</w:t>
      </w:r>
      <w:r>
        <w:rPr>
          <w:rStyle w:val="Char3"/>
          <w:rtl/>
        </w:rPr>
        <w:t xml:space="preserve"> می‌</w:t>
      </w:r>
      <w:r w:rsidRPr="00E45C68">
        <w:rPr>
          <w:rStyle w:val="Char3"/>
          <w:rtl/>
        </w:rPr>
        <w:t>دهد و</w:t>
      </w:r>
      <w:r>
        <w:rPr>
          <w:rStyle w:val="Char3"/>
          <w:rtl/>
        </w:rPr>
        <w:t xml:space="preserve"> آن را </w:t>
      </w:r>
      <w:r w:rsidRPr="00E45C68">
        <w:rPr>
          <w:rStyle w:val="Char3"/>
          <w:rtl/>
        </w:rPr>
        <w:t>مخفی نگه</w:t>
      </w:r>
      <w:r>
        <w:rPr>
          <w:rStyle w:val="Char3"/>
          <w:rtl/>
        </w:rPr>
        <w:t xml:space="preserve"> می‌</w:t>
      </w:r>
      <w:r w:rsidRPr="00E45C68">
        <w:rPr>
          <w:rStyle w:val="Char3"/>
          <w:rtl/>
        </w:rPr>
        <w:t>دارد</w:t>
      </w:r>
      <w:r>
        <w:rPr>
          <w:rStyle w:val="Char3"/>
          <w:rtl/>
        </w:rPr>
        <w:t xml:space="preserve"> بگونه‌ای که </w:t>
      </w:r>
      <w:r w:rsidRPr="00E45C68">
        <w:rPr>
          <w:rStyle w:val="Char3"/>
          <w:rtl/>
        </w:rPr>
        <w:t>با دست چپ انفاق</w:t>
      </w:r>
      <w:r>
        <w:rPr>
          <w:rStyle w:val="Char3"/>
          <w:rtl/>
        </w:rPr>
        <w:t xml:space="preserve"> می‌</w:t>
      </w:r>
      <w:r w:rsidRPr="00E45C68">
        <w:rPr>
          <w:rStyle w:val="Char3"/>
          <w:rtl/>
        </w:rPr>
        <w:t>کند ولی دست راستش آگاه</w:t>
      </w:r>
      <w:r>
        <w:rPr>
          <w:rStyle w:val="Char3"/>
          <w:rtl/>
        </w:rPr>
        <w:t xml:space="preserve"> نمی‌</w:t>
      </w:r>
      <w:r w:rsidRPr="00E45C68">
        <w:rPr>
          <w:rStyle w:val="Char3"/>
          <w:rtl/>
        </w:rPr>
        <w:t>شود.</w:t>
      </w:r>
    </w:p>
    <w:p w:rsidR="00FE68CC" w:rsidRPr="00E45C68" w:rsidRDefault="00FE68CC" w:rsidP="009501C9">
      <w:pPr>
        <w:pStyle w:val="FootnoteText"/>
        <w:bidi/>
        <w:ind w:left="283"/>
        <w:jc w:val="both"/>
        <w:rPr>
          <w:rStyle w:val="Char3"/>
          <w:rtl/>
        </w:rPr>
      </w:pPr>
      <w:r w:rsidRPr="00E45C68">
        <w:rPr>
          <w:rStyle w:val="Char3"/>
          <w:rtl/>
        </w:rPr>
        <w:t>بعضی از راویان</w:t>
      </w:r>
      <w:r w:rsidRPr="00E45C68">
        <w:rPr>
          <w:rStyle w:val="Char3"/>
          <w:rFonts w:hint="cs"/>
          <w:rtl/>
        </w:rPr>
        <w:t>،</w:t>
      </w:r>
      <w:r w:rsidRPr="00E45C68">
        <w:rPr>
          <w:rStyle w:val="Char3"/>
          <w:rtl/>
        </w:rPr>
        <w:t xml:space="preserve"> این حدیث را قلب کرده</w:t>
      </w:r>
      <w:r>
        <w:rPr>
          <w:rStyle w:val="Char3"/>
          <w:rtl/>
        </w:rPr>
        <w:t xml:space="preserve">‌اند </w:t>
      </w:r>
      <w:r w:rsidRPr="00E45C68">
        <w:rPr>
          <w:rStyle w:val="Char3"/>
          <w:rtl/>
        </w:rPr>
        <w:t xml:space="preserve">و جای </w:t>
      </w:r>
      <w:r w:rsidRPr="00ED2F3A">
        <w:rPr>
          <w:rStyle w:val="Char3"/>
          <w:rFonts w:cs="KFGQPC Uthman Taha Naskh" w:hint="cs"/>
          <w:rtl/>
        </w:rPr>
        <w:t>«</w:t>
      </w:r>
      <w:r w:rsidRPr="00ED2F3A">
        <w:rPr>
          <w:rStyle w:val="Char3"/>
          <w:rFonts w:cs="KFGQPC Uthman Taha Naskh"/>
          <w:rtl/>
        </w:rPr>
        <w:t>یمینه</w:t>
      </w:r>
      <w:r w:rsidRPr="00ED2F3A">
        <w:rPr>
          <w:rStyle w:val="Char3"/>
          <w:rFonts w:cs="KFGQPC Uthman Taha Naskh" w:hint="cs"/>
          <w:rtl/>
        </w:rPr>
        <w:t>»</w:t>
      </w:r>
      <w:r w:rsidRPr="00E45C68">
        <w:rPr>
          <w:rStyle w:val="Char3"/>
          <w:rtl/>
        </w:rPr>
        <w:t xml:space="preserve"> و </w:t>
      </w:r>
      <w:r w:rsidRPr="00ED2F3A">
        <w:rPr>
          <w:rStyle w:val="Char3"/>
          <w:rFonts w:cs="KFGQPC Uthman Taha Naskh" w:hint="cs"/>
          <w:rtl/>
        </w:rPr>
        <w:t>«</w:t>
      </w:r>
      <w:r w:rsidRPr="00ED2F3A">
        <w:rPr>
          <w:rStyle w:val="Char3"/>
          <w:rFonts w:cs="KFGQPC Uthman Taha Naskh"/>
          <w:rtl/>
        </w:rPr>
        <w:t>شماله</w:t>
      </w:r>
      <w:r w:rsidRPr="00ED2F3A">
        <w:rPr>
          <w:rStyle w:val="Char3"/>
          <w:rFonts w:cs="KFGQPC Uthman Taha Naskh" w:hint="cs"/>
          <w:rtl/>
        </w:rPr>
        <w:t>»</w:t>
      </w:r>
      <w:r w:rsidRPr="00E45C68">
        <w:rPr>
          <w:rStyle w:val="Char3"/>
          <w:rtl/>
        </w:rPr>
        <w:t xml:space="preserve"> را عوض کرده</w:t>
      </w:r>
      <w:r>
        <w:rPr>
          <w:rStyle w:val="Char3"/>
          <w:rtl/>
        </w:rPr>
        <w:t>‌اند،</w:t>
      </w:r>
      <w:r w:rsidRPr="00E45C68">
        <w:rPr>
          <w:rStyle w:val="Char3"/>
          <w:rtl/>
        </w:rPr>
        <w:t xml:space="preserve"> زیرا در صحیحین بصورت </w:t>
      </w:r>
      <w:r w:rsidRPr="00ED2F3A">
        <w:rPr>
          <w:rStyle w:val="Char3"/>
          <w:rFonts w:cs="KFGQPC Uthman Taha Naskh"/>
          <w:rtl/>
        </w:rPr>
        <w:t>«حتی لاتعلم شماله ما تنفق یمینه»</w:t>
      </w:r>
      <w:r w:rsidRPr="00E45C68">
        <w:rPr>
          <w:rStyle w:val="Char3"/>
          <w:rtl/>
        </w:rPr>
        <w:t xml:space="preserve"> آمده است.</w:t>
      </w:r>
      <w:r>
        <w:rPr>
          <w:rStyle w:val="Char3"/>
          <w:rtl/>
        </w:rPr>
        <w:t xml:space="preserve"> چنان‌که </w:t>
      </w:r>
      <w:r w:rsidRPr="00E45C68">
        <w:rPr>
          <w:rStyle w:val="Char3"/>
          <w:rtl/>
        </w:rPr>
        <w:t>امام بخاری با سند خود از خُبیب بن عبدالرحمن از حفص بن عاصم از ابوهریره</w:t>
      </w:r>
      <w:r w:rsidRPr="00AD7F6F">
        <w:rPr>
          <w:rStyle w:val="Char3"/>
          <w:rFonts w:cs="CTraditional Arabic"/>
          <w:rtl/>
        </w:rPr>
        <w:t>س</w:t>
      </w:r>
      <w:r w:rsidRPr="00E45C68">
        <w:rPr>
          <w:rStyle w:val="Char3"/>
          <w:rtl/>
        </w:rPr>
        <w:t xml:space="preserve"> آورده است که گفت: </w:t>
      </w:r>
      <w:r w:rsidRPr="00ED2F3A">
        <w:rPr>
          <w:rStyle w:val="Char3"/>
          <w:rFonts w:ascii="mylotus" w:hAnsi="mylotus" w:cs="mylotus"/>
          <w:rtl/>
        </w:rPr>
        <w:t>قال رسول الله صلی الله علیه وسلم:</w:t>
      </w:r>
      <w:r>
        <w:rPr>
          <w:rStyle w:val="Char3"/>
          <w:rtl/>
        </w:rPr>
        <w:t xml:space="preserve"> </w:t>
      </w:r>
      <w:r w:rsidRPr="00ED2F3A">
        <w:rPr>
          <w:rStyle w:val="Char3"/>
          <w:rFonts w:cs="KFGQPC Uthman Taha Naskh"/>
          <w:rtl/>
        </w:rPr>
        <w:t>«سَبعَة يُظلُّهُم اللَّ</w:t>
      </w:r>
      <w:r w:rsidRPr="00ED2F3A">
        <w:rPr>
          <w:rStyle w:val="Char3"/>
          <w:rFonts w:cs="KFGQPC Uthman Taha Naskh" w:hint="cs"/>
          <w:rtl/>
        </w:rPr>
        <w:t xml:space="preserve">ه </w:t>
      </w:r>
      <w:r w:rsidRPr="00ED2F3A">
        <w:rPr>
          <w:rStyle w:val="Char3"/>
          <w:rFonts w:cs="KFGQPC Uthman Taha Naskh"/>
          <w:rtl/>
        </w:rPr>
        <w:t>فِي ظِلّهِ يومَ لا ظِلَّ إِلا ظِلُّهُ: الإمَام العادل، وشابّ ن</w:t>
      </w:r>
      <w:r w:rsidRPr="00ED2F3A">
        <w:rPr>
          <w:rStyle w:val="Char3"/>
          <w:rFonts w:cs="KFGQPC Uthman Taha Naskh" w:hint="cs"/>
          <w:rtl/>
        </w:rPr>
        <w:t>َ</w:t>
      </w:r>
      <w:r w:rsidRPr="00ED2F3A">
        <w:rPr>
          <w:rStyle w:val="Char3"/>
          <w:rFonts w:cs="KFGQPC Uthman Taha Naskh"/>
          <w:rtl/>
        </w:rPr>
        <w:t xml:space="preserve">شأ فِي عِبادةِ رَبِّه، ورجل قَلبه معَلق </w:t>
      </w:r>
      <w:r w:rsidRPr="00ED2F3A">
        <w:rPr>
          <w:rStyle w:val="Char3"/>
          <w:rFonts w:cs="KFGQPC Uthman Taha Naskh" w:hint="cs"/>
          <w:rtl/>
        </w:rPr>
        <w:t>ف</w:t>
      </w:r>
      <w:r w:rsidRPr="00ED2F3A">
        <w:rPr>
          <w:rStyle w:val="Char3"/>
          <w:rFonts w:cs="KFGQPC Uthman Taha Naskh"/>
          <w:rtl/>
        </w:rPr>
        <w:t>ِي ال</w:t>
      </w:r>
      <w:r w:rsidRPr="00ED2F3A">
        <w:rPr>
          <w:rStyle w:val="Char3"/>
          <w:rFonts w:cs="KFGQPC Uthman Taha Naskh" w:hint="cs"/>
          <w:rtl/>
        </w:rPr>
        <w:t>م</w:t>
      </w:r>
      <w:r w:rsidRPr="00ED2F3A">
        <w:rPr>
          <w:rStyle w:val="Char3"/>
          <w:rFonts w:cs="KFGQPC Uthman Taha Naskh"/>
          <w:rtl/>
        </w:rPr>
        <w:t>ساجدِ، ورجُلانِ تَحابا فِي اللَّهِ اجتمَعا عليه وتفرَّقا عليه، ورجل طلَبته امرأَة ذاتُ مَنْصِب وجمال، فقال: إِنِّي أَخاف اللَّهَ، ورجل تَصدَّق، أَخفَى حتَّى لا تَعلمَ شمالهُ مَا تُنفِقُ يَمينُهُ، ورجل ذكرَ</w:t>
      </w:r>
      <w:r w:rsidRPr="00ED2F3A">
        <w:rPr>
          <w:rStyle w:val="Char3"/>
          <w:rFonts w:cs="KFGQPC Uthman Taha Naskh" w:hint="cs"/>
          <w:rtl/>
        </w:rPr>
        <w:t xml:space="preserve"> الله </w:t>
      </w:r>
      <w:r w:rsidRPr="00ED2F3A">
        <w:rPr>
          <w:rStyle w:val="Char3"/>
          <w:rFonts w:cs="KFGQPC Uthman Taha Naskh"/>
          <w:rtl/>
        </w:rPr>
        <w:t>خاليًا، فَفاضَت عَيْناه»</w:t>
      </w:r>
      <w:r w:rsidRPr="00E45C68">
        <w:rPr>
          <w:rStyle w:val="Char3"/>
          <w:rtl/>
        </w:rPr>
        <w:t xml:space="preserve"> (بخارى660)</w:t>
      </w:r>
      <w:r w:rsidRPr="00E45C68">
        <w:rPr>
          <w:rStyle w:val="Char3"/>
          <w:rFonts w:hint="cs"/>
          <w:rtl/>
        </w:rPr>
        <w:t>.</w:t>
      </w:r>
    </w:p>
    <w:p w:rsidR="00FE68CC" w:rsidRPr="00E45C68" w:rsidRDefault="00FE68CC" w:rsidP="009501C9">
      <w:pPr>
        <w:pStyle w:val="FootnoteText"/>
        <w:bidi/>
        <w:ind w:left="283"/>
        <w:jc w:val="both"/>
        <w:rPr>
          <w:rStyle w:val="Char3"/>
          <w:rtl/>
        </w:rPr>
      </w:pPr>
      <w:r w:rsidRPr="00E45C68">
        <w:rPr>
          <w:rStyle w:val="Char3"/>
          <w:rtl/>
        </w:rPr>
        <w:t xml:space="preserve">یعنی: رسول ‏الله </w:t>
      </w:r>
      <w:r w:rsidRPr="00B37527">
        <w:rPr>
          <w:rStyle w:val="Char3"/>
          <w:rFonts w:cs="CTraditional Arabic"/>
          <w:rtl/>
        </w:rPr>
        <w:t>ج</w:t>
      </w:r>
      <w:r w:rsidRPr="00E45C68">
        <w:rPr>
          <w:rStyle w:val="Char3"/>
          <w:rtl/>
        </w:rPr>
        <w:t xml:space="preserve"> فرمود: «خداوند، هفت گروه را روزی </w:t>
      </w:r>
      <w:r>
        <w:rPr>
          <w:rStyle w:val="Char3"/>
          <w:rtl/>
        </w:rPr>
        <w:t>ک</w:t>
      </w:r>
      <w:r w:rsidRPr="00E45C68">
        <w:rPr>
          <w:rStyle w:val="Char3"/>
          <w:rtl/>
        </w:rPr>
        <w:t>ه ه</w:t>
      </w:r>
      <w:r>
        <w:rPr>
          <w:rStyle w:val="Char3"/>
          <w:rtl/>
        </w:rPr>
        <w:t>ی</w:t>
      </w:r>
      <w:r w:rsidRPr="00E45C68">
        <w:rPr>
          <w:rStyle w:val="Char3"/>
          <w:rtl/>
        </w:rPr>
        <w:t>چ سا</w:t>
      </w:r>
      <w:r>
        <w:rPr>
          <w:rStyle w:val="Char3"/>
          <w:rtl/>
        </w:rPr>
        <w:t>ی</w:t>
      </w:r>
      <w:r w:rsidRPr="00E45C68">
        <w:rPr>
          <w:rStyle w:val="Char3"/>
          <w:rtl/>
        </w:rPr>
        <w:t>ه ا</w:t>
      </w:r>
      <w:r w:rsidRPr="00E45C68">
        <w:rPr>
          <w:rStyle w:val="Char3"/>
          <w:rFonts w:hint="cs"/>
          <w:rtl/>
        </w:rPr>
        <w:t>ی</w:t>
      </w:r>
      <w:r w:rsidRPr="00E45C68">
        <w:rPr>
          <w:rStyle w:val="Char3"/>
          <w:rtl/>
        </w:rPr>
        <w:t xml:space="preserve"> جز سا</w:t>
      </w:r>
      <w:r>
        <w:rPr>
          <w:rStyle w:val="Char3"/>
          <w:rtl/>
        </w:rPr>
        <w:t>ی</w:t>
      </w:r>
      <w:r w:rsidRPr="00E45C68">
        <w:rPr>
          <w:rStyle w:val="Char3"/>
          <w:rtl/>
        </w:rPr>
        <w:t>ه او وجود ندارد، در ز</w:t>
      </w:r>
      <w:r>
        <w:rPr>
          <w:rStyle w:val="Char3"/>
          <w:rtl/>
        </w:rPr>
        <w:t>ی</w:t>
      </w:r>
      <w:r w:rsidRPr="00E45C68">
        <w:rPr>
          <w:rStyle w:val="Char3"/>
          <w:rtl/>
        </w:rPr>
        <w:t>ر سا</w:t>
      </w:r>
      <w:r>
        <w:rPr>
          <w:rStyle w:val="Char3"/>
          <w:rtl/>
        </w:rPr>
        <w:t>ی</w:t>
      </w:r>
      <w:r w:rsidRPr="00E45C68">
        <w:rPr>
          <w:rStyle w:val="Char3"/>
          <w:rtl/>
        </w:rPr>
        <w:t>ه خود، جای</w:t>
      </w:r>
      <w:r>
        <w:rPr>
          <w:rStyle w:val="Char3"/>
          <w:rtl/>
        </w:rPr>
        <w:t xml:space="preserve"> می‌</w:t>
      </w:r>
      <w:r w:rsidRPr="00E45C68">
        <w:rPr>
          <w:rStyle w:val="Char3"/>
          <w:rtl/>
        </w:rPr>
        <w:t>دهد</w:t>
      </w:r>
      <w:r w:rsidRPr="00E45C68">
        <w:rPr>
          <w:rStyle w:val="Char3"/>
          <w:rFonts w:hint="cs"/>
          <w:rtl/>
        </w:rPr>
        <w:t>:</w:t>
      </w:r>
      <w:r w:rsidRPr="00E45C68">
        <w:rPr>
          <w:rStyle w:val="Char3"/>
          <w:rtl/>
        </w:rPr>
        <w:t xml:space="preserve"> فرمانروای عادل، جوانی </w:t>
      </w:r>
      <w:r>
        <w:rPr>
          <w:rStyle w:val="Char3"/>
          <w:rtl/>
        </w:rPr>
        <w:t>ک</w:t>
      </w:r>
      <w:r w:rsidRPr="00E45C68">
        <w:rPr>
          <w:rStyle w:val="Char3"/>
          <w:rtl/>
        </w:rPr>
        <w:t>ه در سا</w:t>
      </w:r>
      <w:r>
        <w:rPr>
          <w:rStyle w:val="Char3"/>
          <w:rtl/>
        </w:rPr>
        <w:t>ی</w:t>
      </w:r>
      <w:r w:rsidRPr="00E45C68">
        <w:rPr>
          <w:rStyle w:val="Char3"/>
          <w:rtl/>
        </w:rPr>
        <w:t xml:space="preserve">ه اطاعت و بندگی خدا، رشد </w:t>
      </w:r>
      <w:r>
        <w:rPr>
          <w:rStyle w:val="Char3"/>
          <w:rtl/>
        </w:rPr>
        <w:t>ی</w:t>
      </w:r>
      <w:r w:rsidRPr="00E45C68">
        <w:rPr>
          <w:rStyle w:val="Char3"/>
          <w:rtl/>
        </w:rPr>
        <w:t xml:space="preserve">افته باشد، </w:t>
      </w:r>
      <w:r>
        <w:rPr>
          <w:rStyle w:val="Char3"/>
          <w:rtl/>
        </w:rPr>
        <w:t>ک</w:t>
      </w:r>
      <w:r w:rsidRPr="00E45C68">
        <w:rPr>
          <w:rStyle w:val="Char3"/>
          <w:rtl/>
        </w:rPr>
        <w:t xml:space="preserve">سی </w:t>
      </w:r>
      <w:r>
        <w:rPr>
          <w:rStyle w:val="Char3"/>
          <w:rtl/>
        </w:rPr>
        <w:t>ک</w:t>
      </w:r>
      <w:r w:rsidRPr="00E45C68">
        <w:rPr>
          <w:rStyle w:val="Char3"/>
          <w:rtl/>
        </w:rPr>
        <w:t xml:space="preserve">ه همواره دل بسته مسجد باشد، دو مسلمانی </w:t>
      </w:r>
      <w:r>
        <w:rPr>
          <w:rStyle w:val="Char3"/>
          <w:rtl/>
        </w:rPr>
        <w:t>ک</w:t>
      </w:r>
      <w:r w:rsidRPr="00E45C68">
        <w:rPr>
          <w:rStyle w:val="Char3"/>
          <w:rtl/>
        </w:rPr>
        <w:t xml:space="preserve">ه صرفا بخاطر خوشنودی الله با </w:t>
      </w:r>
      <w:r>
        <w:rPr>
          <w:rStyle w:val="Char3"/>
          <w:rtl/>
        </w:rPr>
        <w:t>یک</w:t>
      </w:r>
      <w:r w:rsidRPr="00E45C68">
        <w:rPr>
          <w:rStyle w:val="Char3"/>
          <w:rtl/>
        </w:rPr>
        <w:t>د</w:t>
      </w:r>
      <w:r>
        <w:rPr>
          <w:rStyle w:val="Char3"/>
          <w:rtl/>
        </w:rPr>
        <w:t>ی</w:t>
      </w:r>
      <w:r w:rsidRPr="00E45C68">
        <w:rPr>
          <w:rStyle w:val="Char3"/>
          <w:rtl/>
        </w:rPr>
        <w:t>گردوست باشند و</w:t>
      </w:r>
      <w:r>
        <w:rPr>
          <w:rStyle w:val="Char3"/>
          <w:rtl/>
        </w:rPr>
        <w:t xml:space="preserve"> براساس </w:t>
      </w:r>
      <w:r w:rsidRPr="00E45C68">
        <w:rPr>
          <w:rStyle w:val="Char3"/>
          <w:rtl/>
        </w:rPr>
        <w:t>آن</w:t>
      </w:r>
      <w:r>
        <w:rPr>
          <w:rStyle w:val="Char3"/>
          <w:rtl/>
        </w:rPr>
        <w:t xml:space="preserve">، </w:t>
      </w:r>
      <w:r w:rsidRPr="00E45C68">
        <w:rPr>
          <w:rStyle w:val="Char3"/>
          <w:rtl/>
        </w:rPr>
        <w:t xml:space="preserve">با هم جمع </w:t>
      </w:r>
      <w:r>
        <w:rPr>
          <w:rStyle w:val="Char3"/>
          <w:rtl/>
        </w:rPr>
        <w:t>ی</w:t>
      </w:r>
      <w:r w:rsidRPr="00E45C68">
        <w:rPr>
          <w:rStyle w:val="Char3"/>
          <w:rtl/>
        </w:rPr>
        <w:t xml:space="preserve">ا از </w:t>
      </w:r>
      <w:r>
        <w:rPr>
          <w:rStyle w:val="Char3"/>
          <w:rtl/>
        </w:rPr>
        <w:t>یک</w:t>
      </w:r>
      <w:r w:rsidRPr="00E45C68">
        <w:rPr>
          <w:rStyle w:val="Char3"/>
          <w:rtl/>
        </w:rPr>
        <w:t>د</w:t>
      </w:r>
      <w:r>
        <w:rPr>
          <w:rStyle w:val="Char3"/>
          <w:rtl/>
        </w:rPr>
        <w:t>ی</w:t>
      </w:r>
      <w:r w:rsidRPr="00E45C68">
        <w:rPr>
          <w:rStyle w:val="Char3"/>
          <w:rtl/>
        </w:rPr>
        <w:t>گر جدا</w:t>
      </w:r>
      <w:r>
        <w:rPr>
          <w:rStyle w:val="Char3"/>
          <w:rtl/>
        </w:rPr>
        <w:t xml:space="preserve"> می‌</w:t>
      </w:r>
      <w:r w:rsidRPr="00E45C68">
        <w:rPr>
          <w:rStyle w:val="Char3"/>
          <w:rtl/>
        </w:rPr>
        <w:t xml:space="preserve">شوند، </w:t>
      </w:r>
      <w:r>
        <w:rPr>
          <w:rStyle w:val="Char3"/>
          <w:rtl/>
        </w:rPr>
        <w:t>ک</w:t>
      </w:r>
      <w:r w:rsidRPr="00E45C68">
        <w:rPr>
          <w:rStyle w:val="Char3"/>
          <w:rtl/>
        </w:rPr>
        <w:t xml:space="preserve">سی </w:t>
      </w:r>
      <w:r>
        <w:rPr>
          <w:rStyle w:val="Char3"/>
          <w:rtl/>
        </w:rPr>
        <w:t>ک</w:t>
      </w:r>
      <w:r w:rsidRPr="00E45C68">
        <w:rPr>
          <w:rStyle w:val="Char3"/>
          <w:rtl/>
        </w:rPr>
        <w:t>ه زنی ز</w:t>
      </w:r>
      <w:r>
        <w:rPr>
          <w:rStyle w:val="Char3"/>
          <w:rtl/>
        </w:rPr>
        <w:t>ی</w:t>
      </w:r>
      <w:r w:rsidRPr="00E45C68">
        <w:rPr>
          <w:rStyle w:val="Char3"/>
          <w:rtl/>
        </w:rPr>
        <w:t>با و صاحب مقام</w:t>
      </w:r>
      <w:r>
        <w:rPr>
          <w:rStyle w:val="Char3"/>
          <w:rtl/>
        </w:rPr>
        <w:t xml:space="preserve">، </w:t>
      </w:r>
      <w:r w:rsidRPr="00E45C68">
        <w:rPr>
          <w:rStyle w:val="Char3"/>
          <w:rtl/>
        </w:rPr>
        <w:t>او را به فحشاء بخواند ولی او نپذ</w:t>
      </w:r>
      <w:r>
        <w:rPr>
          <w:rStyle w:val="Char3"/>
          <w:rtl/>
        </w:rPr>
        <w:t>ی</w:t>
      </w:r>
      <w:r w:rsidRPr="00E45C68">
        <w:rPr>
          <w:rStyle w:val="Char3"/>
          <w:rtl/>
        </w:rPr>
        <w:t>رد وبگو</w:t>
      </w:r>
      <w:r>
        <w:rPr>
          <w:rStyle w:val="Char3"/>
          <w:rtl/>
        </w:rPr>
        <w:t>ی</w:t>
      </w:r>
      <w:r w:rsidRPr="00E45C68">
        <w:rPr>
          <w:rStyle w:val="Char3"/>
          <w:rtl/>
        </w:rPr>
        <w:t>د: من از خدا</w:t>
      </w:r>
      <w:r>
        <w:rPr>
          <w:rStyle w:val="Char3"/>
          <w:rtl/>
        </w:rPr>
        <w:t xml:space="preserve"> می‌</w:t>
      </w:r>
      <w:r w:rsidRPr="00E45C68">
        <w:rPr>
          <w:rStyle w:val="Char3"/>
          <w:rtl/>
        </w:rPr>
        <w:t xml:space="preserve">ترسم، </w:t>
      </w:r>
      <w:r>
        <w:rPr>
          <w:rStyle w:val="Char3"/>
          <w:rtl/>
        </w:rPr>
        <w:t>ک</w:t>
      </w:r>
      <w:r w:rsidRPr="00E45C68">
        <w:rPr>
          <w:rStyle w:val="Char3"/>
          <w:rtl/>
        </w:rPr>
        <w:t>س</w:t>
      </w:r>
      <w:r w:rsidRPr="00E45C68">
        <w:rPr>
          <w:rStyle w:val="Char3"/>
          <w:rFonts w:hint="cs"/>
          <w:rtl/>
        </w:rPr>
        <w:t>ی</w:t>
      </w:r>
      <w:r w:rsidRPr="00E45C68">
        <w:rPr>
          <w:rStyle w:val="Char3"/>
          <w:rtl/>
        </w:rPr>
        <w:t xml:space="preserve"> </w:t>
      </w:r>
      <w:r>
        <w:rPr>
          <w:rStyle w:val="Char3"/>
          <w:rtl/>
        </w:rPr>
        <w:t>ک</w:t>
      </w:r>
      <w:r w:rsidRPr="00E45C68">
        <w:rPr>
          <w:rStyle w:val="Char3"/>
          <w:rtl/>
        </w:rPr>
        <w:t xml:space="preserve">ه با دست راستش طوری صدقه دهد، </w:t>
      </w:r>
      <w:r>
        <w:rPr>
          <w:rStyle w:val="Char3"/>
          <w:rtl/>
        </w:rPr>
        <w:t>ک</w:t>
      </w:r>
      <w:r w:rsidRPr="00E45C68">
        <w:rPr>
          <w:rStyle w:val="Char3"/>
          <w:rtl/>
        </w:rPr>
        <w:t xml:space="preserve">ه دست چپش نداند، </w:t>
      </w:r>
      <w:r>
        <w:rPr>
          <w:rStyle w:val="Char3"/>
          <w:rtl/>
        </w:rPr>
        <w:t>ک</w:t>
      </w:r>
      <w:r w:rsidRPr="00E45C68">
        <w:rPr>
          <w:rStyle w:val="Char3"/>
          <w:rtl/>
        </w:rPr>
        <w:t xml:space="preserve">سی </w:t>
      </w:r>
      <w:r>
        <w:rPr>
          <w:rStyle w:val="Char3"/>
          <w:rtl/>
        </w:rPr>
        <w:t>ک</w:t>
      </w:r>
      <w:r w:rsidRPr="00E45C68">
        <w:rPr>
          <w:rStyle w:val="Char3"/>
          <w:rtl/>
        </w:rPr>
        <w:t>ه در تنها</w:t>
      </w:r>
      <w:r>
        <w:rPr>
          <w:rStyle w:val="Char3"/>
          <w:rtl/>
        </w:rPr>
        <w:t>ی</w:t>
      </w:r>
      <w:r w:rsidRPr="00E45C68">
        <w:rPr>
          <w:rStyle w:val="Char3"/>
          <w:rtl/>
        </w:rPr>
        <w:t>ی ب</w:t>
      </w:r>
      <w:r>
        <w:rPr>
          <w:rStyle w:val="Char3"/>
          <w:rtl/>
        </w:rPr>
        <w:t>ی</w:t>
      </w:r>
      <w:r w:rsidRPr="00E45C68">
        <w:rPr>
          <w:rStyle w:val="Char3"/>
          <w:rtl/>
        </w:rPr>
        <w:t>اد خدا باشد و از ترس او، اشک بر</w:t>
      </w:r>
      <w:r>
        <w:rPr>
          <w:rStyle w:val="Char3"/>
          <w:rtl/>
        </w:rPr>
        <w:t>ی</w:t>
      </w:r>
      <w:r w:rsidRPr="00E45C68">
        <w:rPr>
          <w:rStyle w:val="Char3"/>
          <w:rtl/>
        </w:rPr>
        <w:t>زد».</w:t>
      </w:r>
    </w:p>
    <w:p w:rsidR="00FE68CC" w:rsidRPr="00E45C68" w:rsidRDefault="00FE68CC" w:rsidP="00ED2F3A">
      <w:pPr>
        <w:pStyle w:val="FootnoteText"/>
        <w:bidi/>
        <w:ind w:left="283"/>
        <w:jc w:val="both"/>
        <w:rPr>
          <w:rStyle w:val="Char3"/>
          <w:rtl/>
        </w:rPr>
      </w:pPr>
      <w:r w:rsidRPr="00E45C68">
        <w:rPr>
          <w:rStyle w:val="Char3"/>
          <w:rtl/>
        </w:rPr>
        <w:t>و یا حدیث دیگری که طبرانی از ابوهریره</w:t>
      </w:r>
      <w:r w:rsidRPr="00AD7F6F">
        <w:rPr>
          <w:rStyle w:val="Char3"/>
          <w:rFonts w:cs="CTraditional Arabic"/>
          <w:rtl/>
        </w:rPr>
        <w:t>س</w:t>
      </w:r>
      <w:r w:rsidRPr="00E45C68">
        <w:rPr>
          <w:rStyle w:val="Char3"/>
          <w:rtl/>
        </w:rPr>
        <w:t xml:space="preserve"> از فرموده</w:t>
      </w:r>
      <w:r>
        <w:rPr>
          <w:rStyle w:val="Char3"/>
          <w:rtl/>
        </w:rPr>
        <w:t xml:space="preserve">‌‌ی </w:t>
      </w:r>
      <w:r w:rsidRPr="00E45C68">
        <w:rPr>
          <w:rStyle w:val="Char3"/>
          <w:rtl/>
        </w:rPr>
        <w:t xml:space="preserve">پیامبر </w:t>
      </w:r>
      <w:r w:rsidRPr="00B37527">
        <w:rPr>
          <w:rStyle w:val="Char3"/>
          <w:rFonts w:cs="CTraditional Arabic"/>
          <w:rtl/>
        </w:rPr>
        <w:t>ج</w:t>
      </w:r>
      <w:r w:rsidRPr="00E45C68">
        <w:rPr>
          <w:rStyle w:val="Char3"/>
          <w:rtl/>
        </w:rPr>
        <w:t xml:space="preserve"> آورده است: </w:t>
      </w:r>
      <w:r w:rsidRPr="00ED2F3A">
        <w:rPr>
          <w:rStyle w:val="Char3"/>
          <w:rFonts w:cs="KFGQPC Uthman Taha Naskh"/>
          <w:rtl/>
        </w:rPr>
        <w:t>«إذا أمرتکم بشيء فأتوه وإذا نهیتکم عن شيء فاجتنبوه ما استطعتم»</w:t>
      </w:r>
      <w:r w:rsidRPr="00E45C68">
        <w:rPr>
          <w:rStyle w:val="Char3"/>
          <w:rFonts w:hint="cs"/>
          <w:rtl/>
        </w:rPr>
        <w:t xml:space="preserve">. </w:t>
      </w:r>
      <w:r w:rsidRPr="00E45C68">
        <w:rPr>
          <w:rStyle w:val="Char3"/>
          <w:rtl/>
        </w:rPr>
        <w:t>یعنی: هرگاه شما را به چیزی امر کردم</w:t>
      </w:r>
      <w:r>
        <w:rPr>
          <w:rStyle w:val="Char3"/>
          <w:rtl/>
        </w:rPr>
        <w:t xml:space="preserve"> آن را </w:t>
      </w:r>
      <w:r w:rsidRPr="00E45C68">
        <w:rPr>
          <w:rStyle w:val="Char3"/>
          <w:rtl/>
        </w:rPr>
        <w:t>انجام دهید، و هرگاه شما را از چیزی نهی کردم در حد توانتان از آن دوری کنید.</w:t>
      </w:r>
      <w:r w:rsidRPr="00E45C68">
        <w:rPr>
          <w:rStyle w:val="Char3"/>
          <w:rFonts w:hint="cs"/>
          <w:rtl/>
        </w:rPr>
        <w:t xml:space="preserve"> </w:t>
      </w:r>
      <w:r w:rsidRPr="00E45C68">
        <w:rPr>
          <w:rStyle w:val="Char3"/>
          <w:rtl/>
        </w:rPr>
        <w:t xml:space="preserve">این حدیث توسط بعضی از راویان قلب شده است، و روایت سالم آن در صحیحین چنین آمده: </w:t>
      </w:r>
      <w:r>
        <w:rPr>
          <w:rStyle w:val="Char3"/>
          <w:rFonts w:cs="KFGQPC Uthman Taha Naskh"/>
          <w:rtl/>
        </w:rPr>
        <w:t>«ما نهیتکم عنه فاجتنبوه و</w:t>
      </w:r>
      <w:r w:rsidRPr="00ED2F3A">
        <w:rPr>
          <w:rStyle w:val="Char3"/>
          <w:rFonts w:cs="KFGQPC Uthman Taha Naskh"/>
          <w:rtl/>
        </w:rPr>
        <w:t>ما أمرتکم به فأتوا منه ما استطعتم»</w:t>
      </w:r>
      <w:r w:rsidRPr="00E45C68">
        <w:rPr>
          <w:rStyle w:val="Char3"/>
          <w:rtl/>
        </w:rPr>
        <w:t xml:space="preserve"> </w:t>
      </w:r>
      <w:r w:rsidRPr="00E45C68">
        <w:rPr>
          <w:rStyle w:val="Char3"/>
          <w:rFonts w:hint="cs"/>
          <w:rtl/>
        </w:rPr>
        <w:t>«</w:t>
      </w:r>
      <w:r w:rsidRPr="00E45C68">
        <w:rPr>
          <w:rStyle w:val="Char3"/>
          <w:rtl/>
        </w:rPr>
        <w:t>فتح الباری</w:t>
      </w:r>
      <w:r w:rsidRPr="00E45C68">
        <w:rPr>
          <w:rStyle w:val="Char3"/>
          <w:rFonts w:hint="cs"/>
          <w:rtl/>
        </w:rPr>
        <w:t>»</w:t>
      </w:r>
      <w:r w:rsidRPr="00E45C68">
        <w:rPr>
          <w:rStyle w:val="Char3"/>
          <w:rtl/>
        </w:rPr>
        <w:t xml:space="preserve"> (1/251)</w:t>
      </w:r>
      <w:r w:rsidRPr="00E45C68">
        <w:rPr>
          <w:rStyle w:val="Char3"/>
          <w:rFonts w:hint="cs"/>
          <w:rtl/>
        </w:rPr>
        <w:t xml:space="preserve">. </w:t>
      </w:r>
      <w:r w:rsidRPr="00E45C68">
        <w:rPr>
          <w:rStyle w:val="Char3"/>
          <w:rtl/>
        </w:rPr>
        <w:t>یعنی: از آنچه شما را نهی</w:t>
      </w:r>
      <w:r>
        <w:rPr>
          <w:rStyle w:val="Char3"/>
          <w:rtl/>
        </w:rPr>
        <w:t xml:space="preserve"> می‌</w:t>
      </w:r>
      <w:r w:rsidRPr="00E45C68">
        <w:rPr>
          <w:rStyle w:val="Char3"/>
          <w:rtl/>
        </w:rPr>
        <w:t>کنم دوری کنید و آنچه را که به شما امر</w:t>
      </w:r>
      <w:r>
        <w:rPr>
          <w:rStyle w:val="Char3"/>
          <w:rtl/>
        </w:rPr>
        <w:t xml:space="preserve"> می‌</w:t>
      </w:r>
      <w:r w:rsidRPr="00E45C68">
        <w:rPr>
          <w:rStyle w:val="Char3"/>
          <w:rtl/>
        </w:rPr>
        <w:t>کنم در حد توانتان انجام دهید.</w:t>
      </w:r>
    </w:p>
    <w:p w:rsidR="00FE68CC" w:rsidRPr="009501C9" w:rsidRDefault="00FE68CC" w:rsidP="009501C9">
      <w:pPr>
        <w:pStyle w:val="FootnoteText"/>
        <w:bidi/>
        <w:ind w:left="284" w:hanging="1"/>
        <w:jc w:val="both"/>
        <w:rPr>
          <w:rStyle w:val="Char3"/>
          <w:rtl/>
        </w:rPr>
      </w:pPr>
      <w:r w:rsidRPr="009501C9">
        <w:rPr>
          <w:rStyle w:val="Char1"/>
          <w:rFonts w:ascii="IRNazli" w:hAnsi="IRNazli" w:cs="IRNazli"/>
          <w:rtl/>
        </w:rPr>
        <w:t>اسباب انجام قلب</w:t>
      </w:r>
      <w:r w:rsidRPr="009501C9">
        <w:rPr>
          <w:rFonts w:ascii="IRNazli" w:hAnsi="IRNazli" w:cs="IRNazli"/>
          <w:b/>
          <w:bCs/>
          <w:sz w:val="24"/>
          <w:szCs w:val="24"/>
          <w:rtl/>
          <w:lang w:bidi="fa-IR"/>
        </w:rPr>
        <w:t>:</w:t>
      </w:r>
    </w:p>
    <w:p w:rsidR="00FE68CC" w:rsidRPr="00E45C68" w:rsidRDefault="00FE68CC" w:rsidP="009501C9">
      <w:pPr>
        <w:pStyle w:val="FootnoteText"/>
        <w:bidi/>
        <w:ind w:left="283"/>
        <w:jc w:val="both"/>
        <w:rPr>
          <w:rStyle w:val="Char3"/>
          <w:rtl/>
        </w:rPr>
      </w:pPr>
      <w:r w:rsidRPr="00E45C68">
        <w:rPr>
          <w:rStyle w:val="Char3"/>
          <w:rtl/>
        </w:rPr>
        <w:t>اسباب قلب که بعضی راویان انجام</w:t>
      </w:r>
      <w:r>
        <w:rPr>
          <w:rStyle w:val="Char3"/>
          <w:rtl/>
        </w:rPr>
        <w:t xml:space="preserve"> می‌</w:t>
      </w:r>
      <w:r w:rsidRPr="00E45C68">
        <w:rPr>
          <w:rStyle w:val="Char3"/>
          <w:rtl/>
        </w:rPr>
        <w:t>دهند متفاوت است، و این اسباب بصورت زیر هستند:</w:t>
      </w:r>
    </w:p>
    <w:p w:rsidR="00FE68CC" w:rsidRPr="00E45C68" w:rsidRDefault="00FE68CC" w:rsidP="009501C9">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به قصد اغراب، تا مردم را در روایت حدیثش ترغیب نماید.</w:t>
      </w:r>
    </w:p>
    <w:p w:rsidR="00FE68CC" w:rsidRPr="00E45C68" w:rsidRDefault="00FE68CC" w:rsidP="009501C9">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به قصد امتحان قوت حفظ محدث و تمام ضابط بودن وی</w:t>
      </w:r>
    </w:p>
    <w:p w:rsidR="00FE68CC" w:rsidRPr="00E45C68" w:rsidRDefault="00FE68CC" w:rsidP="009501C9">
      <w:pPr>
        <w:pStyle w:val="FootnoteText"/>
        <w:bidi/>
        <w:ind w:left="283"/>
        <w:jc w:val="both"/>
        <w:rPr>
          <w:rStyle w:val="Char3"/>
          <w:rtl/>
        </w:rPr>
      </w:pPr>
      <w:r w:rsidRPr="00E45C68">
        <w:rPr>
          <w:rStyle w:val="Char3"/>
          <w:rtl/>
        </w:rPr>
        <w:t>3</w:t>
      </w:r>
      <w:r>
        <w:rPr>
          <w:rStyle w:val="Char3"/>
          <w:rFonts w:hint="cs"/>
          <w:rtl/>
        </w:rPr>
        <w:t>)</w:t>
      </w:r>
      <w:r w:rsidRPr="00E45C68">
        <w:rPr>
          <w:rStyle w:val="Char3"/>
          <w:rtl/>
        </w:rPr>
        <w:t xml:space="preserve"> گاهی غیر عمدی بوده و در اثر افتادن در خطا و اشتباه مرتکب قلب</w:t>
      </w:r>
      <w:r>
        <w:rPr>
          <w:rStyle w:val="Char3"/>
          <w:rtl/>
        </w:rPr>
        <w:t xml:space="preserve"> می‌شود</w:t>
      </w:r>
      <w:r w:rsidRPr="00E45C68">
        <w:rPr>
          <w:rStyle w:val="Char3"/>
          <w:rtl/>
        </w:rPr>
        <w:t>.</w:t>
      </w:r>
    </w:p>
    <w:p w:rsidR="00FE68CC" w:rsidRPr="009501C9" w:rsidRDefault="00FE68CC" w:rsidP="009501C9">
      <w:pPr>
        <w:pStyle w:val="a3"/>
        <w:ind w:hanging="1"/>
        <w:rPr>
          <w:rStyle w:val="Char3"/>
          <w:b/>
          <w:bCs/>
          <w:rtl/>
        </w:rPr>
      </w:pPr>
      <w:r w:rsidRPr="009501C9">
        <w:rPr>
          <w:rStyle w:val="Style3Char"/>
          <w:rFonts w:ascii="IRNazli" w:hAnsi="IRNazli" w:cs="IRNazli"/>
          <w:b/>
          <w:bCs/>
          <w:sz w:val="24"/>
          <w:rtl/>
        </w:rPr>
        <w:t>حکم حدیث مقلوب</w:t>
      </w:r>
      <w:r w:rsidRPr="009501C9">
        <w:rPr>
          <w:b/>
          <w:bCs/>
          <w:rtl/>
        </w:rPr>
        <w:t>:</w:t>
      </w:r>
    </w:p>
    <w:p w:rsidR="00FE68CC" w:rsidRPr="00E45C68" w:rsidRDefault="00FE68CC" w:rsidP="009501C9">
      <w:pPr>
        <w:pStyle w:val="FootnoteText"/>
        <w:bidi/>
        <w:ind w:left="283"/>
        <w:jc w:val="both"/>
        <w:rPr>
          <w:rStyle w:val="Char3"/>
          <w:rtl/>
        </w:rPr>
      </w:pPr>
      <w:r w:rsidRPr="00E45C68">
        <w:rPr>
          <w:rStyle w:val="Char3"/>
          <w:rtl/>
        </w:rPr>
        <w:t>الف) اگر قلب در حدیث به قصد اغراب باشد، بدون شک جایز نیست، زیرا این عمل باعث تغییر حدیث گشته، و در حقیقت جزو عمل وضاعین است.</w:t>
      </w:r>
    </w:p>
    <w:p w:rsidR="00FE68CC" w:rsidRPr="00E45C68" w:rsidRDefault="00FE68CC" w:rsidP="009501C9">
      <w:pPr>
        <w:pStyle w:val="FootnoteText"/>
        <w:bidi/>
        <w:ind w:left="283"/>
        <w:jc w:val="both"/>
        <w:rPr>
          <w:rStyle w:val="Char3"/>
          <w:rtl/>
        </w:rPr>
      </w:pPr>
      <w:r w:rsidRPr="00E45C68">
        <w:rPr>
          <w:rStyle w:val="Char3"/>
          <w:rtl/>
        </w:rPr>
        <w:t>ب) اگر به قصد امتحان محدث باشد تا قوت حفظ او معلوم گردد، این عمل جایز است، البته به</w:t>
      </w:r>
      <w:r>
        <w:rPr>
          <w:rStyle w:val="Char3"/>
          <w:rtl/>
        </w:rPr>
        <w:t xml:space="preserve"> شرطی که </w:t>
      </w:r>
      <w:r w:rsidRPr="00E45C68">
        <w:rPr>
          <w:rStyle w:val="Char3"/>
          <w:rtl/>
        </w:rPr>
        <w:t>قبل از متفرق شدن مجلس، صورت صحیح حدیث بیان گردد.</w:t>
      </w:r>
    </w:p>
    <w:p w:rsidR="00FE68CC" w:rsidRPr="00E45C68" w:rsidRDefault="00FE68CC" w:rsidP="009501C9">
      <w:pPr>
        <w:pStyle w:val="FootnoteText"/>
        <w:bidi/>
        <w:ind w:left="283"/>
        <w:jc w:val="both"/>
        <w:rPr>
          <w:rStyle w:val="Char3"/>
          <w:rtl/>
        </w:rPr>
      </w:pPr>
      <w:r w:rsidRPr="00E45C68">
        <w:rPr>
          <w:rStyle w:val="Char3"/>
          <w:rtl/>
        </w:rPr>
        <w:t>ج) اگر به دلیل خطای راوی باشد، شکی نیست که فاعل آن معذور است، اما اگر این عمل زیاد از او دیده شود، موجب ایجاد خلل در قدرت ضبط وی خواهد شد و لذا او را در زمره</w:t>
      </w:r>
      <w:r>
        <w:rPr>
          <w:rStyle w:val="Char3"/>
          <w:rtl/>
        </w:rPr>
        <w:t xml:space="preserve">‌‌ی </w:t>
      </w:r>
      <w:r w:rsidRPr="00E45C68">
        <w:rPr>
          <w:rStyle w:val="Char3"/>
          <w:rtl/>
        </w:rPr>
        <w:t>راویان ضعیف قرار</w:t>
      </w:r>
      <w:r>
        <w:rPr>
          <w:rStyle w:val="Char3"/>
          <w:rtl/>
        </w:rPr>
        <w:t xml:space="preserve"> می‌</w:t>
      </w:r>
      <w:r w:rsidRPr="00E45C68">
        <w:rPr>
          <w:rStyle w:val="Char3"/>
          <w:rtl/>
        </w:rPr>
        <w:t>دهد.</w:t>
      </w:r>
    </w:p>
    <w:p w:rsidR="00FE68CC" w:rsidRPr="00E45C68" w:rsidRDefault="00FE68CC" w:rsidP="009501C9">
      <w:pPr>
        <w:pStyle w:val="FootnoteText"/>
        <w:bidi/>
        <w:ind w:left="283"/>
        <w:jc w:val="both"/>
        <w:rPr>
          <w:rStyle w:val="Char3"/>
          <w:rtl/>
        </w:rPr>
      </w:pPr>
      <w:r w:rsidRPr="00E45C68">
        <w:rPr>
          <w:rStyle w:val="Char3"/>
          <w:rtl/>
        </w:rPr>
        <w:t>اما حدیث مقلوب جزو انواع احادیث ضعیف و مردود است.</w:t>
      </w:r>
    </w:p>
    <w:p w:rsidR="00FE68CC" w:rsidRPr="009501C9" w:rsidRDefault="00FE68CC" w:rsidP="009501C9">
      <w:pPr>
        <w:pStyle w:val="FootnoteText"/>
        <w:bidi/>
        <w:ind w:left="48" w:firstLine="235"/>
        <w:jc w:val="both"/>
        <w:rPr>
          <w:rStyle w:val="Char3"/>
          <w:rtl/>
        </w:rPr>
      </w:pPr>
      <w:r w:rsidRPr="009501C9">
        <w:rPr>
          <w:rStyle w:val="Style2Char"/>
          <w:rFonts w:ascii="IRNazli" w:hAnsi="IRNazli" w:cs="IRNazli"/>
          <w:i w:val="0"/>
          <w:iCs w:val="0"/>
          <w:sz w:val="24"/>
          <w:szCs w:val="24"/>
          <w:rtl/>
        </w:rPr>
        <w:t>حدیث معنعن</w:t>
      </w:r>
      <w:r w:rsidRPr="009501C9">
        <w:rPr>
          <w:rFonts w:ascii="IRNazli" w:hAnsi="IRNazli" w:cs="IRNazli"/>
          <w:b/>
          <w:bCs/>
          <w:sz w:val="24"/>
          <w:szCs w:val="24"/>
          <w:rtl/>
          <w:lang w:bidi="fa-IR"/>
        </w:rPr>
        <w:t>:</w:t>
      </w:r>
      <w:r w:rsidRPr="009501C9">
        <w:rPr>
          <w:rStyle w:val="Char3"/>
          <w:rtl/>
        </w:rPr>
        <w:t xml:space="preserve"> ‏</w:t>
      </w:r>
    </w:p>
    <w:p w:rsidR="00FE68CC" w:rsidRPr="00E45C68" w:rsidRDefault="00FE68CC" w:rsidP="009501C9">
      <w:pPr>
        <w:pStyle w:val="FootnoteText"/>
        <w:bidi/>
        <w:ind w:left="284"/>
        <w:jc w:val="both"/>
        <w:rPr>
          <w:rStyle w:val="Char3"/>
          <w:rtl/>
        </w:rPr>
      </w:pPr>
      <w:r w:rsidRPr="00E45C68">
        <w:rPr>
          <w:rStyle w:val="Char3"/>
          <w:rFonts w:hint="cs"/>
          <w:rtl/>
        </w:rPr>
        <w:t xml:space="preserve">تعریف: </w:t>
      </w:r>
      <w:r w:rsidRPr="00E45C68">
        <w:rPr>
          <w:rStyle w:val="Char3"/>
          <w:rtl/>
        </w:rPr>
        <w:t>عبارتست از حدیثی که در سندش چنین گفته</w:t>
      </w:r>
      <w:r>
        <w:rPr>
          <w:rStyle w:val="Char3"/>
          <w:rtl/>
        </w:rPr>
        <w:t xml:space="preserve"> می‌شود</w:t>
      </w:r>
      <w:r w:rsidRPr="00E45C68">
        <w:rPr>
          <w:rStyle w:val="Char3"/>
          <w:rtl/>
        </w:rPr>
        <w:t xml:space="preserve">: </w:t>
      </w:r>
      <w:r w:rsidRPr="00ED2F3A">
        <w:rPr>
          <w:rStyle w:val="Char3"/>
          <w:rFonts w:ascii="mylotus" w:hAnsi="mylotus" w:cs="mylotus"/>
          <w:rtl/>
        </w:rPr>
        <w:t>«عن فلان عن فلان..»</w:t>
      </w:r>
      <w:r w:rsidRPr="00E45C68">
        <w:rPr>
          <w:rStyle w:val="Char3"/>
          <w:rtl/>
        </w:rPr>
        <w:t xml:space="preserve"> بدون آنکه تصریح ‏شده باشد که آن حدیث از طریق تحدیث یا سماع یا اخبار رسیده باشد. ‏</w:t>
      </w:r>
    </w:p>
    <w:p w:rsidR="00FE68CC" w:rsidRPr="00E45C68" w:rsidRDefault="00FE68CC" w:rsidP="009501C9">
      <w:pPr>
        <w:pStyle w:val="FootnoteText"/>
        <w:bidi/>
        <w:ind w:left="283"/>
        <w:jc w:val="both"/>
        <w:rPr>
          <w:rStyle w:val="Char3"/>
          <w:rtl/>
        </w:rPr>
      </w:pPr>
      <w:r w:rsidRPr="00E45C68">
        <w:rPr>
          <w:rStyle w:val="Char3"/>
          <w:rtl/>
        </w:rPr>
        <w:t xml:space="preserve">مثلا حدیثی که ابن ماجه روایت کرده: </w:t>
      </w:r>
      <w:r w:rsidRPr="00ED2F3A">
        <w:rPr>
          <w:rStyle w:val="Char3"/>
          <w:rFonts w:cs="KFGQPC Uthman Taha Naskh" w:hint="cs"/>
          <w:rtl/>
        </w:rPr>
        <w:t>«</w:t>
      </w:r>
      <w:r w:rsidRPr="00ED2F3A">
        <w:rPr>
          <w:rStyle w:val="Char3"/>
          <w:rFonts w:cs="KFGQPC Uthman Taha Naskh"/>
          <w:rtl/>
        </w:rPr>
        <w:t>حدثنا عثمان بن أبي شیبة حدثنا معاویة بن هشام حدثنا ‏سفیان عن أسامة بن زید عن عثمان بن عروة عن عروة عن عائشة قالت: قال رسول الله صلی الله ‏علیه وسلم: إن الله و ملائکته یصلون علی میامِن الصفوف</w:t>
      </w:r>
      <w:r w:rsidRPr="00E45C68">
        <w:rPr>
          <w:rStyle w:val="Char3"/>
          <w:rFonts w:hint="cs"/>
          <w:rtl/>
        </w:rPr>
        <w:t xml:space="preserve">» </w:t>
      </w:r>
      <w:r w:rsidRPr="00E45C68">
        <w:rPr>
          <w:rStyle w:val="Char3"/>
          <w:rtl/>
        </w:rPr>
        <w:t>(ابن ماجه 1005)</w:t>
      </w:r>
      <w:r w:rsidRPr="00E45C68">
        <w:rPr>
          <w:rStyle w:val="Char3"/>
          <w:rFonts w:hint="cs"/>
          <w:rtl/>
        </w:rPr>
        <w:t>.</w:t>
      </w:r>
      <w:r w:rsidRPr="00E45C68">
        <w:rPr>
          <w:rStyle w:val="Char3"/>
          <w:rtl/>
        </w:rPr>
        <w:t>‏</w:t>
      </w:r>
    </w:p>
    <w:p w:rsidR="00FE68CC" w:rsidRPr="00E45C68" w:rsidRDefault="00FE68CC" w:rsidP="009501C9">
      <w:pPr>
        <w:pStyle w:val="FootnoteText"/>
        <w:bidi/>
        <w:ind w:left="283"/>
        <w:jc w:val="both"/>
        <w:rPr>
          <w:rStyle w:val="Char3"/>
          <w:rtl/>
        </w:rPr>
      </w:pPr>
      <w:r w:rsidRPr="00E45C68">
        <w:rPr>
          <w:rStyle w:val="Char3"/>
          <w:rtl/>
        </w:rPr>
        <w:t xml:space="preserve">یعنی: رسول خدا </w:t>
      </w:r>
      <w:r w:rsidRPr="00B37527">
        <w:rPr>
          <w:rStyle w:val="Char3"/>
          <w:rFonts w:cs="CTraditional Arabic"/>
          <w:rtl/>
        </w:rPr>
        <w:t>ج</w:t>
      </w:r>
      <w:r w:rsidRPr="00E45C68">
        <w:rPr>
          <w:rStyle w:val="Char3"/>
          <w:rtl/>
        </w:rPr>
        <w:t xml:space="preserve"> فرمود: براستی که خداوند و فرشتگانش بر سمت راست ‏صفوف (نماز) صلوات</w:t>
      </w:r>
      <w:r>
        <w:rPr>
          <w:rStyle w:val="Char3"/>
          <w:rtl/>
        </w:rPr>
        <w:t xml:space="preserve"> می‌</w:t>
      </w:r>
      <w:r w:rsidRPr="00E45C68">
        <w:rPr>
          <w:rStyle w:val="Char3"/>
          <w:rtl/>
        </w:rPr>
        <w:t>فرستند.‏</w:t>
      </w:r>
    </w:p>
    <w:p w:rsidR="00FE68CC" w:rsidRDefault="00FE68CC" w:rsidP="009501C9">
      <w:pPr>
        <w:pStyle w:val="FootnoteText"/>
        <w:bidi/>
        <w:ind w:left="283"/>
        <w:jc w:val="both"/>
        <w:rPr>
          <w:rStyle w:val="Char3"/>
          <w:rtl/>
        </w:rPr>
      </w:pPr>
      <w:r w:rsidRPr="00E45C68">
        <w:rPr>
          <w:rStyle w:val="Char3"/>
          <w:rtl/>
        </w:rPr>
        <w:t xml:space="preserve">نکته: حافظ ابن حجر در </w:t>
      </w:r>
      <w:r w:rsidRPr="00E45C68">
        <w:rPr>
          <w:rStyle w:val="Char3"/>
          <w:rFonts w:hint="cs"/>
          <w:rtl/>
        </w:rPr>
        <w:t>«</w:t>
      </w:r>
      <w:r w:rsidRPr="00E45C68">
        <w:rPr>
          <w:rStyle w:val="Char3"/>
          <w:rtl/>
        </w:rPr>
        <w:t>فتح الباری</w:t>
      </w:r>
      <w:r w:rsidRPr="00E45C68">
        <w:rPr>
          <w:rStyle w:val="Char3"/>
          <w:rFonts w:hint="cs"/>
          <w:rtl/>
        </w:rPr>
        <w:t>»</w:t>
      </w:r>
      <w:r w:rsidRPr="00E45C68">
        <w:rPr>
          <w:rStyle w:val="Char3"/>
          <w:rtl/>
        </w:rPr>
        <w:t xml:space="preserve"> اشاره کرده که اسناد این حدیث حسن است، اما بعضی از ‏علما و محدثین این حدیث را ضعیف دانسته</w:t>
      </w:r>
      <w:r>
        <w:rPr>
          <w:rStyle w:val="Char3"/>
          <w:rtl/>
        </w:rPr>
        <w:t xml:space="preserve">‌اند </w:t>
      </w:r>
      <w:r w:rsidRPr="00E45C68">
        <w:rPr>
          <w:rStyle w:val="Char3"/>
          <w:rtl/>
        </w:rPr>
        <w:t>و علامه ناصرالدین البانی</w:t>
      </w:r>
      <w:r w:rsidRPr="00AD7F6F">
        <w:rPr>
          <w:rStyle w:val="Char3"/>
          <w:rFonts w:cs="CTraditional Arabic"/>
          <w:rtl/>
        </w:rPr>
        <w:t>/</w:t>
      </w:r>
      <w:r w:rsidRPr="00E45C68">
        <w:rPr>
          <w:rStyle w:val="Char3"/>
          <w:rtl/>
        </w:rPr>
        <w:t xml:space="preserve"> در ‏‏</w:t>
      </w:r>
      <w:r w:rsidRPr="00E45C68">
        <w:rPr>
          <w:rStyle w:val="Char3"/>
          <w:rFonts w:hint="cs"/>
          <w:rtl/>
        </w:rPr>
        <w:t>«</w:t>
      </w:r>
      <w:r w:rsidRPr="00E45C68">
        <w:rPr>
          <w:rStyle w:val="Char3"/>
          <w:rtl/>
        </w:rPr>
        <w:t>ضع</w:t>
      </w:r>
      <w:r>
        <w:rPr>
          <w:rStyle w:val="Char3"/>
          <w:rtl/>
        </w:rPr>
        <w:t>ی</w:t>
      </w:r>
      <w:r w:rsidRPr="00E45C68">
        <w:rPr>
          <w:rStyle w:val="Char3"/>
          <w:rtl/>
        </w:rPr>
        <w:t>ف سنن أب</w:t>
      </w:r>
      <w:r w:rsidRPr="00E45C68">
        <w:rPr>
          <w:rStyle w:val="Char3"/>
          <w:rFonts w:hint="cs"/>
          <w:rtl/>
        </w:rPr>
        <w:t>ی</w:t>
      </w:r>
      <w:r>
        <w:rPr>
          <w:rStyle w:val="Char3"/>
          <w:rFonts w:hint="cs"/>
          <w:rtl/>
        </w:rPr>
        <w:t xml:space="preserve"> </w:t>
      </w:r>
      <w:r w:rsidRPr="00E45C68">
        <w:rPr>
          <w:rStyle w:val="Char3"/>
          <w:rtl/>
        </w:rPr>
        <w:t>داود</w:t>
      </w:r>
      <w:r w:rsidRPr="00E45C68">
        <w:rPr>
          <w:rStyle w:val="Char3"/>
          <w:rFonts w:hint="cs"/>
          <w:rtl/>
        </w:rPr>
        <w:t>»</w:t>
      </w:r>
      <w:r w:rsidRPr="00E45C68">
        <w:rPr>
          <w:rStyle w:val="Char3"/>
          <w:rtl/>
        </w:rPr>
        <w:t xml:space="preserve"> (</w:t>
      </w:r>
      <w:r w:rsidRPr="00E45C68">
        <w:rPr>
          <w:rStyle w:val="Char3"/>
          <w:rFonts w:hint="cs"/>
          <w:rtl/>
        </w:rPr>
        <w:t>شماره</w:t>
      </w:r>
      <w:r w:rsidRPr="00E45C68">
        <w:rPr>
          <w:rStyle w:val="Char3"/>
          <w:rtl/>
        </w:rPr>
        <w:t xml:space="preserve"> 104) علت ضعف</w:t>
      </w:r>
      <w:r>
        <w:rPr>
          <w:rStyle w:val="Char3"/>
          <w:rtl/>
        </w:rPr>
        <w:t xml:space="preserve"> آن را </w:t>
      </w:r>
      <w:r w:rsidRPr="00E45C68">
        <w:rPr>
          <w:rStyle w:val="Char3"/>
          <w:rtl/>
        </w:rPr>
        <w:t xml:space="preserve">بیان کرده است، و در </w:t>
      </w:r>
      <w:r w:rsidRPr="00ED2F3A">
        <w:rPr>
          <w:rStyle w:val="Char3"/>
          <w:rFonts w:ascii="mylotus" w:hAnsi="mylotus" w:cs="mylotus"/>
          <w:rtl/>
        </w:rPr>
        <w:t>«تمام المنة»</w:t>
      </w:r>
      <w:r w:rsidRPr="00E45C68">
        <w:rPr>
          <w:rStyle w:val="Char3"/>
          <w:rtl/>
        </w:rPr>
        <w:t xml:space="preserve"> آورده: ‏</w:t>
      </w:r>
      <w:r w:rsidRPr="00E45C68">
        <w:rPr>
          <w:rStyle w:val="Char3"/>
          <w:rFonts w:hint="cs"/>
          <w:rtl/>
        </w:rPr>
        <w:t>«</w:t>
      </w:r>
      <w:r w:rsidRPr="00E45C68">
        <w:rPr>
          <w:rStyle w:val="Char3"/>
          <w:rtl/>
        </w:rPr>
        <w:t>چنان</w:t>
      </w:r>
      <w:r>
        <w:rPr>
          <w:rStyle w:val="Char3"/>
          <w:rFonts w:hint="cs"/>
          <w:rtl/>
        </w:rPr>
        <w:t>‌</w:t>
      </w:r>
      <w:r w:rsidRPr="00E45C68">
        <w:rPr>
          <w:rStyle w:val="Char3"/>
          <w:rtl/>
        </w:rPr>
        <w:t>که بیهقی گفته، حدیث با این لفظ از عائشه</w:t>
      </w:r>
      <w:r w:rsidRPr="00DF3719">
        <w:rPr>
          <w:rStyle w:val="Char3"/>
          <w:rFonts w:cs="CTraditional Arabic"/>
          <w:rtl/>
        </w:rPr>
        <w:t>ل</w:t>
      </w:r>
      <w:r w:rsidRPr="00E45C68">
        <w:rPr>
          <w:rStyle w:val="Char3"/>
          <w:rtl/>
        </w:rPr>
        <w:t xml:space="preserve"> غیر محفوظ است. و صواب ‏اینست که روایت محفوظ با این سند لفظ </w:t>
      </w:r>
      <w:r w:rsidRPr="00ED2F3A">
        <w:rPr>
          <w:rStyle w:val="Char3"/>
          <w:rFonts w:ascii="mylotus" w:hAnsi="mylotus" w:cs="mylotus"/>
          <w:rtl/>
        </w:rPr>
        <w:t>«يَصِلون الصفوف»</w:t>
      </w:r>
      <w:r w:rsidRPr="00E45C68">
        <w:rPr>
          <w:rStyle w:val="Char3"/>
          <w:rtl/>
        </w:rPr>
        <w:t xml:space="preserve"> (یعنی </w:t>
      </w:r>
      <w:r w:rsidRPr="00ED2F3A">
        <w:rPr>
          <w:rStyle w:val="Char3"/>
          <w:rFonts w:ascii="mylotus" w:hAnsi="mylotus" w:cs="mylotus"/>
          <w:rtl/>
        </w:rPr>
        <w:t>«إن الله وملائكته يصلون ‏على الذين يَصِلون الصفوف»</w:t>
      </w:r>
      <w:r w:rsidRPr="00E45C68">
        <w:rPr>
          <w:rStyle w:val="Char3"/>
          <w:rtl/>
        </w:rPr>
        <w:t>) است</w:t>
      </w:r>
      <w:r w:rsidRPr="00E45C68">
        <w:rPr>
          <w:rStyle w:val="Char3"/>
          <w:rFonts w:hint="cs"/>
          <w:rtl/>
        </w:rPr>
        <w:t>»</w:t>
      </w:r>
      <w:r w:rsidRPr="00E45C68">
        <w:rPr>
          <w:rStyle w:val="Char3"/>
          <w:rtl/>
        </w:rPr>
        <w:t>. تمام المنة ف</w:t>
      </w:r>
      <w:r>
        <w:rPr>
          <w:rStyle w:val="Char3"/>
          <w:rtl/>
        </w:rPr>
        <w:t>ی</w:t>
      </w:r>
      <w:r w:rsidRPr="00E45C68">
        <w:rPr>
          <w:rStyle w:val="Char3"/>
          <w:rtl/>
        </w:rPr>
        <w:t xml:space="preserve"> التعل</w:t>
      </w:r>
      <w:r>
        <w:rPr>
          <w:rStyle w:val="Char3"/>
          <w:rtl/>
        </w:rPr>
        <w:t>ی</w:t>
      </w:r>
      <w:r w:rsidRPr="00E45C68">
        <w:rPr>
          <w:rStyle w:val="Char3"/>
          <w:rtl/>
        </w:rPr>
        <w:t>ق على شرح السنة (1/ 288).‏</w:t>
      </w:r>
    </w:p>
    <w:p w:rsidR="00FE68CC" w:rsidRPr="0075458C" w:rsidRDefault="00FE68CC" w:rsidP="009501C9">
      <w:pPr>
        <w:pStyle w:val="a3"/>
        <w:ind w:hanging="1"/>
        <w:rPr>
          <w:rtl/>
        </w:rPr>
      </w:pPr>
      <w:r w:rsidRPr="0075458C">
        <w:rPr>
          <w:rtl/>
        </w:rPr>
        <w:t>آیا حدیث معنعن جزو متصل محسوب</w:t>
      </w:r>
      <w:r>
        <w:rPr>
          <w:rtl/>
        </w:rPr>
        <w:t xml:space="preserve"> می‌شود</w:t>
      </w:r>
      <w:r w:rsidRPr="0075458C">
        <w:rPr>
          <w:rtl/>
        </w:rPr>
        <w:t>؟</w:t>
      </w:r>
    </w:p>
    <w:p w:rsidR="00FE68CC" w:rsidRPr="00E45C68" w:rsidRDefault="00FE68CC" w:rsidP="009501C9">
      <w:pPr>
        <w:pStyle w:val="FootnoteText"/>
        <w:bidi/>
        <w:ind w:left="283"/>
        <w:jc w:val="both"/>
        <w:rPr>
          <w:rStyle w:val="Char3"/>
          <w:rtl/>
        </w:rPr>
      </w:pPr>
      <w:r w:rsidRPr="00E45C68">
        <w:rPr>
          <w:rStyle w:val="Char3"/>
          <w:rtl/>
        </w:rPr>
        <w:t>علما</w:t>
      </w:r>
      <w:r>
        <w:rPr>
          <w:rStyle w:val="Char3"/>
          <w:rtl/>
        </w:rPr>
        <w:t xml:space="preserve"> گفته‌اند </w:t>
      </w:r>
      <w:r w:rsidRPr="00E45C68">
        <w:rPr>
          <w:rStyle w:val="Char3"/>
          <w:rtl/>
        </w:rPr>
        <w:t>که اگر حدیث معنعن سه شرط زیر را داشته باشد</w:t>
      </w:r>
      <w:r w:rsidRPr="00E45C68">
        <w:rPr>
          <w:rStyle w:val="Char3"/>
          <w:rFonts w:hint="cs"/>
          <w:rtl/>
        </w:rPr>
        <w:t>،</w:t>
      </w:r>
      <w:r>
        <w:rPr>
          <w:rStyle w:val="Char3"/>
          <w:rtl/>
        </w:rPr>
        <w:t xml:space="preserve"> می‌</w:t>
      </w:r>
      <w:r w:rsidRPr="00E45C68">
        <w:rPr>
          <w:rStyle w:val="Char3"/>
          <w:rtl/>
        </w:rPr>
        <w:t>توان</w:t>
      </w:r>
      <w:r>
        <w:rPr>
          <w:rStyle w:val="Char3"/>
          <w:rtl/>
        </w:rPr>
        <w:t xml:space="preserve"> آن را </w:t>
      </w:r>
      <w:r w:rsidRPr="00E45C68">
        <w:rPr>
          <w:rStyle w:val="Char3"/>
          <w:rtl/>
        </w:rPr>
        <w:t>بعنوان حدیث ‏متصل بشمار آورد:‏</w:t>
      </w:r>
    </w:p>
    <w:p w:rsidR="00FE68CC" w:rsidRPr="00E45C68" w:rsidRDefault="00FE68CC" w:rsidP="009501C9">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راوی حدیث سالم از تدلیس باشد.‏</w:t>
      </w:r>
    </w:p>
    <w:p w:rsidR="00FE68CC" w:rsidRPr="00E45C68" w:rsidRDefault="00FE68CC" w:rsidP="009501C9">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عدالت راوی مشخص شود.‏</w:t>
      </w:r>
    </w:p>
    <w:p w:rsidR="00FE68CC" w:rsidRPr="00E45C68" w:rsidRDefault="00FE68CC" w:rsidP="009501C9">
      <w:pPr>
        <w:pStyle w:val="FootnoteText"/>
        <w:bidi/>
        <w:ind w:left="283"/>
        <w:jc w:val="both"/>
        <w:rPr>
          <w:rStyle w:val="Char3"/>
          <w:rtl/>
        </w:rPr>
      </w:pPr>
      <w:r w:rsidRPr="00E45C68">
        <w:rPr>
          <w:rStyle w:val="Char3"/>
          <w:rtl/>
        </w:rPr>
        <w:t>‏3</w:t>
      </w:r>
      <w:r>
        <w:rPr>
          <w:rStyle w:val="Char3"/>
          <w:rFonts w:hint="cs"/>
          <w:rtl/>
        </w:rPr>
        <w:t>)</w:t>
      </w:r>
      <w:r w:rsidRPr="00E45C68">
        <w:rPr>
          <w:rStyle w:val="Char3"/>
          <w:rtl/>
        </w:rPr>
        <w:t xml:space="preserve"> ملاقات راوی و کسی که از او روایت</w:t>
      </w:r>
      <w:r>
        <w:rPr>
          <w:rStyle w:val="Char3"/>
          <w:rtl/>
        </w:rPr>
        <w:t xml:space="preserve"> می‌</w:t>
      </w:r>
      <w:r w:rsidRPr="00E45C68">
        <w:rPr>
          <w:rStyle w:val="Char3"/>
          <w:rtl/>
        </w:rPr>
        <w:t>کند ثابت شود.‏</w:t>
      </w:r>
    </w:p>
    <w:p w:rsidR="00FE68CC" w:rsidRPr="00E45C68" w:rsidRDefault="00FE68CC" w:rsidP="009501C9">
      <w:pPr>
        <w:pStyle w:val="FootnoteText"/>
        <w:bidi/>
        <w:ind w:left="283"/>
        <w:jc w:val="both"/>
        <w:rPr>
          <w:rStyle w:val="Char3"/>
          <w:rtl/>
        </w:rPr>
      </w:pPr>
      <w:r w:rsidRPr="00E45C68">
        <w:rPr>
          <w:rStyle w:val="Char3"/>
          <w:rtl/>
        </w:rPr>
        <w:t>البته شرط سوم، یعنی اثبات ملاقات بین راوی و مروی عنه، مذهب علی بن مدینی و بخاری ‏است. ولی امام مسلم این شرط را رد کرده و گفته؛ آنچه که باید ثابت شود اینست که راوی و ‏مروی عنه در یک عصر واحد باشند، و امکان ملاقات</w:t>
      </w:r>
      <w:r>
        <w:rPr>
          <w:rStyle w:val="Char3"/>
          <w:rtl/>
        </w:rPr>
        <w:t xml:space="preserve"> آن‌ها </w:t>
      </w:r>
      <w:r w:rsidRPr="00E45C68">
        <w:rPr>
          <w:rStyle w:val="Char3"/>
          <w:rtl/>
        </w:rPr>
        <w:t>با هم کفایت</w:t>
      </w:r>
      <w:r>
        <w:rPr>
          <w:rStyle w:val="Char3"/>
          <w:rtl/>
        </w:rPr>
        <w:t xml:space="preserve"> می‌</w:t>
      </w:r>
      <w:r w:rsidRPr="00E45C68">
        <w:rPr>
          <w:rStyle w:val="Char3"/>
          <w:rtl/>
        </w:rPr>
        <w:t>کند، و چنین دلیل ‏آورده که روایت از طریق (عنعنه) به شرط ثقه بودن راوی و مروی عنه و معاصر بودن</w:t>
      </w:r>
      <w:r>
        <w:rPr>
          <w:rStyle w:val="Char3"/>
          <w:rtl/>
        </w:rPr>
        <w:t xml:space="preserve"> آن‌ها،</w:t>
      </w:r>
      <w:r w:rsidRPr="00E45C68">
        <w:rPr>
          <w:rStyle w:val="Char3"/>
          <w:rtl/>
        </w:rPr>
        <w:t xml:space="preserve"> ‏حمل بر سماع (راوی از مروی عنه)</w:t>
      </w:r>
      <w:r>
        <w:rPr>
          <w:rStyle w:val="Char3"/>
          <w:rtl/>
        </w:rPr>
        <w:t xml:space="preserve"> می‌شود</w:t>
      </w:r>
      <w:r w:rsidRPr="00E45C68">
        <w:rPr>
          <w:rStyle w:val="Char3"/>
          <w:rtl/>
        </w:rPr>
        <w:t>، مگر آنکه دلیل واضحی وجود داشته باشد که ‏راوی، مروی عنه را ملاقات نکرده باشد. ‏</w:t>
      </w:r>
    </w:p>
    <w:p w:rsidR="00FE68CC" w:rsidRPr="00E45C68" w:rsidRDefault="00FE68CC" w:rsidP="002B42B5">
      <w:pPr>
        <w:pStyle w:val="FootnoteText"/>
        <w:bidi/>
        <w:ind w:left="283"/>
        <w:jc w:val="both"/>
        <w:rPr>
          <w:rStyle w:val="Char3"/>
          <w:rtl/>
        </w:rPr>
      </w:pPr>
      <w:r w:rsidRPr="00E45C68">
        <w:rPr>
          <w:rStyle w:val="Char3"/>
          <w:rtl/>
        </w:rPr>
        <w:t>اما علما این قول امام مسلم را نپذیرفته</w:t>
      </w:r>
      <w:r>
        <w:rPr>
          <w:rStyle w:val="Char3"/>
          <w:rtl/>
        </w:rPr>
        <w:t>‌اند،</w:t>
      </w:r>
      <w:r w:rsidRPr="00E45C68">
        <w:rPr>
          <w:rStyle w:val="Char3"/>
          <w:rtl/>
        </w:rPr>
        <w:t xml:space="preserve"> ابن صلاح این شرط مسلم را انکار کرده و به آنچه ‏که ائمه</w:t>
      </w:r>
      <w:r>
        <w:rPr>
          <w:rStyle w:val="Char3"/>
          <w:rtl/>
        </w:rPr>
        <w:t xml:space="preserve">‌‌ی </w:t>
      </w:r>
      <w:r w:rsidRPr="00E45C68">
        <w:rPr>
          <w:rStyle w:val="Char3"/>
          <w:rtl/>
        </w:rPr>
        <w:t>این علم</w:t>
      </w:r>
      <w:r>
        <w:rPr>
          <w:rStyle w:val="Char3"/>
          <w:rtl/>
        </w:rPr>
        <w:t xml:space="preserve"> گفته‌اند </w:t>
      </w:r>
      <w:r w:rsidRPr="00E45C68">
        <w:rPr>
          <w:rStyle w:val="Char3"/>
          <w:rtl/>
        </w:rPr>
        <w:t>استدلال نموده و</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در آنچه که مسلم گفته، محل نظر است، ‏زیرا گفته شده؛ نظری که مسلم</w:t>
      </w:r>
      <w:r>
        <w:rPr>
          <w:rStyle w:val="Char3"/>
          <w:rtl/>
        </w:rPr>
        <w:t xml:space="preserve"> آن را </w:t>
      </w:r>
      <w:r w:rsidRPr="00E45C68">
        <w:rPr>
          <w:rStyle w:val="Char3"/>
          <w:rtl/>
        </w:rPr>
        <w:t>رد کرده است، همان چیزی است که ائمه</w:t>
      </w:r>
      <w:r>
        <w:rPr>
          <w:rStyle w:val="Char3"/>
          <w:rtl/>
        </w:rPr>
        <w:t xml:space="preserve">‌‌ی </w:t>
      </w:r>
      <w:r w:rsidRPr="00E45C68">
        <w:rPr>
          <w:rStyle w:val="Char3"/>
          <w:rtl/>
        </w:rPr>
        <w:t>این علم علی ‏بن مدینی و بخاری و غیره بر آن هستند</w:t>
      </w:r>
      <w:r w:rsidRPr="00E45C68">
        <w:rPr>
          <w:rStyle w:val="Char3"/>
          <w:rFonts w:hint="cs"/>
          <w:rtl/>
        </w:rPr>
        <w:t>»</w:t>
      </w:r>
      <w:r w:rsidRPr="00E45C68">
        <w:rPr>
          <w:rStyle w:val="Char3"/>
          <w:rtl/>
        </w:rPr>
        <w:t>. (علوم الحدیث، ص72).‏</w:t>
      </w:r>
    </w:p>
    <w:p w:rsidR="00FE68CC" w:rsidRPr="00E45C68" w:rsidRDefault="00FE68CC" w:rsidP="002B42B5">
      <w:pPr>
        <w:pStyle w:val="FootnoteText"/>
        <w:bidi/>
        <w:ind w:left="283"/>
        <w:jc w:val="both"/>
        <w:rPr>
          <w:rStyle w:val="Char3"/>
          <w:rtl/>
        </w:rPr>
      </w:pPr>
      <w:r w:rsidRPr="00E45C68">
        <w:rPr>
          <w:rStyle w:val="Char3"/>
          <w:rtl/>
        </w:rPr>
        <w:t>و اما نووی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آنچه که مسلم گفته، محققین</w:t>
      </w:r>
      <w:r>
        <w:rPr>
          <w:rStyle w:val="Char3"/>
          <w:rtl/>
        </w:rPr>
        <w:t xml:space="preserve"> آن را </w:t>
      </w:r>
      <w:r w:rsidRPr="00E45C68">
        <w:rPr>
          <w:rStyle w:val="Char3"/>
          <w:rtl/>
        </w:rPr>
        <w:t>انکار کرده</w:t>
      </w:r>
      <w:r>
        <w:rPr>
          <w:rStyle w:val="Char3"/>
          <w:rtl/>
        </w:rPr>
        <w:t xml:space="preserve">‌اند </w:t>
      </w:r>
      <w:r w:rsidRPr="00E45C68">
        <w:rPr>
          <w:rStyle w:val="Char3"/>
          <w:rtl/>
        </w:rPr>
        <w:t>و</w:t>
      </w:r>
      <w:r>
        <w:rPr>
          <w:rStyle w:val="Char3"/>
          <w:rtl/>
        </w:rPr>
        <w:t xml:space="preserve"> گفته‌اند </w:t>
      </w:r>
      <w:r w:rsidRPr="00E45C68">
        <w:rPr>
          <w:rStyle w:val="Char3"/>
          <w:rtl/>
        </w:rPr>
        <w:t>نظر مسلم ‏ضعیف و بلکه آنچه که او رد کرده رأی صحیح است، که ائمه</w:t>
      </w:r>
      <w:r>
        <w:rPr>
          <w:rStyle w:val="Char3"/>
          <w:rtl/>
        </w:rPr>
        <w:t xml:space="preserve">‌‌ی </w:t>
      </w:r>
      <w:r w:rsidRPr="00E45C68">
        <w:rPr>
          <w:rStyle w:val="Char3"/>
          <w:rtl/>
        </w:rPr>
        <w:t>این فن بر آن قرار دارند</w:t>
      </w:r>
      <w:r w:rsidRPr="00E45C68">
        <w:rPr>
          <w:rStyle w:val="Char3"/>
          <w:rFonts w:hint="cs"/>
          <w:rtl/>
        </w:rPr>
        <w:t>»</w:t>
      </w:r>
      <w:r w:rsidRPr="00E45C68">
        <w:rPr>
          <w:rStyle w:val="Char3"/>
          <w:rtl/>
        </w:rPr>
        <w:t>. ‏‏(صحیح مسلم به شرح نووی، 1/127). ‏</w:t>
      </w:r>
    </w:p>
    <w:p w:rsidR="00FE68CC" w:rsidRPr="00E45C68" w:rsidRDefault="00FE68CC" w:rsidP="002B42B5">
      <w:pPr>
        <w:pStyle w:val="FootnoteText"/>
        <w:bidi/>
        <w:ind w:left="283"/>
        <w:jc w:val="both"/>
        <w:rPr>
          <w:rStyle w:val="Char3"/>
          <w:rtl/>
        </w:rPr>
      </w:pPr>
      <w:r w:rsidRPr="00E45C68">
        <w:rPr>
          <w:rStyle w:val="Char3"/>
          <w:rtl/>
        </w:rPr>
        <w:t>اما بعضی از علما</w:t>
      </w:r>
      <w:r>
        <w:rPr>
          <w:rStyle w:val="Char3"/>
          <w:rtl/>
        </w:rPr>
        <w:t xml:space="preserve"> گفته‌اند </w:t>
      </w:r>
      <w:r w:rsidRPr="00E45C68">
        <w:rPr>
          <w:rStyle w:val="Char3"/>
          <w:rtl/>
        </w:rPr>
        <w:t>که حدیث معنعن بدلیل احتمال انقطاع در آن حجت نیست، مگر آنکه ‏اتصال آن از طر</w:t>
      </w:r>
      <w:r w:rsidRPr="00E45C68">
        <w:rPr>
          <w:rStyle w:val="Char3"/>
          <w:rFonts w:hint="cs"/>
          <w:rtl/>
        </w:rPr>
        <w:t>ی</w:t>
      </w:r>
      <w:r w:rsidRPr="00E45C68">
        <w:rPr>
          <w:rStyle w:val="Char3"/>
          <w:rtl/>
        </w:rPr>
        <w:t>ق دیگری مشخص شود و راوی از مروی عنه سماع کرده باشد</w:t>
      </w:r>
      <w:r w:rsidRPr="00E45C68">
        <w:rPr>
          <w:rStyle w:val="Char3"/>
          <w:rFonts w:hint="cs"/>
          <w:rtl/>
        </w:rPr>
        <w:t>.</w:t>
      </w:r>
      <w:r w:rsidRPr="00E45C68">
        <w:rPr>
          <w:rStyle w:val="Char3"/>
          <w:rtl/>
        </w:rPr>
        <w:t xml:space="preserve"> امام نووی ‏گفته که این رأی بنا به اجماع سلف مردود است. (صحیح مسلم به شرح نووی، 1/128). ‏</w:t>
      </w:r>
    </w:p>
    <w:p w:rsidR="00FE68CC" w:rsidRPr="00E45C68" w:rsidRDefault="00FE68CC" w:rsidP="002B42B5">
      <w:pPr>
        <w:pStyle w:val="FootnoteText"/>
        <w:bidi/>
        <w:ind w:left="283"/>
        <w:jc w:val="both"/>
        <w:rPr>
          <w:rStyle w:val="Char3"/>
          <w:rtl/>
        </w:rPr>
      </w:pPr>
      <w:r w:rsidRPr="00E45C68">
        <w:rPr>
          <w:rStyle w:val="Char3"/>
          <w:rtl/>
        </w:rPr>
        <w:t>‏</w:t>
      </w:r>
      <w:r w:rsidRPr="00E45C68">
        <w:rPr>
          <w:rStyle w:val="Char3"/>
          <w:rFonts w:hint="cs"/>
          <w:rtl/>
        </w:rPr>
        <w:t>«</w:t>
      </w:r>
      <w:r w:rsidRPr="00E45C68">
        <w:rPr>
          <w:rStyle w:val="Char3"/>
          <w:rtl/>
        </w:rPr>
        <w:t>بعضی دیگر چنین اعتقاد دارند که حدیث معنعن به مانند حدیث مرسل است و</w:t>
      </w:r>
      <w:r>
        <w:rPr>
          <w:rStyle w:val="Char3"/>
          <w:rtl/>
        </w:rPr>
        <w:t xml:space="preserve"> نمی‌</w:t>
      </w:r>
      <w:r w:rsidRPr="00E45C68">
        <w:rPr>
          <w:rStyle w:val="Char3"/>
          <w:rtl/>
        </w:rPr>
        <w:t xml:space="preserve">توان به آن ‏احتجاج کرد، البته گروهی از ناقدان علی رغم این قول، احتجاج به حدیث معنعن را جایز دانسته ‏اند و معتقدند که بیشتر مراسیل صحابه، معنعن هستند زیرا صحابه به اصطلاحات روایت ‏آگاهی نداشتند و لذا گاهی از اصطلاح </w:t>
      </w:r>
      <w:r w:rsidRPr="00B04677">
        <w:rPr>
          <w:rStyle w:val="Char3"/>
          <w:rFonts w:ascii="mylotus" w:hAnsi="mylotus" w:cs="mylotus"/>
          <w:rtl/>
        </w:rPr>
        <w:t>«سمعتُ»</w:t>
      </w:r>
      <w:r w:rsidRPr="00E45C68">
        <w:rPr>
          <w:rStyle w:val="Char3"/>
          <w:rtl/>
        </w:rPr>
        <w:t xml:space="preserve"> و گاهی از </w:t>
      </w:r>
      <w:r w:rsidRPr="00B04677">
        <w:rPr>
          <w:rStyle w:val="Char3"/>
          <w:rFonts w:ascii="mylotus" w:hAnsi="mylotus" w:cs="mylotus"/>
          <w:rtl/>
        </w:rPr>
        <w:t>«عن رسول صلی الله علیه وسلم»</w:t>
      </w:r>
      <w:r w:rsidRPr="00E45C68">
        <w:rPr>
          <w:rStyle w:val="Char3"/>
          <w:rtl/>
        </w:rPr>
        <w:t xml:space="preserve"> و ‏گاهی از</w:t>
      </w:r>
      <w:r w:rsidRPr="00E45C68">
        <w:rPr>
          <w:rStyle w:val="Char3"/>
          <w:rFonts w:hint="cs"/>
          <w:rtl/>
        </w:rPr>
        <w:t xml:space="preserve"> </w:t>
      </w:r>
      <w:r w:rsidRPr="00B04677">
        <w:rPr>
          <w:rStyle w:val="Char3"/>
          <w:rFonts w:ascii="mylotus" w:hAnsi="mylotus" w:cs="mylotus"/>
          <w:rtl/>
        </w:rPr>
        <w:t>«قال رسول الله صلی الله علیه وسلم»</w:t>
      </w:r>
      <w:r w:rsidRPr="00E45C68">
        <w:rPr>
          <w:rStyle w:val="Char3"/>
          <w:rtl/>
        </w:rPr>
        <w:t xml:space="preserve"> استفاده</w:t>
      </w:r>
      <w:r>
        <w:rPr>
          <w:rStyle w:val="Char3"/>
          <w:rtl/>
        </w:rPr>
        <w:t xml:space="preserve"> می‌</w:t>
      </w:r>
      <w:r w:rsidRPr="00E45C68">
        <w:rPr>
          <w:rStyle w:val="Char3"/>
          <w:rtl/>
        </w:rPr>
        <w:t>کردند، از این رو معتقدند که همه</w:t>
      </w:r>
      <w:r>
        <w:rPr>
          <w:rStyle w:val="Char3"/>
          <w:rtl/>
        </w:rPr>
        <w:t xml:space="preserve">‌‌ی </w:t>
      </w:r>
      <w:r w:rsidRPr="00E45C68">
        <w:rPr>
          <w:rStyle w:val="Char3"/>
          <w:rtl/>
        </w:rPr>
        <w:t>‏معنعن</w:t>
      </w:r>
      <w:r>
        <w:rPr>
          <w:rStyle w:val="Char3"/>
          <w:rtl/>
        </w:rPr>
        <w:t xml:space="preserve">‌ها </w:t>
      </w:r>
      <w:r w:rsidRPr="00E45C68">
        <w:rPr>
          <w:rStyle w:val="Char3"/>
          <w:rtl/>
        </w:rPr>
        <w:t xml:space="preserve">مانند هم نیستند، مثلا روایت آن صحابی که ملازم پیامبر </w:t>
      </w:r>
      <w:r w:rsidRPr="00B37527">
        <w:rPr>
          <w:rStyle w:val="Char3"/>
          <w:rFonts w:cs="CTraditional Arabic"/>
          <w:rtl/>
        </w:rPr>
        <w:t>ج</w:t>
      </w:r>
      <w:r w:rsidRPr="00E45C68">
        <w:rPr>
          <w:rStyle w:val="Char3"/>
          <w:rtl/>
        </w:rPr>
        <w:t xml:space="preserve"> بوده ‏است، با هر عبارت که باشد باید حمل بر سماع نمود و اگر از صحابه</w:t>
      </w:r>
      <w:r>
        <w:rPr>
          <w:rStyle w:val="Char3"/>
          <w:rtl/>
        </w:rPr>
        <w:t xml:space="preserve">‌‌ی </w:t>
      </w:r>
      <w:r w:rsidRPr="00E45C68">
        <w:rPr>
          <w:rStyle w:val="Char3"/>
          <w:rtl/>
        </w:rPr>
        <w:t>غیر ملازم بوده باشد، ‏حمل بر</w:t>
      </w:r>
      <w:r>
        <w:rPr>
          <w:rStyle w:val="Char3"/>
          <w:rtl/>
        </w:rPr>
        <w:t xml:space="preserve"> هردو </w:t>
      </w:r>
      <w:r w:rsidRPr="00E45C68">
        <w:rPr>
          <w:rStyle w:val="Char3"/>
          <w:rtl/>
        </w:rPr>
        <w:t>صورت جایز است. ولی در عین حال امام نووی معتقد است که بدلیل اجماع ‏سلف، معنعن از قبیل مرسل نیست</w:t>
      </w:r>
      <w:r w:rsidRPr="00E45C68">
        <w:rPr>
          <w:rStyle w:val="Char3"/>
          <w:rFonts w:hint="cs"/>
          <w:rtl/>
        </w:rPr>
        <w:t>»</w:t>
      </w:r>
      <w:r w:rsidRPr="00E45C68">
        <w:rPr>
          <w:rStyle w:val="Char3"/>
          <w:rtl/>
        </w:rPr>
        <w:t>. (علوم الحدیث؛ دکتر صبحی صالح، ص167).‏</w:t>
      </w:r>
    </w:p>
    <w:p w:rsidR="00FE68CC" w:rsidRPr="00E45C68" w:rsidRDefault="00FE68CC" w:rsidP="00B10D52">
      <w:pPr>
        <w:pStyle w:val="FootnoteText"/>
        <w:bidi/>
        <w:ind w:left="283"/>
        <w:jc w:val="both"/>
        <w:rPr>
          <w:rStyle w:val="Char3"/>
          <w:rtl/>
        </w:rPr>
      </w:pPr>
      <w:r w:rsidRPr="00E45C68">
        <w:rPr>
          <w:rStyle w:val="Char3"/>
          <w:rFonts w:hint="cs"/>
          <w:rtl/>
        </w:rPr>
        <w:t xml:space="preserve">و </w:t>
      </w:r>
      <w:r w:rsidRPr="00E45C68">
        <w:rPr>
          <w:rStyle w:val="Char3"/>
          <w:rtl/>
        </w:rPr>
        <w:t>ابن صلاح</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بعضی از مردم این نوع سند را از قبیل مرسل و منقطع می</w:t>
      </w:r>
      <w:r w:rsidRPr="0075458C">
        <w:rPr>
          <w:rFonts w:ascii="Lotus Linotype" w:hAnsi="Lotus Linotype"/>
          <w:sz w:val="27"/>
          <w:szCs w:val="27"/>
          <w:rtl/>
          <w:lang w:bidi="fa-IR"/>
        </w:rPr>
        <w:t>‌</w:t>
      </w:r>
      <w:r w:rsidRPr="00E45C68">
        <w:rPr>
          <w:rStyle w:val="Char3"/>
          <w:rtl/>
        </w:rPr>
        <w:t>دانند مگر ‏این که از طریق سندهای دیگر اتصالش ثابت شود. اما حقیقت مطلب و آنچه که متداول است ‏این است که این نوع سند از نوع سندهایی متصل است که این نظر جمهور ائمه</w:t>
      </w:r>
      <w:r w:rsidRPr="0075458C">
        <w:rPr>
          <w:rFonts w:ascii="Lotus Linotype" w:hAnsi="Lotus Linotype"/>
          <w:sz w:val="27"/>
          <w:szCs w:val="27"/>
          <w:rtl/>
          <w:lang w:bidi="fa-IR"/>
        </w:rPr>
        <w:t>‌</w:t>
      </w:r>
      <w:r w:rsidRPr="00E45C68">
        <w:rPr>
          <w:rStyle w:val="Char3"/>
          <w:rtl/>
        </w:rPr>
        <w:t>ی حدیث و ‏غیره می</w:t>
      </w:r>
      <w:r w:rsidRPr="0075458C">
        <w:rPr>
          <w:rFonts w:ascii="Lotus Linotype" w:hAnsi="Lotus Linotype"/>
          <w:sz w:val="27"/>
          <w:szCs w:val="27"/>
          <w:rtl/>
          <w:lang w:bidi="fa-IR"/>
        </w:rPr>
        <w:t>‌</w:t>
      </w:r>
      <w:r w:rsidRPr="00E45C68">
        <w:rPr>
          <w:rStyle w:val="Char3"/>
          <w:rtl/>
        </w:rPr>
        <w:t>باشد. و صاحبان صحاح این نوع سندها را در</w:t>
      </w:r>
      <w:r>
        <w:rPr>
          <w:rStyle w:val="Char3"/>
          <w:rtl/>
        </w:rPr>
        <w:t xml:space="preserve"> کتاب‌های </w:t>
      </w:r>
      <w:r w:rsidRPr="00E45C68">
        <w:rPr>
          <w:rStyle w:val="Char3"/>
          <w:rtl/>
        </w:rPr>
        <w:t>خود آورده و پذیرفته</w:t>
      </w:r>
      <w:r w:rsidRPr="0075458C">
        <w:rPr>
          <w:rFonts w:ascii="Lotus Linotype" w:hAnsi="Lotus Linotype"/>
          <w:sz w:val="27"/>
          <w:szCs w:val="27"/>
          <w:rtl/>
          <w:lang w:bidi="fa-IR"/>
        </w:rPr>
        <w:t>‌</w:t>
      </w:r>
      <w:r w:rsidRPr="00E45C68">
        <w:rPr>
          <w:rStyle w:val="Char3"/>
          <w:rtl/>
        </w:rPr>
        <w:t>اند و ابوعمر بن عبدالبر، حافظ، ‏نزدیک است ادعا کند اجماع ائمه</w:t>
      </w:r>
      <w:r w:rsidRPr="0075458C">
        <w:rPr>
          <w:rFonts w:ascii="Lotus Linotype" w:hAnsi="Lotus Linotype"/>
          <w:sz w:val="27"/>
          <w:szCs w:val="27"/>
          <w:rtl/>
          <w:lang w:bidi="fa-IR"/>
        </w:rPr>
        <w:t>‌</w:t>
      </w:r>
      <w:r w:rsidRPr="00E45C68">
        <w:rPr>
          <w:rStyle w:val="Char3"/>
          <w:rtl/>
        </w:rPr>
        <w:t>ی حدیث بر آن است و ابو عمرو الدانی المقری، حافظ، ادعا ‏کرده است که اهل روایت (نقل) بر آن اجماع دارند و این در صورتی است که راویان حدیث ‏معنعن ملاقاتشان با همدیگر به ثبوت رسیده باشد و راوی مدلس نباشد و در این صورت است ‏که حدیث متصل خوانده</w:t>
      </w:r>
      <w:r>
        <w:rPr>
          <w:rStyle w:val="Char3"/>
          <w:rtl/>
        </w:rPr>
        <w:t xml:space="preserve"> می‌شود</w:t>
      </w:r>
      <w:r w:rsidRPr="00E45C68">
        <w:rPr>
          <w:rStyle w:val="Char3"/>
          <w:rtl/>
        </w:rPr>
        <w:t xml:space="preserve"> مگر اینکه خلاف آن ثابت شود. از منتسبین به حدیث در ‏عصر ما و نزدیک به عصر ما که از </w:t>
      </w:r>
      <w:r w:rsidRPr="00B04677">
        <w:rPr>
          <w:rStyle w:val="Char3"/>
          <w:rFonts w:ascii="mylotus" w:hAnsi="mylotus" w:cs="mylotus"/>
          <w:rtl/>
        </w:rPr>
        <w:t>«عن»</w:t>
      </w:r>
      <w:r w:rsidRPr="00E45C68">
        <w:rPr>
          <w:rStyle w:val="Char3"/>
          <w:rtl/>
        </w:rPr>
        <w:t xml:space="preserve"> در اجازه استفاده کرده باشند بسیارند و وقتی یکی ‏از</w:t>
      </w:r>
      <w:r>
        <w:rPr>
          <w:rStyle w:val="Char3"/>
          <w:rtl/>
        </w:rPr>
        <w:t xml:space="preserve"> آن‌ها </w:t>
      </w:r>
      <w:r w:rsidRPr="00E45C68">
        <w:rPr>
          <w:rStyle w:val="Char3"/>
          <w:rtl/>
        </w:rPr>
        <w:t xml:space="preserve">بگوید: </w:t>
      </w:r>
      <w:r w:rsidRPr="00B04677">
        <w:rPr>
          <w:rStyle w:val="Char3"/>
          <w:rFonts w:ascii="mylotus" w:hAnsi="mylotus" w:cs="mylotus"/>
          <w:rtl/>
        </w:rPr>
        <w:t>«قرأت علی فلان عن فلان»</w:t>
      </w:r>
      <w:r w:rsidRPr="00E45C68">
        <w:rPr>
          <w:rStyle w:val="Char3"/>
          <w:rtl/>
        </w:rPr>
        <w:t xml:space="preserve"> و یا عباراتی از این قبیل گمان می</w:t>
      </w:r>
      <w:r w:rsidRPr="0075458C">
        <w:rPr>
          <w:rFonts w:ascii="Lotus Linotype" w:hAnsi="Lotus Linotype"/>
          <w:sz w:val="27"/>
          <w:szCs w:val="27"/>
          <w:rtl/>
          <w:lang w:bidi="fa-IR"/>
        </w:rPr>
        <w:t>‌</w:t>
      </w:r>
      <w:r w:rsidRPr="00E45C68">
        <w:rPr>
          <w:rStyle w:val="Char3"/>
          <w:rtl/>
        </w:rPr>
        <w:t>رود که از او با ‏اجازه روایت کرده باشد (یعنی با اجازه</w:t>
      </w:r>
      <w:r w:rsidRPr="0075458C">
        <w:rPr>
          <w:rFonts w:ascii="Lotus Linotype" w:hAnsi="Lotus Linotype"/>
          <w:sz w:val="27"/>
          <w:szCs w:val="27"/>
          <w:rtl/>
          <w:lang w:bidi="fa-IR"/>
        </w:rPr>
        <w:t>‌</w:t>
      </w:r>
      <w:r w:rsidRPr="00E45C68">
        <w:rPr>
          <w:rStyle w:val="Char3"/>
          <w:rtl/>
        </w:rPr>
        <w:t>ی فلان روایت را بر فلانی خواندم)؛ آن</w:t>
      </w:r>
      <w:r>
        <w:rPr>
          <w:rStyle w:val="Char3"/>
          <w:rFonts w:hint="cs"/>
          <w:rtl/>
        </w:rPr>
        <w:t>‌</w:t>
      </w:r>
      <w:r w:rsidRPr="00E45C68">
        <w:rPr>
          <w:rStyle w:val="Char3"/>
          <w:rtl/>
        </w:rPr>
        <w:t>چنان</w:t>
      </w:r>
      <w:r>
        <w:rPr>
          <w:rStyle w:val="Char3"/>
          <w:rFonts w:hint="cs"/>
          <w:rtl/>
        </w:rPr>
        <w:t xml:space="preserve"> </w:t>
      </w:r>
      <w:r w:rsidRPr="00E45C68">
        <w:rPr>
          <w:rStyle w:val="Char3"/>
          <w:rtl/>
        </w:rPr>
        <w:t>که پیداست ‏این قضیه حدیث را از نوع متصل خارج نمی</w:t>
      </w:r>
      <w:r w:rsidRPr="0075458C">
        <w:rPr>
          <w:rFonts w:ascii="Lotus Linotype" w:hAnsi="Lotus Linotype"/>
          <w:sz w:val="27"/>
          <w:szCs w:val="27"/>
          <w:rtl/>
          <w:lang w:bidi="fa-IR"/>
        </w:rPr>
        <w:t>‌</w:t>
      </w:r>
      <w:r w:rsidRPr="00E45C68">
        <w:rPr>
          <w:rStyle w:val="Char3"/>
          <w:rtl/>
        </w:rPr>
        <w:t>کند و خداوند داناتر است</w:t>
      </w:r>
      <w:r w:rsidRPr="00E45C68">
        <w:rPr>
          <w:rStyle w:val="Char3"/>
          <w:rFonts w:hint="cs"/>
          <w:rtl/>
        </w:rPr>
        <w:t>»</w:t>
      </w:r>
      <w:r w:rsidRPr="00E45C68">
        <w:rPr>
          <w:rStyle w:val="Char3"/>
          <w:rtl/>
        </w:rPr>
        <w:t>. (مقدمه</w:t>
      </w:r>
      <w:r>
        <w:rPr>
          <w:rStyle w:val="Char3"/>
          <w:rtl/>
        </w:rPr>
        <w:t xml:space="preserve">‌‌ی </w:t>
      </w:r>
      <w:r w:rsidRPr="00E45C68">
        <w:rPr>
          <w:rStyle w:val="Char3"/>
          <w:rtl/>
        </w:rPr>
        <w:t>ابن صلاح؛ ‏ترجمه آدم غلامی، بخش شناخت حدیث معضل).‏</w:t>
      </w:r>
    </w:p>
    <w:p w:rsidR="00FE68CC" w:rsidRPr="002B42B5" w:rsidRDefault="00FE68CC" w:rsidP="002B42B5">
      <w:pPr>
        <w:pStyle w:val="FootnoteText"/>
        <w:bidi/>
        <w:ind w:left="284" w:hanging="1"/>
        <w:jc w:val="both"/>
        <w:rPr>
          <w:rStyle w:val="Char3"/>
          <w:rtl/>
        </w:rPr>
      </w:pPr>
      <w:r w:rsidRPr="002B42B5">
        <w:rPr>
          <w:rStyle w:val="Char1"/>
          <w:rFonts w:ascii="IRNazli" w:hAnsi="IRNazli" w:cs="IRNazli"/>
          <w:rtl/>
        </w:rPr>
        <w:t>احادیث معنعن در صحیحین</w:t>
      </w:r>
      <w:r w:rsidRPr="002B42B5">
        <w:rPr>
          <w:rFonts w:ascii="IRNazli" w:hAnsi="IRNazli" w:cs="IRNazli"/>
          <w:sz w:val="24"/>
          <w:szCs w:val="24"/>
          <w:rtl/>
        </w:rPr>
        <w:t>:</w:t>
      </w:r>
      <w:r w:rsidRPr="002B42B5">
        <w:rPr>
          <w:rStyle w:val="Char3"/>
          <w:rtl/>
        </w:rPr>
        <w:t>‏</w:t>
      </w:r>
    </w:p>
    <w:p w:rsidR="00FE68CC" w:rsidRPr="00E45C68" w:rsidRDefault="00FE68CC" w:rsidP="002B42B5">
      <w:pPr>
        <w:pStyle w:val="FootnoteText"/>
        <w:bidi/>
        <w:ind w:left="283"/>
        <w:jc w:val="both"/>
        <w:rPr>
          <w:rStyle w:val="Char3"/>
          <w:rtl/>
        </w:rPr>
      </w:pPr>
      <w:r w:rsidRPr="00E45C68">
        <w:rPr>
          <w:rStyle w:val="Char3"/>
          <w:rtl/>
        </w:rPr>
        <w:t>علما احادیث معنعن صحیحین را پذیرفته</w:t>
      </w:r>
      <w:r>
        <w:rPr>
          <w:rStyle w:val="Char3"/>
          <w:rtl/>
        </w:rPr>
        <w:t xml:space="preserve">‌اند </w:t>
      </w:r>
      <w:r w:rsidRPr="00E45C68">
        <w:rPr>
          <w:rStyle w:val="Char3"/>
          <w:rtl/>
        </w:rPr>
        <w:t>و دلیلی که برای پذیرش این احادیث آورده</w:t>
      </w:r>
      <w:r>
        <w:rPr>
          <w:rStyle w:val="Char3"/>
          <w:rtl/>
        </w:rPr>
        <w:t>‌اند،</w:t>
      </w:r>
      <w:r w:rsidRPr="00E45C68">
        <w:rPr>
          <w:rStyle w:val="Char3"/>
          <w:rtl/>
        </w:rPr>
        <w:t xml:space="preserve"> ‏استخراج ط</w:t>
      </w:r>
      <w:r w:rsidRPr="00E45C68">
        <w:rPr>
          <w:rStyle w:val="Char3"/>
          <w:rFonts w:hint="cs"/>
          <w:rtl/>
        </w:rPr>
        <w:t>ُ</w:t>
      </w:r>
      <w:r w:rsidRPr="00E45C68">
        <w:rPr>
          <w:rStyle w:val="Char3"/>
          <w:rtl/>
        </w:rPr>
        <w:t>رق (سند)های دیگری برای معنعن</w:t>
      </w:r>
      <w:r>
        <w:rPr>
          <w:rStyle w:val="Char3"/>
          <w:rtl/>
        </w:rPr>
        <w:t xml:space="preserve">‌های </w:t>
      </w:r>
      <w:r w:rsidRPr="00E45C68">
        <w:rPr>
          <w:rStyle w:val="Char3"/>
          <w:rtl/>
        </w:rPr>
        <w:t>صحیحین در</w:t>
      </w:r>
      <w:r>
        <w:rPr>
          <w:rStyle w:val="Char3"/>
          <w:rtl/>
        </w:rPr>
        <w:t xml:space="preserve"> کتاب‌های </w:t>
      </w:r>
      <w:r w:rsidRPr="00E45C68">
        <w:rPr>
          <w:rStyle w:val="Char3"/>
          <w:rtl/>
        </w:rPr>
        <w:t>مستخرجات است ‏که در آن ط</w:t>
      </w:r>
      <w:r w:rsidRPr="00E45C68">
        <w:rPr>
          <w:rStyle w:val="Char3"/>
          <w:rFonts w:hint="cs"/>
          <w:rtl/>
        </w:rPr>
        <w:t>ُ</w:t>
      </w:r>
      <w:r w:rsidRPr="00E45C68">
        <w:rPr>
          <w:rStyle w:val="Char3"/>
          <w:rtl/>
        </w:rPr>
        <w:t>رق، تصریح به تحدیث و سماع احادیث شده</w:t>
      </w:r>
      <w:r>
        <w:rPr>
          <w:rStyle w:val="Char3"/>
          <w:rtl/>
        </w:rPr>
        <w:t>‌اند.</w:t>
      </w:r>
      <w:r w:rsidRPr="00E45C68">
        <w:rPr>
          <w:rStyle w:val="Char3"/>
          <w:rtl/>
        </w:rPr>
        <w:t xml:space="preserve"> علاوه بر این، احادیث معنعن مسلم ‏با سند</w:t>
      </w:r>
      <w:r>
        <w:rPr>
          <w:rStyle w:val="Char3"/>
          <w:rtl/>
        </w:rPr>
        <w:t xml:space="preserve">‌های </w:t>
      </w:r>
      <w:r w:rsidRPr="00E45C68">
        <w:rPr>
          <w:rStyle w:val="Char3"/>
          <w:rtl/>
        </w:rPr>
        <w:t>دیگری نیز در همان کتاب آمده</w:t>
      </w:r>
      <w:r>
        <w:rPr>
          <w:rStyle w:val="Char3"/>
          <w:rtl/>
        </w:rPr>
        <w:t xml:space="preserve">‌اند </w:t>
      </w:r>
      <w:r w:rsidRPr="00E45C68">
        <w:rPr>
          <w:rStyle w:val="Char3"/>
          <w:rtl/>
        </w:rPr>
        <w:t>که این کثرت ط</w:t>
      </w:r>
      <w:r w:rsidRPr="00E45C68">
        <w:rPr>
          <w:rStyle w:val="Char3"/>
          <w:rFonts w:hint="cs"/>
          <w:rtl/>
        </w:rPr>
        <w:t>ُ</w:t>
      </w:r>
      <w:r w:rsidRPr="00E45C68">
        <w:rPr>
          <w:rStyle w:val="Char3"/>
          <w:rtl/>
        </w:rPr>
        <w:t>رق موجب قوّت حدیث</w:t>
      </w:r>
      <w:r>
        <w:rPr>
          <w:rStyle w:val="Char3"/>
          <w:rtl/>
        </w:rPr>
        <w:t xml:space="preserve"> می‌شود</w:t>
      </w:r>
      <w:r w:rsidRPr="00E45C68">
        <w:rPr>
          <w:rStyle w:val="Char3"/>
          <w:rtl/>
        </w:rPr>
        <w:t>. ‏و شاید برای همین است که امام مسلم شرط سوم را لازم</w:t>
      </w:r>
      <w:r>
        <w:rPr>
          <w:rStyle w:val="Char3"/>
          <w:rtl/>
        </w:rPr>
        <w:t xml:space="preserve"> نمی‌</w:t>
      </w:r>
      <w:r w:rsidRPr="00E45C68">
        <w:rPr>
          <w:rStyle w:val="Char3"/>
          <w:rtl/>
        </w:rPr>
        <w:t>داند.</w:t>
      </w:r>
      <w:r w:rsidRPr="00E45C68">
        <w:rPr>
          <w:rStyle w:val="Char3"/>
          <w:rFonts w:hint="cs"/>
          <w:rtl/>
        </w:rPr>
        <w:t xml:space="preserve"> </w:t>
      </w:r>
      <w:r w:rsidRPr="00E45C68">
        <w:rPr>
          <w:rStyle w:val="Char3"/>
          <w:rtl/>
        </w:rPr>
        <w:t>(لمحات ف</w:t>
      </w:r>
      <w:r>
        <w:rPr>
          <w:rStyle w:val="Char3"/>
          <w:rtl/>
        </w:rPr>
        <w:t>ی</w:t>
      </w:r>
      <w:r w:rsidRPr="00E45C68">
        <w:rPr>
          <w:rStyle w:val="Char3"/>
          <w:rtl/>
        </w:rPr>
        <w:t xml:space="preserve"> اصول الحدیث؛ ‏دکتر محمد ادیب صالح، ص283).‏</w:t>
      </w:r>
    </w:p>
    <w:p w:rsidR="00FE68CC" w:rsidRPr="002B42B5" w:rsidRDefault="00FE68CC" w:rsidP="002B42B5">
      <w:pPr>
        <w:pStyle w:val="FootnoteText"/>
        <w:bidi/>
        <w:ind w:left="284"/>
        <w:jc w:val="both"/>
        <w:rPr>
          <w:rStyle w:val="Char3"/>
          <w:rtl/>
        </w:rPr>
      </w:pPr>
      <w:r w:rsidRPr="002B42B5">
        <w:rPr>
          <w:rStyle w:val="Style2Char"/>
          <w:rFonts w:ascii="IRNazli" w:hAnsi="IRNazli" w:cs="IRNazli"/>
          <w:i w:val="0"/>
          <w:iCs w:val="0"/>
          <w:sz w:val="24"/>
          <w:szCs w:val="24"/>
          <w:rtl/>
        </w:rPr>
        <w:t>حدیث مؤنن</w:t>
      </w:r>
      <w:r w:rsidRPr="002B42B5">
        <w:rPr>
          <w:rFonts w:ascii="IRNazli" w:hAnsi="IRNazli" w:cs="IRNazli"/>
          <w:b/>
          <w:bCs/>
          <w:sz w:val="24"/>
          <w:szCs w:val="24"/>
          <w:rtl/>
          <w:lang w:bidi="fa-IR"/>
        </w:rPr>
        <w:t xml:space="preserve">: </w:t>
      </w:r>
      <w:r w:rsidRPr="002B42B5">
        <w:rPr>
          <w:rStyle w:val="Char3"/>
          <w:rtl/>
        </w:rPr>
        <w:t>‏</w:t>
      </w:r>
    </w:p>
    <w:p w:rsidR="00FE68CC" w:rsidRPr="00E45C68" w:rsidRDefault="00FE68CC" w:rsidP="002B42B5">
      <w:pPr>
        <w:pStyle w:val="FootnoteText"/>
        <w:bidi/>
        <w:ind w:left="284"/>
        <w:jc w:val="both"/>
        <w:rPr>
          <w:rStyle w:val="Char3"/>
          <w:rtl/>
        </w:rPr>
      </w:pPr>
      <w:r w:rsidRPr="00E45C68">
        <w:rPr>
          <w:rStyle w:val="Char3"/>
          <w:rFonts w:hint="cs"/>
          <w:rtl/>
        </w:rPr>
        <w:t xml:space="preserve">تعریف: </w:t>
      </w:r>
      <w:r w:rsidRPr="00E45C68">
        <w:rPr>
          <w:rStyle w:val="Char3"/>
          <w:rtl/>
        </w:rPr>
        <w:t xml:space="preserve">عبارتست از حدیثی که در سند آن گفته شود: </w:t>
      </w:r>
      <w:r w:rsidRPr="008C606D">
        <w:rPr>
          <w:rStyle w:val="Char3"/>
          <w:rFonts w:ascii="mylotus" w:hAnsi="mylotus" w:cs="mylotus"/>
          <w:rtl/>
        </w:rPr>
        <w:t>«حدثنا فلان أنّ فلاناً قال...»</w:t>
      </w:r>
      <w:r w:rsidRPr="00E45C68">
        <w:rPr>
          <w:rStyle w:val="Char3"/>
          <w:rtl/>
        </w:rPr>
        <w:t>.‏</w:t>
      </w:r>
    </w:p>
    <w:p w:rsidR="00FE68CC" w:rsidRPr="00E45C68" w:rsidRDefault="00FE68CC" w:rsidP="002B42B5">
      <w:pPr>
        <w:pStyle w:val="FootnoteText"/>
        <w:bidi/>
        <w:ind w:left="284"/>
        <w:jc w:val="both"/>
        <w:rPr>
          <w:rStyle w:val="Char3"/>
          <w:rtl/>
        </w:rPr>
      </w:pPr>
      <w:r w:rsidRPr="00E45C68">
        <w:rPr>
          <w:rStyle w:val="Char3"/>
          <w:rtl/>
        </w:rPr>
        <w:t>‏مثلا این قول امام مالک که گفت: (</w:t>
      </w:r>
      <w:r w:rsidRPr="008C606D">
        <w:rPr>
          <w:rStyle w:val="Char3"/>
          <w:rFonts w:ascii="mylotus" w:hAnsi="mylotus" w:cs="mylotus"/>
          <w:rtl/>
        </w:rPr>
        <w:t>حدثنا الزهری أنَّ ابن المسیب حدثهُ...</w:t>
      </w:r>
      <w:r w:rsidRPr="00E45C68">
        <w:rPr>
          <w:rStyle w:val="Char3"/>
          <w:rtl/>
        </w:rPr>
        <w:t>).‏</w:t>
      </w:r>
    </w:p>
    <w:p w:rsidR="00FE68CC" w:rsidRPr="00E45C68" w:rsidRDefault="00FE68CC" w:rsidP="002B42B5">
      <w:pPr>
        <w:pStyle w:val="FootnoteText"/>
        <w:bidi/>
        <w:ind w:left="284"/>
        <w:jc w:val="both"/>
        <w:rPr>
          <w:rStyle w:val="Char3"/>
          <w:rtl/>
        </w:rPr>
      </w:pPr>
      <w:r w:rsidRPr="00E45C68">
        <w:rPr>
          <w:rStyle w:val="Char3"/>
          <w:rtl/>
        </w:rPr>
        <w:t>امام احمد و گروهی دیگر از جمله یعقوب بن شیبة و ابوبکر بردیجی، مؤنن را تا زمانی که ‏سماع راویان از همدیگر و اتصال سند مشخص نشود، جزو احادیث منقطع</w:t>
      </w:r>
      <w:r>
        <w:rPr>
          <w:rStyle w:val="Char3"/>
          <w:rtl/>
        </w:rPr>
        <w:t xml:space="preserve"> می‌</w:t>
      </w:r>
      <w:r w:rsidRPr="00E45C68">
        <w:rPr>
          <w:rStyle w:val="Char3"/>
          <w:rtl/>
        </w:rPr>
        <w:t>دانند. ولی امام ‏مالک حکم حدیث مؤنن را مانند حدیث مُعنعن بشمار آورده است،</w:t>
      </w:r>
      <w:r>
        <w:rPr>
          <w:rStyle w:val="Char3"/>
          <w:rtl/>
        </w:rPr>
        <w:t xml:space="preserve"> چنان‌که </w:t>
      </w:r>
      <w:r w:rsidRPr="00E45C68">
        <w:rPr>
          <w:rStyle w:val="Char3"/>
          <w:rtl/>
        </w:rPr>
        <w:t xml:space="preserve">از او پرسیدند که اگر ‏راوی بگوید: </w:t>
      </w:r>
      <w:r w:rsidRPr="008C606D">
        <w:rPr>
          <w:rStyle w:val="Char3"/>
          <w:rFonts w:ascii="mylotus" w:hAnsi="mylotus" w:cs="mylotus"/>
          <w:rtl/>
        </w:rPr>
        <w:t>«عن فلان أنه قال»</w:t>
      </w:r>
      <w:r w:rsidRPr="00E45C68">
        <w:rPr>
          <w:rStyle w:val="Char3"/>
          <w:rtl/>
        </w:rPr>
        <w:t xml:space="preserve"> یا </w:t>
      </w:r>
      <w:r w:rsidRPr="008C606D">
        <w:rPr>
          <w:rStyle w:val="Char3"/>
          <w:rFonts w:ascii="mylotus" w:hAnsi="mylotus" w:cs="mylotus"/>
          <w:rtl/>
        </w:rPr>
        <w:t>«أن فلانا قال ...»</w:t>
      </w:r>
      <w:r w:rsidRPr="00E45C68">
        <w:rPr>
          <w:rStyle w:val="Char3"/>
          <w:rtl/>
        </w:rPr>
        <w:t xml:space="preserve"> با هم چه فرقی دارند؟ امام مالک جواب ‏دادند: با هم فرقی ندارند. (توضیح الافکار،</w:t>
      </w:r>
      <w:r>
        <w:rPr>
          <w:rStyle w:val="Char3"/>
          <w:rtl/>
        </w:rPr>
        <w:t xml:space="preserve"> </w:t>
      </w:r>
      <w:r w:rsidRPr="00E45C68">
        <w:rPr>
          <w:rStyle w:val="Char3"/>
          <w:rtl/>
        </w:rPr>
        <w:t>ج1،</w:t>
      </w:r>
      <w:r w:rsidRPr="00E45C68">
        <w:rPr>
          <w:rStyle w:val="Char3"/>
          <w:rFonts w:hint="cs"/>
          <w:rtl/>
        </w:rPr>
        <w:t xml:space="preserve"> </w:t>
      </w:r>
      <w:r w:rsidRPr="00E45C68">
        <w:rPr>
          <w:rStyle w:val="Char3"/>
          <w:rtl/>
        </w:rPr>
        <w:t>ص337)‏</w:t>
      </w:r>
      <w:r w:rsidRPr="00E45C68">
        <w:rPr>
          <w:rStyle w:val="Char3"/>
          <w:rFonts w:hint="cs"/>
          <w:rtl/>
        </w:rPr>
        <w:t>.</w:t>
      </w:r>
    </w:p>
    <w:p w:rsidR="00FE68CC" w:rsidRPr="00E45C68" w:rsidRDefault="00FE68CC" w:rsidP="002B42B5">
      <w:pPr>
        <w:pStyle w:val="FootnoteText"/>
        <w:bidi/>
        <w:ind w:left="283"/>
        <w:jc w:val="both"/>
        <w:rPr>
          <w:rStyle w:val="Char3"/>
          <w:rtl/>
        </w:rPr>
      </w:pPr>
      <w:r w:rsidRPr="00E45C68">
        <w:rPr>
          <w:rStyle w:val="Char3"/>
          <w:rtl/>
        </w:rPr>
        <w:t>و رأی صحیح نظر امام مالک است،</w:t>
      </w:r>
      <w:r>
        <w:rPr>
          <w:rStyle w:val="Char3"/>
          <w:rtl/>
        </w:rPr>
        <w:t xml:space="preserve"> چنان‌که </w:t>
      </w:r>
      <w:r w:rsidRPr="00E45C68">
        <w:rPr>
          <w:rStyle w:val="Char3"/>
          <w:rtl/>
        </w:rPr>
        <w:t>ابن عبد البر حکایت</w:t>
      </w:r>
      <w:r>
        <w:rPr>
          <w:rStyle w:val="Char3"/>
          <w:rtl/>
        </w:rPr>
        <w:t xml:space="preserve"> می‌</w:t>
      </w:r>
      <w:r w:rsidRPr="00E45C68">
        <w:rPr>
          <w:rStyle w:val="Char3"/>
          <w:rtl/>
        </w:rPr>
        <w:t xml:space="preserve">کند که جمهور اهل علم </w:t>
      </w:r>
      <w:r w:rsidRPr="008C606D">
        <w:rPr>
          <w:rStyle w:val="Char3"/>
          <w:rFonts w:ascii="mylotus" w:hAnsi="mylotus" w:cs="mylotus"/>
          <w:rtl/>
        </w:rPr>
        <w:t>‏‏«عن»</w:t>
      </w:r>
      <w:r w:rsidRPr="00E45C68">
        <w:rPr>
          <w:rStyle w:val="Char3"/>
          <w:rtl/>
        </w:rPr>
        <w:t xml:space="preserve"> و </w:t>
      </w:r>
      <w:r w:rsidRPr="008C606D">
        <w:rPr>
          <w:rStyle w:val="Char3"/>
          <w:rFonts w:ascii="mylotus" w:hAnsi="mylotus" w:cs="mylotus"/>
          <w:rtl/>
        </w:rPr>
        <w:t>«أنَّ»</w:t>
      </w:r>
      <w:r w:rsidRPr="00E45C68">
        <w:rPr>
          <w:rStyle w:val="Char3"/>
          <w:rFonts w:hint="cs"/>
          <w:rtl/>
        </w:rPr>
        <w:t xml:space="preserve"> را</w:t>
      </w:r>
      <w:r w:rsidRPr="00E45C68">
        <w:rPr>
          <w:rStyle w:val="Char3"/>
          <w:rtl/>
        </w:rPr>
        <w:t xml:space="preserve"> مساوی</w:t>
      </w:r>
      <w:r>
        <w:rPr>
          <w:rStyle w:val="Char3"/>
          <w:rtl/>
        </w:rPr>
        <w:t xml:space="preserve"> می‌</w:t>
      </w:r>
      <w:r w:rsidRPr="00E45C68">
        <w:rPr>
          <w:rStyle w:val="Char3"/>
          <w:rtl/>
        </w:rPr>
        <w:t>دانند، زیرا اعتبار سند به حروف و الفاظ نیست، بلکه به سلامت از ‏تدلیس و نیز به دیدار و مجالست و شنیدن و مشاهده می</w:t>
      </w:r>
      <w:r w:rsidRPr="0075458C">
        <w:rPr>
          <w:rFonts w:ascii="Lotus Linotype" w:hAnsi="Lotus Linotype"/>
          <w:sz w:val="27"/>
          <w:szCs w:val="27"/>
          <w:rtl/>
          <w:lang w:bidi="fa-IR"/>
        </w:rPr>
        <w:t>‌</w:t>
      </w:r>
      <w:r w:rsidRPr="00E45C68">
        <w:rPr>
          <w:rStyle w:val="Char3"/>
          <w:rtl/>
        </w:rPr>
        <w:t>باشد، بعبارتی وقتی سماع و شنیدن ‏بعضی راویان از بقیه به ثبوت رسیده و صحیح باشد، در این صورت روایت چنین کسانی از ‏آن</w:t>
      </w:r>
      <w:r w:rsidRPr="0075458C">
        <w:rPr>
          <w:rFonts w:ascii="Lotus Linotype" w:hAnsi="Lotus Linotype"/>
          <w:sz w:val="27"/>
          <w:szCs w:val="27"/>
          <w:rtl/>
          <w:lang w:bidi="fa-IR"/>
        </w:rPr>
        <w:t>‌</w:t>
      </w:r>
      <w:r w:rsidRPr="00E45C68">
        <w:rPr>
          <w:rStyle w:val="Char3"/>
          <w:rtl/>
        </w:rPr>
        <w:t>ها و با هر لفظی، بر اتصال سند حمل</w:t>
      </w:r>
      <w:r>
        <w:rPr>
          <w:rStyle w:val="Char3"/>
          <w:rtl/>
        </w:rPr>
        <w:t xml:space="preserve"> می‌شود</w:t>
      </w:r>
      <w:r w:rsidRPr="00E45C68">
        <w:rPr>
          <w:rStyle w:val="Char3"/>
          <w:rtl/>
        </w:rPr>
        <w:t xml:space="preserve"> مگر آنکه انقطاع آن مشخص شود. (التمهیید، ‏‏1/26).‏</w:t>
      </w:r>
    </w:p>
    <w:p w:rsidR="00FE68CC" w:rsidRPr="00E45C68" w:rsidRDefault="00FE68CC" w:rsidP="002B42B5">
      <w:pPr>
        <w:pStyle w:val="FootnoteText"/>
        <w:bidi/>
        <w:ind w:left="283"/>
        <w:jc w:val="both"/>
        <w:rPr>
          <w:rStyle w:val="Char3"/>
        </w:rPr>
      </w:pPr>
      <w:r w:rsidRPr="00E45C68">
        <w:rPr>
          <w:rStyle w:val="Char3"/>
          <w:rtl/>
        </w:rPr>
        <w:t>(نگاه کنید به: لمحات ف</w:t>
      </w:r>
      <w:r>
        <w:rPr>
          <w:rStyle w:val="Char3"/>
          <w:rtl/>
        </w:rPr>
        <w:t>ی</w:t>
      </w:r>
      <w:r w:rsidRPr="00E45C68">
        <w:rPr>
          <w:rStyle w:val="Char3"/>
          <w:rtl/>
        </w:rPr>
        <w:t xml:space="preserve"> اصول الحدیث؛ دکتر محمد ادیب صالح، ص249-253و 280-282، تیسیر مصطلح الحدیث، ص90)</w:t>
      </w:r>
      <w:r w:rsidRPr="00E45C68">
        <w:rPr>
          <w:rStyle w:val="Char3"/>
          <w:rFonts w:hint="cs"/>
          <w:rtl/>
        </w:rPr>
        <w:t>.</w:t>
      </w:r>
    </w:p>
    <w:p w:rsidR="00FE68CC" w:rsidRPr="002B42B5" w:rsidRDefault="00FE68CC" w:rsidP="002B42B5">
      <w:pPr>
        <w:pStyle w:val="FootnoteText"/>
        <w:bidi/>
        <w:ind w:left="48" w:firstLine="235"/>
        <w:jc w:val="both"/>
        <w:rPr>
          <w:rStyle w:val="Char3"/>
          <w:rtl/>
        </w:rPr>
      </w:pPr>
      <w:r w:rsidRPr="002B42B5">
        <w:rPr>
          <w:rStyle w:val="Style2Char"/>
          <w:rFonts w:ascii="IRNazli" w:hAnsi="IRNazli" w:cs="IRNazli"/>
          <w:i w:val="0"/>
          <w:iCs w:val="0"/>
          <w:sz w:val="24"/>
          <w:szCs w:val="24"/>
          <w:rtl/>
        </w:rPr>
        <w:t>مُصَحَّف</w:t>
      </w:r>
      <w:r w:rsidRPr="002B42B5">
        <w:rPr>
          <w:rFonts w:ascii="IRNazli" w:hAnsi="IRNazli" w:cs="IRNazli"/>
          <w:b/>
          <w:bCs/>
          <w:sz w:val="24"/>
          <w:szCs w:val="24"/>
          <w:rtl/>
          <w:lang w:bidi="fa-IR"/>
        </w:rPr>
        <w:t>:</w:t>
      </w:r>
      <w:r w:rsidRPr="002B42B5">
        <w:rPr>
          <w:rStyle w:val="Char3"/>
          <w:rtl/>
        </w:rPr>
        <w:t>‏</w:t>
      </w:r>
    </w:p>
    <w:p w:rsidR="00FE68CC" w:rsidRPr="00E45C68" w:rsidRDefault="00FE68CC" w:rsidP="002B42B5">
      <w:pPr>
        <w:pStyle w:val="FootnoteText"/>
        <w:bidi/>
        <w:ind w:left="41" w:firstLine="242"/>
        <w:jc w:val="both"/>
        <w:rPr>
          <w:rStyle w:val="Char3"/>
          <w:rtl/>
        </w:rPr>
      </w:pPr>
      <w:r w:rsidRPr="00E45C68">
        <w:rPr>
          <w:rStyle w:val="Char3"/>
          <w:rFonts w:hint="cs"/>
          <w:rtl/>
        </w:rPr>
        <w:t>تعریف:</w:t>
      </w:r>
    </w:p>
    <w:p w:rsidR="00FE68CC" w:rsidRPr="00E45C68" w:rsidRDefault="00FE68CC" w:rsidP="00076150">
      <w:pPr>
        <w:pStyle w:val="FootnoteText"/>
        <w:bidi/>
        <w:ind w:left="284"/>
        <w:jc w:val="both"/>
        <w:rPr>
          <w:rStyle w:val="Char3"/>
          <w:rtl/>
        </w:rPr>
      </w:pPr>
      <w:r w:rsidRPr="00E45C68">
        <w:rPr>
          <w:rStyle w:val="Char3"/>
          <w:rtl/>
        </w:rPr>
        <w:t>الف) در لغت: اسم مفعول از «تصحیف» است که به معنای خطا و اشتباه در صحیفه</w:t>
      </w:r>
      <w:r>
        <w:rPr>
          <w:rStyle w:val="Char3"/>
          <w:rtl/>
        </w:rPr>
        <w:t xml:space="preserve"> می‌</w:t>
      </w:r>
      <w:r w:rsidRPr="00E45C68">
        <w:rPr>
          <w:rStyle w:val="Char3"/>
          <w:rtl/>
        </w:rPr>
        <w:t>باشد، ‏و صَّحَفِی کسیست که در قرائت صحیفه خطا</w:t>
      </w:r>
      <w:r>
        <w:rPr>
          <w:rStyle w:val="Char3"/>
          <w:rtl/>
        </w:rPr>
        <w:t xml:space="preserve"> می‌</w:t>
      </w:r>
      <w:r w:rsidRPr="00E45C68">
        <w:rPr>
          <w:rStyle w:val="Char3"/>
          <w:rtl/>
        </w:rPr>
        <w:t>کند؛ یعنی بعضی از الفاظ</w:t>
      </w:r>
      <w:r>
        <w:rPr>
          <w:rStyle w:val="Char3"/>
          <w:rtl/>
        </w:rPr>
        <w:t xml:space="preserve"> آن را </w:t>
      </w:r>
      <w:r w:rsidRPr="00E45C68">
        <w:rPr>
          <w:rStyle w:val="Char3"/>
          <w:rtl/>
        </w:rPr>
        <w:t>به سبب ‏اشتباهش در قرائت تغییر</w:t>
      </w:r>
      <w:r>
        <w:rPr>
          <w:rStyle w:val="Char3"/>
          <w:rtl/>
        </w:rPr>
        <w:t xml:space="preserve"> می‌</w:t>
      </w:r>
      <w:r w:rsidRPr="00E45C68">
        <w:rPr>
          <w:rStyle w:val="Char3"/>
          <w:rtl/>
        </w:rPr>
        <w:t>دهد.‏</w:t>
      </w:r>
    </w:p>
    <w:p w:rsidR="00FE68CC" w:rsidRPr="00E45C68" w:rsidRDefault="00FE68CC" w:rsidP="00553454">
      <w:pPr>
        <w:pStyle w:val="FootnoteText"/>
        <w:bidi/>
        <w:ind w:left="284"/>
        <w:jc w:val="both"/>
        <w:rPr>
          <w:rStyle w:val="Char3"/>
          <w:rtl/>
        </w:rPr>
      </w:pPr>
      <w:r w:rsidRPr="00E45C68">
        <w:rPr>
          <w:rStyle w:val="Char3"/>
          <w:rtl/>
        </w:rPr>
        <w:t>ب) در اصطلاح: به معنای تغییر کلمه</w:t>
      </w:r>
      <w:r>
        <w:rPr>
          <w:rStyle w:val="Char3"/>
          <w:rFonts w:hint="cs"/>
          <w:rtl/>
        </w:rPr>
        <w:t>‌</w:t>
      </w:r>
      <w:r w:rsidRPr="00E45C68">
        <w:rPr>
          <w:rStyle w:val="Char3"/>
          <w:rtl/>
        </w:rPr>
        <w:t>ای در حدیث به چیزی که راویان ثقه</w:t>
      </w:r>
      <w:r>
        <w:rPr>
          <w:rStyle w:val="Char3"/>
          <w:rtl/>
        </w:rPr>
        <w:t xml:space="preserve"> آن را </w:t>
      </w:r>
      <w:r w:rsidRPr="00E45C68">
        <w:rPr>
          <w:rStyle w:val="Char3"/>
          <w:rtl/>
        </w:rPr>
        <w:t>آنگونه روایت ‏نکرده</w:t>
      </w:r>
      <w:r>
        <w:rPr>
          <w:rStyle w:val="Char3"/>
          <w:rtl/>
        </w:rPr>
        <w:t>‌اند،</w:t>
      </w:r>
      <w:r w:rsidRPr="00E45C68">
        <w:rPr>
          <w:rStyle w:val="Char3"/>
          <w:rtl/>
        </w:rPr>
        <w:t xml:space="preserve"> حال لفظا باشد یا معنای آن.‏</w:t>
      </w:r>
    </w:p>
    <w:p w:rsidR="00FE68CC" w:rsidRPr="00076150" w:rsidRDefault="00FE68CC" w:rsidP="00076150">
      <w:pPr>
        <w:pStyle w:val="FootnoteText"/>
        <w:bidi/>
        <w:ind w:left="23" w:firstLine="260"/>
        <w:jc w:val="both"/>
        <w:rPr>
          <w:rStyle w:val="Char3"/>
          <w:rtl/>
        </w:rPr>
      </w:pPr>
      <w:r w:rsidRPr="00076150">
        <w:rPr>
          <w:rFonts w:ascii="IRNazli" w:hAnsi="IRNazli" w:cs="IRNazli"/>
          <w:b/>
          <w:bCs/>
          <w:sz w:val="24"/>
          <w:szCs w:val="24"/>
          <w:rtl/>
          <w:lang w:bidi="fa-IR"/>
        </w:rPr>
        <w:t>اهمیت و تقسیمات آن:‏</w:t>
      </w:r>
    </w:p>
    <w:p w:rsidR="00FE68CC" w:rsidRPr="00E45C68" w:rsidRDefault="00FE68CC" w:rsidP="00076150">
      <w:pPr>
        <w:pStyle w:val="FootnoteText"/>
        <w:bidi/>
        <w:ind w:left="284"/>
        <w:jc w:val="both"/>
        <w:rPr>
          <w:rStyle w:val="Char3"/>
          <w:rtl/>
        </w:rPr>
      </w:pPr>
      <w:r w:rsidRPr="00E45C68">
        <w:rPr>
          <w:rStyle w:val="Char3"/>
          <w:rtl/>
        </w:rPr>
        <w:t>این فن، از جمله فنون دقیق و مفیدی است که اهمیت آن در کشف خطاهایی مشخص خواهد شد ‏که بعضی از راویان مرتکب آن</w:t>
      </w:r>
      <w:r>
        <w:rPr>
          <w:rStyle w:val="Char3"/>
          <w:rtl/>
        </w:rPr>
        <w:t xml:space="preserve"> می‌</w:t>
      </w:r>
      <w:r w:rsidRPr="00E45C68">
        <w:rPr>
          <w:rStyle w:val="Char3"/>
          <w:rtl/>
        </w:rPr>
        <w:t>شوند، و فقط کسانی به انجام این مسئولیت مهم همت ‏گذاشته</w:t>
      </w:r>
      <w:r>
        <w:rPr>
          <w:rStyle w:val="Char3"/>
          <w:rtl/>
        </w:rPr>
        <w:t xml:space="preserve">‌اند </w:t>
      </w:r>
      <w:r w:rsidRPr="00E45C68">
        <w:rPr>
          <w:rStyle w:val="Char3"/>
          <w:rtl/>
        </w:rPr>
        <w:t xml:space="preserve">که جزو محدثین حاذق و </w:t>
      </w:r>
      <w:r w:rsidRPr="00E45C68">
        <w:rPr>
          <w:rStyle w:val="Char3"/>
          <w:rFonts w:hint="cs"/>
          <w:rtl/>
        </w:rPr>
        <w:t>ز</w:t>
      </w:r>
      <w:r w:rsidRPr="00E45C68">
        <w:rPr>
          <w:rStyle w:val="Char3"/>
          <w:rtl/>
        </w:rPr>
        <w:t>بردست هستند؛ مانند حافظ دارقطنی.‏</w:t>
      </w:r>
    </w:p>
    <w:p w:rsidR="00FE68CC" w:rsidRPr="00E45C68" w:rsidRDefault="00FE68CC" w:rsidP="00076150">
      <w:pPr>
        <w:pStyle w:val="FootnoteText"/>
        <w:bidi/>
        <w:ind w:left="283"/>
        <w:jc w:val="both"/>
        <w:rPr>
          <w:rStyle w:val="Char3"/>
          <w:rtl/>
        </w:rPr>
      </w:pPr>
      <w:r w:rsidRPr="00E45C68">
        <w:rPr>
          <w:rStyle w:val="Char3"/>
          <w:rtl/>
        </w:rPr>
        <w:t>اما علما</w:t>
      </w:r>
      <w:r w:rsidRPr="00E45C68">
        <w:rPr>
          <w:rStyle w:val="Char3"/>
          <w:rFonts w:hint="cs"/>
          <w:rtl/>
        </w:rPr>
        <w:t>،</w:t>
      </w:r>
      <w:r w:rsidRPr="00E45C68">
        <w:rPr>
          <w:rStyle w:val="Char3"/>
          <w:rtl/>
        </w:rPr>
        <w:t xml:space="preserve"> مصحف را به سه </w:t>
      </w:r>
      <w:r w:rsidRPr="00E45C68">
        <w:rPr>
          <w:rStyle w:val="Char3"/>
          <w:rFonts w:hint="cs"/>
          <w:rtl/>
        </w:rPr>
        <w:t>قسم</w:t>
      </w:r>
      <w:r w:rsidRPr="00E45C68">
        <w:rPr>
          <w:rStyle w:val="Char3"/>
          <w:rtl/>
        </w:rPr>
        <w:t xml:space="preserve"> مجزا تقسیم کرده</w:t>
      </w:r>
      <w:r>
        <w:rPr>
          <w:rStyle w:val="Char3"/>
          <w:rtl/>
        </w:rPr>
        <w:t>‌اند،</w:t>
      </w:r>
      <w:r w:rsidRPr="00E45C68">
        <w:rPr>
          <w:rStyle w:val="Char3"/>
          <w:rtl/>
        </w:rPr>
        <w:t xml:space="preserve"> که</w:t>
      </w:r>
      <w:r>
        <w:rPr>
          <w:rStyle w:val="Char3"/>
          <w:rtl/>
        </w:rPr>
        <w:t xml:space="preserve"> هریک </w:t>
      </w:r>
      <w:r w:rsidRPr="00E45C68">
        <w:rPr>
          <w:rStyle w:val="Char3"/>
          <w:rtl/>
        </w:rPr>
        <w:t>از آن تقسیمات خود به ‏اعتبار</w:t>
      </w:r>
      <w:r>
        <w:rPr>
          <w:rStyle w:val="Char3"/>
          <w:rtl/>
        </w:rPr>
        <w:t xml:space="preserve"> مسئله‌ای </w:t>
      </w:r>
      <w:r w:rsidRPr="00E45C68">
        <w:rPr>
          <w:rStyle w:val="Char3"/>
          <w:rtl/>
        </w:rPr>
        <w:t>هستند:‏</w:t>
      </w:r>
    </w:p>
    <w:p w:rsidR="00FE68CC" w:rsidRPr="00E45C68" w:rsidRDefault="00FE68CC" w:rsidP="00076150">
      <w:pPr>
        <w:pStyle w:val="FootnoteText"/>
        <w:bidi/>
        <w:ind w:left="283"/>
        <w:jc w:val="both"/>
        <w:rPr>
          <w:rStyle w:val="Char3"/>
          <w:rtl/>
        </w:rPr>
      </w:pPr>
      <w:r w:rsidRPr="00E45C68">
        <w:rPr>
          <w:rStyle w:val="Char3"/>
          <w:rtl/>
        </w:rPr>
        <w:t>الف) به اعتبار مکان و موقعیت مصحف:‏</w:t>
      </w:r>
    </w:p>
    <w:p w:rsidR="00FE68CC" w:rsidRPr="00E45C68" w:rsidRDefault="00FE68CC" w:rsidP="00076150">
      <w:pPr>
        <w:pStyle w:val="FootnoteText"/>
        <w:bidi/>
        <w:ind w:left="283"/>
        <w:jc w:val="both"/>
        <w:rPr>
          <w:rStyle w:val="Char3"/>
          <w:rtl/>
        </w:rPr>
      </w:pPr>
      <w:r w:rsidRPr="00E45C68">
        <w:rPr>
          <w:rStyle w:val="Char3"/>
          <w:rtl/>
        </w:rPr>
        <w:t>مصحف به اعتبار موقعیت آن به دو قسمت تقسیم</w:t>
      </w:r>
      <w:r>
        <w:rPr>
          <w:rStyle w:val="Char3"/>
          <w:rtl/>
        </w:rPr>
        <w:t xml:space="preserve"> می‌شود</w:t>
      </w:r>
      <w:r w:rsidRPr="00E45C68">
        <w:rPr>
          <w:rStyle w:val="Char3"/>
          <w:rtl/>
        </w:rPr>
        <w:t>:‏</w:t>
      </w:r>
    </w:p>
    <w:p w:rsidR="00FE68CC" w:rsidRPr="00E45C68" w:rsidRDefault="00FE68CC" w:rsidP="00076150">
      <w:pPr>
        <w:pStyle w:val="FootnoteText"/>
        <w:bidi/>
        <w:ind w:left="284"/>
        <w:jc w:val="both"/>
        <w:rPr>
          <w:rStyle w:val="Char3"/>
          <w:rtl/>
        </w:rPr>
      </w:pPr>
      <w:r w:rsidRPr="00E45C68">
        <w:rPr>
          <w:rStyle w:val="Char3"/>
          <w:rtl/>
        </w:rPr>
        <w:t>‏1</w:t>
      </w:r>
      <w:r>
        <w:rPr>
          <w:rStyle w:val="Char3"/>
          <w:rFonts w:hint="cs"/>
          <w:rtl/>
        </w:rPr>
        <w:t>)</w:t>
      </w:r>
      <w:r w:rsidRPr="00E45C68">
        <w:rPr>
          <w:rStyle w:val="Char3"/>
          <w:rtl/>
        </w:rPr>
        <w:t xml:space="preserve"> تصحیف در اسناد: مانند حدیث شعبه از «عوام ابن مُرَاجِم» که ابن معین</w:t>
      </w:r>
      <w:r>
        <w:rPr>
          <w:rStyle w:val="Char3"/>
          <w:rtl/>
        </w:rPr>
        <w:t xml:space="preserve"> آن را </w:t>
      </w:r>
      <w:r w:rsidRPr="00E45C68">
        <w:rPr>
          <w:rStyle w:val="Char3"/>
          <w:rtl/>
        </w:rPr>
        <w:t>تغییر داده ‏‏(اشتباه تلفظ کرده) و گفته: «عوام بن مُزاحِم».‏</w:t>
      </w:r>
    </w:p>
    <w:p w:rsidR="00FE68CC" w:rsidRPr="00E45C68" w:rsidRDefault="00FE68CC" w:rsidP="002A3F26">
      <w:pPr>
        <w:pStyle w:val="FootnoteText"/>
        <w:bidi/>
        <w:ind w:left="284"/>
        <w:jc w:val="both"/>
        <w:rPr>
          <w:rStyle w:val="Char3"/>
          <w:rtl/>
        </w:rPr>
      </w:pPr>
      <w:r w:rsidRPr="00E45C68">
        <w:rPr>
          <w:rStyle w:val="Char3"/>
          <w:rtl/>
        </w:rPr>
        <w:t>‏2</w:t>
      </w:r>
      <w:r>
        <w:rPr>
          <w:rStyle w:val="Char3"/>
          <w:rFonts w:hint="cs"/>
          <w:rtl/>
        </w:rPr>
        <w:t>)</w:t>
      </w:r>
      <w:r w:rsidRPr="00E45C68">
        <w:rPr>
          <w:rStyle w:val="Char3"/>
          <w:rtl/>
        </w:rPr>
        <w:t xml:space="preserve"> تصحیف در متن: مانند حدیث زید ابن ثابت: </w:t>
      </w:r>
      <w:r>
        <w:rPr>
          <w:rStyle w:val="Char3"/>
          <w:rFonts w:cs="KFGQPC Uthman Taha Naskh"/>
          <w:rtl/>
        </w:rPr>
        <w:t>«أن النب</w:t>
      </w:r>
      <w:r>
        <w:rPr>
          <w:rStyle w:val="Char3"/>
          <w:rFonts w:cs="KFGQPC Uthman Taha Naskh" w:hint="cs"/>
          <w:rtl/>
        </w:rPr>
        <w:t>ي</w:t>
      </w:r>
      <w:r w:rsidRPr="008C606D">
        <w:rPr>
          <w:rStyle w:val="Char3"/>
          <w:rFonts w:cs="KFGQPC Uthman Taha Naskh"/>
          <w:rtl/>
        </w:rPr>
        <w:t xml:space="preserve"> صلی الله علیه وسلم (احتَجَر في ‏المسجد</w:t>
      </w:r>
      <w:r w:rsidRPr="008C606D">
        <w:rPr>
          <w:rStyle w:val="Char3"/>
          <w:rtl/>
        </w:rPr>
        <w:t>)</w:t>
      </w:r>
      <w:r w:rsidRPr="008C606D">
        <w:rPr>
          <w:rStyle w:val="Char3"/>
          <w:rFonts w:cs="KFGQPC Uthman Taha Naskh"/>
          <w:rtl/>
        </w:rPr>
        <w:t>»</w:t>
      </w:r>
      <w:r w:rsidRPr="00E45C68">
        <w:rPr>
          <w:rStyle w:val="Char3"/>
          <w:rtl/>
        </w:rPr>
        <w:t xml:space="preserve"> (پیامبر </w:t>
      </w:r>
      <w:r w:rsidRPr="00B37527">
        <w:rPr>
          <w:rStyle w:val="Char3"/>
          <w:rFonts w:cs="CTraditional Arabic"/>
          <w:rtl/>
        </w:rPr>
        <w:t>ج</w:t>
      </w:r>
      <w:r w:rsidRPr="00E45C68">
        <w:rPr>
          <w:rStyle w:val="Char3"/>
          <w:rtl/>
        </w:rPr>
        <w:t xml:space="preserve"> حجره</w:t>
      </w:r>
      <w:r>
        <w:rPr>
          <w:rStyle w:val="Char3"/>
          <w:rFonts w:hint="cs"/>
          <w:rtl/>
        </w:rPr>
        <w:t>‌</w:t>
      </w:r>
      <w:r w:rsidRPr="00E45C68">
        <w:rPr>
          <w:rStyle w:val="Char3"/>
          <w:rtl/>
        </w:rPr>
        <w:t>ای در مسجد ساخت.) که ابن لَهِیعه</w:t>
      </w:r>
      <w:r>
        <w:rPr>
          <w:rStyle w:val="Char3"/>
          <w:rtl/>
        </w:rPr>
        <w:t xml:space="preserve"> آن را </w:t>
      </w:r>
      <w:r w:rsidRPr="00E45C68">
        <w:rPr>
          <w:rStyle w:val="Char3"/>
          <w:rtl/>
        </w:rPr>
        <w:t xml:space="preserve">تغییر داده ‏و گفته: </w:t>
      </w:r>
      <w:r w:rsidRPr="008C606D">
        <w:rPr>
          <w:rStyle w:val="Char3"/>
          <w:rFonts w:ascii="mylotus" w:hAnsi="mylotus" w:cs="mylotus"/>
          <w:rtl/>
        </w:rPr>
        <w:t>«احتَجَم في المسجد..»</w:t>
      </w:r>
      <w:r w:rsidRPr="00E45C68">
        <w:rPr>
          <w:rStyle w:val="Char3"/>
          <w:rtl/>
        </w:rPr>
        <w:t xml:space="preserve">. (پیامبر </w:t>
      </w:r>
      <w:r w:rsidRPr="00B37527">
        <w:rPr>
          <w:rStyle w:val="Char3"/>
          <w:rFonts w:cs="CTraditional Arabic"/>
          <w:rtl/>
        </w:rPr>
        <w:t>ج</w:t>
      </w:r>
      <w:r w:rsidRPr="00E45C68">
        <w:rPr>
          <w:rStyle w:val="Char3"/>
          <w:rtl/>
        </w:rPr>
        <w:t xml:space="preserve"> در مسحد حجامت کرد..).‏</w:t>
      </w:r>
    </w:p>
    <w:p w:rsidR="00FE68CC" w:rsidRPr="00E45C68" w:rsidRDefault="00FE68CC" w:rsidP="00076150">
      <w:pPr>
        <w:pStyle w:val="FootnoteText"/>
        <w:bidi/>
        <w:ind w:left="283"/>
        <w:jc w:val="both"/>
        <w:rPr>
          <w:rStyle w:val="Char3"/>
          <w:rtl/>
        </w:rPr>
      </w:pPr>
      <w:r w:rsidRPr="00E45C68">
        <w:rPr>
          <w:rStyle w:val="Char3"/>
          <w:rtl/>
        </w:rPr>
        <w:t>ب) به اعتبار منشأ و علت مصحف:‏</w:t>
      </w:r>
    </w:p>
    <w:p w:rsidR="00FE68CC" w:rsidRPr="00E45C68" w:rsidRDefault="00FE68CC" w:rsidP="00076150">
      <w:pPr>
        <w:pStyle w:val="FootnoteText"/>
        <w:bidi/>
        <w:ind w:left="283"/>
        <w:jc w:val="both"/>
        <w:rPr>
          <w:rStyle w:val="Char3"/>
          <w:rtl/>
        </w:rPr>
      </w:pPr>
      <w:r w:rsidRPr="00E45C68">
        <w:rPr>
          <w:rStyle w:val="Char3"/>
          <w:rtl/>
        </w:rPr>
        <w:t>مصحف به اعتبار باعث و پدید آورنده</w:t>
      </w:r>
      <w:r>
        <w:rPr>
          <w:rStyle w:val="Char3"/>
          <w:rtl/>
        </w:rPr>
        <w:t xml:space="preserve">‌اش </w:t>
      </w:r>
      <w:r w:rsidRPr="00E45C68">
        <w:rPr>
          <w:rStyle w:val="Char3"/>
          <w:rtl/>
        </w:rPr>
        <w:t>(منشأ آن) به دو قسمت تقسیم</w:t>
      </w:r>
      <w:r>
        <w:rPr>
          <w:rStyle w:val="Char3"/>
          <w:rtl/>
        </w:rPr>
        <w:t xml:space="preserve"> می‌شود</w:t>
      </w:r>
      <w:r w:rsidRPr="00E45C68">
        <w:rPr>
          <w:rStyle w:val="Char3"/>
          <w:rtl/>
        </w:rPr>
        <w:t>:‏</w:t>
      </w:r>
    </w:p>
    <w:p w:rsidR="00FE68CC" w:rsidRPr="00E45C68" w:rsidRDefault="00FE68CC" w:rsidP="008C606D">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تصحیف بصر (چشم): یعنی متن حدیث بر بینایی قاری مشتبه</w:t>
      </w:r>
      <w:r>
        <w:rPr>
          <w:rStyle w:val="Char3"/>
          <w:rtl/>
        </w:rPr>
        <w:t xml:space="preserve"> می‌گردد</w:t>
      </w:r>
      <w:r w:rsidRPr="00E45C68">
        <w:rPr>
          <w:rStyle w:val="Char3"/>
          <w:rtl/>
        </w:rPr>
        <w:t xml:space="preserve">، حال یا به سبب ‏بدی خط باشد و یا به سبب عدم نقطه گذاری آن؛ مانند حدیث </w:t>
      </w:r>
      <w:r w:rsidRPr="008C606D">
        <w:rPr>
          <w:rStyle w:val="Char3"/>
          <w:rFonts w:cs="KFGQPC Uthman Taha Naskh"/>
          <w:rtl/>
        </w:rPr>
        <w:t>«من صام رمضان وأتبعه سِتّاً من ‏شوال...»</w:t>
      </w:r>
      <w:r w:rsidRPr="00E45C68">
        <w:rPr>
          <w:rStyle w:val="Char3"/>
          <w:rtl/>
        </w:rPr>
        <w:t xml:space="preserve"> (هرکس رمضان را روزه بگیرد و به دنبال آن شش روز از ماه شوال نیز روزه ‏باشد...)</w:t>
      </w:r>
      <w:r>
        <w:rPr>
          <w:rStyle w:val="Char3"/>
          <w:rFonts w:hint="cs"/>
          <w:rtl/>
        </w:rPr>
        <w:t xml:space="preserve"> </w:t>
      </w:r>
      <w:r w:rsidRPr="00E45C68">
        <w:rPr>
          <w:rStyle w:val="Char3"/>
          <w:rtl/>
        </w:rPr>
        <w:t>که ابوبکر صّوُلی</w:t>
      </w:r>
      <w:r>
        <w:rPr>
          <w:rStyle w:val="Char3"/>
          <w:rtl/>
        </w:rPr>
        <w:t xml:space="preserve"> آن را </w:t>
      </w:r>
      <w:r w:rsidRPr="00E45C68">
        <w:rPr>
          <w:rStyle w:val="Char3"/>
          <w:rtl/>
        </w:rPr>
        <w:t xml:space="preserve">تغییر داده و گفته: </w:t>
      </w:r>
      <w:r w:rsidRPr="008C606D">
        <w:rPr>
          <w:rStyle w:val="Char3"/>
          <w:rFonts w:ascii="mylotus" w:hAnsi="mylotus" w:cs="mylotus"/>
          <w:rtl/>
        </w:rPr>
        <w:t>«من صام رمضان وأتبعه شیئاً من شوال...»</w:t>
      </w:r>
      <w:r w:rsidRPr="00E45C68">
        <w:rPr>
          <w:rStyle w:val="Char3"/>
          <w:rtl/>
        </w:rPr>
        <w:t>. ‏‏(هرکس رمضان را روزه بگیرد و به دنبال آن قسمتی از ماه شوال نیز روزه باشد...). ‏</w:t>
      </w:r>
    </w:p>
    <w:p w:rsidR="00FE68CC" w:rsidRPr="00E45C68" w:rsidRDefault="00FE68CC" w:rsidP="00076150">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تصحیف سمع (گوش): یعنی منشأ خطا و اشتباه در آن؛ ایراد در شنوایی و یا دوری شنونده و ‏یا امثال آن</w:t>
      </w:r>
      <w:r>
        <w:rPr>
          <w:rStyle w:val="Char3"/>
          <w:rFonts w:hint="cs"/>
          <w:rtl/>
        </w:rPr>
        <w:t>‌</w:t>
      </w:r>
      <w:r w:rsidRPr="00E45C68">
        <w:rPr>
          <w:rStyle w:val="Char3"/>
          <w:rtl/>
        </w:rPr>
        <w:t>هاست که موجب</w:t>
      </w:r>
      <w:r>
        <w:rPr>
          <w:rStyle w:val="Char3"/>
          <w:rtl/>
        </w:rPr>
        <w:t xml:space="preserve"> می‌شود</w:t>
      </w:r>
      <w:r w:rsidRPr="00E45C68">
        <w:rPr>
          <w:rStyle w:val="Char3"/>
          <w:rtl/>
        </w:rPr>
        <w:t xml:space="preserve"> تا بعضی از کلمات حدیث بر سامع مشتبه گردد. مانند ‏حدیث روایت شده از </w:t>
      </w:r>
      <w:r w:rsidRPr="008C606D">
        <w:rPr>
          <w:rStyle w:val="Char3"/>
          <w:rFonts w:ascii="mylotus" w:hAnsi="mylotus" w:cs="mylotus"/>
          <w:rtl/>
        </w:rPr>
        <w:t>«عاصم الأحول»</w:t>
      </w:r>
      <w:r w:rsidRPr="00E45C68">
        <w:rPr>
          <w:rStyle w:val="Char3"/>
          <w:rtl/>
        </w:rPr>
        <w:t xml:space="preserve"> که بعضی از راویان</w:t>
      </w:r>
      <w:r>
        <w:rPr>
          <w:rStyle w:val="Char3"/>
          <w:rtl/>
        </w:rPr>
        <w:t xml:space="preserve"> آن را </w:t>
      </w:r>
      <w:r w:rsidRPr="00E45C68">
        <w:rPr>
          <w:rStyle w:val="Char3"/>
          <w:rtl/>
        </w:rPr>
        <w:t>تغییر داده و گفته</w:t>
      </w:r>
      <w:r>
        <w:rPr>
          <w:rStyle w:val="Char3"/>
          <w:rtl/>
        </w:rPr>
        <w:t>‌اند:</w:t>
      </w:r>
      <w:r w:rsidRPr="00E45C68">
        <w:rPr>
          <w:rStyle w:val="Char3"/>
          <w:rtl/>
        </w:rPr>
        <w:t xml:space="preserve"> </w:t>
      </w:r>
      <w:r w:rsidRPr="008C606D">
        <w:rPr>
          <w:rStyle w:val="Char3"/>
          <w:rFonts w:ascii="mylotus" w:hAnsi="mylotus" w:cs="mylotus"/>
          <w:rtl/>
        </w:rPr>
        <w:t>«واصل ‏الأحدب»</w:t>
      </w:r>
      <w:r w:rsidRPr="00E45C68">
        <w:rPr>
          <w:rStyle w:val="Char3"/>
          <w:rtl/>
        </w:rPr>
        <w:t>.‏</w:t>
      </w:r>
    </w:p>
    <w:p w:rsidR="00FE68CC" w:rsidRPr="00E45C68" w:rsidRDefault="00FE68CC" w:rsidP="00076150">
      <w:pPr>
        <w:pStyle w:val="FootnoteText"/>
        <w:bidi/>
        <w:ind w:left="283"/>
        <w:jc w:val="both"/>
        <w:rPr>
          <w:rStyle w:val="Char3"/>
          <w:rtl/>
        </w:rPr>
      </w:pPr>
      <w:r w:rsidRPr="00E45C68">
        <w:rPr>
          <w:rStyle w:val="Char3"/>
          <w:rtl/>
        </w:rPr>
        <w:t>در میان این دو قسمت، تصحیف بصر بیشتر روی</w:t>
      </w:r>
      <w:r>
        <w:rPr>
          <w:rStyle w:val="Char3"/>
          <w:rtl/>
        </w:rPr>
        <w:t xml:space="preserve"> می‌</w:t>
      </w:r>
      <w:r w:rsidRPr="00E45C68">
        <w:rPr>
          <w:rStyle w:val="Char3"/>
          <w:rtl/>
        </w:rPr>
        <w:t>دهد.‏</w:t>
      </w:r>
    </w:p>
    <w:p w:rsidR="00FE68CC" w:rsidRPr="00E45C68" w:rsidRDefault="00FE68CC" w:rsidP="00076150">
      <w:pPr>
        <w:pStyle w:val="FootnoteText"/>
        <w:bidi/>
        <w:ind w:left="283"/>
        <w:jc w:val="both"/>
        <w:rPr>
          <w:rStyle w:val="Char3"/>
          <w:rtl/>
        </w:rPr>
      </w:pPr>
      <w:r w:rsidRPr="00E45C68">
        <w:rPr>
          <w:rStyle w:val="Char3"/>
          <w:rtl/>
        </w:rPr>
        <w:t>ج) به اعتبار لفظ یا معنا:‏</w:t>
      </w:r>
    </w:p>
    <w:p w:rsidR="00FE68CC" w:rsidRPr="00E45C68" w:rsidRDefault="00FE68CC" w:rsidP="00076150">
      <w:pPr>
        <w:pStyle w:val="FootnoteText"/>
        <w:bidi/>
        <w:ind w:left="283"/>
        <w:jc w:val="both"/>
        <w:rPr>
          <w:rStyle w:val="Char3"/>
          <w:rtl/>
        </w:rPr>
      </w:pPr>
      <w:r w:rsidRPr="00E45C68">
        <w:rPr>
          <w:rStyle w:val="Char3"/>
          <w:rtl/>
        </w:rPr>
        <w:t>تصحیف به اعتبار لفظ یا معنی به دو قسمت تقسیم</w:t>
      </w:r>
      <w:r>
        <w:rPr>
          <w:rStyle w:val="Char3"/>
          <w:rtl/>
        </w:rPr>
        <w:t xml:space="preserve"> می‌گردد</w:t>
      </w:r>
      <w:r w:rsidRPr="00E45C68">
        <w:rPr>
          <w:rStyle w:val="Char3"/>
          <w:rtl/>
        </w:rPr>
        <w:t>:‏</w:t>
      </w:r>
    </w:p>
    <w:p w:rsidR="00FE68CC" w:rsidRPr="00E45C68" w:rsidRDefault="00FE68CC" w:rsidP="00076150">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تصحیف در لفظ: همانند مثالهای سابق که در تقسیمات گذشته ذکر شدند.‏</w:t>
      </w:r>
    </w:p>
    <w:p w:rsidR="00FE68CC" w:rsidRPr="00E45C68" w:rsidRDefault="00FE68CC" w:rsidP="0089043D">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تصحیف در معنی: یعنی راوی مصحِّف (کسی که دچار خطا</w:t>
      </w:r>
      <w:r>
        <w:rPr>
          <w:rStyle w:val="Char3"/>
          <w:rtl/>
        </w:rPr>
        <w:t xml:space="preserve"> می‌شود</w:t>
      </w:r>
      <w:r w:rsidRPr="00E45C68">
        <w:rPr>
          <w:rStyle w:val="Char3"/>
          <w:rtl/>
        </w:rPr>
        <w:t>) لفظ حدیث را همانند ‏خود و بدون تغییر روایت</w:t>
      </w:r>
      <w:r>
        <w:rPr>
          <w:rStyle w:val="Char3"/>
          <w:rtl/>
        </w:rPr>
        <w:t xml:space="preserve"> می‌</w:t>
      </w:r>
      <w:r w:rsidRPr="00E45C68">
        <w:rPr>
          <w:rStyle w:val="Char3"/>
          <w:rtl/>
        </w:rPr>
        <w:t>کند، ولی حدیث را</w:t>
      </w:r>
      <w:r>
        <w:rPr>
          <w:rStyle w:val="Char3"/>
          <w:rtl/>
        </w:rPr>
        <w:t xml:space="preserve"> بگونه‌ای </w:t>
      </w:r>
      <w:r w:rsidRPr="00E45C68">
        <w:rPr>
          <w:rStyle w:val="Char3"/>
          <w:rtl/>
        </w:rPr>
        <w:t>تفسیر</w:t>
      </w:r>
      <w:r>
        <w:rPr>
          <w:rStyle w:val="Char3"/>
          <w:rtl/>
        </w:rPr>
        <w:t xml:space="preserve"> می‌</w:t>
      </w:r>
      <w:r w:rsidRPr="00E45C68">
        <w:rPr>
          <w:rStyle w:val="Char3"/>
          <w:rtl/>
        </w:rPr>
        <w:t>کند که دلالت بر فهم ‏نادرست وی دارد. مانند گفته</w:t>
      </w:r>
      <w:r>
        <w:rPr>
          <w:rStyle w:val="Char3"/>
          <w:rtl/>
        </w:rPr>
        <w:t xml:space="preserve">‌‌ی </w:t>
      </w:r>
      <w:r w:rsidRPr="00E45C68">
        <w:rPr>
          <w:rStyle w:val="Char3"/>
          <w:rtl/>
        </w:rPr>
        <w:t xml:space="preserve">ابوموسی عَنَزی: </w:t>
      </w:r>
      <w:r w:rsidRPr="008C606D">
        <w:rPr>
          <w:rStyle w:val="Char3"/>
          <w:rFonts w:ascii="mylotus" w:hAnsi="mylotus" w:cs="mylotus"/>
          <w:rtl/>
        </w:rPr>
        <w:t>«نحن قوم لنا شرف، نحن من عَنزَةَ، صلی ‏إلینا رسول الله صلی الله علیه وسلم»</w:t>
      </w:r>
      <w:r w:rsidRPr="00E45C68">
        <w:rPr>
          <w:rStyle w:val="Char3"/>
          <w:rtl/>
        </w:rPr>
        <w:t>.</w:t>
      </w:r>
      <w:r>
        <w:rPr>
          <w:rStyle w:val="Char3"/>
          <w:rFonts w:hint="cs"/>
          <w:rtl/>
        </w:rPr>
        <w:t xml:space="preserve"> </w:t>
      </w:r>
      <w:r>
        <w:rPr>
          <w:rStyle w:val="Char3"/>
          <w:rtl/>
        </w:rPr>
        <w:t>(</w:t>
      </w:r>
      <w:r w:rsidRPr="00E45C68">
        <w:rPr>
          <w:rStyle w:val="Char3"/>
          <w:rtl/>
        </w:rPr>
        <w:t>قوم و قبیله</w:t>
      </w:r>
      <w:r>
        <w:rPr>
          <w:rStyle w:val="Char3"/>
          <w:rtl/>
        </w:rPr>
        <w:t xml:space="preserve">‌‌ی </w:t>
      </w:r>
      <w:r w:rsidRPr="00E45C68">
        <w:rPr>
          <w:rStyle w:val="Char3"/>
          <w:rtl/>
        </w:rPr>
        <w:t>ما دارای شرف است، ما از قبیله</w:t>
      </w:r>
      <w:r>
        <w:rPr>
          <w:rStyle w:val="Char3"/>
          <w:rtl/>
        </w:rPr>
        <w:t xml:space="preserve">‌‌ی </w:t>
      </w:r>
      <w:r w:rsidRPr="00E45C68">
        <w:rPr>
          <w:rStyle w:val="Char3"/>
          <w:rtl/>
        </w:rPr>
        <w:t xml:space="preserve">عنزه ‏هستیم، و پیامبر </w:t>
      </w:r>
      <w:r w:rsidRPr="00B37527">
        <w:rPr>
          <w:rStyle w:val="Char3"/>
          <w:rFonts w:cs="CTraditional Arabic"/>
          <w:rtl/>
        </w:rPr>
        <w:t>ج</w:t>
      </w:r>
      <w:r w:rsidRPr="00E45C68">
        <w:rPr>
          <w:rStyle w:val="Char3"/>
          <w:rtl/>
        </w:rPr>
        <w:t xml:space="preserve"> به سوی ما نماز خوانده</w:t>
      </w:r>
      <w:r>
        <w:rPr>
          <w:rStyle w:val="Char3"/>
          <w:rFonts w:hint="cs"/>
          <w:rtl/>
        </w:rPr>
        <w:t>‌</w:t>
      </w:r>
      <w:r w:rsidRPr="00E45C68">
        <w:rPr>
          <w:rStyle w:val="Char3"/>
          <w:rtl/>
        </w:rPr>
        <w:t>اند!) که مقصود ابوموسی از این ‏گفته</w:t>
      </w:r>
      <w:r>
        <w:rPr>
          <w:rStyle w:val="Char3"/>
          <w:rtl/>
        </w:rPr>
        <w:t xml:space="preserve">‌اش </w:t>
      </w:r>
      <w:r w:rsidRPr="00E45C68">
        <w:rPr>
          <w:rStyle w:val="Char3"/>
          <w:rtl/>
        </w:rPr>
        <w:t xml:space="preserve">اشاره به حدیث </w:t>
      </w:r>
      <w:r>
        <w:rPr>
          <w:rStyle w:val="Char3"/>
          <w:rFonts w:cs="KFGQPC Uthman Taha Naskh"/>
          <w:rtl/>
        </w:rPr>
        <w:t>«أن النب</w:t>
      </w:r>
      <w:r>
        <w:rPr>
          <w:rStyle w:val="Char3"/>
          <w:rFonts w:cs="KFGQPC Uthman Taha Naskh" w:hint="cs"/>
          <w:rtl/>
        </w:rPr>
        <w:t>ي</w:t>
      </w:r>
      <w:r w:rsidRPr="008C606D">
        <w:rPr>
          <w:rStyle w:val="Char3"/>
          <w:rFonts w:cs="KFGQPC Uthman Taha Naskh"/>
          <w:rtl/>
        </w:rPr>
        <w:t xml:space="preserve"> صلی الله علیه وسلم صلی إلی عنزَة»</w:t>
      </w:r>
      <w:r w:rsidRPr="00E45C68">
        <w:rPr>
          <w:rStyle w:val="Char3"/>
          <w:rtl/>
        </w:rPr>
        <w:t xml:space="preserve"> بود. (همانا پیامبر ‏</w:t>
      </w:r>
      <w:r w:rsidRPr="00B37527">
        <w:rPr>
          <w:rStyle w:val="Char3"/>
          <w:rFonts w:cs="CTraditional Arabic"/>
          <w:rtl/>
        </w:rPr>
        <w:t>ج</w:t>
      </w:r>
      <w:r w:rsidRPr="00E45C68">
        <w:rPr>
          <w:rStyle w:val="Char3"/>
          <w:rtl/>
        </w:rPr>
        <w:t xml:space="preserve"> </w:t>
      </w:r>
      <w:r w:rsidRPr="00E45C68">
        <w:rPr>
          <w:rStyle w:val="Char3"/>
          <w:rFonts w:hint="cs"/>
          <w:rtl/>
        </w:rPr>
        <w:t>رو به</w:t>
      </w:r>
      <w:r w:rsidRPr="00E45C68">
        <w:rPr>
          <w:rStyle w:val="Char3"/>
          <w:rtl/>
        </w:rPr>
        <w:t xml:space="preserve"> نیزه نماز خواند.) و ابوموسی گمان نمود که پیامبر</w:t>
      </w:r>
      <w:r>
        <w:rPr>
          <w:rStyle w:val="Char3"/>
          <w:rFonts w:hint="cs"/>
          <w:rtl/>
        </w:rPr>
        <w:t xml:space="preserve"> </w:t>
      </w:r>
      <w:r>
        <w:rPr>
          <w:rStyle w:val="Char3"/>
          <w:rFonts w:cs="CTraditional Arabic" w:hint="cs"/>
          <w:rtl/>
        </w:rPr>
        <w:t>ج</w:t>
      </w:r>
      <w:r w:rsidRPr="00E45C68">
        <w:rPr>
          <w:rStyle w:val="Char3"/>
          <w:rtl/>
        </w:rPr>
        <w:t xml:space="preserve"> به سوی قبیله</w:t>
      </w:r>
      <w:r>
        <w:rPr>
          <w:rStyle w:val="Char3"/>
          <w:rtl/>
        </w:rPr>
        <w:t xml:space="preserve">‌‌ی آن‌ها </w:t>
      </w:r>
      <w:r w:rsidRPr="00E45C68">
        <w:rPr>
          <w:rStyle w:val="Char3"/>
          <w:rtl/>
        </w:rPr>
        <w:t>نماز خوانده! در</w:t>
      </w:r>
      <w:r>
        <w:rPr>
          <w:rStyle w:val="Char3"/>
          <w:rtl/>
        </w:rPr>
        <w:t xml:space="preserve"> حالی که </w:t>
      </w:r>
      <w:r w:rsidRPr="00E45C68">
        <w:rPr>
          <w:rStyle w:val="Char3"/>
          <w:rtl/>
        </w:rPr>
        <w:t>«عَنزَة» در اینجا به معنای نیزه</w:t>
      </w:r>
      <w:r>
        <w:rPr>
          <w:rStyle w:val="Char3"/>
          <w:rtl/>
        </w:rPr>
        <w:t xml:space="preserve">‌‌ی </w:t>
      </w:r>
      <w:r w:rsidRPr="00E45C68">
        <w:rPr>
          <w:rStyle w:val="Char3"/>
          <w:rtl/>
        </w:rPr>
        <w:t>جنگی ‏کوچکی است که گاهی نمازگزار</w:t>
      </w:r>
      <w:r>
        <w:rPr>
          <w:rStyle w:val="Char3"/>
          <w:rtl/>
        </w:rPr>
        <w:t xml:space="preserve"> آن را </w:t>
      </w:r>
      <w:r w:rsidRPr="00E45C68">
        <w:rPr>
          <w:rStyle w:val="Char3"/>
          <w:rtl/>
        </w:rPr>
        <w:t>بعنوان ستره جلوی خود قرار</w:t>
      </w:r>
      <w:r>
        <w:rPr>
          <w:rStyle w:val="Char3"/>
          <w:rtl/>
        </w:rPr>
        <w:t xml:space="preserve"> می‌</w:t>
      </w:r>
      <w:r w:rsidRPr="00E45C68">
        <w:rPr>
          <w:rStyle w:val="Char3"/>
          <w:rtl/>
        </w:rPr>
        <w:t>دهد.‏</w:t>
      </w:r>
    </w:p>
    <w:p w:rsidR="00FE68CC" w:rsidRPr="00076150" w:rsidRDefault="00FE68CC" w:rsidP="00076150">
      <w:pPr>
        <w:pStyle w:val="FootnoteText"/>
        <w:bidi/>
        <w:ind w:left="23" w:firstLine="260"/>
        <w:jc w:val="both"/>
        <w:rPr>
          <w:rFonts w:ascii="IRNazli" w:hAnsi="IRNazli" w:cs="IRNazli"/>
          <w:b/>
          <w:bCs/>
          <w:sz w:val="26"/>
          <w:szCs w:val="26"/>
          <w:rtl/>
          <w:lang w:bidi="fa-IR"/>
        </w:rPr>
      </w:pPr>
      <w:r w:rsidRPr="00076150">
        <w:rPr>
          <w:rFonts w:ascii="IRNazli" w:hAnsi="IRNazli" w:cs="IRNazli"/>
          <w:b/>
          <w:bCs/>
          <w:sz w:val="24"/>
          <w:szCs w:val="24"/>
          <w:rtl/>
          <w:lang w:bidi="fa-IR"/>
        </w:rPr>
        <w:t>تقسیم حافظ ابن حجر:‏</w:t>
      </w:r>
    </w:p>
    <w:p w:rsidR="00FE68CC" w:rsidRPr="00E45C68" w:rsidRDefault="00FE68CC" w:rsidP="00076150">
      <w:pPr>
        <w:pStyle w:val="FootnoteText"/>
        <w:bidi/>
        <w:ind w:left="284"/>
        <w:jc w:val="both"/>
        <w:rPr>
          <w:rStyle w:val="Char3"/>
          <w:rtl/>
        </w:rPr>
      </w:pPr>
      <w:r w:rsidRPr="00E45C68">
        <w:rPr>
          <w:rStyle w:val="Char3"/>
          <w:rtl/>
        </w:rPr>
        <w:t>حافظ ابن حجر</w:t>
      </w:r>
      <w:r w:rsidRPr="00AD7F6F">
        <w:rPr>
          <w:rStyle w:val="Char3"/>
          <w:rFonts w:cs="CTraditional Arabic"/>
          <w:rtl/>
        </w:rPr>
        <w:t>/</w:t>
      </w:r>
      <w:r w:rsidRPr="00E45C68">
        <w:rPr>
          <w:rStyle w:val="Char3"/>
          <w:rtl/>
        </w:rPr>
        <w:t xml:space="preserve"> تقسیم دیگری از تصحیف دارد، او</w:t>
      </w:r>
      <w:r>
        <w:rPr>
          <w:rStyle w:val="Char3"/>
          <w:rtl/>
        </w:rPr>
        <w:t xml:space="preserve"> آن را </w:t>
      </w:r>
      <w:r w:rsidRPr="00E45C68">
        <w:rPr>
          <w:rStyle w:val="Char3"/>
          <w:rtl/>
        </w:rPr>
        <w:t>به دو قسمت تقسیم کرده است:‏</w:t>
      </w:r>
    </w:p>
    <w:p w:rsidR="00FE68CC" w:rsidRPr="00E45C68" w:rsidRDefault="00FE68CC" w:rsidP="00076150">
      <w:pPr>
        <w:pStyle w:val="FootnoteText"/>
        <w:bidi/>
        <w:ind w:left="283"/>
        <w:jc w:val="both"/>
        <w:rPr>
          <w:rStyle w:val="Char3"/>
          <w:rtl/>
        </w:rPr>
      </w:pPr>
      <w:r w:rsidRPr="00E45C68">
        <w:rPr>
          <w:rStyle w:val="Char3"/>
          <w:rtl/>
        </w:rPr>
        <w:t>الف) مصحَّف: که تغییر در آن به نسبت نقطه</w:t>
      </w:r>
      <w:r>
        <w:rPr>
          <w:rStyle w:val="Char3"/>
          <w:rtl/>
        </w:rPr>
        <w:t xml:space="preserve">‌‌ی </w:t>
      </w:r>
      <w:r w:rsidRPr="00E45C68">
        <w:rPr>
          <w:rStyle w:val="Char3"/>
          <w:rtl/>
        </w:rPr>
        <w:t>حروف است ولی صورت خط باقی</w:t>
      </w:r>
      <w:r>
        <w:rPr>
          <w:rStyle w:val="Char3"/>
          <w:rtl/>
        </w:rPr>
        <w:t xml:space="preserve"> می‌</w:t>
      </w:r>
      <w:r w:rsidRPr="00E45C68">
        <w:rPr>
          <w:rStyle w:val="Char3"/>
          <w:rtl/>
        </w:rPr>
        <w:t>ماند.‏</w:t>
      </w:r>
    </w:p>
    <w:p w:rsidR="00FE68CC" w:rsidRPr="00E45C68" w:rsidRDefault="00FE68CC" w:rsidP="00076150">
      <w:pPr>
        <w:pStyle w:val="FootnoteText"/>
        <w:bidi/>
        <w:ind w:left="283"/>
        <w:jc w:val="both"/>
        <w:rPr>
          <w:rStyle w:val="Char3"/>
          <w:rtl/>
        </w:rPr>
      </w:pPr>
      <w:r w:rsidRPr="00E45C68">
        <w:rPr>
          <w:rStyle w:val="Char3"/>
          <w:rtl/>
        </w:rPr>
        <w:t>ب) محَّرف: که تغییر در آن به نسبت شکل حروف است ولی صورت خط باقی</w:t>
      </w:r>
      <w:r>
        <w:rPr>
          <w:rStyle w:val="Char3"/>
          <w:rtl/>
        </w:rPr>
        <w:t xml:space="preserve"> می‌</w:t>
      </w:r>
      <w:r w:rsidRPr="00E45C68">
        <w:rPr>
          <w:rStyle w:val="Char3"/>
          <w:rtl/>
        </w:rPr>
        <w:t>ماند.‏</w:t>
      </w:r>
    </w:p>
    <w:p w:rsidR="00FE68CC" w:rsidRPr="00076150" w:rsidRDefault="00FE68CC" w:rsidP="00076150">
      <w:pPr>
        <w:pStyle w:val="FootnoteText"/>
        <w:bidi/>
        <w:ind w:left="23" w:firstLine="260"/>
        <w:jc w:val="both"/>
        <w:rPr>
          <w:rFonts w:ascii="IRNazli" w:hAnsi="IRNazli" w:cs="IRNazli"/>
          <w:b/>
          <w:bCs/>
          <w:sz w:val="26"/>
          <w:szCs w:val="26"/>
          <w:rtl/>
          <w:lang w:bidi="fa-IR"/>
        </w:rPr>
      </w:pPr>
      <w:r w:rsidRPr="00076150">
        <w:rPr>
          <w:rFonts w:ascii="IRNazli" w:hAnsi="IRNazli" w:cs="IRNazli"/>
          <w:b/>
          <w:bCs/>
          <w:sz w:val="24"/>
          <w:szCs w:val="24"/>
          <w:rtl/>
          <w:lang w:bidi="fa-IR"/>
        </w:rPr>
        <w:t>سوال: آیا راوی با تصحیف (اشتباه و خطا در روایت) قادح</w:t>
      </w:r>
      <w:r>
        <w:rPr>
          <w:rFonts w:ascii="IRNazli" w:hAnsi="IRNazli" w:cs="IRNazli"/>
          <w:b/>
          <w:bCs/>
          <w:sz w:val="24"/>
          <w:szCs w:val="24"/>
          <w:rtl/>
          <w:lang w:bidi="fa-IR"/>
        </w:rPr>
        <w:t xml:space="preserve"> می‌گردد</w:t>
      </w:r>
      <w:r w:rsidRPr="00076150">
        <w:rPr>
          <w:rFonts w:ascii="IRNazli" w:hAnsi="IRNazli" w:cs="IRNazli"/>
          <w:b/>
          <w:bCs/>
          <w:sz w:val="24"/>
          <w:szCs w:val="24"/>
          <w:rtl/>
          <w:lang w:bidi="fa-IR"/>
        </w:rPr>
        <w:t>؟</w:t>
      </w:r>
    </w:p>
    <w:p w:rsidR="00FE68CC" w:rsidRPr="00E45C68" w:rsidRDefault="00FE68CC" w:rsidP="00076150">
      <w:pPr>
        <w:pStyle w:val="FootnoteText"/>
        <w:bidi/>
        <w:ind w:left="284"/>
        <w:jc w:val="both"/>
        <w:rPr>
          <w:rStyle w:val="Char3"/>
          <w:rtl/>
        </w:rPr>
      </w:pPr>
      <w:r w:rsidRPr="00E45C68">
        <w:rPr>
          <w:rStyle w:val="Char3"/>
          <w:rtl/>
        </w:rPr>
        <w:t xml:space="preserve">الف: اگر راوی بصورت نادر و اندک دچار آن شود، پس این امر </w:t>
      </w:r>
      <w:r w:rsidRPr="00E45C68">
        <w:rPr>
          <w:rStyle w:val="Char3"/>
          <w:rFonts w:hint="cs"/>
          <w:rtl/>
        </w:rPr>
        <w:t>ض</w:t>
      </w:r>
      <w:r w:rsidRPr="00E45C68">
        <w:rPr>
          <w:rStyle w:val="Char3"/>
          <w:rtl/>
        </w:rPr>
        <w:t>بط وی را مخدوش</w:t>
      </w:r>
      <w:r>
        <w:rPr>
          <w:rStyle w:val="Char3"/>
          <w:rtl/>
        </w:rPr>
        <w:t xml:space="preserve"> نمی‌</w:t>
      </w:r>
      <w:r w:rsidRPr="00E45C68">
        <w:rPr>
          <w:rStyle w:val="Char3"/>
          <w:rtl/>
        </w:rPr>
        <w:t>‏کند، زیرا ممکن نیست کسی از خطا و تصحیف اندک در امان بماند.‏</w:t>
      </w:r>
    </w:p>
    <w:p w:rsidR="00FE68CC" w:rsidRPr="00E45C68" w:rsidRDefault="00FE68CC" w:rsidP="00076150">
      <w:pPr>
        <w:pStyle w:val="FootnoteText"/>
        <w:bidi/>
        <w:ind w:left="284"/>
        <w:jc w:val="both"/>
        <w:rPr>
          <w:rStyle w:val="Char3"/>
          <w:rtl/>
        </w:rPr>
      </w:pPr>
      <w:r w:rsidRPr="00E45C68">
        <w:rPr>
          <w:rStyle w:val="Char3"/>
          <w:rtl/>
        </w:rPr>
        <w:t>ب: اما اگر این امر در راوی زیاد روی دهد، پس موجب مخدوش شدن ضبط وی خواهد شد، و ‏بلکه دلالت بر ضعیف بودن قوت حفظ وی دارد و او اهل این شأن نیست.‏</w:t>
      </w:r>
    </w:p>
    <w:p w:rsidR="00FE68CC" w:rsidRPr="00076150" w:rsidRDefault="00FE68CC" w:rsidP="00076150">
      <w:pPr>
        <w:pStyle w:val="FootnoteText"/>
        <w:bidi/>
        <w:ind w:left="23" w:firstLine="260"/>
        <w:jc w:val="both"/>
        <w:rPr>
          <w:rFonts w:ascii="IRNazli" w:hAnsi="IRNazli" w:cs="IRNazli"/>
          <w:b/>
          <w:bCs/>
          <w:sz w:val="26"/>
          <w:szCs w:val="26"/>
          <w:rtl/>
          <w:lang w:bidi="fa-IR"/>
        </w:rPr>
      </w:pPr>
      <w:r w:rsidRPr="00076150">
        <w:rPr>
          <w:rFonts w:ascii="IRNazli" w:hAnsi="IRNazli" w:cs="IRNazli"/>
          <w:b/>
          <w:bCs/>
          <w:sz w:val="24"/>
          <w:szCs w:val="24"/>
          <w:rtl/>
          <w:lang w:bidi="fa-IR"/>
        </w:rPr>
        <w:t>اسباب افتادن راوی در تصحیف زیاد:‏</w:t>
      </w:r>
    </w:p>
    <w:p w:rsidR="00FE68CC" w:rsidRPr="00E45C68" w:rsidRDefault="00FE68CC" w:rsidP="00076150">
      <w:pPr>
        <w:pStyle w:val="FootnoteText"/>
        <w:bidi/>
        <w:ind w:left="284"/>
        <w:jc w:val="both"/>
        <w:rPr>
          <w:rStyle w:val="Char3"/>
          <w:rtl/>
        </w:rPr>
      </w:pPr>
      <w:r w:rsidRPr="00E45C68">
        <w:rPr>
          <w:rStyle w:val="Char3"/>
          <w:rtl/>
        </w:rPr>
        <w:t>غالبا آنچه که موجب افتادن راوی در تصحیف</w:t>
      </w:r>
      <w:r>
        <w:rPr>
          <w:rStyle w:val="Char3"/>
          <w:rtl/>
        </w:rPr>
        <w:t xml:space="preserve"> می‌گردد</w:t>
      </w:r>
      <w:r w:rsidRPr="00E45C68">
        <w:rPr>
          <w:rStyle w:val="Char3"/>
          <w:rtl/>
        </w:rPr>
        <w:t>؛ اخذ حدیث از میان</w:t>
      </w:r>
      <w:r>
        <w:rPr>
          <w:rStyle w:val="Char3"/>
          <w:rtl/>
        </w:rPr>
        <w:t xml:space="preserve"> کتاب‌ها </w:t>
      </w:r>
      <w:r w:rsidRPr="00E45C68">
        <w:rPr>
          <w:rStyle w:val="Char3"/>
          <w:rtl/>
        </w:rPr>
        <w:t>و صحیفه ‏ها، و عدم گرفتن</w:t>
      </w:r>
      <w:r>
        <w:rPr>
          <w:rStyle w:val="Char3"/>
          <w:rtl/>
        </w:rPr>
        <w:t xml:space="preserve"> آن‌ها </w:t>
      </w:r>
      <w:r w:rsidRPr="00E45C68">
        <w:rPr>
          <w:rStyle w:val="Char3"/>
          <w:rtl/>
        </w:rPr>
        <w:t>از اساتید و مدرسان مربوطه است، و برای همین است که ائمه، اخذ ‏حدیث را از اینگونه راویان تحذیر کرده</w:t>
      </w:r>
      <w:r>
        <w:rPr>
          <w:rStyle w:val="Char3"/>
          <w:rtl/>
        </w:rPr>
        <w:t xml:space="preserve">‌اند </w:t>
      </w:r>
      <w:r w:rsidRPr="00E45C68">
        <w:rPr>
          <w:rStyle w:val="Char3"/>
          <w:rtl/>
        </w:rPr>
        <w:t>و گفته</w:t>
      </w:r>
      <w:r>
        <w:rPr>
          <w:rStyle w:val="Char3"/>
          <w:rtl/>
        </w:rPr>
        <w:t>‌اند:</w:t>
      </w:r>
      <w:r w:rsidRPr="00E45C68">
        <w:rPr>
          <w:rStyle w:val="Char3"/>
          <w:rtl/>
        </w:rPr>
        <w:t xml:space="preserve"> </w:t>
      </w:r>
      <w:r w:rsidRPr="008C606D">
        <w:rPr>
          <w:rStyle w:val="Char3"/>
          <w:rFonts w:ascii="mylotus" w:hAnsi="mylotus" w:cs="mylotus"/>
          <w:rtl/>
        </w:rPr>
        <w:t>«لا یوخذ الحدیث من صَحَفی»</w:t>
      </w:r>
      <w:r w:rsidRPr="00E45C68">
        <w:rPr>
          <w:rStyle w:val="Char3"/>
          <w:rtl/>
        </w:rPr>
        <w:t xml:space="preserve"> یعنی ‏حدیث از کسی که</w:t>
      </w:r>
      <w:r>
        <w:rPr>
          <w:rStyle w:val="Char3"/>
          <w:rtl/>
        </w:rPr>
        <w:t xml:space="preserve"> آن را </w:t>
      </w:r>
      <w:r w:rsidRPr="00E45C68">
        <w:rPr>
          <w:rStyle w:val="Char3"/>
          <w:rtl/>
        </w:rPr>
        <w:t>از صحیفه</w:t>
      </w:r>
      <w:r>
        <w:rPr>
          <w:rStyle w:val="Char3"/>
          <w:rtl/>
        </w:rPr>
        <w:t xml:space="preserve">‌ها </w:t>
      </w:r>
      <w:r w:rsidRPr="00E45C68">
        <w:rPr>
          <w:rStyle w:val="Char3"/>
          <w:rtl/>
        </w:rPr>
        <w:t>و</w:t>
      </w:r>
      <w:r>
        <w:rPr>
          <w:rStyle w:val="Char3"/>
          <w:rtl/>
        </w:rPr>
        <w:t xml:space="preserve"> کتاب‌ها </w:t>
      </w:r>
      <w:r w:rsidRPr="00E45C68">
        <w:rPr>
          <w:rStyle w:val="Char3"/>
          <w:rtl/>
        </w:rPr>
        <w:t>گرفته است، پذیرفته</w:t>
      </w:r>
      <w:r>
        <w:rPr>
          <w:rStyle w:val="Char3"/>
          <w:rtl/>
        </w:rPr>
        <w:t xml:space="preserve"> نمی‌</w:t>
      </w:r>
      <w:r w:rsidRPr="00E45C68">
        <w:rPr>
          <w:rStyle w:val="Char3"/>
          <w:rtl/>
        </w:rPr>
        <w:t>شود.‏</w:t>
      </w:r>
    </w:p>
    <w:p w:rsidR="00FE68CC" w:rsidRPr="00076150" w:rsidRDefault="00FE68CC" w:rsidP="00076150">
      <w:pPr>
        <w:pStyle w:val="FootnoteText"/>
        <w:bidi/>
        <w:ind w:left="23" w:firstLine="260"/>
        <w:jc w:val="both"/>
        <w:rPr>
          <w:rFonts w:ascii="IRNazli" w:hAnsi="IRNazli" w:cs="IRNazli"/>
          <w:b/>
          <w:bCs/>
          <w:sz w:val="26"/>
          <w:szCs w:val="26"/>
          <w:rtl/>
          <w:lang w:bidi="fa-IR"/>
        </w:rPr>
      </w:pPr>
      <w:r w:rsidRPr="00076150">
        <w:rPr>
          <w:rFonts w:ascii="IRNazli" w:hAnsi="IRNazli" w:cs="IRNazli"/>
          <w:b/>
          <w:bCs/>
          <w:sz w:val="24"/>
          <w:szCs w:val="24"/>
          <w:rtl/>
          <w:lang w:bidi="fa-IR"/>
        </w:rPr>
        <w:t>مشهورترین تصنیفات در این فن عبارتند از:‏</w:t>
      </w:r>
    </w:p>
    <w:p w:rsidR="00FE68CC" w:rsidRPr="00E45C68" w:rsidRDefault="00FE68CC" w:rsidP="00076150">
      <w:pPr>
        <w:pStyle w:val="FootnoteText"/>
        <w:bidi/>
        <w:ind w:left="284"/>
        <w:jc w:val="both"/>
        <w:rPr>
          <w:rStyle w:val="Char3"/>
          <w:rtl/>
        </w:rPr>
      </w:pPr>
      <w:r w:rsidRPr="00E45C68">
        <w:rPr>
          <w:rStyle w:val="Char3"/>
          <w:rtl/>
        </w:rPr>
        <w:t>‏1</w:t>
      </w:r>
      <w:r>
        <w:rPr>
          <w:rStyle w:val="Char3"/>
          <w:rFonts w:hint="cs"/>
          <w:rtl/>
        </w:rPr>
        <w:t>)</w:t>
      </w:r>
      <w:r w:rsidRPr="00E45C68">
        <w:rPr>
          <w:rStyle w:val="Char3"/>
          <w:rtl/>
        </w:rPr>
        <w:t xml:space="preserve"> </w:t>
      </w:r>
      <w:r w:rsidRPr="008C606D">
        <w:rPr>
          <w:rStyle w:val="Char3"/>
          <w:rFonts w:ascii="mylotus" w:hAnsi="mylotus" w:cs="mylotus"/>
          <w:rtl/>
        </w:rPr>
        <w:t>«التصحیف»</w:t>
      </w:r>
      <w:r w:rsidRPr="00E45C68">
        <w:rPr>
          <w:rStyle w:val="Char3"/>
          <w:rtl/>
        </w:rPr>
        <w:t xml:space="preserve"> امام دارقطنی.‏</w:t>
      </w:r>
    </w:p>
    <w:p w:rsidR="00FE68CC" w:rsidRPr="00E45C68" w:rsidRDefault="00FE68CC" w:rsidP="00076150">
      <w:pPr>
        <w:pStyle w:val="FootnoteText"/>
        <w:bidi/>
        <w:ind w:left="284"/>
        <w:jc w:val="both"/>
        <w:rPr>
          <w:rStyle w:val="Char3"/>
          <w:rtl/>
        </w:rPr>
      </w:pPr>
      <w:r w:rsidRPr="00E45C68">
        <w:rPr>
          <w:rStyle w:val="Char3"/>
          <w:rtl/>
        </w:rPr>
        <w:t>‏2</w:t>
      </w:r>
      <w:r>
        <w:rPr>
          <w:rStyle w:val="Char3"/>
          <w:rFonts w:hint="cs"/>
          <w:rtl/>
        </w:rPr>
        <w:t>)</w:t>
      </w:r>
      <w:r w:rsidRPr="00E45C68">
        <w:rPr>
          <w:rStyle w:val="Char3"/>
          <w:rtl/>
        </w:rPr>
        <w:t xml:space="preserve"> </w:t>
      </w:r>
      <w:r w:rsidRPr="008C606D">
        <w:rPr>
          <w:rStyle w:val="Char3"/>
          <w:rFonts w:ascii="mylotus" w:hAnsi="mylotus" w:cs="mylotus"/>
          <w:rtl/>
        </w:rPr>
        <w:t>«إصلاح خطأ المحدثین»</w:t>
      </w:r>
      <w:r w:rsidRPr="00E45C68">
        <w:rPr>
          <w:rStyle w:val="Char3"/>
          <w:rtl/>
        </w:rPr>
        <w:t xml:space="preserve"> امام خطابی.‏</w:t>
      </w:r>
    </w:p>
    <w:p w:rsidR="00FE68CC" w:rsidRPr="00E45C68" w:rsidRDefault="00FE68CC" w:rsidP="00076150">
      <w:pPr>
        <w:pStyle w:val="FootnoteText"/>
        <w:bidi/>
        <w:ind w:left="284"/>
        <w:jc w:val="both"/>
        <w:rPr>
          <w:rStyle w:val="Char3"/>
          <w:rtl/>
        </w:rPr>
      </w:pPr>
      <w:r w:rsidRPr="00E45C68">
        <w:rPr>
          <w:rStyle w:val="Char3"/>
          <w:rtl/>
        </w:rPr>
        <w:t>‏3</w:t>
      </w:r>
      <w:r>
        <w:rPr>
          <w:rStyle w:val="Char3"/>
          <w:rFonts w:hint="cs"/>
          <w:rtl/>
        </w:rPr>
        <w:t>)</w:t>
      </w:r>
      <w:r w:rsidRPr="00E45C68">
        <w:rPr>
          <w:rStyle w:val="Char3"/>
          <w:rtl/>
        </w:rPr>
        <w:t xml:space="preserve"> </w:t>
      </w:r>
      <w:r w:rsidRPr="008C606D">
        <w:rPr>
          <w:rStyle w:val="Char3"/>
          <w:rFonts w:ascii="mylotus" w:hAnsi="mylotus" w:cs="mylotus"/>
          <w:rtl/>
        </w:rPr>
        <w:t>«تصحیفات المحدثین»</w:t>
      </w:r>
      <w:r w:rsidRPr="00E45C68">
        <w:rPr>
          <w:rStyle w:val="Char3"/>
          <w:rtl/>
        </w:rPr>
        <w:t xml:space="preserve"> تالیف ابو احمد عسکری.‏</w:t>
      </w:r>
    </w:p>
    <w:p w:rsidR="00FE68CC" w:rsidRPr="00E45C68" w:rsidRDefault="00FE68CC" w:rsidP="00076150">
      <w:pPr>
        <w:pStyle w:val="FootnoteText"/>
        <w:bidi/>
        <w:ind w:left="284"/>
        <w:jc w:val="both"/>
        <w:rPr>
          <w:rStyle w:val="Char3"/>
          <w:rtl/>
        </w:rPr>
      </w:pPr>
      <w:r w:rsidRPr="00E45C68">
        <w:rPr>
          <w:rStyle w:val="Char3"/>
          <w:rtl/>
        </w:rPr>
        <w:t>‏(منبع: تیسیر مصطلح الحدیث؛ دکتر محمد الطحان، ص 94-96).‏</w:t>
      </w:r>
    </w:p>
  </w:footnote>
  <w:footnote w:id="183">
    <w:p w:rsidR="00FE68CC" w:rsidRPr="00E45C68" w:rsidRDefault="00FE68CC" w:rsidP="00076150">
      <w:pPr>
        <w:pStyle w:val="FootnoteText"/>
        <w:bidi/>
        <w:ind w:left="283" w:hangingChars="118" w:hanging="283"/>
        <w:jc w:val="both"/>
        <w:rPr>
          <w:rStyle w:val="Char3"/>
          <w:rtl/>
        </w:rPr>
      </w:pPr>
      <w:r w:rsidRPr="00426155">
        <w:rPr>
          <w:rStyle w:val="Char3"/>
          <w:szCs w:val="28"/>
        </w:rPr>
        <w:footnoteRef/>
      </w:r>
      <w:r w:rsidRPr="00E45C68">
        <w:rPr>
          <w:rStyle w:val="Char3"/>
          <w:rtl/>
        </w:rPr>
        <w:t>- ولی همان حدیث در روایت دیگران بدون آن قسمت اضافی است.</w:t>
      </w:r>
    </w:p>
  </w:footnote>
  <w:footnote w:id="184">
    <w:p w:rsidR="00FE68CC" w:rsidRPr="00E45C68" w:rsidRDefault="00FE68CC" w:rsidP="00076150">
      <w:pPr>
        <w:pStyle w:val="FootnoteText"/>
        <w:bidi/>
        <w:ind w:left="283" w:hangingChars="118" w:hanging="283"/>
        <w:jc w:val="both"/>
        <w:rPr>
          <w:rStyle w:val="Char3"/>
          <w:rtl/>
        </w:rPr>
      </w:pPr>
      <w:r w:rsidRPr="00426155">
        <w:rPr>
          <w:rStyle w:val="Char3"/>
          <w:szCs w:val="28"/>
        </w:rPr>
        <w:footnoteRef/>
      </w:r>
      <w:r w:rsidRPr="00E45C68">
        <w:rPr>
          <w:rStyle w:val="Char3"/>
          <w:rtl/>
        </w:rPr>
        <w:t>- ترجمه: ابن عمر</w:t>
      </w:r>
      <w:r w:rsidRPr="00AD7F6F">
        <w:rPr>
          <w:rStyle w:val="Char3"/>
          <w:rFonts w:cs="CTraditional Arabic"/>
          <w:rtl/>
        </w:rPr>
        <w:t>س</w:t>
      </w:r>
      <w:r w:rsidRPr="00E45C68">
        <w:rPr>
          <w:rStyle w:val="Char3"/>
          <w:rtl/>
        </w:rPr>
        <w:t xml:space="preserve"> هرگاه نماز خود را شروع</w:t>
      </w:r>
      <w:r>
        <w:rPr>
          <w:rStyle w:val="Char3"/>
          <w:rtl/>
        </w:rPr>
        <w:t xml:space="preserve"> می‌</w:t>
      </w:r>
      <w:r w:rsidRPr="00E45C68">
        <w:rPr>
          <w:rStyle w:val="Char3"/>
          <w:rtl/>
        </w:rPr>
        <w:t>کرد</w:t>
      </w:r>
      <w:r>
        <w:rPr>
          <w:rStyle w:val="Char3"/>
          <w:rtl/>
        </w:rPr>
        <w:t xml:space="preserve"> دست‌هایش </w:t>
      </w:r>
      <w:r w:rsidRPr="00E45C68">
        <w:rPr>
          <w:rStyle w:val="Char3"/>
          <w:rtl/>
        </w:rPr>
        <w:t>را تا موازات شانه</w:t>
      </w:r>
      <w:r>
        <w:rPr>
          <w:rStyle w:val="Char3"/>
          <w:rtl/>
        </w:rPr>
        <w:t xml:space="preserve">‌هایش </w:t>
      </w:r>
      <w:r w:rsidRPr="00E45C68">
        <w:rPr>
          <w:rStyle w:val="Char3"/>
          <w:rtl/>
        </w:rPr>
        <w:t>بالا</w:t>
      </w:r>
      <w:r>
        <w:rPr>
          <w:rStyle w:val="Char3"/>
          <w:rtl/>
        </w:rPr>
        <w:t xml:space="preserve"> می‌</w:t>
      </w:r>
      <w:r w:rsidRPr="00E45C68">
        <w:rPr>
          <w:rStyle w:val="Char3"/>
          <w:rtl/>
        </w:rPr>
        <w:t>برد، و هرگاه از رکوع بر</w:t>
      </w:r>
      <w:r>
        <w:rPr>
          <w:rStyle w:val="Char3"/>
          <w:rtl/>
        </w:rPr>
        <w:t xml:space="preserve"> می‌</w:t>
      </w:r>
      <w:r w:rsidRPr="00E45C68">
        <w:rPr>
          <w:rStyle w:val="Char3"/>
          <w:rtl/>
        </w:rPr>
        <w:t>خواست</w:t>
      </w:r>
      <w:r>
        <w:rPr>
          <w:rStyle w:val="Char3"/>
          <w:rtl/>
        </w:rPr>
        <w:t xml:space="preserve"> دست‌هایش </w:t>
      </w:r>
      <w:r w:rsidRPr="00E45C68">
        <w:rPr>
          <w:rStyle w:val="Char3"/>
          <w:rtl/>
        </w:rPr>
        <w:t>را پایینتر از آنجا بالا</w:t>
      </w:r>
      <w:r>
        <w:rPr>
          <w:rStyle w:val="Char3"/>
          <w:rtl/>
        </w:rPr>
        <w:t xml:space="preserve"> می‌برد. مال</w:t>
      </w:r>
      <w:r>
        <w:rPr>
          <w:rStyle w:val="Char3"/>
          <w:rFonts w:hint="cs"/>
          <w:rtl/>
        </w:rPr>
        <w:t>ک</w:t>
      </w:r>
      <w:r w:rsidRPr="00E45C68">
        <w:rPr>
          <w:rStyle w:val="Char3"/>
          <w:rtl/>
        </w:rPr>
        <w:t xml:space="preserve"> در </w:t>
      </w:r>
      <w:r w:rsidRPr="008C606D">
        <w:rPr>
          <w:rStyle w:val="Char3"/>
          <w:rFonts w:ascii="mylotus" w:hAnsi="mylotus" w:cs="mylotus"/>
          <w:rtl/>
        </w:rPr>
        <w:t>«الموطأ»</w:t>
      </w:r>
      <w:r w:rsidRPr="00E45C68">
        <w:rPr>
          <w:rStyle w:val="Char3"/>
          <w:rtl/>
        </w:rPr>
        <w:t xml:space="preserve"> (163) </w:t>
      </w:r>
      <w:r>
        <w:rPr>
          <w:rStyle w:val="Char3"/>
          <w:rtl/>
        </w:rPr>
        <w:t>ک</w:t>
      </w:r>
      <w:r w:rsidRPr="00E45C68">
        <w:rPr>
          <w:rStyle w:val="Char3"/>
          <w:rtl/>
        </w:rPr>
        <w:t>تاب الصلاة، 4- باب شروع نماز. و گفته</w:t>
      </w:r>
      <w:r>
        <w:rPr>
          <w:rStyle w:val="Char3"/>
          <w:rtl/>
        </w:rPr>
        <w:t xml:space="preserve">‌‌ی </w:t>
      </w:r>
      <w:r w:rsidRPr="00E45C68">
        <w:rPr>
          <w:rStyle w:val="Char3"/>
          <w:rtl/>
        </w:rPr>
        <w:t xml:space="preserve">ابوداود در </w:t>
      </w:r>
      <w:r w:rsidRPr="00E45C68">
        <w:rPr>
          <w:rStyle w:val="Char3"/>
          <w:rFonts w:hint="cs"/>
          <w:rtl/>
        </w:rPr>
        <w:t>«</w:t>
      </w:r>
      <w:r w:rsidRPr="00E45C68">
        <w:rPr>
          <w:rStyle w:val="Char3"/>
          <w:rtl/>
        </w:rPr>
        <w:t>السنن</w:t>
      </w:r>
      <w:r w:rsidRPr="00E45C68">
        <w:rPr>
          <w:rStyle w:val="Char3"/>
          <w:rFonts w:hint="cs"/>
          <w:rtl/>
        </w:rPr>
        <w:t>»</w:t>
      </w:r>
      <w:r w:rsidRPr="00E45C68">
        <w:rPr>
          <w:rStyle w:val="Char3"/>
          <w:rtl/>
        </w:rPr>
        <w:t xml:space="preserve"> </w:t>
      </w:r>
      <w:r>
        <w:rPr>
          <w:rStyle w:val="Char3"/>
          <w:rtl/>
        </w:rPr>
        <w:t>ک</w:t>
      </w:r>
      <w:r w:rsidRPr="00E45C68">
        <w:rPr>
          <w:rStyle w:val="Char3"/>
          <w:rtl/>
        </w:rPr>
        <w:t>تاب الصلاة، باب- شروع نماز (ح742) است.</w:t>
      </w:r>
    </w:p>
  </w:footnote>
  <w:footnote w:id="185">
    <w:p w:rsidR="00FE68CC" w:rsidRPr="00E45C68" w:rsidRDefault="00FE68CC" w:rsidP="00076150">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Pr>
          <w:rStyle w:val="Char3"/>
          <w:rtl/>
        </w:rPr>
        <w:t xml:space="preserve">بنابراین، </w:t>
      </w:r>
      <w:r w:rsidRPr="00E45C68">
        <w:rPr>
          <w:rStyle w:val="Char3"/>
          <w:rtl/>
        </w:rPr>
        <w:t>قسمت (</w:t>
      </w:r>
      <w:r w:rsidRPr="00D756B3">
        <w:rPr>
          <w:rStyle w:val="Char3"/>
          <w:rFonts w:ascii="mylotus" w:hAnsi="mylotus" w:cs="mylotus"/>
          <w:rtl/>
        </w:rPr>
        <w:t>رفعهما دون ذلك</w:t>
      </w:r>
      <w:r w:rsidRPr="00E45C68">
        <w:rPr>
          <w:rStyle w:val="Char3"/>
          <w:rtl/>
        </w:rPr>
        <w:t>) زیادتی در روایت امام مالک است که دیگران این اضافه را نیاورده</w:t>
      </w:r>
      <w:r>
        <w:rPr>
          <w:rStyle w:val="Char3"/>
          <w:rtl/>
        </w:rPr>
        <w:t>‌اند.</w:t>
      </w:r>
    </w:p>
  </w:footnote>
  <w:footnote w:id="186">
    <w:p w:rsidR="00FE68CC" w:rsidRPr="00E45C68" w:rsidRDefault="00FE68CC" w:rsidP="009000B4">
      <w:pPr>
        <w:pStyle w:val="FootnoteText"/>
        <w:bidi/>
        <w:ind w:left="283" w:hangingChars="118" w:hanging="283"/>
        <w:jc w:val="both"/>
        <w:rPr>
          <w:rStyle w:val="Char3"/>
          <w:rtl/>
        </w:rPr>
      </w:pPr>
      <w:r w:rsidRPr="00426155">
        <w:rPr>
          <w:rStyle w:val="Char3"/>
          <w:szCs w:val="28"/>
        </w:rPr>
        <w:footnoteRef/>
      </w:r>
      <w:r w:rsidRPr="00E45C68">
        <w:rPr>
          <w:rStyle w:val="Char3"/>
          <w:rtl/>
        </w:rPr>
        <w:t>- از ابن عمر</w:t>
      </w:r>
      <w:r w:rsidRPr="00AD7F6F">
        <w:rPr>
          <w:rStyle w:val="Char3"/>
          <w:rFonts w:cs="CTraditional Arabic"/>
          <w:rtl/>
        </w:rPr>
        <w:t>س</w:t>
      </w:r>
      <w:r w:rsidRPr="00E45C68">
        <w:rPr>
          <w:rStyle w:val="Char3"/>
          <w:rtl/>
        </w:rPr>
        <w:t xml:space="preserve"> روا</w:t>
      </w:r>
      <w:r>
        <w:rPr>
          <w:rStyle w:val="Char3"/>
          <w:rtl/>
        </w:rPr>
        <w:t>ی</w:t>
      </w:r>
      <w:r w:rsidRPr="00E45C68">
        <w:rPr>
          <w:rStyle w:val="Char3"/>
          <w:rtl/>
        </w:rPr>
        <w:t>ت است: «</w:t>
      </w:r>
      <w:r w:rsidRPr="009000B4">
        <w:rPr>
          <w:rStyle w:val="Char3"/>
          <w:rFonts w:cs="KFGQPC Uthman Taha Naskh"/>
          <w:rtl/>
        </w:rPr>
        <w:t>أن رسول الله صلی الله علیه وسلم کان يرفع يديه حذو منکبيه إذا افتتح الصلاة، وإذا کبر للرکوع، وإذا رفع رأسه من الرکوع رفعه</w:t>
      </w:r>
      <w:r>
        <w:rPr>
          <w:rStyle w:val="Char3"/>
          <w:rFonts w:cs="KFGQPC Uthman Taha Naskh"/>
          <w:rtl/>
        </w:rPr>
        <w:t>ما کذل</w:t>
      </w:r>
      <w:r>
        <w:rPr>
          <w:rStyle w:val="Char3"/>
          <w:rFonts w:cs="KFGQPC Uthman Taha Naskh" w:hint="cs"/>
          <w:rtl/>
          <w:lang w:bidi="ar-SA"/>
        </w:rPr>
        <w:t>ك</w:t>
      </w:r>
      <w:r w:rsidRPr="009000B4">
        <w:rPr>
          <w:rStyle w:val="Char3"/>
          <w:rFonts w:cs="KFGQPC Uthman Taha Naskh"/>
          <w:rtl/>
        </w:rPr>
        <w:t xml:space="preserve"> أيضا</w:t>
      </w:r>
      <w:r w:rsidRPr="00E45C68">
        <w:rPr>
          <w:rStyle w:val="Char3"/>
          <w:rtl/>
        </w:rPr>
        <w:t>)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وقتی شروع به نماز م</w:t>
      </w:r>
      <w:r w:rsidRPr="00E45C68">
        <w:rPr>
          <w:rStyle w:val="Char3"/>
          <w:rFonts w:hint="cs"/>
          <w:rtl/>
        </w:rPr>
        <w:t>ی</w:t>
      </w:r>
      <w:r w:rsidRPr="0075458C">
        <w:rPr>
          <w:rFonts w:ascii="Lotus Linotype" w:hAnsi="Lotus Linotype"/>
          <w:sz w:val="27"/>
          <w:szCs w:val="27"/>
          <w:rtl/>
          <w:lang w:bidi="fa-IR"/>
        </w:rPr>
        <w:t>‌</w:t>
      </w:r>
      <w:r w:rsidRPr="00E45C68">
        <w:rPr>
          <w:rStyle w:val="Char3"/>
          <w:rtl/>
        </w:rPr>
        <w:t>کرد</w:t>
      </w:r>
      <w:r>
        <w:rPr>
          <w:rStyle w:val="Char3"/>
          <w:rtl/>
        </w:rPr>
        <w:t xml:space="preserve"> دست‌هایش </w:t>
      </w:r>
      <w:r w:rsidRPr="00E45C68">
        <w:rPr>
          <w:rStyle w:val="Char3"/>
          <w:rtl/>
        </w:rPr>
        <w:t>را تا مقابل شانه</w:t>
      </w:r>
      <w:r w:rsidRPr="0075458C">
        <w:rPr>
          <w:rFonts w:ascii="Lotus Linotype" w:hAnsi="Lotus Linotype"/>
          <w:sz w:val="27"/>
          <w:szCs w:val="27"/>
          <w:rtl/>
          <w:lang w:bidi="fa-IR"/>
        </w:rPr>
        <w:t>‌</w:t>
      </w:r>
      <w:r w:rsidRPr="00E45C68">
        <w:rPr>
          <w:rStyle w:val="Char3"/>
          <w:rtl/>
        </w:rPr>
        <w:t>ها</w:t>
      </w:r>
      <w:r>
        <w:rPr>
          <w:rStyle w:val="Char3"/>
          <w:rtl/>
        </w:rPr>
        <w:t>ی</w:t>
      </w:r>
      <w:r w:rsidRPr="00E45C68">
        <w:rPr>
          <w:rStyle w:val="Char3"/>
          <w:rtl/>
        </w:rPr>
        <w:t>ش بلند می</w:t>
      </w:r>
      <w:r w:rsidRPr="0075458C">
        <w:rPr>
          <w:rFonts w:ascii="Lotus Linotype" w:hAnsi="Lotus Linotype"/>
          <w:sz w:val="27"/>
          <w:szCs w:val="27"/>
          <w:rtl/>
          <w:lang w:bidi="fa-IR"/>
        </w:rPr>
        <w:t>‌</w:t>
      </w:r>
      <w:r w:rsidRPr="00E45C68">
        <w:rPr>
          <w:rStyle w:val="Char3"/>
          <w:rtl/>
        </w:rPr>
        <w:t>کرد،</w:t>
      </w:r>
      <w:r w:rsidRPr="00E45C68">
        <w:rPr>
          <w:rStyle w:val="Char3"/>
          <w:rFonts w:hint="cs"/>
          <w:rtl/>
        </w:rPr>
        <w:t xml:space="preserve"> </w:t>
      </w:r>
      <w:r w:rsidRPr="00E45C68">
        <w:rPr>
          <w:rStyle w:val="Char3"/>
          <w:rtl/>
        </w:rPr>
        <w:t>و هنگام تکب</w:t>
      </w:r>
      <w:r>
        <w:rPr>
          <w:rStyle w:val="Char3"/>
          <w:rtl/>
        </w:rPr>
        <w:t>ی</w:t>
      </w:r>
      <w:r w:rsidRPr="00E45C68">
        <w:rPr>
          <w:rStyle w:val="Char3"/>
          <w:rtl/>
        </w:rPr>
        <w:t>ر گفتن برای رکوع و بلند شدن از آن ن</w:t>
      </w:r>
      <w:r>
        <w:rPr>
          <w:rStyle w:val="Char3"/>
          <w:rtl/>
        </w:rPr>
        <w:t>ی</w:t>
      </w:r>
      <w:r w:rsidRPr="00E45C68">
        <w:rPr>
          <w:rStyle w:val="Char3"/>
          <w:rtl/>
        </w:rPr>
        <w:t>ز هم</w:t>
      </w:r>
      <w:r>
        <w:rPr>
          <w:rStyle w:val="Char3"/>
          <w:rtl/>
        </w:rPr>
        <w:t>ی</w:t>
      </w:r>
      <w:r w:rsidRPr="00E45C68">
        <w:rPr>
          <w:rStyle w:val="Char3"/>
          <w:rtl/>
        </w:rPr>
        <w:t>ن کار را انجام می</w:t>
      </w:r>
      <w:r w:rsidRPr="0075458C">
        <w:rPr>
          <w:rFonts w:ascii="Lotus Linotype" w:hAnsi="Lotus Linotype"/>
          <w:sz w:val="27"/>
          <w:szCs w:val="27"/>
          <w:rtl/>
          <w:lang w:bidi="fa-IR"/>
        </w:rPr>
        <w:t>‌</w:t>
      </w:r>
      <w:r w:rsidRPr="00E45C68">
        <w:rPr>
          <w:rStyle w:val="Char3"/>
          <w:rtl/>
        </w:rPr>
        <w:t>داد». متفق عل</w:t>
      </w:r>
      <w:r>
        <w:rPr>
          <w:rStyle w:val="Char3"/>
          <w:rtl/>
        </w:rPr>
        <w:t>ی</w:t>
      </w:r>
      <w:r w:rsidRPr="00E45C68">
        <w:rPr>
          <w:rStyle w:val="Char3"/>
          <w:rtl/>
        </w:rPr>
        <w:t xml:space="preserve">ه: بخاری (735)، مسلم (390)، ترمذی (255)، نسایی (122/2). </w:t>
      </w:r>
    </w:p>
  </w:footnote>
  <w:footnote w:id="187">
    <w:p w:rsidR="00FE68CC" w:rsidRPr="00E45C68" w:rsidRDefault="00FE68CC" w:rsidP="00274C43">
      <w:pPr>
        <w:pStyle w:val="FootnoteText"/>
        <w:bidi/>
        <w:ind w:left="283" w:hangingChars="118" w:hanging="283"/>
        <w:jc w:val="both"/>
        <w:rPr>
          <w:rStyle w:val="Char3"/>
          <w:rtl/>
        </w:rPr>
      </w:pPr>
      <w:r w:rsidRPr="00426155">
        <w:rPr>
          <w:rStyle w:val="Char3"/>
          <w:szCs w:val="28"/>
        </w:rPr>
        <w:footnoteRef/>
      </w:r>
      <w:r w:rsidRPr="00E45C68">
        <w:rPr>
          <w:rStyle w:val="Char3"/>
          <w:rtl/>
        </w:rPr>
        <w:t>- ترجمه: «هیچکدام از شما نیست که بطور کامل وضو بگ</w:t>
      </w:r>
      <w:r>
        <w:rPr>
          <w:rStyle w:val="Char3"/>
          <w:rtl/>
        </w:rPr>
        <w:t>ی</w:t>
      </w:r>
      <w:r w:rsidRPr="00E45C68">
        <w:rPr>
          <w:rStyle w:val="Char3"/>
          <w:rtl/>
        </w:rPr>
        <w:t xml:space="preserve">رد سپس بگوید: </w:t>
      </w:r>
      <w:r w:rsidRPr="00274C43">
        <w:rPr>
          <w:rStyle w:val="Char3"/>
          <w:rFonts w:ascii="mylotus" w:hAnsi="mylotus" w:cs="mylotus"/>
          <w:rtl/>
        </w:rPr>
        <w:t>أشهد أن لا إله إلا الله وأن محمداً عبد الله ورسوله</w:t>
      </w:r>
      <w:r w:rsidRPr="00E45C68">
        <w:rPr>
          <w:rStyle w:val="Char3"/>
          <w:rtl/>
        </w:rPr>
        <w:t xml:space="preserve"> </w:t>
      </w:r>
      <w:r w:rsidRPr="0075458C">
        <w:rPr>
          <w:rFonts w:ascii="Lotus Linotype" w:hAnsi="Lotus Linotype"/>
          <w:sz w:val="27"/>
          <w:szCs w:val="27"/>
          <w:rtl/>
        </w:rPr>
        <w:t>–</w:t>
      </w:r>
      <w:r w:rsidRPr="00E45C68">
        <w:rPr>
          <w:rStyle w:val="Char3"/>
          <w:rtl/>
        </w:rPr>
        <w:t xml:space="preserve"> گواه</w:t>
      </w:r>
      <w:r w:rsidRPr="00E45C68">
        <w:rPr>
          <w:rStyle w:val="Char3"/>
          <w:rFonts w:hint="cs"/>
          <w:rtl/>
        </w:rPr>
        <w:t>ی</w:t>
      </w:r>
      <w:r w:rsidRPr="00E45C68">
        <w:rPr>
          <w:rStyle w:val="Char3"/>
          <w:rtl/>
        </w:rPr>
        <w:t xml:space="preserve"> می</w:t>
      </w:r>
      <w:r w:rsidRPr="0075458C">
        <w:rPr>
          <w:rFonts w:ascii="Lotus Linotype" w:hAnsi="Lotus Linotype"/>
          <w:sz w:val="27"/>
          <w:szCs w:val="27"/>
          <w:rtl/>
        </w:rPr>
        <w:t>‌</w:t>
      </w:r>
      <w:r w:rsidRPr="00E45C68">
        <w:rPr>
          <w:rStyle w:val="Char3"/>
          <w:rtl/>
        </w:rPr>
        <w:t>دهم که بجز الله معبود بر حقی ن</w:t>
      </w:r>
      <w:r>
        <w:rPr>
          <w:rStyle w:val="Char3"/>
          <w:rtl/>
        </w:rPr>
        <w:t>ی</w:t>
      </w:r>
      <w:r w:rsidRPr="00E45C68">
        <w:rPr>
          <w:rStyle w:val="Char3"/>
          <w:rtl/>
        </w:rPr>
        <w:t>ست، و شهادت می</w:t>
      </w:r>
      <w:r w:rsidRPr="0075458C">
        <w:rPr>
          <w:rFonts w:ascii="Lotus Linotype" w:hAnsi="Lotus Linotype"/>
          <w:sz w:val="27"/>
          <w:szCs w:val="27"/>
          <w:rtl/>
        </w:rPr>
        <w:t>‌</w:t>
      </w:r>
      <w:r w:rsidRPr="00E45C68">
        <w:rPr>
          <w:rStyle w:val="Char3"/>
          <w:rtl/>
        </w:rPr>
        <w:t xml:space="preserve">دهم که محمد بنده و فرستاده اوست </w:t>
      </w:r>
      <w:r w:rsidRPr="0075458C">
        <w:rPr>
          <w:rFonts w:ascii="Lotus Linotype" w:hAnsi="Lotus Linotype"/>
          <w:sz w:val="27"/>
          <w:szCs w:val="27"/>
          <w:rtl/>
        </w:rPr>
        <w:t>–</w:t>
      </w:r>
      <w:r w:rsidRPr="00E45C68">
        <w:rPr>
          <w:rStyle w:val="Char3"/>
          <w:rtl/>
        </w:rPr>
        <w:t xml:space="preserve"> مگر آنکه درهای هشتگانه بهشت به روی او باز</w:t>
      </w:r>
      <w:r>
        <w:rPr>
          <w:rStyle w:val="Char3"/>
          <w:rtl/>
        </w:rPr>
        <w:t xml:space="preserve"> می‌شود</w:t>
      </w:r>
      <w:r w:rsidRPr="00E45C68">
        <w:rPr>
          <w:rStyle w:val="Char3"/>
          <w:rtl/>
        </w:rPr>
        <w:t>، و از</w:t>
      </w:r>
      <w:r>
        <w:rPr>
          <w:rStyle w:val="Char3"/>
          <w:rtl/>
        </w:rPr>
        <w:t xml:space="preserve"> هرکدام </w:t>
      </w:r>
      <w:r w:rsidRPr="00E45C68">
        <w:rPr>
          <w:rStyle w:val="Char3"/>
          <w:rtl/>
        </w:rPr>
        <w:t>که بخواهد وارد</w:t>
      </w:r>
      <w:r>
        <w:rPr>
          <w:rStyle w:val="Char3"/>
          <w:rtl/>
        </w:rPr>
        <w:t xml:space="preserve"> می‌شود</w:t>
      </w:r>
      <w:r w:rsidRPr="00E45C68">
        <w:rPr>
          <w:rStyle w:val="Char3"/>
          <w:rtl/>
        </w:rPr>
        <w:t xml:space="preserve">». مسلم (234) </w:t>
      </w:r>
      <w:r>
        <w:rPr>
          <w:rStyle w:val="Char3"/>
          <w:rtl/>
        </w:rPr>
        <w:t>ک</w:t>
      </w:r>
      <w:r w:rsidRPr="00E45C68">
        <w:rPr>
          <w:rStyle w:val="Char3"/>
          <w:rtl/>
        </w:rPr>
        <w:t>تاب طهارت، 6- باب ذ</w:t>
      </w:r>
      <w:r>
        <w:rPr>
          <w:rStyle w:val="Char3"/>
          <w:rtl/>
        </w:rPr>
        <w:t>ک</w:t>
      </w:r>
      <w:r w:rsidRPr="00E45C68">
        <w:rPr>
          <w:rStyle w:val="Char3"/>
          <w:rtl/>
        </w:rPr>
        <w:t>ر مستحب بعد از وضو.</w:t>
      </w:r>
    </w:p>
  </w:footnote>
  <w:footnote w:id="188">
    <w:p w:rsidR="00AD57EB" w:rsidRPr="00E45C68" w:rsidRDefault="00AD57EB" w:rsidP="00AD57EB">
      <w:pPr>
        <w:pStyle w:val="FootnoteText"/>
        <w:bidi/>
        <w:ind w:left="283" w:hangingChars="118" w:hanging="283"/>
        <w:jc w:val="both"/>
        <w:rPr>
          <w:rStyle w:val="Char3"/>
        </w:rPr>
      </w:pPr>
      <w:r>
        <w:rPr>
          <w:rStyle w:val="Char3"/>
          <w:rFonts w:hint="cs"/>
          <w:rtl/>
        </w:rPr>
        <w:t>1</w:t>
      </w:r>
      <w:r w:rsidRPr="00E45C68">
        <w:rPr>
          <w:rStyle w:val="Char3"/>
          <w:rtl/>
        </w:rPr>
        <w:t xml:space="preserve">- موضوع دیگری که در مورد زیاده در حدیث وجود دارد؛ زیادت در سند آن است که با نام </w:t>
      </w:r>
      <w:r>
        <w:rPr>
          <w:rStyle w:val="Char3"/>
          <w:rFonts w:ascii="mylotus" w:hAnsi="mylotus" w:cs="mylotus"/>
          <w:rtl/>
        </w:rPr>
        <w:t>«المزید ف</w:t>
      </w:r>
      <w:r>
        <w:rPr>
          <w:rStyle w:val="Char3"/>
          <w:rFonts w:ascii="mylotus" w:hAnsi="mylotus" w:cs="mylotus" w:hint="cs"/>
          <w:rtl/>
        </w:rPr>
        <w:t>ي</w:t>
      </w:r>
      <w:r w:rsidRPr="00274C43">
        <w:rPr>
          <w:rStyle w:val="Char3"/>
          <w:rFonts w:ascii="mylotus" w:hAnsi="mylotus" w:cs="mylotus"/>
          <w:rtl/>
        </w:rPr>
        <w:t xml:space="preserve"> ‏متصل الأسانید»</w:t>
      </w:r>
      <w:r w:rsidRPr="00E45C68">
        <w:rPr>
          <w:rStyle w:val="Char3"/>
          <w:rtl/>
        </w:rPr>
        <w:t xml:space="preserve"> ‏(ز</w:t>
      </w:r>
      <w:r w:rsidRPr="00E45C68">
        <w:rPr>
          <w:rStyle w:val="Char3"/>
          <w:rFonts w:hint="cs"/>
          <w:rtl/>
        </w:rPr>
        <w:t>ی</w:t>
      </w:r>
      <w:r w:rsidRPr="00E45C68">
        <w:rPr>
          <w:rStyle w:val="Char3"/>
          <w:rFonts w:hint="eastAsia"/>
          <w:rtl/>
        </w:rPr>
        <w:t>ادت</w:t>
      </w:r>
      <w:r w:rsidRPr="00E45C68">
        <w:rPr>
          <w:rStyle w:val="Char3"/>
          <w:rFonts w:hint="cs"/>
          <w:rtl/>
        </w:rPr>
        <w:t>ی</w:t>
      </w:r>
      <w:r w:rsidRPr="00E45C68">
        <w:rPr>
          <w:rStyle w:val="Char3"/>
          <w:rtl/>
        </w:rPr>
        <w:t xml:space="preserve"> در سند متصل)</w:t>
      </w:r>
      <w:r w:rsidRPr="00E45C68">
        <w:rPr>
          <w:rStyle w:val="Char3"/>
          <w:rFonts w:hint="cs"/>
          <w:rtl/>
        </w:rPr>
        <w:t xml:space="preserve"> </w:t>
      </w:r>
      <w:r w:rsidRPr="00E45C68">
        <w:rPr>
          <w:rStyle w:val="Char3"/>
          <w:rtl/>
        </w:rPr>
        <w:t>مشهور است.‏</w:t>
      </w:r>
    </w:p>
    <w:p w:rsidR="00AD57EB" w:rsidRPr="00E45C68" w:rsidRDefault="00AD57EB" w:rsidP="00AD57EB">
      <w:pPr>
        <w:pStyle w:val="FootnoteText"/>
        <w:bidi/>
        <w:ind w:left="283"/>
        <w:jc w:val="both"/>
        <w:rPr>
          <w:rStyle w:val="Char3"/>
        </w:rPr>
      </w:pPr>
      <w:r w:rsidRPr="00E45C68">
        <w:rPr>
          <w:rStyle w:val="Char3"/>
          <w:rtl/>
        </w:rPr>
        <w:t>مزید اسم مفعول از «زیادة» است و متصل ضد منقطع است و اسانید جمع اسناد بمعنی سند است.‏</w:t>
      </w:r>
    </w:p>
    <w:p w:rsidR="00AD57EB" w:rsidRPr="00E45C68" w:rsidRDefault="00AD57EB" w:rsidP="00AD57EB">
      <w:pPr>
        <w:pStyle w:val="FootnoteText"/>
        <w:bidi/>
        <w:ind w:left="283"/>
        <w:jc w:val="both"/>
        <w:rPr>
          <w:rStyle w:val="Char3"/>
        </w:rPr>
      </w:pPr>
      <w:r w:rsidRPr="00E45C68">
        <w:rPr>
          <w:rStyle w:val="Char3"/>
          <w:rtl/>
        </w:rPr>
        <w:t xml:space="preserve">و در اصطلاح علم حدیث عبارتست از: حدیثی که در سند آن یک </w:t>
      </w:r>
      <w:r w:rsidRPr="00E45C68">
        <w:rPr>
          <w:rStyle w:val="Char3"/>
          <w:rFonts w:hint="cs"/>
          <w:rtl/>
        </w:rPr>
        <w:t xml:space="preserve">(یا چند) </w:t>
      </w:r>
      <w:r w:rsidRPr="00E45C68">
        <w:rPr>
          <w:rStyle w:val="Char3"/>
          <w:rtl/>
        </w:rPr>
        <w:t>راوی اضافی وارد شده و اینگونه ‏نشان</w:t>
      </w:r>
      <w:r>
        <w:rPr>
          <w:rStyle w:val="Char3"/>
          <w:rtl/>
        </w:rPr>
        <w:t xml:space="preserve"> می‌</w:t>
      </w:r>
      <w:r w:rsidRPr="00E45C68">
        <w:rPr>
          <w:rStyle w:val="Char3"/>
          <w:rtl/>
        </w:rPr>
        <w:t>دهد که سند آن متصل بوده و هیچ ایرادی ندارد.‏</w:t>
      </w:r>
    </w:p>
    <w:p w:rsidR="00AD57EB" w:rsidRPr="00E45C68" w:rsidRDefault="00AD57EB" w:rsidP="00AD57EB">
      <w:pPr>
        <w:pStyle w:val="FootnoteText"/>
        <w:bidi/>
        <w:ind w:left="283"/>
        <w:jc w:val="both"/>
        <w:rPr>
          <w:rStyle w:val="Char3"/>
        </w:rPr>
      </w:pPr>
      <w:r w:rsidRPr="00E45C68">
        <w:rPr>
          <w:rStyle w:val="Char3"/>
          <w:rtl/>
        </w:rPr>
        <w:t xml:space="preserve">بعنوان مثال: حدیثی که ابن مبارک روایت کرده که گفت: </w:t>
      </w:r>
      <w:r w:rsidRPr="00274C43">
        <w:rPr>
          <w:rStyle w:val="Char3"/>
          <w:rFonts w:ascii="mylotus" w:hAnsi="mylotus" w:cs="mylotus"/>
          <w:rtl/>
        </w:rPr>
        <w:t>حدثنا سفیان عن عبدالرحمن بن یزید حدثنی ‏بسر بن عبیدالله قال سمعت أبا أدریس قال سمعت واثلة یقول سمعت أبامَرثَد یقول سمعت رسول الله ‏صلی الله علیه وسلم یقول:</w:t>
      </w:r>
      <w:r w:rsidRPr="00E45C68">
        <w:rPr>
          <w:rStyle w:val="Char3"/>
          <w:rtl/>
        </w:rPr>
        <w:t xml:space="preserve"> </w:t>
      </w:r>
      <w:r>
        <w:rPr>
          <w:rStyle w:val="Char3"/>
          <w:rFonts w:cs="KFGQPC Uthman Taha Naskh"/>
          <w:rtl/>
        </w:rPr>
        <w:t>«لا تجلسوا علی القبور و</w:t>
      </w:r>
      <w:r w:rsidRPr="00274C43">
        <w:rPr>
          <w:rStyle w:val="Char3"/>
          <w:rFonts w:cs="KFGQPC Uthman Taha Naskh"/>
          <w:rtl/>
        </w:rPr>
        <w:t>لا تُصَلوا إلیها»</w:t>
      </w:r>
      <w:r w:rsidRPr="00E45C68">
        <w:rPr>
          <w:rStyle w:val="Char3"/>
          <w:rtl/>
        </w:rPr>
        <w:t xml:space="preserve"> بر روی قبور ننشینید و به سوی ‏آن</w:t>
      </w:r>
      <w:r>
        <w:rPr>
          <w:rStyle w:val="Char3"/>
          <w:rFonts w:hint="cs"/>
          <w:rtl/>
        </w:rPr>
        <w:t>‌</w:t>
      </w:r>
      <w:r w:rsidRPr="00E45C68">
        <w:rPr>
          <w:rStyle w:val="Char3"/>
          <w:rtl/>
        </w:rPr>
        <w:t>ها نماز نخوانید. (مسلم کتاب الجنائز و ترمذی).‏</w:t>
      </w:r>
    </w:p>
    <w:p w:rsidR="00AD57EB" w:rsidRPr="00E45C68" w:rsidRDefault="00AD57EB" w:rsidP="00AD57EB">
      <w:pPr>
        <w:pStyle w:val="FootnoteText"/>
        <w:bidi/>
        <w:ind w:left="283"/>
        <w:jc w:val="both"/>
        <w:rPr>
          <w:rStyle w:val="Char3"/>
        </w:rPr>
      </w:pPr>
      <w:r w:rsidRPr="00E45C68">
        <w:rPr>
          <w:rStyle w:val="Char3"/>
          <w:rtl/>
        </w:rPr>
        <w:t>این روایت در دو مکان از سند آن زیادتی است:‏</w:t>
      </w:r>
    </w:p>
    <w:p w:rsidR="00AD57EB" w:rsidRPr="00E45C68" w:rsidRDefault="00AD57EB" w:rsidP="00AD57EB">
      <w:pPr>
        <w:pStyle w:val="FootnoteText"/>
        <w:bidi/>
        <w:ind w:left="283"/>
        <w:jc w:val="both"/>
        <w:rPr>
          <w:rStyle w:val="Char3"/>
        </w:rPr>
      </w:pPr>
      <w:r w:rsidRPr="00E45C68">
        <w:rPr>
          <w:rStyle w:val="Char3"/>
          <w:rtl/>
        </w:rPr>
        <w:t>‏1</w:t>
      </w:r>
      <w:r>
        <w:rPr>
          <w:rStyle w:val="Char3"/>
          <w:rFonts w:hint="cs"/>
          <w:rtl/>
        </w:rPr>
        <w:t>)</w:t>
      </w:r>
      <w:r w:rsidRPr="00E45C68">
        <w:rPr>
          <w:rStyle w:val="Char3"/>
          <w:rtl/>
        </w:rPr>
        <w:t xml:space="preserve"> در لفظ «سفیان»؛ کسی که این روایت را از ابن مبارک</w:t>
      </w:r>
      <w:r w:rsidRPr="00AD7F6F">
        <w:rPr>
          <w:rStyle w:val="Char3"/>
          <w:rFonts w:cs="CTraditional Arabic"/>
          <w:rtl/>
        </w:rPr>
        <w:t>/</w:t>
      </w:r>
      <w:r w:rsidRPr="00E45C68">
        <w:rPr>
          <w:rStyle w:val="Char3"/>
          <w:rtl/>
        </w:rPr>
        <w:t xml:space="preserve"> نقل کرده دچار وهم شده و سفیان ‏را مابین ابن مبارک و عبدالرحمن بن یزید قرار داده است، زیرا تعداد زیادی از راویان ثقه این حدیث ‏را چنین روایت کرده</w:t>
      </w:r>
      <w:r>
        <w:rPr>
          <w:rStyle w:val="Char3"/>
          <w:rtl/>
        </w:rPr>
        <w:t>‌اند:</w:t>
      </w:r>
      <w:r w:rsidRPr="00E45C68">
        <w:rPr>
          <w:rStyle w:val="Char3"/>
          <w:rtl/>
        </w:rPr>
        <w:t xml:space="preserve"> از ابن مبارک از عبدالرحمن بن یزید...‏</w:t>
      </w:r>
    </w:p>
    <w:p w:rsidR="00AD57EB" w:rsidRPr="00E45C68" w:rsidRDefault="00AD57EB" w:rsidP="00AD57EB">
      <w:pPr>
        <w:pStyle w:val="FootnoteText"/>
        <w:bidi/>
        <w:ind w:left="283"/>
        <w:jc w:val="both"/>
        <w:rPr>
          <w:rStyle w:val="Char3"/>
        </w:rPr>
      </w:pPr>
      <w:r w:rsidRPr="00E45C68">
        <w:rPr>
          <w:rStyle w:val="Char3"/>
          <w:rtl/>
        </w:rPr>
        <w:t>‏2</w:t>
      </w:r>
      <w:r>
        <w:rPr>
          <w:rStyle w:val="Char3"/>
          <w:rFonts w:hint="cs"/>
          <w:rtl/>
        </w:rPr>
        <w:t>)</w:t>
      </w:r>
      <w:r w:rsidRPr="00E45C68">
        <w:rPr>
          <w:rStyle w:val="Char3"/>
          <w:rtl/>
        </w:rPr>
        <w:t xml:space="preserve"> در لفظ «أبا ادریس»؛ این بار خود ابن مبارک</w:t>
      </w:r>
      <w:r w:rsidRPr="00AD7F6F">
        <w:rPr>
          <w:rStyle w:val="Char3"/>
          <w:rFonts w:cs="CTraditional Arabic"/>
          <w:rtl/>
        </w:rPr>
        <w:t>/</w:t>
      </w:r>
      <w:r w:rsidRPr="00E45C68">
        <w:rPr>
          <w:rStyle w:val="Char3"/>
          <w:rtl/>
        </w:rPr>
        <w:t xml:space="preserve"> دچار وهم شده و أبا ادریس را نیز در سند ‏ذکر کرده است در</w:t>
      </w:r>
      <w:r>
        <w:rPr>
          <w:rStyle w:val="Char3"/>
          <w:rtl/>
        </w:rPr>
        <w:t xml:space="preserve"> حالی که </w:t>
      </w:r>
      <w:r w:rsidRPr="00E45C68">
        <w:rPr>
          <w:rStyle w:val="Char3"/>
          <w:rtl/>
        </w:rPr>
        <w:t>بسیاری دیگر از راویان اصلا ذکری از أبا ادریس نکرده</w:t>
      </w:r>
      <w:r>
        <w:rPr>
          <w:rStyle w:val="Char3"/>
          <w:rtl/>
        </w:rPr>
        <w:t>‌اند.</w:t>
      </w:r>
      <w:r w:rsidRPr="00E45C68">
        <w:rPr>
          <w:rStyle w:val="Char3"/>
          <w:rtl/>
        </w:rPr>
        <w:t>‏</w:t>
      </w:r>
    </w:p>
    <w:p w:rsidR="00AD57EB" w:rsidRPr="00236F83" w:rsidRDefault="00AD57EB" w:rsidP="00AD57EB">
      <w:pPr>
        <w:pStyle w:val="FootnoteText"/>
        <w:bidi/>
        <w:ind w:left="284" w:hanging="1"/>
        <w:jc w:val="both"/>
        <w:rPr>
          <w:rFonts w:ascii="IRNazli" w:hAnsi="IRNazli" w:cs="IRNazli"/>
          <w:b/>
          <w:bCs/>
          <w:sz w:val="26"/>
          <w:szCs w:val="26"/>
        </w:rPr>
      </w:pPr>
      <w:r w:rsidRPr="00236F83">
        <w:rPr>
          <w:rFonts w:ascii="IRNazli" w:hAnsi="IRNazli" w:cs="IRNazli"/>
          <w:b/>
          <w:bCs/>
          <w:sz w:val="24"/>
          <w:szCs w:val="24"/>
          <w:rtl/>
        </w:rPr>
        <w:t>چه وقت «زیادت در سند» مردود خواهد شد؟</w:t>
      </w:r>
    </w:p>
    <w:p w:rsidR="00AD57EB" w:rsidRPr="00E45C68" w:rsidRDefault="00AD57EB" w:rsidP="00AD57EB">
      <w:pPr>
        <w:pStyle w:val="FootnoteText"/>
        <w:bidi/>
        <w:ind w:left="283"/>
        <w:jc w:val="both"/>
        <w:rPr>
          <w:rStyle w:val="Char3"/>
        </w:rPr>
      </w:pPr>
      <w:r w:rsidRPr="00E45C68">
        <w:rPr>
          <w:rStyle w:val="Char3"/>
          <w:rtl/>
        </w:rPr>
        <w:t>علما دو شرط جهت مردود نمودن زیادت در سند قرار داده</w:t>
      </w:r>
      <w:r>
        <w:rPr>
          <w:rStyle w:val="Char3"/>
          <w:rFonts w:hint="cs"/>
          <w:rtl/>
        </w:rPr>
        <w:t>‌</w:t>
      </w:r>
      <w:r w:rsidRPr="00E45C68">
        <w:rPr>
          <w:rStyle w:val="Char3"/>
          <w:rtl/>
        </w:rPr>
        <w:t>اند:‏</w:t>
      </w:r>
    </w:p>
    <w:p w:rsidR="00AD57EB" w:rsidRPr="00E45C68" w:rsidRDefault="00AD57EB" w:rsidP="00AD57EB">
      <w:pPr>
        <w:pStyle w:val="FootnoteText"/>
        <w:numPr>
          <w:ilvl w:val="0"/>
          <w:numId w:val="21"/>
        </w:numPr>
        <w:bidi/>
        <w:ind w:left="284" w:firstLine="0"/>
        <w:jc w:val="both"/>
        <w:rPr>
          <w:rStyle w:val="Char3"/>
        </w:rPr>
      </w:pPr>
      <w:r w:rsidRPr="00E45C68">
        <w:rPr>
          <w:rStyle w:val="Char3"/>
          <w:rtl/>
        </w:rPr>
        <w:t>بایستی آن راوی که حدیث را در حالت بدون زیادت روایت</w:t>
      </w:r>
      <w:r>
        <w:rPr>
          <w:rStyle w:val="Char3"/>
          <w:rtl/>
        </w:rPr>
        <w:t xml:space="preserve"> می‌</w:t>
      </w:r>
      <w:r w:rsidRPr="00E45C68">
        <w:rPr>
          <w:rStyle w:val="Char3"/>
          <w:rtl/>
        </w:rPr>
        <w:t>کند از راویی که حدیث را با زیادت ‏روایت</w:t>
      </w:r>
      <w:r>
        <w:rPr>
          <w:rStyle w:val="Char3"/>
          <w:rtl/>
        </w:rPr>
        <w:t xml:space="preserve"> می‌</w:t>
      </w:r>
      <w:r w:rsidRPr="00E45C68">
        <w:rPr>
          <w:rStyle w:val="Char3"/>
          <w:rtl/>
        </w:rPr>
        <w:t>کند ثقه</w:t>
      </w:r>
      <w:r>
        <w:rPr>
          <w:rStyle w:val="Char3"/>
          <w:rtl/>
        </w:rPr>
        <w:t xml:space="preserve">‌تر </w:t>
      </w:r>
      <w:r w:rsidRPr="00E45C68">
        <w:rPr>
          <w:rStyle w:val="Char3"/>
          <w:rtl/>
        </w:rPr>
        <w:t>و قابل اطمینان</w:t>
      </w:r>
      <w:r>
        <w:rPr>
          <w:rStyle w:val="Char3"/>
          <w:rtl/>
        </w:rPr>
        <w:t xml:space="preserve">‌تر </w:t>
      </w:r>
      <w:r w:rsidRPr="00E45C68">
        <w:rPr>
          <w:rStyle w:val="Char3"/>
          <w:rtl/>
        </w:rPr>
        <w:t>باشد.‏</w:t>
      </w:r>
    </w:p>
    <w:p w:rsidR="00AD57EB" w:rsidRPr="00E45C68" w:rsidRDefault="00AD57EB" w:rsidP="00AD57EB">
      <w:pPr>
        <w:pStyle w:val="FootnoteText"/>
        <w:numPr>
          <w:ilvl w:val="0"/>
          <w:numId w:val="21"/>
        </w:numPr>
        <w:bidi/>
        <w:ind w:left="284" w:firstLine="0"/>
        <w:jc w:val="both"/>
        <w:rPr>
          <w:rStyle w:val="Char3"/>
        </w:rPr>
      </w:pPr>
      <w:r w:rsidRPr="00E45C68">
        <w:rPr>
          <w:rStyle w:val="Char3"/>
          <w:rtl/>
        </w:rPr>
        <w:t>باید در مکانی که زیادت صورت</w:t>
      </w:r>
      <w:r>
        <w:rPr>
          <w:rStyle w:val="Char3"/>
          <w:rtl/>
        </w:rPr>
        <w:t xml:space="preserve"> می‌</w:t>
      </w:r>
      <w:r w:rsidRPr="00E45C68">
        <w:rPr>
          <w:rStyle w:val="Char3"/>
          <w:rtl/>
        </w:rPr>
        <w:t>گیرد توضیحی مبنی بر آن اضافی داده شده باشد.‏</w:t>
      </w:r>
    </w:p>
    <w:p w:rsidR="00AD57EB" w:rsidRDefault="00AD57EB" w:rsidP="00AD57EB">
      <w:pPr>
        <w:pStyle w:val="FootnoteText"/>
        <w:bidi/>
        <w:ind w:left="284"/>
        <w:jc w:val="both"/>
      </w:pPr>
      <w:r w:rsidRPr="00E45C68">
        <w:rPr>
          <w:rStyle w:val="Char3"/>
          <w:rtl/>
        </w:rPr>
        <w:t>حال اگر این دو شرط یا یکی از</w:t>
      </w:r>
      <w:r>
        <w:rPr>
          <w:rStyle w:val="Char3"/>
          <w:rtl/>
        </w:rPr>
        <w:t xml:space="preserve"> آن‌ها </w:t>
      </w:r>
      <w:r w:rsidRPr="00E45C68">
        <w:rPr>
          <w:rStyle w:val="Char3"/>
          <w:rtl/>
        </w:rPr>
        <w:t>وجود نداشته باشد، در آنصورت سند حدیثی که در آن زیادت رخ ‏داده قبول</w:t>
      </w:r>
      <w:r>
        <w:rPr>
          <w:rStyle w:val="Char3"/>
          <w:rtl/>
        </w:rPr>
        <w:t xml:space="preserve"> می‌گردد</w:t>
      </w:r>
      <w:r w:rsidRPr="00E45C68">
        <w:rPr>
          <w:rStyle w:val="Char3"/>
          <w:rtl/>
        </w:rPr>
        <w:t xml:space="preserve"> و قسمت زیاده (بعنوان سند اصلی) حدیث پذیرفته شده و رد</w:t>
      </w:r>
      <w:r>
        <w:rPr>
          <w:rStyle w:val="Char3"/>
          <w:rtl/>
        </w:rPr>
        <w:t xml:space="preserve"> نمی‌</w:t>
      </w:r>
      <w:r w:rsidRPr="00E45C68">
        <w:rPr>
          <w:rStyle w:val="Char3"/>
          <w:rtl/>
        </w:rPr>
        <w:t>شود و بلکه سند ‏دیگر که خالی از این زیاده باشد را بعنوان سند منقطع درنظر</w:t>
      </w:r>
      <w:r>
        <w:rPr>
          <w:rStyle w:val="Char3"/>
          <w:rtl/>
        </w:rPr>
        <w:t xml:space="preserve"> می‌</w:t>
      </w:r>
      <w:r w:rsidRPr="00E45C68">
        <w:rPr>
          <w:rStyle w:val="Char3"/>
          <w:rtl/>
        </w:rPr>
        <w:t>گیریم، البته انقطاع آن خفی خواهد ‏بود و آن همان حدیثی است که به «مرسل خفی» مشهور است.</w:t>
      </w:r>
    </w:p>
  </w:footnote>
  <w:footnote w:id="189">
    <w:p w:rsidR="00FE68CC" w:rsidRPr="00E45C68" w:rsidRDefault="00FE68CC" w:rsidP="00236F83">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(2177) </w:t>
      </w:r>
      <w:r>
        <w:rPr>
          <w:rStyle w:val="Char3"/>
          <w:rtl/>
        </w:rPr>
        <w:t>ک</w:t>
      </w:r>
      <w:r w:rsidRPr="00E45C68">
        <w:rPr>
          <w:rStyle w:val="Char3"/>
          <w:rtl/>
        </w:rPr>
        <w:t xml:space="preserve">تاب معاملات، 78- باب معامله نقره با نقره. ومسلم (1584) </w:t>
      </w:r>
      <w:r>
        <w:rPr>
          <w:rStyle w:val="Char3"/>
          <w:rtl/>
        </w:rPr>
        <w:t>ک</w:t>
      </w:r>
      <w:r w:rsidRPr="00E45C68">
        <w:rPr>
          <w:rStyle w:val="Char3"/>
          <w:rtl/>
        </w:rPr>
        <w:t>تاب المساقاة، 14- باب ربا.</w:t>
      </w:r>
    </w:p>
  </w:footnote>
  <w:footnote w:id="190">
    <w:p w:rsidR="00FE68CC" w:rsidRPr="00E45C68" w:rsidRDefault="00FE68CC" w:rsidP="00F06653">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(2183) </w:t>
      </w:r>
      <w:r>
        <w:rPr>
          <w:rStyle w:val="Char3"/>
          <w:rtl/>
        </w:rPr>
        <w:t>ک</w:t>
      </w:r>
      <w:r w:rsidRPr="00E45C68">
        <w:rPr>
          <w:rStyle w:val="Char3"/>
          <w:rtl/>
        </w:rPr>
        <w:t>تاب معاملات، 13- باب نهی از فروش میوه</w:t>
      </w:r>
      <w:r>
        <w:rPr>
          <w:rStyle w:val="Char3"/>
          <w:rtl/>
        </w:rPr>
        <w:t xml:space="preserve">‌ها </w:t>
      </w:r>
      <w:r w:rsidRPr="00E45C68">
        <w:rPr>
          <w:rStyle w:val="Char3"/>
          <w:rtl/>
        </w:rPr>
        <w:t>قبل از رسیدن بدون شرط در معامله.</w:t>
      </w:r>
    </w:p>
  </w:footnote>
  <w:footnote w:id="191">
    <w:p w:rsidR="00FE68CC" w:rsidRPr="00E45C68" w:rsidRDefault="00FE68CC" w:rsidP="00F06653">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(7158) </w:t>
      </w:r>
      <w:r>
        <w:rPr>
          <w:rStyle w:val="Char3"/>
          <w:rtl/>
        </w:rPr>
        <w:t>ک</w:t>
      </w:r>
      <w:r w:rsidRPr="00E45C68">
        <w:rPr>
          <w:rStyle w:val="Char3"/>
          <w:rtl/>
        </w:rPr>
        <w:t>تاب الأح</w:t>
      </w:r>
      <w:r>
        <w:rPr>
          <w:rStyle w:val="Char3"/>
          <w:rtl/>
        </w:rPr>
        <w:t>ک</w:t>
      </w:r>
      <w:r w:rsidRPr="00E45C68">
        <w:rPr>
          <w:rStyle w:val="Char3"/>
          <w:rtl/>
        </w:rPr>
        <w:t>ام، 13- باب؛ آیا قاضی</w:t>
      </w:r>
      <w:r>
        <w:rPr>
          <w:rStyle w:val="Char3"/>
          <w:rtl/>
        </w:rPr>
        <w:t xml:space="preserve"> می‌</w:t>
      </w:r>
      <w:r w:rsidRPr="00E45C68">
        <w:rPr>
          <w:rStyle w:val="Char3"/>
          <w:rtl/>
        </w:rPr>
        <w:t>تواند قضاوت یا فتوا دهد در</w:t>
      </w:r>
      <w:r>
        <w:rPr>
          <w:rStyle w:val="Char3"/>
          <w:rtl/>
        </w:rPr>
        <w:t xml:space="preserve"> حالی که </w:t>
      </w:r>
      <w:r w:rsidRPr="00E45C68">
        <w:rPr>
          <w:rStyle w:val="Char3"/>
          <w:rtl/>
        </w:rPr>
        <w:t xml:space="preserve">عصبانیست؟ ومسلم (1717) </w:t>
      </w:r>
      <w:r>
        <w:rPr>
          <w:rStyle w:val="Char3"/>
          <w:rtl/>
        </w:rPr>
        <w:t>ک</w:t>
      </w:r>
      <w:r w:rsidRPr="00E45C68">
        <w:rPr>
          <w:rStyle w:val="Char3"/>
          <w:rtl/>
        </w:rPr>
        <w:t>تاب الأقض</w:t>
      </w:r>
      <w:r>
        <w:rPr>
          <w:rStyle w:val="Char3"/>
          <w:rtl/>
        </w:rPr>
        <w:t>ی</w:t>
      </w:r>
      <w:r w:rsidRPr="00E45C68">
        <w:rPr>
          <w:rStyle w:val="Char3"/>
          <w:rtl/>
        </w:rPr>
        <w:t>ة، کراهت قضاوت قاضی در حالت عصبانیت.</w:t>
      </w:r>
    </w:p>
  </w:footnote>
  <w:footnote w:id="192">
    <w:p w:rsidR="00FE68CC" w:rsidRPr="00E45C68" w:rsidRDefault="00FE68CC" w:rsidP="00F06653">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ترمذی (122) </w:t>
      </w:r>
      <w:r>
        <w:rPr>
          <w:rStyle w:val="Char3"/>
          <w:rtl/>
        </w:rPr>
        <w:t>ک</w:t>
      </w:r>
      <w:r w:rsidRPr="00E45C68">
        <w:rPr>
          <w:rStyle w:val="Char3"/>
          <w:rtl/>
        </w:rPr>
        <w:t>تاب طهارت، 90- باب آنچه که زن در خواب مانند مردها</w:t>
      </w:r>
      <w:r>
        <w:rPr>
          <w:rStyle w:val="Char3"/>
          <w:rtl/>
        </w:rPr>
        <w:t xml:space="preserve"> می‌</w:t>
      </w:r>
      <w:r w:rsidRPr="00E45C68">
        <w:rPr>
          <w:rStyle w:val="Char3"/>
          <w:rtl/>
        </w:rPr>
        <w:t>بیند از حدیث</w:t>
      </w:r>
      <w:r>
        <w:rPr>
          <w:rStyle w:val="Char3"/>
          <w:rtl/>
        </w:rPr>
        <w:t xml:space="preserve">‌ام </w:t>
      </w:r>
      <w:r w:rsidRPr="00E45C68">
        <w:rPr>
          <w:rStyle w:val="Char3"/>
          <w:rtl/>
        </w:rPr>
        <w:t xml:space="preserve">سلمه. و همچنین در بخاری (282) </w:t>
      </w:r>
      <w:r>
        <w:rPr>
          <w:rStyle w:val="Char3"/>
          <w:rtl/>
        </w:rPr>
        <w:t>ک</w:t>
      </w:r>
      <w:r w:rsidRPr="00E45C68">
        <w:rPr>
          <w:rStyle w:val="Char3"/>
          <w:rtl/>
        </w:rPr>
        <w:t xml:space="preserve">تاب غسل، 22- باب هرگاه زن احتلام شد. ومسلم (312) </w:t>
      </w:r>
      <w:r>
        <w:rPr>
          <w:rStyle w:val="Char3"/>
          <w:rtl/>
        </w:rPr>
        <w:t>ک</w:t>
      </w:r>
      <w:r w:rsidRPr="00E45C68">
        <w:rPr>
          <w:rStyle w:val="Char3"/>
          <w:rtl/>
        </w:rPr>
        <w:t>تاب ح</w:t>
      </w:r>
      <w:r>
        <w:rPr>
          <w:rStyle w:val="Char3"/>
          <w:rtl/>
        </w:rPr>
        <w:t>ی</w:t>
      </w:r>
      <w:r w:rsidRPr="00E45C68">
        <w:rPr>
          <w:rStyle w:val="Char3"/>
          <w:rtl/>
        </w:rPr>
        <w:t>ض، 7- باب وجوب غسل بر زن اگر منی خارج شود.</w:t>
      </w:r>
    </w:p>
  </w:footnote>
  <w:footnote w:id="193">
    <w:p w:rsidR="00FE68CC" w:rsidRPr="00E45C68" w:rsidRDefault="00FE68CC" w:rsidP="00F06653">
      <w:pPr>
        <w:pStyle w:val="FootnoteText"/>
        <w:bidi/>
        <w:ind w:left="283" w:hangingChars="118" w:hanging="283"/>
        <w:jc w:val="both"/>
        <w:rPr>
          <w:rStyle w:val="Char3"/>
          <w:rtl/>
        </w:rPr>
      </w:pPr>
      <w:r w:rsidRPr="00426155">
        <w:rPr>
          <w:rStyle w:val="Char3"/>
          <w:szCs w:val="28"/>
        </w:rPr>
        <w:footnoteRef/>
      </w:r>
      <w:r w:rsidRPr="00E45C68">
        <w:rPr>
          <w:rStyle w:val="Char3"/>
          <w:rtl/>
        </w:rPr>
        <w:t>- توجه: اگر کسی در خواب محتلم شود ولی آب منی نب</w:t>
      </w:r>
      <w:r>
        <w:rPr>
          <w:rStyle w:val="Char3"/>
          <w:rtl/>
        </w:rPr>
        <w:t>ی</w:t>
      </w:r>
      <w:r w:rsidRPr="00E45C68">
        <w:rPr>
          <w:rStyle w:val="Char3"/>
          <w:rtl/>
        </w:rPr>
        <w:t>ند، غسل بر او واجب نمی</w:t>
      </w:r>
      <w:r w:rsidRPr="0075458C">
        <w:rPr>
          <w:rFonts w:ascii="Lotus Linotype" w:hAnsi="Lotus Linotype"/>
          <w:sz w:val="27"/>
          <w:szCs w:val="27"/>
          <w:rtl/>
        </w:rPr>
        <w:t>‌</w:t>
      </w:r>
      <w:r w:rsidRPr="00E45C68">
        <w:rPr>
          <w:rStyle w:val="Char3"/>
          <w:rtl/>
        </w:rPr>
        <w:t>شود ولی اگر آب منی را بب</w:t>
      </w:r>
      <w:r>
        <w:rPr>
          <w:rStyle w:val="Char3"/>
          <w:rtl/>
        </w:rPr>
        <w:t>ی</w:t>
      </w:r>
      <w:r w:rsidRPr="00E45C68">
        <w:rPr>
          <w:rStyle w:val="Char3"/>
          <w:rtl/>
        </w:rPr>
        <w:t xml:space="preserve">ند حتی اگر احتلامی را در خواب به </w:t>
      </w:r>
      <w:r>
        <w:rPr>
          <w:rStyle w:val="Char3"/>
          <w:rtl/>
        </w:rPr>
        <w:t>ی</w:t>
      </w:r>
      <w:r w:rsidRPr="00E45C68">
        <w:rPr>
          <w:rStyle w:val="Char3"/>
          <w:rtl/>
        </w:rPr>
        <w:t>اد نداشته باشد، غسل بر او واجب</w:t>
      </w:r>
      <w:r>
        <w:rPr>
          <w:rStyle w:val="Char3"/>
          <w:rtl/>
        </w:rPr>
        <w:t xml:space="preserve"> می‌شود</w:t>
      </w:r>
      <w:r w:rsidRPr="00E45C68">
        <w:rPr>
          <w:rStyle w:val="Char3"/>
          <w:rtl/>
        </w:rPr>
        <w:t>،</w:t>
      </w:r>
      <w:r>
        <w:rPr>
          <w:rStyle w:val="Char3"/>
          <w:rtl/>
        </w:rPr>
        <w:t xml:space="preserve"> چنان‌که </w:t>
      </w:r>
      <w:r w:rsidRPr="00E45C68">
        <w:rPr>
          <w:rStyle w:val="Char3"/>
          <w:rtl/>
        </w:rPr>
        <w:t>از عا</w:t>
      </w:r>
      <w:r>
        <w:rPr>
          <w:rStyle w:val="Char3"/>
          <w:rtl/>
        </w:rPr>
        <w:t>ی</w:t>
      </w:r>
      <w:r w:rsidRPr="00E45C68">
        <w:rPr>
          <w:rStyle w:val="Char3"/>
          <w:rtl/>
        </w:rPr>
        <w:t>شه</w:t>
      </w:r>
      <w:r w:rsidRPr="00DF3719">
        <w:rPr>
          <w:rStyle w:val="Char3"/>
          <w:rFonts w:cs="CTraditional Arabic"/>
          <w:rtl/>
        </w:rPr>
        <w:t>ل</w:t>
      </w:r>
      <w:r w:rsidRPr="00E45C68">
        <w:rPr>
          <w:rStyle w:val="Char3"/>
          <w:rtl/>
        </w:rPr>
        <w:t xml:space="preserve"> روا</w:t>
      </w:r>
      <w:r>
        <w:rPr>
          <w:rStyle w:val="Char3"/>
          <w:rtl/>
        </w:rPr>
        <w:t>ی</w:t>
      </w:r>
      <w:r w:rsidRPr="00E45C68">
        <w:rPr>
          <w:rStyle w:val="Char3"/>
          <w:rtl/>
        </w:rPr>
        <w:t xml:space="preserve">ت است: </w:t>
      </w:r>
      <w:r w:rsidRPr="00274C43">
        <w:rPr>
          <w:rStyle w:val="Char3"/>
          <w:rFonts w:cs="KFGQPC Uthman Taha Naskh"/>
          <w:rtl/>
        </w:rPr>
        <w:t>«سئل رسول الله صلی الله علیه وسلم عن الرجل يجد البلل و لايذکر احتلاما؟ فقال: يغتسل، و عن الرجل يري أنه قد احتلم و لايجد البلل؟ فقال: لاغسل عليه»</w:t>
      </w:r>
      <w:r w:rsidRPr="00E45C68">
        <w:rPr>
          <w:rStyle w:val="Char3"/>
          <w:rtl/>
        </w:rPr>
        <w:t>. یعنی: «از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درباره کسی که تری را م</w:t>
      </w:r>
      <w:r>
        <w:rPr>
          <w:rStyle w:val="Char3"/>
          <w:rtl/>
        </w:rPr>
        <w:t>ی</w:t>
      </w:r>
      <w:r w:rsidRPr="0075458C">
        <w:rPr>
          <w:rFonts w:ascii="Lotus Linotype" w:hAnsi="Lotus Linotype"/>
          <w:sz w:val="27"/>
          <w:szCs w:val="27"/>
          <w:rtl/>
        </w:rPr>
        <w:t>‌</w:t>
      </w:r>
      <w:r w:rsidRPr="00E45C68">
        <w:rPr>
          <w:rStyle w:val="Char3"/>
          <w:rtl/>
        </w:rPr>
        <w:t>ب</w:t>
      </w:r>
      <w:r>
        <w:rPr>
          <w:rStyle w:val="Char3"/>
          <w:rtl/>
        </w:rPr>
        <w:t>ی</w:t>
      </w:r>
      <w:r w:rsidRPr="00E45C68">
        <w:rPr>
          <w:rStyle w:val="Char3"/>
          <w:rtl/>
        </w:rPr>
        <w:t xml:space="preserve">ند ولی احتلامی به </w:t>
      </w:r>
      <w:r>
        <w:rPr>
          <w:rStyle w:val="Char3"/>
          <w:rtl/>
        </w:rPr>
        <w:t>ی</w:t>
      </w:r>
      <w:r w:rsidRPr="00E45C68">
        <w:rPr>
          <w:rStyle w:val="Char3"/>
          <w:rtl/>
        </w:rPr>
        <w:t>اد نمی</w:t>
      </w:r>
      <w:r w:rsidRPr="0075458C">
        <w:rPr>
          <w:rFonts w:ascii="Lotus Linotype" w:hAnsi="Lotus Linotype"/>
          <w:sz w:val="27"/>
          <w:szCs w:val="27"/>
          <w:rtl/>
        </w:rPr>
        <w:t>‌</w:t>
      </w:r>
      <w:r w:rsidRPr="00E45C68">
        <w:rPr>
          <w:rStyle w:val="Char3"/>
          <w:rtl/>
        </w:rPr>
        <w:t>آورد سؤال شد، فرمود</w:t>
      </w:r>
      <w:r>
        <w:rPr>
          <w:rStyle w:val="Char3"/>
          <w:rtl/>
        </w:rPr>
        <w:t xml:space="preserve">: </w:t>
      </w:r>
      <w:r w:rsidRPr="00E45C68">
        <w:rPr>
          <w:rStyle w:val="Char3"/>
          <w:rtl/>
        </w:rPr>
        <w:t>غسل کند و همچن</w:t>
      </w:r>
      <w:r>
        <w:rPr>
          <w:rStyle w:val="Char3"/>
          <w:rtl/>
        </w:rPr>
        <w:t>ی</w:t>
      </w:r>
      <w:r w:rsidRPr="00E45C68">
        <w:rPr>
          <w:rStyle w:val="Char3"/>
          <w:rtl/>
        </w:rPr>
        <w:t>ن درباره کسی که گمان می</w:t>
      </w:r>
      <w:r w:rsidRPr="0075458C">
        <w:rPr>
          <w:rFonts w:ascii="Lotus Linotype" w:hAnsi="Lotus Linotype"/>
          <w:sz w:val="27"/>
          <w:szCs w:val="27"/>
          <w:rtl/>
        </w:rPr>
        <w:t>‌</w:t>
      </w:r>
      <w:r w:rsidRPr="00E45C68">
        <w:rPr>
          <w:rStyle w:val="Char3"/>
          <w:rtl/>
        </w:rPr>
        <w:t>کند محتلم شده، بدون ا</w:t>
      </w:r>
      <w:r>
        <w:rPr>
          <w:rStyle w:val="Char3"/>
          <w:rtl/>
        </w:rPr>
        <w:t>ی</w:t>
      </w:r>
      <w:r w:rsidRPr="00E45C68">
        <w:rPr>
          <w:rStyle w:val="Char3"/>
          <w:rtl/>
        </w:rPr>
        <w:t>نکه رطوبتی را بب</w:t>
      </w:r>
      <w:r>
        <w:rPr>
          <w:rStyle w:val="Char3"/>
          <w:rtl/>
        </w:rPr>
        <w:t>ی</w:t>
      </w:r>
      <w:r w:rsidRPr="00E45C68">
        <w:rPr>
          <w:rStyle w:val="Char3"/>
          <w:rtl/>
        </w:rPr>
        <w:t>ند، سؤال شد.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در جواب فرمود: غسل بر او واجب ن</w:t>
      </w:r>
      <w:r>
        <w:rPr>
          <w:rStyle w:val="Char3"/>
          <w:rtl/>
        </w:rPr>
        <w:t>ی</w:t>
      </w:r>
      <w:r w:rsidRPr="00E45C68">
        <w:rPr>
          <w:rStyle w:val="Char3"/>
          <w:rtl/>
        </w:rPr>
        <w:t>ست». ترمذی (113)</w:t>
      </w:r>
      <w:r>
        <w:rPr>
          <w:rFonts w:ascii="Lotus Linotype" w:hAnsi="Lotus Linotype" w:hint="cs"/>
          <w:sz w:val="27"/>
          <w:szCs w:val="27"/>
          <w:rtl/>
          <w:lang w:bidi="fa-IR"/>
        </w:rPr>
        <w:t>.</w:t>
      </w:r>
    </w:p>
  </w:footnote>
  <w:footnote w:id="194">
    <w:p w:rsidR="00FE68CC" w:rsidRPr="00E45C68" w:rsidRDefault="00FE68CC" w:rsidP="00F06653">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(6339) </w:t>
      </w:r>
      <w:r>
        <w:rPr>
          <w:rStyle w:val="Char3"/>
          <w:rtl/>
        </w:rPr>
        <w:t>ک</w:t>
      </w:r>
      <w:r w:rsidRPr="00E45C68">
        <w:rPr>
          <w:rStyle w:val="Char3"/>
          <w:rtl/>
        </w:rPr>
        <w:t xml:space="preserve">تاب دعا، 21- باب؛ دعا کننده عزم داشته باشد. ومسلم (2678) </w:t>
      </w:r>
      <w:r>
        <w:rPr>
          <w:rStyle w:val="Char3"/>
          <w:rtl/>
        </w:rPr>
        <w:t>ک</w:t>
      </w:r>
      <w:r w:rsidRPr="00E45C68">
        <w:rPr>
          <w:rStyle w:val="Char3"/>
          <w:rtl/>
        </w:rPr>
        <w:t>تاب ذ</w:t>
      </w:r>
      <w:r>
        <w:rPr>
          <w:rStyle w:val="Char3"/>
          <w:rtl/>
        </w:rPr>
        <w:t>ک</w:t>
      </w:r>
      <w:r w:rsidRPr="00E45C68">
        <w:rPr>
          <w:rStyle w:val="Char3"/>
          <w:rtl/>
        </w:rPr>
        <w:t>ر ودعاء، 3- باب عزم در دعا و نگفتن: اگر خواستی.</w:t>
      </w:r>
    </w:p>
    <w:p w:rsidR="00FE68CC" w:rsidRPr="00E45C68" w:rsidRDefault="00FE68CC" w:rsidP="00C81C3E">
      <w:pPr>
        <w:pStyle w:val="FootnoteText"/>
        <w:bidi/>
        <w:ind w:left="283"/>
        <w:jc w:val="both"/>
        <w:rPr>
          <w:rStyle w:val="Char3"/>
          <w:rtl/>
        </w:rPr>
      </w:pPr>
      <w:r w:rsidRPr="00E45C68">
        <w:rPr>
          <w:rStyle w:val="Char3"/>
          <w:rFonts w:hint="cs"/>
          <w:rtl/>
        </w:rPr>
        <w:t>نکته: علامه ابن عثیمین</w:t>
      </w:r>
      <w:r w:rsidRPr="00AD7F6F">
        <w:rPr>
          <w:rStyle w:val="Char3"/>
          <w:rFonts w:cs="CTraditional Arabic" w:hint="cs"/>
          <w:rtl/>
        </w:rPr>
        <w:t>/</w:t>
      </w:r>
      <w:r>
        <w:rPr>
          <w:rStyle w:val="Char3"/>
          <w:rFonts w:hint="cs"/>
          <w:rtl/>
        </w:rPr>
        <w:t xml:space="preserve"> می‌گوید</w:t>
      </w:r>
      <w:r w:rsidRPr="00E45C68">
        <w:rPr>
          <w:rStyle w:val="Char3"/>
          <w:rFonts w:hint="cs"/>
          <w:rtl/>
        </w:rPr>
        <w:t>: «</w:t>
      </w:r>
      <w:r w:rsidRPr="00E45C68">
        <w:rPr>
          <w:rStyle w:val="Char3"/>
          <w:rtl/>
        </w:rPr>
        <w:t>وقت</w:t>
      </w:r>
      <w:r w:rsidRPr="00E45C68">
        <w:rPr>
          <w:rStyle w:val="Char3"/>
          <w:rFonts w:hint="cs"/>
          <w:rtl/>
        </w:rPr>
        <w:t>ی</w:t>
      </w:r>
      <w:r w:rsidRPr="00E45C68">
        <w:rPr>
          <w:rStyle w:val="Char3"/>
          <w:rtl/>
        </w:rPr>
        <w:t xml:space="preserve"> که انسان به پ</w:t>
      </w:r>
      <w:r w:rsidRPr="00E45C68">
        <w:rPr>
          <w:rStyle w:val="Char3"/>
          <w:rFonts w:hint="cs"/>
          <w:rtl/>
        </w:rPr>
        <w:t>ی</w:t>
      </w:r>
      <w:r w:rsidRPr="00E45C68">
        <w:rPr>
          <w:rStyle w:val="Char3"/>
          <w:rFonts w:hint="eastAsia"/>
          <w:rtl/>
        </w:rPr>
        <w:t>شگاه</w:t>
      </w:r>
      <w:r w:rsidRPr="00E45C68">
        <w:rPr>
          <w:rStyle w:val="Char3"/>
          <w:rtl/>
        </w:rPr>
        <w:t xml:space="preserve"> پروردگارش دعا</w:t>
      </w:r>
      <w:r>
        <w:rPr>
          <w:rStyle w:val="Char3"/>
          <w:rtl/>
        </w:rPr>
        <w:t xml:space="preserve"> می‌ک</w:t>
      </w:r>
      <w:r w:rsidRPr="00E45C68">
        <w:rPr>
          <w:rStyle w:val="Char3"/>
          <w:rtl/>
        </w:rPr>
        <w:t>ند نبا</w:t>
      </w:r>
      <w:r w:rsidRPr="00E45C68">
        <w:rPr>
          <w:rStyle w:val="Char3"/>
          <w:rFonts w:hint="cs"/>
          <w:rtl/>
        </w:rPr>
        <w:t>ی</w:t>
      </w:r>
      <w:r w:rsidRPr="00E45C68">
        <w:rPr>
          <w:rStyle w:val="Char3"/>
          <w:rFonts w:hint="eastAsia"/>
          <w:rtl/>
        </w:rPr>
        <w:t>د</w:t>
      </w:r>
      <w:r w:rsidRPr="00E45C68">
        <w:rPr>
          <w:rStyle w:val="Char3"/>
          <w:rtl/>
        </w:rPr>
        <w:t xml:space="preserve"> ان شاءالله بگو</w:t>
      </w:r>
      <w:r w:rsidRPr="00E45C68">
        <w:rPr>
          <w:rStyle w:val="Char3"/>
          <w:rFonts w:hint="cs"/>
          <w:rtl/>
        </w:rPr>
        <w:t>ی</w:t>
      </w:r>
      <w:r w:rsidRPr="00E45C68">
        <w:rPr>
          <w:rStyle w:val="Char3"/>
          <w:rFonts w:hint="eastAsia"/>
          <w:rtl/>
        </w:rPr>
        <w:t>د،</w:t>
      </w:r>
      <w:r w:rsidRPr="00E45C68">
        <w:rPr>
          <w:rStyle w:val="Char3"/>
          <w:rtl/>
        </w:rPr>
        <w:t xml:space="preserve"> بل</w:t>
      </w:r>
      <w:r>
        <w:rPr>
          <w:rStyle w:val="Char3"/>
          <w:rtl/>
        </w:rPr>
        <w:t>ک</w:t>
      </w:r>
      <w:r w:rsidRPr="00E45C68">
        <w:rPr>
          <w:rStyle w:val="Char3"/>
          <w:rtl/>
        </w:rPr>
        <w:t>ه با قاطع</w:t>
      </w:r>
      <w:r>
        <w:rPr>
          <w:rStyle w:val="Char3"/>
          <w:rtl/>
        </w:rPr>
        <w:t>ی</w:t>
      </w:r>
      <w:r w:rsidRPr="00E45C68">
        <w:rPr>
          <w:rStyle w:val="Char3"/>
          <w:rtl/>
        </w:rPr>
        <w:t>ت ‏دعا کند</w:t>
      </w:r>
      <w:r w:rsidRPr="00E45C68">
        <w:rPr>
          <w:rStyle w:val="Char3"/>
          <w:rFonts w:hint="cs"/>
          <w:rtl/>
        </w:rPr>
        <w:t xml:space="preserve"> (و آمین بگوید)</w:t>
      </w:r>
      <w:r w:rsidRPr="00E45C68">
        <w:rPr>
          <w:rStyle w:val="Char3"/>
          <w:rtl/>
        </w:rPr>
        <w:t>. با</w:t>
      </w:r>
      <w:r w:rsidRPr="00E45C68">
        <w:rPr>
          <w:rStyle w:val="Char3"/>
          <w:rFonts w:hint="cs"/>
          <w:rtl/>
        </w:rPr>
        <w:t>ی</w:t>
      </w:r>
      <w:r w:rsidRPr="00E45C68">
        <w:rPr>
          <w:rStyle w:val="Char3"/>
          <w:rFonts w:hint="eastAsia"/>
          <w:rtl/>
        </w:rPr>
        <w:t>د</w:t>
      </w:r>
      <w:r w:rsidRPr="00E45C68">
        <w:rPr>
          <w:rStyle w:val="Char3"/>
          <w:rtl/>
        </w:rPr>
        <w:t xml:space="preserve"> دانست که ه</w:t>
      </w:r>
      <w:r w:rsidRPr="00E45C68">
        <w:rPr>
          <w:rStyle w:val="Char3"/>
          <w:rFonts w:hint="cs"/>
          <w:rtl/>
        </w:rPr>
        <w:t>ی</w:t>
      </w:r>
      <w:r w:rsidRPr="00E45C68">
        <w:rPr>
          <w:rStyle w:val="Char3"/>
          <w:rFonts w:hint="eastAsia"/>
          <w:rtl/>
        </w:rPr>
        <w:t>چ</w:t>
      </w:r>
      <w:r w:rsidRPr="00E45C68">
        <w:rPr>
          <w:rStyle w:val="Char3"/>
          <w:rtl/>
        </w:rPr>
        <w:t xml:space="preserve"> فرد</w:t>
      </w:r>
      <w:r w:rsidRPr="00E45C68">
        <w:rPr>
          <w:rStyle w:val="Char3"/>
          <w:rFonts w:hint="cs"/>
          <w:rtl/>
        </w:rPr>
        <w:t>ی</w:t>
      </w:r>
      <w:r>
        <w:rPr>
          <w:rStyle w:val="Char3"/>
          <w:rtl/>
        </w:rPr>
        <w:t xml:space="preserve"> نمی‌</w:t>
      </w:r>
      <w:r w:rsidRPr="00E45C68">
        <w:rPr>
          <w:rStyle w:val="Char3"/>
          <w:rtl/>
        </w:rPr>
        <w:t>تواند امر</w:t>
      </w:r>
      <w:r w:rsidRPr="00E45C68">
        <w:rPr>
          <w:rStyle w:val="Char3"/>
          <w:rFonts w:hint="cs"/>
          <w:rtl/>
        </w:rPr>
        <w:t>ی</w:t>
      </w:r>
      <w:r w:rsidRPr="00E45C68">
        <w:rPr>
          <w:rStyle w:val="Char3"/>
          <w:rtl/>
        </w:rPr>
        <w:t xml:space="preserve"> را بر خداوند اجبار کند. الله تعا</w:t>
      </w:r>
      <w:r w:rsidRPr="00E45C68">
        <w:rPr>
          <w:rStyle w:val="Char3"/>
          <w:rFonts w:hint="cs"/>
          <w:rtl/>
        </w:rPr>
        <w:t>لی</w:t>
      </w:r>
      <w:r>
        <w:rPr>
          <w:rStyle w:val="Char3"/>
          <w:rtl/>
        </w:rPr>
        <w:t xml:space="preserve"> می‌</w:t>
      </w:r>
      <w:r w:rsidRPr="00E45C68">
        <w:rPr>
          <w:rStyle w:val="Char3"/>
          <w:rtl/>
        </w:rPr>
        <w:t>‏فرما</w:t>
      </w:r>
      <w:r>
        <w:rPr>
          <w:rStyle w:val="Char3"/>
          <w:rtl/>
        </w:rPr>
        <w:t>ی</w:t>
      </w:r>
      <w:r w:rsidRPr="00E45C68">
        <w:rPr>
          <w:rStyle w:val="Char3"/>
          <w:rtl/>
        </w:rPr>
        <w:t>د:</w:t>
      </w:r>
      <w:r>
        <w:rPr>
          <w:rStyle w:val="Char3"/>
          <w:rFonts w:hint="cs"/>
          <w:rtl/>
        </w:rPr>
        <w:t xml:space="preserve"> </w:t>
      </w:r>
      <w:r>
        <w:rPr>
          <w:rStyle w:val="Char3"/>
          <w:rFonts w:ascii="Traditional Arabic" w:hAnsi="Traditional Arabic" w:cs="Traditional Arabic"/>
          <w:rtl/>
        </w:rPr>
        <w:t>﴿</w:t>
      </w:r>
      <w:r w:rsidRPr="009B53BD">
        <w:rPr>
          <w:rStyle w:val="Charb"/>
          <w:rFonts w:hint="cs"/>
          <w:rtl/>
        </w:rPr>
        <w:t>ٱ</w:t>
      </w:r>
      <w:r w:rsidRPr="009B53BD">
        <w:rPr>
          <w:rStyle w:val="Charb"/>
          <w:rFonts w:hint="eastAsia"/>
          <w:rtl/>
        </w:rPr>
        <w:t>دۡعُونِيٓ</w:t>
      </w:r>
      <w:r w:rsidRPr="009B53BD">
        <w:rPr>
          <w:rStyle w:val="Charb"/>
          <w:rtl/>
        </w:rPr>
        <w:t xml:space="preserve"> أَسۡتَجِبۡ لَكُمۡ</w:t>
      </w:r>
      <w:r>
        <w:rPr>
          <w:rStyle w:val="Char3"/>
          <w:rFonts w:ascii="Traditional Arabic" w:hAnsi="Traditional Arabic" w:cs="Traditional Arabic"/>
          <w:rtl/>
        </w:rPr>
        <w:t>﴾</w:t>
      </w:r>
      <w:r w:rsidRPr="00274C43">
        <w:rPr>
          <w:rStyle w:val="Char7"/>
          <w:rtl/>
        </w:rPr>
        <w:t xml:space="preserve"> [غافر</w:t>
      </w:r>
      <w:r w:rsidRPr="00274C43">
        <w:rPr>
          <w:rStyle w:val="Char7"/>
          <w:rFonts w:hint="cs"/>
          <w:rtl/>
        </w:rPr>
        <w:t xml:space="preserve">: </w:t>
      </w:r>
      <w:r w:rsidRPr="00274C43">
        <w:rPr>
          <w:rStyle w:val="Char7"/>
          <w:rtl/>
        </w:rPr>
        <w:t>60]</w:t>
      </w:r>
      <w:r w:rsidRPr="00E45C68">
        <w:rPr>
          <w:rStyle w:val="Char3"/>
          <w:rtl/>
        </w:rPr>
        <w:t xml:space="preserve"> «مرا به فر</w:t>
      </w:r>
      <w:r w:rsidRPr="00E45C68">
        <w:rPr>
          <w:rStyle w:val="Char3"/>
          <w:rFonts w:hint="cs"/>
          <w:rtl/>
        </w:rPr>
        <w:t>ی</w:t>
      </w:r>
      <w:r w:rsidRPr="00E45C68">
        <w:rPr>
          <w:rStyle w:val="Char3"/>
          <w:rFonts w:hint="eastAsia"/>
          <w:rtl/>
        </w:rPr>
        <w:t>اد</w:t>
      </w:r>
      <w:r w:rsidRPr="00E45C68">
        <w:rPr>
          <w:rStyle w:val="Char3"/>
          <w:rtl/>
        </w:rPr>
        <w:t xml:space="preserve"> خوان</w:t>
      </w:r>
      <w:r w:rsidRPr="00E45C68">
        <w:rPr>
          <w:rStyle w:val="Char3"/>
          <w:rFonts w:hint="cs"/>
          <w:rtl/>
        </w:rPr>
        <w:t>ی</w:t>
      </w:r>
      <w:r w:rsidRPr="00E45C68">
        <w:rPr>
          <w:rStyle w:val="Char3"/>
          <w:rFonts w:hint="eastAsia"/>
          <w:rtl/>
        </w:rPr>
        <w:t>د</w:t>
      </w:r>
      <w:r w:rsidRPr="00E45C68">
        <w:rPr>
          <w:rStyle w:val="Char3"/>
          <w:rtl/>
        </w:rPr>
        <w:t xml:space="preserve"> تا بپذ</w:t>
      </w:r>
      <w:r w:rsidRPr="00E45C68">
        <w:rPr>
          <w:rStyle w:val="Char3"/>
          <w:rFonts w:hint="cs"/>
          <w:rtl/>
        </w:rPr>
        <w:t>ی</w:t>
      </w:r>
      <w:r w:rsidRPr="00E45C68">
        <w:rPr>
          <w:rStyle w:val="Char3"/>
          <w:rFonts w:hint="eastAsia"/>
          <w:rtl/>
        </w:rPr>
        <w:t>رم»</w:t>
      </w:r>
      <w:r w:rsidRPr="00E45C68">
        <w:rPr>
          <w:rStyle w:val="Char3"/>
          <w:rFonts w:hint="cs"/>
          <w:rtl/>
        </w:rPr>
        <w:t>.</w:t>
      </w:r>
      <w:r w:rsidRPr="006E4CE9">
        <w:rPr>
          <w:rtl/>
        </w:rPr>
        <w:t xml:space="preserve"> </w:t>
      </w:r>
      <w:r w:rsidRPr="00E45C68">
        <w:rPr>
          <w:rStyle w:val="Char3"/>
          <w:rtl/>
        </w:rPr>
        <w:t xml:space="preserve">پس خداوند وعده داده </w:t>
      </w:r>
      <w:r>
        <w:rPr>
          <w:rStyle w:val="Char3"/>
          <w:rtl/>
        </w:rPr>
        <w:t>ک</w:t>
      </w:r>
      <w:r w:rsidRPr="00E45C68">
        <w:rPr>
          <w:rStyle w:val="Char3"/>
          <w:rtl/>
        </w:rPr>
        <w:t>ه دعا را</w:t>
      </w:r>
      <w:r>
        <w:rPr>
          <w:rStyle w:val="Char3"/>
          <w:rtl/>
        </w:rPr>
        <w:t xml:space="preserve"> می‌</w:t>
      </w:r>
      <w:r w:rsidRPr="00E45C68">
        <w:rPr>
          <w:rStyle w:val="Char3"/>
          <w:rtl/>
        </w:rPr>
        <w:t>پذ</w:t>
      </w:r>
      <w:r>
        <w:rPr>
          <w:rStyle w:val="Char3"/>
          <w:rtl/>
        </w:rPr>
        <w:t>ی</w:t>
      </w:r>
      <w:r w:rsidRPr="00E45C68">
        <w:rPr>
          <w:rStyle w:val="Char3"/>
          <w:rtl/>
        </w:rPr>
        <w:t>رد، بنابرا</w:t>
      </w:r>
      <w:r>
        <w:rPr>
          <w:rStyle w:val="Char3"/>
          <w:rtl/>
        </w:rPr>
        <w:t>ی</w:t>
      </w:r>
      <w:r w:rsidRPr="00E45C68">
        <w:rPr>
          <w:rStyle w:val="Char3"/>
          <w:rtl/>
        </w:rPr>
        <w:t>ن ن</w:t>
      </w:r>
      <w:r>
        <w:rPr>
          <w:rStyle w:val="Char3"/>
          <w:rtl/>
        </w:rPr>
        <w:t>ی</w:t>
      </w:r>
      <w:r w:rsidRPr="00E45C68">
        <w:rPr>
          <w:rStyle w:val="Char3"/>
          <w:rtl/>
        </w:rPr>
        <w:t>از</w:t>
      </w:r>
      <w:r w:rsidRPr="00E45C68">
        <w:rPr>
          <w:rStyle w:val="Char3"/>
          <w:rFonts w:hint="cs"/>
          <w:rtl/>
        </w:rPr>
        <w:t>ی</w:t>
      </w:r>
      <w:r w:rsidRPr="00E45C68">
        <w:rPr>
          <w:rStyle w:val="Char3"/>
          <w:rtl/>
        </w:rPr>
        <w:t xml:space="preserve"> ن</w:t>
      </w:r>
      <w:r>
        <w:rPr>
          <w:rStyle w:val="Char3"/>
          <w:rtl/>
        </w:rPr>
        <w:t>ی</w:t>
      </w:r>
      <w:r w:rsidRPr="00E45C68">
        <w:rPr>
          <w:rStyle w:val="Char3"/>
          <w:rtl/>
        </w:rPr>
        <w:t xml:space="preserve">ست </w:t>
      </w:r>
      <w:r>
        <w:rPr>
          <w:rStyle w:val="Char3"/>
          <w:rtl/>
        </w:rPr>
        <w:t>ک</w:t>
      </w:r>
      <w:r w:rsidRPr="00E45C68">
        <w:rPr>
          <w:rStyle w:val="Char3"/>
          <w:rtl/>
        </w:rPr>
        <w:t>ه گفته شود</w:t>
      </w:r>
      <w:r w:rsidRPr="00E45C68">
        <w:rPr>
          <w:rStyle w:val="Char3"/>
          <w:rFonts w:hint="cs"/>
          <w:rtl/>
        </w:rPr>
        <w:t xml:space="preserve"> </w:t>
      </w:r>
      <w:r w:rsidRPr="00E45C68">
        <w:rPr>
          <w:rStyle w:val="Char3"/>
          <w:rtl/>
        </w:rPr>
        <w:t>(ان شاءالله)؛ ‏چون خداوند وقت</w:t>
      </w:r>
      <w:r w:rsidRPr="00E45C68">
        <w:rPr>
          <w:rStyle w:val="Char3"/>
          <w:rFonts w:hint="cs"/>
          <w:rtl/>
        </w:rPr>
        <w:t>ی</w:t>
      </w:r>
      <w:r w:rsidRPr="00E45C68">
        <w:rPr>
          <w:rStyle w:val="Char3"/>
          <w:rtl/>
        </w:rPr>
        <w:t xml:space="preserve"> که به بنده ا</w:t>
      </w:r>
      <w:r w:rsidRPr="00E45C68">
        <w:rPr>
          <w:rStyle w:val="Char3"/>
          <w:rFonts w:hint="cs"/>
          <w:rtl/>
        </w:rPr>
        <w:t>ی</w:t>
      </w:r>
      <w:r w:rsidRPr="00E45C68">
        <w:rPr>
          <w:rStyle w:val="Char3"/>
          <w:rtl/>
        </w:rPr>
        <w:t xml:space="preserve"> توف</w:t>
      </w:r>
      <w:r>
        <w:rPr>
          <w:rStyle w:val="Char3"/>
          <w:rtl/>
        </w:rPr>
        <w:t>ی</w:t>
      </w:r>
      <w:r w:rsidRPr="00E45C68">
        <w:rPr>
          <w:rStyle w:val="Char3"/>
          <w:rtl/>
        </w:rPr>
        <w:t>ق دعا بدهد دعا</w:t>
      </w:r>
      <w:r>
        <w:rPr>
          <w:rStyle w:val="Char3"/>
          <w:rtl/>
        </w:rPr>
        <w:t>ی</w:t>
      </w:r>
      <w:r w:rsidRPr="00E45C68">
        <w:rPr>
          <w:rStyle w:val="Char3"/>
          <w:rtl/>
        </w:rPr>
        <w:t>ش را اجابت</w:t>
      </w:r>
      <w:r>
        <w:rPr>
          <w:rStyle w:val="Char3"/>
          <w:rtl/>
        </w:rPr>
        <w:t xml:space="preserve"> می‌ک</w:t>
      </w:r>
      <w:r w:rsidRPr="00E45C68">
        <w:rPr>
          <w:rStyle w:val="Char3"/>
          <w:rtl/>
        </w:rPr>
        <w:t>ند</w:t>
      </w:r>
      <w:r w:rsidRPr="00E45C68">
        <w:rPr>
          <w:rStyle w:val="Char3"/>
          <w:rFonts w:hint="cs"/>
          <w:rtl/>
        </w:rPr>
        <w:t xml:space="preserve"> و</w:t>
      </w:r>
      <w:r w:rsidRPr="00E45C68">
        <w:rPr>
          <w:rStyle w:val="Char3"/>
          <w:rtl/>
        </w:rPr>
        <w:t xml:space="preserve"> </w:t>
      </w:r>
      <w:r>
        <w:rPr>
          <w:rStyle w:val="Char3"/>
          <w:rtl/>
        </w:rPr>
        <w:t>ی</w:t>
      </w:r>
      <w:r w:rsidRPr="00E45C68">
        <w:rPr>
          <w:rStyle w:val="Char3"/>
          <w:rtl/>
        </w:rPr>
        <w:t>ا خواسته</w:t>
      </w:r>
      <w:r>
        <w:rPr>
          <w:rStyle w:val="Char3"/>
          <w:rtl/>
        </w:rPr>
        <w:t xml:space="preserve">‌اش </w:t>
      </w:r>
      <w:r w:rsidRPr="00E45C68">
        <w:rPr>
          <w:rStyle w:val="Char3"/>
          <w:rtl/>
        </w:rPr>
        <w:t>را ‏بر آورده</w:t>
      </w:r>
      <w:r>
        <w:rPr>
          <w:rStyle w:val="Char3"/>
          <w:rtl/>
        </w:rPr>
        <w:t xml:space="preserve"> می‌</w:t>
      </w:r>
      <w:r w:rsidRPr="00E45C68">
        <w:rPr>
          <w:rStyle w:val="Char3"/>
          <w:rtl/>
        </w:rPr>
        <w:t xml:space="preserve">سازد، </w:t>
      </w:r>
      <w:r>
        <w:rPr>
          <w:rStyle w:val="Char3"/>
          <w:rtl/>
        </w:rPr>
        <w:t>ی</w:t>
      </w:r>
      <w:r w:rsidRPr="00E45C68">
        <w:rPr>
          <w:rStyle w:val="Char3"/>
          <w:rtl/>
        </w:rPr>
        <w:t>ا شرّ</w:t>
      </w:r>
      <w:r w:rsidRPr="00E45C68">
        <w:rPr>
          <w:rStyle w:val="Char3"/>
          <w:rFonts w:hint="cs"/>
          <w:rtl/>
        </w:rPr>
        <w:t>ی</w:t>
      </w:r>
      <w:r w:rsidRPr="00E45C68">
        <w:rPr>
          <w:rStyle w:val="Char3"/>
          <w:rtl/>
        </w:rPr>
        <w:t xml:space="preserve"> را از او دور</w:t>
      </w:r>
      <w:r>
        <w:rPr>
          <w:rStyle w:val="Char3"/>
          <w:rtl/>
        </w:rPr>
        <w:t xml:space="preserve"> می‌ک</w:t>
      </w:r>
      <w:r w:rsidRPr="00E45C68">
        <w:rPr>
          <w:rStyle w:val="Char3"/>
          <w:rtl/>
        </w:rPr>
        <w:t xml:space="preserve">ند، </w:t>
      </w:r>
      <w:r>
        <w:rPr>
          <w:rStyle w:val="Char3"/>
          <w:rtl/>
        </w:rPr>
        <w:t>ی</w:t>
      </w:r>
      <w:r w:rsidRPr="00E45C68">
        <w:rPr>
          <w:rStyle w:val="Char3"/>
          <w:rtl/>
        </w:rPr>
        <w:t>ا دعا</w:t>
      </w:r>
      <w:r>
        <w:rPr>
          <w:rStyle w:val="Char3"/>
          <w:rtl/>
        </w:rPr>
        <w:t>ی</w:t>
      </w:r>
      <w:r w:rsidRPr="00E45C68">
        <w:rPr>
          <w:rStyle w:val="Char3"/>
          <w:rtl/>
        </w:rPr>
        <w:t>ش را برا</w:t>
      </w:r>
      <w:r w:rsidRPr="00E45C68">
        <w:rPr>
          <w:rStyle w:val="Char3"/>
          <w:rFonts w:hint="cs"/>
          <w:rtl/>
        </w:rPr>
        <w:t>ی</w:t>
      </w:r>
      <w:r w:rsidRPr="00E45C68">
        <w:rPr>
          <w:rStyle w:val="Char3"/>
          <w:rtl/>
        </w:rPr>
        <w:t xml:space="preserve"> روز ق</w:t>
      </w:r>
      <w:r>
        <w:rPr>
          <w:rStyle w:val="Char3"/>
          <w:rtl/>
        </w:rPr>
        <w:t>ی</w:t>
      </w:r>
      <w:r w:rsidRPr="00E45C68">
        <w:rPr>
          <w:rStyle w:val="Char3"/>
          <w:rtl/>
        </w:rPr>
        <w:t>امت ذخ</w:t>
      </w:r>
      <w:r>
        <w:rPr>
          <w:rStyle w:val="Char3"/>
          <w:rtl/>
        </w:rPr>
        <w:t>ی</w:t>
      </w:r>
      <w:r w:rsidRPr="00E45C68">
        <w:rPr>
          <w:rStyle w:val="Char3"/>
          <w:rtl/>
        </w:rPr>
        <w:t>ره</w:t>
      </w:r>
      <w:r>
        <w:rPr>
          <w:rStyle w:val="Char3"/>
          <w:rtl/>
        </w:rPr>
        <w:t xml:space="preserve"> می‌</w:t>
      </w:r>
      <w:r w:rsidRPr="00E45C68">
        <w:rPr>
          <w:rStyle w:val="Char3"/>
          <w:rtl/>
        </w:rPr>
        <w:t>‏</w:t>
      </w:r>
      <w:r>
        <w:rPr>
          <w:rStyle w:val="Char3"/>
          <w:rtl/>
        </w:rPr>
        <w:t>ک</w:t>
      </w:r>
      <w:r w:rsidRPr="00E45C68">
        <w:rPr>
          <w:rStyle w:val="Char3"/>
          <w:rtl/>
        </w:rPr>
        <w:t>ن</w:t>
      </w:r>
      <w:r w:rsidRPr="00E45C68">
        <w:rPr>
          <w:rStyle w:val="Char3"/>
          <w:rFonts w:hint="eastAsia"/>
          <w:rtl/>
        </w:rPr>
        <w:t>د</w:t>
      </w:r>
      <w:r w:rsidRPr="00E45C68">
        <w:rPr>
          <w:rStyle w:val="Char3"/>
          <w:rtl/>
        </w:rPr>
        <w:t>.‏ ‏</w:t>
      </w:r>
      <w:r w:rsidRPr="00F0197F">
        <w:rPr>
          <w:rtl/>
        </w:rPr>
        <w:t xml:space="preserve"> </w:t>
      </w:r>
      <w:r w:rsidRPr="00E45C68">
        <w:rPr>
          <w:rStyle w:val="Char3"/>
          <w:rtl/>
        </w:rPr>
        <w:t>از پ</w:t>
      </w:r>
      <w:r>
        <w:rPr>
          <w:rStyle w:val="Char3"/>
          <w:rtl/>
        </w:rPr>
        <w:t>ی</w:t>
      </w:r>
      <w:r w:rsidRPr="00E45C68">
        <w:rPr>
          <w:rStyle w:val="Char3"/>
          <w:rtl/>
        </w:rPr>
        <w:t xml:space="preserve">امبر </w:t>
      </w:r>
      <w:r w:rsidRPr="00B37527">
        <w:rPr>
          <w:rStyle w:val="Char3"/>
          <w:rFonts w:cs="CTraditional Arabic" w:hint="cs"/>
          <w:rtl/>
        </w:rPr>
        <w:t>ج</w:t>
      </w:r>
      <w:r>
        <w:rPr>
          <w:rStyle w:val="Char3"/>
          <w:rtl/>
        </w:rPr>
        <w:t xml:space="preserve"> </w:t>
      </w:r>
      <w:r w:rsidRPr="00E45C68">
        <w:rPr>
          <w:rStyle w:val="Char3"/>
          <w:rtl/>
        </w:rPr>
        <w:t xml:space="preserve">ثابت است </w:t>
      </w:r>
      <w:r>
        <w:rPr>
          <w:rStyle w:val="Char3"/>
          <w:rtl/>
        </w:rPr>
        <w:t>ک</w:t>
      </w:r>
      <w:r w:rsidRPr="00E45C68">
        <w:rPr>
          <w:rStyle w:val="Char3"/>
          <w:rtl/>
        </w:rPr>
        <w:t xml:space="preserve">ه فرمود: </w:t>
      </w:r>
      <w:r w:rsidRPr="00274C43">
        <w:rPr>
          <w:rStyle w:val="Char3"/>
          <w:rFonts w:cs="KFGQPC Uthman Taha Naskh"/>
          <w:rtl/>
        </w:rPr>
        <w:t>«لَا يَقُلْ أَحَدُكُمْ اللَّهُمَّ اغْفِرْ لِي إِنْ ‏شِئْتَ اللهم ارْحَمْنِي إِنْ شِئْتَ؛ ليَعْزِمْ المَسْأَلَة وَلِيُعَظِّمِ الرَّغبَة؛ فإنَّ الله تعالي لَا مُكْرِهُ لَهُ»</w:t>
      </w:r>
      <w:r w:rsidRPr="00E45C68">
        <w:rPr>
          <w:rStyle w:val="Char3"/>
          <w:rtl/>
        </w:rPr>
        <w:t xml:space="preserve"> «ه</w:t>
      </w:r>
      <w:r>
        <w:rPr>
          <w:rStyle w:val="Char3"/>
          <w:rtl/>
        </w:rPr>
        <w:t>ی</w:t>
      </w:r>
      <w:r w:rsidRPr="00E45C68">
        <w:rPr>
          <w:rStyle w:val="Char3"/>
          <w:rtl/>
        </w:rPr>
        <w:t>چ ‏</w:t>
      </w:r>
      <w:r>
        <w:rPr>
          <w:rStyle w:val="Char3"/>
          <w:rtl/>
        </w:rPr>
        <w:t>ک</w:t>
      </w:r>
      <w:r w:rsidRPr="00E45C68">
        <w:rPr>
          <w:rStyle w:val="Char3"/>
          <w:rtl/>
        </w:rPr>
        <w:t>س</w:t>
      </w:r>
      <w:r w:rsidRPr="00E45C68">
        <w:rPr>
          <w:rStyle w:val="Char3"/>
          <w:rFonts w:hint="cs"/>
          <w:rtl/>
        </w:rPr>
        <w:t>ی</w:t>
      </w:r>
      <w:r w:rsidRPr="00E45C68">
        <w:rPr>
          <w:rStyle w:val="Char3"/>
          <w:rtl/>
        </w:rPr>
        <w:t xml:space="preserve"> از شما نگو</w:t>
      </w:r>
      <w:r>
        <w:rPr>
          <w:rStyle w:val="Char3"/>
          <w:rtl/>
        </w:rPr>
        <w:t>ی</w:t>
      </w:r>
      <w:r w:rsidRPr="00E45C68">
        <w:rPr>
          <w:rStyle w:val="Char3"/>
          <w:rtl/>
        </w:rPr>
        <w:t>د خدا</w:t>
      </w:r>
      <w:r>
        <w:rPr>
          <w:rStyle w:val="Char3"/>
          <w:rtl/>
        </w:rPr>
        <w:t>ی</w:t>
      </w:r>
      <w:r w:rsidRPr="00E45C68">
        <w:rPr>
          <w:rStyle w:val="Char3"/>
          <w:rtl/>
        </w:rPr>
        <w:t>ا اگر م</w:t>
      </w:r>
      <w:r>
        <w:rPr>
          <w:rStyle w:val="Char3"/>
          <w:rtl/>
        </w:rPr>
        <w:t>ی</w:t>
      </w:r>
      <w:r w:rsidRPr="00E45C68">
        <w:rPr>
          <w:rStyle w:val="Char3"/>
          <w:rtl/>
        </w:rPr>
        <w:t xml:space="preserve"> خواه</w:t>
      </w:r>
      <w:r w:rsidRPr="00E45C68">
        <w:rPr>
          <w:rStyle w:val="Char3"/>
          <w:rFonts w:hint="cs"/>
          <w:rtl/>
        </w:rPr>
        <w:t>ی</w:t>
      </w:r>
      <w:r w:rsidRPr="00E45C68">
        <w:rPr>
          <w:rStyle w:val="Char3"/>
          <w:rtl/>
        </w:rPr>
        <w:t xml:space="preserve"> مرا ب</w:t>
      </w:r>
      <w:r>
        <w:rPr>
          <w:rStyle w:val="Char3"/>
          <w:rtl/>
        </w:rPr>
        <w:t>ی</w:t>
      </w:r>
      <w:r w:rsidRPr="00E45C68">
        <w:rPr>
          <w:rStyle w:val="Char3"/>
          <w:rtl/>
        </w:rPr>
        <w:t>امرز، خدا</w:t>
      </w:r>
      <w:r>
        <w:rPr>
          <w:rStyle w:val="Char3"/>
          <w:rtl/>
        </w:rPr>
        <w:t>ی</w:t>
      </w:r>
      <w:r w:rsidRPr="00E45C68">
        <w:rPr>
          <w:rStyle w:val="Char3"/>
          <w:rtl/>
        </w:rPr>
        <w:t>ا اگر</w:t>
      </w:r>
      <w:r>
        <w:rPr>
          <w:rStyle w:val="Char3"/>
          <w:rtl/>
        </w:rPr>
        <w:t xml:space="preserve"> می‌</w:t>
      </w:r>
      <w:r w:rsidRPr="00E45C68">
        <w:rPr>
          <w:rStyle w:val="Char3"/>
          <w:rtl/>
        </w:rPr>
        <w:t>خواه</w:t>
      </w:r>
      <w:r w:rsidRPr="00E45C68">
        <w:rPr>
          <w:rStyle w:val="Char3"/>
          <w:rFonts w:hint="cs"/>
          <w:rtl/>
        </w:rPr>
        <w:t>ی</w:t>
      </w:r>
      <w:r w:rsidRPr="00E45C68">
        <w:rPr>
          <w:rStyle w:val="Char3"/>
          <w:rtl/>
        </w:rPr>
        <w:t xml:space="preserve"> بر من رحم ‏بفرما، بل</w:t>
      </w:r>
      <w:r>
        <w:rPr>
          <w:rStyle w:val="Char3"/>
          <w:rtl/>
        </w:rPr>
        <w:t>ک</w:t>
      </w:r>
      <w:r w:rsidRPr="00E45C68">
        <w:rPr>
          <w:rStyle w:val="Char3"/>
          <w:rtl/>
        </w:rPr>
        <w:t>ه با قاطع</w:t>
      </w:r>
      <w:r>
        <w:rPr>
          <w:rStyle w:val="Char3"/>
          <w:rtl/>
        </w:rPr>
        <w:t>ی</w:t>
      </w:r>
      <w:r w:rsidRPr="00E45C68">
        <w:rPr>
          <w:rStyle w:val="Char3"/>
          <w:rtl/>
        </w:rPr>
        <w:t xml:space="preserve">ت بخواهد، چون خداوند را </w:t>
      </w:r>
      <w:r>
        <w:rPr>
          <w:rStyle w:val="Char3"/>
          <w:rtl/>
        </w:rPr>
        <w:t>ک</w:t>
      </w:r>
      <w:r w:rsidRPr="00E45C68">
        <w:rPr>
          <w:rStyle w:val="Char3"/>
          <w:rtl/>
        </w:rPr>
        <w:t>س</w:t>
      </w:r>
      <w:r w:rsidRPr="00E45C68">
        <w:rPr>
          <w:rStyle w:val="Char3"/>
          <w:rFonts w:hint="cs"/>
          <w:rtl/>
        </w:rPr>
        <w:t>ی</w:t>
      </w:r>
      <w:r w:rsidRPr="00E45C68">
        <w:rPr>
          <w:rStyle w:val="Char3"/>
          <w:rtl/>
        </w:rPr>
        <w:t xml:space="preserve"> اجبار</w:t>
      </w:r>
      <w:r>
        <w:rPr>
          <w:rStyle w:val="Char3"/>
          <w:rtl/>
        </w:rPr>
        <w:t xml:space="preserve"> نمی‌ک</w:t>
      </w:r>
      <w:r w:rsidRPr="00E45C68">
        <w:rPr>
          <w:rStyle w:val="Char3"/>
          <w:rtl/>
        </w:rPr>
        <w:t>ند»</w:t>
      </w:r>
      <w:r w:rsidRPr="00E45C68">
        <w:rPr>
          <w:rStyle w:val="Char3"/>
          <w:rFonts w:hint="cs"/>
          <w:rtl/>
        </w:rPr>
        <w:t>.</w:t>
      </w:r>
      <w:r w:rsidRPr="00E45C68">
        <w:rPr>
          <w:rStyle w:val="Char3"/>
          <w:rtl/>
        </w:rPr>
        <w:t xml:space="preserve"> بخار</w:t>
      </w:r>
      <w:r w:rsidRPr="00E45C68">
        <w:rPr>
          <w:rStyle w:val="Char3"/>
          <w:rFonts w:hint="cs"/>
          <w:rtl/>
        </w:rPr>
        <w:t>ی</w:t>
      </w:r>
      <w:r w:rsidRPr="00E45C68">
        <w:rPr>
          <w:rStyle w:val="Char3"/>
          <w:rtl/>
        </w:rPr>
        <w:t>(6339،7477)، ‏و مسلم(2679).‏</w:t>
      </w:r>
    </w:p>
    <w:p w:rsidR="00FE68CC" w:rsidRPr="00E45C68" w:rsidRDefault="00FE68CC" w:rsidP="00F06653">
      <w:pPr>
        <w:pStyle w:val="FootnoteText"/>
        <w:bidi/>
        <w:ind w:left="283"/>
        <w:jc w:val="both"/>
        <w:rPr>
          <w:rStyle w:val="Char3"/>
          <w:rtl/>
        </w:rPr>
      </w:pPr>
      <w:r w:rsidRPr="00E45C68">
        <w:rPr>
          <w:rStyle w:val="Char3"/>
          <w:rtl/>
        </w:rPr>
        <w:t xml:space="preserve"> اگر </w:t>
      </w:r>
      <w:r>
        <w:rPr>
          <w:rStyle w:val="Char3"/>
          <w:rtl/>
        </w:rPr>
        <w:t>ک</w:t>
      </w:r>
      <w:r w:rsidRPr="00E45C68">
        <w:rPr>
          <w:rStyle w:val="Char3"/>
          <w:rtl/>
        </w:rPr>
        <w:t>س</w:t>
      </w:r>
      <w:r w:rsidRPr="00E45C68">
        <w:rPr>
          <w:rStyle w:val="Char3"/>
          <w:rFonts w:hint="cs"/>
          <w:rtl/>
        </w:rPr>
        <w:t>ی</w:t>
      </w:r>
      <w:r w:rsidRPr="00E45C68">
        <w:rPr>
          <w:rStyle w:val="Char3"/>
          <w:rtl/>
        </w:rPr>
        <w:t xml:space="preserve"> بگو</w:t>
      </w:r>
      <w:r>
        <w:rPr>
          <w:rStyle w:val="Char3"/>
          <w:rtl/>
        </w:rPr>
        <w:t>ی</w:t>
      </w:r>
      <w:r w:rsidRPr="00E45C68">
        <w:rPr>
          <w:rStyle w:val="Char3"/>
          <w:rtl/>
        </w:rPr>
        <w:t>د: آ</w:t>
      </w:r>
      <w:r>
        <w:rPr>
          <w:rStyle w:val="Char3"/>
          <w:rtl/>
        </w:rPr>
        <w:t>ی</w:t>
      </w:r>
      <w:r w:rsidRPr="00E45C68">
        <w:rPr>
          <w:rStyle w:val="Char3"/>
          <w:rtl/>
        </w:rPr>
        <w:t>ا مگر از پ</w:t>
      </w:r>
      <w:r>
        <w:rPr>
          <w:rStyle w:val="Char3"/>
          <w:rtl/>
        </w:rPr>
        <w:t>ی</w:t>
      </w:r>
      <w:r w:rsidRPr="00E45C68">
        <w:rPr>
          <w:rStyle w:val="Char3"/>
          <w:rtl/>
        </w:rPr>
        <w:t xml:space="preserve">امبر </w:t>
      </w:r>
      <w:r w:rsidRPr="00B37527">
        <w:rPr>
          <w:rStyle w:val="Char3"/>
          <w:rFonts w:cs="CTraditional Arabic" w:hint="cs"/>
          <w:rtl/>
        </w:rPr>
        <w:t>ج</w:t>
      </w:r>
      <w:r>
        <w:rPr>
          <w:rStyle w:val="Char3"/>
          <w:rtl/>
        </w:rPr>
        <w:t xml:space="preserve"> </w:t>
      </w:r>
      <w:r w:rsidRPr="00E45C68">
        <w:rPr>
          <w:rStyle w:val="Char3"/>
          <w:rtl/>
        </w:rPr>
        <w:t>ثابت ن</w:t>
      </w:r>
      <w:r>
        <w:rPr>
          <w:rStyle w:val="Char3"/>
          <w:rtl/>
        </w:rPr>
        <w:t>ی</w:t>
      </w:r>
      <w:r w:rsidRPr="00E45C68">
        <w:rPr>
          <w:rStyle w:val="Char3"/>
          <w:rtl/>
        </w:rPr>
        <w:t xml:space="preserve">ست </w:t>
      </w:r>
      <w:r>
        <w:rPr>
          <w:rStyle w:val="Char3"/>
          <w:rtl/>
        </w:rPr>
        <w:t>ک</w:t>
      </w:r>
      <w:r w:rsidRPr="00E45C68">
        <w:rPr>
          <w:rStyle w:val="Char3"/>
          <w:rtl/>
        </w:rPr>
        <w:t>ه</w:t>
      </w:r>
      <w:r>
        <w:rPr>
          <w:rStyle w:val="Char3"/>
          <w:rtl/>
        </w:rPr>
        <w:t xml:space="preserve"> هرگاه </w:t>
      </w:r>
      <w:r w:rsidRPr="00E45C68">
        <w:rPr>
          <w:rStyle w:val="Char3"/>
          <w:rtl/>
        </w:rPr>
        <w:t>به ‏ع</w:t>
      </w:r>
      <w:r>
        <w:rPr>
          <w:rStyle w:val="Char3"/>
          <w:rtl/>
        </w:rPr>
        <w:t>ی</w:t>
      </w:r>
      <w:r w:rsidRPr="00E45C68">
        <w:rPr>
          <w:rStyle w:val="Char3"/>
          <w:rtl/>
        </w:rPr>
        <w:t>ادت ب</w:t>
      </w:r>
      <w:r>
        <w:rPr>
          <w:rStyle w:val="Char3"/>
          <w:rtl/>
        </w:rPr>
        <w:t>ی</w:t>
      </w:r>
      <w:r w:rsidRPr="00E45C68">
        <w:rPr>
          <w:rStyle w:val="Char3"/>
          <w:rtl/>
        </w:rPr>
        <w:t>مار</w:t>
      </w:r>
      <w:r>
        <w:rPr>
          <w:rStyle w:val="Char3"/>
          <w:rtl/>
        </w:rPr>
        <w:t xml:space="preserve"> می‌</w:t>
      </w:r>
      <w:r w:rsidRPr="00E45C68">
        <w:rPr>
          <w:rStyle w:val="Char3"/>
          <w:rtl/>
        </w:rPr>
        <w:t>رفت</w:t>
      </w:r>
      <w:r>
        <w:rPr>
          <w:rStyle w:val="Char3"/>
          <w:rtl/>
        </w:rPr>
        <w:t xml:space="preserve"> می‌</w:t>
      </w:r>
      <w:r w:rsidRPr="00E45C68">
        <w:rPr>
          <w:rStyle w:val="Char3"/>
          <w:rtl/>
        </w:rPr>
        <w:t xml:space="preserve">گفت: </w:t>
      </w:r>
      <w:r w:rsidRPr="00274C43">
        <w:rPr>
          <w:rStyle w:val="Char3"/>
          <w:rFonts w:cs="KFGQPC Uthman Taha Naskh"/>
          <w:rtl/>
        </w:rPr>
        <w:t>لا بأس</w:t>
      </w:r>
      <w:r w:rsidRPr="00E45C68">
        <w:rPr>
          <w:rStyle w:val="Char3"/>
          <w:rtl/>
        </w:rPr>
        <w:t xml:space="preserve"> «مش</w:t>
      </w:r>
      <w:r>
        <w:rPr>
          <w:rStyle w:val="Char3"/>
          <w:rtl/>
        </w:rPr>
        <w:t>ک</w:t>
      </w:r>
      <w:r w:rsidRPr="00E45C68">
        <w:rPr>
          <w:rStyle w:val="Char3"/>
          <w:rtl/>
        </w:rPr>
        <w:t>ل</w:t>
      </w:r>
      <w:r w:rsidRPr="00E45C68">
        <w:rPr>
          <w:rStyle w:val="Char3"/>
          <w:rFonts w:hint="cs"/>
          <w:rtl/>
        </w:rPr>
        <w:t>ی</w:t>
      </w:r>
      <w:r w:rsidRPr="00E45C68">
        <w:rPr>
          <w:rStyle w:val="Char3"/>
          <w:rtl/>
        </w:rPr>
        <w:t xml:space="preserve"> ن</w:t>
      </w:r>
      <w:r>
        <w:rPr>
          <w:rStyle w:val="Char3"/>
          <w:rtl/>
        </w:rPr>
        <w:t>ی</w:t>
      </w:r>
      <w:r w:rsidRPr="00E45C68">
        <w:rPr>
          <w:rStyle w:val="Char3"/>
          <w:rtl/>
        </w:rPr>
        <w:t>ست» ان شاءالله خوب</w:t>
      </w:r>
      <w:r>
        <w:rPr>
          <w:rStyle w:val="Char3"/>
          <w:rtl/>
        </w:rPr>
        <w:t xml:space="preserve"> می‌</w:t>
      </w:r>
      <w:r w:rsidRPr="00E45C68">
        <w:rPr>
          <w:rStyle w:val="Char3"/>
          <w:rtl/>
        </w:rPr>
        <w:t>شو</w:t>
      </w:r>
      <w:r w:rsidRPr="00E45C68">
        <w:rPr>
          <w:rStyle w:val="Char3"/>
          <w:rFonts w:hint="cs"/>
          <w:rtl/>
        </w:rPr>
        <w:t>ی</w:t>
      </w:r>
      <w:r w:rsidRPr="00E45C68">
        <w:rPr>
          <w:rStyle w:val="Char3"/>
          <w:rtl/>
        </w:rPr>
        <w:t>؟! ‏</w:t>
      </w:r>
    </w:p>
    <w:p w:rsidR="00FE68CC" w:rsidRPr="00E45C68" w:rsidRDefault="00FE68CC" w:rsidP="00F06653">
      <w:pPr>
        <w:pStyle w:val="FootnoteText"/>
        <w:bidi/>
        <w:ind w:left="283"/>
        <w:jc w:val="both"/>
        <w:rPr>
          <w:rStyle w:val="Char3"/>
          <w:rtl/>
        </w:rPr>
      </w:pPr>
      <w:r w:rsidRPr="00E45C68">
        <w:rPr>
          <w:rStyle w:val="Char3"/>
          <w:rtl/>
        </w:rPr>
        <w:t>م</w:t>
      </w:r>
      <w:r w:rsidRPr="00E45C68">
        <w:rPr>
          <w:rStyle w:val="Char3"/>
          <w:rFonts w:hint="cs"/>
          <w:rtl/>
        </w:rPr>
        <w:t>ی</w:t>
      </w:r>
      <w:r>
        <w:rPr>
          <w:rStyle w:val="Char3"/>
          <w:rFonts w:hint="eastAsia"/>
          <w:rtl/>
        </w:rPr>
        <w:t>‌</w:t>
      </w:r>
      <w:r w:rsidRPr="00E45C68">
        <w:rPr>
          <w:rStyle w:val="Char3"/>
          <w:rtl/>
        </w:rPr>
        <w:t>گوئ</w:t>
      </w:r>
      <w:r>
        <w:rPr>
          <w:rStyle w:val="Char3"/>
          <w:rtl/>
        </w:rPr>
        <w:t>ی</w:t>
      </w:r>
      <w:r w:rsidRPr="00E45C68">
        <w:rPr>
          <w:rStyle w:val="Char3"/>
          <w:rtl/>
        </w:rPr>
        <w:t>م: بله، اما ا</w:t>
      </w:r>
      <w:r>
        <w:rPr>
          <w:rStyle w:val="Char3"/>
          <w:rtl/>
        </w:rPr>
        <w:t>ی</w:t>
      </w:r>
      <w:r w:rsidRPr="00E45C68">
        <w:rPr>
          <w:rStyle w:val="Char3"/>
          <w:rtl/>
        </w:rPr>
        <w:t>ن از باب دعا ن</w:t>
      </w:r>
      <w:r>
        <w:rPr>
          <w:rStyle w:val="Char3"/>
          <w:rtl/>
        </w:rPr>
        <w:t>ی</w:t>
      </w:r>
      <w:r w:rsidRPr="00E45C68">
        <w:rPr>
          <w:rStyle w:val="Char3"/>
          <w:rtl/>
        </w:rPr>
        <w:t>ست بل</w:t>
      </w:r>
      <w:r>
        <w:rPr>
          <w:rStyle w:val="Char3"/>
          <w:rtl/>
        </w:rPr>
        <w:t>ک</w:t>
      </w:r>
      <w:r w:rsidRPr="00E45C68">
        <w:rPr>
          <w:rStyle w:val="Char3"/>
          <w:rtl/>
        </w:rPr>
        <w:t>ه ا</w:t>
      </w:r>
      <w:r>
        <w:rPr>
          <w:rStyle w:val="Char3"/>
          <w:rtl/>
        </w:rPr>
        <w:t>ی</w:t>
      </w:r>
      <w:r w:rsidRPr="00E45C68">
        <w:rPr>
          <w:rStyle w:val="Char3"/>
          <w:rtl/>
        </w:rPr>
        <w:t>ن خبر و ام</w:t>
      </w:r>
      <w:r>
        <w:rPr>
          <w:rStyle w:val="Char3"/>
          <w:rtl/>
        </w:rPr>
        <w:t>ی</w:t>
      </w:r>
      <w:r w:rsidRPr="00E45C68">
        <w:rPr>
          <w:rStyle w:val="Char3"/>
          <w:rtl/>
        </w:rPr>
        <w:t>د است، بنابرا</w:t>
      </w:r>
      <w:r>
        <w:rPr>
          <w:rStyle w:val="Char3"/>
          <w:rtl/>
        </w:rPr>
        <w:t>ی</w:t>
      </w:r>
      <w:r w:rsidRPr="00E45C68">
        <w:rPr>
          <w:rStyle w:val="Char3"/>
          <w:rtl/>
        </w:rPr>
        <w:t>ن از آداب دعا ا</w:t>
      </w:r>
      <w:r>
        <w:rPr>
          <w:rStyle w:val="Char3"/>
          <w:rtl/>
        </w:rPr>
        <w:t>ی</w:t>
      </w:r>
      <w:r w:rsidRPr="00E45C68">
        <w:rPr>
          <w:rStyle w:val="Char3"/>
          <w:rtl/>
        </w:rPr>
        <w:t xml:space="preserve">ن ‏است </w:t>
      </w:r>
      <w:r>
        <w:rPr>
          <w:rStyle w:val="Char3"/>
          <w:rtl/>
        </w:rPr>
        <w:t>ک</w:t>
      </w:r>
      <w:r w:rsidRPr="00E45C68">
        <w:rPr>
          <w:rStyle w:val="Char3"/>
          <w:rtl/>
        </w:rPr>
        <w:t>ه فرد با قاطع</w:t>
      </w:r>
      <w:r>
        <w:rPr>
          <w:rStyle w:val="Char3"/>
          <w:rtl/>
        </w:rPr>
        <w:t>ی</w:t>
      </w:r>
      <w:r w:rsidRPr="00E45C68">
        <w:rPr>
          <w:rStyle w:val="Char3"/>
          <w:rtl/>
        </w:rPr>
        <w:t xml:space="preserve">ت دعا </w:t>
      </w:r>
      <w:r>
        <w:rPr>
          <w:rStyle w:val="Char3"/>
          <w:rtl/>
        </w:rPr>
        <w:t>ک</w:t>
      </w:r>
      <w:r w:rsidRPr="00E45C68">
        <w:rPr>
          <w:rStyle w:val="Char3"/>
          <w:rtl/>
        </w:rPr>
        <w:t>ند.‏</w:t>
      </w:r>
      <w:r w:rsidRPr="00E45C68">
        <w:rPr>
          <w:rStyle w:val="Char3"/>
          <w:rFonts w:hint="cs"/>
          <w:rtl/>
        </w:rPr>
        <w:t xml:space="preserve"> «</w:t>
      </w:r>
      <w:r w:rsidRPr="00E45C68">
        <w:rPr>
          <w:rStyle w:val="Char3"/>
          <w:rtl/>
        </w:rPr>
        <w:t>ش</w:t>
      </w:r>
      <w:r>
        <w:rPr>
          <w:rStyle w:val="Char3"/>
          <w:rtl/>
        </w:rPr>
        <w:t>ی</w:t>
      </w:r>
      <w:r w:rsidRPr="00E45C68">
        <w:rPr>
          <w:rStyle w:val="Char3"/>
          <w:rtl/>
        </w:rPr>
        <w:t>خ ابن عث</w:t>
      </w:r>
      <w:r>
        <w:rPr>
          <w:rStyle w:val="Char3"/>
          <w:rtl/>
        </w:rPr>
        <w:t>ی</w:t>
      </w:r>
      <w:r w:rsidRPr="00E45C68">
        <w:rPr>
          <w:rStyle w:val="Char3"/>
          <w:rtl/>
        </w:rPr>
        <w:t>م</w:t>
      </w:r>
      <w:r>
        <w:rPr>
          <w:rStyle w:val="Char3"/>
          <w:rtl/>
        </w:rPr>
        <w:t>ی</w:t>
      </w:r>
      <w:r w:rsidRPr="00E45C68">
        <w:rPr>
          <w:rStyle w:val="Char3"/>
          <w:rtl/>
        </w:rPr>
        <w:t>ن- مجلة الجند</w:t>
      </w:r>
      <w:r w:rsidRPr="00E45C68">
        <w:rPr>
          <w:rStyle w:val="Char3"/>
          <w:rFonts w:hint="cs"/>
          <w:rtl/>
        </w:rPr>
        <w:t>ی</w:t>
      </w:r>
      <w:r w:rsidRPr="00E45C68">
        <w:rPr>
          <w:rStyle w:val="Char3"/>
          <w:rtl/>
        </w:rPr>
        <w:t xml:space="preserve"> المسلم(72/87)</w:t>
      </w:r>
      <w:r w:rsidRPr="00E45C68">
        <w:rPr>
          <w:rStyle w:val="Char3"/>
          <w:rFonts w:hint="cs"/>
          <w:rtl/>
        </w:rPr>
        <w:t>».</w:t>
      </w:r>
    </w:p>
  </w:footnote>
  <w:footnote w:id="195">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w:t>
      </w:r>
      <w:r w:rsidRPr="00E45C68">
        <w:rPr>
          <w:rStyle w:val="Char3"/>
          <w:rFonts w:hint="cs"/>
          <w:rtl/>
        </w:rPr>
        <w:t>ا</w:t>
      </w:r>
      <w:r w:rsidRPr="00E45C68">
        <w:rPr>
          <w:rStyle w:val="Char3"/>
          <w:rtl/>
        </w:rPr>
        <w:t>حمد (3/325/14522)، وطبران</w:t>
      </w:r>
      <w:r w:rsidRPr="00E45C68">
        <w:rPr>
          <w:rStyle w:val="Char3"/>
          <w:rFonts w:hint="cs"/>
          <w:rtl/>
        </w:rPr>
        <w:t>ی</w:t>
      </w:r>
      <w:r w:rsidRPr="00E45C68">
        <w:rPr>
          <w:rStyle w:val="Char3"/>
          <w:rtl/>
        </w:rPr>
        <w:t xml:space="preserve"> (8/203/8405) در </w:t>
      </w:r>
      <w:r w:rsidRPr="00C81C3E">
        <w:rPr>
          <w:rStyle w:val="Char3"/>
          <w:rFonts w:ascii="mylotus" w:hAnsi="mylotus" w:cs="mylotus"/>
          <w:rtl/>
        </w:rPr>
        <w:t>«المعجم الأوسط»</w:t>
      </w:r>
      <w:r w:rsidRPr="00E45C68">
        <w:rPr>
          <w:rStyle w:val="Char3"/>
          <w:rtl/>
        </w:rPr>
        <w:t>، (دار الحرم</w:t>
      </w:r>
      <w:r>
        <w:rPr>
          <w:rStyle w:val="Char3"/>
          <w:rtl/>
        </w:rPr>
        <w:t>ی</w:t>
      </w:r>
      <w:r w:rsidRPr="00E45C68">
        <w:rPr>
          <w:rStyle w:val="Char3"/>
          <w:rtl/>
        </w:rPr>
        <w:t>ن)، از حد</w:t>
      </w:r>
      <w:r>
        <w:rPr>
          <w:rStyle w:val="Char3"/>
          <w:rtl/>
        </w:rPr>
        <w:t>ی</w:t>
      </w:r>
      <w:r w:rsidRPr="00E45C68">
        <w:rPr>
          <w:rStyle w:val="Char3"/>
          <w:rtl/>
        </w:rPr>
        <w:t>ث جابر. ه</w:t>
      </w:r>
      <w:r>
        <w:rPr>
          <w:rStyle w:val="Char3"/>
          <w:rtl/>
        </w:rPr>
        <w:t>ی</w:t>
      </w:r>
      <w:r w:rsidRPr="00E45C68">
        <w:rPr>
          <w:rStyle w:val="Char3"/>
          <w:rtl/>
        </w:rPr>
        <w:t>ثم</w:t>
      </w:r>
      <w:r w:rsidRPr="00E45C68">
        <w:rPr>
          <w:rStyle w:val="Char3"/>
          <w:rFonts w:hint="cs"/>
          <w:rtl/>
        </w:rPr>
        <w:t>ی</w:t>
      </w:r>
      <w:r w:rsidRPr="00E45C68">
        <w:rPr>
          <w:rStyle w:val="Char3"/>
          <w:rtl/>
        </w:rPr>
        <w:t xml:space="preserve"> در </w:t>
      </w:r>
      <w:r w:rsidRPr="00C81C3E">
        <w:rPr>
          <w:rStyle w:val="Char3"/>
          <w:rFonts w:ascii="mylotus" w:hAnsi="mylotus" w:cs="mylotus"/>
          <w:rtl/>
        </w:rPr>
        <w:t>«مجمع الزوائد»</w:t>
      </w:r>
      <w:r w:rsidRPr="00E45C68">
        <w:rPr>
          <w:rStyle w:val="Char3"/>
          <w:rtl/>
        </w:rPr>
        <w:t xml:space="preserve"> (3/207)</w:t>
      </w:r>
      <w:r>
        <w:rPr>
          <w:rStyle w:val="Char3"/>
          <w:rtl/>
        </w:rPr>
        <w:t xml:space="preserve"> می‌گوید</w:t>
      </w:r>
      <w:r w:rsidRPr="00E45C68">
        <w:rPr>
          <w:rStyle w:val="Char3"/>
          <w:rtl/>
        </w:rPr>
        <w:t>: إسناد آن حسن است. و در بخار</w:t>
      </w:r>
      <w:r w:rsidRPr="00E45C68">
        <w:rPr>
          <w:rStyle w:val="Char3"/>
          <w:rFonts w:hint="cs"/>
          <w:rtl/>
        </w:rPr>
        <w:t>ی</w:t>
      </w:r>
      <w:r w:rsidRPr="00E45C68">
        <w:rPr>
          <w:rStyle w:val="Char3"/>
          <w:rtl/>
        </w:rPr>
        <w:t xml:space="preserve"> (1773) </w:t>
      </w:r>
      <w:r>
        <w:rPr>
          <w:rStyle w:val="Char3"/>
          <w:rtl/>
        </w:rPr>
        <w:t>ک</w:t>
      </w:r>
      <w:r w:rsidRPr="00E45C68">
        <w:rPr>
          <w:rStyle w:val="Char3"/>
          <w:rtl/>
        </w:rPr>
        <w:t xml:space="preserve">تاب عمره، 1- باب وجوب عمره وفضیلت آن. ومسلم (1349) </w:t>
      </w:r>
      <w:r>
        <w:rPr>
          <w:rStyle w:val="Char3"/>
          <w:rtl/>
        </w:rPr>
        <w:t>ک</w:t>
      </w:r>
      <w:r w:rsidRPr="00E45C68">
        <w:rPr>
          <w:rStyle w:val="Char3"/>
          <w:rtl/>
        </w:rPr>
        <w:t>تاب حج، 79- باب فضیلت حج و عمره و روز عرفه.</w:t>
      </w:r>
    </w:p>
  </w:footnote>
  <w:footnote w:id="196">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امام مالک (1/22/41) </w:t>
      </w:r>
      <w:r>
        <w:rPr>
          <w:rStyle w:val="Char3"/>
          <w:rtl/>
        </w:rPr>
        <w:t>ک</w:t>
      </w:r>
      <w:r w:rsidRPr="00E45C68">
        <w:rPr>
          <w:rStyle w:val="Char3"/>
          <w:rtl/>
        </w:rPr>
        <w:t xml:space="preserve">تاب طهارت، 3- باب پاکی آب برای وضو. وأبو داود (83) </w:t>
      </w:r>
      <w:r>
        <w:rPr>
          <w:rStyle w:val="Char3"/>
          <w:rtl/>
        </w:rPr>
        <w:t>ک</w:t>
      </w:r>
      <w:r w:rsidRPr="00E45C68">
        <w:rPr>
          <w:rStyle w:val="Char3"/>
          <w:rtl/>
        </w:rPr>
        <w:t xml:space="preserve">تاب طهارت، 41- باب وضوء با آب دریا. وترمذی (69) </w:t>
      </w:r>
      <w:r>
        <w:rPr>
          <w:rStyle w:val="Char3"/>
          <w:rtl/>
        </w:rPr>
        <w:t>ک</w:t>
      </w:r>
      <w:r w:rsidRPr="00E45C68">
        <w:rPr>
          <w:rStyle w:val="Char3"/>
          <w:rtl/>
        </w:rPr>
        <w:t xml:space="preserve">تاب طهارت، 52- باب آنچه که در مورد پاکی آب دریا آمده، و گفته: حدیث حسن صحیح است. ونسائی (1/50/59) </w:t>
      </w:r>
      <w:r>
        <w:rPr>
          <w:rStyle w:val="Char3"/>
          <w:rtl/>
        </w:rPr>
        <w:t>ک</w:t>
      </w:r>
      <w:r w:rsidRPr="00E45C68">
        <w:rPr>
          <w:rStyle w:val="Char3"/>
          <w:rtl/>
        </w:rPr>
        <w:t xml:space="preserve">تاب طهارت، 47- باب آب دریا. وابن ماجه (386) </w:t>
      </w:r>
      <w:r>
        <w:rPr>
          <w:rStyle w:val="Char3"/>
          <w:rtl/>
        </w:rPr>
        <w:t>ک</w:t>
      </w:r>
      <w:r w:rsidRPr="00E45C68">
        <w:rPr>
          <w:rStyle w:val="Char3"/>
          <w:rtl/>
        </w:rPr>
        <w:t>تاب طهارت و سنتهای آن</w:t>
      </w:r>
      <w:r>
        <w:rPr>
          <w:rStyle w:val="Char3"/>
          <w:rtl/>
        </w:rPr>
        <w:t xml:space="preserve">، </w:t>
      </w:r>
      <w:r w:rsidRPr="00E45C68">
        <w:rPr>
          <w:rStyle w:val="Char3"/>
          <w:rtl/>
        </w:rPr>
        <w:t>36- باب وضوء با آب دریا.</w:t>
      </w:r>
    </w:p>
  </w:footnote>
  <w:footnote w:id="197">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(831) </w:t>
      </w:r>
      <w:r>
        <w:rPr>
          <w:rStyle w:val="Char3"/>
          <w:rtl/>
        </w:rPr>
        <w:t>ک</w:t>
      </w:r>
      <w:r w:rsidRPr="00E45C68">
        <w:rPr>
          <w:rStyle w:val="Char3"/>
          <w:rtl/>
        </w:rPr>
        <w:t xml:space="preserve">تاب أذان، 148- باب تشهد آخر. ومسلم (402) </w:t>
      </w:r>
      <w:r>
        <w:rPr>
          <w:rStyle w:val="Char3"/>
          <w:rtl/>
        </w:rPr>
        <w:t>ک</w:t>
      </w:r>
      <w:r w:rsidRPr="00E45C68">
        <w:rPr>
          <w:rStyle w:val="Char3"/>
          <w:rtl/>
        </w:rPr>
        <w:t>تاب الصلاة، 16- باب تشهد در نماز.</w:t>
      </w:r>
    </w:p>
  </w:footnote>
  <w:footnote w:id="198">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بعنوان مثال از مغ</w:t>
      </w:r>
      <w:r w:rsidRPr="00E45C68">
        <w:rPr>
          <w:rStyle w:val="Char3"/>
          <w:rFonts w:hint="cs"/>
          <w:rtl/>
        </w:rPr>
        <w:t>ی</w:t>
      </w:r>
      <w:r w:rsidRPr="00E45C68">
        <w:rPr>
          <w:rStyle w:val="Char3"/>
          <w:rFonts w:hint="eastAsia"/>
          <w:rtl/>
        </w:rPr>
        <w:t>ره</w:t>
      </w:r>
      <w:r w:rsidRPr="00E45C68">
        <w:rPr>
          <w:rStyle w:val="Char3"/>
          <w:rtl/>
        </w:rPr>
        <w:t xml:space="preserve"> بن شعبه روا</w:t>
      </w:r>
      <w:r w:rsidRPr="00E45C68">
        <w:rPr>
          <w:rStyle w:val="Char3"/>
          <w:rFonts w:hint="cs"/>
          <w:rtl/>
        </w:rPr>
        <w:t>ی</w:t>
      </w:r>
      <w:r w:rsidRPr="00E45C68">
        <w:rPr>
          <w:rStyle w:val="Char3"/>
          <w:rFonts w:hint="eastAsia"/>
          <w:rtl/>
        </w:rPr>
        <w:t>ت</w:t>
      </w:r>
      <w:r w:rsidRPr="00E45C68">
        <w:rPr>
          <w:rStyle w:val="Char3"/>
          <w:rtl/>
        </w:rPr>
        <w:t xml:space="preserve"> است که هرگاه رسول خدا </w:t>
      </w:r>
      <w:r w:rsidRPr="00B37527">
        <w:rPr>
          <w:rStyle w:val="Char3"/>
          <w:rFonts w:cs="CTraditional Arabic"/>
          <w:rtl/>
        </w:rPr>
        <w:t>ج</w:t>
      </w:r>
      <w:r w:rsidRPr="00E45C68">
        <w:rPr>
          <w:rStyle w:val="Char3"/>
          <w:rtl/>
        </w:rPr>
        <w:t xml:space="preserve"> از نماز فارغ</w:t>
      </w:r>
      <w:r>
        <w:rPr>
          <w:rStyle w:val="Char3"/>
          <w:rtl/>
        </w:rPr>
        <w:t xml:space="preserve"> می‌</w:t>
      </w:r>
      <w:r w:rsidRPr="00E45C68">
        <w:rPr>
          <w:rStyle w:val="Char3"/>
          <w:rtl/>
        </w:rPr>
        <w:t>‏گشت،</w:t>
      </w:r>
      <w:r>
        <w:rPr>
          <w:rStyle w:val="Char3"/>
          <w:rtl/>
        </w:rPr>
        <w:t xml:space="preserve"> می‌</w:t>
      </w:r>
      <w:r w:rsidRPr="00E45C68">
        <w:rPr>
          <w:rStyle w:val="Char3"/>
          <w:rtl/>
        </w:rPr>
        <w:t xml:space="preserve">فرمود: </w:t>
      </w:r>
      <w:r w:rsidRPr="00C81C3E">
        <w:rPr>
          <w:rStyle w:val="Char3"/>
          <w:rFonts w:cs="KFGQPC Uthman Taha Naskh"/>
          <w:rtl/>
        </w:rPr>
        <w:t xml:space="preserve">«لاَ إِلَهَ إِلاَّ اللَّهُ وَحْدَهُ لاَ شَرِيكَ لَهُ، لَهُ الْمُلْكُ، وَلَهُ الْحَمْدُ، وَهْوَ عَلَى كُلِّ ‏شَيْءٍ قَدِيرٌ، اللَّهُمَّ ‏لاَ مَانِعَ </w:t>
      </w:r>
      <w:r w:rsidRPr="00C81C3E">
        <w:rPr>
          <w:rStyle w:val="Char3"/>
          <w:rFonts w:cs="KFGQPC Uthman Taha Naskh" w:hint="eastAsia"/>
          <w:rtl/>
        </w:rPr>
        <w:t>لِمَا</w:t>
      </w:r>
      <w:r w:rsidRPr="00C81C3E">
        <w:rPr>
          <w:rStyle w:val="Char3"/>
          <w:rFonts w:cs="KFGQPC Uthman Taha Naskh"/>
          <w:rtl/>
        </w:rPr>
        <w:t xml:space="preserve"> أَعْطَيْتَ، وَلاَ مُعْطِىَ لِمَا مَنَعْتَ، وَلاَ يَنْفَعُ ذَا ‏الْجَدِّ مِنْكَ الْجَدّ»</w:t>
      </w:r>
      <w:r w:rsidRPr="00E45C68">
        <w:rPr>
          <w:rStyle w:val="Char3"/>
          <w:rtl/>
        </w:rPr>
        <w:t xml:space="preserve">. </w:t>
      </w: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ه</w:t>
      </w:r>
      <w:r w:rsidRPr="00E45C68">
        <w:rPr>
          <w:rStyle w:val="Char3"/>
          <w:rFonts w:hint="cs"/>
          <w:rtl/>
        </w:rPr>
        <w:t>ی</w:t>
      </w:r>
      <w:r w:rsidRPr="00E45C68">
        <w:rPr>
          <w:rStyle w:val="Char3"/>
          <w:rFonts w:hint="eastAsia"/>
          <w:rtl/>
        </w:rPr>
        <w:t>چ</w:t>
      </w:r>
      <w:r w:rsidRPr="00E45C68">
        <w:rPr>
          <w:rStyle w:val="Char3"/>
          <w:rtl/>
        </w:rPr>
        <w:t xml:space="preserve"> معبود</w:t>
      </w:r>
      <w:r w:rsidRPr="00E45C68">
        <w:rPr>
          <w:rStyle w:val="Char3"/>
          <w:rFonts w:hint="cs"/>
          <w:rtl/>
        </w:rPr>
        <w:t>ی</w:t>
      </w:r>
      <w:r w:rsidRPr="00E45C68">
        <w:rPr>
          <w:rStyle w:val="Char3"/>
          <w:rtl/>
        </w:rPr>
        <w:t xml:space="preserve"> جز الله ن</w:t>
      </w:r>
      <w:r w:rsidRPr="00E45C68">
        <w:rPr>
          <w:rStyle w:val="Char3"/>
          <w:rFonts w:hint="cs"/>
          <w:rtl/>
        </w:rPr>
        <w:t>ی</w:t>
      </w:r>
      <w:r w:rsidRPr="00E45C68">
        <w:rPr>
          <w:rStyle w:val="Char3"/>
          <w:rFonts w:hint="eastAsia"/>
          <w:rtl/>
        </w:rPr>
        <w:t>ست</w:t>
      </w:r>
      <w:r w:rsidRPr="00E45C68">
        <w:rPr>
          <w:rStyle w:val="Char3"/>
          <w:rtl/>
        </w:rPr>
        <w:t xml:space="preserve"> ‏که تنها و ب</w:t>
      </w:r>
      <w:r w:rsidRPr="00E45C68">
        <w:rPr>
          <w:rStyle w:val="Char3"/>
          <w:rFonts w:hint="cs"/>
          <w:rtl/>
        </w:rPr>
        <w:t>ی</w:t>
      </w:r>
      <w:r w:rsidRPr="00885108">
        <w:rPr>
          <w:rFonts w:hint="cs"/>
          <w:sz w:val="27"/>
          <w:szCs w:val="27"/>
          <w:rtl/>
          <w:lang w:bidi="fa-IR"/>
        </w:rPr>
        <w:t>‌</w:t>
      </w:r>
      <w:r w:rsidRPr="00E45C68">
        <w:rPr>
          <w:rStyle w:val="Char3"/>
          <w:rFonts w:hint="eastAsia"/>
          <w:rtl/>
        </w:rPr>
        <w:t>شر</w:t>
      </w:r>
      <w:r w:rsidRPr="00E45C68">
        <w:rPr>
          <w:rStyle w:val="Char3"/>
          <w:rFonts w:hint="cs"/>
          <w:rtl/>
        </w:rPr>
        <w:t>ی</w:t>
      </w:r>
      <w:r w:rsidRPr="00E45C68">
        <w:rPr>
          <w:rStyle w:val="Char3"/>
          <w:rFonts w:hint="eastAsia"/>
          <w:rtl/>
        </w:rPr>
        <w:t>ک</w:t>
      </w:r>
      <w:r w:rsidRPr="00E45C68">
        <w:rPr>
          <w:rStyle w:val="Char3"/>
          <w:rtl/>
        </w:rPr>
        <w:t xml:space="preserve"> است، پادشاه</w:t>
      </w:r>
      <w:r w:rsidRPr="00E45C68">
        <w:rPr>
          <w:rStyle w:val="Char3"/>
          <w:rFonts w:hint="cs"/>
          <w:rtl/>
        </w:rPr>
        <w:t>ی</w:t>
      </w:r>
      <w:r w:rsidRPr="00E45C68">
        <w:rPr>
          <w:rStyle w:val="Char3"/>
          <w:rtl/>
        </w:rPr>
        <w:t xml:space="preserve"> و حمد و ستا</w:t>
      </w:r>
      <w:r w:rsidRPr="00E45C68">
        <w:rPr>
          <w:rStyle w:val="Char3"/>
          <w:rFonts w:hint="cs"/>
          <w:rtl/>
        </w:rPr>
        <w:t>ی</w:t>
      </w:r>
      <w:r w:rsidRPr="00E45C68">
        <w:rPr>
          <w:rStyle w:val="Char3"/>
          <w:rFonts w:hint="eastAsia"/>
          <w:rtl/>
        </w:rPr>
        <w:t>ش</w:t>
      </w:r>
      <w:r w:rsidRPr="00E45C68">
        <w:rPr>
          <w:rStyle w:val="Char3"/>
          <w:rtl/>
        </w:rPr>
        <w:t xml:space="preserve"> سزاوار او و از آن اوست و او بر هر چ</w:t>
      </w:r>
      <w:r w:rsidRPr="00E45C68">
        <w:rPr>
          <w:rStyle w:val="Char3"/>
          <w:rFonts w:hint="cs"/>
          <w:rtl/>
        </w:rPr>
        <w:t>ی</w:t>
      </w:r>
      <w:r w:rsidRPr="00E45C68">
        <w:rPr>
          <w:rStyle w:val="Char3"/>
          <w:rFonts w:hint="eastAsia"/>
          <w:rtl/>
        </w:rPr>
        <w:t>ز</w:t>
      </w:r>
      <w:r w:rsidRPr="00E45C68">
        <w:rPr>
          <w:rStyle w:val="Char3"/>
          <w:rFonts w:hint="cs"/>
          <w:rtl/>
        </w:rPr>
        <w:t>ی</w:t>
      </w:r>
      <w:r w:rsidRPr="00E45C68">
        <w:rPr>
          <w:rStyle w:val="Char3"/>
          <w:rtl/>
        </w:rPr>
        <w:t xml:space="preserve"> و هر ‏کار</w:t>
      </w:r>
      <w:r w:rsidRPr="00E45C68">
        <w:rPr>
          <w:rStyle w:val="Char3"/>
          <w:rFonts w:hint="cs"/>
          <w:rtl/>
        </w:rPr>
        <w:t>ی</w:t>
      </w:r>
      <w:r w:rsidRPr="00E45C68">
        <w:rPr>
          <w:rStyle w:val="Char3"/>
          <w:rtl/>
        </w:rPr>
        <w:t xml:space="preserve"> تواناست، خدا</w:t>
      </w:r>
      <w:r w:rsidRPr="00E45C68">
        <w:rPr>
          <w:rStyle w:val="Char3"/>
          <w:rFonts w:hint="cs"/>
          <w:rtl/>
        </w:rPr>
        <w:t>ی</w:t>
      </w:r>
      <w:r w:rsidRPr="00E45C68">
        <w:rPr>
          <w:rStyle w:val="Char3"/>
          <w:rFonts w:hint="eastAsia"/>
          <w:rtl/>
        </w:rPr>
        <w:t>ا</w:t>
      </w:r>
      <w:r w:rsidRPr="00E45C68">
        <w:rPr>
          <w:rStyle w:val="Char3"/>
          <w:rtl/>
        </w:rPr>
        <w:t xml:space="preserve"> اگر تو ‏چ</w:t>
      </w:r>
      <w:r w:rsidRPr="00E45C68">
        <w:rPr>
          <w:rStyle w:val="Char3"/>
          <w:rFonts w:hint="cs"/>
          <w:rtl/>
        </w:rPr>
        <w:t>ی</w:t>
      </w:r>
      <w:r w:rsidRPr="00E45C68">
        <w:rPr>
          <w:rStyle w:val="Char3"/>
          <w:rFonts w:hint="eastAsia"/>
          <w:rtl/>
        </w:rPr>
        <w:t>ز</w:t>
      </w:r>
      <w:r w:rsidRPr="00E45C68">
        <w:rPr>
          <w:rStyle w:val="Char3"/>
          <w:rFonts w:hint="cs"/>
          <w:rtl/>
        </w:rPr>
        <w:t>ی</w:t>
      </w:r>
      <w:r w:rsidRPr="00E45C68">
        <w:rPr>
          <w:rStyle w:val="Char3"/>
          <w:rtl/>
        </w:rPr>
        <w:t xml:space="preserve"> عطا فرم</w:t>
      </w:r>
      <w:r w:rsidRPr="00E45C68">
        <w:rPr>
          <w:rStyle w:val="Char3"/>
          <w:rFonts w:hint="eastAsia"/>
          <w:rtl/>
        </w:rPr>
        <w:t>ا</w:t>
      </w:r>
      <w:r w:rsidRPr="00E45C68">
        <w:rPr>
          <w:rStyle w:val="Char3"/>
          <w:rFonts w:hint="cs"/>
          <w:rtl/>
        </w:rPr>
        <w:t>یی</w:t>
      </w:r>
      <w:r w:rsidRPr="00E45C68">
        <w:rPr>
          <w:rStyle w:val="Char3"/>
          <w:rtl/>
        </w:rPr>
        <w:t xml:space="preserve"> کس</w:t>
      </w:r>
      <w:r w:rsidRPr="00E45C68">
        <w:rPr>
          <w:rStyle w:val="Char3"/>
          <w:rFonts w:hint="cs"/>
          <w:rtl/>
        </w:rPr>
        <w:t>ی</w:t>
      </w:r>
      <w:r w:rsidRPr="00E45C68">
        <w:rPr>
          <w:rStyle w:val="Char3"/>
          <w:rtl/>
        </w:rPr>
        <w:t xml:space="preserve"> ن</w:t>
      </w:r>
      <w:r w:rsidRPr="00E45C68">
        <w:rPr>
          <w:rStyle w:val="Char3"/>
          <w:rFonts w:hint="cs"/>
          <w:rtl/>
        </w:rPr>
        <w:t>ی</w:t>
      </w:r>
      <w:r w:rsidRPr="00E45C68">
        <w:rPr>
          <w:rStyle w:val="Char3"/>
          <w:rFonts w:hint="eastAsia"/>
          <w:rtl/>
        </w:rPr>
        <w:t>ست</w:t>
      </w:r>
      <w:r w:rsidRPr="00E45C68">
        <w:rPr>
          <w:rStyle w:val="Char3"/>
          <w:rtl/>
        </w:rPr>
        <w:t xml:space="preserve"> که جلو عطا</w:t>
      </w:r>
      <w:r w:rsidRPr="00E45C68">
        <w:rPr>
          <w:rStyle w:val="Char3"/>
          <w:rFonts w:hint="cs"/>
          <w:rtl/>
        </w:rPr>
        <w:t>ی</w:t>
      </w:r>
      <w:r w:rsidRPr="00E45C68">
        <w:rPr>
          <w:rStyle w:val="Char3"/>
          <w:rFonts w:hint="eastAsia"/>
          <w:rtl/>
        </w:rPr>
        <w:t>ت</w:t>
      </w:r>
      <w:r w:rsidRPr="00E45C68">
        <w:rPr>
          <w:rStyle w:val="Char3"/>
          <w:rtl/>
        </w:rPr>
        <w:t xml:space="preserve"> را بگ</w:t>
      </w:r>
      <w:r w:rsidRPr="00E45C68">
        <w:rPr>
          <w:rStyle w:val="Char3"/>
          <w:rFonts w:hint="cs"/>
          <w:rtl/>
        </w:rPr>
        <w:t>ی</w:t>
      </w:r>
      <w:r w:rsidRPr="00E45C68">
        <w:rPr>
          <w:rStyle w:val="Char3"/>
          <w:rFonts w:hint="eastAsia"/>
          <w:rtl/>
        </w:rPr>
        <w:t>رد،</w:t>
      </w:r>
      <w:r w:rsidRPr="00E45C68">
        <w:rPr>
          <w:rStyle w:val="Char3"/>
          <w:rtl/>
        </w:rPr>
        <w:t xml:space="preserve"> و اگر تو عطا ‏‏نفرما</w:t>
      </w:r>
      <w:r w:rsidRPr="00E45C68">
        <w:rPr>
          <w:rStyle w:val="Char3"/>
          <w:rFonts w:hint="cs"/>
          <w:rtl/>
        </w:rPr>
        <w:t>یی</w:t>
      </w:r>
      <w:r w:rsidRPr="00E45C68">
        <w:rPr>
          <w:rStyle w:val="Char3"/>
          <w:rtl/>
        </w:rPr>
        <w:t xml:space="preserve"> کس</w:t>
      </w:r>
      <w:r w:rsidRPr="00E45C68">
        <w:rPr>
          <w:rStyle w:val="Char3"/>
          <w:rFonts w:hint="cs"/>
          <w:rtl/>
        </w:rPr>
        <w:t>ی</w:t>
      </w:r>
      <w:r w:rsidRPr="00E45C68">
        <w:rPr>
          <w:rStyle w:val="Char3"/>
          <w:rtl/>
        </w:rPr>
        <w:t xml:space="preserve"> ن</w:t>
      </w:r>
      <w:r w:rsidRPr="00E45C68">
        <w:rPr>
          <w:rStyle w:val="Char3"/>
          <w:rFonts w:hint="cs"/>
          <w:rtl/>
        </w:rPr>
        <w:t>ی</w:t>
      </w:r>
      <w:r w:rsidRPr="00E45C68">
        <w:rPr>
          <w:rStyle w:val="Char3"/>
          <w:rFonts w:hint="eastAsia"/>
          <w:rtl/>
        </w:rPr>
        <w:t>ست</w:t>
      </w:r>
      <w:r w:rsidRPr="00E45C68">
        <w:rPr>
          <w:rStyle w:val="Char3"/>
          <w:rtl/>
        </w:rPr>
        <w:t xml:space="preserve"> که از او عطا</w:t>
      </w:r>
      <w:r w:rsidRPr="00E45C68">
        <w:rPr>
          <w:rStyle w:val="Char3"/>
          <w:rFonts w:hint="cs"/>
          <w:rtl/>
        </w:rPr>
        <w:t>یی</w:t>
      </w:r>
      <w:r w:rsidRPr="00E45C68">
        <w:rPr>
          <w:rStyle w:val="Char3"/>
          <w:rtl/>
        </w:rPr>
        <w:t xml:space="preserve"> صادر شود و مال و دارا</w:t>
      </w:r>
      <w:r>
        <w:rPr>
          <w:rStyle w:val="Char3"/>
          <w:rtl/>
        </w:rPr>
        <w:t>ی</w:t>
      </w:r>
      <w:r w:rsidRPr="00E45C68">
        <w:rPr>
          <w:rStyle w:val="Char3"/>
          <w:rFonts w:hint="cs"/>
          <w:rtl/>
        </w:rPr>
        <w:t>ی</w:t>
      </w:r>
      <w:r w:rsidRPr="00E45C68">
        <w:rPr>
          <w:rStyle w:val="Char3"/>
          <w:rtl/>
        </w:rPr>
        <w:t xml:space="preserve"> نفع</w:t>
      </w:r>
      <w:r w:rsidRPr="00E45C68">
        <w:rPr>
          <w:rStyle w:val="Char3"/>
          <w:rFonts w:hint="cs"/>
          <w:rtl/>
        </w:rPr>
        <w:t>ی</w:t>
      </w:r>
      <w:r w:rsidRPr="00E45C68">
        <w:rPr>
          <w:rStyle w:val="Char3"/>
          <w:rtl/>
        </w:rPr>
        <w:t xml:space="preserve"> نم</w:t>
      </w:r>
      <w:r w:rsidRPr="00E45C68">
        <w:rPr>
          <w:rStyle w:val="Char3"/>
          <w:rFonts w:hint="cs"/>
          <w:rtl/>
        </w:rPr>
        <w:t>ی</w:t>
      </w:r>
      <w:r w:rsidRPr="00885108">
        <w:rPr>
          <w:rFonts w:hint="cs"/>
          <w:sz w:val="27"/>
          <w:szCs w:val="27"/>
          <w:rtl/>
          <w:lang w:bidi="fa-IR"/>
        </w:rPr>
        <w:t>‌</w:t>
      </w:r>
      <w:r w:rsidRPr="00E45C68">
        <w:rPr>
          <w:rStyle w:val="Char3"/>
          <w:rFonts w:hint="eastAsia"/>
          <w:rtl/>
        </w:rPr>
        <w:t>رساند</w:t>
      </w:r>
      <w:r w:rsidRPr="00E45C68">
        <w:rPr>
          <w:rStyle w:val="Char3"/>
          <w:rtl/>
        </w:rPr>
        <w:t xml:space="preserve"> آنکه نفع م</w:t>
      </w:r>
      <w:r w:rsidRPr="00E45C68">
        <w:rPr>
          <w:rStyle w:val="Char3"/>
          <w:rFonts w:hint="cs"/>
          <w:rtl/>
        </w:rPr>
        <w:t>ی</w:t>
      </w:r>
      <w:r w:rsidRPr="00885108">
        <w:rPr>
          <w:rFonts w:hint="cs"/>
          <w:sz w:val="27"/>
          <w:szCs w:val="27"/>
          <w:rtl/>
          <w:lang w:bidi="fa-IR"/>
        </w:rPr>
        <w:t>‌</w:t>
      </w:r>
      <w:r w:rsidRPr="00E45C68">
        <w:rPr>
          <w:rStyle w:val="Char3"/>
          <w:rFonts w:hint="eastAsia"/>
          <w:rtl/>
        </w:rPr>
        <w:t>رساند</w:t>
      </w:r>
      <w:r w:rsidRPr="00E45C68">
        <w:rPr>
          <w:rStyle w:val="Char3"/>
          <w:rtl/>
        </w:rPr>
        <w:t xml:space="preserve"> ‏تو</w:t>
      </w:r>
      <w:r>
        <w:rPr>
          <w:rStyle w:val="Char3"/>
          <w:rtl/>
        </w:rPr>
        <w:t>ی</w:t>
      </w:r>
      <w:r w:rsidRPr="00E45C68">
        <w:rPr>
          <w:rStyle w:val="Char3"/>
          <w:rFonts w:hint="cs"/>
          <w:rtl/>
        </w:rPr>
        <w:t>ی</w:t>
      </w:r>
      <w:r w:rsidRPr="00E45C68">
        <w:rPr>
          <w:rStyle w:val="Char3"/>
          <w:rFonts w:hint="eastAsia"/>
          <w:rtl/>
        </w:rPr>
        <w:t>»</w:t>
      </w:r>
      <w:r w:rsidRPr="00E45C68">
        <w:rPr>
          <w:rStyle w:val="Char3"/>
          <w:rtl/>
        </w:rPr>
        <w:t>.‏ متفق عل</w:t>
      </w:r>
      <w:r>
        <w:rPr>
          <w:rStyle w:val="Char3"/>
          <w:rtl/>
        </w:rPr>
        <w:t>ی</w:t>
      </w:r>
      <w:r w:rsidRPr="00E45C68">
        <w:rPr>
          <w:rStyle w:val="Char3"/>
          <w:rtl/>
        </w:rPr>
        <w:t>ه</w:t>
      </w:r>
    </w:p>
    <w:p w:rsidR="00FE68CC" w:rsidRPr="00E45C68" w:rsidRDefault="00FE68CC" w:rsidP="00D44F0D">
      <w:pPr>
        <w:pStyle w:val="FootnoteText"/>
        <w:bidi/>
        <w:ind w:left="283"/>
        <w:jc w:val="both"/>
        <w:rPr>
          <w:rStyle w:val="Char3"/>
          <w:rtl/>
        </w:rPr>
      </w:pPr>
      <w:r w:rsidRPr="00E45C68">
        <w:rPr>
          <w:rStyle w:val="Char3"/>
          <w:rFonts w:hint="eastAsia"/>
          <w:rtl/>
        </w:rPr>
        <w:t>حال</w:t>
      </w:r>
      <w:r>
        <w:rPr>
          <w:rStyle w:val="Char3"/>
          <w:rtl/>
        </w:rPr>
        <w:t xml:space="preserve"> نمی‌</w:t>
      </w:r>
      <w:r w:rsidRPr="00E45C68">
        <w:rPr>
          <w:rStyle w:val="Char3"/>
          <w:rtl/>
        </w:rPr>
        <w:t>توان در ا</w:t>
      </w:r>
      <w:r w:rsidRPr="00E45C68">
        <w:rPr>
          <w:rStyle w:val="Char3"/>
          <w:rFonts w:hint="cs"/>
          <w:rtl/>
        </w:rPr>
        <w:t>ی</w:t>
      </w:r>
      <w:r w:rsidRPr="00E45C68">
        <w:rPr>
          <w:rStyle w:val="Char3"/>
          <w:rFonts w:hint="eastAsia"/>
          <w:rtl/>
        </w:rPr>
        <w:t>ن</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لفظ </w:t>
      </w:r>
      <w:r w:rsidRPr="00C81C3E">
        <w:rPr>
          <w:rStyle w:val="Char3"/>
          <w:rFonts w:cs="KFGQPC Uthman Taha Naskh"/>
          <w:rtl/>
        </w:rPr>
        <w:t>«لا إله إلا الله وحده لا شريك له، له الملك وله الحمد وهو على كل شيء ‏قدير»</w:t>
      </w:r>
      <w:r w:rsidRPr="00E45C68">
        <w:rPr>
          <w:rStyle w:val="Char3"/>
          <w:rtl/>
        </w:rPr>
        <w:t xml:space="preserve"> را تغ</w:t>
      </w:r>
      <w:r w:rsidRPr="00E45C68">
        <w:rPr>
          <w:rStyle w:val="Char3"/>
          <w:rFonts w:hint="cs"/>
          <w:rtl/>
        </w:rPr>
        <w:t>یی</w:t>
      </w:r>
      <w:r w:rsidRPr="00E45C68">
        <w:rPr>
          <w:rStyle w:val="Char3"/>
          <w:rFonts w:hint="eastAsia"/>
          <w:rtl/>
        </w:rPr>
        <w:t>ر</w:t>
      </w:r>
      <w:r w:rsidRPr="00E45C68">
        <w:rPr>
          <w:rStyle w:val="Char3"/>
          <w:rtl/>
        </w:rPr>
        <w:t xml:space="preserve"> داد و مثلا مضمون</w:t>
      </w:r>
      <w:r>
        <w:rPr>
          <w:rStyle w:val="Char3"/>
          <w:rtl/>
        </w:rPr>
        <w:t xml:space="preserve"> آن را </w:t>
      </w:r>
      <w:r w:rsidRPr="00E45C68">
        <w:rPr>
          <w:rStyle w:val="Char3"/>
          <w:rtl/>
        </w:rPr>
        <w:t>با زبان عرب</w:t>
      </w:r>
      <w:r w:rsidRPr="00E45C68">
        <w:rPr>
          <w:rStyle w:val="Char3"/>
          <w:rFonts w:hint="cs"/>
          <w:rtl/>
        </w:rPr>
        <w:t>ی</w:t>
      </w:r>
      <w:r w:rsidRPr="00E45C68">
        <w:rPr>
          <w:rStyle w:val="Char3"/>
          <w:rtl/>
        </w:rPr>
        <w:t xml:space="preserve"> </w:t>
      </w:r>
      <w:r w:rsidRPr="00E45C68">
        <w:rPr>
          <w:rStyle w:val="Char3"/>
          <w:rFonts w:hint="cs"/>
          <w:rtl/>
        </w:rPr>
        <w:t>ی</w:t>
      </w:r>
      <w:r w:rsidRPr="00E45C68">
        <w:rPr>
          <w:rStyle w:val="Char3"/>
          <w:rFonts w:hint="eastAsia"/>
          <w:rtl/>
        </w:rPr>
        <w:t>ا</w:t>
      </w:r>
      <w:r w:rsidRPr="00E45C68">
        <w:rPr>
          <w:rStyle w:val="Char3"/>
          <w:rtl/>
        </w:rPr>
        <w:t xml:space="preserve"> زبان فارس</w:t>
      </w:r>
      <w:r w:rsidRPr="00E45C68">
        <w:rPr>
          <w:rStyle w:val="Char3"/>
          <w:rFonts w:hint="cs"/>
          <w:rtl/>
        </w:rPr>
        <w:t>ی</w:t>
      </w:r>
      <w:r w:rsidRPr="00E45C68">
        <w:rPr>
          <w:rStyle w:val="Char3"/>
          <w:rtl/>
        </w:rPr>
        <w:t xml:space="preserve"> تلفظ کرد، ز</w:t>
      </w:r>
      <w:r w:rsidRPr="00E45C68">
        <w:rPr>
          <w:rStyle w:val="Char3"/>
          <w:rFonts w:hint="cs"/>
          <w:rtl/>
        </w:rPr>
        <w:t>ی</w:t>
      </w:r>
      <w:r w:rsidRPr="00E45C68">
        <w:rPr>
          <w:rStyle w:val="Char3"/>
          <w:rFonts w:hint="eastAsia"/>
          <w:rtl/>
        </w:rPr>
        <w:t>را</w:t>
      </w:r>
      <w:r w:rsidRPr="00E45C68">
        <w:rPr>
          <w:rStyle w:val="Char3"/>
          <w:rtl/>
        </w:rPr>
        <w:t xml:space="preserve"> خود ا</w:t>
      </w:r>
      <w:r w:rsidRPr="00E45C68">
        <w:rPr>
          <w:rStyle w:val="Char3"/>
          <w:rFonts w:hint="cs"/>
          <w:rtl/>
        </w:rPr>
        <w:t>ی</w:t>
      </w:r>
      <w:r w:rsidRPr="00E45C68">
        <w:rPr>
          <w:rStyle w:val="Char3"/>
          <w:rFonts w:hint="eastAsia"/>
          <w:rtl/>
        </w:rPr>
        <w:t>ن</w:t>
      </w:r>
      <w:r w:rsidRPr="00E45C68">
        <w:rPr>
          <w:rStyle w:val="Char3"/>
          <w:rtl/>
        </w:rPr>
        <w:t xml:space="preserve"> لفظ ‏تعبد</w:t>
      </w:r>
      <w:r w:rsidRPr="00E45C68">
        <w:rPr>
          <w:rStyle w:val="Char3"/>
          <w:rFonts w:hint="cs"/>
          <w:rtl/>
        </w:rPr>
        <w:t>ی</w:t>
      </w:r>
      <w:r w:rsidRPr="00E45C68">
        <w:rPr>
          <w:rStyle w:val="Char3"/>
          <w:rtl/>
        </w:rPr>
        <w:t xml:space="preserve"> است و لازمست تا ع</w:t>
      </w:r>
      <w:r w:rsidRPr="00E45C68">
        <w:rPr>
          <w:rStyle w:val="Char3"/>
          <w:rFonts w:hint="cs"/>
          <w:rtl/>
        </w:rPr>
        <w:t>ی</w:t>
      </w:r>
      <w:r w:rsidRPr="00E45C68">
        <w:rPr>
          <w:rStyle w:val="Char3"/>
          <w:rFonts w:hint="eastAsia"/>
          <w:rtl/>
        </w:rPr>
        <w:t>ن</w:t>
      </w:r>
      <w:r w:rsidRPr="00E45C68">
        <w:rPr>
          <w:rStyle w:val="Char3"/>
          <w:rtl/>
        </w:rPr>
        <w:t xml:space="preserve"> آن عبارت بر زبان جار</w:t>
      </w:r>
      <w:r w:rsidRPr="00E45C68">
        <w:rPr>
          <w:rStyle w:val="Char3"/>
          <w:rFonts w:hint="cs"/>
          <w:rtl/>
        </w:rPr>
        <w:t>ی</w:t>
      </w:r>
      <w:r w:rsidRPr="00E45C68">
        <w:rPr>
          <w:rStyle w:val="Char3"/>
          <w:rtl/>
        </w:rPr>
        <w:t xml:space="preserve"> گردد تا عبادت مقبو</w:t>
      </w:r>
      <w:r w:rsidRPr="00E45C68">
        <w:rPr>
          <w:rStyle w:val="Char3"/>
          <w:rFonts w:hint="eastAsia"/>
          <w:rtl/>
        </w:rPr>
        <w:t>ل</w:t>
      </w:r>
      <w:r w:rsidRPr="00E45C68">
        <w:rPr>
          <w:rStyle w:val="Char3"/>
          <w:rtl/>
        </w:rPr>
        <w:t xml:space="preserve"> و صح</w:t>
      </w:r>
      <w:r w:rsidRPr="00E45C68">
        <w:rPr>
          <w:rStyle w:val="Char3"/>
          <w:rFonts w:hint="cs"/>
          <w:rtl/>
        </w:rPr>
        <w:t>ی</w:t>
      </w:r>
      <w:r w:rsidRPr="00E45C68">
        <w:rPr>
          <w:rStyle w:val="Char3"/>
          <w:rFonts w:hint="eastAsia"/>
          <w:rtl/>
        </w:rPr>
        <w:t>ح</w:t>
      </w:r>
      <w:r w:rsidRPr="00E45C68">
        <w:rPr>
          <w:rStyle w:val="Char3"/>
          <w:rtl/>
        </w:rPr>
        <w:t xml:space="preserve"> صورت ‏گرفته باشد. </w:t>
      </w:r>
      <w:r w:rsidRPr="00E45C68">
        <w:rPr>
          <w:rStyle w:val="Char3"/>
          <w:rFonts w:hint="cs"/>
          <w:rtl/>
        </w:rPr>
        <w:t>ی</w:t>
      </w:r>
      <w:r w:rsidRPr="00E45C68">
        <w:rPr>
          <w:rStyle w:val="Char3"/>
          <w:rFonts w:hint="eastAsia"/>
          <w:rtl/>
        </w:rPr>
        <w:t>ا</w:t>
      </w:r>
      <w:r w:rsidRPr="00E45C68">
        <w:rPr>
          <w:rStyle w:val="Char3"/>
          <w:rtl/>
        </w:rPr>
        <w:t xml:space="preserve"> مثلا در رکوع با</w:t>
      </w:r>
      <w:r w:rsidRPr="00E45C68">
        <w:rPr>
          <w:rStyle w:val="Char3"/>
          <w:rFonts w:hint="cs"/>
          <w:rtl/>
        </w:rPr>
        <w:t>ی</w:t>
      </w:r>
      <w:r w:rsidRPr="00E45C68">
        <w:rPr>
          <w:rStyle w:val="Char3"/>
          <w:rFonts w:hint="eastAsia"/>
          <w:rtl/>
        </w:rPr>
        <w:t>ست</w:t>
      </w:r>
      <w:r w:rsidRPr="00E45C68">
        <w:rPr>
          <w:rStyle w:val="Char3"/>
          <w:rFonts w:hint="cs"/>
          <w:rtl/>
        </w:rPr>
        <w:t>ی</w:t>
      </w:r>
      <w:r w:rsidRPr="00E45C68">
        <w:rPr>
          <w:rStyle w:val="Char3"/>
          <w:rtl/>
        </w:rPr>
        <w:t xml:space="preserve"> لفظ </w:t>
      </w:r>
      <w:r w:rsidRPr="00C81C3E">
        <w:rPr>
          <w:rStyle w:val="Char3"/>
          <w:rFonts w:cs="KFGQPC Uthman Taha Naskh"/>
          <w:rtl/>
        </w:rPr>
        <w:t>«سبحان ربي العظيم»</w:t>
      </w:r>
      <w:r w:rsidRPr="00E45C68">
        <w:rPr>
          <w:rStyle w:val="Char3"/>
          <w:rtl/>
        </w:rPr>
        <w:t xml:space="preserve"> را خواند، حال کس</w:t>
      </w:r>
      <w:r w:rsidRPr="00E45C68">
        <w:rPr>
          <w:rStyle w:val="Char3"/>
          <w:rFonts w:hint="cs"/>
          <w:rtl/>
        </w:rPr>
        <w:t>ی</w:t>
      </w:r>
      <w:r>
        <w:rPr>
          <w:rStyle w:val="Char3"/>
          <w:rtl/>
        </w:rPr>
        <w:t xml:space="preserve"> نمی‌</w:t>
      </w:r>
      <w:r w:rsidRPr="00E45C68">
        <w:rPr>
          <w:rStyle w:val="Char3"/>
          <w:rtl/>
        </w:rPr>
        <w:t>تواند</w:t>
      </w:r>
      <w:r>
        <w:rPr>
          <w:rStyle w:val="Char3"/>
          <w:rtl/>
        </w:rPr>
        <w:t xml:space="preserve"> آن را </w:t>
      </w:r>
      <w:r w:rsidRPr="00E45C68">
        <w:rPr>
          <w:rStyle w:val="Char3"/>
          <w:rtl/>
        </w:rPr>
        <w:t>از ‏لفظ حق</w:t>
      </w:r>
      <w:r w:rsidRPr="00E45C68">
        <w:rPr>
          <w:rStyle w:val="Char3"/>
          <w:rFonts w:hint="cs"/>
          <w:rtl/>
        </w:rPr>
        <w:t>ی</w:t>
      </w:r>
      <w:r w:rsidRPr="00E45C68">
        <w:rPr>
          <w:rStyle w:val="Char3"/>
          <w:rFonts w:hint="eastAsia"/>
          <w:rtl/>
        </w:rPr>
        <w:t>ق</w:t>
      </w:r>
      <w:r w:rsidRPr="00E45C68">
        <w:rPr>
          <w:rStyle w:val="Char3"/>
          <w:rFonts w:hint="cs"/>
          <w:rtl/>
        </w:rPr>
        <w:t>ی</w:t>
      </w:r>
      <w:r w:rsidRPr="00E45C68">
        <w:rPr>
          <w:rStyle w:val="Char3"/>
          <w:rtl/>
        </w:rPr>
        <w:t xml:space="preserve"> خود تغ</w:t>
      </w:r>
      <w:r w:rsidRPr="00E45C68">
        <w:rPr>
          <w:rStyle w:val="Char3"/>
          <w:rFonts w:hint="cs"/>
          <w:rtl/>
        </w:rPr>
        <w:t>یی</w:t>
      </w:r>
      <w:r w:rsidRPr="00E45C68">
        <w:rPr>
          <w:rStyle w:val="Char3"/>
          <w:rFonts w:hint="eastAsia"/>
          <w:rtl/>
        </w:rPr>
        <w:t>ر</w:t>
      </w:r>
      <w:r w:rsidRPr="00E45C68">
        <w:rPr>
          <w:rStyle w:val="Char3"/>
          <w:rtl/>
        </w:rPr>
        <w:t xml:space="preserve"> داده و مضمون</w:t>
      </w:r>
      <w:r>
        <w:rPr>
          <w:rStyle w:val="Char3"/>
          <w:rtl/>
        </w:rPr>
        <w:t xml:space="preserve"> آن را </w:t>
      </w:r>
      <w:r w:rsidRPr="00E45C68">
        <w:rPr>
          <w:rStyle w:val="Char3"/>
          <w:rtl/>
        </w:rPr>
        <w:t>با عرب</w:t>
      </w:r>
      <w:r w:rsidRPr="00E45C68">
        <w:rPr>
          <w:rStyle w:val="Char3"/>
          <w:rFonts w:hint="cs"/>
          <w:rtl/>
        </w:rPr>
        <w:t>ی</w:t>
      </w:r>
      <w:r w:rsidRPr="00E45C68">
        <w:rPr>
          <w:rStyle w:val="Char3"/>
          <w:rtl/>
        </w:rPr>
        <w:t xml:space="preserve"> تلفظ نما</w:t>
      </w:r>
      <w:r w:rsidRPr="00E45C68">
        <w:rPr>
          <w:rStyle w:val="Char3"/>
          <w:rFonts w:hint="cs"/>
          <w:rtl/>
        </w:rPr>
        <w:t>ی</w:t>
      </w:r>
      <w:r w:rsidRPr="00E45C68">
        <w:rPr>
          <w:rStyle w:val="Char3"/>
          <w:rFonts w:hint="eastAsia"/>
          <w:rtl/>
        </w:rPr>
        <w:t>د</w:t>
      </w:r>
      <w:r w:rsidRPr="00E45C68">
        <w:rPr>
          <w:rStyle w:val="Char3"/>
          <w:rtl/>
        </w:rPr>
        <w:t xml:space="preserve"> </w:t>
      </w:r>
      <w:r w:rsidRPr="00E45C68">
        <w:rPr>
          <w:rStyle w:val="Char3"/>
          <w:rFonts w:hint="cs"/>
          <w:rtl/>
        </w:rPr>
        <w:t>ی</w:t>
      </w:r>
      <w:r w:rsidRPr="00E45C68">
        <w:rPr>
          <w:rStyle w:val="Char3"/>
          <w:rFonts w:hint="eastAsia"/>
          <w:rtl/>
        </w:rPr>
        <w:t>ا</w:t>
      </w:r>
      <w:r w:rsidRPr="00E45C68">
        <w:rPr>
          <w:rStyle w:val="Char3"/>
          <w:rtl/>
        </w:rPr>
        <w:t xml:space="preserve"> با زبان فارس</w:t>
      </w:r>
      <w:r w:rsidRPr="00E45C68">
        <w:rPr>
          <w:rStyle w:val="Char3"/>
          <w:rFonts w:hint="cs"/>
          <w:rtl/>
        </w:rPr>
        <w:t>ی</w:t>
      </w:r>
      <w:r w:rsidRPr="00E45C68">
        <w:rPr>
          <w:rStyle w:val="Char3"/>
          <w:rtl/>
        </w:rPr>
        <w:t xml:space="preserve"> بگو</w:t>
      </w:r>
      <w:r w:rsidRPr="00E45C68">
        <w:rPr>
          <w:rStyle w:val="Char3"/>
          <w:rFonts w:hint="cs"/>
          <w:rtl/>
        </w:rPr>
        <w:t>ی</w:t>
      </w:r>
      <w:r w:rsidRPr="00E45C68">
        <w:rPr>
          <w:rStyle w:val="Char3"/>
          <w:rFonts w:hint="eastAsia"/>
          <w:rtl/>
        </w:rPr>
        <w:t>د</w:t>
      </w:r>
      <w:r w:rsidRPr="00E45C68">
        <w:rPr>
          <w:rStyle w:val="Char3"/>
          <w:rtl/>
        </w:rPr>
        <w:t>: «پاک و منزه ‏است پروردگار بزرگم»، ز</w:t>
      </w:r>
      <w:r w:rsidRPr="00E45C68">
        <w:rPr>
          <w:rStyle w:val="Char3"/>
          <w:rFonts w:hint="cs"/>
          <w:rtl/>
        </w:rPr>
        <w:t>ی</w:t>
      </w:r>
      <w:r w:rsidRPr="00E45C68">
        <w:rPr>
          <w:rStyle w:val="Char3"/>
          <w:rFonts w:hint="eastAsia"/>
          <w:rtl/>
        </w:rPr>
        <w:t>را</w:t>
      </w:r>
      <w:r w:rsidRPr="00E45C68">
        <w:rPr>
          <w:rStyle w:val="Char3"/>
          <w:rtl/>
        </w:rPr>
        <w:t xml:space="preserve"> همانطور که گفته شد خود لفظ تعبد</w:t>
      </w:r>
      <w:r w:rsidRPr="00E45C68">
        <w:rPr>
          <w:rStyle w:val="Char3"/>
          <w:rFonts w:hint="cs"/>
          <w:rtl/>
        </w:rPr>
        <w:t>ی</w:t>
      </w:r>
      <w:r w:rsidRPr="00E45C68">
        <w:rPr>
          <w:rStyle w:val="Char3"/>
          <w:rtl/>
        </w:rPr>
        <w:t xml:space="preserve"> است.‏</w:t>
      </w:r>
    </w:p>
  </w:footnote>
  <w:footnote w:id="199">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یا بگوید: </w:t>
      </w:r>
      <w:r w:rsidRPr="00E45C68">
        <w:rPr>
          <w:rStyle w:val="Char3"/>
          <w:rFonts w:hint="cs"/>
          <w:rtl/>
        </w:rPr>
        <w:t>«</w:t>
      </w:r>
      <w:r w:rsidRPr="00E45C68">
        <w:rPr>
          <w:rStyle w:val="Char3"/>
          <w:rtl/>
        </w:rPr>
        <w:t>أو شبهه</w:t>
      </w:r>
      <w:r w:rsidRPr="00E45C68">
        <w:rPr>
          <w:rStyle w:val="Char3"/>
          <w:rFonts w:hint="cs"/>
          <w:rtl/>
        </w:rPr>
        <w:t>»</w:t>
      </w:r>
      <w:r w:rsidRPr="00E45C68">
        <w:rPr>
          <w:rStyle w:val="Char3"/>
          <w:rtl/>
        </w:rPr>
        <w:t>.</w:t>
      </w:r>
    </w:p>
  </w:footnote>
  <w:footnote w:id="200">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(285) </w:t>
      </w:r>
      <w:r>
        <w:rPr>
          <w:rStyle w:val="Char3"/>
          <w:rtl/>
        </w:rPr>
        <w:t>ک</w:t>
      </w:r>
      <w:r w:rsidRPr="00E45C68">
        <w:rPr>
          <w:rStyle w:val="Char3"/>
          <w:rtl/>
        </w:rPr>
        <w:t xml:space="preserve">تاب طهارت، 3- باب وجوب شستن ادرار و غیر آن از نجاسات. و نگاه کنید به: بخاری (220) </w:t>
      </w:r>
      <w:r>
        <w:rPr>
          <w:rStyle w:val="Char3"/>
          <w:rtl/>
        </w:rPr>
        <w:t>ک</w:t>
      </w:r>
      <w:r w:rsidRPr="00E45C68">
        <w:rPr>
          <w:rStyle w:val="Char3"/>
          <w:rtl/>
        </w:rPr>
        <w:t>تاب وضوء، 58- باب ریختن آب بر ادرار در مسجد.</w:t>
      </w:r>
    </w:p>
  </w:footnote>
  <w:footnote w:id="201">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(537) </w:t>
      </w:r>
      <w:r>
        <w:rPr>
          <w:rStyle w:val="Char3"/>
          <w:rtl/>
        </w:rPr>
        <w:t>ک</w:t>
      </w:r>
      <w:r w:rsidRPr="00E45C68">
        <w:rPr>
          <w:rStyle w:val="Char3"/>
          <w:rtl/>
        </w:rPr>
        <w:t>تاب مساجد، 7- باب تحر</w:t>
      </w:r>
      <w:r>
        <w:rPr>
          <w:rStyle w:val="Char3"/>
          <w:rtl/>
        </w:rPr>
        <w:t>ی</w:t>
      </w:r>
      <w:r w:rsidRPr="00E45C68">
        <w:rPr>
          <w:rStyle w:val="Char3"/>
          <w:rtl/>
        </w:rPr>
        <w:t>م سخن گفتن در نماز و نسخ آنچه که در مورد آن مباح بود.</w:t>
      </w:r>
    </w:p>
  </w:footnote>
  <w:footnote w:id="202">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مسلم در مقدمه</w:t>
      </w:r>
      <w:r>
        <w:rPr>
          <w:rStyle w:val="Char3"/>
          <w:rtl/>
        </w:rPr>
        <w:t xml:space="preserve">‌‌ی </w:t>
      </w:r>
      <w:r w:rsidRPr="00E45C68">
        <w:rPr>
          <w:rStyle w:val="Char3"/>
          <w:rtl/>
        </w:rPr>
        <w:t>صحیح خود روایت کرده؛ 1- باب وجوب روا</w:t>
      </w:r>
      <w:r>
        <w:rPr>
          <w:rStyle w:val="Char3"/>
          <w:rtl/>
        </w:rPr>
        <w:t>ی</w:t>
      </w:r>
      <w:r w:rsidRPr="00E45C68">
        <w:rPr>
          <w:rStyle w:val="Char3"/>
          <w:rtl/>
        </w:rPr>
        <w:t xml:space="preserve">ت از ثقات و ترک دروغگویان و تحذیر از کذب بر رسول الله </w:t>
      </w:r>
      <w:r w:rsidRPr="00B37527">
        <w:rPr>
          <w:rStyle w:val="Char3"/>
          <w:rFonts w:cs="CTraditional Arabic"/>
          <w:rtl/>
        </w:rPr>
        <w:t>ج</w:t>
      </w:r>
      <w:r w:rsidRPr="00E45C68">
        <w:rPr>
          <w:rStyle w:val="Char3"/>
          <w:rtl/>
        </w:rPr>
        <w:t xml:space="preserve"> . (بدون شماره) از حدیث سمره بن جندب، ومغ</w:t>
      </w:r>
      <w:r>
        <w:rPr>
          <w:rStyle w:val="Char3"/>
          <w:rtl/>
        </w:rPr>
        <w:t>ی</w:t>
      </w:r>
      <w:r w:rsidRPr="00E45C68">
        <w:rPr>
          <w:rStyle w:val="Char3"/>
          <w:rtl/>
        </w:rPr>
        <w:t>ره بن شعبه.</w:t>
      </w:r>
    </w:p>
  </w:footnote>
  <w:footnote w:id="203">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مانند عبد ال</w:t>
      </w:r>
      <w:r>
        <w:rPr>
          <w:rStyle w:val="Char3"/>
          <w:rtl/>
        </w:rPr>
        <w:t>ک</w:t>
      </w:r>
      <w:r w:rsidRPr="00E45C68">
        <w:rPr>
          <w:rStyle w:val="Char3"/>
          <w:rtl/>
        </w:rPr>
        <w:t>ر</w:t>
      </w:r>
      <w:r>
        <w:rPr>
          <w:rStyle w:val="Char3"/>
          <w:rtl/>
        </w:rPr>
        <w:t>ی</w:t>
      </w:r>
      <w:r w:rsidRPr="00E45C68">
        <w:rPr>
          <w:rStyle w:val="Char3"/>
          <w:rtl/>
        </w:rPr>
        <w:t>م بن أب</w:t>
      </w:r>
      <w:r>
        <w:rPr>
          <w:rStyle w:val="Char3"/>
          <w:rtl/>
        </w:rPr>
        <w:t>ی</w:t>
      </w:r>
      <w:r w:rsidRPr="00E45C68">
        <w:rPr>
          <w:rStyle w:val="Char3"/>
          <w:rtl/>
        </w:rPr>
        <w:t xml:space="preserve"> العوجاء که هنگامی او را ‏بردند تا گردن زنند گفت: براستی که چهار هزار حدیث را برایتان جعل کردم، که در</w:t>
      </w:r>
      <w:r>
        <w:rPr>
          <w:rStyle w:val="Char3"/>
          <w:rtl/>
        </w:rPr>
        <w:t xml:space="preserve"> آن‌ها </w:t>
      </w:r>
      <w:r w:rsidRPr="00E45C68">
        <w:rPr>
          <w:rStyle w:val="Char3"/>
          <w:rtl/>
        </w:rPr>
        <w:t>حلال را حرام، و ‏حرام را حلال کردم.‏</w:t>
      </w:r>
      <w:r w:rsidRPr="00E45C68">
        <w:rPr>
          <w:rStyle w:val="Char3"/>
          <w:rFonts w:hint="cs"/>
          <w:rtl/>
        </w:rPr>
        <w:t xml:space="preserve"> </w:t>
      </w:r>
      <w:r w:rsidRPr="00E45C68">
        <w:rPr>
          <w:rStyle w:val="Char3"/>
          <w:rtl/>
        </w:rPr>
        <w:t>(در صفحات بعد ذکر آن خواهد آمد)</w:t>
      </w:r>
    </w:p>
  </w:footnote>
  <w:footnote w:id="204">
    <w:p w:rsidR="00FE68CC" w:rsidRPr="00E45C68" w:rsidRDefault="00FE68CC" w:rsidP="006C32A7">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مثلا به عبد الرحمن بن زید گفته شد: تو از پدرت و او نیز از پدرش نقل کرده است که پیامبر </w:t>
      </w:r>
      <w:r w:rsidRPr="00B37527">
        <w:rPr>
          <w:rStyle w:val="Char3"/>
          <w:rFonts w:cs="CTraditional Arabic"/>
          <w:rtl/>
        </w:rPr>
        <w:t>ج</w:t>
      </w:r>
      <w:r>
        <w:rPr>
          <w:rStyle w:val="Char3"/>
          <w:rtl/>
        </w:rPr>
        <w:t xml:space="preserve"> </w:t>
      </w:r>
      <w:r w:rsidRPr="00E45C68">
        <w:rPr>
          <w:rStyle w:val="Char3"/>
          <w:rtl/>
        </w:rPr>
        <w:t>فرموده است: (کشتی نوح طواف خانه</w:t>
      </w:r>
      <w:r>
        <w:rPr>
          <w:rStyle w:val="Char3"/>
          <w:rtl/>
        </w:rPr>
        <w:t xml:space="preserve">‌‌ی </w:t>
      </w:r>
      <w:r w:rsidRPr="00E45C68">
        <w:rPr>
          <w:rStyle w:val="Char3"/>
          <w:rtl/>
        </w:rPr>
        <w:t>خدا کرد و سپس پشت مقام ابراهیم دو رکعت نماز گزارده است) عبدالرحمن جواب داد: آری من چنین نقل کرده</w:t>
      </w:r>
      <w:r>
        <w:rPr>
          <w:rStyle w:val="Char3"/>
          <w:rFonts w:hint="cs"/>
          <w:rtl/>
        </w:rPr>
        <w:t>‌</w:t>
      </w:r>
      <w:r w:rsidRPr="00E45C68">
        <w:rPr>
          <w:rStyle w:val="Char3"/>
          <w:rtl/>
        </w:rPr>
        <w:t>ام.</w:t>
      </w:r>
      <w:r w:rsidRPr="00E45C68">
        <w:rPr>
          <w:rStyle w:val="Char3"/>
          <w:rFonts w:hint="cs"/>
          <w:rtl/>
        </w:rPr>
        <w:t xml:space="preserve"> </w:t>
      </w:r>
      <w:r w:rsidRPr="00E45C68">
        <w:rPr>
          <w:rStyle w:val="Char3"/>
          <w:rtl/>
        </w:rPr>
        <w:t>(شرح النخبة ص 20)</w:t>
      </w:r>
      <w:r w:rsidRPr="00E45C68">
        <w:rPr>
          <w:rStyle w:val="Char3"/>
          <w:rFonts w:hint="cs"/>
          <w:rtl/>
        </w:rPr>
        <w:t>.</w:t>
      </w:r>
    </w:p>
  </w:footnote>
  <w:footnote w:id="205">
    <w:p w:rsidR="00FE68CC" w:rsidRPr="00E45C68" w:rsidRDefault="00FE68CC" w:rsidP="00D44F0D">
      <w:pPr>
        <w:pStyle w:val="FootnoteText"/>
        <w:bidi/>
        <w:ind w:left="283" w:hangingChars="118" w:hanging="283"/>
        <w:jc w:val="both"/>
        <w:rPr>
          <w:rStyle w:val="Char3"/>
        </w:rPr>
      </w:pPr>
      <w:r w:rsidRPr="00426155">
        <w:rPr>
          <w:rStyle w:val="Char3"/>
          <w:szCs w:val="28"/>
        </w:rPr>
        <w:footnoteRef/>
      </w:r>
      <w:r w:rsidRPr="00E45C68">
        <w:rPr>
          <w:rStyle w:val="Char3"/>
          <w:rtl/>
        </w:rPr>
        <w:t>- مانند حدیث جعلی محمد بن سعید مصلوب که به دروغ از انس بصورت ‏مرفوع روایت کرد:</w:t>
      </w:r>
      <w:r w:rsidRPr="00E45C68">
        <w:rPr>
          <w:rStyle w:val="Char3"/>
          <w:rFonts w:hint="cs"/>
          <w:rtl/>
        </w:rPr>
        <w:t xml:space="preserve"> </w:t>
      </w:r>
      <w:r w:rsidRPr="00C81C3E">
        <w:rPr>
          <w:rStyle w:val="Char3"/>
          <w:rFonts w:cs="KFGQPC Uthman Taha Naskh" w:hint="cs"/>
          <w:rtl/>
        </w:rPr>
        <w:t>«</w:t>
      </w:r>
      <w:r w:rsidRPr="00C81C3E">
        <w:rPr>
          <w:rStyle w:val="Char3"/>
          <w:rFonts w:cs="KFGQPC Uthman Taha Naskh"/>
          <w:rtl/>
        </w:rPr>
        <w:t>أنا خاتم النبيين لا نبي بعدي إلا أن يشاء ‏الله</w:t>
      </w:r>
      <w:r w:rsidRPr="00C81C3E">
        <w:rPr>
          <w:rStyle w:val="Char3"/>
          <w:rFonts w:cs="KFGQPC Uthman Taha Naskh" w:hint="cs"/>
          <w:rtl/>
        </w:rPr>
        <w:t>»</w:t>
      </w:r>
      <w:r w:rsidRPr="00E45C68">
        <w:rPr>
          <w:rStyle w:val="Char3"/>
          <w:rFonts w:hint="cs"/>
          <w:rtl/>
        </w:rPr>
        <w:t>.</w:t>
      </w:r>
      <w:r w:rsidRPr="00E45C68">
        <w:rPr>
          <w:rStyle w:val="Char3"/>
          <w:rtl/>
        </w:rPr>
        <w:t>‏‏ یعنی: من آخرین پیامبران هستم و بعد از من هیچ پیامبری نخواهد آمد مگر آنکه الله بخواهد.‏ (در صفحات بعد ذکر آن خواهد آمد)</w:t>
      </w:r>
      <w:r w:rsidRPr="00E45C68">
        <w:rPr>
          <w:rStyle w:val="Char3"/>
          <w:rFonts w:hint="cs"/>
          <w:rtl/>
        </w:rPr>
        <w:t>.</w:t>
      </w:r>
    </w:p>
  </w:footnote>
  <w:footnote w:id="206">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در این باره در بخش مقدمه</w:t>
      </w:r>
      <w:r>
        <w:rPr>
          <w:rStyle w:val="Char3"/>
          <w:rtl/>
        </w:rPr>
        <w:t xml:space="preserve">‌‌ی </w:t>
      </w:r>
      <w:r w:rsidRPr="00E45C68">
        <w:rPr>
          <w:rStyle w:val="Char3"/>
          <w:rtl/>
        </w:rPr>
        <w:t>کتاب به تفصیل بحث شد،</w:t>
      </w:r>
      <w:r>
        <w:rPr>
          <w:rStyle w:val="Char3"/>
          <w:rtl/>
        </w:rPr>
        <w:t xml:space="preserve"> می‌</w:t>
      </w:r>
      <w:r w:rsidRPr="00E45C68">
        <w:rPr>
          <w:rStyle w:val="Char3"/>
          <w:rtl/>
        </w:rPr>
        <w:t>توانید به قسمت «تاث</w:t>
      </w:r>
      <w:r w:rsidRPr="00E45C68">
        <w:rPr>
          <w:rStyle w:val="Char3"/>
          <w:rFonts w:hint="cs"/>
          <w:rtl/>
        </w:rPr>
        <w:t>ی</w:t>
      </w:r>
      <w:r w:rsidRPr="00E45C68">
        <w:rPr>
          <w:rStyle w:val="Char3"/>
          <w:rFonts w:hint="eastAsia"/>
          <w:rtl/>
        </w:rPr>
        <w:t>ر</w:t>
      </w:r>
      <w:r w:rsidRPr="00E45C68">
        <w:rPr>
          <w:rStyle w:val="Char3"/>
          <w:rtl/>
        </w:rPr>
        <w:t xml:space="preserve"> احاد</w:t>
      </w:r>
      <w:r w:rsidRPr="00E45C68">
        <w:rPr>
          <w:rStyle w:val="Char3"/>
          <w:rFonts w:hint="cs"/>
          <w:rtl/>
        </w:rPr>
        <w:t>ی</w:t>
      </w:r>
      <w:r w:rsidRPr="00E45C68">
        <w:rPr>
          <w:rStyle w:val="Char3"/>
          <w:rFonts w:hint="eastAsia"/>
          <w:rtl/>
        </w:rPr>
        <w:t>ث</w:t>
      </w:r>
      <w:r w:rsidRPr="00E45C68">
        <w:rPr>
          <w:rStyle w:val="Char3"/>
          <w:rtl/>
        </w:rPr>
        <w:t xml:space="preserve"> ضع</w:t>
      </w:r>
      <w:r w:rsidRPr="00E45C68">
        <w:rPr>
          <w:rStyle w:val="Char3"/>
          <w:rFonts w:hint="cs"/>
          <w:rtl/>
        </w:rPr>
        <w:t>ی</w:t>
      </w:r>
      <w:r w:rsidRPr="00E45C68">
        <w:rPr>
          <w:rStyle w:val="Char3"/>
          <w:rFonts w:hint="eastAsia"/>
          <w:rtl/>
        </w:rPr>
        <w:t>ف</w:t>
      </w:r>
      <w:r w:rsidRPr="00E45C68">
        <w:rPr>
          <w:rStyle w:val="Char3"/>
          <w:rtl/>
        </w:rPr>
        <w:t xml:space="preserve"> و موضوع بر د</w:t>
      </w:r>
      <w:r w:rsidRPr="00E45C68">
        <w:rPr>
          <w:rStyle w:val="Char3"/>
          <w:rFonts w:hint="cs"/>
          <w:rtl/>
        </w:rPr>
        <w:t>ی</w:t>
      </w:r>
      <w:r w:rsidRPr="00E45C68">
        <w:rPr>
          <w:rStyle w:val="Char3"/>
          <w:rFonts w:hint="eastAsia"/>
          <w:rtl/>
        </w:rPr>
        <w:t>ن</w:t>
      </w:r>
      <w:r w:rsidRPr="00E45C68">
        <w:rPr>
          <w:rStyle w:val="Char3"/>
          <w:rtl/>
        </w:rPr>
        <w:t xml:space="preserve"> و عق</w:t>
      </w:r>
      <w:r w:rsidRPr="00E45C68">
        <w:rPr>
          <w:rStyle w:val="Char3"/>
          <w:rFonts w:hint="cs"/>
          <w:rtl/>
        </w:rPr>
        <w:t>ی</w:t>
      </w:r>
      <w:r w:rsidRPr="00E45C68">
        <w:rPr>
          <w:rStyle w:val="Char3"/>
          <w:rFonts w:hint="eastAsia"/>
          <w:rtl/>
        </w:rPr>
        <w:t>ده</w:t>
      </w:r>
      <w:r w:rsidRPr="00E45C68">
        <w:rPr>
          <w:rStyle w:val="Char3"/>
          <w:rtl/>
        </w:rPr>
        <w:t>» مراجعه کنید.</w:t>
      </w:r>
    </w:p>
  </w:footnote>
  <w:footnote w:id="207">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C81C3E">
        <w:rPr>
          <w:rStyle w:val="Char3"/>
          <w:rtl/>
        </w:rPr>
        <w:t>عق</w:t>
      </w:r>
      <w:r>
        <w:rPr>
          <w:rStyle w:val="Char3"/>
          <w:rtl/>
        </w:rPr>
        <w:t>ی</w:t>
      </w:r>
      <w:r w:rsidRPr="00C81C3E">
        <w:rPr>
          <w:rStyle w:val="Char3"/>
          <w:rtl/>
        </w:rPr>
        <w:t>ل</w:t>
      </w:r>
      <w:r w:rsidRPr="00C81C3E">
        <w:rPr>
          <w:rStyle w:val="Char3"/>
          <w:rFonts w:hint="cs"/>
          <w:rtl/>
        </w:rPr>
        <w:t>ی</w:t>
      </w:r>
      <w:r w:rsidRPr="00C81C3E">
        <w:rPr>
          <w:rStyle w:val="Char3"/>
          <w:rtl/>
        </w:rPr>
        <w:t xml:space="preserve"> در</w:t>
      </w:r>
      <w:r w:rsidRPr="00C81C3E">
        <w:rPr>
          <w:rStyle w:val="Char3"/>
          <w:rFonts w:ascii="mylotus" w:hAnsi="mylotus" w:cs="mylotus"/>
          <w:rtl/>
        </w:rPr>
        <w:t xml:space="preserve"> «الضعفاء»</w:t>
      </w:r>
      <w:r w:rsidRPr="00E45C68">
        <w:rPr>
          <w:rStyle w:val="Char3"/>
          <w:rtl/>
        </w:rPr>
        <w:t xml:space="preserve"> (3/348)</w:t>
      </w:r>
      <w:r>
        <w:rPr>
          <w:rStyle w:val="Char3"/>
          <w:rtl/>
        </w:rPr>
        <w:t xml:space="preserve"> می‌گوید</w:t>
      </w:r>
      <w:r w:rsidRPr="00E45C68">
        <w:rPr>
          <w:rStyle w:val="Char3"/>
          <w:rtl/>
        </w:rPr>
        <w:t>: حدیث منکر است و هیچ اصلی ندارد.</w:t>
      </w:r>
    </w:p>
  </w:footnote>
  <w:footnote w:id="208">
    <w:p w:rsidR="00FE68CC" w:rsidRPr="00E45C68" w:rsidRDefault="00FE68CC" w:rsidP="00D44F0D">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عده‌ای </w:t>
      </w:r>
      <w:r w:rsidRPr="00E45C68">
        <w:rPr>
          <w:rStyle w:val="Char3"/>
          <w:rtl/>
        </w:rPr>
        <w:t>از اهل بدعت و مذاهب مبتدع با استناد به این حدیث ادعا کرده</w:t>
      </w:r>
      <w:r>
        <w:rPr>
          <w:rStyle w:val="Char3"/>
          <w:rtl/>
        </w:rPr>
        <w:t xml:space="preserve">‌اند </w:t>
      </w:r>
      <w:r w:rsidRPr="00E45C68">
        <w:rPr>
          <w:rStyle w:val="Char3"/>
          <w:rtl/>
        </w:rPr>
        <w:t>که تمامی</w:t>
      </w:r>
      <w:r>
        <w:rPr>
          <w:rStyle w:val="Char3"/>
          <w:rtl/>
        </w:rPr>
        <w:t xml:space="preserve"> انسان‌ها </w:t>
      </w:r>
      <w:r w:rsidRPr="00E45C68">
        <w:rPr>
          <w:rStyle w:val="Char3"/>
          <w:rtl/>
        </w:rPr>
        <w:t>در بهشت با زبان عربی سخن</w:t>
      </w:r>
      <w:r>
        <w:rPr>
          <w:rStyle w:val="Char3"/>
          <w:rtl/>
        </w:rPr>
        <w:t xml:space="preserve"> می‌</w:t>
      </w:r>
      <w:r w:rsidRPr="00E45C68">
        <w:rPr>
          <w:rStyle w:val="Char3"/>
          <w:rtl/>
        </w:rPr>
        <w:t>گویند و اهل جهنم نیز با زبان غیر عربی (عجمی)</w:t>
      </w:r>
      <w:r w:rsidRPr="00E45C68">
        <w:rPr>
          <w:rStyle w:val="Char3"/>
          <w:rFonts w:hint="cs"/>
          <w:rtl/>
        </w:rPr>
        <w:t xml:space="preserve"> </w:t>
      </w:r>
      <w:r w:rsidRPr="00E45C68">
        <w:rPr>
          <w:rStyle w:val="Char3"/>
          <w:rtl/>
        </w:rPr>
        <w:t>سخن</w:t>
      </w:r>
      <w:r>
        <w:rPr>
          <w:rStyle w:val="Char3"/>
          <w:rtl/>
        </w:rPr>
        <w:t xml:space="preserve"> می‌</w:t>
      </w:r>
      <w:r w:rsidRPr="00E45C68">
        <w:rPr>
          <w:rStyle w:val="Char3"/>
          <w:rtl/>
        </w:rPr>
        <w:t>گویند!! در</w:t>
      </w:r>
      <w:r>
        <w:rPr>
          <w:rStyle w:val="Char3"/>
          <w:rtl/>
        </w:rPr>
        <w:t xml:space="preserve"> حالی که </w:t>
      </w:r>
      <w:r w:rsidRPr="00E45C68">
        <w:rPr>
          <w:rStyle w:val="Char3"/>
          <w:rtl/>
        </w:rPr>
        <w:t>مبنای ادعای</w:t>
      </w:r>
      <w:r>
        <w:rPr>
          <w:rStyle w:val="Char3"/>
          <w:rtl/>
        </w:rPr>
        <w:t xml:space="preserve"> آن‌ها </w:t>
      </w:r>
      <w:r w:rsidRPr="00E45C68">
        <w:rPr>
          <w:rStyle w:val="Char3"/>
          <w:rtl/>
        </w:rPr>
        <w:t>حدیث دروغی است که</w:t>
      </w:r>
      <w:r>
        <w:rPr>
          <w:rStyle w:val="Char3"/>
          <w:rtl/>
        </w:rPr>
        <w:t xml:space="preserve"> نمی‌</w:t>
      </w:r>
      <w:r w:rsidRPr="00E45C68">
        <w:rPr>
          <w:rStyle w:val="Char3"/>
          <w:rtl/>
        </w:rPr>
        <w:t>تواند مذهب</w:t>
      </w:r>
      <w:r>
        <w:rPr>
          <w:rStyle w:val="Char3"/>
          <w:rtl/>
        </w:rPr>
        <w:t xml:space="preserve"> آن‌ها </w:t>
      </w:r>
      <w:r w:rsidRPr="00E45C68">
        <w:rPr>
          <w:rStyle w:val="Char3"/>
          <w:rtl/>
        </w:rPr>
        <w:t>را تقویت کند.</w:t>
      </w:r>
    </w:p>
  </w:footnote>
  <w:footnote w:id="209">
    <w:p w:rsidR="00FE68CC" w:rsidRPr="00E45C68" w:rsidRDefault="00FE68CC" w:rsidP="00DB375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«كشف الخفاء»</w:t>
      </w:r>
      <w:r w:rsidRPr="00E45C68">
        <w:rPr>
          <w:rStyle w:val="Char3"/>
          <w:rtl/>
        </w:rPr>
        <w:t xml:space="preserve"> (153).</w:t>
      </w:r>
    </w:p>
  </w:footnote>
  <w:footnote w:id="210">
    <w:p w:rsidR="00FE68CC" w:rsidRPr="00E45C68" w:rsidRDefault="00FE68CC" w:rsidP="00C81C3E">
      <w:pPr>
        <w:pStyle w:val="FootnoteText"/>
        <w:bidi/>
        <w:ind w:left="283" w:hangingChars="118" w:hanging="283"/>
        <w:jc w:val="both"/>
        <w:rPr>
          <w:rStyle w:val="Char3"/>
          <w:rtl/>
        </w:rPr>
      </w:pPr>
      <w:r w:rsidRPr="00426155">
        <w:rPr>
          <w:rStyle w:val="Char3"/>
          <w:szCs w:val="28"/>
        </w:rPr>
        <w:footnoteRef/>
      </w:r>
      <w:r w:rsidRPr="00E45C68">
        <w:rPr>
          <w:rStyle w:val="Char3"/>
          <w:rtl/>
        </w:rPr>
        <w:t>- علامه س</w:t>
      </w:r>
      <w:r w:rsidRPr="00E45C68">
        <w:rPr>
          <w:rStyle w:val="Char3"/>
          <w:rFonts w:hint="cs"/>
          <w:rtl/>
        </w:rPr>
        <w:t>ُ</w:t>
      </w:r>
      <w:r w:rsidRPr="00E45C68">
        <w:rPr>
          <w:rStyle w:val="Char3"/>
          <w:rtl/>
        </w:rPr>
        <w:t>ب</w:t>
      </w:r>
      <w:r w:rsidRPr="00E45C68">
        <w:rPr>
          <w:rStyle w:val="Char3"/>
          <w:rFonts w:hint="cs"/>
          <w:rtl/>
        </w:rPr>
        <w:t>ُ</w:t>
      </w:r>
      <w:r w:rsidRPr="00E45C68">
        <w:rPr>
          <w:rStyle w:val="Char3"/>
          <w:rtl/>
        </w:rPr>
        <w:t>کی</w:t>
      </w:r>
      <w:r>
        <w:rPr>
          <w:rStyle w:val="Char3"/>
          <w:rtl/>
        </w:rPr>
        <w:t xml:space="preserve"> می‌گوید</w:t>
      </w:r>
      <w:r w:rsidRPr="00E45C68">
        <w:rPr>
          <w:rStyle w:val="Char3"/>
          <w:rtl/>
        </w:rPr>
        <w:t xml:space="preserve">: «برای این حدیث هیچ سندی صحیح، ضعیف و موضوع ‏‏(جعلی) نیافتم». همین مفهوم در عباراتی دیگر نیز آمده است: </w:t>
      </w:r>
      <w:r w:rsidRPr="00C81C3E">
        <w:rPr>
          <w:rStyle w:val="Char3"/>
          <w:rFonts w:cs="KFGQPC Uthman Taha Naskh"/>
          <w:rtl/>
        </w:rPr>
        <w:t>«اختلاف أصحابي ‏لکم رحمة»</w:t>
      </w:r>
      <w:r w:rsidRPr="00E45C68">
        <w:rPr>
          <w:rStyle w:val="Char3"/>
          <w:rtl/>
        </w:rPr>
        <w:t xml:space="preserve">. «اختلاف در میان یارانم برای شما رحمت است» و </w:t>
      </w:r>
      <w:r w:rsidRPr="00C81C3E">
        <w:rPr>
          <w:rStyle w:val="Char3"/>
          <w:rFonts w:cs="KFGQPC Uthman Taha Naskh"/>
          <w:rtl/>
        </w:rPr>
        <w:t>«أصحابي کالنجوم ‏بأيهم اقتديتم اهتديتم»</w:t>
      </w:r>
      <w:r w:rsidRPr="00E45C68">
        <w:rPr>
          <w:rStyle w:val="Char3"/>
          <w:rtl/>
        </w:rPr>
        <w:t>. «یارانم چون آن ستارگانند که به</w:t>
      </w:r>
      <w:r>
        <w:rPr>
          <w:rStyle w:val="Char3"/>
          <w:rtl/>
        </w:rPr>
        <w:t xml:space="preserve"> هرکدام </w:t>
      </w:r>
      <w:r w:rsidRPr="00E45C68">
        <w:rPr>
          <w:rStyle w:val="Char3"/>
          <w:rtl/>
        </w:rPr>
        <w:t>از ایشان اقتدا ‏کنید هدایت می</w:t>
      </w:r>
      <w:r w:rsidRPr="002550F0">
        <w:rPr>
          <w:rFonts w:ascii="Lotus Linotype" w:hAnsi="Lotus Linotype"/>
          <w:sz w:val="27"/>
          <w:szCs w:val="27"/>
          <w:rtl/>
          <w:lang w:bidi="fa-IR"/>
        </w:rPr>
        <w:t>‌</w:t>
      </w:r>
      <w:r w:rsidRPr="00E45C68">
        <w:rPr>
          <w:rStyle w:val="Char3"/>
          <w:rtl/>
        </w:rPr>
        <w:t>یابید». این احادیث صحیح نیستند. اولی بسیار سست و واهی ‏است و دومی «موضوع» است. علامه البانی درباره</w:t>
      </w:r>
      <w:r>
        <w:rPr>
          <w:rStyle w:val="Char3"/>
          <w:rtl/>
        </w:rPr>
        <w:t xml:space="preserve">‌‌ی </w:t>
      </w:r>
      <w:r w:rsidRPr="00E45C68">
        <w:rPr>
          <w:rStyle w:val="Char3"/>
          <w:rtl/>
        </w:rPr>
        <w:t xml:space="preserve">این احادیث در </w:t>
      </w:r>
      <w:r w:rsidRPr="00C81C3E">
        <w:rPr>
          <w:rStyle w:val="Char3"/>
          <w:rFonts w:ascii="mylotus" w:hAnsi="mylotus" w:cs="mylotus"/>
          <w:rtl/>
        </w:rPr>
        <w:t>«سلسلة الأحادیث ‏الضعیفة والموضوعة»</w:t>
      </w:r>
      <w:r w:rsidRPr="00E45C68">
        <w:rPr>
          <w:rStyle w:val="Char3"/>
          <w:rtl/>
        </w:rPr>
        <w:t xml:space="preserve"> (به شماره 58، 59 و 61) تحقیق نموده است.‏</w:t>
      </w:r>
      <w:r w:rsidRPr="00E45C68">
        <w:rPr>
          <w:rStyle w:val="Char3"/>
          <w:rFonts w:hint="cs"/>
          <w:rtl/>
        </w:rPr>
        <w:t xml:space="preserve"> </w:t>
      </w:r>
      <w:r w:rsidRPr="00E45C68">
        <w:rPr>
          <w:rStyle w:val="Char3"/>
          <w:rtl/>
        </w:rPr>
        <w:t>‏ و ا</w:t>
      </w:r>
      <w:r w:rsidRPr="00E45C68">
        <w:rPr>
          <w:rStyle w:val="Char3"/>
          <w:rFonts w:hint="cs"/>
          <w:rtl/>
        </w:rPr>
        <w:t>ی</w:t>
      </w:r>
      <w:r w:rsidRPr="00E45C68">
        <w:rPr>
          <w:rStyle w:val="Char3"/>
          <w:rFonts w:hint="eastAsia"/>
          <w:rtl/>
        </w:rPr>
        <w:t>شان</w:t>
      </w:r>
      <w:r w:rsidRPr="00E45C68">
        <w:rPr>
          <w:rStyle w:val="Char3"/>
          <w:rtl/>
        </w:rPr>
        <w:t xml:space="preserve"> در </w:t>
      </w:r>
      <w:r w:rsidRPr="00C81C3E">
        <w:rPr>
          <w:rStyle w:val="Char3"/>
          <w:rFonts w:ascii="mylotus" w:hAnsi="mylotus" w:cs="mylotus"/>
          <w:rtl/>
        </w:rPr>
        <w:t>«صفة صلاة النبی»</w:t>
      </w:r>
      <w:r>
        <w:rPr>
          <w:rStyle w:val="Char3"/>
          <w:rtl/>
        </w:rPr>
        <w:t xml:space="preserve"> می‌</w:t>
      </w:r>
      <w:r w:rsidRPr="00E45C68">
        <w:rPr>
          <w:rStyle w:val="Char3"/>
          <w:rtl/>
        </w:rPr>
        <w:t>نو</w:t>
      </w:r>
      <w:r w:rsidRPr="00E45C68">
        <w:rPr>
          <w:rStyle w:val="Char3"/>
          <w:rFonts w:hint="cs"/>
          <w:rtl/>
        </w:rPr>
        <w:t>ی</w:t>
      </w:r>
      <w:r w:rsidRPr="00E45C68">
        <w:rPr>
          <w:rStyle w:val="Char3"/>
          <w:rFonts w:hint="eastAsia"/>
          <w:rtl/>
        </w:rPr>
        <w:t>سد</w:t>
      </w:r>
      <w:r w:rsidRPr="00E45C68">
        <w:rPr>
          <w:rStyle w:val="Char3"/>
          <w:rtl/>
        </w:rPr>
        <w:t>: « ا</w:t>
      </w:r>
      <w:r w:rsidRPr="00E45C68">
        <w:rPr>
          <w:rStyle w:val="Char3"/>
          <w:rFonts w:hint="cs"/>
          <w:rtl/>
        </w:rPr>
        <w:t>ی</w:t>
      </w:r>
      <w:r w:rsidRPr="00E45C68">
        <w:rPr>
          <w:rStyle w:val="Char3"/>
          <w:rFonts w:hint="eastAsia"/>
          <w:rtl/>
        </w:rPr>
        <w:t>ن</w:t>
      </w:r>
      <w:r w:rsidRPr="00E45C68">
        <w:rPr>
          <w:rStyle w:val="Char3"/>
          <w:rtl/>
        </w:rPr>
        <w:t xml:space="preserve"> حد</w:t>
      </w:r>
      <w:r w:rsidRPr="00E45C68">
        <w:rPr>
          <w:rStyle w:val="Char3"/>
          <w:rFonts w:hint="cs"/>
          <w:rtl/>
        </w:rPr>
        <w:t>ی</w:t>
      </w:r>
      <w:r w:rsidRPr="00E45C68">
        <w:rPr>
          <w:rStyle w:val="Char3"/>
          <w:rFonts w:hint="eastAsia"/>
          <w:rtl/>
        </w:rPr>
        <w:t>ث</w:t>
      </w:r>
      <w:r w:rsidRPr="00E45C68">
        <w:rPr>
          <w:rStyle w:val="Char3"/>
          <w:rtl/>
        </w:rPr>
        <w:t xml:space="preserve"> علاوه بر آنکه ضع</w:t>
      </w:r>
      <w:r w:rsidRPr="00E45C68">
        <w:rPr>
          <w:rStyle w:val="Char3"/>
          <w:rFonts w:hint="cs"/>
          <w:rtl/>
        </w:rPr>
        <w:t>ی</w:t>
      </w:r>
      <w:r w:rsidRPr="00E45C68">
        <w:rPr>
          <w:rStyle w:val="Char3"/>
          <w:rFonts w:hint="eastAsia"/>
          <w:rtl/>
        </w:rPr>
        <w:t>ف</w:t>
      </w:r>
      <w:r w:rsidRPr="00E45C68">
        <w:rPr>
          <w:rStyle w:val="Char3"/>
          <w:rtl/>
        </w:rPr>
        <w:t xml:space="preserve"> است، مخالف ‏نص قرآن ن</w:t>
      </w:r>
      <w:r w:rsidRPr="00E45C68">
        <w:rPr>
          <w:rStyle w:val="Char3"/>
          <w:rFonts w:hint="cs"/>
          <w:rtl/>
        </w:rPr>
        <w:t>ی</w:t>
      </w:r>
      <w:r w:rsidRPr="00E45C68">
        <w:rPr>
          <w:rStyle w:val="Char3"/>
          <w:rFonts w:hint="eastAsia"/>
          <w:rtl/>
        </w:rPr>
        <w:t>ز</w:t>
      </w:r>
      <w:r w:rsidRPr="00E45C68">
        <w:rPr>
          <w:rStyle w:val="Char3"/>
          <w:rtl/>
        </w:rPr>
        <w:t xml:space="preserve"> است. آ</w:t>
      </w:r>
      <w:r w:rsidRPr="00E45C68">
        <w:rPr>
          <w:rStyle w:val="Char3"/>
          <w:rFonts w:hint="cs"/>
          <w:rtl/>
        </w:rPr>
        <w:t>ی</w:t>
      </w:r>
      <w:r w:rsidRPr="00E45C68">
        <w:rPr>
          <w:rStyle w:val="Char3"/>
          <w:rFonts w:hint="eastAsia"/>
          <w:rtl/>
        </w:rPr>
        <w:t>ات</w:t>
      </w:r>
      <w:r w:rsidRPr="00E45C68">
        <w:rPr>
          <w:rStyle w:val="Char3"/>
          <w:rtl/>
        </w:rPr>
        <w:t xml:space="preserve"> وارده درباره ممنوع</w:t>
      </w:r>
      <w:r w:rsidRPr="00E45C68">
        <w:rPr>
          <w:rStyle w:val="Char3"/>
          <w:rFonts w:hint="cs"/>
          <w:rtl/>
        </w:rPr>
        <w:t>ی</w:t>
      </w:r>
      <w:r w:rsidRPr="00E45C68">
        <w:rPr>
          <w:rStyle w:val="Char3"/>
          <w:rFonts w:hint="eastAsia"/>
          <w:rtl/>
        </w:rPr>
        <w:t>ت</w:t>
      </w:r>
      <w:r w:rsidRPr="00E45C68">
        <w:rPr>
          <w:rStyle w:val="Char3"/>
          <w:rtl/>
        </w:rPr>
        <w:t xml:space="preserve"> اختلاف در د</w:t>
      </w:r>
      <w:r w:rsidRPr="00E45C68">
        <w:rPr>
          <w:rStyle w:val="Char3"/>
          <w:rFonts w:hint="cs"/>
          <w:rtl/>
        </w:rPr>
        <w:t>ی</w:t>
      </w:r>
      <w:r w:rsidRPr="00E45C68">
        <w:rPr>
          <w:rStyle w:val="Char3"/>
          <w:rFonts w:hint="eastAsia"/>
          <w:rtl/>
        </w:rPr>
        <w:t>ن</w:t>
      </w:r>
      <w:r w:rsidRPr="00E45C68">
        <w:rPr>
          <w:rStyle w:val="Char3"/>
          <w:rtl/>
        </w:rPr>
        <w:t xml:space="preserve"> و امر به اتفاق در د</w:t>
      </w:r>
      <w:r w:rsidRPr="00E45C68">
        <w:rPr>
          <w:rStyle w:val="Char3"/>
          <w:rFonts w:hint="cs"/>
          <w:rtl/>
        </w:rPr>
        <w:t>ی</w:t>
      </w:r>
      <w:r w:rsidRPr="00E45C68">
        <w:rPr>
          <w:rStyle w:val="Char3"/>
          <w:rFonts w:hint="eastAsia"/>
          <w:rtl/>
        </w:rPr>
        <w:t>ن</w:t>
      </w:r>
      <w:r w:rsidRPr="00E45C68">
        <w:rPr>
          <w:rStyle w:val="Char3"/>
          <w:rtl/>
        </w:rPr>
        <w:t xml:space="preserve"> ‏واضح</w:t>
      </w:r>
      <w:r w:rsidRPr="00805698">
        <w:rPr>
          <w:rFonts w:hint="cs"/>
          <w:sz w:val="27"/>
          <w:szCs w:val="27"/>
          <w:rtl/>
          <w:lang w:bidi="fa-IR"/>
        </w:rPr>
        <w:t>‌</w:t>
      </w:r>
      <w:r w:rsidRPr="00E45C68">
        <w:rPr>
          <w:rStyle w:val="Char3"/>
          <w:rFonts w:hint="cs"/>
          <w:rtl/>
        </w:rPr>
        <w:t>تر از آن است که ی</w:t>
      </w:r>
      <w:r w:rsidRPr="00E45C68">
        <w:rPr>
          <w:rStyle w:val="Char3"/>
          <w:rFonts w:hint="eastAsia"/>
          <w:rtl/>
        </w:rPr>
        <w:t>اد</w:t>
      </w:r>
      <w:r w:rsidRPr="00E45C68">
        <w:rPr>
          <w:rStyle w:val="Char3"/>
          <w:rtl/>
        </w:rPr>
        <w:t xml:space="preserve"> شود، ول</w:t>
      </w:r>
      <w:r w:rsidRPr="00E45C68">
        <w:rPr>
          <w:rStyle w:val="Char3"/>
          <w:rFonts w:hint="cs"/>
          <w:rtl/>
        </w:rPr>
        <w:t>ی</w:t>
      </w:r>
      <w:r w:rsidRPr="00E45C68">
        <w:rPr>
          <w:rStyle w:val="Char3"/>
          <w:rtl/>
        </w:rPr>
        <w:t xml:space="preserve"> جا</w:t>
      </w:r>
      <w:r w:rsidRPr="00E45C68">
        <w:rPr>
          <w:rStyle w:val="Char3"/>
          <w:rFonts w:hint="cs"/>
          <w:rtl/>
        </w:rPr>
        <w:t>ی</w:t>
      </w:r>
      <w:r w:rsidRPr="00E45C68">
        <w:rPr>
          <w:rStyle w:val="Char3"/>
          <w:rtl/>
        </w:rPr>
        <w:t xml:space="preserve"> اشکال نخواهد بود که بعض</w:t>
      </w:r>
      <w:r w:rsidRPr="00E45C68">
        <w:rPr>
          <w:rStyle w:val="Char3"/>
          <w:rFonts w:hint="cs"/>
          <w:rtl/>
        </w:rPr>
        <w:t>ی</w:t>
      </w:r>
      <w:r w:rsidRPr="00E45C68">
        <w:rPr>
          <w:rStyle w:val="Char3"/>
          <w:rtl/>
        </w:rPr>
        <w:t xml:space="preserve"> از آ</w:t>
      </w:r>
      <w:r w:rsidRPr="00E45C68">
        <w:rPr>
          <w:rStyle w:val="Char3"/>
          <w:rFonts w:hint="cs"/>
          <w:rtl/>
        </w:rPr>
        <w:t>ی</w:t>
      </w:r>
      <w:r w:rsidRPr="00E45C68">
        <w:rPr>
          <w:rStyle w:val="Char3"/>
          <w:rFonts w:hint="eastAsia"/>
          <w:rtl/>
        </w:rPr>
        <w:t>ات</w:t>
      </w:r>
      <w:r w:rsidRPr="00E45C68">
        <w:rPr>
          <w:rStyle w:val="Char3"/>
          <w:rtl/>
        </w:rPr>
        <w:t xml:space="preserve"> قرآن</w:t>
      </w:r>
      <w:r w:rsidRPr="00E45C68">
        <w:rPr>
          <w:rStyle w:val="Char3"/>
          <w:rFonts w:hint="cs"/>
          <w:rtl/>
        </w:rPr>
        <w:t>ی</w:t>
      </w:r>
      <w:r w:rsidRPr="00E45C68">
        <w:rPr>
          <w:rStyle w:val="Char3"/>
          <w:rtl/>
        </w:rPr>
        <w:t xml:space="preserve"> را در ‏ا</w:t>
      </w:r>
      <w:r w:rsidRPr="00E45C68">
        <w:rPr>
          <w:rStyle w:val="Char3"/>
          <w:rFonts w:hint="cs"/>
          <w:rtl/>
        </w:rPr>
        <w:t>ی</w:t>
      </w:r>
      <w:r w:rsidRPr="00E45C68">
        <w:rPr>
          <w:rStyle w:val="Char3"/>
          <w:rFonts w:hint="eastAsia"/>
          <w:rtl/>
        </w:rPr>
        <w:t>ن</w:t>
      </w:r>
      <w:r w:rsidRPr="00E45C68">
        <w:rPr>
          <w:rStyle w:val="Char3"/>
          <w:rtl/>
        </w:rPr>
        <w:t xml:space="preserve"> باره ب</w:t>
      </w:r>
      <w:r w:rsidRPr="00E45C68">
        <w:rPr>
          <w:rStyle w:val="Char3"/>
          <w:rFonts w:hint="eastAsia"/>
          <w:rtl/>
        </w:rPr>
        <w:t>را</w:t>
      </w:r>
      <w:r w:rsidRPr="00E45C68">
        <w:rPr>
          <w:rStyle w:val="Char3"/>
          <w:rFonts w:hint="cs"/>
          <w:rtl/>
        </w:rPr>
        <w:t>ی</w:t>
      </w:r>
      <w:r w:rsidRPr="00E45C68">
        <w:rPr>
          <w:rStyle w:val="Char3"/>
          <w:rtl/>
        </w:rPr>
        <w:t xml:space="preserve"> مثال ب</w:t>
      </w:r>
      <w:r w:rsidRPr="00E45C68">
        <w:rPr>
          <w:rStyle w:val="Char3"/>
          <w:rFonts w:hint="cs"/>
          <w:rtl/>
        </w:rPr>
        <w:t>ی</w:t>
      </w:r>
      <w:r w:rsidRPr="00E45C68">
        <w:rPr>
          <w:rStyle w:val="Char3"/>
          <w:rFonts w:hint="eastAsia"/>
          <w:rtl/>
        </w:rPr>
        <w:t>اور</w:t>
      </w:r>
      <w:r w:rsidRPr="00E45C68">
        <w:rPr>
          <w:rStyle w:val="Char3"/>
          <w:rFonts w:hint="cs"/>
          <w:rtl/>
        </w:rPr>
        <w:t>ی</w:t>
      </w:r>
      <w:r w:rsidRPr="00E45C68">
        <w:rPr>
          <w:rStyle w:val="Char3"/>
          <w:rFonts w:hint="eastAsia"/>
          <w:rtl/>
        </w:rPr>
        <w:t>م</w:t>
      </w:r>
      <w:r w:rsidRPr="00E45C68">
        <w:rPr>
          <w:rStyle w:val="Char3"/>
          <w:rtl/>
        </w:rPr>
        <w:t>. خدا</w:t>
      </w:r>
      <w:r w:rsidRPr="00E45C68">
        <w:rPr>
          <w:rStyle w:val="Char3"/>
          <w:rFonts w:hint="cs"/>
          <w:rtl/>
        </w:rPr>
        <w:t>ی</w:t>
      </w:r>
      <w:r w:rsidRPr="00E45C68">
        <w:rPr>
          <w:rStyle w:val="Char3"/>
          <w:rtl/>
        </w:rPr>
        <w:t xml:space="preserve"> بزرگ م</w:t>
      </w:r>
      <w:r w:rsidRPr="00E45C68">
        <w:rPr>
          <w:rStyle w:val="Char3"/>
          <w:rFonts w:hint="cs"/>
          <w:rtl/>
        </w:rPr>
        <w:t>ی</w:t>
      </w:r>
      <w:r w:rsidRPr="00805698">
        <w:rPr>
          <w:rFonts w:hint="cs"/>
          <w:sz w:val="27"/>
          <w:szCs w:val="27"/>
          <w:rtl/>
          <w:lang w:bidi="fa-IR"/>
        </w:rPr>
        <w:t>‌</w:t>
      </w:r>
      <w:r w:rsidRPr="00E45C68">
        <w:rPr>
          <w:rStyle w:val="Char3"/>
          <w:rFonts w:hint="eastAsia"/>
          <w:rtl/>
        </w:rPr>
        <w:t>فرما</w:t>
      </w:r>
      <w:r w:rsidRPr="00E45C68">
        <w:rPr>
          <w:rStyle w:val="Char3"/>
          <w:rFonts w:hint="cs"/>
          <w:rtl/>
        </w:rPr>
        <w:t>ی</w:t>
      </w:r>
      <w:r w:rsidRPr="00E45C68">
        <w:rPr>
          <w:rStyle w:val="Char3"/>
          <w:rFonts w:hint="eastAsia"/>
          <w:rtl/>
        </w:rPr>
        <w:t>د</w:t>
      </w:r>
      <w:r w:rsidRPr="00E45C68">
        <w:rPr>
          <w:rStyle w:val="Char3"/>
          <w:rtl/>
        </w:rPr>
        <w:t>:</w:t>
      </w:r>
      <w:r>
        <w:rPr>
          <w:rStyle w:val="Char3"/>
          <w:rFonts w:hint="cs"/>
          <w:rtl/>
        </w:rPr>
        <w:t xml:space="preserve"> </w:t>
      </w:r>
      <w:r>
        <w:rPr>
          <w:rStyle w:val="Char3"/>
          <w:rFonts w:ascii="Traditional Arabic" w:hAnsi="Traditional Arabic" w:cs="Traditional Arabic"/>
          <w:rtl/>
        </w:rPr>
        <w:t>﴿</w:t>
      </w:r>
      <w:r w:rsidRPr="009B53BD">
        <w:rPr>
          <w:rStyle w:val="Charb"/>
          <w:rtl/>
        </w:rPr>
        <w:t>وَلَا تَنَٰزَعُواْ فَتَفۡشَلُواْ وَتَذۡهَبَ رِيحُكُمۡۖ</w:t>
      </w:r>
      <w:r>
        <w:rPr>
          <w:rStyle w:val="Char3"/>
          <w:rFonts w:ascii="Traditional Arabic" w:hAnsi="Traditional Arabic" w:cs="Traditional Arabic"/>
          <w:rtl/>
        </w:rPr>
        <w:t>﴾</w:t>
      </w:r>
      <w:r w:rsidRPr="00E45C68">
        <w:rPr>
          <w:rStyle w:val="Char3"/>
          <w:rtl/>
        </w:rPr>
        <w:t xml:space="preserve"> ‏‏</w:t>
      </w:r>
      <w:r w:rsidRPr="00C81C3E">
        <w:rPr>
          <w:rStyle w:val="Char7"/>
          <w:rFonts w:hint="cs"/>
          <w:rtl/>
        </w:rPr>
        <w:t>[</w:t>
      </w:r>
      <w:r w:rsidRPr="00C81C3E">
        <w:rPr>
          <w:rStyle w:val="Char7"/>
          <w:rtl/>
        </w:rPr>
        <w:t>ا</w:t>
      </w:r>
      <w:r w:rsidRPr="00C81C3E">
        <w:rPr>
          <w:rStyle w:val="Char7"/>
          <w:rFonts w:hint="cs"/>
          <w:rtl/>
        </w:rPr>
        <w:t>لأ</w:t>
      </w:r>
      <w:r w:rsidRPr="00C81C3E">
        <w:rPr>
          <w:rStyle w:val="Char7"/>
          <w:rtl/>
        </w:rPr>
        <w:t>نفال</w:t>
      </w:r>
      <w:r w:rsidRPr="00C81C3E">
        <w:rPr>
          <w:rStyle w:val="Char7"/>
          <w:rFonts w:hint="cs"/>
          <w:rtl/>
        </w:rPr>
        <w:t>:</w:t>
      </w:r>
      <w:r w:rsidRPr="00C81C3E">
        <w:rPr>
          <w:rStyle w:val="Char7"/>
          <w:rtl/>
        </w:rPr>
        <w:t xml:space="preserve"> 46</w:t>
      </w:r>
      <w:r w:rsidRPr="00C81C3E">
        <w:rPr>
          <w:rStyle w:val="Char7"/>
          <w:rFonts w:hint="cs"/>
          <w:rtl/>
        </w:rPr>
        <w:t>]</w:t>
      </w:r>
      <w:r w:rsidRPr="00E45C68">
        <w:rPr>
          <w:rStyle w:val="Char3"/>
          <w:rtl/>
        </w:rPr>
        <w:t xml:space="preserve">. </w:t>
      </w: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xml:space="preserve">: </w:t>
      </w:r>
      <w:r w:rsidRPr="00E45C68">
        <w:rPr>
          <w:rStyle w:val="Char3"/>
          <w:rFonts w:hint="cs"/>
          <w:rtl/>
        </w:rPr>
        <w:t>«</w:t>
      </w:r>
      <w:r w:rsidRPr="00E45C68">
        <w:rPr>
          <w:rStyle w:val="Char3"/>
          <w:rtl/>
        </w:rPr>
        <w:t>و نزاع نکن</w:t>
      </w:r>
      <w:r w:rsidRPr="00E45C68">
        <w:rPr>
          <w:rStyle w:val="Char3"/>
          <w:rFonts w:hint="cs"/>
          <w:rtl/>
        </w:rPr>
        <w:t>ی</w:t>
      </w:r>
      <w:r w:rsidRPr="00E45C68">
        <w:rPr>
          <w:rStyle w:val="Char3"/>
          <w:rFonts w:hint="eastAsia"/>
          <w:rtl/>
        </w:rPr>
        <w:t>د</w:t>
      </w:r>
      <w:r w:rsidRPr="00E45C68">
        <w:rPr>
          <w:rStyle w:val="Char3"/>
          <w:rtl/>
        </w:rPr>
        <w:t xml:space="preserve"> که ناتوان شو</w:t>
      </w:r>
      <w:r w:rsidRPr="00E45C68">
        <w:rPr>
          <w:rStyle w:val="Char3"/>
          <w:rFonts w:hint="cs"/>
          <w:rtl/>
        </w:rPr>
        <w:t>ی</w:t>
      </w:r>
      <w:r w:rsidRPr="00E45C68">
        <w:rPr>
          <w:rStyle w:val="Char3"/>
          <w:rFonts w:hint="eastAsia"/>
          <w:rtl/>
        </w:rPr>
        <w:t>د</w:t>
      </w:r>
      <w:r w:rsidRPr="00E45C68">
        <w:rPr>
          <w:rStyle w:val="Char3"/>
          <w:rtl/>
        </w:rPr>
        <w:t xml:space="preserve"> و مهابت و قدرتتان از م</w:t>
      </w:r>
      <w:r w:rsidRPr="00E45C68">
        <w:rPr>
          <w:rStyle w:val="Char3"/>
          <w:rFonts w:hint="cs"/>
          <w:rtl/>
        </w:rPr>
        <w:t>ی</w:t>
      </w:r>
      <w:r w:rsidRPr="00E45C68">
        <w:rPr>
          <w:rStyle w:val="Char3"/>
          <w:rFonts w:hint="eastAsia"/>
          <w:rtl/>
        </w:rPr>
        <w:t>ان</w:t>
      </w:r>
      <w:r w:rsidRPr="00E45C68">
        <w:rPr>
          <w:rStyle w:val="Char3"/>
          <w:rtl/>
        </w:rPr>
        <w:t xml:space="preserve"> برود»...».‏</w:t>
      </w:r>
      <w:r w:rsidRPr="00E45C68">
        <w:rPr>
          <w:rStyle w:val="Char3"/>
          <w:rFonts w:hint="cs"/>
          <w:rtl/>
        </w:rPr>
        <w:t xml:space="preserve"> برای تفصیل بیشتر</w:t>
      </w:r>
      <w:r>
        <w:rPr>
          <w:rStyle w:val="Char3"/>
          <w:rFonts w:hint="cs"/>
          <w:rtl/>
        </w:rPr>
        <w:t xml:space="preserve"> درباره‌‌ی </w:t>
      </w:r>
      <w:r w:rsidRPr="00E45C68">
        <w:rPr>
          <w:rStyle w:val="Char3"/>
          <w:rFonts w:hint="cs"/>
          <w:rtl/>
        </w:rPr>
        <w:t>این حدیث</w:t>
      </w:r>
      <w:r>
        <w:rPr>
          <w:rStyle w:val="Char3"/>
          <w:rFonts w:hint="cs"/>
          <w:rtl/>
        </w:rPr>
        <w:t xml:space="preserve"> می‌</w:t>
      </w:r>
      <w:r w:rsidRPr="00E45C68">
        <w:rPr>
          <w:rStyle w:val="Char3"/>
          <w:rFonts w:hint="cs"/>
          <w:rtl/>
        </w:rPr>
        <w:t>توانید به کتاب مذکور مراجعه کنید.</w:t>
      </w:r>
    </w:p>
  </w:footnote>
  <w:footnote w:id="211">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«سلسلة الأحاديث الضعيفة»</w:t>
      </w:r>
      <w:r w:rsidRPr="00E45C68">
        <w:rPr>
          <w:rStyle w:val="Char3"/>
          <w:rtl/>
        </w:rPr>
        <w:t xml:space="preserve"> (8).</w:t>
      </w:r>
    </w:p>
  </w:footnote>
  <w:footnote w:id="212">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«كشف الخفاء»</w:t>
      </w:r>
      <w:r w:rsidRPr="00E45C68">
        <w:rPr>
          <w:rStyle w:val="Char3"/>
          <w:rtl/>
        </w:rPr>
        <w:t xml:space="preserve"> (1099).</w:t>
      </w:r>
    </w:p>
  </w:footnote>
  <w:footnote w:id="213">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«كشف الخفاء»</w:t>
      </w:r>
      <w:r w:rsidRPr="00E45C68">
        <w:rPr>
          <w:rStyle w:val="Char3"/>
          <w:rtl/>
        </w:rPr>
        <w:t xml:space="preserve"> (1102).</w:t>
      </w:r>
    </w:p>
  </w:footnote>
  <w:footnote w:id="214">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«كشف الخفاء»</w:t>
      </w:r>
      <w:r w:rsidRPr="00E45C68">
        <w:rPr>
          <w:rStyle w:val="Char3"/>
          <w:rtl/>
        </w:rPr>
        <w:t xml:space="preserve"> (1245).</w:t>
      </w:r>
    </w:p>
  </w:footnote>
  <w:footnote w:id="215">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مانند: احمد، محمود، یا عبدالکریم، عبدالسلام و ... . اما حدیث دیگری وجود دارد که صحیح است: </w:t>
      </w:r>
      <w:r w:rsidRPr="00C81C3E">
        <w:rPr>
          <w:rStyle w:val="Char3"/>
          <w:rFonts w:cs="KFGQPC Uthman Taha Naskh"/>
          <w:rtl/>
        </w:rPr>
        <w:t>«إِنَّ أَحَبَّ أَسْمَائِكُمْ إِلَى اللَّهِ عَبْدُ اللَّهِ وَعَبْدُ الرَّحْمَنِ »</w:t>
      </w:r>
      <w:r w:rsidRPr="00E45C68">
        <w:rPr>
          <w:rStyle w:val="Char3"/>
          <w:rtl/>
        </w:rPr>
        <w:t>.‏ یعنی: براستی که محبوترین</w:t>
      </w:r>
      <w:r>
        <w:rPr>
          <w:rStyle w:val="Char3"/>
          <w:rtl/>
        </w:rPr>
        <w:t xml:space="preserve"> اسم‌های </w:t>
      </w:r>
      <w:r w:rsidRPr="00E45C68">
        <w:rPr>
          <w:rStyle w:val="Char3"/>
          <w:rtl/>
        </w:rPr>
        <w:t>شما نزد الله تعالی، عبدالله و عبدالرحمن است.‏ که امام مسلم به شماره</w:t>
      </w:r>
      <w:r>
        <w:rPr>
          <w:rStyle w:val="Char3"/>
          <w:rtl/>
        </w:rPr>
        <w:t xml:space="preserve">‌‌ی </w:t>
      </w:r>
      <w:r w:rsidRPr="00E45C68">
        <w:rPr>
          <w:rStyle w:val="Char3"/>
          <w:rtl/>
        </w:rPr>
        <w:t>(2132) در صحیح خود آورده است</w:t>
      </w:r>
      <w:r w:rsidRPr="00E45C68">
        <w:rPr>
          <w:rStyle w:val="Char3"/>
          <w:rFonts w:hint="cs"/>
          <w:rtl/>
        </w:rPr>
        <w:t>.</w:t>
      </w:r>
    </w:p>
  </w:footnote>
  <w:footnote w:id="216">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«الغماز»</w:t>
      </w:r>
      <w:r w:rsidRPr="00E45C68">
        <w:rPr>
          <w:rStyle w:val="Char3"/>
          <w:rtl/>
        </w:rPr>
        <w:t xml:space="preserve"> (313) (491)، و</w:t>
      </w:r>
      <w:r w:rsidRPr="00E45C68">
        <w:rPr>
          <w:rStyle w:val="Char3"/>
          <w:rFonts w:hint="cs"/>
          <w:rtl/>
        </w:rPr>
        <w:t xml:space="preserve"> </w:t>
      </w:r>
      <w:r w:rsidRPr="00C81C3E">
        <w:rPr>
          <w:rStyle w:val="Char3"/>
          <w:rFonts w:ascii="mylotus" w:hAnsi="mylotus" w:cs="mylotus"/>
          <w:rtl/>
        </w:rPr>
        <w:t>«السلسلة الضعیفة»</w:t>
      </w:r>
      <w:r w:rsidRPr="00E45C68">
        <w:rPr>
          <w:rStyle w:val="Char3"/>
          <w:rFonts w:hint="cs"/>
          <w:rtl/>
        </w:rPr>
        <w:t>.</w:t>
      </w:r>
    </w:p>
  </w:footnote>
  <w:footnote w:id="217">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«تمييز الطيب من الخبيث»</w:t>
      </w:r>
      <w:r w:rsidRPr="00E45C68">
        <w:rPr>
          <w:rStyle w:val="Char3"/>
          <w:rtl/>
        </w:rPr>
        <w:t xml:space="preserve"> (223/1695).</w:t>
      </w:r>
    </w:p>
  </w:footnote>
  <w:footnote w:id="218">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این عبارت حدیث پیامبر </w:t>
      </w:r>
      <w:r w:rsidRPr="00B37527">
        <w:rPr>
          <w:rStyle w:val="Char3"/>
          <w:rFonts w:cs="CTraditional Arabic"/>
          <w:rtl/>
        </w:rPr>
        <w:t>ج</w:t>
      </w:r>
      <w:r w:rsidRPr="00E45C68">
        <w:rPr>
          <w:rStyle w:val="Char3"/>
          <w:rtl/>
        </w:rPr>
        <w:t xml:space="preserve"> نیست، بلکه یک قاعده</w:t>
      </w:r>
      <w:r>
        <w:rPr>
          <w:rStyle w:val="Char3"/>
          <w:rtl/>
        </w:rPr>
        <w:t xml:space="preserve">‌‌ی </w:t>
      </w:r>
      <w:r w:rsidRPr="00E45C68">
        <w:rPr>
          <w:rStyle w:val="Char3"/>
          <w:rtl/>
        </w:rPr>
        <w:t xml:space="preserve">غالب است؛ بعنوان مثال اگر ماههای سال را سی روز کامل در نظر بگیریم و روز اول ماه رمضان شنبه باشد، پس روز اول شوال دوشنبه است و روز اول ذی القعده چهارشنبه و روز اول ذی الحجه جمعه خواهد بود و </w:t>
      </w:r>
      <w:r>
        <w:rPr>
          <w:rStyle w:val="Char3"/>
          <w:rtl/>
        </w:rPr>
        <w:t xml:space="preserve">بنابراین، </w:t>
      </w:r>
      <w:r w:rsidRPr="00E45C68">
        <w:rPr>
          <w:rStyle w:val="Char3"/>
          <w:rtl/>
        </w:rPr>
        <w:t>روز عید قربان روز یکشنبه بعد از شروع ماه ذی الحجه خواهد بود. ولی گاهی ماه قمری بیست و نه روز است و در آنصورت روز عید قربان شنبه خواهد شد یعنی همان روزی که در آن روزه</w:t>
      </w:r>
      <w:r>
        <w:rPr>
          <w:rStyle w:val="Char3"/>
          <w:rtl/>
        </w:rPr>
        <w:t xml:space="preserve">‌‌ی </w:t>
      </w:r>
      <w:r w:rsidRPr="00E45C68">
        <w:rPr>
          <w:rStyle w:val="Char3"/>
          <w:rtl/>
        </w:rPr>
        <w:t>رمضان شروع شد. برخی این قاعده را درست دانسته</w:t>
      </w:r>
      <w:r>
        <w:rPr>
          <w:rStyle w:val="Char3"/>
          <w:rtl/>
        </w:rPr>
        <w:t xml:space="preserve">‌اند </w:t>
      </w:r>
      <w:r w:rsidRPr="00E45C68">
        <w:rPr>
          <w:rStyle w:val="Char3"/>
          <w:rtl/>
        </w:rPr>
        <w:t>ولی برخی دیگر با آن مخالفت کرده</w:t>
      </w:r>
      <w:r>
        <w:rPr>
          <w:rStyle w:val="Char3"/>
          <w:rtl/>
        </w:rPr>
        <w:t xml:space="preserve">‌اند </w:t>
      </w:r>
      <w:r w:rsidRPr="00E45C68">
        <w:rPr>
          <w:rStyle w:val="Char3"/>
          <w:rtl/>
        </w:rPr>
        <w:t>مانند جاد الحق على جاد الحق شیخ</w:t>
      </w:r>
      <w:r w:rsidRPr="00E45C68">
        <w:rPr>
          <w:rStyle w:val="Char3"/>
          <w:rFonts w:hint="cs"/>
          <w:rtl/>
        </w:rPr>
        <w:t xml:space="preserve"> </w:t>
      </w:r>
      <w:r w:rsidRPr="00E45C68">
        <w:rPr>
          <w:rStyle w:val="Char3"/>
          <w:rtl/>
        </w:rPr>
        <w:t xml:space="preserve">سابق الازهر. </w:t>
      </w:r>
    </w:p>
  </w:footnote>
  <w:footnote w:id="219">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ابن عر</w:t>
      </w:r>
      <w:r w:rsidRPr="00E45C68">
        <w:rPr>
          <w:rStyle w:val="Char3"/>
          <w:rFonts w:hint="cs"/>
          <w:rtl/>
        </w:rPr>
        <w:t>ّ</w:t>
      </w:r>
      <w:r w:rsidRPr="00E45C68">
        <w:rPr>
          <w:rStyle w:val="Char3"/>
          <w:rtl/>
        </w:rPr>
        <w:t xml:space="preserve">اق در کتاب خویش، کتاب </w:t>
      </w:r>
      <w:r w:rsidRPr="00C81C3E">
        <w:rPr>
          <w:rStyle w:val="Char3"/>
          <w:rFonts w:ascii="mylotus" w:hAnsi="mylotus" w:cs="mylotus"/>
          <w:rtl/>
        </w:rPr>
        <w:t>«الموضوعات»</w:t>
      </w:r>
      <w:r w:rsidRPr="00E45C68">
        <w:rPr>
          <w:rStyle w:val="Char3"/>
          <w:rtl/>
        </w:rPr>
        <w:t xml:space="preserve"> ابن جوزی و کتاب </w:t>
      </w:r>
      <w:r w:rsidRPr="00C81C3E">
        <w:rPr>
          <w:rStyle w:val="Char3"/>
          <w:rFonts w:ascii="mylotus" w:hAnsi="mylotus" w:cs="mylotus"/>
          <w:rtl/>
        </w:rPr>
        <w:t>«اللآلئ»</w:t>
      </w:r>
      <w:r w:rsidRPr="00E45C68">
        <w:rPr>
          <w:rStyle w:val="Char3"/>
          <w:rtl/>
        </w:rPr>
        <w:t xml:space="preserve"> سیوطی - که او (سیوطی) در این کتاب تعدادی از احادیث موضوع دیگر را به کتاب ابن جوزی اضافه کرده -</w:t>
      </w:r>
      <w:r>
        <w:rPr>
          <w:rStyle w:val="Char3"/>
          <w:rtl/>
        </w:rPr>
        <w:t xml:space="preserve"> </w:t>
      </w:r>
      <w:r w:rsidRPr="00E45C68">
        <w:rPr>
          <w:rStyle w:val="Char3"/>
          <w:rtl/>
        </w:rPr>
        <w:t>را خلاصه نموده است.</w:t>
      </w:r>
    </w:p>
  </w:footnote>
  <w:footnote w:id="220">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امام ذهبی</w:t>
      </w:r>
      <w:r>
        <w:rPr>
          <w:rStyle w:val="Char3"/>
          <w:rtl/>
        </w:rPr>
        <w:t xml:space="preserve"> آن را </w:t>
      </w:r>
      <w:r w:rsidRPr="00E45C68">
        <w:rPr>
          <w:rStyle w:val="Char3"/>
          <w:rtl/>
        </w:rPr>
        <w:t xml:space="preserve">در </w:t>
      </w:r>
      <w:r w:rsidRPr="00C81C3E">
        <w:rPr>
          <w:rStyle w:val="Char3"/>
          <w:rFonts w:ascii="mylotus" w:hAnsi="mylotus" w:cs="mylotus"/>
          <w:rtl/>
        </w:rPr>
        <w:t>«المغني في الضعفاء»</w:t>
      </w:r>
      <w:r w:rsidRPr="00E45C68">
        <w:rPr>
          <w:rStyle w:val="Char3"/>
          <w:rtl/>
        </w:rPr>
        <w:t xml:space="preserve"> (2/585/ت5553) آورده است. و نگاه کنید به: </w:t>
      </w:r>
      <w:r w:rsidRPr="00C81C3E">
        <w:rPr>
          <w:rStyle w:val="Char3"/>
          <w:rFonts w:ascii="mylotus" w:hAnsi="mylotus" w:cs="mylotus"/>
          <w:rtl/>
        </w:rPr>
        <w:t>«تدريب الراوي»</w:t>
      </w:r>
      <w:r w:rsidRPr="00E45C68">
        <w:rPr>
          <w:rStyle w:val="Char3"/>
          <w:rtl/>
        </w:rPr>
        <w:t xml:space="preserve"> (1/284) س</w:t>
      </w:r>
      <w:r>
        <w:rPr>
          <w:rStyle w:val="Char3"/>
          <w:rtl/>
        </w:rPr>
        <w:t>ی</w:t>
      </w:r>
      <w:r w:rsidRPr="00E45C68">
        <w:rPr>
          <w:rStyle w:val="Char3"/>
          <w:rtl/>
        </w:rPr>
        <w:t>وط</w:t>
      </w:r>
      <w:r w:rsidRPr="00E45C68">
        <w:rPr>
          <w:rStyle w:val="Char3"/>
          <w:rFonts w:hint="cs"/>
          <w:rtl/>
        </w:rPr>
        <w:t>ی</w:t>
      </w:r>
      <w:r w:rsidRPr="00E45C68">
        <w:rPr>
          <w:rStyle w:val="Char3"/>
          <w:rtl/>
        </w:rPr>
        <w:t>، و</w:t>
      </w:r>
      <w:r w:rsidRPr="00E45C68">
        <w:rPr>
          <w:rStyle w:val="Char3"/>
          <w:rFonts w:hint="cs"/>
          <w:rtl/>
        </w:rPr>
        <w:t xml:space="preserve"> </w:t>
      </w:r>
      <w:r w:rsidRPr="00C81C3E">
        <w:rPr>
          <w:rStyle w:val="Char3"/>
          <w:rFonts w:ascii="mylotus" w:hAnsi="mylotus" w:cs="mylotus"/>
          <w:rtl/>
        </w:rPr>
        <w:t>«المنهل الروي»</w:t>
      </w:r>
      <w:r w:rsidRPr="00E45C68">
        <w:rPr>
          <w:rStyle w:val="Char3"/>
          <w:rtl/>
        </w:rPr>
        <w:t xml:space="preserve"> (54) ابن جماعة.</w:t>
      </w:r>
    </w:p>
  </w:footnote>
  <w:footnote w:id="221">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قصه</w:t>
      </w:r>
      <w:r>
        <w:rPr>
          <w:rStyle w:val="Char3"/>
          <w:rtl/>
        </w:rPr>
        <w:t xml:space="preserve">‌‌ی </w:t>
      </w:r>
      <w:r w:rsidRPr="00E45C68">
        <w:rPr>
          <w:rStyle w:val="Char3"/>
          <w:rtl/>
        </w:rPr>
        <w:t>ابن أب</w:t>
      </w:r>
      <w:r>
        <w:rPr>
          <w:rStyle w:val="Char3"/>
          <w:rtl/>
        </w:rPr>
        <w:t>ی</w:t>
      </w:r>
      <w:r w:rsidRPr="00E45C68">
        <w:rPr>
          <w:rStyle w:val="Char3"/>
          <w:rtl/>
        </w:rPr>
        <w:t xml:space="preserve"> العوجاء، نگاه کنید به </w:t>
      </w:r>
      <w:r w:rsidRPr="00C81C3E">
        <w:rPr>
          <w:rStyle w:val="Char3"/>
          <w:rFonts w:ascii="mylotus" w:hAnsi="mylotus" w:cs="mylotus"/>
          <w:rtl/>
        </w:rPr>
        <w:t>«تدريب الراوي»</w:t>
      </w:r>
      <w:r w:rsidRPr="00E45C68">
        <w:rPr>
          <w:rStyle w:val="Char3"/>
          <w:rtl/>
        </w:rPr>
        <w:t>.</w:t>
      </w:r>
    </w:p>
  </w:footnote>
  <w:footnote w:id="222">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آن امیر</w:t>
      </w:r>
      <w:r w:rsidRPr="00E45C68">
        <w:rPr>
          <w:rStyle w:val="Char3"/>
          <w:rFonts w:hint="cs"/>
          <w:rtl/>
        </w:rPr>
        <w:t>،</w:t>
      </w:r>
      <w:r w:rsidRPr="00E45C68">
        <w:rPr>
          <w:rStyle w:val="Char3"/>
          <w:rtl/>
        </w:rPr>
        <w:t xml:space="preserve"> مهدی خلیفه</w:t>
      </w:r>
      <w:r>
        <w:rPr>
          <w:rStyle w:val="Char3"/>
          <w:rtl/>
        </w:rPr>
        <w:t xml:space="preserve">‌‌ی </w:t>
      </w:r>
      <w:r w:rsidRPr="00E45C68">
        <w:rPr>
          <w:rStyle w:val="Char3"/>
          <w:rtl/>
        </w:rPr>
        <w:t>عباسی بود؛ به نقل از کتاب علوم الحدیث دکتر صبحی صالح</w:t>
      </w:r>
      <w:r>
        <w:rPr>
          <w:rFonts w:ascii="Lotus Linotype" w:hAnsi="Lotus Linotype" w:hint="cs"/>
          <w:sz w:val="27"/>
          <w:szCs w:val="27"/>
          <w:rtl/>
          <w:lang w:bidi="fa-IR"/>
        </w:rPr>
        <w:t>.</w:t>
      </w:r>
    </w:p>
  </w:footnote>
  <w:footnote w:id="223">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غیاث بن ابرهیم النخعی الکوفی.</w:t>
      </w:r>
    </w:p>
  </w:footnote>
  <w:footnote w:id="224">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C81C3E">
        <w:rPr>
          <w:rStyle w:val="Char3"/>
          <w:rFonts w:ascii="mylotus" w:hAnsi="mylotus" w:cs="mylotus"/>
          <w:rtl/>
        </w:rPr>
        <w:t>«تاريخ بغداد»</w:t>
      </w:r>
      <w:r w:rsidRPr="00E45C68">
        <w:rPr>
          <w:rStyle w:val="Char3"/>
          <w:rtl/>
        </w:rPr>
        <w:t xml:space="preserve"> (13/486)، و</w:t>
      </w:r>
      <w:r w:rsidRPr="00E45C68">
        <w:rPr>
          <w:rStyle w:val="Char3"/>
          <w:rFonts w:hint="cs"/>
          <w:rtl/>
        </w:rPr>
        <w:t xml:space="preserve"> </w:t>
      </w:r>
      <w:r w:rsidRPr="00C81C3E">
        <w:rPr>
          <w:rStyle w:val="Char3"/>
          <w:rFonts w:ascii="mylotus" w:hAnsi="mylotus" w:cs="mylotus"/>
          <w:rtl/>
        </w:rPr>
        <w:t>«تفسير قرطبی»</w:t>
      </w:r>
      <w:r w:rsidRPr="00E45C68">
        <w:rPr>
          <w:rStyle w:val="Char3"/>
          <w:rtl/>
        </w:rPr>
        <w:t xml:space="preserve"> (1/80) و (9/147)، و</w:t>
      </w:r>
      <w:r w:rsidRPr="00E45C68">
        <w:rPr>
          <w:rStyle w:val="Char3"/>
          <w:rFonts w:hint="cs"/>
          <w:rtl/>
        </w:rPr>
        <w:t xml:space="preserve"> </w:t>
      </w:r>
      <w:r w:rsidRPr="00C81C3E">
        <w:rPr>
          <w:rStyle w:val="Char3"/>
          <w:rFonts w:ascii="mylotus" w:hAnsi="mylotus" w:cs="mylotus"/>
          <w:rtl/>
        </w:rPr>
        <w:t>«التمهيد»</w:t>
      </w:r>
      <w:r w:rsidRPr="00E45C68">
        <w:rPr>
          <w:rStyle w:val="Char3"/>
          <w:rtl/>
        </w:rPr>
        <w:t xml:space="preserve"> ابن عبدالبر (14/94)، و</w:t>
      </w:r>
      <w:r w:rsidRPr="00E45C68">
        <w:rPr>
          <w:rStyle w:val="Char3"/>
          <w:rFonts w:hint="cs"/>
          <w:rtl/>
        </w:rPr>
        <w:t xml:space="preserve"> </w:t>
      </w:r>
      <w:r w:rsidRPr="00C81C3E">
        <w:rPr>
          <w:rStyle w:val="Char3"/>
          <w:rFonts w:ascii="mylotus" w:hAnsi="mylotus" w:cs="mylotus"/>
          <w:rtl/>
        </w:rPr>
        <w:t>«المنار المنيف»</w:t>
      </w:r>
      <w:r w:rsidRPr="00E45C68">
        <w:rPr>
          <w:rStyle w:val="Char3"/>
          <w:rtl/>
        </w:rPr>
        <w:t xml:space="preserve"> ابن الق</w:t>
      </w:r>
      <w:r>
        <w:rPr>
          <w:rStyle w:val="Char3"/>
          <w:rtl/>
        </w:rPr>
        <w:t>ی</w:t>
      </w:r>
      <w:r w:rsidRPr="00E45C68">
        <w:rPr>
          <w:rStyle w:val="Char3"/>
          <w:rtl/>
        </w:rPr>
        <w:t>م (106/199) و (107/201). و برخی این قصه را به وهب بن هب با هارون الرشید نسبت داده</w:t>
      </w:r>
      <w:r>
        <w:rPr>
          <w:rStyle w:val="Char3"/>
          <w:rtl/>
        </w:rPr>
        <w:t>‌اند.</w:t>
      </w:r>
      <w:r w:rsidRPr="00E45C68">
        <w:rPr>
          <w:rStyle w:val="Char3"/>
          <w:rtl/>
        </w:rPr>
        <w:t xml:space="preserve"> نیز نگاه کنید به: سیره</w:t>
      </w:r>
      <w:r>
        <w:rPr>
          <w:rStyle w:val="Char3"/>
          <w:rtl/>
        </w:rPr>
        <w:t xml:space="preserve">‌‌ی </w:t>
      </w:r>
      <w:r w:rsidRPr="00E45C68">
        <w:rPr>
          <w:rStyle w:val="Char3"/>
          <w:rtl/>
        </w:rPr>
        <w:t>غ</w:t>
      </w:r>
      <w:r>
        <w:rPr>
          <w:rStyle w:val="Char3"/>
          <w:rtl/>
        </w:rPr>
        <w:t>ی</w:t>
      </w:r>
      <w:r w:rsidRPr="00E45C68">
        <w:rPr>
          <w:rStyle w:val="Char3"/>
          <w:rtl/>
        </w:rPr>
        <w:t xml:space="preserve">اث در </w:t>
      </w:r>
      <w:r w:rsidRPr="00C81C3E">
        <w:rPr>
          <w:rStyle w:val="Char3"/>
          <w:rFonts w:ascii="mylotus" w:hAnsi="mylotus" w:cs="mylotus"/>
          <w:rtl/>
        </w:rPr>
        <w:t>«ميزان الاعتدال في نقد الرجال»</w:t>
      </w:r>
      <w:r w:rsidRPr="00E45C68">
        <w:rPr>
          <w:rStyle w:val="Char3"/>
          <w:rtl/>
        </w:rPr>
        <w:t xml:space="preserve"> (5/406) حافظ ذهب</w:t>
      </w:r>
      <w:r w:rsidRPr="00E45C68">
        <w:rPr>
          <w:rStyle w:val="Char3"/>
          <w:rFonts w:hint="cs"/>
          <w:rtl/>
        </w:rPr>
        <w:t>ی</w:t>
      </w:r>
      <w:r w:rsidRPr="00E45C68">
        <w:rPr>
          <w:rStyle w:val="Char3"/>
          <w:rtl/>
        </w:rPr>
        <w:t>، و</w:t>
      </w:r>
      <w:r w:rsidRPr="00E45C68">
        <w:rPr>
          <w:rStyle w:val="Char3"/>
          <w:rFonts w:hint="cs"/>
          <w:rtl/>
        </w:rPr>
        <w:t xml:space="preserve"> </w:t>
      </w:r>
      <w:r w:rsidRPr="00C81C3E">
        <w:rPr>
          <w:rStyle w:val="Char3"/>
          <w:rFonts w:ascii="mylotus" w:hAnsi="mylotus" w:cs="mylotus"/>
          <w:rtl/>
        </w:rPr>
        <w:t>«لسان الميزان»</w:t>
      </w:r>
      <w:r w:rsidRPr="00E45C68">
        <w:rPr>
          <w:rStyle w:val="Char3"/>
          <w:rtl/>
        </w:rPr>
        <w:t xml:space="preserve"> ابن حجر (4/422)، و</w:t>
      </w:r>
      <w:r w:rsidRPr="00E45C68">
        <w:rPr>
          <w:rStyle w:val="Char3"/>
          <w:rFonts w:hint="cs"/>
          <w:rtl/>
        </w:rPr>
        <w:t xml:space="preserve"> «</w:t>
      </w:r>
      <w:r w:rsidRPr="00E45C68">
        <w:rPr>
          <w:rStyle w:val="Char3"/>
          <w:rtl/>
        </w:rPr>
        <w:t>تار</w:t>
      </w:r>
      <w:r>
        <w:rPr>
          <w:rStyle w:val="Char3"/>
          <w:rtl/>
        </w:rPr>
        <w:t>ی</w:t>
      </w:r>
      <w:r w:rsidRPr="00E45C68">
        <w:rPr>
          <w:rStyle w:val="Char3"/>
          <w:rtl/>
        </w:rPr>
        <w:t>خ بغداد</w:t>
      </w:r>
      <w:r w:rsidRPr="00E45C68">
        <w:rPr>
          <w:rStyle w:val="Char3"/>
          <w:rFonts w:hint="cs"/>
          <w:rtl/>
        </w:rPr>
        <w:t>»</w:t>
      </w:r>
      <w:r w:rsidRPr="00E45C68">
        <w:rPr>
          <w:rStyle w:val="Char3"/>
          <w:rtl/>
        </w:rPr>
        <w:t xml:space="preserve"> (12/324).</w:t>
      </w:r>
    </w:p>
  </w:footnote>
  <w:footnote w:id="225">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567CC0">
        <w:rPr>
          <w:rStyle w:val="Char3"/>
          <w:rFonts w:ascii="mylotus" w:hAnsi="mylotus" w:cs="mylotus"/>
          <w:rtl/>
        </w:rPr>
        <w:t xml:space="preserve">«تفسير قرطبی» </w:t>
      </w:r>
      <w:r w:rsidRPr="00E45C68">
        <w:rPr>
          <w:rStyle w:val="Char3"/>
          <w:rtl/>
        </w:rPr>
        <w:t>(1/80)، و</w:t>
      </w:r>
      <w:r w:rsidRPr="00E45C68">
        <w:rPr>
          <w:rStyle w:val="Char3"/>
          <w:rFonts w:hint="cs"/>
          <w:rtl/>
        </w:rPr>
        <w:t xml:space="preserve"> </w:t>
      </w:r>
      <w:r w:rsidRPr="00567CC0">
        <w:rPr>
          <w:rStyle w:val="Char3"/>
          <w:rFonts w:ascii="mylotus" w:hAnsi="mylotus" w:cs="mylotus"/>
          <w:rtl/>
        </w:rPr>
        <w:t>«تهذيب الكمال»</w:t>
      </w:r>
      <w:r w:rsidRPr="00E45C68">
        <w:rPr>
          <w:rStyle w:val="Char3"/>
          <w:rtl/>
        </w:rPr>
        <w:t xml:space="preserve"> (31/558)، و</w:t>
      </w:r>
      <w:r w:rsidRPr="00E45C68">
        <w:rPr>
          <w:rStyle w:val="Char3"/>
          <w:rFonts w:hint="cs"/>
          <w:rtl/>
        </w:rPr>
        <w:t xml:space="preserve"> </w:t>
      </w:r>
      <w:r w:rsidRPr="00567CC0">
        <w:rPr>
          <w:rStyle w:val="Char3"/>
          <w:rFonts w:ascii="mylotus" w:hAnsi="mylotus" w:cs="mylotus"/>
          <w:rtl/>
        </w:rPr>
        <w:t>«الجامع لآداب الراوي وأخلاق السامع»</w:t>
      </w:r>
      <w:r w:rsidRPr="00E45C68">
        <w:rPr>
          <w:rStyle w:val="Char3"/>
          <w:rtl/>
        </w:rPr>
        <w:t xml:space="preserve"> (2/168/1505).</w:t>
      </w:r>
    </w:p>
  </w:footnote>
  <w:footnote w:id="226">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همچنین شخصی بنام </w:t>
      </w:r>
      <w:r w:rsidRPr="00E45C68">
        <w:rPr>
          <w:rStyle w:val="Char3"/>
          <w:rFonts w:hint="cs"/>
          <w:rtl/>
        </w:rPr>
        <w:t>«</w:t>
      </w:r>
      <w:r w:rsidRPr="00E45C68">
        <w:rPr>
          <w:rStyle w:val="Char3"/>
          <w:rtl/>
        </w:rPr>
        <w:t>میسره بن عبد ربه</w:t>
      </w:r>
      <w:r w:rsidRPr="00E45C68">
        <w:rPr>
          <w:rStyle w:val="Char3"/>
          <w:rFonts w:hint="cs"/>
          <w:rtl/>
        </w:rPr>
        <w:t>»</w:t>
      </w:r>
      <w:r w:rsidRPr="00E45C68">
        <w:rPr>
          <w:rStyle w:val="Char3"/>
          <w:rtl/>
        </w:rPr>
        <w:t xml:space="preserve"> از چنین کسانی بوده است. ابن حبان در کتاب </w:t>
      </w:r>
      <w:r w:rsidRPr="00567CC0">
        <w:rPr>
          <w:rStyle w:val="Char3"/>
          <w:rFonts w:ascii="mylotus" w:hAnsi="mylotus" w:cs="mylotus"/>
          <w:rtl/>
        </w:rPr>
        <w:t>«الضعفا»</w:t>
      </w:r>
      <w:r w:rsidRPr="00E45C68">
        <w:rPr>
          <w:rStyle w:val="Char3"/>
          <w:rFonts w:hint="cs"/>
          <w:rtl/>
        </w:rPr>
        <w:t xml:space="preserve"> </w:t>
      </w:r>
      <w:r w:rsidRPr="00E45C68">
        <w:rPr>
          <w:rStyle w:val="Char3"/>
          <w:rtl/>
        </w:rPr>
        <w:t>از ابن مهدی روایت</w:t>
      </w:r>
      <w:r>
        <w:rPr>
          <w:rStyle w:val="Char3"/>
          <w:rtl/>
        </w:rPr>
        <w:t xml:space="preserve"> می‌</w:t>
      </w:r>
      <w:r w:rsidRPr="00E45C68">
        <w:rPr>
          <w:rStyle w:val="Char3"/>
          <w:rtl/>
        </w:rPr>
        <w:t>کند: «به میسره بن عبد ربه گفتم: این احادیث را از کجا آورده</w:t>
      </w:r>
      <w:r>
        <w:rPr>
          <w:rStyle w:val="Char3"/>
          <w:rtl/>
        </w:rPr>
        <w:t>‌ای؟</w:t>
      </w:r>
      <w:r w:rsidRPr="00E45C68">
        <w:rPr>
          <w:rStyle w:val="Char3"/>
          <w:rtl/>
        </w:rPr>
        <w:t>! (مثلا) کسی که فلان سوره را بخواند فلان ثواب به وی می</w:t>
      </w:r>
      <w:r>
        <w:rPr>
          <w:rStyle w:val="Char3"/>
          <w:rFonts w:hint="cs"/>
          <w:rtl/>
        </w:rPr>
        <w:t>‌</w:t>
      </w:r>
      <w:r w:rsidRPr="00E45C68">
        <w:rPr>
          <w:rStyle w:val="Char3"/>
          <w:rtl/>
        </w:rPr>
        <w:t>رسد!؟ (میسره) گفت:</w:t>
      </w:r>
      <w:r w:rsidRPr="00E45C68">
        <w:rPr>
          <w:rStyle w:val="Char3"/>
          <w:rFonts w:hint="cs"/>
          <w:rtl/>
        </w:rPr>
        <w:t xml:space="preserve"> </w:t>
      </w:r>
      <w:r w:rsidRPr="00E45C68">
        <w:rPr>
          <w:rStyle w:val="Char3"/>
          <w:rtl/>
        </w:rPr>
        <w:t>آن احادیث را وضع</w:t>
      </w:r>
      <w:r>
        <w:rPr>
          <w:rStyle w:val="Char3"/>
          <w:rtl/>
        </w:rPr>
        <w:t xml:space="preserve"> کرده‌ام </w:t>
      </w:r>
      <w:r w:rsidRPr="00E45C68">
        <w:rPr>
          <w:rStyle w:val="Char3"/>
          <w:rtl/>
        </w:rPr>
        <w:t>تا مردم را به اعمال نیک ترغیب نمایم!»</w:t>
      </w:r>
      <w:r w:rsidRPr="00E45C68">
        <w:rPr>
          <w:rStyle w:val="Char3"/>
          <w:rFonts w:hint="cs"/>
          <w:rtl/>
        </w:rPr>
        <w:t>.</w:t>
      </w:r>
    </w:p>
    <w:p w:rsidR="00FE68CC" w:rsidRDefault="00FE68CC" w:rsidP="00A602FC">
      <w:pPr>
        <w:pStyle w:val="FootnoteText"/>
        <w:bidi/>
        <w:ind w:left="283"/>
        <w:jc w:val="both"/>
        <w:rPr>
          <w:rStyle w:val="Char3"/>
          <w:rtl/>
        </w:rPr>
      </w:pPr>
      <w:r w:rsidRPr="00E45C68">
        <w:rPr>
          <w:rStyle w:val="Char3"/>
          <w:rtl/>
        </w:rPr>
        <w:t xml:space="preserve">بیشتر این افراد از عارفان و متصوفان هستند و به منظور ترغیب مردم به کارهای نیک احادیثی را به دروغ به پیامبر </w:t>
      </w:r>
      <w:r w:rsidRPr="00B37527">
        <w:rPr>
          <w:rStyle w:val="Char3"/>
          <w:rFonts w:cs="CTraditional Arabic"/>
          <w:rtl/>
        </w:rPr>
        <w:t>ج</w:t>
      </w:r>
      <w:r w:rsidRPr="00E45C68">
        <w:rPr>
          <w:rStyle w:val="Char3"/>
          <w:rtl/>
        </w:rPr>
        <w:t xml:space="preserve"> نسبت داده</w:t>
      </w:r>
      <w:r>
        <w:rPr>
          <w:rStyle w:val="Char3"/>
          <w:rtl/>
        </w:rPr>
        <w:t>‌اند.</w:t>
      </w:r>
      <w:r w:rsidRPr="00E45C68">
        <w:rPr>
          <w:rStyle w:val="Char3"/>
          <w:rtl/>
        </w:rPr>
        <w:t xml:space="preserve"> (نگاه کنید به: تیسیر مصطلح الحدیث، ص 75)</w:t>
      </w:r>
      <w:r w:rsidRPr="00E45C68">
        <w:rPr>
          <w:rStyle w:val="Char3"/>
          <w:rFonts w:hint="cs"/>
          <w:rtl/>
        </w:rPr>
        <w:t>.</w:t>
      </w:r>
    </w:p>
    <w:p w:rsidR="00FE68CC" w:rsidRPr="00E45C68" w:rsidRDefault="00FE68CC" w:rsidP="00A602FC">
      <w:pPr>
        <w:pStyle w:val="FootnoteText"/>
        <w:bidi/>
        <w:ind w:left="283"/>
        <w:jc w:val="both"/>
        <w:rPr>
          <w:rStyle w:val="Char3"/>
          <w:rtl/>
        </w:rPr>
      </w:pPr>
      <w:r w:rsidRPr="00E45C68">
        <w:rPr>
          <w:rStyle w:val="Char3"/>
          <w:rtl/>
        </w:rPr>
        <w:t xml:space="preserve">ابن صلاح در </w:t>
      </w:r>
      <w:r w:rsidRPr="00E45C68">
        <w:rPr>
          <w:rStyle w:val="Char3"/>
          <w:rFonts w:hint="cs"/>
          <w:rtl/>
        </w:rPr>
        <w:t>«</w:t>
      </w:r>
      <w:r w:rsidRPr="00E45C68">
        <w:rPr>
          <w:rStyle w:val="Char3"/>
          <w:rtl/>
        </w:rPr>
        <w:t>علوم الحدیث</w:t>
      </w:r>
      <w:r w:rsidRPr="00E45C68">
        <w:rPr>
          <w:rStyle w:val="Char3"/>
          <w:rFonts w:hint="cs"/>
          <w:rtl/>
        </w:rPr>
        <w:t>»</w:t>
      </w:r>
      <w:r>
        <w:rPr>
          <w:rStyle w:val="Char3"/>
          <w:rtl/>
        </w:rPr>
        <w:t xml:space="preserve"> می‌گوید</w:t>
      </w:r>
      <w:r w:rsidRPr="00E45C68">
        <w:rPr>
          <w:rStyle w:val="Char3"/>
          <w:rtl/>
        </w:rPr>
        <w:t>: «وضع</w:t>
      </w:r>
      <w:r w:rsidRPr="0075458C">
        <w:rPr>
          <w:rFonts w:ascii="Lotus Linotype" w:hAnsi="Lotus Linotype"/>
          <w:sz w:val="27"/>
          <w:szCs w:val="27"/>
          <w:rtl/>
        </w:rPr>
        <w:t>‌</w:t>
      </w:r>
      <w:r w:rsidRPr="00E45C68">
        <w:rPr>
          <w:rStyle w:val="Char3"/>
          <w:rtl/>
        </w:rPr>
        <w:t>کنندگان احادیث چندین صنف هستند اما</w:t>
      </w:r>
      <w:r>
        <w:rPr>
          <w:rStyle w:val="Char3"/>
          <w:rtl/>
        </w:rPr>
        <w:t xml:space="preserve"> آن‌ها </w:t>
      </w:r>
      <w:r w:rsidRPr="00E45C68">
        <w:rPr>
          <w:rStyle w:val="Char3"/>
          <w:rtl/>
        </w:rPr>
        <w:t>که بیش</w:t>
      </w:r>
      <w:r w:rsidRPr="0075458C">
        <w:rPr>
          <w:rFonts w:ascii="Lotus Linotype" w:hAnsi="Lotus Linotype"/>
          <w:sz w:val="27"/>
          <w:szCs w:val="27"/>
          <w:rtl/>
        </w:rPr>
        <w:t>‌</w:t>
      </w:r>
      <w:r w:rsidRPr="00E45C68">
        <w:rPr>
          <w:rStyle w:val="Char3"/>
          <w:rtl/>
        </w:rPr>
        <w:t>ترین ضرر را به حال امت دارند کسانی</w:t>
      </w:r>
      <w:r w:rsidRPr="0075458C">
        <w:rPr>
          <w:rFonts w:ascii="Lotus Linotype" w:hAnsi="Lotus Linotype"/>
          <w:sz w:val="27"/>
          <w:szCs w:val="27"/>
          <w:rtl/>
        </w:rPr>
        <w:t>‌</w:t>
      </w:r>
      <w:r w:rsidRPr="00E45C68">
        <w:rPr>
          <w:rStyle w:val="Char3"/>
          <w:rFonts w:hint="cs"/>
          <w:rtl/>
        </w:rPr>
        <w:t xml:space="preserve"> هستند</w:t>
      </w:r>
      <w:r w:rsidRPr="00E45C68">
        <w:rPr>
          <w:rStyle w:val="Char3"/>
          <w:rtl/>
        </w:rPr>
        <w:t xml:space="preserve"> ‏که به زهد و پارسایی منسوبند و با توجه به گمان و نیت خود حدیث جعل کرده</w:t>
      </w:r>
      <w:r w:rsidRPr="0075458C">
        <w:rPr>
          <w:rFonts w:ascii="Lotus Linotype" w:hAnsi="Lotus Linotype"/>
          <w:sz w:val="27"/>
          <w:szCs w:val="27"/>
          <w:rtl/>
        </w:rPr>
        <w:t>‌</w:t>
      </w:r>
      <w:r w:rsidRPr="00E45C68">
        <w:rPr>
          <w:rStyle w:val="Char3"/>
          <w:rtl/>
        </w:rPr>
        <w:t>اند و مردم هم به خاطر ‏اعتماد و اطمینانی که به</w:t>
      </w:r>
      <w:r>
        <w:rPr>
          <w:rStyle w:val="Char3"/>
          <w:rtl/>
        </w:rPr>
        <w:t xml:space="preserve"> آن‌ها </w:t>
      </w:r>
      <w:r w:rsidRPr="00E45C68">
        <w:rPr>
          <w:rStyle w:val="Char3"/>
          <w:rtl/>
        </w:rPr>
        <w:t>داشتند جعلیات</w:t>
      </w:r>
      <w:r>
        <w:rPr>
          <w:rStyle w:val="Char3"/>
          <w:rtl/>
        </w:rPr>
        <w:t xml:space="preserve"> آن‌ها </w:t>
      </w:r>
      <w:r w:rsidRPr="00E45C68">
        <w:rPr>
          <w:rStyle w:val="Char3"/>
          <w:rtl/>
        </w:rPr>
        <w:t>را پذیرفتند و به همین دلیل اساتید ماهر حدیث علیه ‏این اصناف قیام کردند و از جعلیات</w:t>
      </w:r>
      <w:r>
        <w:rPr>
          <w:rStyle w:val="Char3"/>
          <w:rtl/>
        </w:rPr>
        <w:t xml:space="preserve"> آن‌ها </w:t>
      </w:r>
      <w:r w:rsidRPr="00E45C68">
        <w:rPr>
          <w:rStyle w:val="Char3"/>
          <w:rtl/>
        </w:rPr>
        <w:t>پرده برداشتند و خداوند را شکر [می</w:t>
      </w:r>
      <w:r w:rsidRPr="0075458C">
        <w:rPr>
          <w:rFonts w:ascii="Lotus Linotype" w:hAnsi="Lotus Linotype"/>
          <w:sz w:val="27"/>
          <w:szCs w:val="27"/>
          <w:rtl/>
        </w:rPr>
        <w:t>‌</w:t>
      </w:r>
      <w:r w:rsidRPr="00E45C68">
        <w:rPr>
          <w:rStyle w:val="Char3"/>
          <w:rtl/>
        </w:rPr>
        <w:t xml:space="preserve">گوییم] که این ننگ را از ‏احادیث پیامبر </w:t>
      </w:r>
      <w:r w:rsidRPr="00B37527">
        <w:rPr>
          <w:rStyle w:val="Char3"/>
          <w:rFonts w:cs="CTraditional Arabic"/>
          <w:rtl/>
        </w:rPr>
        <w:t>ج</w:t>
      </w:r>
      <w:r w:rsidRPr="00E45C68">
        <w:rPr>
          <w:rStyle w:val="Char3"/>
          <w:rtl/>
        </w:rPr>
        <w:t xml:space="preserve"> زدودند»</w:t>
      </w:r>
      <w:r w:rsidRPr="00E45C68">
        <w:rPr>
          <w:rStyle w:val="Char3"/>
          <w:rFonts w:hint="cs"/>
          <w:rtl/>
        </w:rPr>
        <w:t>.</w:t>
      </w:r>
    </w:p>
  </w:footnote>
  <w:footnote w:id="227">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دروغی که نشانگر تعصب جعل کننده است، روایت </w:t>
      </w:r>
      <w:r w:rsidRPr="00567CC0">
        <w:rPr>
          <w:rStyle w:val="Char3"/>
          <w:rFonts w:ascii="mylotus" w:hAnsi="mylotus" w:cs="mylotus"/>
          <w:rtl/>
        </w:rPr>
        <w:t>«علي خیرالبشر من شک فیه کفر»</w:t>
      </w:r>
      <w:r w:rsidRPr="00E45C68">
        <w:rPr>
          <w:rStyle w:val="Char3"/>
          <w:rtl/>
        </w:rPr>
        <w:t xml:space="preserve"> است</w:t>
      </w:r>
      <w:r w:rsidRPr="00E45C68">
        <w:rPr>
          <w:rStyle w:val="Char3"/>
          <w:rFonts w:hint="cs"/>
          <w:rtl/>
        </w:rPr>
        <w:t>.</w:t>
      </w:r>
      <w:r w:rsidRPr="00E45C68">
        <w:rPr>
          <w:rStyle w:val="Char3"/>
          <w:rtl/>
        </w:rPr>
        <w:t xml:space="preserve"> یعنی: علی برترین بشر (عالم) است و کسی که در آن شک داشته باشد، به حقیقت کافر شده است.</w:t>
      </w:r>
    </w:p>
  </w:footnote>
  <w:footnote w:id="228">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عبدالله بن یزید مقری گفته است:</w:t>
      </w:r>
      <w:r w:rsidRPr="00E45C68">
        <w:rPr>
          <w:rStyle w:val="Char3"/>
          <w:rFonts w:hint="cs"/>
          <w:rtl/>
        </w:rPr>
        <w:t xml:space="preserve"> </w:t>
      </w:r>
      <w:r w:rsidRPr="00E45C68">
        <w:rPr>
          <w:rStyle w:val="Char3"/>
          <w:rtl/>
        </w:rPr>
        <w:t>مردی از اهل بدعت از آیین انحرافی خود برگشت و توبه نمود، بعد از توبه همیشه</w:t>
      </w:r>
      <w:r>
        <w:rPr>
          <w:rStyle w:val="Char3"/>
          <w:rtl/>
        </w:rPr>
        <w:t xml:space="preserve"> می‌</w:t>
      </w:r>
      <w:r w:rsidRPr="00E45C68">
        <w:rPr>
          <w:rStyle w:val="Char3"/>
          <w:rtl/>
        </w:rPr>
        <w:t>گفت:</w:t>
      </w:r>
      <w:r>
        <w:rPr>
          <w:rStyle w:val="Char3"/>
          <w:rFonts w:hint="cs"/>
          <w:rtl/>
        </w:rPr>
        <w:t xml:space="preserve"> </w:t>
      </w:r>
      <w:r w:rsidRPr="00E45C68">
        <w:rPr>
          <w:rStyle w:val="Char3"/>
          <w:rtl/>
        </w:rPr>
        <w:t>«در مورد پذیرش احادیث دقت کنید، زیرا ما هر وقت</w:t>
      </w:r>
      <w:r>
        <w:rPr>
          <w:rStyle w:val="Char3"/>
          <w:rtl/>
        </w:rPr>
        <w:t xml:space="preserve"> می‌</w:t>
      </w:r>
      <w:r w:rsidRPr="00E45C68">
        <w:rPr>
          <w:rStyle w:val="Char3"/>
          <w:rtl/>
        </w:rPr>
        <w:t>خواستیم یکی از اعتقادات خود را تبلیغ کنیم برای آن حدیثی جعل</w:t>
      </w:r>
      <w:r>
        <w:rPr>
          <w:rStyle w:val="Char3"/>
          <w:rtl/>
        </w:rPr>
        <w:t xml:space="preserve"> می‌</w:t>
      </w:r>
      <w:r w:rsidRPr="00E45C68">
        <w:rPr>
          <w:rStyle w:val="Char3"/>
          <w:rtl/>
        </w:rPr>
        <w:t>کردیم»</w:t>
      </w:r>
      <w:r w:rsidRPr="00E45C68">
        <w:rPr>
          <w:rStyle w:val="Char3"/>
          <w:rFonts w:hint="cs"/>
          <w:rtl/>
        </w:rPr>
        <w:t xml:space="preserve">. </w:t>
      </w:r>
      <w:r w:rsidRPr="00E45C68">
        <w:rPr>
          <w:rStyle w:val="Char3"/>
          <w:rtl/>
        </w:rPr>
        <w:t>(تدریب الراوی ص 100).</w:t>
      </w:r>
    </w:p>
  </w:footnote>
  <w:footnote w:id="229">
    <w:p w:rsidR="00E0759B" w:rsidRPr="00E45C68" w:rsidRDefault="00E0759B" w:rsidP="00E0759B">
      <w:pPr>
        <w:pStyle w:val="FootnoteText"/>
        <w:bidi/>
        <w:ind w:left="283" w:hangingChars="118" w:hanging="283"/>
        <w:jc w:val="both"/>
        <w:rPr>
          <w:rStyle w:val="Char3"/>
          <w:rtl/>
        </w:rPr>
      </w:pPr>
      <w:r w:rsidRPr="00426155">
        <w:rPr>
          <w:rStyle w:val="Char3"/>
          <w:szCs w:val="28"/>
        </w:rPr>
        <w:footnoteRef/>
      </w:r>
      <w:r w:rsidRPr="00E45C68">
        <w:rPr>
          <w:rStyle w:val="Char3"/>
          <w:rtl/>
        </w:rPr>
        <w:t>- جمهور ائمه</w:t>
      </w:r>
      <w:r w:rsidRPr="0075458C">
        <w:rPr>
          <w:rFonts w:ascii="Lotus Linotype" w:hAnsi="Lotus Linotype"/>
          <w:sz w:val="27"/>
          <w:szCs w:val="27"/>
          <w:rtl/>
          <w:lang w:bidi="fa-IR"/>
        </w:rPr>
        <w:t>‌</w:t>
      </w:r>
      <w:r w:rsidRPr="00E45C68">
        <w:rPr>
          <w:rStyle w:val="Char3"/>
          <w:rtl/>
        </w:rPr>
        <w:t>ی حدیث و فقه، نظرشان بر این است که: شرط اعتبار داشتن روایت این است که راوی اولاً: عادل باشد، یعنی دارای صفت عدل باشد و ثانیاً: ضابط باشد، بعبارتی به نسبت آنچه که روایت می</w:t>
      </w:r>
      <w:r w:rsidRPr="0075458C">
        <w:rPr>
          <w:rFonts w:ascii="Lotus Linotype" w:hAnsi="Lotus Linotype"/>
          <w:sz w:val="27"/>
          <w:szCs w:val="27"/>
          <w:rtl/>
          <w:lang w:bidi="fa-IR"/>
        </w:rPr>
        <w:t>‌</w:t>
      </w:r>
      <w:r w:rsidRPr="00E45C68">
        <w:rPr>
          <w:rStyle w:val="Char3"/>
          <w:rtl/>
        </w:rPr>
        <w:t>کند ضابط باشد.</w:t>
      </w:r>
    </w:p>
    <w:p w:rsidR="00E0759B" w:rsidRPr="00E45C68" w:rsidRDefault="00E0759B" w:rsidP="00E0759B">
      <w:pPr>
        <w:pStyle w:val="FootnoteText"/>
        <w:bidi/>
        <w:ind w:left="283"/>
        <w:jc w:val="both"/>
        <w:rPr>
          <w:rStyle w:val="Char3"/>
          <w:rtl/>
        </w:rPr>
      </w:pPr>
      <w:r w:rsidRPr="00E45C68">
        <w:rPr>
          <w:rStyle w:val="Char3"/>
          <w:rtl/>
        </w:rPr>
        <w:t>تفصیل این دو صفت این است: راوی باید مسلمان، بالغ، عاقل، سالم از موارد فسق و بدور از موارد شکننده</w:t>
      </w:r>
      <w:r w:rsidRPr="0075458C">
        <w:rPr>
          <w:rFonts w:ascii="Lotus Linotype" w:hAnsi="Lotus Linotype"/>
          <w:sz w:val="27"/>
          <w:szCs w:val="27"/>
          <w:rtl/>
          <w:lang w:bidi="fa-IR"/>
        </w:rPr>
        <w:t>‌</w:t>
      </w:r>
      <w:r w:rsidRPr="00E45C68">
        <w:rPr>
          <w:rStyle w:val="Char3"/>
          <w:rtl/>
        </w:rPr>
        <w:t xml:space="preserve">ی جوانمردی و مردانگی باشد و [در هنگام گرفتن حدیث از </w:t>
      </w:r>
      <w:r w:rsidRPr="00E45C68">
        <w:rPr>
          <w:rStyle w:val="Char3"/>
          <w:rFonts w:hint="cs"/>
          <w:rtl/>
        </w:rPr>
        <w:t>شیخ</w:t>
      </w:r>
      <w:r w:rsidRPr="00E45C68">
        <w:rPr>
          <w:rStyle w:val="Char3"/>
          <w:rtl/>
        </w:rPr>
        <w:t>] هوشیار باشد و سهل</w:t>
      </w:r>
      <w:r w:rsidRPr="0075458C">
        <w:rPr>
          <w:rFonts w:ascii="Lotus Linotype" w:hAnsi="Lotus Linotype"/>
          <w:sz w:val="27"/>
          <w:szCs w:val="27"/>
          <w:rtl/>
          <w:lang w:bidi="fa-IR"/>
        </w:rPr>
        <w:t>‌</w:t>
      </w:r>
      <w:r w:rsidRPr="00E45C68">
        <w:rPr>
          <w:rStyle w:val="Char3"/>
          <w:rtl/>
        </w:rPr>
        <w:t>انگاری نکند و اگر از حفظ روایت می</w:t>
      </w:r>
      <w:r w:rsidRPr="0075458C">
        <w:rPr>
          <w:rFonts w:ascii="Lotus Linotype" w:hAnsi="Lotus Linotype"/>
          <w:sz w:val="27"/>
          <w:szCs w:val="27"/>
          <w:rtl/>
          <w:lang w:bidi="fa-IR"/>
        </w:rPr>
        <w:t>‌</w:t>
      </w:r>
      <w:r w:rsidRPr="00E45C68">
        <w:rPr>
          <w:rStyle w:val="Char3"/>
          <w:rtl/>
        </w:rPr>
        <w:t>کند حافظ باشد و اگر از روی کتاب و یا نوشته روایت می</w:t>
      </w:r>
      <w:r w:rsidRPr="0075458C">
        <w:rPr>
          <w:rFonts w:ascii="Lotus Linotype" w:hAnsi="Lotus Linotype"/>
          <w:sz w:val="27"/>
          <w:szCs w:val="27"/>
          <w:rtl/>
          <w:lang w:bidi="fa-IR"/>
        </w:rPr>
        <w:t>‌</w:t>
      </w:r>
      <w:r w:rsidRPr="00E45C68">
        <w:rPr>
          <w:rStyle w:val="Char3"/>
          <w:rtl/>
        </w:rPr>
        <w:t>کند [تا مرحله</w:t>
      </w:r>
      <w:r w:rsidRPr="0075458C">
        <w:rPr>
          <w:rFonts w:ascii="Lotus Linotype" w:hAnsi="Lotus Linotype"/>
          <w:sz w:val="27"/>
          <w:szCs w:val="27"/>
          <w:rtl/>
          <w:lang w:bidi="fa-IR"/>
        </w:rPr>
        <w:t>‌</w:t>
      </w:r>
      <w:r w:rsidRPr="00E45C68">
        <w:rPr>
          <w:rStyle w:val="Char3"/>
          <w:rtl/>
        </w:rPr>
        <w:t>ی روایت] آن را پاراسته باشد و اگر از روی معنی، حدیث را روایت می</w:t>
      </w:r>
      <w:r w:rsidRPr="0075458C">
        <w:rPr>
          <w:rFonts w:ascii="Lotus Linotype" w:hAnsi="Lotus Linotype"/>
          <w:sz w:val="27"/>
          <w:szCs w:val="27"/>
          <w:rtl/>
          <w:lang w:bidi="fa-IR"/>
        </w:rPr>
        <w:t>‌</w:t>
      </w:r>
      <w:r w:rsidRPr="00E45C68">
        <w:rPr>
          <w:rStyle w:val="Char3"/>
          <w:rtl/>
        </w:rPr>
        <w:t>کند شرطش این است که به موارد غلط</w:t>
      </w:r>
      <w:r w:rsidRPr="0075458C">
        <w:rPr>
          <w:rFonts w:ascii="Lotus Linotype" w:hAnsi="Lotus Linotype"/>
          <w:sz w:val="27"/>
          <w:szCs w:val="27"/>
          <w:rtl/>
          <w:lang w:bidi="fa-IR"/>
        </w:rPr>
        <w:t>‌</w:t>
      </w:r>
      <w:r w:rsidRPr="00E45C68">
        <w:rPr>
          <w:rStyle w:val="Char3"/>
          <w:rtl/>
        </w:rPr>
        <w:t xml:space="preserve"> انداز معانی، آگاه باشد. حال برای آنکه این دو ویژگی در راویان حدیث مورد بررسی قرار گیرند تا از وجود یا عدم آن دو صفت در</w:t>
      </w:r>
      <w:r>
        <w:rPr>
          <w:rStyle w:val="Char3"/>
          <w:rtl/>
        </w:rPr>
        <w:t xml:space="preserve"> آن‌ها </w:t>
      </w:r>
      <w:r w:rsidRPr="00E45C68">
        <w:rPr>
          <w:rStyle w:val="Char3"/>
          <w:rtl/>
        </w:rPr>
        <w:t>اطلاع حاصل شود</w:t>
      </w:r>
      <w:r w:rsidRPr="00E45C68">
        <w:rPr>
          <w:rStyle w:val="Char3"/>
          <w:rFonts w:hint="cs"/>
          <w:rtl/>
        </w:rPr>
        <w:t>.</w:t>
      </w:r>
      <w:r w:rsidRPr="00E45C68">
        <w:rPr>
          <w:rStyle w:val="Char3"/>
          <w:rtl/>
        </w:rPr>
        <w:t xml:space="preserve"> ائمه</w:t>
      </w:r>
      <w:r>
        <w:rPr>
          <w:rStyle w:val="Char3"/>
          <w:rtl/>
        </w:rPr>
        <w:t xml:space="preserve">‌‌ی </w:t>
      </w:r>
      <w:r w:rsidRPr="00E45C68">
        <w:rPr>
          <w:rStyle w:val="Char3"/>
          <w:rtl/>
        </w:rPr>
        <w:t>حدیث قواعد و اصولی را وضع نموده</w:t>
      </w:r>
      <w:r>
        <w:rPr>
          <w:rStyle w:val="Char3"/>
          <w:rtl/>
        </w:rPr>
        <w:t xml:space="preserve">‌اند </w:t>
      </w:r>
      <w:r w:rsidRPr="00E45C68">
        <w:rPr>
          <w:rStyle w:val="Char3"/>
          <w:rtl/>
        </w:rPr>
        <w:t>که با توجه به آن قواعد</w:t>
      </w:r>
      <w:r>
        <w:rPr>
          <w:rStyle w:val="Char3"/>
          <w:rtl/>
        </w:rPr>
        <w:t xml:space="preserve"> می‌</w:t>
      </w:r>
      <w:r w:rsidRPr="00E45C68">
        <w:rPr>
          <w:rStyle w:val="Char3"/>
          <w:rtl/>
        </w:rPr>
        <w:t>توان این مسئله (یعنی عدالت و ضابط بودن راوی که خود باعث مشخص شدن مقبول یا مردود بودن روایتشان</w:t>
      </w:r>
      <w:r>
        <w:rPr>
          <w:rStyle w:val="Char3"/>
          <w:rtl/>
        </w:rPr>
        <w:t xml:space="preserve"> می‌شود</w:t>
      </w:r>
      <w:r w:rsidRPr="00E45C68">
        <w:rPr>
          <w:rStyle w:val="Char3"/>
          <w:rtl/>
        </w:rPr>
        <w:t xml:space="preserve">) را در موردشان بررسی نمود، به این قواعد و اصول علم جرح و تعدیل گویند. و علما تصنیفات زیادی را در بیان جرح و تعدیل راویان دارند از جمله؛ </w:t>
      </w:r>
      <w:r w:rsidRPr="00567CC0">
        <w:rPr>
          <w:rStyle w:val="Char3"/>
          <w:rFonts w:ascii="mylotus" w:hAnsi="mylotus" w:cs="mylotus"/>
          <w:rtl/>
        </w:rPr>
        <w:t>«تاریخ الکبیر»</w:t>
      </w:r>
      <w:r w:rsidRPr="00E45C68">
        <w:rPr>
          <w:rStyle w:val="Char3"/>
          <w:rtl/>
        </w:rPr>
        <w:t xml:space="preserve"> بخاری، </w:t>
      </w:r>
      <w:r w:rsidRPr="00567CC0">
        <w:rPr>
          <w:rStyle w:val="Char3"/>
          <w:rFonts w:ascii="mylotus" w:hAnsi="mylotus" w:cs="mylotus"/>
          <w:rtl/>
        </w:rPr>
        <w:t>«الجرح و التعدیل»</w:t>
      </w:r>
      <w:r w:rsidRPr="00E45C68">
        <w:rPr>
          <w:rStyle w:val="Char3"/>
          <w:rtl/>
        </w:rPr>
        <w:t xml:space="preserve"> ابن ابی حاتم، </w:t>
      </w:r>
      <w:r w:rsidRPr="00567CC0">
        <w:rPr>
          <w:rStyle w:val="Char3"/>
          <w:rFonts w:ascii="mylotus" w:hAnsi="mylotus" w:cs="mylotus"/>
          <w:rtl/>
        </w:rPr>
        <w:t>«الکامل في الضعفاء»</w:t>
      </w:r>
      <w:r w:rsidRPr="00E45C68">
        <w:rPr>
          <w:rStyle w:val="Char3"/>
          <w:rtl/>
        </w:rPr>
        <w:t xml:space="preserve"> ابن عدی، </w:t>
      </w:r>
      <w:r w:rsidRPr="00567CC0">
        <w:rPr>
          <w:rStyle w:val="Char3"/>
          <w:rFonts w:ascii="mylotus" w:hAnsi="mylotus" w:cs="mylotus"/>
          <w:rtl/>
        </w:rPr>
        <w:t>«میزان الاعتدال»</w:t>
      </w:r>
      <w:r w:rsidRPr="00E45C68">
        <w:rPr>
          <w:rStyle w:val="Char3"/>
          <w:rtl/>
        </w:rPr>
        <w:t xml:space="preserve"> امام ذهبی که کتاب خاص در مورد راویان ضعیف و متروک است، </w:t>
      </w:r>
      <w:r w:rsidRPr="00567CC0">
        <w:rPr>
          <w:rStyle w:val="Char3"/>
          <w:rFonts w:ascii="mylotus" w:hAnsi="mylotus" w:cs="mylotus"/>
          <w:rtl/>
        </w:rPr>
        <w:t>«تهذیب التهذیب»</w:t>
      </w:r>
      <w:r w:rsidRPr="00E45C68">
        <w:rPr>
          <w:rStyle w:val="Char3"/>
          <w:rtl/>
        </w:rPr>
        <w:t xml:space="preserve"> ابن حجر رحمهم الله تعالی. (نگاه کنید به: مقدمه ابن صلاح</w:t>
      </w:r>
      <w:r w:rsidRPr="00E45C68">
        <w:rPr>
          <w:rStyle w:val="Char3"/>
          <w:rFonts w:hint="cs"/>
          <w:rtl/>
        </w:rPr>
        <w:t>؛</w:t>
      </w:r>
      <w:r w:rsidRPr="00E45C68">
        <w:rPr>
          <w:rStyle w:val="Char3"/>
          <w:rtl/>
        </w:rPr>
        <w:t xml:space="preserve"> ترجمه آدم غلامی</w:t>
      </w:r>
      <w:r w:rsidRPr="00E45C68">
        <w:rPr>
          <w:rStyle w:val="Char3"/>
          <w:rFonts w:hint="cs"/>
          <w:rtl/>
        </w:rPr>
        <w:t>،</w:t>
      </w:r>
      <w:r w:rsidRPr="00E45C68">
        <w:rPr>
          <w:rStyle w:val="Char3"/>
          <w:rtl/>
        </w:rPr>
        <w:t xml:space="preserve"> نوع بیست و سوم، و تیسیر مصطلح الحدیث، ص 130)</w:t>
      </w:r>
      <w:r w:rsidRPr="00E45C68">
        <w:rPr>
          <w:rStyle w:val="Char3"/>
          <w:rFonts w:hint="cs"/>
          <w:rtl/>
        </w:rPr>
        <w:t>.</w:t>
      </w:r>
    </w:p>
  </w:footnote>
  <w:footnote w:id="230">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در اینجا صفتی به راوی نسبت داده شده که موجب مردود شدن روایتش</w:t>
      </w:r>
      <w:r>
        <w:rPr>
          <w:rStyle w:val="Char3"/>
          <w:rtl/>
        </w:rPr>
        <w:t xml:space="preserve"> می‌شود</w:t>
      </w:r>
      <w:r w:rsidRPr="00E45C68">
        <w:rPr>
          <w:rStyle w:val="Char3"/>
          <w:rtl/>
        </w:rPr>
        <w:t>.</w:t>
      </w:r>
    </w:p>
  </w:footnote>
  <w:footnote w:id="231">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در اینجا صفتی از راوی نفی شده که با نبود آن صفت، روایتش مردود خواهد شد.</w:t>
      </w:r>
    </w:p>
  </w:footnote>
  <w:footnote w:id="232">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ضعیف ضد قوی است</w:t>
      </w:r>
      <w:r w:rsidRPr="00E45C68">
        <w:rPr>
          <w:rStyle w:val="Char3"/>
          <w:rFonts w:hint="cs"/>
          <w:rtl/>
        </w:rPr>
        <w:t>،</w:t>
      </w:r>
      <w:r w:rsidRPr="00E45C68">
        <w:rPr>
          <w:rStyle w:val="Char3"/>
          <w:rtl/>
        </w:rPr>
        <w:t xml:space="preserve"> و شامل هرکسی</w:t>
      </w:r>
      <w:r>
        <w:rPr>
          <w:rStyle w:val="Char3"/>
          <w:rtl/>
        </w:rPr>
        <w:t xml:space="preserve"> می‌شود</w:t>
      </w:r>
      <w:r w:rsidRPr="00E45C68">
        <w:rPr>
          <w:rStyle w:val="Char3"/>
          <w:rtl/>
        </w:rPr>
        <w:t xml:space="preserve"> که طعن</w:t>
      </w:r>
      <w:r w:rsidRPr="00E45C68">
        <w:rPr>
          <w:rStyle w:val="Char3"/>
          <w:rFonts w:hint="cs"/>
          <w:rtl/>
        </w:rPr>
        <w:t>ی</w:t>
      </w:r>
      <w:r w:rsidRPr="00E45C68">
        <w:rPr>
          <w:rStyle w:val="Char3"/>
          <w:rtl/>
        </w:rPr>
        <w:t xml:space="preserve"> در وی از ناحیه</w:t>
      </w:r>
      <w:r>
        <w:rPr>
          <w:rStyle w:val="Char3"/>
          <w:rtl/>
        </w:rPr>
        <w:t xml:space="preserve">‌‌ی </w:t>
      </w:r>
      <w:r w:rsidRPr="00E45C68">
        <w:rPr>
          <w:rStyle w:val="Char3"/>
          <w:rtl/>
        </w:rPr>
        <w:t>ضبط یا عدالتش موجود باشد.</w:t>
      </w:r>
    </w:p>
  </w:footnote>
  <w:footnote w:id="233">
    <w:p w:rsidR="00FE68CC" w:rsidRPr="00E45C68" w:rsidRDefault="00FE68CC" w:rsidP="00567CC0">
      <w:pPr>
        <w:pStyle w:val="FootnoteText"/>
        <w:bidi/>
        <w:ind w:left="283" w:hangingChars="118" w:hanging="283"/>
        <w:jc w:val="both"/>
        <w:rPr>
          <w:rStyle w:val="Char3"/>
          <w:rtl/>
        </w:rPr>
      </w:pPr>
      <w:r w:rsidRPr="00426155">
        <w:rPr>
          <w:rStyle w:val="Char3"/>
          <w:szCs w:val="28"/>
        </w:rPr>
        <w:footnoteRef/>
      </w:r>
      <w:r w:rsidRPr="00E45C68">
        <w:rPr>
          <w:rStyle w:val="Char3"/>
          <w:rtl/>
        </w:rPr>
        <w:t>- بعنوان مثال یکی از این مراتب اینست که راوی با صفتی بیان</w:t>
      </w:r>
      <w:r>
        <w:rPr>
          <w:rStyle w:val="Char3"/>
          <w:rtl/>
        </w:rPr>
        <w:t xml:space="preserve"> می‌شود</w:t>
      </w:r>
      <w:r w:rsidRPr="00E45C68">
        <w:rPr>
          <w:rStyle w:val="Char3"/>
          <w:rtl/>
        </w:rPr>
        <w:t xml:space="preserve"> که بیانگر متهم شدن وی بر دروغ باشد، مانند: </w:t>
      </w:r>
      <w:r w:rsidRPr="00567CC0">
        <w:rPr>
          <w:rStyle w:val="Char3"/>
          <w:rFonts w:ascii="mylotus" w:hAnsi="mylotus" w:cs="mylotus"/>
          <w:rtl/>
        </w:rPr>
        <w:t>«فلان متهم بالکذب»</w:t>
      </w:r>
      <w:r w:rsidRPr="00E45C68">
        <w:rPr>
          <w:rStyle w:val="Char3"/>
          <w:rtl/>
        </w:rPr>
        <w:t xml:space="preserve"> (فلانی به دروغ گفتن متهم است)، یا: </w:t>
      </w:r>
      <w:r w:rsidRPr="00567CC0">
        <w:rPr>
          <w:rStyle w:val="Char3"/>
          <w:rFonts w:ascii="mylotus" w:hAnsi="mylotus" w:cs="mylotus"/>
          <w:rtl/>
        </w:rPr>
        <w:t>«یسرق الحدیث»</w:t>
      </w:r>
      <w:r w:rsidRPr="00E45C68">
        <w:rPr>
          <w:rStyle w:val="Char3"/>
          <w:rtl/>
        </w:rPr>
        <w:t xml:space="preserve"> (حدیث</w:t>
      </w:r>
      <w:r>
        <w:rPr>
          <w:rStyle w:val="Char3"/>
          <w:rtl/>
        </w:rPr>
        <w:t xml:space="preserve"> می‌</w:t>
      </w:r>
      <w:r w:rsidRPr="00E45C68">
        <w:rPr>
          <w:rStyle w:val="Char3"/>
          <w:rtl/>
        </w:rPr>
        <w:t xml:space="preserve">دزدد)، یا: </w:t>
      </w:r>
      <w:r w:rsidRPr="00567CC0">
        <w:rPr>
          <w:rStyle w:val="Char3"/>
          <w:rFonts w:ascii="mylotus" w:hAnsi="mylotus" w:cs="mylotus"/>
          <w:rtl/>
        </w:rPr>
        <w:t>«مترو</w:t>
      </w:r>
      <w:r>
        <w:rPr>
          <w:rStyle w:val="Char3"/>
          <w:rFonts w:ascii="mylotus" w:hAnsi="mylotus" w:cs="mylotus" w:hint="cs"/>
          <w:rtl/>
        </w:rPr>
        <w:t>ك</w:t>
      </w:r>
      <w:r w:rsidRPr="00567CC0">
        <w:rPr>
          <w:rStyle w:val="Char3"/>
          <w:rFonts w:ascii="mylotus" w:hAnsi="mylotus" w:cs="mylotus"/>
          <w:rtl/>
        </w:rPr>
        <w:t xml:space="preserve"> الحدیث»</w:t>
      </w:r>
      <w:r w:rsidRPr="00E45C68">
        <w:rPr>
          <w:rStyle w:val="Char3"/>
          <w:rtl/>
        </w:rPr>
        <w:t xml:space="preserve">، یا: </w:t>
      </w:r>
      <w:r w:rsidRPr="00567CC0">
        <w:rPr>
          <w:rStyle w:val="Char3"/>
          <w:rFonts w:ascii="mylotus" w:hAnsi="mylotus" w:cs="mylotus"/>
          <w:rtl/>
        </w:rPr>
        <w:t>«لیس بثقة»</w:t>
      </w:r>
      <w:r w:rsidRPr="00E45C68">
        <w:rPr>
          <w:rStyle w:val="Char3"/>
          <w:rtl/>
        </w:rPr>
        <w:t xml:space="preserve"> (مطمئن نیست).</w:t>
      </w:r>
    </w:p>
    <w:p w:rsidR="00FE68CC" w:rsidRPr="00E45C68" w:rsidRDefault="00FE68CC" w:rsidP="00A602FC">
      <w:pPr>
        <w:pStyle w:val="FootnoteText"/>
        <w:bidi/>
        <w:ind w:left="283"/>
        <w:jc w:val="both"/>
        <w:rPr>
          <w:rStyle w:val="Char3"/>
          <w:rtl/>
        </w:rPr>
      </w:pPr>
      <w:r w:rsidRPr="00E45C68">
        <w:rPr>
          <w:rStyle w:val="Char3"/>
          <w:rtl/>
        </w:rPr>
        <w:t>و یکی دیگر از این مراتب اینست که راوی</w:t>
      </w:r>
      <w:r w:rsidRPr="00E45C68">
        <w:rPr>
          <w:rStyle w:val="Char3"/>
          <w:rFonts w:hint="cs"/>
          <w:rtl/>
        </w:rPr>
        <w:t>،</w:t>
      </w:r>
      <w:r w:rsidRPr="00E45C68">
        <w:rPr>
          <w:rStyle w:val="Char3"/>
          <w:rtl/>
        </w:rPr>
        <w:t xml:space="preserve"> به عدم کتابت حدیث از وی بیان شود، مانند: </w:t>
      </w:r>
      <w:r w:rsidRPr="00E45C68">
        <w:rPr>
          <w:rStyle w:val="Char3"/>
          <w:rFonts w:hint="cs"/>
          <w:rtl/>
        </w:rPr>
        <w:t>«</w:t>
      </w:r>
      <w:r w:rsidRPr="00E45C68">
        <w:rPr>
          <w:rStyle w:val="Char3"/>
          <w:rtl/>
        </w:rPr>
        <w:t>حدیث فلانی نوشته</w:t>
      </w:r>
      <w:r>
        <w:rPr>
          <w:rStyle w:val="Char3"/>
          <w:rtl/>
        </w:rPr>
        <w:t xml:space="preserve"> نمی‌</w:t>
      </w:r>
      <w:r w:rsidRPr="00E45C68">
        <w:rPr>
          <w:rStyle w:val="Char3"/>
          <w:rtl/>
        </w:rPr>
        <w:t>شود</w:t>
      </w:r>
      <w:r w:rsidRPr="00E45C68">
        <w:rPr>
          <w:rStyle w:val="Char3"/>
          <w:rFonts w:hint="cs"/>
          <w:rtl/>
        </w:rPr>
        <w:t>»</w:t>
      </w:r>
      <w:r w:rsidRPr="00E45C68">
        <w:rPr>
          <w:rStyle w:val="Char3"/>
          <w:rtl/>
        </w:rPr>
        <w:t xml:space="preserve">، یا: </w:t>
      </w:r>
      <w:r w:rsidRPr="00E45C68">
        <w:rPr>
          <w:rStyle w:val="Char3"/>
          <w:rFonts w:hint="cs"/>
          <w:rtl/>
        </w:rPr>
        <w:t>«</w:t>
      </w:r>
      <w:r w:rsidRPr="00E45C68">
        <w:rPr>
          <w:rStyle w:val="Char3"/>
          <w:rtl/>
        </w:rPr>
        <w:t>روایت کردن از او حلال نیست</w:t>
      </w:r>
      <w:r w:rsidRPr="00E45C68">
        <w:rPr>
          <w:rStyle w:val="Char3"/>
          <w:rFonts w:hint="cs"/>
          <w:rtl/>
        </w:rPr>
        <w:t>»</w:t>
      </w:r>
      <w:r w:rsidRPr="00E45C68">
        <w:rPr>
          <w:rStyle w:val="Char3"/>
          <w:rtl/>
        </w:rPr>
        <w:t xml:space="preserve">، یا: </w:t>
      </w:r>
      <w:r w:rsidRPr="00E45C68">
        <w:rPr>
          <w:rStyle w:val="Char3"/>
          <w:rFonts w:hint="cs"/>
          <w:rtl/>
        </w:rPr>
        <w:t>«</w:t>
      </w:r>
      <w:r w:rsidRPr="00E45C68">
        <w:rPr>
          <w:rStyle w:val="Char3"/>
          <w:rtl/>
        </w:rPr>
        <w:t>ضعیف جداً</w:t>
      </w:r>
      <w:r w:rsidRPr="00E45C68">
        <w:rPr>
          <w:rStyle w:val="Char3"/>
          <w:rFonts w:hint="cs"/>
          <w:rtl/>
        </w:rPr>
        <w:t>»</w:t>
      </w:r>
      <w:r w:rsidRPr="00E45C68">
        <w:rPr>
          <w:rStyle w:val="Char3"/>
          <w:rtl/>
        </w:rPr>
        <w:t>. (نگاه کنید به: تیسیر مصطلح الحدیث، ص 132).</w:t>
      </w:r>
    </w:p>
  </w:footnote>
  <w:footnote w:id="234">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یعنی جرح مبهم پذیرفته است به ویژه اگر جرح از سوی یکی از ائمه</w:t>
      </w:r>
      <w:r>
        <w:rPr>
          <w:rStyle w:val="Char3"/>
          <w:rtl/>
        </w:rPr>
        <w:t xml:space="preserve">‌‌ی </w:t>
      </w:r>
      <w:r w:rsidRPr="00E45C68">
        <w:rPr>
          <w:rStyle w:val="Char3"/>
          <w:rtl/>
        </w:rPr>
        <w:t>علم جرح و تعدیل باشد، اما بیان علت جرح روای وقتی لزوم پیدا</w:t>
      </w:r>
      <w:r>
        <w:rPr>
          <w:rStyle w:val="Char3"/>
          <w:rtl/>
        </w:rPr>
        <w:t xml:space="preserve"> می‌</w:t>
      </w:r>
      <w:r w:rsidRPr="00E45C68">
        <w:rPr>
          <w:rStyle w:val="Char3"/>
          <w:rtl/>
        </w:rPr>
        <w:t xml:space="preserve">کند که فرد مجروح (متهم شده) عدالتش شهرت یافته باشد؛ که در این مورد بیان سبب جرح راوی ضروریست و بدون بیان آن ادعای جرح پذیرفته نیست. </w:t>
      </w:r>
    </w:p>
  </w:footnote>
  <w:footnote w:id="235">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مراد از ثقه؛ یعنی کسی که دو صفت عدالت و ضابط بودن را دارا باشد.</w:t>
      </w:r>
    </w:p>
  </w:footnote>
  <w:footnote w:id="236">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بعبارتی هر وصفی که بیانگر مبالغه در توثیق راوی باشد، و یا از اوصافی بر وزن أفعَلَ در حق او بکار برده شود، مانند: </w:t>
      </w:r>
      <w:r w:rsidRPr="00567CC0">
        <w:rPr>
          <w:rStyle w:val="Char3"/>
          <w:rFonts w:ascii="mylotus" w:hAnsi="mylotus" w:cs="mylotus"/>
          <w:rtl/>
        </w:rPr>
        <w:t>«أثبت الناس»</w:t>
      </w:r>
      <w:r w:rsidRPr="00E45C68">
        <w:rPr>
          <w:rStyle w:val="Char3"/>
          <w:rFonts w:hint="cs"/>
          <w:rtl/>
        </w:rPr>
        <w:t xml:space="preserve"> یا </w:t>
      </w:r>
      <w:r w:rsidRPr="00567CC0">
        <w:rPr>
          <w:rStyle w:val="Char3"/>
          <w:rFonts w:ascii="mylotus" w:hAnsi="mylotus" w:cs="mylotus"/>
          <w:rtl/>
        </w:rPr>
        <w:t>«أعدل الناس»</w:t>
      </w:r>
      <w:r w:rsidRPr="00E45C68">
        <w:rPr>
          <w:rStyle w:val="Char3"/>
          <w:rtl/>
        </w:rPr>
        <w:t>.</w:t>
      </w:r>
    </w:p>
    <w:p w:rsidR="00FE68CC" w:rsidRPr="00E45C68" w:rsidRDefault="00FE68CC" w:rsidP="00A602FC">
      <w:pPr>
        <w:pStyle w:val="FootnoteText"/>
        <w:bidi/>
        <w:ind w:left="283"/>
        <w:jc w:val="both"/>
        <w:rPr>
          <w:rStyle w:val="Char3"/>
          <w:rtl/>
        </w:rPr>
      </w:pPr>
      <w:r w:rsidRPr="00E45C68">
        <w:rPr>
          <w:rStyle w:val="Char3"/>
          <w:rFonts w:hint="cs"/>
          <w:rtl/>
        </w:rPr>
        <w:t xml:space="preserve">گاهی بعضی از محدثان در مورد برخی از راویان اصطلاح </w:t>
      </w:r>
      <w:r w:rsidRPr="00567CC0">
        <w:rPr>
          <w:rStyle w:val="Char3"/>
          <w:rFonts w:ascii="mylotus" w:hAnsi="mylotus" w:cs="mylotus"/>
          <w:rtl/>
        </w:rPr>
        <w:t>«أثبت الناس في فلان»</w:t>
      </w:r>
      <w:r w:rsidRPr="00E45C68">
        <w:rPr>
          <w:rStyle w:val="Char3"/>
          <w:rFonts w:hint="cs"/>
          <w:rtl/>
        </w:rPr>
        <w:t xml:space="preserve"> را بکار</w:t>
      </w:r>
      <w:r>
        <w:rPr>
          <w:rStyle w:val="Char3"/>
          <w:rFonts w:hint="cs"/>
          <w:rtl/>
        </w:rPr>
        <w:t xml:space="preserve"> می‌</w:t>
      </w:r>
      <w:r w:rsidRPr="00E45C68">
        <w:rPr>
          <w:rStyle w:val="Char3"/>
          <w:rFonts w:hint="cs"/>
          <w:rtl/>
        </w:rPr>
        <w:t xml:space="preserve">برند؛ مثل این قول ابن معین: </w:t>
      </w:r>
      <w:r w:rsidRPr="00567CC0">
        <w:rPr>
          <w:rStyle w:val="Char3"/>
          <w:rFonts w:ascii="mylotus" w:hAnsi="mylotus" w:cs="mylotus"/>
          <w:rtl/>
        </w:rPr>
        <w:t>«</w:t>
      </w:r>
      <w:r w:rsidRPr="00567CC0">
        <w:rPr>
          <w:rStyle w:val="Char3"/>
          <w:rFonts w:ascii="mylotus" w:hAnsi="mylotus" w:cs="mylotus"/>
          <w:cs/>
        </w:rPr>
        <w:t>‎</w:t>
      </w:r>
      <w:r w:rsidRPr="00567CC0">
        <w:rPr>
          <w:rStyle w:val="Char3"/>
          <w:rFonts w:ascii="mylotus" w:hAnsi="mylotus" w:cs="mylotus"/>
          <w:rtl/>
        </w:rPr>
        <w:t>أثبت الناس في الزهری مالكٌ و مَعمَرٌ و يونسُ»</w:t>
      </w:r>
      <w:r w:rsidRPr="00E45C68">
        <w:rPr>
          <w:rStyle w:val="Char3"/>
          <w:rFonts w:hint="cs"/>
          <w:rtl/>
        </w:rPr>
        <w:t>. ی</w:t>
      </w:r>
      <w:r w:rsidRPr="00E45C68">
        <w:rPr>
          <w:rStyle w:val="Char3"/>
          <w:rFonts w:hint="eastAsia"/>
          <w:rtl/>
        </w:rPr>
        <w:t>عن</w:t>
      </w:r>
      <w:r w:rsidRPr="00E45C68">
        <w:rPr>
          <w:rStyle w:val="Char3"/>
          <w:rFonts w:hint="cs"/>
          <w:rtl/>
        </w:rPr>
        <w:t>ی</w:t>
      </w:r>
      <w:r w:rsidRPr="00E45C68">
        <w:rPr>
          <w:rStyle w:val="Char3"/>
          <w:rtl/>
        </w:rPr>
        <w:t>: ثقه</w:t>
      </w:r>
      <w:r>
        <w:rPr>
          <w:rStyle w:val="Char3"/>
          <w:rtl/>
        </w:rPr>
        <w:t xml:space="preserve">‌ترین </w:t>
      </w:r>
      <w:r w:rsidRPr="00E45C68">
        <w:rPr>
          <w:rStyle w:val="Char3"/>
          <w:rtl/>
        </w:rPr>
        <w:t>افراد در نقل روا</w:t>
      </w:r>
      <w:r w:rsidRPr="00E45C68">
        <w:rPr>
          <w:rStyle w:val="Char3"/>
          <w:rFonts w:hint="cs"/>
          <w:rtl/>
        </w:rPr>
        <w:t>ی</w:t>
      </w:r>
      <w:r w:rsidRPr="00E45C68">
        <w:rPr>
          <w:rStyle w:val="Char3"/>
          <w:rFonts w:hint="eastAsia"/>
          <w:rtl/>
        </w:rPr>
        <w:t>ت</w:t>
      </w:r>
      <w:r w:rsidRPr="00E45C68">
        <w:rPr>
          <w:rStyle w:val="Char3"/>
          <w:rtl/>
        </w:rPr>
        <w:t xml:space="preserve"> از زهر</w:t>
      </w:r>
      <w:r w:rsidRPr="00E45C68">
        <w:rPr>
          <w:rStyle w:val="Char3"/>
          <w:rFonts w:hint="cs"/>
          <w:rtl/>
        </w:rPr>
        <w:t>ی</w:t>
      </w:r>
      <w:r w:rsidRPr="00E45C68">
        <w:rPr>
          <w:rStyle w:val="Char3"/>
          <w:rFonts w:hint="eastAsia"/>
          <w:rtl/>
        </w:rPr>
        <w:t>،</w:t>
      </w:r>
      <w:r w:rsidRPr="00E45C68">
        <w:rPr>
          <w:rStyle w:val="Char3"/>
          <w:rtl/>
        </w:rPr>
        <w:t xml:space="preserve"> مالک و معمر و </w:t>
      </w:r>
      <w:r w:rsidRPr="00E45C68">
        <w:rPr>
          <w:rStyle w:val="Char3"/>
          <w:rFonts w:hint="cs"/>
          <w:rtl/>
        </w:rPr>
        <w:t>ی</w:t>
      </w:r>
      <w:r w:rsidRPr="00E45C68">
        <w:rPr>
          <w:rStyle w:val="Char3"/>
          <w:rFonts w:hint="eastAsia"/>
          <w:rtl/>
        </w:rPr>
        <w:t>ونس</w:t>
      </w:r>
      <w:r w:rsidRPr="00E45C68">
        <w:rPr>
          <w:rStyle w:val="Char3"/>
          <w:rtl/>
        </w:rPr>
        <w:t xml:space="preserve"> هستند.‏</w:t>
      </w:r>
      <w:r w:rsidRPr="00E45C68">
        <w:rPr>
          <w:rStyle w:val="Char3"/>
          <w:rFonts w:hint="cs"/>
          <w:rtl/>
        </w:rPr>
        <w:t xml:space="preserve"> </w:t>
      </w:r>
      <w:r w:rsidRPr="00E45C68">
        <w:rPr>
          <w:rStyle w:val="Char3"/>
          <w:rtl/>
        </w:rPr>
        <w:t>لذا اگر روا</w:t>
      </w:r>
      <w:r w:rsidRPr="00E45C68">
        <w:rPr>
          <w:rStyle w:val="Char3"/>
          <w:rFonts w:hint="cs"/>
          <w:rtl/>
        </w:rPr>
        <w:t>ی</w:t>
      </w:r>
      <w:r w:rsidRPr="00E45C68">
        <w:rPr>
          <w:rStyle w:val="Char3"/>
          <w:rFonts w:hint="eastAsia"/>
          <w:rtl/>
        </w:rPr>
        <w:t>ت</w:t>
      </w:r>
      <w:r w:rsidRPr="00E45C68">
        <w:rPr>
          <w:rStyle w:val="Char3"/>
          <w:rFonts w:hint="cs"/>
          <w:rtl/>
        </w:rPr>
        <w:t>ی</w:t>
      </w:r>
      <w:r w:rsidRPr="00E45C68">
        <w:rPr>
          <w:rStyle w:val="Char3"/>
          <w:rtl/>
        </w:rPr>
        <w:t xml:space="preserve"> توسط ا</w:t>
      </w:r>
      <w:r w:rsidRPr="00E45C68">
        <w:rPr>
          <w:rStyle w:val="Char3"/>
          <w:rFonts w:hint="cs"/>
          <w:rtl/>
        </w:rPr>
        <w:t>ی</w:t>
      </w:r>
      <w:r w:rsidRPr="00E45C68">
        <w:rPr>
          <w:rStyle w:val="Char3"/>
          <w:rFonts w:hint="eastAsia"/>
          <w:rtl/>
        </w:rPr>
        <w:t>ن</w:t>
      </w:r>
      <w:r w:rsidRPr="00E45C68">
        <w:rPr>
          <w:rStyle w:val="Char3"/>
          <w:rtl/>
        </w:rPr>
        <w:t xml:space="preserve"> سه نفر از زهر</w:t>
      </w:r>
      <w:r w:rsidRPr="00E45C68">
        <w:rPr>
          <w:rStyle w:val="Char3"/>
          <w:rFonts w:hint="cs"/>
          <w:rtl/>
        </w:rPr>
        <w:t>ی</w:t>
      </w:r>
      <w:r w:rsidRPr="00E45C68">
        <w:rPr>
          <w:rStyle w:val="Char3"/>
          <w:rtl/>
        </w:rPr>
        <w:t xml:space="preserve"> نقل شده باشد، آن روا</w:t>
      </w:r>
      <w:r w:rsidRPr="00E45C68">
        <w:rPr>
          <w:rStyle w:val="Char3"/>
          <w:rFonts w:hint="cs"/>
          <w:rtl/>
        </w:rPr>
        <w:t>ی</w:t>
      </w:r>
      <w:r w:rsidRPr="00E45C68">
        <w:rPr>
          <w:rStyle w:val="Char3"/>
          <w:rFonts w:hint="eastAsia"/>
          <w:rtl/>
        </w:rPr>
        <w:t>ت</w:t>
      </w:r>
      <w:r w:rsidRPr="00E45C68">
        <w:rPr>
          <w:rStyle w:val="Char3"/>
          <w:rtl/>
        </w:rPr>
        <w:t xml:space="preserve"> نسبت به نقل د</w:t>
      </w:r>
      <w:r w:rsidRPr="00E45C68">
        <w:rPr>
          <w:rStyle w:val="Char3"/>
          <w:rFonts w:hint="cs"/>
          <w:rtl/>
        </w:rPr>
        <w:t>ی</w:t>
      </w:r>
      <w:r w:rsidRPr="00E45C68">
        <w:rPr>
          <w:rStyle w:val="Char3"/>
          <w:rFonts w:hint="eastAsia"/>
          <w:rtl/>
        </w:rPr>
        <w:t>گران</w:t>
      </w:r>
      <w:r w:rsidRPr="00E45C68">
        <w:rPr>
          <w:rStyle w:val="Char3"/>
          <w:rtl/>
        </w:rPr>
        <w:t xml:space="preserve"> از ‏زهر</w:t>
      </w:r>
      <w:r w:rsidRPr="00E45C68">
        <w:rPr>
          <w:rStyle w:val="Char3"/>
          <w:rFonts w:hint="cs"/>
          <w:rtl/>
        </w:rPr>
        <w:t>ی</w:t>
      </w:r>
      <w:r w:rsidRPr="00E45C68">
        <w:rPr>
          <w:rStyle w:val="Char3"/>
          <w:rtl/>
        </w:rPr>
        <w:t xml:space="preserve"> قو</w:t>
      </w:r>
      <w:r w:rsidRPr="00E45C68">
        <w:rPr>
          <w:rStyle w:val="Char3"/>
          <w:rFonts w:hint="cs"/>
          <w:rtl/>
        </w:rPr>
        <w:t>ی</w:t>
      </w:r>
      <w:r>
        <w:rPr>
          <w:rStyle w:val="Char3"/>
          <w:rtl/>
        </w:rPr>
        <w:t xml:space="preserve">‌تر </w:t>
      </w:r>
      <w:r w:rsidRPr="00E45C68">
        <w:rPr>
          <w:rStyle w:val="Char3"/>
          <w:rtl/>
        </w:rPr>
        <w:t>خواهد بود.‏</w:t>
      </w:r>
    </w:p>
  </w:footnote>
  <w:footnote w:id="237">
    <w:p w:rsidR="00FE68CC" w:rsidRPr="004B03F9" w:rsidRDefault="00FE68CC" w:rsidP="00A602FC">
      <w:pPr>
        <w:pStyle w:val="FootnoteText"/>
        <w:bidi/>
        <w:ind w:left="283" w:hangingChars="118" w:hanging="283"/>
        <w:jc w:val="both"/>
        <w:rPr>
          <w:rFonts w:ascii="Lotus Linotype" w:hAnsi="Lotus Linotype"/>
          <w:sz w:val="27"/>
          <w:szCs w:val="27"/>
          <w:rtl/>
          <w:lang w:bidi="fa-IR"/>
        </w:rPr>
      </w:pPr>
      <w:r w:rsidRPr="00426155">
        <w:rPr>
          <w:rStyle w:val="Char3"/>
          <w:szCs w:val="28"/>
        </w:rPr>
        <w:footnoteRef/>
      </w:r>
      <w:r w:rsidRPr="00E45C68">
        <w:rPr>
          <w:rStyle w:val="Char3"/>
          <w:rtl/>
        </w:rPr>
        <w:t xml:space="preserve">- مثلا الفاظ دیگری همچون: </w:t>
      </w:r>
      <w:r w:rsidRPr="00567CC0">
        <w:rPr>
          <w:rStyle w:val="Char3"/>
          <w:rFonts w:ascii="mylotus" w:hAnsi="mylotus" w:cs="mylotus"/>
          <w:rtl/>
        </w:rPr>
        <w:t>«ثقة حافظ»</w:t>
      </w:r>
      <w:r w:rsidRPr="00E45C68">
        <w:rPr>
          <w:rStyle w:val="Char3"/>
          <w:rtl/>
        </w:rPr>
        <w:t xml:space="preserve">، </w:t>
      </w:r>
      <w:r>
        <w:rPr>
          <w:rStyle w:val="Char3"/>
          <w:rtl/>
        </w:rPr>
        <w:t>ی</w:t>
      </w:r>
      <w:r w:rsidRPr="00E45C68">
        <w:rPr>
          <w:rStyle w:val="Char3"/>
          <w:rtl/>
        </w:rPr>
        <w:t xml:space="preserve">ا </w:t>
      </w:r>
      <w:r w:rsidRPr="00567CC0">
        <w:rPr>
          <w:rStyle w:val="Char3"/>
          <w:rFonts w:ascii="mylotus" w:hAnsi="mylotus" w:cs="mylotus"/>
          <w:rtl/>
        </w:rPr>
        <w:t>«ثقة حجّة»</w:t>
      </w:r>
      <w:r>
        <w:rPr>
          <w:rFonts w:ascii="Lotus Linotype" w:hAnsi="Lotus Linotype" w:hint="cs"/>
          <w:sz w:val="27"/>
          <w:szCs w:val="27"/>
          <w:rtl/>
          <w:lang w:bidi="fa-IR"/>
        </w:rPr>
        <w:t>.</w:t>
      </w:r>
    </w:p>
  </w:footnote>
  <w:footnote w:id="238">
    <w:p w:rsidR="00FE68CC" w:rsidRPr="00E45C68" w:rsidRDefault="00FE68CC" w:rsidP="00A602FC">
      <w:pPr>
        <w:pStyle w:val="FootnoteText"/>
        <w:bidi/>
        <w:ind w:left="283" w:hangingChars="118" w:hanging="283"/>
        <w:jc w:val="both"/>
        <w:rPr>
          <w:rStyle w:val="Char3"/>
          <w:rtl/>
        </w:rPr>
      </w:pPr>
      <w:r w:rsidRPr="00426155">
        <w:rPr>
          <w:rStyle w:val="Char3"/>
          <w:szCs w:val="28"/>
        </w:rPr>
        <w:footnoteRef/>
      </w:r>
      <w:r w:rsidRPr="00E45C68">
        <w:rPr>
          <w:rStyle w:val="Char3"/>
          <w:rtl/>
        </w:rPr>
        <w:t>- بعنوان مثال یکی از مراتب دیگر اینست که راوی با صفتی که دلالت بر ت</w:t>
      </w:r>
      <w:r w:rsidRPr="00E45C68">
        <w:rPr>
          <w:rStyle w:val="Char3"/>
          <w:rFonts w:hint="cs"/>
          <w:rtl/>
        </w:rPr>
        <w:t>و</w:t>
      </w:r>
      <w:r w:rsidRPr="00E45C68">
        <w:rPr>
          <w:rStyle w:val="Char3"/>
          <w:rtl/>
        </w:rPr>
        <w:t>ثیق است وصف</w:t>
      </w:r>
      <w:r>
        <w:rPr>
          <w:rStyle w:val="Char3"/>
          <w:rtl/>
        </w:rPr>
        <w:t xml:space="preserve"> می‌شود</w:t>
      </w:r>
      <w:r w:rsidRPr="00E45C68">
        <w:rPr>
          <w:rStyle w:val="Char3"/>
          <w:rtl/>
        </w:rPr>
        <w:t xml:space="preserve"> بدون آنکه بر آن ت</w:t>
      </w:r>
      <w:r w:rsidRPr="00E45C68">
        <w:rPr>
          <w:rStyle w:val="Char3"/>
          <w:rFonts w:hint="cs"/>
          <w:rtl/>
        </w:rPr>
        <w:t>أ</w:t>
      </w:r>
      <w:r w:rsidRPr="00E45C68">
        <w:rPr>
          <w:rStyle w:val="Char3"/>
          <w:rtl/>
        </w:rPr>
        <w:t>کیدی صورت گیرد، مانند: ثقة، حجة</w:t>
      </w:r>
      <w:r w:rsidRPr="00E45C68">
        <w:rPr>
          <w:rStyle w:val="Char3"/>
          <w:rFonts w:hint="cs"/>
          <w:rtl/>
        </w:rPr>
        <w:t>.</w:t>
      </w:r>
    </w:p>
    <w:p w:rsidR="00FE68CC" w:rsidRPr="00E45C68" w:rsidRDefault="00FE68CC" w:rsidP="00A602FC">
      <w:pPr>
        <w:pStyle w:val="FootnoteText"/>
        <w:bidi/>
        <w:ind w:left="283"/>
        <w:jc w:val="both"/>
        <w:rPr>
          <w:rStyle w:val="Char3"/>
          <w:rtl/>
        </w:rPr>
      </w:pPr>
      <w:r w:rsidRPr="00E45C68">
        <w:rPr>
          <w:rStyle w:val="Char3"/>
          <w:rtl/>
        </w:rPr>
        <w:t>و یکی دیگر از مراتب آنست که راوی با صفت تعدیل وصف</w:t>
      </w:r>
      <w:r>
        <w:rPr>
          <w:rStyle w:val="Char3"/>
          <w:rtl/>
        </w:rPr>
        <w:t xml:space="preserve"> می‌شود</w:t>
      </w:r>
      <w:r w:rsidRPr="00E45C68">
        <w:rPr>
          <w:rStyle w:val="Char3"/>
          <w:rtl/>
        </w:rPr>
        <w:t xml:space="preserve"> بدون آنکه از آن صفت</w:t>
      </w:r>
      <w:r w:rsidRPr="00E45C68">
        <w:rPr>
          <w:rStyle w:val="Char3"/>
          <w:rFonts w:hint="cs"/>
          <w:rtl/>
        </w:rPr>
        <w:t>،</w:t>
      </w:r>
      <w:r w:rsidRPr="00E45C68">
        <w:rPr>
          <w:rStyle w:val="Char3"/>
          <w:rtl/>
        </w:rPr>
        <w:t xml:space="preserve"> ضابط بودن راوی احساس شود؛ مانند: صدوق، لا بأس به (ایرادی بر او نیست). (نگاه کنید به: تیسیر مصطلح الحدیث، ص 131)</w:t>
      </w:r>
      <w:r w:rsidRPr="00E45C68">
        <w:rPr>
          <w:rStyle w:val="Char3"/>
          <w:rFonts w:hint="cs"/>
          <w:rtl/>
        </w:rPr>
        <w:t>.</w:t>
      </w:r>
    </w:p>
  </w:footnote>
  <w:footnote w:id="239">
    <w:p w:rsidR="00E0759B" w:rsidRPr="00E45C68" w:rsidRDefault="00E0759B" w:rsidP="00E0759B">
      <w:pPr>
        <w:pStyle w:val="FootnoteText"/>
        <w:bidi/>
        <w:ind w:left="283" w:hangingChars="118" w:hanging="283"/>
        <w:jc w:val="both"/>
        <w:rPr>
          <w:rStyle w:val="Char3"/>
          <w:rtl/>
        </w:rPr>
      </w:pPr>
      <w:r w:rsidRPr="00426155">
        <w:rPr>
          <w:rStyle w:val="Char3"/>
          <w:szCs w:val="28"/>
        </w:rPr>
        <w:footnoteRef/>
      </w:r>
      <w:r w:rsidRPr="00E45C68">
        <w:rPr>
          <w:rStyle w:val="Char3"/>
          <w:rtl/>
        </w:rPr>
        <w:t>- محدثین در خصوص روایت شخص مبتدع چنین گفته</w:t>
      </w:r>
      <w:r>
        <w:rPr>
          <w:rStyle w:val="Char3"/>
          <w:rtl/>
        </w:rPr>
        <w:t>‌اند:</w:t>
      </w:r>
    </w:p>
    <w:p w:rsidR="00E0759B" w:rsidRPr="00E45C68" w:rsidRDefault="00E0759B" w:rsidP="00E0759B">
      <w:pPr>
        <w:pStyle w:val="FootnoteText"/>
        <w:bidi/>
        <w:ind w:left="283"/>
        <w:jc w:val="both"/>
        <w:rPr>
          <w:rStyle w:val="Char3"/>
          <w:rtl/>
        </w:rPr>
      </w:pPr>
      <w:r w:rsidRPr="00E45C68">
        <w:rPr>
          <w:rStyle w:val="Char3"/>
          <w:rtl/>
        </w:rPr>
        <w:t>الف) اگر بدعت او مکفره بود، روایتش مردود است. (بدعت مکفره؛ یعنی شخص دارای افکار و اعتقاداتی باشد که بموجب آن خود را در آستانه</w:t>
      </w:r>
      <w:r>
        <w:rPr>
          <w:rStyle w:val="Char3"/>
          <w:rtl/>
        </w:rPr>
        <w:t xml:space="preserve">‌‌ی </w:t>
      </w:r>
      <w:r w:rsidRPr="00E45C68">
        <w:rPr>
          <w:rStyle w:val="Char3"/>
          <w:rtl/>
        </w:rPr>
        <w:t>خروج از اسلام قرار داده است).</w:t>
      </w:r>
    </w:p>
    <w:p w:rsidR="00E0759B" w:rsidRPr="00E45C68" w:rsidRDefault="00E0759B" w:rsidP="00E0759B">
      <w:pPr>
        <w:pStyle w:val="FootnoteText"/>
        <w:bidi/>
        <w:ind w:left="283"/>
        <w:jc w:val="both"/>
        <w:rPr>
          <w:rStyle w:val="Char3"/>
          <w:rtl/>
        </w:rPr>
      </w:pPr>
      <w:r w:rsidRPr="00E45C68">
        <w:rPr>
          <w:rStyle w:val="Char3"/>
          <w:rtl/>
        </w:rPr>
        <w:t>ب) اگر بدعت او غیر مکفره بود، یعنی مفسقه باشد؛ در اینصورت برخی از علما، حدیث او را مردود</w:t>
      </w:r>
      <w:r>
        <w:rPr>
          <w:rStyle w:val="Char3"/>
          <w:rtl/>
        </w:rPr>
        <w:t xml:space="preserve"> می‌</w:t>
      </w:r>
      <w:r w:rsidRPr="00E45C68">
        <w:rPr>
          <w:rStyle w:val="Char3"/>
          <w:rtl/>
        </w:rPr>
        <w:t>دانند</w:t>
      </w:r>
      <w:r w:rsidRPr="00E45C68">
        <w:rPr>
          <w:rStyle w:val="Char3"/>
          <w:rFonts w:hint="cs"/>
          <w:rtl/>
        </w:rPr>
        <w:t>؛</w:t>
      </w:r>
      <w:r w:rsidRPr="00E45C68">
        <w:rPr>
          <w:rStyle w:val="Char3"/>
          <w:rtl/>
        </w:rPr>
        <w:t xml:space="preserve"> زیرا بدعت موجب فسق است و شخص را از عدالت</w:t>
      </w:r>
      <w:r>
        <w:rPr>
          <w:rStyle w:val="Char3"/>
          <w:rtl/>
        </w:rPr>
        <w:t xml:space="preserve"> می‌</w:t>
      </w:r>
      <w:r w:rsidRPr="00E45C68">
        <w:rPr>
          <w:rStyle w:val="Char3"/>
          <w:rtl/>
        </w:rPr>
        <w:t>اندازد) ولی جمهور علما</w:t>
      </w:r>
      <w:r>
        <w:rPr>
          <w:rStyle w:val="Char3"/>
          <w:rtl/>
        </w:rPr>
        <w:t xml:space="preserve"> گفته‌اند </w:t>
      </w:r>
      <w:r w:rsidRPr="00E45C68">
        <w:rPr>
          <w:rStyle w:val="Char3"/>
          <w:rtl/>
        </w:rPr>
        <w:t>که روایت او با وجود دو شرط زیر قبول است:</w:t>
      </w:r>
    </w:p>
    <w:p w:rsidR="00E0759B" w:rsidRPr="00E45C68" w:rsidRDefault="00E0759B" w:rsidP="00E0759B">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نباید داعی و مبلغ بدعت خود باشد.</w:t>
      </w:r>
    </w:p>
    <w:p w:rsidR="00E0759B" w:rsidRPr="00E45C68" w:rsidRDefault="00E0759B" w:rsidP="00E0759B">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نباید روایتی را که مروج بدعتش است روایت کند.</w:t>
      </w:r>
    </w:p>
    <w:p w:rsidR="00E0759B" w:rsidRPr="00E45C68" w:rsidRDefault="00E0759B" w:rsidP="00E0759B">
      <w:pPr>
        <w:pStyle w:val="FootnoteText"/>
        <w:bidi/>
        <w:ind w:left="283"/>
        <w:jc w:val="both"/>
        <w:rPr>
          <w:rStyle w:val="Char3"/>
          <w:rtl/>
        </w:rPr>
      </w:pPr>
      <w:r w:rsidRPr="00E45C68">
        <w:rPr>
          <w:rStyle w:val="Char3"/>
          <w:rtl/>
        </w:rPr>
        <w:t>هرگاه فرد مبتدعی این دو شرط را داشت، پس روایتش قبول است، در غیر اینصورت اگر یک یا هر دوی آن شروط را نداشته باشد، پس روایتش مردود است. حافظ ابن حجر</w:t>
      </w:r>
      <w:r w:rsidRPr="00AD7F6F">
        <w:rPr>
          <w:rStyle w:val="Char3"/>
          <w:rFonts w:cs="CTraditional Arabic"/>
          <w:rtl/>
        </w:rPr>
        <w:t>/</w:t>
      </w:r>
      <w:r>
        <w:rPr>
          <w:rStyle w:val="Char3"/>
          <w:rtl/>
        </w:rPr>
        <w:t xml:space="preserve"> می‌گوید</w:t>
      </w:r>
      <w:r w:rsidRPr="00E45C68">
        <w:rPr>
          <w:rStyle w:val="Char3"/>
          <w:rtl/>
        </w:rPr>
        <w:t>: «قول معتمد اینست که؛ روایت آنکسی که منکر یکی از امورات متواتر در شرع باشد که بالضروره بر همگان معلوم است جزو دین</w:t>
      </w:r>
      <w:r>
        <w:rPr>
          <w:rStyle w:val="Char3"/>
          <w:rtl/>
        </w:rPr>
        <w:t xml:space="preserve"> می‌</w:t>
      </w:r>
      <w:r w:rsidRPr="00E45C68">
        <w:rPr>
          <w:rStyle w:val="Char3"/>
          <w:rtl/>
        </w:rPr>
        <w:t>باشد، و یا معتقد به عکس آن باشد، مردود است</w:t>
      </w:r>
      <w:r w:rsidRPr="00E45C68">
        <w:rPr>
          <w:rStyle w:val="Char3"/>
          <w:rFonts w:hint="cs"/>
          <w:rtl/>
        </w:rPr>
        <w:t>،</w:t>
      </w:r>
      <w:r w:rsidRPr="00E45C68">
        <w:rPr>
          <w:rStyle w:val="Char3"/>
          <w:rtl/>
        </w:rPr>
        <w:t xml:space="preserve"> اما کسی که این صفت را نداشته باشد و علاوه بر آن دارای ضبط و ورع و تقوا نیز باشد، پس مانعی برای قبول روایت او وجود ندارد.»</w:t>
      </w:r>
    </w:p>
    <w:p w:rsidR="00E0759B" w:rsidRPr="00E45C68" w:rsidRDefault="00E0759B" w:rsidP="00E0759B">
      <w:pPr>
        <w:pStyle w:val="FootnoteText"/>
        <w:bidi/>
        <w:ind w:left="283"/>
        <w:jc w:val="both"/>
        <w:rPr>
          <w:rStyle w:val="Char3"/>
          <w:rtl/>
        </w:rPr>
      </w:pPr>
      <w:r w:rsidRPr="00E45C68">
        <w:rPr>
          <w:rStyle w:val="Char3"/>
          <w:rtl/>
        </w:rPr>
        <w:t xml:space="preserve">ابن صلاح </w:t>
      </w:r>
      <w:r w:rsidRPr="00E45C68">
        <w:rPr>
          <w:rStyle w:val="Char3"/>
          <w:rFonts w:hint="cs"/>
          <w:rtl/>
        </w:rPr>
        <w:t>در «علوم الحدیث»</w:t>
      </w:r>
      <w:r>
        <w:rPr>
          <w:rStyle w:val="Char3"/>
          <w:rFonts w:hint="cs"/>
          <w:rtl/>
        </w:rPr>
        <w:t xml:space="preserve"> می‌گوید</w:t>
      </w:r>
      <w:r w:rsidRPr="00E45C68">
        <w:rPr>
          <w:rStyle w:val="Char3"/>
          <w:rtl/>
        </w:rPr>
        <w:t>: «در قبول روایت راوی بدعتگذار، که در بدعتش اظهار پشیمانی نکند اختلاف ‏وجود دارد:‏</w:t>
      </w:r>
    </w:p>
    <w:p w:rsidR="00E0759B" w:rsidRPr="00E45C68" w:rsidRDefault="00E0759B" w:rsidP="00E0759B">
      <w:pPr>
        <w:pStyle w:val="FootnoteText"/>
        <w:bidi/>
        <w:ind w:left="283"/>
        <w:jc w:val="both"/>
        <w:rPr>
          <w:rStyle w:val="Char3"/>
          <w:rtl/>
        </w:rPr>
      </w:pPr>
      <w:r w:rsidRPr="00E45C68">
        <w:rPr>
          <w:rStyle w:val="Char3"/>
          <w:rtl/>
        </w:rPr>
        <w:t>‏- کسانی به طور مطلق روایت او را رد می</w:t>
      </w:r>
      <w:r w:rsidRPr="0075458C">
        <w:rPr>
          <w:rFonts w:ascii="Lotus Linotype" w:hAnsi="Lotus Linotype"/>
          <w:sz w:val="27"/>
          <w:szCs w:val="27"/>
          <w:rtl/>
          <w:lang w:bidi="fa-IR"/>
        </w:rPr>
        <w:t>‌</w:t>
      </w:r>
      <w:r w:rsidRPr="00E45C68">
        <w:rPr>
          <w:rStyle w:val="Char3"/>
          <w:rtl/>
        </w:rPr>
        <w:t>کنند چرا که با بدعتش از حد دین در رفته و دچار فسق شده ‏است و</w:t>
      </w:r>
      <w:r>
        <w:rPr>
          <w:rStyle w:val="Char3"/>
          <w:rtl/>
        </w:rPr>
        <w:t xml:space="preserve"> چنان‌که </w:t>
      </w:r>
      <w:r w:rsidRPr="00E45C68">
        <w:rPr>
          <w:rStyle w:val="Char3"/>
          <w:rtl/>
        </w:rPr>
        <w:t>در کفر تأویل کننده و غیر تأویل کننده برابرند در فسق هم چنین است. ‏</w:t>
      </w:r>
    </w:p>
    <w:p w:rsidR="00E0759B" w:rsidRPr="00E45C68" w:rsidRDefault="00E0759B" w:rsidP="00E0759B">
      <w:pPr>
        <w:pStyle w:val="FootnoteText"/>
        <w:bidi/>
        <w:ind w:left="283"/>
        <w:jc w:val="both"/>
        <w:rPr>
          <w:rStyle w:val="Char3"/>
          <w:rtl/>
        </w:rPr>
      </w:pPr>
      <w:r w:rsidRPr="00E45C68">
        <w:rPr>
          <w:rStyle w:val="Char3"/>
          <w:rtl/>
        </w:rPr>
        <w:t>‏- و کسانی روایت راوی بدعتگذار را در صورتی که در تأیید و یاری مذهبش و یا هم مذهبانش، دروغ ‏را مجاز نشمارد می</w:t>
      </w:r>
      <w:r w:rsidRPr="0075458C">
        <w:rPr>
          <w:rFonts w:ascii="Lotus Linotype" w:hAnsi="Lotus Linotype"/>
          <w:sz w:val="27"/>
          <w:szCs w:val="27"/>
          <w:rtl/>
          <w:lang w:bidi="fa-IR"/>
        </w:rPr>
        <w:t>‌</w:t>
      </w:r>
      <w:r w:rsidRPr="00E45C68">
        <w:rPr>
          <w:rStyle w:val="Char3"/>
          <w:rtl/>
        </w:rPr>
        <w:t>پذیرند و در نظر این گروه، مردم را به بدعتش بخواند یا نخواند مهم نیست..‏</w:t>
      </w:r>
    </w:p>
    <w:p w:rsidR="00E0759B" w:rsidRPr="00E45C68" w:rsidRDefault="00E0759B" w:rsidP="00E0759B">
      <w:pPr>
        <w:pStyle w:val="FootnoteText"/>
        <w:bidi/>
        <w:ind w:left="283"/>
        <w:jc w:val="both"/>
        <w:rPr>
          <w:rStyle w:val="Char3"/>
          <w:rtl/>
        </w:rPr>
      </w:pPr>
      <w:r w:rsidRPr="00E45C68">
        <w:rPr>
          <w:rStyle w:val="Char3"/>
          <w:rtl/>
        </w:rPr>
        <w:t>‏- و کسانی گفته</w:t>
      </w:r>
      <w:r w:rsidRPr="0075458C">
        <w:rPr>
          <w:rFonts w:ascii="Lotus Linotype" w:hAnsi="Lotus Linotype"/>
          <w:sz w:val="27"/>
          <w:szCs w:val="27"/>
          <w:rtl/>
          <w:lang w:bidi="fa-IR"/>
        </w:rPr>
        <w:t>‌</w:t>
      </w:r>
      <w:r w:rsidRPr="00E45C68">
        <w:rPr>
          <w:rStyle w:val="Char3"/>
          <w:rtl/>
        </w:rPr>
        <w:t>اند: روایت چنین کسانی زمانی پذیرفته</w:t>
      </w:r>
      <w:r>
        <w:rPr>
          <w:rStyle w:val="Char3"/>
          <w:rtl/>
        </w:rPr>
        <w:t xml:space="preserve"> می‌شود</w:t>
      </w:r>
      <w:r w:rsidRPr="00E45C68">
        <w:rPr>
          <w:rStyle w:val="Char3"/>
          <w:rtl/>
        </w:rPr>
        <w:t xml:space="preserve"> که مبلغ بدعت خود نباشند، اما وقتی مبلغ ‏بدعت خود باشند روایت از</w:t>
      </w:r>
      <w:r>
        <w:rPr>
          <w:rStyle w:val="Char3"/>
          <w:rtl/>
        </w:rPr>
        <w:t xml:space="preserve"> آن‌ها </w:t>
      </w:r>
      <w:r w:rsidRPr="00E45C68">
        <w:rPr>
          <w:rStyle w:val="Char3"/>
          <w:rtl/>
        </w:rPr>
        <w:t>پذیرفته نمی</w:t>
      </w:r>
      <w:r w:rsidRPr="0075458C">
        <w:rPr>
          <w:rFonts w:ascii="Lotus Linotype" w:hAnsi="Lotus Linotype"/>
          <w:sz w:val="27"/>
          <w:szCs w:val="27"/>
          <w:rtl/>
          <w:lang w:bidi="fa-IR"/>
        </w:rPr>
        <w:t>‌</w:t>
      </w:r>
      <w:r w:rsidRPr="00E45C68">
        <w:rPr>
          <w:rStyle w:val="Char3"/>
          <w:rtl/>
        </w:rPr>
        <w:t>شود و این مذهب بیش</w:t>
      </w:r>
      <w:r w:rsidRPr="0075458C">
        <w:rPr>
          <w:rFonts w:ascii="Lotus Linotype" w:hAnsi="Lotus Linotype"/>
          <w:sz w:val="27"/>
          <w:szCs w:val="27"/>
          <w:rtl/>
          <w:lang w:bidi="fa-IR"/>
        </w:rPr>
        <w:t>‌</w:t>
      </w:r>
      <w:r w:rsidRPr="00E45C68">
        <w:rPr>
          <w:rStyle w:val="Char3"/>
          <w:rtl/>
        </w:rPr>
        <w:t>تر و یا اکثریت علما می</w:t>
      </w:r>
      <w:r w:rsidRPr="0075458C">
        <w:rPr>
          <w:rFonts w:ascii="Lotus Linotype" w:hAnsi="Lotus Linotype"/>
          <w:sz w:val="27"/>
          <w:szCs w:val="27"/>
          <w:rtl/>
          <w:lang w:bidi="fa-IR"/>
        </w:rPr>
        <w:t>‌</w:t>
      </w:r>
      <w:r w:rsidRPr="00E45C68">
        <w:rPr>
          <w:rStyle w:val="Char3"/>
          <w:rtl/>
        </w:rPr>
        <w:t>باشد..‏</w:t>
      </w:r>
    </w:p>
    <w:p w:rsidR="00E0759B" w:rsidRPr="00E45C68" w:rsidRDefault="00E0759B" w:rsidP="00E0759B">
      <w:pPr>
        <w:pStyle w:val="FootnoteText"/>
        <w:bidi/>
        <w:ind w:left="283"/>
        <w:jc w:val="both"/>
        <w:rPr>
          <w:rStyle w:val="Char3"/>
          <w:rtl/>
        </w:rPr>
      </w:pPr>
      <w:r w:rsidRPr="00E45C68">
        <w:rPr>
          <w:rStyle w:val="Char3"/>
          <w:rtl/>
        </w:rPr>
        <w:t>و این مذهب سوم معتدل</w:t>
      </w:r>
      <w:r w:rsidRPr="0075458C">
        <w:rPr>
          <w:rFonts w:ascii="Lotus Linotype" w:hAnsi="Lotus Linotype"/>
          <w:sz w:val="27"/>
          <w:szCs w:val="27"/>
          <w:rtl/>
          <w:lang w:bidi="fa-IR"/>
        </w:rPr>
        <w:t>‌</w:t>
      </w:r>
      <w:r w:rsidRPr="00E45C68">
        <w:rPr>
          <w:rStyle w:val="Char3"/>
          <w:rtl/>
        </w:rPr>
        <w:t>تر است و به نسبت آن دو مذهب دیگر در اولویت است و نسبت دادن آن مذهب ‏اول به ائمه، بسیار بعید به نظر می</w:t>
      </w:r>
      <w:r w:rsidRPr="0075458C">
        <w:rPr>
          <w:rFonts w:ascii="Lotus Linotype" w:hAnsi="Lotus Linotype"/>
          <w:sz w:val="27"/>
          <w:szCs w:val="27"/>
          <w:rtl/>
          <w:lang w:bidi="fa-IR"/>
        </w:rPr>
        <w:t>‌</w:t>
      </w:r>
      <w:r w:rsidRPr="00E45C68">
        <w:rPr>
          <w:rStyle w:val="Char3"/>
          <w:rtl/>
        </w:rPr>
        <w:t>رسد»</w:t>
      </w:r>
      <w:r w:rsidRPr="00E45C68">
        <w:rPr>
          <w:rStyle w:val="Char3"/>
          <w:rFonts w:hint="cs"/>
          <w:rtl/>
        </w:rPr>
        <w:t>.</w:t>
      </w:r>
    </w:p>
    <w:p w:rsidR="00E0759B" w:rsidRPr="00E45C68" w:rsidRDefault="00E0759B" w:rsidP="00E0759B">
      <w:pPr>
        <w:pStyle w:val="FootnoteText"/>
        <w:bidi/>
        <w:ind w:left="283"/>
        <w:jc w:val="both"/>
        <w:rPr>
          <w:rStyle w:val="Char3"/>
        </w:rPr>
      </w:pPr>
      <w:r w:rsidRPr="00E45C68">
        <w:rPr>
          <w:rStyle w:val="Char3"/>
          <w:rtl/>
        </w:rPr>
        <w:t>در ضمن روایت شخص مبتدع هیچ اسم خاصی ندارد. (نگاه کنید به: تیسیر مصطلح الحدیث؛ دکتر محمود طحان، ص102</w:t>
      </w:r>
      <w:r>
        <w:rPr>
          <w:rStyle w:val="Char3"/>
          <w:rtl/>
        </w:rPr>
        <w:t xml:space="preserve">، </w:t>
      </w:r>
      <w:r w:rsidRPr="00E45C68">
        <w:rPr>
          <w:rStyle w:val="Char3"/>
          <w:rtl/>
        </w:rPr>
        <w:t>شرح نخبة الفکر؛ حافظ ابن حجر، ص102 و علوم الحدیث؛ بخش شناخت صفات کسی که روایتش مورد قبول ‏است و صفات کسی که روایت از او پذیرفته نمی</w:t>
      </w:r>
      <w:r w:rsidRPr="0075458C">
        <w:rPr>
          <w:rFonts w:ascii="Lotus Linotype" w:hAnsi="Lotus Linotype"/>
          <w:sz w:val="27"/>
          <w:szCs w:val="27"/>
          <w:rtl/>
          <w:lang w:bidi="fa-IR"/>
        </w:rPr>
        <w:t>‌</w:t>
      </w:r>
      <w:r w:rsidRPr="00E45C68">
        <w:rPr>
          <w:rStyle w:val="Char3"/>
          <w:rtl/>
        </w:rPr>
        <w:t>شود، با اختصار).</w:t>
      </w:r>
    </w:p>
  </w:footnote>
  <w:footnote w:id="240">
    <w:p w:rsidR="00E0759B" w:rsidRPr="00E45C68" w:rsidRDefault="00E0759B" w:rsidP="00E0759B">
      <w:pPr>
        <w:pStyle w:val="FootnoteText"/>
        <w:bidi/>
        <w:ind w:left="283" w:hangingChars="118" w:hanging="283"/>
        <w:jc w:val="both"/>
        <w:rPr>
          <w:rStyle w:val="Char3"/>
          <w:rtl/>
        </w:rPr>
      </w:pPr>
      <w:r w:rsidRPr="00426155">
        <w:rPr>
          <w:rStyle w:val="Char3"/>
          <w:szCs w:val="28"/>
        </w:rPr>
        <w:footnoteRef/>
      </w:r>
      <w:r w:rsidRPr="00E45C68">
        <w:rPr>
          <w:rStyle w:val="Char3"/>
          <w:rtl/>
        </w:rPr>
        <w:t>- روایت راوی مجهول:‏</w:t>
      </w:r>
    </w:p>
    <w:p w:rsidR="00E0759B" w:rsidRPr="00E45C68" w:rsidRDefault="00E0759B" w:rsidP="00E0759B">
      <w:pPr>
        <w:pStyle w:val="FootnoteText"/>
        <w:bidi/>
        <w:ind w:left="283"/>
        <w:jc w:val="both"/>
        <w:rPr>
          <w:rStyle w:val="Char3"/>
          <w:rtl/>
        </w:rPr>
      </w:pPr>
      <w:r w:rsidRPr="00E45C68">
        <w:rPr>
          <w:rStyle w:val="Char3"/>
          <w:rtl/>
        </w:rPr>
        <w:t>مجهول اسم مفعول از جهل است و ضد معلوم</w:t>
      </w:r>
      <w:r>
        <w:rPr>
          <w:rStyle w:val="Char3"/>
          <w:rtl/>
        </w:rPr>
        <w:t xml:space="preserve"> می‌</w:t>
      </w:r>
      <w:r w:rsidRPr="00E45C68">
        <w:rPr>
          <w:rStyle w:val="Char3"/>
          <w:rtl/>
        </w:rPr>
        <w:t>باشد؛ و منظور از راوی مجهول یعنی کسی ‏که در مورد وی شناخت (ذاتی و صفتی) وجود نداشته باشد. بعبارتی راوی مجهول کسی است ‏که ذات یا شخصیت او شناخته نشده، و یا اگر شناخته شده است؛ صفت وی یعنی عدالت و ‏ضابط بودن وی نامشخص است.‏</w:t>
      </w:r>
    </w:p>
    <w:p w:rsidR="00E0759B" w:rsidRPr="00A602FC" w:rsidRDefault="00E0759B" w:rsidP="00E0759B">
      <w:pPr>
        <w:pStyle w:val="FootnoteText"/>
        <w:bidi/>
        <w:ind w:left="284" w:hanging="1"/>
        <w:jc w:val="both"/>
        <w:rPr>
          <w:rFonts w:ascii="IRNazli" w:hAnsi="IRNazli" w:cs="IRNazli"/>
          <w:b/>
          <w:bCs/>
          <w:sz w:val="26"/>
          <w:szCs w:val="26"/>
          <w:rtl/>
          <w:lang w:bidi="fa-IR"/>
        </w:rPr>
      </w:pPr>
      <w:r w:rsidRPr="00A602FC">
        <w:rPr>
          <w:rFonts w:ascii="IRNazli" w:hAnsi="IRNazli" w:cs="IRNazli"/>
          <w:b/>
          <w:bCs/>
          <w:sz w:val="24"/>
          <w:szCs w:val="24"/>
          <w:rtl/>
          <w:lang w:bidi="fa-IR"/>
        </w:rPr>
        <w:t>اسباب و علت</w:t>
      </w:r>
      <w:r>
        <w:rPr>
          <w:rFonts w:ascii="IRNazli" w:hAnsi="IRNazli" w:cs="IRNazli" w:hint="cs"/>
          <w:b/>
          <w:bCs/>
          <w:sz w:val="24"/>
          <w:szCs w:val="24"/>
          <w:rtl/>
          <w:lang w:bidi="fa-IR"/>
        </w:rPr>
        <w:t>‌</w:t>
      </w:r>
      <w:r w:rsidRPr="00A602FC">
        <w:rPr>
          <w:rFonts w:ascii="IRNazli" w:hAnsi="IRNazli" w:cs="IRNazli"/>
          <w:b/>
          <w:bCs/>
          <w:sz w:val="24"/>
          <w:szCs w:val="24"/>
          <w:rtl/>
          <w:lang w:bidi="fa-IR"/>
        </w:rPr>
        <w:t>های جهل نسبت به راوی سه مورد است:‏</w:t>
      </w:r>
    </w:p>
    <w:p w:rsidR="00E0759B" w:rsidRPr="00E45C68" w:rsidRDefault="00E0759B" w:rsidP="00E0759B">
      <w:pPr>
        <w:pStyle w:val="FootnoteText"/>
        <w:bidi/>
        <w:ind w:left="283"/>
        <w:jc w:val="both"/>
        <w:rPr>
          <w:rStyle w:val="Char3"/>
          <w:rtl/>
        </w:rPr>
      </w:pPr>
      <w:r w:rsidRPr="00E45C68">
        <w:rPr>
          <w:rStyle w:val="Char3"/>
          <w:rtl/>
        </w:rPr>
        <w:t>الف- کثرت وصف راوی؛ از اسم یا کنیه یا لقب یا صفت یا حرفه یا نسب وی، یعنی راوی به ‏یکی از این موارد مشهور است ولی (بنا به اغراضی)</w:t>
      </w:r>
      <w:r>
        <w:rPr>
          <w:rStyle w:val="Char3"/>
          <w:rtl/>
        </w:rPr>
        <w:t xml:space="preserve"> بگونه‌ای </w:t>
      </w:r>
      <w:r w:rsidRPr="00E45C68">
        <w:rPr>
          <w:rStyle w:val="Char3"/>
          <w:rtl/>
        </w:rPr>
        <w:t>از او ذکر</w:t>
      </w:r>
      <w:r>
        <w:rPr>
          <w:rStyle w:val="Char3"/>
          <w:rtl/>
        </w:rPr>
        <w:t xml:space="preserve"> می‌شود</w:t>
      </w:r>
      <w:r w:rsidRPr="00E45C68">
        <w:rPr>
          <w:rStyle w:val="Char3"/>
          <w:rtl/>
        </w:rPr>
        <w:t xml:space="preserve"> که به آن ‏شهرت نیافته طوری که گمان</w:t>
      </w:r>
      <w:r>
        <w:rPr>
          <w:rStyle w:val="Char3"/>
          <w:rtl/>
        </w:rPr>
        <w:t xml:space="preserve"> می‌شود</w:t>
      </w:r>
      <w:r w:rsidRPr="00E45C68">
        <w:rPr>
          <w:rStyle w:val="Char3"/>
          <w:rtl/>
        </w:rPr>
        <w:t xml:space="preserve"> او راوی دیگری است، پس نسبت به احوال او جهل ‏حاصل</w:t>
      </w:r>
      <w:r>
        <w:rPr>
          <w:rStyle w:val="Char3"/>
          <w:rtl/>
        </w:rPr>
        <w:t xml:space="preserve"> می‌شود</w:t>
      </w:r>
      <w:r w:rsidRPr="00E45C68">
        <w:rPr>
          <w:rStyle w:val="Char3"/>
          <w:rtl/>
        </w:rPr>
        <w:t>.‏</w:t>
      </w:r>
    </w:p>
    <w:p w:rsidR="00E0759B" w:rsidRPr="00E45C68" w:rsidRDefault="00E0759B" w:rsidP="00E0759B">
      <w:pPr>
        <w:pStyle w:val="FootnoteText"/>
        <w:bidi/>
        <w:ind w:left="283"/>
        <w:jc w:val="both"/>
        <w:rPr>
          <w:rStyle w:val="Char3"/>
          <w:rtl/>
        </w:rPr>
      </w:pPr>
      <w:r w:rsidRPr="00E45C68">
        <w:rPr>
          <w:rStyle w:val="Char3"/>
          <w:rtl/>
        </w:rPr>
        <w:t>مثال: شخصی بنام «محمد بن سائب بن بِشر کلبی»؛ بعضی وی را به جدش نسبت داده</w:t>
      </w:r>
      <w:r>
        <w:rPr>
          <w:rStyle w:val="Char3"/>
          <w:rtl/>
        </w:rPr>
        <w:t xml:space="preserve">‌اند </w:t>
      </w:r>
      <w:r w:rsidRPr="00E45C68">
        <w:rPr>
          <w:rStyle w:val="Char3"/>
          <w:rtl/>
        </w:rPr>
        <w:t>و ‏گفته</w:t>
      </w:r>
      <w:r>
        <w:rPr>
          <w:rStyle w:val="Char3"/>
          <w:rtl/>
        </w:rPr>
        <w:t>‌اند:</w:t>
      </w:r>
      <w:r w:rsidRPr="00E45C68">
        <w:rPr>
          <w:rStyle w:val="Char3"/>
          <w:rtl/>
        </w:rPr>
        <w:t xml:space="preserve"> «محمد بن بشر» و بعضی گفته</w:t>
      </w:r>
      <w:r>
        <w:rPr>
          <w:rStyle w:val="Char3"/>
          <w:rtl/>
        </w:rPr>
        <w:t>‌اند:</w:t>
      </w:r>
      <w:r w:rsidRPr="00E45C68">
        <w:rPr>
          <w:rStyle w:val="Char3"/>
          <w:rtl/>
        </w:rPr>
        <w:t xml:space="preserve"> «حماد بن سائب»، بعضی کنیه</w:t>
      </w:r>
      <w:r>
        <w:rPr>
          <w:rStyle w:val="Char3"/>
          <w:rtl/>
        </w:rPr>
        <w:t xml:space="preserve">‌‌ی </w:t>
      </w:r>
      <w:r w:rsidRPr="00E45C68">
        <w:rPr>
          <w:rStyle w:val="Char3"/>
          <w:rtl/>
        </w:rPr>
        <w:t>وی را ‏‏«أبانضر» و بعضی دیگر «أبا سعید» و «أبا هشام» خوانده</w:t>
      </w:r>
      <w:r>
        <w:rPr>
          <w:rStyle w:val="Char3"/>
          <w:rtl/>
        </w:rPr>
        <w:t xml:space="preserve">‌اند </w:t>
      </w:r>
      <w:r w:rsidRPr="00E45C68">
        <w:rPr>
          <w:rStyle w:val="Char3"/>
          <w:rtl/>
        </w:rPr>
        <w:t>و چنین گمان رفته است که او ‏چند نفر متفاوت است در</w:t>
      </w:r>
      <w:r>
        <w:rPr>
          <w:rStyle w:val="Char3"/>
          <w:rtl/>
        </w:rPr>
        <w:t xml:space="preserve"> حالی که </w:t>
      </w:r>
      <w:r w:rsidRPr="00E45C68">
        <w:rPr>
          <w:rStyle w:val="Char3"/>
          <w:rtl/>
        </w:rPr>
        <w:t>یک نفر است.‏</w:t>
      </w:r>
    </w:p>
    <w:p w:rsidR="00E0759B" w:rsidRPr="00E45C68" w:rsidRDefault="00E0759B" w:rsidP="00E0759B">
      <w:pPr>
        <w:pStyle w:val="FootnoteText"/>
        <w:bidi/>
        <w:ind w:left="283"/>
        <w:jc w:val="both"/>
        <w:rPr>
          <w:rStyle w:val="Char3"/>
          <w:rtl/>
        </w:rPr>
      </w:pPr>
      <w:r w:rsidRPr="00E45C68">
        <w:rPr>
          <w:rStyle w:val="Char3"/>
          <w:rtl/>
        </w:rPr>
        <w:t>ب- کم بودن روایت او؛</w:t>
      </w:r>
      <w:r>
        <w:rPr>
          <w:rStyle w:val="Char3"/>
          <w:rtl/>
        </w:rPr>
        <w:t xml:space="preserve"> چنان‌که </w:t>
      </w:r>
      <w:r w:rsidRPr="00E45C68">
        <w:rPr>
          <w:rStyle w:val="Char3"/>
          <w:rtl/>
        </w:rPr>
        <w:t>گاهی کسی بجز یک نفر از او روایت نکرده، و لذا به سبب کم ‏بودن روایتش از او حدیث اخذ نشده است.‏</w:t>
      </w:r>
    </w:p>
    <w:p w:rsidR="00E0759B" w:rsidRPr="00E45C68" w:rsidRDefault="00E0759B" w:rsidP="00E0759B">
      <w:pPr>
        <w:pStyle w:val="FootnoteText"/>
        <w:bidi/>
        <w:ind w:left="283"/>
        <w:jc w:val="both"/>
        <w:rPr>
          <w:rStyle w:val="Char3"/>
          <w:rtl/>
        </w:rPr>
      </w:pPr>
      <w:r w:rsidRPr="00E45C68">
        <w:rPr>
          <w:rStyle w:val="Char3"/>
          <w:rtl/>
        </w:rPr>
        <w:t>مانند «ابوالع</w:t>
      </w:r>
      <w:r w:rsidRPr="00E45C68">
        <w:rPr>
          <w:rStyle w:val="Char3"/>
          <w:rFonts w:hint="cs"/>
          <w:rtl/>
        </w:rPr>
        <w:t>ُ</w:t>
      </w:r>
      <w:r w:rsidRPr="00E45C68">
        <w:rPr>
          <w:rStyle w:val="Char3"/>
          <w:rtl/>
        </w:rPr>
        <w:t>ش</w:t>
      </w:r>
      <w:r w:rsidRPr="00E45C68">
        <w:rPr>
          <w:rStyle w:val="Char3"/>
          <w:rFonts w:hint="cs"/>
          <w:rtl/>
        </w:rPr>
        <w:t>َ</w:t>
      </w:r>
      <w:r w:rsidRPr="00E45C68">
        <w:rPr>
          <w:rStyle w:val="Char3"/>
          <w:rtl/>
        </w:rPr>
        <w:t>راء دارمی» که جزو تابعین است و کسی جز حماد بن سلمه از او روایت نکرده ‏است.‏</w:t>
      </w:r>
    </w:p>
    <w:p w:rsidR="00E0759B" w:rsidRPr="00E45C68" w:rsidRDefault="00E0759B" w:rsidP="00E0759B">
      <w:pPr>
        <w:pStyle w:val="FootnoteText"/>
        <w:bidi/>
        <w:ind w:left="283"/>
        <w:jc w:val="both"/>
        <w:rPr>
          <w:rStyle w:val="Char3"/>
          <w:rtl/>
        </w:rPr>
      </w:pPr>
      <w:r w:rsidRPr="00E45C68">
        <w:rPr>
          <w:rStyle w:val="Char3"/>
          <w:rtl/>
        </w:rPr>
        <w:t>ج- عدم تصریح به اسم وی؛ به قصد اختصار. (راویی که اسم وی تصریح نشده باشد مبهم ‏گویند).‏</w:t>
      </w:r>
    </w:p>
    <w:p w:rsidR="00E0759B" w:rsidRPr="00E45C68" w:rsidRDefault="00E0759B" w:rsidP="00E0759B">
      <w:pPr>
        <w:pStyle w:val="FootnoteText"/>
        <w:bidi/>
        <w:ind w:left="283"/>
        <w:jc w:val="both"/>
        <w:rPr>
          <w:rStyle w:val="Char3"/>
          <w:rtl/>
        </w:rPr>
      </w:pPr>
      <w:r w:rsidRPr="00E45C68">
        <w:rPr>
          <w:rStyle w:val="Char3"/>
          <w:rtl/>
        </w:rPr>
        <w:t>مانند این گفته</w:t>
      </w:r>
      <w:r>
        <w:rPr>
          <w:rStyle w:val="Char3"/>
          <w:rtl/>
        </w:rPr>
        <w:t xml:space="preserve">‌‌ی </w:t>
      </w:r>
      <w:r w:rsidRPr="00E45C68">
        <w:rPr>
          <w:rStyle w:val="Char3"/>
          <w:rtl/>
        </w:rPr>
        <w:t>راوی: أخبرنی فلان، یا أخبرنی شیخ، یا مردی، یا همانند آن.‏</w:t>
      </w:r>
    </w:p>
    <w:p w:rsidR="00E0759B" w:rsidRPr="00A602FC" w:rsidRDefault="00E0759B" w:rsidP="00E0759B">
      <w:pPr>
        <w:pStyle w:val="FootnoteText"/>
        <w:bidi/>
        <w:ind w:left="284" w:hangingChars="118" w:hanging="284"/>
        <w:jc w:val="both"/>
        <w:rPr>
          <w:rFonts w:ascii="IRNazli" w:hAnsi="IRNazli" w:cs="IRNazli"/>
          <w:b/>
          <w:bCs/>
          <w:sz w:val="26"/>
          <w:szCs w:val="26"/>
          <w:rtl/>
          <w:lang w:bidi="fa-IR"/>
        </w:rPr>
      </w:pPr>
      <w:r w:rsidRPr="00A602FC">
        <w:rPr>
          <w:rFonts w:ascii="IRNazli" w:hAnsi="IRNazli" w:cs="IRNazli"/>
          <w:b/>
          <w:bCs/>
          <w:sz w:val="24"/>
          <w:szCs w:val="24"/>
          <w:rtl/>
          <w:lang w:bidi="fa-IR"/>
        </w:rPr>
        <w:t>انواع مجهول:‏</w:t>
      </w:r>
    </w:p>
    <w:p w:rsidR="00E0759B" w:rsidRPr="00E45C68" w:rsidRDefault="00E0759B" w:rsidP="00E0759B">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مجهول عین: کسیست که اسمش ذکر شده، اما بجز یک نفر کسی از او روایت نکرده است.‏</w:t>
      </w:r>
    </w:p>
    <w:p w:rsidR="00E0759B" w:rsidRPr="00E45C68" w:rsidRDefault="00E0759B" w:rsidP="00E0759B">
      <w:pPr>
        <w:pStyle w:val="FootnoteText"/>
        <w:bidi/>
        <w:ind w:left="283"/>
        <w:jc w:val="both"/>
        <w:rPr>
          <w:rStyle w:val="Char3"/>
          <w:rtl/>
        </w:rPr>
      </w:pPr>
      <w:r w:rsidRPr="00E45C68">
        <w:rPr>
          <w:rStyle w:val="Char3"/>
          <w:rtl/>
        </w:rPr>
        <w:t>روایت او مقبول نیست مگر آنکه توثیق شده باشد، و توثیق او یا بوسیله</w:t>
      </w:r>
      <w:r>
        <w:rPr>
          <w:rStyle w:val="Char3"/>
          <w:rtl/>
        </w:rPr>
        <w:t xml:space="preserve">‌‌ی </w:t>
      </w:r>
      <w:r w:rsidRPr="00E45C68">
        <w:rPr>
          <w:rStyle w:val="Char3"/>
          <w:rtl/>
        </w:rPr>
        <w:t>کسی غیر از روایی ‏که از وی روایت کرده حاصل</w:t>
      </w:r>
      <w:r>
        <w:rPr>
          <w:rStyle w:val="Char3"/>
          <w:rtl/>
        </w:rPr>
        <w:t xml:space="preserve"> می‌شود</w:t>
      </w:r>
      <w:r w:rsidRPr="00E45C68">
        <w:rPr>
          <w:rStyle w:val="Char3"/>
          <w:rtl/>
        </w:rPr>
        <w:t xml:space="preserve"> و یا توسط کسی که اهل جرح و تعدیل باشد پذیرفته</w:t>
      </w:r>
      <w:r>
        <w:rPr>
          <w:rStyle w:val="Char3"/>
          <w:rtl/>
        </w:rPr>
        <w:t xml:space="preserve"> می‌شود</w:t>
      </w:r>
      <w:r w:rsidRPr="00E45C68">
        <w:rPr>
          <w:rStyle w:val="Char3"/>
          <w:rtl/>
        </w:rPr>
        <w:t>.‏</w:t>
      </w:r>
    </w:p>
    <w:p w:rsidR="00E0759B" w:rsidRPr="00E45C68" w:rsidRDefault="00E0759B" w:rsidP="00E0759B">
      <w:pPr>
        <w:pStyle w:val="FootnoteText"/>
        <w:bidi/>
        <w:ind w:left="283"/>
        <w:jc w:val="both"/>
        <w:rPr>
          <w:rStyle w:val="Char3"/>
          <w:rtl/>
        </w:rPr>
      </w:pPr>
      <w:r w:rsidRPr="00E45C68">
        <w:rPr>
          <w:rStyle w:val="Char3"/>
          <w:rtl/>
        </w:rPr>
        <w:t>و حدیث چنین راوی مجهولی اسم خاصی ندارد، بلکه حدیثش از انواع ضعیف بشمار</w:t>
      </w:r>
      <w:r>
        <w:rPr>
          <w:rStyle w:val="Char3"/>
          <w:rtl/>
        </w:rPr>
        <w:t xml:space="preserve"> می‌</w:t>
      </w:r>
      <w:r w:rsidRPr="00E45C68">
        <w:rPr>
          <w:rStyle w:val="Char3"/>
          <w:rtl/>
        </w:rPr>
        <w:t>رود.‏</w:t>
      </w:r>
    </w:p>
    <w:p w:rsidR="00E0759B" w:rsidRPr="00E45C68" w:rsidRDefault="00E0759B" w:rsidP="00E0759B">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مجهول حال: که مستور نیز نامیده</w:t>
      </w:r>
      <w:r>
        <w:rPr>
          <w:rStyle w:val="Char3"/>
          <w:rtl/>
        </w:rPr>
        <w:t xml:space="preserve"> می‌</w:t>
      </w:r>
      <w:r w:rsidRPr="00E45C68">
        <w:rPr>
          <w:rStyle w:val="Char3"/>
          <w:rtl/>
        </w:rPr>
        <w:t>شد، و او کسیست که دو نفر یا بیشتر از او روایت ‏کرده</w:t>
      </w:r>
      <w:r>
        <w:rPr>
          <w:rStyle w:val="Char3"/>
          <w:rtl/>
        </w:rPr>
        <w:t>‌اند،</w:t>
      </w:r>
      <w:r w:rsidRPr="00E45C68">
        <w:rPr>
          <w:rStyle w:val="Char3"/>
          <w:rtl/>
        </w:rPr>
        <w:t xml:space="preserve"> اما توثیق نشده است. بر طبق گفته</w:t>
      </w:r>
      <w:r>
        <w:rPr>
          <w:rStyle w:val="Char3"/>
          <w:rtl/>
        </w:rPr>
        <w:t xml:space="preserve">‌‌ی </w:t>
      </w:r>
      <w:r w:rsidRPr="00E45C68">
        <w:rPr>
          <w:rStyle w:val="Char3"/>
          <w:rtl/>
        </w:rPr>
        <w:t>جمهور علما روایت او مردود است، و حدیث او ‏نیز اسم خاصی ندارد و بلکه جزو انواع حدیث ضعیف بشمار</w:t>
      </w:r>
      <w:r>
        <w:rPr>
          <w:rStyle w:val="Char3"/>
          <w:rtl/>
        </w:rPr>
        <w:t xml:space="preserve"> می‌</w:t>
      </w:r>
      <w:r w:rsidRPr="00E45C68">
        <w:rPr>
          <w:rStyle w:val="Char3"/>
          <w:rtl/>
        </w:rPr>
        <w:t>رود.‏</w:t>
      </w:r>
    </w:p>
    <w:p w:rsidR="00E0759B" w:rsidRPr="00E45C68" w:rsidRDefault="00E0759B" w:rsidP="00E0759B">
      <w:pPr>
        <w:pStyle w:val="FootnoteText"/>
        <w:bidi/>
        <w:ind w:left="283"/>
        <w:jc w:val="both"/>
        <w:rPr>
          <w:rStyle w:val="Char3"/>
          <w:rtl/>
        </w:rPr>
      </w:pPr>
      <w:r w:rsidRPr="00A602FC">
        <w:rPr>
          <w:rStyle w:val="Char3"/>
          <w:rtl/>
        </w:rPr>
        <w:t>‏3</w:t>
      </w:r>
      <w:r>
        <w:rPr>
          <w:rStyle w:val="Char3"/>
          <w:rFonts w:hint="cs"/>
          <w:rtl/>
        </w:rPr>
        <w:t>)</w:t>
      </w:r>
      <w:r w:rsidRPr="00A602FC">
        <w:rPr>
          <w:rStyle w:val="Char3"/>
          <w:rtl/>
        </w:rPr>
        <w:t xml:space="preserve"> مبهم:</w:t>
      </w:r>
      <w:r w:rsidRPr="00E45C68">
        <w:rPr>
          <w:rStyle w:val="Char3"/>
          <w:rtl/>
        </w:rPr>
        <w:t xml:space="preserve"> بعضی از علما مبهم را بعنوان اسم خاصی از مجهول جدا کرده</w:t>
      </w:r>
      <w:r>
        <w:rPr>
          <w:rStyle w:val="Char3"/>
          <w:rtl/>
        </w:rPr>
        <w:t>‌اند،</w:t>
      </w:r>
      <w:r w:rsidRPr="00E45C68">
        <w:rPr>
          <w:rStyle w:val="Char3"/>
          <w:rtl/>
        </w:rPr>
        <w:t xml:space="preserve"> اما در حقیقت ‏جزو انواع مجهول</w:t>
      </w:r>
      <w:r>
        <w:rPr>
          <w:rStyle w:val="Char3"/>
          <w:rtl/>
        </w:rPr>
        <w:t xml:space="preserve"> می‌</w:t>
      </w:r>
      <w:r w:rsidRPr="00E45C68">
        <w:rPr>
          <w:rStyle w:val="Char3"/>
          <w:rtl/>
        </w:rPr>
        <w:t>باشد. و مبهم عبارتست کسی که اسم وی در حدیث تصریح نشده باشد.‏</w:t>
      </w:r>
    </w:p>
    <w:p w:rsidR="00E0759B" w:rsidRPr="00E45C68" w:rsidRDefault="00E0759B" w:rsidP="00E0759B">
      <w:pPr>
        <w:pStyle w:val="FootnoteText"/>
        <w:bidi/>
        <w:ind w:left="283"/>
        <w:jc w:val="both"/>
        <w:rPr>
          <w:rStyle w:val="Char3"/>
          <w:rtl/>
        </w:rPr>
      </w:pPr>
      <w:r w:rsidRPr="00E45C68">
        <w:rPr>
          <w:rStyle w:val="Char3"/>
          <w:rtl/>
        </w:rPr>
        <w:t>روایت راوی مبهم مقبول نیست، مگر آنکسی که از او روایت کرده اسمش را ذکر کرده باشد یا ‏آنکه در طریق (روایت) دیگری اسم او شناخته شود. ‏</w:t>
      </w:r>
    </w:p>
    <w:p w:rsidR="00E0759B" w:rsidRPr="00E45C68" w:rsidRDefault="00E0759B" w:rsidP="00E0759B">
      <w:pPr>
        <w:pStyle w:val="FootnoteText"/>
        <w:bidi/>
        <w:ind w:left="283"/>
        <w:jc w:val="both"/>
        <w:rPr>
          <w:rStyle w:val="Char3"/>
          <w:rtl/>
        </w:rPr>
      </w:pPr>
      <w:r w:rsidRPr="00E45C68">
        <w:rPr>
          <w:rStyle w:val="Char3"/>
          <w:rtl/>
        </w:rPr>
        <w:t>سبب مردود بودن روایت راوی مبهم؛ جهل نسبت به ذات و شخصیت وی</w:t>
      </w:r>
      <w:r>
        <w:rPr>
          <w:rStyle w:val="Char3"/>
          <w:rtl/>
        </w:rPr>
        <w:t xml:space="preserve"> می‌</w:t>
      </w:r>
      <w:r w:rsidRPr="00E45C68">
        <w:rPr>
          <w:rStyle w:val="Char3"/>
          <w:rtl/>
        </w:rPr>
        <w:t>باشد، که با این ‏وضعیت جهل نسبت به عدالت و ضابط بودنش به طریق الاولی پدید</w:t>
      </w:r>
      <w:r>
        <w:rPr>
          <w:rStyle w:val="Char3"/>
          <w:rtl/>
        </w:rPr>
        <w:t xml:space="preserve"> می‌</w:t>
      </w:r>
      <w:r w:rsidRPr="00E45C68">
        <w:rPr>
          <w:rStyle w:val="Char3"/>
          <w:rtl/>
        </w:rPr>
        <w:t xml:space="preserve">آید </w:t>
      </w:r>
      <w:r>
        <w:rPr>
          <w:rStyle w:val="Char3"/>
          <w:rtl/>
        </w:rPr>
        <w:t xml:space="preserve">بنابراین، </w:t>
      </w:r>
      <w:r w:rsidRPr="00E45C68">
        <w:rPr>
          <w:rStyle w:val="Char3"/>
          <w:rtl/>
        </w:rPr>
        <w:t>روایتش ‏مقبول نیست.‏</w:t>
      </w:r>
    </w:p>
    <w:p w:rsidR="00E0759B" w:rsidRPr="00E45C68" w:rsidRDefault="00E0759B" w:rsidP="00E0759B">
      <w:pPr>
        <w:pStyle w:val="FootnoteText"/>
        <w:bidi/>
        <w:ind w:left="283"/>
        <w:jc w:val="both"/>
        <w:rPr>
          <w:rStyle w:val="Char3"/>
          <w:rtl/>
        </w:rPr>
      </w:pPr>
      <w:r w:rsidRPr="00E45C68">
        <w:rPr>
          <w:rStyle w:val="Char3"/>
          <w:rtl/>
        </w:rPr>
        <w:t>سوال: اگر راوی مبهم با صفت تعدیل ذکر شود، روایتش قبول</w:t>
      </w:r>
      <w:r>
        <w:rPr>
          <w:rStyle w:val="Char3"/>
          <w:rtl/>
        </w:rPr>
        <w:t xml:space="preserve"> می‌شود</w:t>
      </w:r>
      <w:r w:rsidRPr="00E45C68">
        <w:rPr>
          <w:rStyle w:val="Char3"/>
          <w:rtl/>
        </w:rPr>
        <w:t>؟ مثلا کسی که از او ‏روایت</w:t>
      </w:r>
      <w:r>
        <w:rPr>
          <w:rStyle w:val="Char3"/>
          <w:rtl/>
        </w:rPr>
        <w:t xml:space="preserve"> می‌</w:t>
      </w:r>
      <w:r w:rsidRPr="00E45C68">
        <w:rPr>
          <w:rStyle w:val="Char3"/>
          <w:rtl/>
        </w:rPr>
        <w:t>کند بگوید: أخبرنی ثقة (شخصی مورد اطمینان به من خبر داد).‏</w:t>
      </w:r>
    </w:p>
    <w:p w:rsidR="00E0759B" w:rsidRPr="00E45C68" w:rsidRDefault="00E0759B" w:rsidP="00E0759B">
      <w:pPr>
        <w:pStyle w:val="FootnoteText"/>
        <w:bidi/>
        <w:ind w:left="283"/>
        <w:jc w:val="both"/>
        <w:rPr>
          <w:rStyle w:val="Char3"/>
          <w:rtl/>
        </w:rPr>
      </w:pPr>
      <w:r w:rsidRPr="00E45C68">
        <w:rPr>
          <w:rStyle w:val="Char3"/>
          <w:rtl/>
        </w:rPr>
        <w:t>جواب: بر طبق رأی صحیح؛ روایت او مقبول نیست، چه بسا شخصی نزد یکی ثقه باشد و نزد ‏دیگری غیر ثقه است.‏</w:t>
      </w:r>
    </w:p>
    <w:p w:rsidR="00E0759B" w:rsidRPr="00E45C68" w:rsidRDefault="00E0759B" w:rsidP="00E0759B">
      <w:pPr>
        <w:pStyle w:val="FootnoteText"/>
        <w:bidi/>
        <w:ind w:left="283"/>
        <w:jc w:val="both"/>
        <w:rPr>
          <w:rStyle w:val="Char3"/>
          <w:rtl/>
        </w:rPr>
      </w:pPr>
      <w:r w:rsidRPr="00E45C68">
        <w:rPr>
          <w:rStyle w:val="Char3"/>
          <w:rtl/>
        </w:rPr>
        <w:t xml:space="preserve">آیا حدیث او اسم خاصی دارد؟ آری، اسم آن مبهم است. </w:t>
      </w:r>
    </w:p>
    <w:p w:rsidR="00E0759B" w:rsidRPr="00E45C68" w:rsidRDefault="00E0759B" w:rsidP="00E0759B">
      <w:pPr>
        <w:pStyle w:val="FootnoteText"/>
        <w:bidi/>
        <w:ind w:left="283"/>
        <w:jc w:val="both"/>
        <w:rPr>
          <w:rStyle w:val="Char3"/>
          <w:rtl/>
        </w:rPr>
      </w:pPr>
      <w:r w:rsidRPr="00E45C68">
        <w:rPr>
          <w:rStyle w:val="Char3"/>
          <w:rtl/>
        </w:rPr>
        <w:t>حدیث مبهم عبارتست از: حدیثی که در ‏سلسله</w:t>
      </w:r>
      <w:r>
        <w:rPr>
          <w:rStyle w:val="Char3"/>
          <w:rtl/>
        </w:rPr>
        <w:t xml:space="preserve">‌‌ی </w:t>
      </w:r>
      <w:r w:rsidRPr="00E45C68">
        <w:rPr>
          <w:rStyle w:val="Char3"/>
          <w:rtl/>
        </w:rPr>
        <w:t>راویان آن یک راوی وجود داشته باشد که به اسم او تصریح نشده باشد.‏</w:t>
      </w:r>
    </w:p>
    <w:p w:rsidR="00E0759B" w:rsidRPr="00E45C68" w:rsidRDefault="00E0759B" w:rsidP="00E0759B">
      <w:pPr>
        <w:pStyle w:val="FootnoteText"/>
        <w:bidi/>
        <w:ind w:left="283"/>
        <w:jc w:val="both"/>
        <w:rPr>
          <w:rStyle w:val="Char3"/>
        </w:rPr>
      </w:pPr>
      <w:r w:rsidRPr="00E45C68">
        <w:rPr>
          <w:rStyle w:val="Char3"/>
          <w:rFonts w:hint="cs"/>
          <w:rtl/>
        </w:rPr>
        <w:t>(نگاه کنید به: تیسیر مصطلح الحدیث؛ دکتر محمود طحان، ص 98-101).</w:t>
      </w:r>
    </w:p>
  </w:footnote>
  <w:footnote w:id="241">
    <w:p w:rsidR="00E0759B" w:rsidRPr="00E45C68" w:rsidRDefault="00E0759B" w:rsidP="00E0759B">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A602FC">
        <w:rPr>
          <w:rFonts w:ascii="IRNazli" w:hAnsi="IRNazli" w:cs="IRNazli"/>
          <w:b/>
          <w:bCs/>
          <w:sz w:val="24"/>
          <w:szCs w:val="24"/>
          <w:rtl/>
          <w:lang w:bidi="fa-IR"/>
        </w:rPr>
        <w:t>سوء الحفظ</w:t>
      </w:r>
    </w:p>
    <w:p w:rsidR="00E0759B" w:rsidRPr="00E45C68" w:rsidRDefault="00E0759B" w:rsidP="00E0759B">
      <w:pPr>
        <w:pStyle w:val="FootnoteText"/>
        <w:bidi/>
        <w:ind w:left="283"/>
        <w:jc w:val="both"/>
        <w:rPr>
          <w:rStyle w:val="Char3"/>
          <w:rtl/>
        </w:rPr>
      </w:pPr>
      <w:r w:rsidRPr="00E45C68">
        <w:rPr>
          <w:rStyle w:val="Char3"/>
          <w:rtl/>
        </w:rPr>
        <w:t>تعریف: کسیست که نتواند جانب صوابش را از جانب خطایش ترجیح دهد.‏</w:t>
      </w:r>
    </w:p>
    <w:p w:rsidR="00E0759B" w:rsidRPr="00E45C68" w:rsidRDefault="00E0759B" w:rsidP="00E0759B">
      <w:pPr>
        <w:pStyle w:val="FootnoteText"/>
        <w:bidi/>
        <w:ind w:left="283"/>
        <w:jc w:val="both"/>
        <w:rPr>
          <w:rStyle w:val="Char3"/>
          <w:rtl/>
        </w:rPr>
      </w:pPr>
      <w:r w:rsidRPr="00E45C68">
        <w:rPr>
          <w:rStyle w:val="Char3"/>
          <w:rtl/>
        </w:rPr>
        <w:t>انواع آن:‏</w:t>
      </w:r>
    </w:p>
    <w:p w:rsidR="00E0759B" w:rsidRPr="00E45C68" w:rsidRDefault="00E0759B" w:rsidP="00E0759B">
      <w:pPr>
        <w:pStyle w:val="FootnoteText"/>
        <w:bidi/>
        <w:ind w:left="283"/>
        <w:jc w:val="both"/>
        <w:rPr>
          <w:rStyle w:val="Char3"/>
          <w:rtl/>
        </w:rPr>
      </w:pPr>
      <w:r w:rsidRPr="00E45C68">
        <w:rPr>
          <w:rStyle w:val="Char3"/>
          <w:rtl/>
        </w:rPr>
        <w:t>اول: این صفت (سوء حفظ) از ابتدای حیاتش همراه وی بوده و در تمامی احوال زندگی ‏ملازمش بوده است، و خبر او</w:t>
      </w:r>
      <w:r>
        <w:rPr>
          <w:rStyle w:val="Char3"/>
          <w:rtl/>
        </w:rPr>
        <w:t xml:space="preserve"> براساس </w:t>
      </w:r>
      <w:r w:rsidRPr="00E45C68">
        <w:rPr>
          <w:rStyle w:val="Char3"/>
          <w:rtl/>
        </w:rPr>
        <w:t>رأی بعضی از محدثین شاذ نامیده</w:t>
      </w:r>
      <w:r>
        <w:rPr>
          <w:rStyle w:val="Char3"/>
          <w:rtl/>
        </w:rPr>
        <w:t xml:space="preserve"> می‌شود</w:t>
      </w:r>
      <w:r w:rsidRPr="00E45C68">
        <w:rPr>
          <w:rStyle w:val="Char3"/>
          <w:rtl/>
        </w:rPr>
        <w:t>.‏</w:t>
      </w:r>
    </w:p>
    <w:p w:rsidR="00E0759B" w:rsidRPr="00E45C68" w:rsidRDefault="00E0759B" w:rsidP="00E0759B">
      <w:pPr>
        <w:pStyle w:val="FootnoteText"/>
        <w:bidi/>
        <w:ind w:left="283"/>
        <w:jc w:val="both"/>
        <w:rPr>
          <w:rStyle w:val="Char3"/>
          <w:rtl/>
        </w:rPr>
      </w:pPr>
      <w:r w:rsidRPr="00E45C68">
        <w:rPr>
          <w:rStyle w:val="Char3"/>
          <w:rtl/>
        </w:rPr>
        <w:t>دوم: این صفت از ابتدای حیاتش همراه وی نبوده، بلکه در قسمتی از عمرش بر وی واقع شده ‏است، حال ممکن است به دلیل بالا رفتن سنش و یا کم شدن یا رفتن بیناییش و یا از بین رفتن ‏کتابهایش بوده باشد، که این نوع «مختلَط» نامیده</w:t>
      </w:r>
      <w:r>
        <w:rPr>
          <w:rStyle w:val="Char3"/>
          <w:rtl/>
        </w:rPr>
        <w:t xml:space="preserve"> می‌شود</w:t>
      </w:r>
      <w:r w:rsidRPr="00E45C68">
        <w:rPr>
          <w:rStyle w:val="Char3"/>
          <w:rtl/>
        </w:rPr>
        <w:t>.‏</w:t>
      </w:r>
    </w:p>
    <w:p w:rsidR="00E0759B" w:rsidRPr="00A602FC" w:rsidRDefault="00E0759B" w:rsidP="00E0759B">
      <w:pPr>
        <w:pStyle w:val="FootnoteText"/>
        <w:bidi/>
        <w:ind w:left="23" w:firstLine="260"/>
        <w:jc w:val="both"/>
        <w:rPr>
          <w:rFonts w:ascii="IRNazli" w:hAnsi="IRNazli" w:cs="IRNazli"/>
          <w:b/>
          <w:bCs/>
          <w:sz w:val="26"/>
          <w:szCs w:val="26"/>
          <w:rtl/>
          <w:lang w:bidi="fa-IR"/>
        </w:rPr>
      </w:pPr>
      <w:r w:rsidRPr="00A602FC">
        <w:rPr>
          <w:rFonts w:ascii="IRNazli" w:hAnsi="IRNazli" w:cs="IRNazli"/>
          <w:b/>
          <w:bCs/>
          <w:sz w:val="24"/>
          <w:szCs w:val="24"/>
          <w:rtl/>
          <w:lang w:bidi="fa-IR"/>
        </w:rPr>
        <w:t>حکم روایت سوء الحفظ:‏</w:t>
      </w:r>
    </w:p>
    <w:p w:rsidR="00E0759B" w:rsidRPr="00E45C68" w:rsidRDefault="00E0759B" w:rsidP="00E0759B">
      <w:pPr>
        <w:pStyle w:val="FootnoteText"/>
        <w:bidi/>
        <w:ind w:left="284"/>
        <w:jc w:val="both"/>
        <w:rPr>
          <w:rStyle w:val="Char3"/>
          <w:rtl/>
        </w:rPr>
      </w:pPr>
      <w:r w:rsidRPr="00E45C68">
        <w:rPr>
          <w:rStyle w:val="Char3"/>
          <w:rtl/>
        </w:rPr>
        <w:t>الف: روایت نوع اول مردود است.‏</w:t>
      </w:r>
    </w:p>
    <w:p w:rsidR="00E0759B" w:rsidRPr="00E45C68" w:rsidRDefault="00E0759B" w:rsidP="00E0759B">
      <w:pPr>
        <w:pStyle w:val="FootnoteText"/>
        <w:bidi/>
        <w:ind w:left="284"/>
        <w:jc w:val="both"/>
        <w:rPr>
          <w:rStyle w:val="Char3"/>
          <w:rtl/>
        </w:rPr>
      </w:pPr>
      <w:r w:rsidRPr="00E45C68">
        <w:rPr>
          <w:rStyle w:val="Char3"/>
          <w:rtl/>
        </w:rPr>
        <w:t>ب: روایت دوم (مختلَط) بستگی دارد:‏</w:t>
      </w:r>
    </w:p>
    <w:p w:rsidR="00E0759B" w:rsidRPr="00E45C68" w:rsidRDefault="00E0759B" w:rsidP="00E0759B">
      <w:pPr>
        <w:pStyle w:val="FootnoteText"/>
        <w:bidi/>
        <w:ind w:left="284"/>
        <w:jc w:val="both"/>
        <w:rPr>
          <w:rStyle w:val="Char3"/>
          <w:rtl/>
        </w:rPr>
      </w:pPr>
      <w:r w:rsidRPr="00E45C68">
        <w:rPr>
          <w:rStyle w:val="Char3"/>
          <w:rtl/>
        </w:rPr>
        <w:t>‏1</w:t>
      </w:r>
      <w:r>
        <w:rPr>
          <w:rStyle w:val="Char3"/>
          <w:rFonts w:hint="cs"/>
          <w:rtl/>
        </w:rPr>
        <w:t>)</w:t>
      </w:r>
      <w:r w:rsidRPr="00E45C68">
        <w:rPr>
          <w:rStyle w:val="Char3"/>
          <w:rtl/>
        </w:rPr>
        <w:t xml:space="preserve"> آنچه را که قبل از اختلاط روایت کرده، مقبول است.‏</w:t>
      </w:r>
    </w:p>
    <w:p w:rsidR="00E0759B" w:rsidRPr="00E45C68" w:rsidRDefault="00E0759B" w:rsidP="00E0759B">
      <w:pPr>
        <w:pStyle w:val="FootnoteText"/>
        <w:bidi/>
        <w:ind w:left="284"/>
        <w:jc w:val="both"/>
        <w:rPr>
          <w:rStyle w:val="Char3"/>
          <w:rtl/>
        </w:rPr>
      </w:pPr>
      <w:r w:rsidRPr="00E45C68">
        <w:rPr>
          <w:rStyle w:val="Char3"/>
          <w:rtl/>
        </w:rPr>
        <w:t>‏2</w:t>
      </w:r>
      <w:r>
        <w:rPr>
          <w:rStyle w:val="Char3"/>
          <w:rFonts w:hint="cs"/>
          <w:rtl/>
        </w:rPr>
        <w:t>)</w:t>
      </w:r>
      <w:r w:rsidRPr="00E45C68">
        <w:rPr>
          <w:rStyle w:val="Char3"/>
          <w:rtl/>
        </w:rPr>
        <w:t xml:space="preserve"> و آنچه را که بعد از اختلاط روایت نموده، مردود است.‏</w:t>
      </w:r>
    </w:p>
    <w:p w:rsidR="00E0759B" w:rsidRPr="00E45C68" w:rsidRDefault="00E0759B" w:rsidP="00E0759B">
      <w:pPr>
        <w:pStyle w:val="FootnoteText"/>
        <w:bidi/>
        <w:ind w:left="284"/>
        <w:jc w:val="both"/>
        <w:rPr>
          <w:rStyle w:val="Char3"/>
          <w:rtl/>
        </w:rPr>
      </w:pPr>
      <w:r w:rsidRPr="00E45C68">
        <w:rPr>
          <w:rStyle w:val="Char3"/>
          <w:rtl/>
        </w:rPr>
        <w:t>‏3</w:t>
      </w:r>
      <w:r>
        <w:rPr>
          <w:rStyle w:val="Char3"/>
          <w:rFonts w:hint="cs"/>
          <w:rtl/>
        </w:rPr>
        <w:t>)</w:t>
      </w:r>
      <w:r w:rsidRPr="00E45C68">
        <w:rPr>
          <w:rStyle w:val="Char3"/>
          <w:rtl/>
        </w:rPr>
        <w:t xml:space="preserve"> آنچه را که مشخص نشود که آیا بعد از اختلاط روایت کرده یا قبل از آن؛ در مورد آن توقف</w:t>
      </w:r>
      <w:r>
        <w:rPr>
          <w:rStyle w:val="Char3"/>
          <w:rtl/>
        </w:rPr>
        <w:t xml:space="preserve"> ‏می‌</w:t>
      </w:r>
      <w:r w:rsidRPr="00E45C68">
        <w:rPr>
          <w:rStyle w:val="Char3"/>
          <w:rtl/>
        </w:rPr>
        <w:t>شود تا آنکه معلوم</w:t>
      </w:r>
      <w:r>
        <w:rPr>
          <w:rStyle w:val="Char3"/>
          <w:rtl/>
        </w:rPr>
        <w:t xml:space="preserve"> می‌گردد</w:t>
      </w:r>
      <w:r w:rsidRPr="00E45C68">
        <w:rPr>
          <w:rStyle w:val="Char3"/>
          <w:rtl/>
        </w:rPr>
        <w:t>.‏</w:t>
      </w:r>
    </w:p>
    <w:p w:rsidR="00E0759B" w:rsidRPr="00E45C68" w:rsidRDefault="00E0759B" w:rsidP="00E0759B">
      <w:pPr>
        <w:pStyle w:val="FootnoteText"/>
        <w:bidi/>
        <w:ind w:left="284"/>
        <w:jc w:val="both"/>
        <w:rPr>
          <w:rStyle w:val="Char3"/>
          <w:rtl/>
        </w:rPr>
      </w:pPr>
      <w:r w:rsidRPr="00E45C68">
        <w:rPr>
          <w:rStyle w:val="Char3"/>
          <w:rtl/>
        </w:rPr>
        <w:t>‏(نگاه کنید به: تیسیر مصطلح الحدیث؛ دکتر محمود طحان، ص 102-103).‏</w:t>
      </w:r>
    </w:p>
  </w:footnote>
  <w:footnote w:id="242">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یعنی خبر، اقوال یا افعال یا تقریر خود پیامبر </w:t>
      </w:r>
      <w:r w:rsidRPr="00B37527">
        <w:rPr>
          <w:rStyle w:val="Char3"/>
          <w:rFonts w:cs="CTraditional Arabic"/>
          <w:rtl/>
        </w:rPr>
        <w:t>ج</w:t>
      </w:r>
      <w:r w:rsidRPr="00E45C68">
        <w:rPr>
          <w:rStyle w:val="Char3"/>
          <w:rtl/>
        </w:rPr>
        <w:t xml:space="preserve"> را نقل</w:t>
      </w:r>
      <w:r>
        <w:rPr>
          <w:rStyle w:val="Char3"/>
          <w:rtl/>
        </w:rPr>
        <w:t xml:space="preserve"> می‌</w:t>
      </w:r>
      <w:r w:rsidRPr="00E45C68">
        <w:rPr>
          <w:rStyle w:val="Char3"/>
          <w:rtl/>
        </w:rPr>
        <w:t>کند، حال چه از طرف صحابی یا تابعی یا بعد از</w:t>
      </w:r>
      <w:r>
        <w:rPr>
          <w:rStyle w:val="Char3"/>
          <w:rtl/>
        </w:rPr>
        <w:t xml:space="preserve"> آن‌ها </w:t>
      </w:r>
      <w:r w:rsidRPr="00E45C68">
        <w:rPr>
          <w:rStyle w:val="Char3"/>
          <w:rtl/>
        </w:rPr>
        <w:t>روایت شده باشد و چه متصل و یا منقطع باشد</w:t>
      </w:r>
      <w:r w:rsidRPr="00E45C68">
        <w:rPr>
          <w:rStyle w:val="Char3"/>
          <w:rFonts w:hint="cs"/>
          <w:rtl/>
        </w:rPr>
        <w:t>.</w:t>
      </w:r>
      <w:r>
        <w:rPr>
          <w:rStyle w:val="Char3"/>
          <w:rFonts w:hint="cs"/>
          <w:rtl/>
        </w:rPr>
        <w:t xml:space="preserve"> (</w:t>
      </w:r>
      <w:r w:rsidRPr="00E45C68">
        <w:rPr>
          <w:rStyle w:val="Char3"/>
          <w:rtl/>
        </w:rPr>
        <w:t>توضیح ال</w:t>
      </w:r>
      <w:r w:rsidRPr="00E45C68">
        <w:rPr>
          <w:rStyle w:val="Char3"/>
          <w:rFonts w:hint="cs"/>
          <w:rtl/>
        </w:rPr>
        <w:t>أ</w:t>
      </w:r>
      <w:r w:rsidRPr="00E45C68">
        <w:rPr>
          <w:rStyle w:val="Char3"/>
          <w:rtl/>
        </w:rPr>
        <w:t>فکار،</w:t>
      </w:r>
      <w:r w:rsidRPr="00E45C68">
        <w:rPr>
          <w:rStyle w:val="Char3"/>
          <w:rFonts w:hint="cs"/>
          <w:rtl/>
        </w:rPr>
        <w:t xml:space="preserve"> </w:t>
      </w:r>
      <w:r w:rsidRPr="00E45C68">
        <w:rPr>
          <w:rStyle w:val="Char3"/>
          <w:rtl/>
        </w:rPr>
        <w:t>ج 1،</w:t>
      </w:r>
      <w:r w:rsidRPr="00E45C68">
        <w:rPr>
          <w:rStyle w:val="Char3"/>
          <w:rFonts w:hint="cs"/>
          <w:rtl/>
        </w:rPr>
        <w:t xml:space="preserve"> </w:t>
      </w:r>
      <w:r w:rsidRPr="00E45C68">
        <w:rPr>
          <w:rStyle w:val="Char3"/>
          <w:rtl/>
        </w:rPr>
        <w:t>ص 254)</w:t>
      </w:r>
      <w:r w:rsidRPr="00E45C68">
        <w:rPr>
          <w:rStyle w:val="Char3"/>
          <w:rFonts w:hint="cs"/>
          <w:rtl/>
        </w:rPr>
        <w:t>.</w:t>
      </w:r>
    </w:p>
    <w:p w:rsidR="00FE68CC" w:rsidRPr="00E45C68" w:rsidRDefault="00FE68CC" w:rsidP="00940A4B">
      <w:pPr>
        <w:pStyle w:val="FootnoteText"/>
        <w:bidi/>
        <w:ind w:left="283"/>
        <w:jc w:val="both"/>
        <w:rPr>
          <w:rStyle w:val="Char3"/>
          <w:rtl/>
        </w:rPr>
      </w:pPr>
      <w:r w:rsidRPr="00E45C68">
        <w:rPr>
          <w:rStyle w:val="Char3"/>
          <w:rtl/>
        </w:rPr>
        <w:t>بعبارتی فارغ از اینکه حدیث متصل است یا منقطع، صحابی</w:t>
      </w:r>
      <w:r>
        <w:rPr>
          <w:rStyle w:val="Char3"/>
          <w:rtl/>
        </w:rPr>
        <w:t xml:space="preserve"> آن را </w:t>
      </w:r>
      <w:r w:rsidRPr="00E45C68">
        <w:rPr>
          <w:rStyle w:val="Char3"/>
          <w:rtl/>
        </w:rPr>
        <w:t>روایت کرده یا غیر او، صحیح است یا ضعیف، آنچه که در تعریف مرفوع مد نظر است</w:t>
      </w:r>
      <w:r w:rsidRPr="00E45C68">
        <w:rPr>
          <w:rStyle w:val="Char3"/>
          <w:rFonts w:hint="cs"/>
          <w:rtl/>
        </w:rPr>
        <w:t>؛</w:t>
      </w:r>
      <w:r w:rsidRPr="00E45C68">
        <w:rPr>
          <w:rStyle w:val="Char3"/>
          <w:rtl/>
        </w:rPr>
        <w:t xml:space="preserve"> نسبت دادن قول یا فعل یا تقریر و یا صفتی به پیامبر </w:t>
      </w:r>
      <w:r w:rsidRPr="00B37527">
        <w:rPr>
          <w:rStyle w:val="Char3"/>
          <w:rFonts w:cs="CTraditional Arabic"/>
          <w:rtl/>
        </w:rPr>
        <w:t>ج</w:t>
      </w:r>
      <w:r>
        <w:rPr>
          <w:rStyle w:val="Char3"/>
          <w:rtl/>
        </w:rPr>
        <w:t xml:space="preserve"> می‌</w:t>
      </w:r>
      <w:r w:rsidRPr="00E45C68">
        <w:rPr>
          <w:rStyle w:val="Char3"/>
          <w:rtl/>
        </w:rPr>
        <w:t>باشد. مثلا راوی</w:t>
      </w:r>
      <w:r>
        <w:rPr>
          <w:rStyle w:val="Char3"/>
          <w:rtl/>
        </w:rPr>
        <w:t xml:space="preserve"> می‌گوید</w:t>
      </w:r>
      <w:r w:rsidRPr="00E45C68">
        <w:rPr>
          <w:rStyle w:val="Char3"/>
          <w:rtl/>
        </w:rPr>
        <w:t xml:space="preserve">: «پیامبر </w:t>
      </w:r>
      <w:r w:rsidRPr="00B37527">
        <w:rPr>
          <w:rStyle w:val="Char3"/>
          <w:rFonts w:cs="CTraditional Arabic"/>
          <w:rtl/>
        </w:rPr>
        <w:t>ج</w:t>
      </w:r>
      <w:r w:rsidRPr="00E45C68">
        <w:rPr>
          <w:rStyle w:val="Char3"/>
          <w:rtl/>
        </w:rPr>
        <w:t xml:space="preserve"> فرمود: فلان..» یا «پیامبر </w:t>
      </w:r>
      <w:r w:rsidRPr="00B37527">
        <w:rPr>
          <w:rStyle w:val="Char3"/>
          <w:rFonts w:cs="CTraditional Arabic"/>
          <w:rtl/>
        </w:rPr>
        <w:t>ج</w:t>
      </w:r>
      <w:r w:rsidRPr="00E45C68">
        <w:rPr>
          <w:rStyle w:val="Char3"/>
          <w:rtl/>
        </w:rPr>
        <w:t xml:space="preserve"> فلان کار را انجام داد..» یا «در حضور پیامبر </w:t>
      </w:r>
      <w:r w:rsidRPr="00B37527">
        <w:rPr>
          <w:rStyle w:val="Char3"/>
          <w:rFonts w:cs="CTraditional Arabic"/>
          <w:rtl/>
        </w:rPr>
        <w:t>ج</w:t>
      </w:r>
      <w:r w:rsidRPr="00E45C68">
        <w:rPr>
          <w:rStyle w:val="Char3"/>
          <w:rtl/>
        </w:rPr>
        <w:t xml:space="preserve"> فلان کار را انجام دادند یا فلان قول را گفتند..» یا «پیامبر </w:t>
      </w:r>
      <w:r w:rsidRPr="00B37527">
        <w:rPr>
          <w:rStyle w:val="Char3"/>
          <w:rFonts w:cs="CTraditional Arabic"/>
          <w:rtl/>
        </w:rPr>
        <w:t>ج</w:t>
      </w:r>
      <w:r w:rsidRPr="00E45C68">
        <w:rPr>
          <w:rStyle w:val="Char3"/>
          <w:rtl/>
        </w:rPr>
        <w:t xml:space="preserve"> دارای اخلاق نیکویی بودند..» در تمامی این مثال</w:t>
      </w:r>
      <w:r>
        <w:rPr>
          <w:rStyle w:val="Char3"/>
          <w:rFonts w:hint="cs"/>
          <w:rtl/>
        </w:rPr>
        <w:t>‌</w:t>
      </w:r>
      <w:r w:rsidRPr="00E45C68">
        <w:rPr>
          <w:rStyle w:val="Char3"/>
          <w:rtl/>
        </w:rPr>
        <w:t xml:space="preserve">ها، قول یا فعل یا تقریر یا صفت به پیامبر </w:t>
      </w:r>
      <w:r w:rsidRPr="00B37527">
        <w:rPr>
          <w:rStyle w:val="Char3"/>
          <w:rFonts w:cs="CTraditional Arabic"/>
          <w:rtl/>
        </w:rPr>
        <w:t>ج</w:t>
      </w:r>
      <w:r w:rsidRPr="00E45C68">
        <w:rPr>
          <w:rStyle w:val="Char3"/>
          <w:rtl/>
        </w:rPr>
        <w:t xml:space="preserve"> نسبت داده شده </w:t>
      </w:r>
      <w:r w:rsidRPr="00E45C68">
        <w:rPr>
          <w:rStyle w:val="Char3"/>
          <w:rFonts w:hint="cs"/>
          <w:rtl/>
        </w:rPr>
        <w:t xml:space="preserve">است </w:t>
      </w:r>
      <w:r w:rsidRPr="00E45C68">
        <w:rPr>
          <w:rStyle w:val="Char3"/>
          <w:rtl/>
        </w:rPr>
        <w:t>نه غیر او از صحا</w:t>
      </w:r>
      <w:r w:rsidRPr="00E45C68">
        <w:rPr>
          <w:rStyle w:val="Char3"/>
          <w:rFonts w:hint="cs"/>
          <w:rtl/>
        </w:rPr>
        <w:t>ب</w:t>
      </w:r>
      <w:r w:rsidRPr="00E45C68">
        <w:rPr>
          <w:rStyle w:val="Char3"/>
          <w:rtl/>
        </w:rPr>
        <w:t xml:space="preserve">ی یا تابعی، و لذا حدیث به سوی صاحب مقام رفیع یعنی رسول الله </w:t>
      </w:r>
      <w:r w:rsidRPr="00B37527">
        <w:rPr>
          <w:rStyle w:val="Char3"/>
          <w:rFonts w:cs="CTraditional Arabic"/>
          <w:rtl/>
        </w:rPr>
        <w:t>ج</w:t>
      </w:r>
      <w:r w:rsidRPr="00E45C68">
        <w:rPr>
          <w:rStyle w:val="Char3"/>
          <w:rtl/>
        </w:rPr>
        <w:t xml:space="preserve"> نسبت داده</w:t>
      </w:r>
      <w:r>
        <w:rPr>
          <w:rStyle w:val="Char3"/>
          <w:rtl/>
        </w:rPr>
        <w:t xml:space="preserve"> می‌شود</w:t>
      </w:r>
      <w:r w:rsidRPr="00E45C68">
        <w:rPr>
          <w:rStyle w:val="Char3"/>
          <w:rtl/>
        </w:rPr>
        <w:t xml:space="preserve"> و بر همین اساس گویند حدیث مرفوع است (یعنی قول یا فعل یا تقریر</w:t>
      </w:r>
      <w:r>
        <w:rPr>
          <w:rStyle w:val="Char3"/>
          <w:rtl/>
        </w:rPr>
        <w:t xml:space="preserve"> </w:t>
      </w:r>
      <w:r w:rsidRPr="00E45C68">
        <w:rPr>
          <w:rStyle w:val="Char3"/>
          <w:rtl/>
        </w:rPr>
        <w:t xml:space="preserve">پیامبر </w:t>
      </w:r>
      <w:r w:rsidRPr="00B37527">
        <w:rPr>
          <w:rStyle w:val="Char3"/>
          <w:rFonts w:cs="CTraditional Arabic"/>
          <w:rtl/>
        </w:rPr>
        <w:t>ج</w:t>
      </w:r>
      <w:r w:rsidRPr="00E45C68">
        <w:rPr>
          <w:rStyle w:val="Char3"/>
          <w:rtl/>
        </w:rPr>
        <w:t xml:space="preserve"> است نه قول و فعل و تقری</w:t>
      </w:r>
      <w:r w:rsidRPr="00E45C68">
        <w:rPr>
          <w:rStyle w:val="Char3"/>
          <w:rFonts w:hint="cs"/>
          <w:rtl/>
        </w:rPr>
        <w:t>ر</w:t>
      </w:r>
      <w:r w:rsidRPr="00E45C68">
        <w:rPr>
          <w:rStyle w:val="Char3"/>
          <w:rtl/>
        </w:rPr>
        <w:t xml:space="preserve"> صحابی یا تابعی) و ممکن است نسبت این خبر</w:t>
      </w:r>
      <w:r w:rsidRPr="00E45C68">
        <w:rPr>
          <w:rStyle w:val="Char3"/>
          <w:rFonts w:hint="cs"/>
          <w:rtl/>
        </w:rPr>
        <w:t xml:space="preserve"> به پیامبر </w:t>
      </w:r>
      <w:r w:rsidRPr="00B37527">
        <w:rPr>
          <w:rStyle w:val="Char3"/>
          <w:rFonts w:cs="CTraditional Arabic" w:hint="cs"/>
          <w:rtl/>
        </w:rPr>
        <w:t>ج</w:t>
      </w:r>
      <w:r w:rsidRPr="00E45C68">
        <w:rPr>
          <w:rStyle w:val="Char3"/>
          <w:rtl/>
        </w:rPr>
        <w:t xml:space="preserve"> صحیح نباشد</w:t>
      </w:r>
      <w:r w:rsidRPr="00E45C68">
        <w:rPr>
          <w:rStyle w:val="Char3"/>
          <w:rFonts w:hint="cs"/>
          <w:rtl/>
        </w:rPr>
        <w:t>،</w:t>
      </w:r>
      <w:r w:rsidRPr="00E45C68">
        <w:rPr>
          <w:rStyle w:val="Char3"/>
          <w:rtl/>
        </w:rPr>
        <w:t xml:space="preserve"> بلکه حسن یا ضعیف و حتی موضوع باشد.</w:t>
      </w:r>
    </w:p>
  </w:footnote>
  <w:footnote w:id="243">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مسلم (1718) </w:t>
      </w:r>
      <w:r>
        <w:rPr>
          <w:rStyle w:val="Char3"/>
          <w:rtl/>
        </w:rPr>
        <w:t>ک</w:t>
      </w:r>
      <w:r w:rsidRPr="00E45C68">
        <w:rPr>
          <w:rStyle w:val="Char3"/>
          <w:rtl/>
        </w:rPr>
        <w:t>تاب الأقض</w:t>
      </w:r>
      <w:r>
        <w:rPr>
          <w:rStyle w:val="Char3"/>
          <w:rtl/>
        </w:rPr>
        <w:t>ی</w:t>
      </w:r>
      <w:r w:rsidRPr="00E45C68">
        <w:rPr>
          <w:rStyle w:val="Char3"/>
          <w:rtl/>
        </w:rPr>
        <w:t>ة، 8- باب نقض احکام باطل و رد امورات نوپیدا. و بخاری نیز در کتاب البیوع،60- باب مدح کالا،</w:t>
      </w:r>
      <w:r>
        <w:rPr>
          <w:rStyle w:val="Char3"/>
          <w:rtl/>
        </w:rPr>
        <w:t xml:space="preserve"> آن را </w:t>
      </w:r>
      <w:r w:rsidRPr="00E45C68">
        <w:rPr>
          <w:rStyle w:val="Char3"/>
          <w:rtl/>
        </w:rPr>
        <w:t>به صورت معلق آورده است.</w:t>
      </w:r>
    </w:p>
  </w:footnote>
  <w:footnote w:id="244">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مسلم در</w:t>
      </w:r>
      <w:r w:rsidRPr="00E45C68">
        <w:rPr>
          <w:rStyle w:val="Char3"/>
          <w:rFonts w:hint="cs"/>
          <w:rtl/>
        </w:rPr>
        <w:t xml:space="preserve"> «</w:t>
      </w:r>
      <w:r w:rsidRPr="00E45C68">
        <w:rPr>
          <w:rStyle w:val="Char3"/>
          <w:rtl/>
        </w:rPr>
        <w:t>صح</w:t>
      </w:r>
      <w:r>
        <w:rPr>
          <w:rStyle w:val="Char3"/>
          <w:rtl/>
        </w:rPr>
        <w:t>ی</w:t>
      </w:r>
      <w:r w:rsidRPr="00E45C68">
        <w:rPr>
          <w:rStyle w:val="Char3"/>
          <w:rtl/>
        </w:rPr>
        <w:t>ح خود</w:t>
      </w:r>
      <w:r w:rsidRPr="00E45C68">
        <w:rPr>
          <w:rStyle w:val="Char3"/>
          <w:rFonts w:hint="cs"/>
          <w:rtl/>
        </w:rPr>
        <w:t>»</w:t>
      </w:r>
      <w:r w:rsidRPr="00E45C68">
        <w:rPr>
          <w:rStyle w:val="Char3"/>
          <w:rtl/>
        </w:rPr>
        <w:t xml:space="preserve"> (253) </w:t>
      </w:r>
      <w:r>
        <w:rPr>
          <w:rStyle w:val="Char3"/>
          <w:rtl/>
        </w:rPr>
        <w:t>ک</w:t>
      </w:r>
      <w:r w:rsidRPr="00E45C68">
        <w:rPr>
          <w:rStyle w:val="Char3"/>
          <w:rtl/>
        </w:rPr>
        <w:t>تاب الطهارة، 15- باب السواک.</w:t>
      </w:r>
    </w:p>
  </w:footnote>
  <w:footnote w:id="245">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مسلم (537) </w:t>
      </w:r>
      <w:r>
        <w:rPr>
          <w:rStyle w:val="Char3"/>
          <w:rtl/>
        </w:rPr>
        <w:t>ک</w:t>
      </w:r>
      <w:r w:rsidRPr="00E45C68">
        <w:rPr>
          <w:rStyle w:val="Char3"/>
          <w:rtl/>
        </w:rPr>
        <w:t>تاب المساجد، 7-باب تحریم سخن گفتن در نماز، و نسخ مباح بودن آن.</w:t>
      </w:r>
    </w:p>
  </w:footnote>
  <w:footnote w:id="246">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مثلا گاهی در غیاب پیامبر </w:t>
      </w:r>
      <w:r w:rsidRPr="00B37527">
        <w:rPr>
          <w:rStyle w:val="Char3"/>
          <w:rFonts w:cs="CTraditional Arabic"/>
          <w:rtl/>
        </w:rPr>
        <w:t>ج</w:t>
      </w:r>
      <w:r w:rsidRPr="00E45C68">
        <w:rPr>
          <w:rStyle w:val="Char3"/>
          <w:rtl/>
        </w:rPr>
        <w:t xml:space="preserve"> اتفاقی ر</w:t>
      </w:r>
      <w:r w:rsidRPr="00E45C68">
        <w:rPr>
          <w:rStyle w:val="Char3"/>
          <w:rFonts w:hint="cs"/>
          <w:rtl/>
        </w:rPr>
        <w:t>و</w:t>
      </w:r>
      <w:r w:rsidRPr="00E45C68">
        <w:rPr>
          <w:rStyle w:val="Char3"/>
          <w:rtl/>
        </w:rPr>
        <w:t>ی</w:t>
      </w:r>
      <w:r>
        <w:rPr>
          <w:rStyle w:val="Char3"/>
          <w:rtl/>
        </w:rPr>
        <w:t xml:space="preserve"> می‌</w:t>
      </w:r>
      <w:r w:rsidRPr="00E45C68">
        <w:rPr>
          <w:rStyle w:val="Char3"/>
          <w:rtl/>
        </w:rPr>
        <w:t>دهد یا کسی سخنی</w:t>
      </w:r>
      <w:r>
        <w:rPr>
          <w:rStyle w:val="Char3"/>
          <w:rtl/>
        </w:rPr>
        <w:t xml:space="preserve"> می‌</w:t>
      </w:r>
      <w:r w:rsidRPr="00E45C68">
        <w:rPr>
          <w:rStyle w:val="Char3"/>
          <w:rtl/>
        </w:rPr>
        <w:t>گوی</w:t>
      </w:r>
      <w:r w:rsidRPr="00E45C68">
        <w:rPr>
          <w:rStyle w:val="Char3"/>
          <w:rFonts w:hint="cs"/>
          <w:rtl/>
        </w:rPr>
        <w:t>ن</w:t>
      </w:r>
      <w:r w:rsidRPr="00E45C68">
        <w:rPr>
          <w:rStyle w:val="Char3"/>
          <w:rtl/>
        </w:rPr>
        <w:t>د و بعد</w:t>
      </w:r>
      <w:r w:rsidRPr="00E45C68">
        <w:rPr>
          <w:rStyle w:val="Char3"/>
          <w:rFonts w:hint="cs"/>
          <w:rtl/>
        </w:rPr>
        <w:t>اً</w:t>
      </w:r>
      <w:r w:rsidRPr="00E45C68">
        <w:rPr>
          <w:rStyle w:val="Char3"/>
          <w:rtl/>
        </w:rPr>
        <w:t xml:space="preserve"> آن اتفاق و سخن را برای پیامبر </w:t>
      </w:r>
      <w:r w:rsidRPr="00B37527">
        <w:rPr>
          <w:rStyle w:val="Char3"/>
          <w:rFonts w:cs="CTraditional Arabic"/>
          <w:rtl/>
        </w:rPr>
        <w:t>ج</w:t>
      </w:r>
      <w:r w:rsidRPr="00E45C68">
        <w:rPr>
          <w:rStyle w:val="Char3"/>
          <w:rtl/>
        </w:rPr>
        <w:t xml:space="preserve"> بازگو</w:t>
      </w:r>
      <w:r>
        <w:rPr>
          <w:rStyle w:val="Char3"/>
          <w:rtl/>
        </w:rPr>
        <w:t xml:space="preserve"> می‌</w:t>
      </w:r>
      <w:r w:rsidRPr="00E45C68">
        <w:rPr>
          <w:rStyle w:val="Char3"/>
          <w:rtl/>
        </w:rPr>
        <w:t>کنند و ایشان</w:t>
      </w:r>
      <w:r>
        <w:rPr>
          <w:rStyle w:val="Char3"/>
          <w:rtl/>
        </w:rPr>
        <w:t xml:space="preserve"> آن را </w:t>
      </w:r>
      <w:r w:rsidRPr="00E45C68">
        <w:rPr>
          <w:rStyle w:val="Char3"/>
          <w:rtl/>
        </w:rPr>
        <w:t>تایید و یا رد</w:t>
      </w:r>
      <w:r>
        <w:rPr>
          <w:rStyle w:val="Char3"/>
          <w:rFonts w:hint="cs"/>
          <w:rtl/>
        </w:rPr>
        <w:t xml:space="preserve"> می‌</w:t>
      </w:r>
      <w:r w:rsidRPr="00E45C68">
        <w:rPr>
          <w:rStyle w:val="Char3"/>
          <w:rFonts w:hint="cs"/>
          <w:rtl/>
        </w:rPr>
        <w:t>کنند</w:t>
      </w:r>
      <w:r w:rsidRPr="00E45C68">
        <w:rPr>
          <w:rStyle w:val="Char3"/>
          <w:rtl/>
        </w:rPr>
        <w:t>، در هر حالت آنهم نوعی از تقریر محسوب</w:t>
      </w:r>
      <w:r>
        <w:rPr>
          <w:rStyle w:val="Char3"/>
          <w:rtl/>
        </w:rPr>
        <w:t xml:space="preserve"> می‌گردد</w:t>
      </w:r>
      <w:r w:rsidRPr="00E45C68">
        <w:rPr>
          <w:rStyle w:val="Char3"/>
          <w:rtl/>
        </w:rPr>
        <w:t>.</w:t>
      </w:r>
    </w:p>
  </w:footnote>
  <w:footnote w:id="247">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این اوصاف در صحیح بخاری و مسلم و غیر</w:t>
      </w:r>
      <w:r>
        <w:rPr>
          <w:rStyle w:val="Char3"/>
          <w:rtl/>
        </w:rPr>
        <w:t xml:space="preserve"> آن‌ها </w:t>
      </w:r>
      <w:r w:rsidRPr="00E45C68">
        <w:rPr>
          <w:rStyle w:val="Char3"/>
          <w:rtl/>
        </w:rPr>
        <w:t xml:space="preserve">از جمله در </w:t>
      </w:r>
      <w:r w:rsidRPr="00816BFC">
        <w:rPr>
          <w:rStyle w:val="Char3"/>
          <w:rFonts w:ascii="mylotus" w:hAnsi="mylotus" w:cs="mylotus"/>
          <w:rtl/>
        </w:rPr>
        <w:t>«شمائل المحمدیة»</w:t>
      </w:r>
      <w:r w:rsidRPr="00E45C68">
        <w:rPr>
          <w:rStyle w:val="Char3"/>
          <w:rtl/>
        </w:rPr>
        <w:t xml:space="preserve"> ترمذی نیز ذکر شده است.</w:t>
      </w:r>
    </w:p>
  </w:footnote>
  <w:footnote w:id="248">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گاهی نسبت یک حدیث به پیامبر </w:t>
      </w:r>
      <w:r w:rsidRPr="00B37527">
        <w:rPr>
          <w:rStyle w:val="Char3"/>
          <w:rFonts w:cs="CTraditional Arabic"/>
          <w:rtl/>
        </w:rPr>
        <w:t>ج</w:t>
      </w:r>
      <w:r w:rsidRPr="00E45C68">
        <w:rPr>
          <w:rStyle w:val="Char3"/>
          <w:rtl/>
        </w:rPr>
        <w:t xml:space="preserve"> صریح است وگاهی صریح نبوده ولی حکم آن حدیث به ایشان نسبت داده</w:t>
      </w:r>
      <w:r>
        <w:rPr>
          <w:rStyle w:val="Char3"/>
          <w:rtl/>
        </w:rPr>
        <w:t xml:space="preserve"> می‌شود</w:t>
      </w:r>
      <w:r w:rsidRPr="00E45C68">
        <w:rPr>
          <w:rStyle w:val="Char3"/>
          <w:rtl/>
        </w:rPr>
        <w:t>، به نوع اول مرفوع صریح و نوع دوم مرفوع حکمی گویند</w:t>
      </w:r>
      <w:r w:rsidRPr="00E45C68">
        <w:rPr>
          <w:rStyle w:val="Char3"/>
          <w:rFonts w:hint="cs"/>
          <w:rtl/>
        </w:rPr>
        <w:t>؛</w:t>
      </w:r>
      <w:r w:rsidRPr="00E45C68">
        <w:rPr>
          <w:rStyle w:val="Char3"/>
          <w:rtl/>
        </w:rPr>
        <w:t xml:space="preserve"> یعنی حدیث به کسی غیر از پیامبر </w:t>
      </w:r>
      <w:r w:rsidRPr="00B37527">
        <w:rPr>
          <w:rStyle w:val="Char3"/>
          <w:rFonts w:cs="CTraditional Arabic"/>
          <w:rtl/>
        </w:rPr>
        <w:t>ج</w:t>
      </w:r>
      <w:r w:rsidRPr="00E45C68">
        <w:rPr>
          <w:rStyle w:val="Char3"/>
          <w:rtl/>
        </w:rPr>
        <w:t xml:space="preserve"> نسبت داده شده ولی احکام وارده در مضمو</w:t>
      </w:r>
      <w:r w:rsidRPr="00E45C68">
        <w:rPr>
          <w:rStyle w:val="Char3"/>
          <w:rFonts w:hint="cs"/>
          <w:rtl/>
        </w:rPr>
        <w:t>ن</w:t>
      </w:r>
      <w:r w:rsidRPr="00E45C68">
        <w:rPr>
          <w:rStyle w:val="Char3"/>
          <w:rtl/>
        </w:rPr>
        <w:t xml:space="preserve"> حدیث به ایشان نسبت داده</w:t>
      </w:r>
      <w:r>
        <w:rPr>
          <w:rStyle w:val="Char3"/>
          <w:rtl/>
        </w:rPr>
        <w:t xml:space="preserve"> می‌شود</w:t>
      </w:r>
      <w:r w:rsidRPr="00E45C68">
        <w:rPr>
          <w:rStyle w:val="Char3"/>
          <w:rtl/>
        </w:rPr>
        <w:t>. مثلا در حدیث مرفوع (صریح) راوی</w:t>
      </w:r>
      <w:r>
        <w:rPr>
          <w:rStyle w:val="Char3"/>
          <w:rtl/>
        </w:rPr>
        <w:t xml:space="preserve"> می‌گوید</w:t>
      </w:r>
      <w:r w:rsidRPr="00E45C68">
        <w:rPr>
          <w:rStyle w:val="Char3"/>
          <w:rtl/>
        </w:rPr>
        <w:t xml:space="preserve">: «شنیدم که پیامبر </w:t>
      </w:r>
      <w:r w:rsidRPr="00B37527">
        <w:rPr>
          <w:rStyle w:val="Char3"/>
          <w:rFonts w:cs="CTraditional Arabic"/>
          <w:rtl/>
        </w:rPr>
        <w:t>ج</w:t>
      </w:r>
      <w:r w:rsidRPr="00E45C68">
        <w:rPr>
          <w:rStyle w:val="Char3"/>
          <w:rtl/>
        </w:rPr>
        <w:t xml:space="preserve"> فرمود: ..» یا «دیدم که پیامبر </w:t>
      </w:r>
      <w:r w:rsidRPr="00B37527">
        <w:rPr>
          <w:rStyle w:val="Char3"/>
          <w:rFonts w:cs="CTraditional Arabic"/>
          <w:rtl/>
        </w:rPr>
        <w:t>ج</w:t>
      </w:r>
      <w:r w:rsidRPr="00E45C68">
        <w:rPr>
          <w:rStyle w:val="Char3"/>
          <w:rtl/>
        </w:rPr>
        <w:t xml:space="preserve"> فلان عمل را انجام داد..»، اما در مرفوع حکمی راوی از یک صحابی یا تابعی روایت</w:t>
      </w:r>
      <w:r>
        <w:rPr>
          <w:rStyle w:val="Char3"/>
          <w:rtl/>
        </w:rPr>
        <w:t xml:space="preserve"> می‌</w:t>
      </w:r>
      <w:r w:rsidRPr="00E45C68">
        <w:rPr>
          <w:rStyle w:val="Char3"/>
          <w:rtl/>
        </w:rPr>
        <w:t>کند ولی مضمو</w:t>
      </w:r>
      <w:r w:rsidRPr="00E45C68">
        <w:rPr>
          <w:rStyle w:val="Char3"/>
          <w:rFonts w:hint="cs"/>
          <w:rtl/>
        </w:rPr>
        <w:t>ن</w:t>
      </w:r>
      <w:r w:rsidRPr="00E45C68">
        <w:rPr>
          <w:rStyle w:val="Char3"/>
          <w:rtl/>
        </w:rPr>
        <w:t xml:space="preserve"> عمل یا قول تابعی یاصحابی</w:t>
      </w:r>
      <w:r>
        <w:rPr>
          <w:rStyle w:val="Char3"/>
          <w:rtl/>
        </w:rPr>
        <w:t xml:space="preserve"> بگونه‌ای </w:t>
      </w:r>
      <w:r w:rsidRPr="00E45C68">
        <w:rPr>
          <w:rStyle w:val="Char3"/>
          <w:rtl/>
        </w:rPr>
        <w:t xml:space="preserve">مورد تایید پیامبر </w:t>
      </w:r>
      <w:r w:rsidRPr="00B37527">
        <w:rPr>
          <w:rStyle w:val="Char3"/>
          <w:rFonts w:cs="CTraditional Arabic"/>
          <w:rtl/>
        </w:rPr>
        <w:t>ج</w:t>
      </w:r>
      <w:r w:rsidRPr="00E45C68">
        <w:rPr>
          <w:rStyle w:val="Char3"/>
          <w:rtl/>
        </w:rPr>
        <w:t xml:space="preserve"> بوده است، مثلا یک صحابی</w:t>
      </w:r>
      <w:r>
        <w:rPr>
          <w:rStyle w:val="Char3"/>
          <w:rtl/>
        </w:rPr>
        <w:t xml:space="preserve"> می‌گوید</w:t>
      </w:r>
      <w:r w:rsidRPr="00E45C68">
        <w:rPr>
          <w:rStyle w:val="Char3"/>
          <w:rtl/>
        </w:rPr>
        <w:t>: «یکی از نشانه</w:t>
      </w:r>
      <w:r>
        <w:rPr>
          <w:rStyle w:val="Char3"/>
          <w:rtl/>
        </w:rPr>
        <w:t xml:space="preserve">‌های </w:t>
      </w:r>
      <w:r w:rsidRPr="00E45C68">
        <w:rPr>
          <w:rStyle w:val="Char3"/>
          <w:rtl/>
        </w:rPr>
        <w:t>قیامت فلان است..» در اینجا هرچند راوی قول یک صحابی را نقل کرده و ذات قول به صحابی برمی گردد</w:t>
      </w:r>
      <w:r w:rsidRPr="00E45C68">
        <w:rPr>
          <w:rStyle w:val="Char3"/>
          <w:rFonts w:hint="cs"/>
          <w:rtl/>
        </w:rPr>
        <w:t>،</w:t>
      </w:r>
      <w:r w:rsidRPr="00E45C68">
        <w:rPr>
          <w:rStyle w:val="Char3"/>
          <w:rtl/>
        </w:rPr>
        <w:t xml:space="preserve"> ولی در حقیقت خبر از نشانه</w:t>
      </w:r>
      <w:r>
        <w:rPr>
          <w:rStyle w:val="Char3"/>
          <w:rtl/>
        </w:rPr>
        <w:t xml:space="preserve">‌های </w:t>
      </w:r>
      <w:r w:rsidRPr="00E45C68">
        <w:rPr>
          <w:rStyle w:val="Char3"/>
          <w:rtl/>
        </w:rPr>
        <w:t xml:space="preserve">قیامت امری اجتهادی نیست که قائل بر اجتهاد صحابی شویم، بلکه بدون شک صحابی آن خبر را از پیامبر </w:t>
      </w:r>
      <w:r w:rsidRPr="00B37527">
        <w:rPr>
          <w:rStyle w:val="Char3"/>
          <w:rFonts w:cs="CTraditional Arabic"/>
          <w:rtl/>
        </w:rPr>
        <w:t>ج</w:t>
      </w:r>
      <w:r w:rsidRPr="00E45C68">
        <w:rPr>
          <w:rStyle w:val="Char3"/>
          <w:rtl/>
        </w:rPr>
        <w:t xml:space="preserve"> شنیده و لذا خبر حکما به پیامبر </w:t>
      </w:r>
      <w:r w:rsidRPr="00B37527">
        <w:rPr>
          <w:rStyle w:val="Char3"/>
          <w:rFonts w:cs="CTraditional Arabic"/>
          <w:rtl/>
        </w:rPr>
        <w:t>ج</w:t>
      </w:r>
      <w:r w:rsidRPr="00E45C68">
        <w:rPr>
          <w:rStyle w:val="Char3"/>
          <w:rtl/>
        </w:rPr>
        <w:t xml:space="preserve"> نسبت داده</w:t>
      </w:r>
      <w:r>
        <w:rPr>
          <w:rStyle w:val="Char3"/>
          <w:rtl/>
        </w:rPr>
        <w:t xml:space="preserve"> می‌شود</w:t>
      </w:r>
      <w:r w:rsidRPr="00E45C68">
        <w:rPr>
          <w:rStyle w:val="Char3"/>
          <w:rtl/>
        </w:rPr>
        <w:t>، در اینجا گویند حدیث موقوف است ولی حکما مرفوع</w:t>
      </w:r>
      <w:r>
        <w:rPr>
          <w:rStyle w:val="Char3"/>
          <w:rtl/>
        </w:rPr>
        <w:t xml:space="preserve"> می‌</w:t>
      </w:r>
      <w:r w:rsidRPr="00E45C68">
        <w:rPr>
          <w:rStyle w:val="Char3"/>
          <w:rtl/>
        </w:rPr>
        <w:t>باشد. البته مرفوع حکمی حالت</w:t>
      </w:r>
      <w:r>
        <w:rPr>
          <w:rStyle w:val="Char3"/>
          <w:rFonts w:hint="cs"/>
          <w:rtl/>
        </w:rPr>
        <w:t>‌</w:t>
      </w:r>
      <w:r w:rsidRPr="00E45C68">
        <w:rPr>
          <w:rStyle w:val="Char3"/>
          <w:rtl/>
        </w:rPr>
        <w:t>های مختلفی دارد که ما در اینجا یک نمونه را بعنوان مثال آوردیم و بقیه حالت</w:t>
      </w:r>
      <w:r>
        <w:rPr>
          <w:rStyle w:val="Char3"/>
          <w:rFonts w:hint="cs"/>
          <w:rtl/>
        </w:rPr>
        <w:t>‌</w:t>
      </w:r>
      <w:r w:rsidRPr="00E45C68">
        <w:rPr>
          <w:rStyle w:val="Char3"/>
          <w:rtl/>
        </w:rPr>
        <w:t>های دیگر را م</w:t>
      </w:r>
      <w:r w:rsidRPr="00E45C68">
        <w:rPr>
          <w:rStyle w:val="Char3"/>
          <w:rFonts w:hint="cs"/>
          <w:rtl/>
        </w:rPr>
        <w:t>ؤ</w:t>
      </w:r>
      <w:r w:rsidRPr="00E45C68">
        <w:rPr>
          <w:rStyle w:val="Char3"/>
          <w:rtl/>
        </w:rPr>
        <w:t>لف گرامی مطرح کرده است.</w:t>
      </w:r>
    </w:p>
  </w:footnote>
  <w:footnote w:id="249">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یا صحابی از آینده خبر دهد مانند بروز فتنه</w:t>
      </w:r>
      <w:r>
        <w:rPr>
          <w:rStyle w:val="Char3"/>
          <w:rtl/>
        </w:rPr>
        <w:t xml:space="preserve">‌ها </w:t>
      </w:r>
      <w:r w:rsidRPr="00E45C68">
        <w:rPr>
          <w:rStyle w:val="Char3"/>
          <w:rtl/>
        </w:rPr>
        <w:t xml:space="preserve">و احوال روز قیامت، </w:t>
      </w:r>
      <w:r w:rsidRPr="00E45C68">
        <w:rPr>
          <w:rStyle w:val="Char3"/>
          <w:rFonts w:hint="cs"/>
          <w:rtl/>
        </w:rPr>
        <w:t xml:space="preserve">و </w:t>
      </w:r>
      <w:r w:rsidRPr="00E45C68">
        <w:rPr>
          <w:rStyle w:val="Char3"/>
          <w:rtl/>
        </w:rPr>
        <w:t>یا مثلا بگوید: هرکس فلان عمل را انجام دهد به ثواب خواهد رسید یا معاقب خواهد شد. (تیسیر مصطلح الحدیث، ص110)</w:t>
      </w:r>
      <w:r w:rsidRPr="00E45C68">
        <w:rPr>
          <w:rStyle w:val="Char3"/>
          <w:rFonts w:hint="cs"/>
          <w:rtl/>
        </w:rPr>
        <w:t>.</w:t>
      </w:r>
    </w:p>
  </w:footnote>
  <w:footnote w:id="250">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احبار جمع «حبر» به معنای عالم است، معمولا به علمای یهودی احبار گفته</w:t>
      </w:r>
      <w:r>
        <w:rPr>
          <w:rStyle w:val="Char3"/>
          <w:rFonts w:hint="cs"/>
          <w:rtl/>
        </w:rPr>
        <w:t xml:space="preserve"> می‌</w:t>
      </w:r>
      <w:r w:rsidRPr="00E45C68">
        <w:rPr>
          <w:rStyle w:val="Char3"/>
          <w:rFonts w:hint="cs"/>
          <w:rtl/>
        </w:rPr>
        <w:t>شد.</w:t>
      </w:r>
    </w:p>
    <w:p w:rsidR="00FE68CC" w:rsidRPr="00E45C68" w:rsidRDefault="00FE68CC" w:rsidP="00940A4B">
      <w:pPr>
        <w:pStyle w:val="FootnoteText"/>
        <w:bidi/>
        <w:ind w:left="283"/>
        <w:jc w:val="both"/>
        <w:rPr>
          <w:rStyle w:val="Char3"/>
          <w:rtl/>
        </w:rPr>
      </w:pPr>
      <w:r w:rsidRPr="00E45C68">
        <w:rPr>
          <w:rStyle w:val="Char3"/>
          <w:rtl/>
        </w:rPr>
        <w:t>کعب ال</w:t>
      </w:r>
      <w:r w:rsidRPr="00E45C68">
        <w:rPr>
          <w:rStyle w:val="Char3"/>
          <w:rFonts w:hint="cs"/>
          <w:rtl/>
        </w:rPr>
        <w:t>أ</w:t>
      </w:r>
      <w:r w:rsidRPr="00E45C68">
        <w:rPr>
          <w:rStyle w:val="Char3"/>
          <w:rtl/>
        </w:rPr>
        <w:t>حبار جزو تابعین است، البته او از علمای یهود بود که در زمان خلافت ابوبکر صدیق</w:t>
      </w:r>
      <w:r w:rsidRPr="00AD7F6F">
        <w:rPr>
          <w:rStyle w:val="Char3"/>
          <w:rFonts w:cs="CTraditional Arabic"/>
          <w:rtl/>
        </w:rPr>
        <w:t>س</w:t>
      </w:r>
      <w:r w:rsidRPr="00E45C68">
        <w:rPr>
          <w:rStyle w:val="Char3"/>
          <w:rtl/>
        </w:rPr>
        <w:t xml:space="preserve"> اسلام آورد</w:t>
      </w:r>
      <w:r w:rsidRPr="00E45C68">
        <w:rPr>
          <w:rStyle w:val="Char3"/>
          <w:rFonts w:hint="cs"/>
          <w:rtl/>
        </w:rPr>
        <w:t xml:space="preserve">، ولی </w:t>
      </w:r>
      <w:r w:rsidRPr="00E45C68">
        <w:rPr>
          <w:rStyle w:val="Char3"/>
          <w:rtl/>
        </w:rPr>
        <w:t>ب</w:t>
      </w:r>
      <w:r w:rsidRPr="00E45C68">
        <w:rPr>
          <w:rStyle w:val="Char3"/>
          <w:rFonts w:hint="cs"/>
          <w:rtl/>
        </w:rPr>
        <w:t>عض</w:t>
      </w:r>
      <w:r w:rsidRPr="00E45C68">
        <w:rPr>
          <w:rStyle w:val="Char3"/>
          <w:rtl/>
        </w:rPr>
        <w:t>ی</w:t>
      </w:r>
      <w:r>
        <w:rPr>
          <w:rStyle w:val="Char3"/>
          <w:rtl/>
        </w:rPr>
        <w:t xml:space="preserve"> گفته‌اند </w:t>
      </w:r>
      <w:r w:rsidRPr="00E45C68">
        <w:rPr>
          <w:rStyle w:val="Char3"/>
          <w:rtl/>
        </w:rPr>
        <w:t>که او در زمان خلافت عمر ابن خطاب</w:t>
      </w:r>
      <w:r w:rsidRPr="00AD7F6F">
        <w:rPr>
          <w:rStyle w:val="Char3"/>
          <w:rFonts w:cs="CTraditional Arabic"/>
          <w:rtl/>
        </w:rPr>
        <w:t>س</w:t>
      </w:r>
      <w:r w:rsidRPr="00E45C68">
        <w:rPr>
          <w:rStyle w:val="Char3"/>
          <w:rtl/>
        </w:rPr>
        <w:t xml:space="preserve"> اسلام آورد</w:t>
      </w:r>
      <w:r>
        <w:rPr>
          <w:rStyle w:val="Char3"/>
          <w:rtl/>
        </w:rPr>
        <w:t xml:space="preserve"> چنان‌که </w:t>
      </w:r>
      <w:r w:rsidRPr="00E45C68">
        <w:rPr>
          <w:rStyle w:val="Char3"/>
          <w:rtl/>
        </w:rPr>
        <w:t>حافظ ابن حجر</w:t>
      </w:r>
      <w:r w:rsidRPr="00AD7F6F">
        <w:rPr>
          <w:rStyle w:val="Char3"/>
          <w:rFonts w:cs="CTraditional Arabic"/>
          <w:rtl/>
        </w:rPr>
        <w:t>/</w:t>
      </w:r>
      <w:r w:rsidRPr="00E45C68">
        <w:rPr>
          <w:rStyle w:val="Char3"/>
          <w:rtl/>
        </w:rPr>
        <w:t xml:space="preserve"> این قول را در </w:t>
      </w:r>
      <w:r w:rsidRPr="00816BFC">
        <w:rPr>
          <w:rStyle w:val="Char3"/>
          <w:rFonts w:ascii="mylotus" w:hAnsi="mylotus" w:cs="mylotus"/>
          <w:rtl/>
        </w:rPr>
        <w:t>«الإصابة في تمييز الصحابة»</w:t>
      </w:r>
      <w:r w:rsidRPr="00E45C68">
        <w:rPr>
          <w:rStyle w:val="Char3"/>
          <w:rtl/>
        </w:rPr>
        <w:t xml:space="preserve"> ترجیح داده است. اخبار و اقوال زیادی که معمولاً به</w:t>
      </w:r>
      <w:r>
        <w:rPr>
          <w:rStyle w:val="Char3"/>
          <w:rtl/>
        </w:rPr>
        <w:t xml:space="preserve"> آن‌ها </w:t>
      </w:r>
      <w:r w:rsidRPr="00E45C68">
        <w:rPr>
          <w:rStyle w:val="Char3"/>
          <w:rtl/>
        </w:rPr>
        <w:t>اسرائیلیات می</w:t>
      </w:r>
      <w:r w:rsidRPr="0075458C">
        <w:rPr>
          <w:rFonts w:ascii="Lotus Linotype" w:hAnsi="Lotus Linotype"/>
          <w:sz w:val="27"/>
          <w:szCs w:val="27"/>
          <w:rtl/>
          <w:lang w:bidi="fa-IR"/>
        </w:rPr>
        <w:t>‌</w:t>
      </w:r>
      <w:r w:rsidRPr="00E45C68">
        <w:rPr>
          <w:rStyle w:val="Char3"/>
          <w:rtl/>
        </w:rPr>
        <w:t>گویند از وی برجای مانده</w:t>
      </w:r>
      <w:r w:rsidRPr="0075458C">
        <w:rPr>
          <w:rFonts w:ascii="Lotus Linotype" w:hAnsi="Lotus Linotype"/>
          <w:sz w:val="27"/>
          <w:szCs w:val="27"/>
          <w:rtl/>
          <w:lang w:bidi="fa-IR"/>
        </w:rPr>
        <w:t>‌</w:t>
      </w:r>
      <w:r w:rsidRPr="00E45C68">
        <w:rPr>
          <w:rStyle w:val="Char3"/>
          <w:rtl/>
        </w:rPr>
        <w:t>است.</w:t>
      </w:r>
    </w:p>
    <w:p w:rsidR="00FE68CC" w:rsidRPr="00E45C68" w:rsidRDefault="00FE68CC" w:rsidP="00940A4B">
      <w:pPr>
        <w:pStyle w:val="FootnoteText"/>
        <w:bidi/>
        <w:ind w:left="283"/>
        <w:jc w:val="both"/>
        <w:rPr>
          <w:rStyle w:val="Char3"/>
          <w:rtl/>
        </w:rPr>
      </w:pPr>
      <w:r w:rsidRPr="00E45C68">
        <w:rPr>
          <w:rStyle w:val="Char3"/>
          <w:rtl/>
        </w:rPr>
        <w:t>امام ذهبی درباره</w:t>
      </w:r>
      <w:r>
        <w:rPr>
          <w:rStyle w:val="Char3"/>
          <w:rtl/>
        </w:rPr>
        <w:t xml:space="preserve">‌‌ی </w:t>
      </w:r>
      <w:r w:rsidRPr="00E45C68">
        <w:rPr>
          <w:rStyle w:val="Char3"/>
          <w:rtl/>
        </w:rPr>
        <w:t>او</w:t>
      </w:r>
      <w:r>
        <w:rPr>
          <w:rStyle w:val="Char3"/>
          <w:rtl/>
        </w:rPr>
        <w:t xml:space="preserve"> می‌</w:t>
      </w:r>
      <w:r w:rsidRPr="00E45C68">
        <w:rPr>
          <w:rStyle w:val="Char3"/>
          <w:rtl/>
        </w:rPr>
        <w:t xml:space="preserve">نویسد: </w:t>
      </w:r>
      <w:r w:rsidRPr="00E45C68">
        <w:rPr>
          <w:rStyle w:val="Char3"/>
          <w:rFonts w:hint="cs"/>
          <w:rtl/>
        </w:rPr>
        <w:t>«</w:t>
      </w:r>
      <w:r w:rsidRPr="00E45C68">
        <w:rPr>
          <w:rStyle w:val="Char3"/>
          <w:rtl/>
        </w:rPr>
        <w:t xml:space="preserve">او </w:t>
      </w:r>
      <w:r>
        <w:rPr>
          <w:rStyle w:val="Char3"/>
          <w:rtl/>
        </w:rPr>
        <w:t>ک</w:t>
      </w:r>
      <w:r w:rsidRPr="00E45C68">
        <w:rPr>
          <w:rStyle w:val="Char3"/>
          <w:rtl/>
        </w:rPr>
        <w:t>عب بن ماتع الحم</w:t>
      </w:r>
      <w:r>
        <w:rPr>
          <w:rStyle w:val="Char3"/>
          <w:rtl/>
        </w:rPr>
        <w:t>ی</w:t>
      </w:r>
      <w:r w:rsidRPr="00E45C68">
        <w:rPr>
          <w:rStyle w:val="Char3"/>
          <w:rtl/>
        </w:rPr>
        <w:t>ر</w:t>
      </w:r>
      <w:r w:rsidRPr="00E45C68">
        <w:rPr>
          <w:rStyle w:val="Char3"/>
          <w:rFonts w:hint="cs"/>
          <w:rtl/>
        </w:rPr>
        <w:t>ی</w:t>
      </w:r>
      <w:r w:rsidRPr="00E45C68">
        <w:rPr>
          <w:rStyle w:val="Char3"/>
          <w:rtl/>
        </w:rPr>
        <w:t xml:space="preserve">، اهل یمن و از علمای یهودی بود که پس از وفات پیامبر </w:t>
      </w:r>
      <w:r w:rsidRPr="00B37527">
        <w:rPr>
          <w:rStyle w:val="Char3"/>
          <w:rFonts w:cs="CTraditional Arabic"/>
          <w:rtl/>
        </w:rPr>
        <w:t>ج</w:t>
      </w:r>
      <w:r w:rsidRPr="00E45C68">
        <w:rPr>
          <w:rStyle w:val="Char3"/>
          <w:rtl/>
        </w:rPr>
        <w:t xml:space="preserve"> اسلام آورد و در عهد عمر ابن خطاب</w:t>
      </w:r>
      <w:r w:rsidRPr="00AD7F6F">
        <w:rPr>
          <w:rStyle w:val="Char3"/>
          <w:rFonts w:cs="CTraditional Arabic"/>
          <w:rtl/>
        </w:rPr>
        <w:t>س</w:t>
      </w:r>
      <w:r w:rsidRPr="00E45C68">
        <w:rPr>
          <w:rStyle w:val="Char3"/>
          <w:rtl/>
        </w:rPr>
        <w:t xml:space="preserve"> از یمن به مدینه آمد، و بعضی از اصحاب محمد </w:t>
      </w:r>
      <w:r w:rsidRPr="00B37527">
        <w:rPr>
          <w:rStyle w:val="Char3"/>
          <w:rFonts w:cs="CTraditional Arabic"/>
          <w:rtl/>
        </w:rPr>
        <w:t>ج</w:t>
      </w:r>
      <w:r w:rsidRPr="00E45C68">
        <w:rPr>
          <w:rStyle w:val="Char3"/>
          <w:rtl/>
        </w:rPr>
        <w:t xml:space="preserve"> با او مجالست داشتند و او نیز برای</w:t>
      </w:r>
      <w:r>
        <w:rPr>
          <w:rStyle w:val="Char3"/>
          <w:rtl/>
        </w:rPr>
        <w:t xml:space="preserve"> آن‌ها </w:t>
      </w:r>
      <w:r w:rsidRPr="00E45C68">
        <w:rPr>
          <w:rStyle w:val="Char3"/>
          <w:rtl/>
        </w:rPr>
        <w:t>از کتب اسرائیلیه</w:t>
      </w:r>
      <w:r>
        <w:rPr>
          <w:rStyle w:val="Char3"/>
          <w:rtl/>
        </w:rPr>
        <w:t xml:space="preserve"> می‌</w:t>
      </w:r>
      <w:r w:rsidRPr="00E45C68">
        <w:rPr>
          <w:rStyle w:val="Char3"/>
          <w:rtl/>
        </w:rPr>
        <w:t>گفت، (و او نیز) کتاب و سنت را از صحابه</w:t>
      </w:r>
      <w:r w:rsidRPr="00063674">
        <w:rPr>
          <w:rStyle w:val="Char3"/>
          <w:rFonts w:cs="CTraditional Arabic"/>
          <w:rtl/>
        </w:rPr>
        <w:t>ش</w:t>
      </w:r>
      <w:r w:rsidRPr="00E45C68">
        <w:rPr>
          <w:rStyle w:val="Char3"/>
          <w:rtl/>
        </w:rPr>
        <w:t xml:space="preserve"> فراگرفت</w:t>
      </w:r>
      <w:r w:rsidRPr="00E45C68">
        <w:rPr>
          <w:rStyle w:val="Char3"/>
          <w:rFonts w:hint="cs"/>
          <w:rtl/>
        </w:rPr>
        <w:t>»</w:t>
      </w:r>
      <w:r w:rsidRPr="00E45C68">
        <w:rPr>
          <w:rStyle w:val="Char3"/>
          <w:rtl/>
        </w:rPr>
        <w:t>. (س</w:t>
      </w:r>
      <w:r>
        <w:rPr>
          <w:rStyle w:val="Char3"/>
          <w:rtl/>
        </w:rPr>
        <w:t>ی</w:t>
      </w:r>
      <w:r w:rsidRPr="00E45C68">
        <w:rPr>
          <w:rStyle w:val="Char3"/>
          <w:rtl/>
        </w:rPr>
        <w:t>ر أعلام النبلاء؛ جزء 5 صفحه 488</w:t>
      </w:r>
      <w:r>
        <w:rPr>
          <w:rStyle w:val="Char3"/>
          <w:rtl/>
        </w:rPr>
        <w:t xml:space="preserve">، </w:t>
      </w:r>
      <w:r w:rsidRPr="00E45C68">
        <w:rPr>
          <w:rStyle w:val="Char3"/>
          <w:rtl/>
        </w:rPr>
        <w:t>طـ الرسالة)</w:t>
      </w:r>
      <w:r w:rsidRPr="00E45C68">
        <w:rPr>
          <w:rStyle w:val="Char3"/>
          <w:rFonts w:hint="cs"/>
          <w:rtl/>
        </w:rPr>
        <w:t>.</w:t>
      </w:r>
      <w:r w:rsidRPr="00E45C68">
        <w:rPr>
          <w:rStyle w:val="Char3"/>
          <w:rtl/>
        </w:rPr>
        <w:t xml:space="preserve"> </w:t>
      </w:r>
    </w:p>
    <w:p w:rsidR="00FE68CC" w:rsidRPr="00E45C68" w:rsidRDefault="00FE68CC" w:rsidP="00940A4B">
      <w:pPr>
        <w:pStyle w:val="FootnoteText"/>
        <w:bidi/>
        <w:ind w:left="283"/>
        <w:jc w:val="both"/>
        <w:rPr>
          <w:rStyle w:val="Char3"/>
          <w:rtl/>
        </w:rPr>
      </w:pPr>
      <w:r w:rsidRPr="00E45C68">
        <w:rPr>
          <w:rStyle w:val="Char3"/>
          <w:rtl/>
        </w:rPr>
        <w:t>بعدها در زمان خلافت عثمان</w:t>
      </w:r>
      <w:r w:rsidRPr="00AD7F6F">
        <w:rPr>
          <w:rStyle w:val="Char3"/>
          <w:rFonts w:cs="CTraditional Arabic"/>
          <w:rtl/>
        </w:rPr>
        <w:t>س</w:t>
      </w:r>
      <w:r w:rsidRPr="00E45C68">
        <w:rPr>
          <w:rStyle w:val="Char3"/>
          <w:rtl/>
        </w:rPr>
        <w:t xml:space="preserve"> به سوی شام رفته و در شهر حمص سکونت</w:t>
      </w:r>
      <w:r>
        <w:rPr>
          <w:rStyle w:val="Char3"/>
          <w:rtl/>
        </w:rPr>
        <w:t xml:space="preserve"> می‌</w:t>
      </w:r>
      <w:r w:rsidRPr="00E45C68">
        <w:rPr>
          <w:rStyle w:val="Char3"/>
          <w:rtl/>
        </w:rPr>
        <w:t>یابد و همانجا در سن 104 سالگی فوت</w:t>
      </w:r>
      <w:r>
        <w:rPr>
          <w:rStyle w:val="Char3"/>
          <w:rtl/>
        </w:rPr>
        <w:t xml:space="preserve"> می‌</w:t>
      </w:r>
      <w:r w:rsidRPr="00E45C68">
        <w:rPr>
          <w:rStyle w:val="Char3"/>
          <w:rtl/>
        </w:rPr>
        <w:t>کند. (الأعلام 5/38)</w:t>
      </w:r>
      <w:r w:rsidRPr="00E45C68">
        <w:rPr>
          <w:rStyle w:val="Char3"/>
          <w:rFonts w:hint="cs"/>
          <w:rtl/>
        </w:rPr>
        <w:t>.</w:t>
      </w:r>
    </w:p>
    <w:p w:rsidR="00FE68CC" w:rsidRPr="00E45C68" w:rsidRDefault="00FE68CC" w:rsidP="00940A4B">
      <w:pPr>
        <w:pStyle w:val="FootnoteText"/>
        <w:bidi/>
        <w:ind w:left="283"/>
        <w:jc w:val="both"/>
        <w:rPr>
          <w:rStyle w:val="Char3"/>
          <w:rtl/>
        </w:rPr>
      </w:pPr>
      <w:r w:rsidRPr="00E45C68">
        <w:rPr>
          <w:rStyle w:val="Char3"/>
          <w:rtl/>
        </w:rPr>
        <w:t xml:space="preserve">امام بخاری وی را </w:t>
      </w:r>
      <w:r w:rsidRPr="00E45C68">
        <w:rPr>
          <w:rStyle w:val="Char3"/>
          <w:rFonts w:hint="cs"/>
          <w:rtl/>
        </w:rPr>
        <w:t>«</w:t>
      </w:r>
      <w:r>
        <w:rPr>
          <w:rStyle w:val="Char3"/>
          <w:rtl/>
        </w:rPr>
        <w:t>ک</w:t>
      </w:r>
      <w:r w:rsidRPr="00E45C68">
        <w:rPr>
          <w:rStyle w:val="Char3"/>
          <w:rtl/>
        </w:rPr>
        <w:t>عب الحبر</w:t>
      </w:r>
      <w:r w:rsidRPr="00E45C68">
        <w:rPr>
          <w:rStyle w:val="Char3"/>
          <w:rFonts w:hint="cs"/>
          <w:rtl/>
        </w:rPr>
        <w:t>»</w:t>
      </w:r>
      <w:r w:rsidRPr="00E45C68">
        <w:rPr>
          <w:rStyle w:val="Char3"/>
          <w:rtl/>
        </w:rPr>
        <w:t xml:space="preserve"> نام</w:t>
      </w:r>
      <w:r>
        <w:rPr>
          <w:rStyle w:val="Char3"/>
          <w:rtl/>
        </w:rPr>
        <w:t xml:space="preserve"> می‌</w:t>
      </w:r>
      <w:r w:rsidRPr="00E45C68">
        <w:rPr>
          <w:rStyle w:val="Char3"/>
          <w:rtl/>
        </w:rPr>
        <w:t>برد و از او حدیث روایت کرده، همچنین امام مسلم و</w:t>
      </w:r>
      <w:r w:rsidRPr="00E45C68">
        <w:rPr>
          <w:rStyle w:val="Char3"/>
          <w:rFonts w:hint="cs"/>
          <w:rtl/>
        </w:rPr>
        <w:t xml:space="preserve"> ا</w:t>
      </w:r>
      <w:r w:rsidRPr="00E45C68">
        <w:rPr>
          <w:rStyle w:val="Char3"/>
          <w:rtl/>
        </w:rPr>
        <w:t>بو داود وترمذی ونسائی وابن ماجه در تفسیر از او روایت کرده</w:t>
      </w:r>
      <w:r>
        <w:rPr>
          <w:rStyle w:val="Char3"/>
          <w:rtl/>
        </w:rPr>
        <w:t>‌اند.</w:t>
      </w:r>
      <w:r w:rsidRPr="00E45C68">
        <w:rPr>
          <w:rStyle w:val="Char3"/>
          <w:rFonts w:hint="cs"/>
          <w:rtl/>
        </w:rPr>
        <w:t xml:space="preserve"> </w:t>
      </w:r>
      <w:r w:rsidRPr="00E45C68">
        <w:rPr>
          <w:rStyle w:val="Char3"/>
          <w:rtl/>
        </w:rPr>
        <w:t xml:space="preserve">و حافظ ابن حجر در </w:t>
      </w:r>
      <w:r w:rsidRPr="00816BFC">
        <w:rPr>
          <w:rStyle w:val="Char3"/>
          <w:rFonts w:ascii="mylotus" w:hAnsi="mylotus" w:cs="mylotus"/>
          <w:rtl/>
        </w:rPr>
        <w:t>«تقريب التهذيب»</w:t>
      </w:r>
      <w:r w:rsidRPr="00E45C68">
        <w:rPr>
          <w:rStyle w:val="Char3"/>
          <w:rtl/>
        </w:rPr>
        <w:t xml:space="preserve"> </w:t>
      </w:r>
      <w:r w:rsidRPr="00E45C68">
        <w:rPr>
          <w:rStyle w:val="Char3"/>
          <w:rFonts w:hint="cs"/>
          <w:rtl/>
        </w:rPr>
        <w:t>(</w:t>
      </w:r>
      <w:r w:rsidRPr="00E45C68">
        <w:rPr>
          <w:rStyle w:val="Char3"/>
          <w:rtl/>
        </w:rPr>
        <w:t>1/461</w:t>
      </w:r>
      <w:r w:rsidRPr="00E45C68">
        <w:rPr>
          <w:rStyle w:val="Char3"/>
          <w:rFonts w:hint="cs"/>
          <w:rtl/>
        </w:rPr>
        <w:t>)</w:t>
      </w:r>
      <w:r w:rsidRPr="00E45C68">
        <w:rPr>
          <w:rStyle w:val="Char3"/>
          <w:rtl/>
        </w:rPr>
        <w:t xml:space="preserve"> و ابن حبان در </w:t>
      </w:r>
      <w:r w:rsidRPr="00816BFC">
        <w:rPr>
          <w:rStyle w:val="Char3"/>
          <w:rFonts w:ascii="mylotus" w:hAnsi="mylotus" w:cs="mylotus"/>
          <w:rtl/>
        </w:rPr>
        <w:t>«الثقات»</w:t>
      </w:r>
      <w:r w:rsidRPr="00E45C68">
        <w:rPr>
          <w:rStyle w:val="Char3"/>
          <w:rtl/>
        </w:rPr>
        <w:t xml:space="preserve"> </w:t>
      </w:r>
      <w:r w:rsidRPr="00E45C68">
        <w:rPr>
          <w:rStyle w:val="Char3"/>
          <w:rFonts w:hint="cs"/>
          <w:rtl/>
        </w:rPr>
        <w:t>(</w:t>
      </w:r>
      <w:r w:rsidRPr="00E45C68">
        <w:rPr>
          <w:rStyle w:val="Char3"/>
          <w:rtl/>
        </w:rPr>
        <w:t xml:space="preserve">5/333 </w:t>
      </w:r>
      <w:r w:rsidRPr="00E45C68">
        <w:rPr>
          <w:rStyle w:val="Char3"/>
          <w:rFonts w:hint="cs"/>
          <w:rtl/>
        </w:rPr>
        <w:t xml:space="preserve">) </w:t>
      </w:r>
      <w:r w:rsidRPr="00E45C68">
        <w:rPr>
          <w:rStyle w:val="Char3"/>
          <w:rtl/>
        </w:rPr>
        <w:t>وی را ثقه دانسته</w:t>
      </w:r>
      <w:r>
        <w:rPr>
          <w:rStyle w:val="Char3"/>
          <w:rtl/>
        </w:rPr>
        <w:t xml:space="preserve">‌اند </w:t>
      </w:r>
      <w:r w:rsidRPr="00E45C68">
        <w:rPr>
          <w:rStyle w:val="Char3"/>
          <w:rtl/>
        </w:rPr>
        <w:t>و ابن ق</w:t>
      </w:r>
      <w:r>
        <w:rPr>
          <w:rStyle w:val="Char3"/>
          <w:rtl/>
        </w:rPr>
        <w:t>ی</w:t>
      </w:r>
      <w:r w:rsidRPr="00E45C68">
        <w:rPr>
          <w:rStyle w:val="Char3"/>
          <w:rtl/>
        </w:rPr>
        <w:t>سران</w:t>
      </w:r>
      <w:r w:rsidRPr="00E45C68">
        <w:rPr>
          <w:rStyle w:val="Char3"/>
          <w:rFonts w:hint="cs"/>
          <w:rtl/>
        </w:rPr>
        <w:t>ی</w:t>
      </w:r>
      <w:r w:rsidRPr="00E45C68">
        <w:rPr>
          <w:rStyle w:val="Char3"/>
          <w:rtl/>
        </w:rPr>
        <w:t xml:space="preserve"> او را در </w:t>
      </w:r>
      <w:r w:rsidRPr="00816BFC">
        <w:rPr>
          <w:rStyle w:val="Char3"/>
          <w:rFonts w:ascii="mylotus" w:hAnsi="mylotus" w:cs="mylotus"/>
          <w:rtl/>
        </w:rPr>
        <w:t>«تذكرة الحفاظ»</w:t>
      </w:r>
      <w:r w:rsidRPr="00E45C68">
        <w:rPr>
          <w:rStyle w:val="Char3"/>
          <w:rtl/>
        </w:rPr>
        <w:t xml:space="preserve"> </w:t>
      </w:r>
      <w:r w:rsidRPr="00E45C68">
        <w:rPr>
          <w:rStyle w:val="Char3"/>
          <w:rFonts w:hint="cs"/>
          <w:rtl/>
        </w:rPr>
        <w:t>(</w:t>
      </w:r>
      <w:r w:rsidRPr="00E45C68">
        <w:rPr>
          <w:rStyle w:val="Char3"/>
          <w:rtl/>
        </w:rPr>
        <w:t>1/52</w:t>
      </w:r>
      <w:r w:rsidRPr="00E45C68">
        <w:rPr>
          <w:rStyle w:val="Char3"/>
          <w:rFonts w:hint="cs"/>
          <w:rtl/>
        </w:rPr>
        <w:t>)</w:t>
      </w:r>
      <w:r w:rsidRPr="00E45C68">
        <w:rPr>
          <w:rStyle w:val="Char3"/>
          <w:rtl/>
        </w:rPr>
        <w:t xml:space="preserve"> شماره: 33 ذکر کرده است.</w:t>
      </w:r>
    </w:p>
  </w:footnote>
  <w:footnote w:id="251">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اینکه علی</w:t>
      </w:r>
      <w:r w:rsidRPr="00AD7F6F">
        <w:rPr>
          <w:rStyle w:val="Char3"/>
          <w:rFonts w:cs="CTraditional Arabic"/>
          <w:rtl/>
        </w:rPr>
        <w:t>س</w:t>
      </w:r>
      <w:r w:rsidRPr="00E45C68">
        <w:rPr>
          <w:rStyle w:val="Char3"/>
          <w:rtl/>
        </w:rPr>
        <w:t xml:space="preserve"> در هر رکعت بیشتر از دو رکوع انجام داده است،</w:t>
      </w:r>
      <w:r>
        <w:rPr>
          <w:rStyle w:val="Char3"/>
          <w:rtl/>
        </w:rPr>
        <w:t xml:space="preserve"> نمی‌</w:t>
      </w:r>
      <w:r w:rsidRPr="00E45C68">
        <w:rPr>
          <w:rStyle w:val="Char3"/>
          <w:rtl/>
        </w:rPr>
        <w:t xml:space="preserve">توانسته جزو اجتهاد او باشد، بلکه آن عمل قطعا مورد تایید پیامبر </w:t>
      </w:r>
      <w:r w:rsidRPr="00B37527">
        <w:rPr>
          <w:rStyle w:val="Char3"/>
          <w:rFonts w:cs="CTraditional Arabic"/>
          <w:rtl/>
        </w:rPr>
        <w:t>ج</w:t>
      </w:r>
      <w:r w:rsidRPr="00E45C68">
        <w:rPr>
          <w:rStyle w:val="Char3"/>
          <w:rtl/>
        </w:rPr>
        <w:t xml:space="preserve"> بوده است که علی</w:t>
      </w:r>
      <w:r w:rsidRPr="00AD7F6F">
        <w:rPr>
          <w:rStyle w:val="Char3"/>
          <w:rFonts w:cs="CTraditional Arabic"/>
          <w:rtl/>
        </w:rPr>
        <w:t>س</w:t>
      </w:r>
      <w:r>
        <w:rPr>
          <w:rStyle w:val="Char3"/>
          <w:rtl/>
        </w:rPr>
        <w:t xml:space="preserve"> آن را </w:t>
      </w:r>
      <w:r w:rsidRPr="00E45C68">
        <w:rPr>
          <w:rStyle w:val="Char3"/>
          <w:rtl/>
        </w:rPr>
        <w:t>انجام</w:t>
      </w:r>
      <w:r>
        <w:rPr>
          <w:rStyle w:val="Char3"/>
          <w:rtl/>
        </w:rPr>
        <w:t xml:space="preserve"> می‌</w:t>
      </w:r>
      <w:r w:rsidRPr="00E45C68">
        <w:rPr>
          <w:rStyle w:val="Char3"/>
          <w:rtl/>
        </w:rPr>
        <w:t xml:space="preserve">دهد، زیرا اگر قائل بر این باشیم که انجام </w:t>
      </w:r>
      <w:r w:rsidRPr="00E45C68">
        <w:rPr>
          <w:rStyle w:val="Char3"/>
          <w:rFonts w:hint="cs"/>
          <w:rtl/>
        </w:rPr>
        <w:t xml:space="preserve">بیشتر از </w:t>
      </w:r>
      <w:r w:rsidRPr="00E45C68">
        <w:rPr>
          <w:rStyle w:val="Char3"/>
          <w:rtl/>
        </w:rPr>
        <w:t>دو رکوع در نماز کسوف فعل علی</w:t>
      </w:r>
      <w:r w:rsidRPr="00AD7F6F">
        <w:rPr>
          <w:rStyle w:val="Char3"/>
          <w:rFonts w:cs="CTraditional Arabic"/>
          <w:rtl/>
        </w:rPr>
        <w:t>س</w:t>
      </w:r>
      <w:r w:rsidRPr="00E45C68">
        <w:rPr>
          <w:rStyle w:val="Char3"/>
          <w:rtl/>
        </w:rPr>
        <w:t xml:space="preserve"> بوده </w:t>
      </w:r>
      <w:r w:rsidRPr="00E45C68">
        <w:rPr>
          <w:rStyle w:val="Char3"/>
          <w:rFonts w:hint="cs"/>
          <w:rtl/>
        </w:rPr>
        <w:t>و مورد تایید</w:t>
      </w:r>
      <w:r w:rsidRPr="00E45C68">
        <w:rPr>
          <w:rStyle w:val="Char3"/>
          <w:rtl/>
        </w:rPr>
        <w:t xml:space="preserve"> پیامبر </w:t>
      </w:r>
      <w:r w:rsidRPr="00B37527">
        <w:rPr>
          <w:rStyle w:val="Char3"/>
          <w:rFonts w:cs="CTraditional Arabic"/>
          <w:rtl/>
        </w:rPr>
        <w:t>ج</w:t>
      </w:r>
      <w:r w:rsidRPr="00E45C68">
        <w:rPr>
          <w:rStyle w:val="Char3"/>
          <w:rFonts w:hint="cs"/>
          <w:rtl/>
        </w:rPr>
        <w:t xml:space="preserve"> نبوده است</w:t>
      </w:r>
      <w:r w:rsidRPr="00E45C68">
        <w:rPr>
          <w:rStyle w:val="Char3"/>
          <w:rtl/>
        </w:rPr>
        <w:t>، در حقیقت قائل بر تشریع آن توسط علی</w:t>
      </w:r>
      <w:r w:rsidRPr="00AD7F6F">
        <w:rPr>
          <w:rStyle w:val="Char3"/>
          <w:rFonts w:cs="CTraditional Arabic"/>
          <w:rtl/>
        </w:rPr>
        <w:t>س</w:t>
      </w:r>
      <w:r w:rsidRPr="00E45C68">
        <w:rPr>
          <w:rStyle w:val="Char3"/>
          <w:rtl/>
        </w:rPr>
        <w:t xml:space="preserve"> شده ایم که قطعا علی</w:t>
      </w:r>
      <w:r w:rsidRPr="00AD7F6F">
        <w:rPr>
          <w:rStyle w:val="Char3"/>
          <w:rFonts w:cs="CTraditional Arabic"/>
          <w:rtl/>
        </w:rPr>
        <w:t>س</w:t>
      </w:r>
      <w:r w:rsidRPr="00E45C68">
        <w:rPr>
          <w:rStyle w:val="Char3"/>
          <w:rtl/>
        </w:rPr>
        <w:t xml:space="preserve"> از عمل تشریع مبراست، و در نتیجه حدیث حکما مرفوع است. </w:t>
      </w:r>
    </w:p>
    <w:p w:rsidR="00FE68CC" w:rsidRPr="00E45C68" w:rsidRDefault="00FE68CC" w:rsidP="00940A4B">
      <w:pPr>
        <w:pStyle w:val="FootnoteText"/>
        <w:bidi/>
        <w:ind w:left="283"/>
        <w:jc w:val="both"/>
        <w:rPr>
          <w:rStyle w:val="Char3"/>
          <w:rtl/>
        </w:rPr>
      </w:pPr>
      <w:r w:rsidRPr="00E45C68">
        <w:rPr>
          <w:rStyle w:val="Char3"/>
          <w:rFonts w:hint="cs"/>
          <w:rtl/>
        </w:rPr>
        <w:t xml:space="preserve">نکته: </w:t>
      </w:r>
      <w:r w:rsidRPr="00E45C68">
        <w:rPr>
          <w:rStyle w:val="Char3"/>
          <w:rtl/>
        </w:rPr>
        <w:t>در اینکه نماز کسوف دو رکعت است هیچ اختلافی ما بین علما وجود ندارد، اما درباره</w:t>
      </w:r>
      <w:r>
        <w:rPr>
          <w:rStyle w:val="Char3"/>
          <w:rtl/>
        </w:rPr>
        <w:t xml:space="preserve">‌‌ی </w:t>
      </w:r>
      <w:r w:rsidRPr="00E45C68">
        <w:rPr>
          <w:rStyle w:val="Char3"/>
          <w:rtl/>
        </w:rPr>
        <w:t>کیفیت آن و ‏تعداد رکوعات آن در هر رکعت اختلاف نظر دارند، و علت این اختلاف هم مربوط به اختلاف روایات ‏در این باره است:‏</w:t>
      </w:r>
    </w:p>
    <w:p w:rsidR="00FE68CC" w:rsidRPr="00E45C68" w:rsidRDefault="00FE68CC" w:rsidP="00940A4B">
      <w:pPr>
        <w:pStyle w:val="FootnoteText"/>
        <w:bidi/>
        <w:ind w:left="283"/>
        <w:jc w:val="both"/>
        <w:rPr>
          <w:rStyle w:val="Char3"/>
          <w:rtl/>
        </w:rPr>
      </w:pPr>
      <w:r w:rsidRPr="00E45C68">
        <w:rPr>
          <w:rStyle w:val="Char3"/>
          <w:rtl/>
        </w:rPr>
        <w:t>مذهب اول: نماز کسوف دو رکعت است، و در هر رکعت دو قیام و دو قرائت و دو رکوع و دو سجده ‏است. و این مذهب امام مالک و شافعی و احمد رحمهم الله است.‏</w:t>
      </w:r>
    </w:p>
    <w:p w:rsidR="00FE68CC" w:rsidRPr="00E45C68" w:rsidRDefault="00FE68CC" w:rsidP="00940A4B">
      <w:pPr>
        <w:pStyle w:val="FootnoteText"/>
        <w:bidi/>
        <w:ind w:left="283"/>
        <w:jc w:val="both"/>
        <w:rPr>
          <w:rStyle w:val="Char3"/>
          <w:rtl/>
        </w:rPr>
      </w:pPr>
      <w:r w:rsidRPr="00E45C68">
        <w:rPr>
          <w:rStyle w:val="Char3"/>
          <w:rtl/>
        </w:rPr>
        <w:t>مذهب دوم: نماز کسوف دو رکعت است که در هر رکعت یک قیام و یک رکوع و دو سجده است مانند ‏سایر نمازهای نافله</w:t>
      </w:r>
      <w:r>
        <w:rPr>
          <w:rStyle w:val="Char3"/>
          <w:rtl/>
        </w:rPr>
        <w:t xml:space="preserve"> </w:t>
      </w:r>
      <w:r w:rsidRPr="00E45C68">
        <w:rPr>
          <w:rStyle w:val="Char3"/>
          <w:rtl/>
        </w:rPr>
        <w:t>سنت دیگر.. و این مذهب امام ابوحنیفه</w:t>
      </w:r>
      <w:r w:rsidRPr="00AD7F6F">
        <w:rPr>
          <w:rStyle w:val="Char3"/>
          <w:rFonts w:cs="CTraditional Arabic"/>
          <w:rtl/>
        </w:rPr>
        <w:t>/</w:t>
      </w:r>
      <w:r w:rsidRPr="00E45C68">
        <w:rPr>
          <w:rStyle w:val="Char3"/>
          <w:rtl/>
        </w:rPr>
        <w:t xml:space="preserve"> و اختیار امام ابن حزم است.‏</w:t>
      </w:r>
    </w:p>
    <w:p w:rsidR="00FE68CC" w:rsidRPr="00E45C68" w:rsidRDefault="00FE68CC" w:rsidP="00940A4B">
      <w:pPr>
        <w:pStyle w:val="FootnoteText"/>
        <w:bidi/>
        <w:ind w:left="283"/>
        <w:jc w:val="both"/>
        <w:rPr>
          <w:rStyle w:val="Char3"/>
          <w:rtl/>
        </w:rPr>
      </w:pPr>
      <w:r w:rsidRPr="00E45C68">
        <w:rPr>
          <w:rStyle w:val="Char3"/>
          <w:rtl/>
        </w:rPr>
        <w:t>مذهب سوم: نماز کسوف دو رکعت است و در هر رکعت سه رکوع و دو سجده است.‏</w:t>
      </w:r>
    </w:p>
    <w:p w:rsidR="00FE68CC" w:rsidRPr="00E45C68" w:rsidRDefault="00FE68CC" w:rsidP="00940A4B">
      <w:pPr>
        <w:pStyle w:val="FootnoteText"/>
        <w:bidi/>
        <w:ind w:left="283"/>
        <w:jc w:val="both"/>
        <w:rPr>
          <w:rStyle w:val="Char3"/>
          <w:rtl/>
        </w:rPr>
      </w:pPr>
      <w:r w:rsidRPr="00E45C68">
        <w:rPr>
          <w:rStyle w:val="Char3"/>
          <w:rtl/>
        </w:rPr>
        <w:t>مذهب چهارم: نماز کسوف دو رکعت است و در هر رکعت چهار رکوع و دو سجده است.‏</w:t>
      </w:r>
    </w:p>
    <w:p w:rsidR="00FE68CC" w:rsidRPr="00E45C68" w:rsidRDefault="00FE68CC" w:rsidP="00940A4B">
      <w:pPr>
        <w:pStyle w:val="FootnoteText"/>
        <w:bidi/>
        <w:ind w:left="283"/>
        <w:jc w:val="both"/>
        <w:rPr>
          <w:rStyle w:val="Char3"/>
          <w:rtl/>
        </w:rPr>
      </w:pPr>
      <w:r w:rsidRPr="00E45C68">
        <w:rPr>
          <w:rStyle w:val="Char3"/>
          <w:rFonts w:hint="cs"/>
          <w:rtl/>
        </w:rPr>
        <w:t xml:space="preserve">البته </w:t>
      </w:r>
      <w:r w:rsidRPr="00E45C68">
        <w:rPr>
          <w:rStyle w:val="Char3"/>
          <w:rtl/>
        </w:rPr>
        <w:t>بیشتر روایات حاکی از آنست</w:t>
      </w:r>
      <w:r w:rsidRPr="00E45C68">
        <w:rPr>
          <w:rStyle w:val="Char3"/>
          <w:rFonts w:hint="cs"/>
          <w:rtl/>
        </w:rPr>
        <w:t xml:space="preserve"> </w:t>
      </w:r>
      <w:r w:rsidRPr="00E45C68">
        <w:rPr>
          <w:rStyle w:val="Char3"/>
          <w:rtl/>
        </w:rPr>
        <w:t xml:space="preserve">که پیامبر </w:t>
      </w:r>
      <w:r w:rsidRPr="00B37527">
        <w:rPr>
          <w:rStyle w:val="Char3"/>
          <w:rFonts w:cs="CTraditional Arabic"/>
          <w:rtl/>
        </w:rPr>
        <w:t>ج</w:t>
      </w:r>
      <w:r w:rsidRPr="00E45C68">
        <w:rPr>
          <w:rStyle w:val="Char3"/>
          <w:rtl/>
        </w:rPr>
        <w:t xml:space="preserve"> در هر رکعت بیشتر از دو رکوع انجام ‏ندادند. امام ابن قیم</w:t>
      </w:r>
      <w:r w:rsidRPr="00AD7F6F">
        <w:rPr>
          <w:rStyle w:val="Char3"/>
          <w:rFonts w:cs="CTraditional Arabic"/>
          <w:rtl/>
        </w:rPr>
        <w:t>/</w:t>
      </w:r>
      <w:r>
        <w:rPr>
          <w:rStyle w:val="Char3"/>
          <w:rtl/>
        </w:rPr>
        <w:t xml:space="preserve"> می‌گوید</w:t>
      </w:r>
      <w:r w:rsidRPr="00E45C68">
        <w:rPr>
          <w:rStyle w:val="Char3"/>
          <w:rtl/>
        </w:rPr>
        <w:t>: «بزرگان ائمه همانند امام احمد و بخاری و شافعی، (مذهب سوم ‏و چهارم) را صحیح</w:t>
      </w:r>
      <w:r>
        <w:rPr>
          <w:rStyle w:val="Char3"/>
          <w:rtl/>
        </w:rPr>
        <w:t xml:space="preserve"> نمی‌</w:t>
      </w:r>
      <w:r w:rsidRPr="00E45C68">
        <w:rPr>
          <w:rStyle w:val="Char3"/>
          <w:rtl/>
        </w:rPr>
        <w:t>دانند و</w:t>
      </w:r>
      <w:r>
        <w:rPr>
          <w:rStyle w:val="Char3"/>
          <w:rtl/>
        </w:rPr>
        <w:t xml:space="preserve"> آن را </w:t>
      </w:r>
      <w:r w:rsidRPr="00E45C68">
        <w:rPr>
          <w:rStyle w:val="Char3"/>
          <w:rtl/>
        </w:rPr>
        <w:t>اشتباه</w:t>
      </w:r>
      <w:r>
        <w:rPr>
          <w:rStyle w:val="Char3"/>
          <w:rtl/>
        </w:rPr>
        <w:t xml:space="preserve"> می‌</w:t>
      </w:r>
      <w:r w:rsidRPr="00E45C68">
        <w:rPr>
          <w:rStyle w:val="Char3"/>
          <w:rtl/>
        </w:rPr>
        <w:t>دانند..». (زاد المعاد، 1/453).‏</w:t>
      </w:r>
    </w:p>
    <w:p w:rsidR="00FE68CC" w:rsidRPr="00E45C68" w:rsidRDefault="00FE68CC" w:rsidP="00940A4B">
      <w:pPr>
        <w:pStyle w:val="FootnoteText"/>
        <w:bidi/>
        <w:ind w:left="283"/>
        <w:jc w:val="both"/>
        <w:rPr>
          <w:rStyle w:val="Char3"/>
          <w:rtl/>
        </w:rPr>
      </w:pPr>
      <w:r w:rsidRPr="00E45C68">
        <w:rPr>
          <w:rStyle w:val="Char3"/>
          <w:rtl/>
        </w:rPr>
        <w:t>شیخ الاسلام ابن تیمیه</w:t>
      </w:r>
      <w:r w:rsidRPr="00AD7F6F">
        <w:rPr>
          <w:rStyle w:val="Char3"/>
          <w:rFonts w:cs="CTraditional Arabic"/>
          <w:rtl/>
        </w:rPr>
        <w:t>/</w:t>
      </w:r>
      <w:r w:rsidRPr="00E45C68">
        <w:rPr>
          <w:rStyle w:val="Char3"/>
          <w:rtl/>
        </w:rPr>
        <w:t xml:space="preserve"> در این باره</w:t>
      </w:r>
      <w:r>
        <w:rPr>
          <w:rStyle w:val="Char3"/>
          <w:rtl/>
        </w:rPr>
        <w:t xml:space="preserve"> می‌گوید</w:t>
      </w:r>
      <w:r w:rsidRPr="00E45C68">
        <w:rPr>
          <w:rStyle w:val="Char3"/>
          <w:rtl/>
        </w:rPr>
        <w:t>: «.. حاذقان اهل علم این (مذاهب دوم و سوم و چهارم) را ضعیف دانسته</w:t>
      </w:r>
      <w:r>
        <w:rPr>
          <w:rStyle w:val="Char3"/>
          <w:rtl/>
        </w:rPr>
        <w:t>‌اند،</w:t>
      </w:r>
      <w:r w:rsidRPr="00E45C68">
        <w:rPr>
          <w:rStyle w:val="Char3"/>
          <w:rtl/>
        </w:rPr>
        <w:t xml:space="preserve"> و گفته</w:t>
      </w:r>
      <w:r>
        <w:rPr>
          <w:rStyle w:val="Char3"/>
          <w:rtl/>
        </w:rPr>
        <w:t>‌اند:</w:t>
      </w:r>
      <w:r w:rsidRPr="00E45C68">
        <w:rPr>
          <w:rStyle w:val="Char3"/>
          <w:rtl/>
        </w:rPr>
        <w:t xml:space="preserve"> پیامبر </w:t>
      </w:r>
      <w:r w:rsidRPr="00B37527">
        <w:rPr>
          <w:rStyle w:val="Char3"/>
          <w:rFonts w:cs="CTraditional Arabic"/>
          <w:rtl/>
        </w:rPr>
        <w:t>ج</w:t>
      </w:r>
      <w:r w:rsidRPr="00E45C68">
        <w:rPr>
          <w:rStyle w:val="Char3"/>
          <w:rtl/>
        </w:rPr>
        <w:t xml:space="preserve"> بجز یکبار و آنهم در روز فوت ابراهیم پسرش نماز کسوف نخواندند، و معلوم است که ابراهیم دو بار فوت نکرده! و دو ابراهیم نیز وجود نداشت!، و از پیامبر </w:t>
      </w:r>
      <w:r w:rsidRPr="00B37527">
        <w:rPr>
          <w:rStyle w:val="Char3"/>
          <w:rFonts w:cs="CTraditional Arabic"/>
          <w:rtl/>
        </w:rPr>
        <w:t>ج</w:t>
      </w:r>
      <w:r w:rsidRPr="00E45C68">
        <w:rPr>
          <w:rStyle w:val="Char3"/>
          <w:rtl/>
        </w:rPr>
        <w:t xml:space="preserve"> به تواتر رسیده است که در آن روز نماز کسوف خواندند که در هر رکعت دو رکوع بردند..». (مجموع الفتاوی 18/18-17). </w:t>
      </w:r>
    </w:p>
    <w:p w:rsidR="00FE68CC" w:rsidRPr="00E45C68" w:rsidRDefault="00FE68CC" w:rsidP="00940A4B">
      <w:pPr>
        <w:pStyle w:val="FootnoteText"/>
        <w:bidi/>
        <w:ind w:left="283"/>
        <w:jc w:val="both"/>
        <w:rPr>
          <w:rStyle w:val="Char3"/>
          <w:rtl/>
        </w:rPr>
      </w:pPr>
      <w:r w:rsidRPr="00E45C68">
        <w:rPr>
          <w:rStyle w:val="Char3"/>
          <w:rtl/>
        </w:rPr>
        <w:t>علامه ناصرالدین البانی</w:t>
      </w:r>
      <w:r w:rsidRPr="00AD7F6F">
        <w:rPr>
          <w:rStyle w:val="Char3"/>
          <w:rFonts w:cs="CTraditional Arabic"/>
          <w:rtl/>
        </w:rPr>
        <w:t>/</w:t>
      </w:r>
      <w:r>
        <w:rPr>
          <w:rStyle w:val="Char3"/>
          <w:rtl/>
        </w:rPr>
        <w:t xml:space="preserve"> می‌گوید</w:t>
      </w:r>
      <w:r w:rsidRPr="00E45C68">
        <w:rPr>
          <w:rStyle w:val="Char3"/>
          <w:rtl/>
        </w:rPr>
        <w:t>: «.. و اما خلاصه</w:t>
      </w:r>
      <w:r>
        <w:rPr>
          <w:rStyle w:val="Char3"/>
          <w:rtl/>
        </w:rPr>
        <w:t xml:space="preserve">‌‌ی </w:t>
      </w:r>
      <w:r w:rsidRPr="00E45C68">
        <w:rPr>
          <w:rStyle w:val="Char3"/>
          <w:rtl/>
        </w:rPr>
        <w:t xml:space="preserve">قول در مورد نماز کسوف؛ صحیح و ‏ثابت از رسول خدا </w:t>
      </w:r>
      <w:r w:rsidRPr="00B37527">
        <w:rPr>
          <w:rStyle w:val="Char3"/>
          <w:rFonts w:cs="CTraditional Arabic"/>
          <w:rtl/>
        </w:rPr>
        <w:t>ج</w:t>
      </w:r>
      <w:r w:rsidRPr="00E45C68">
        <w:rPr>
          <w:rStyle w:val="Char3"/>
          <w:rtl/>
        </w:rPr>
        <w:t xml:space="preserve"> اینست که در هر رکعت دو رکوع بوده است، و این (کیفیت) از ‏جماعتی از صحابه وارد شده که در صحیح</w:t>
      </w:r>
      <w:r>
        <w:rPr>
          <w:rStyle w:val="Char3"/>
          <w:rtl/>
        </w:rPr>
        <w:t xml:space="preserve">‌ترین کتاب‌ها </w:t>
      </w:r>
      <w:r w:rsidRPr="00E45C68">
        <w:rPr>
          <w:rStyle w:val="Char3"/>
          <w:rtl/>
        </w:rPr>
        <w:t>و طرق و روایات مذکور است، و غیر آن یا ‏ضعیف و یا شاذ هستند که به</w:t>
      </w:r>
      <w:r>
        <w:rPr>
          <w:rStyle w:val="Char3"/>
          <w:rtl/>
        </w:rPr>
        <w:t xml:space="preserve"> آن‌ها </w:t>
      </w:r>
      <w:r w:rsidRPr="00E45C68">
        <w:rPr>
          <w:rStyle w:val="Char3"/>
          <w:rtl/>
        </w:rPr>
        <w:t>احتجاج</w:t>
      </w:r>
      <w:r>
        <w:rPr>
          <w:rStyle w:val="Char3"/>
          <w:rtl/>
        </w:rPr>
        <w:t xml:space="preserve"> نمی‌</w:t>
      </w:r>
      <w:r w:rsidRPr="00E45C68">
        <w:rPr>
          <w:rStyle w:val="Char3"/>
          <w:rtl/>
        </w:rPr>
        <w:t>شود». (الإرواء الغلیل؛ 3/123).‏</w:t>
      </w:r>
    </w:p>
    <w:p w:rsidR="00FE68CC" w:rsidRPr="00E45C68" w:rsidRDefault="00FE68CC" w:rsidP="0089043D">
      <w:pPr>
        <w:pStyle w:val="FootnoteText"/>
        <w:bidi/>
        <w:ind w:left="283"/>
        <w:jc w:val="both"/>
        <w:rPr>
          <w:rStyle w:val="Char3"/>
          <w:rtl/>
        </w:rPr>
      </w:pPr>
      <w:r w:rsidRPr="00E45C68">
        <w:rPr>
          <w:rStyle w:val="Char3"/>
          <w:rtl/>
        </w:rPr>
        <w:t>و علامه ابن عثیمین</w:t>
      </w:r>
      <w:r w:rsidRPr="00AD7F6F">
        <w:rPr>
          <w:rStyle w:val="Char3"/>
          <w:rFonts w:cs="CTraditional Arabic"/>
          <w:rtl/>
        </w:rPr>
        <w:t>/</w:t>
      </w:r>
      <w:r w:rsidRPr="00E45C68">
        <w:rPr>
          <w:rStyle w:val="Char3"/>
          <w:rtl/>
        </w:rPr>
        <w:t xml:space="preserve"> در «شرح الممتع»</w:t>
      </w:r>
      <w:r>
        <w:rPr>
          <w:rStyle w:val="Char3"/>
          <w:rtl/>
        </w:rPr>
        <w:t xml:space="preserve"> می‌</w:t>
      </w:r>
      <w:r w:rsidRPr="00E45C68">
        <w:rPr>
          <w:rStyle w:val="Char3"/>
          <w:rtl/>
        </w:rPr>
        <w:t xml:space="preserve">نویسد: «..از پیامبر </w:t>
      </w:r>
      <w:r w:rsidRPr="00B37527">
        <w:rPr>
          <w:rStyle w:val="Char3"/>
          <w:rFonts w:cs="CTraditional Arabic"/>
          <w:rtl/>
        </w:rPr>
        <w:t>ج</w:t>
      </w:r>
      <w:r w:rsidRPr="00E45C68">
        <w:rPr>
          <w:rStyle w:val="Char3"/>
          <w:rtl/>
        </w:rPr>
        <w:t xml:space="preserve"> وارد ‏شده که: </w:t>
      </w:r>
      <w:r>
        <w:rPr>
          <w:rStyle w:val="Char3"/>
          <w:rFonts w:cs="KFGQPC Uthman Taha Naskh"/>
          <w:rtl/>
        </w:rPr>
        <w:t>«أنه صلی ثلاث رکوعات ف</w:t>
      </w:r>
      <w:r>
        <w:rPr>
          <w:rStyle w:val="Char3"/>
          <w:rFonts w:cs="KFGQPC Uthman Taha Naskh" w:hint="cs"/>
          <w:rtl/>
        </w:rPr>
        <w:t>ي</w:t>
      </w:r>
      <w:r w:rsidRPr="00816BFC">
        <w:rPr>
          <w:rStyle w:val="Char3"/>
          <w:rFonts w:cs="KFGQPC Uthman Taha Naskh"/>
          <w:rtl/>
        </w:rPr>
        <w:t xml:space="preserve"> رکعة واحدة»</w:t>
      </w:r>
      <w:r w:rsidRPr="00E45C68">
        <w:rPr>
          <w:rStyle w:val="Char3"/>
          <w:rtl/>
        </w:rPr>
        <w:t xml:space="preserve"> روایت مسلم، ایشان نماز (کسوف) خواندند و در ‏یک رکعت سه رکوع بجای آوردند، اما این روایت شاذ است و وجه شاذ بودن آن اینست که: این روایت ‏با روایتی که بخاری و مسلم بر آن اتفاق کرده</w:t>
      </w:r>
      <w:r>
        <w:rPr>
          <w:rStyle w:val="Char3"/>
          <w:rtl/>
        </w:rPr>
        <w:t xml:space="preserve">‌اند </w:t>
      </w:r>
      <w:r w:rsidRPr="00E45C68">
        <w:rPr>
          <w:rStyle w:val="Char3"/>
          <w:rtl/>
        </w:rPr>
        <w:t xml:space="preserve">که پیامبر </w:t>
      </w:r>
      <w:r w:rsidRPr="00B37527">
        <w:rPr>
          <w:rStyle w:val="Char3"/>
          <w:rFonts w:cs="CTraditional Arabic"/>
          <w:rtl/>
        </w:rPr>
        <w:t>ج</w:t>
      </w:r>
      <w:r w:rsidRPr="00E45C68">
        <w:rPr>
          <w:rStyle w:val="Char3"/>
          <w:rtl/>
        </w:rPr>
        <w:t xml:space="preserve"> در هر رکعت فقط دو ‏رکوع بردند مخالفت دارد: </w:t>
      </w:r>
      <w:r w:rsidRPr="00816BFC">
        <w:rPr>
          <w:rStyle w:val="Char3"/>
          <w:rFonts w:cs="KFGQPC Uthman Taha Naskh"/>
          <w:rtl/>
        </w:rPr>
        <w:t>«أن النب</w:t>
      </w:r>
      <w:r>
        <w:rPr>
          <w:rStyle w:val="Char3"/>
          <w:rFonts w:cs="KFGQPC Uthman Taha Naskh" w:hint="cs"/>
          <w:rtl/>
        </w:rPr>
        <w:t>ي</w:t>
      </w:r>
      <w:r w:rsidRPr="00816BFC">
        <w:rPr>
          <w:rStyle w:val="Char3"/>
          <w:rFonts w:cs="KFGQPC Uthman Taha Naskh"/>
          <w:rtl/>
        </w:rPr>
        <w:t xml:space="preserve"> صلی الله علیه وسلم صلی صلاة الکسوف في کل رکعة رکوعان ‏فقط»</w:t>
      </w:r>
      <w:r w:rsidRPr="00E45C68">
        <w:rPr>
          <w:rStyle w:val="Char3"/>
          <w:rtl/>
        </w:rPr>
        <w:t xml:space="preserve"> متفق علیه، و آنچه که به اتفاق معلوم </w:t>
      </w:r>
      <w:r w:rsidRPr="00E45C68">
        <w:rPr>
          <w:rStyle w:val="Char3"/>
          <w:rFonts w:hint="cs"/>
          <w:rtl/>
        </w:rPr>
        <w:t>و</w:t>
      </w:r>
      <w:r w:rsidRPr="00E45C68">
        <w:rPr>
          <w:rStyle w:val="Char3"/>
          <w:rtl/>
        </w:rPr>
        <w:t xml:space="preserve"> واضح است اینست که کسوف در عهد پیامبر</w:t>
      </w:r>
      <w:r>
        <w:rPr>
          <w:rStyle w:val="Char3"/>
          <w:rFonts w:hint="cs"/>
          <w:rtl/>
        </w:rPr>
        <w:t xml:space="preserve"> </w:t>
      </w:r>
      <w:r>
        <w:rPr>
          <w:rStyle w:val="Char3"/>
          <w:rFonts w:cs="CTraditional Arabic" w:hint="cs"/>
          <w:rtl/>
        </w:rPr>
        <w:t>ج</w:t>
      </w:r>
      <w:r w:rsidRPr="00E45C68">
        <w:rPr>
          <w:rStyle w:val="Char3"/>
          <w:rtl/>
        </w:rPr>
        <w:t xml:space="preserve"> یکبار بیشتر روی نداده و ایشان هم بجز یکبار نماز کسوف نخواندند.‏</w:t>
      </w:r>
    </w:p>
    <w:p w:rsidR="00FE68CC" w:rsidRPr="00E45C68" w:rsidRDefault="00FE68CC" w:rsidP="00940A4B">
      <w:pPr>
        <w:pStyle w:val="FootnoteText"/>
        <w:bidi/>
        <w:ind w:left="283"/>
        <w:jc w:val="both"/>
        <w:rPr>
          <w:rStyle w:val="Char3"/>
          <w:rtl/>
        </w:rPr>
      </w:pPr>
      <w:r w:rsidRPr="00E45C68">
        <w:rPr>
          <w:rStyle w:val="Char3"/>
          <w:rtl/>
        </w:rPr>
        <w:t>و بر این اساس (روایت) محفوظ آن است که ایشان در هر رکعت دو رکوع انجام دادند ‏</w:t>
      </w:r>
      <w:r w:rsidRPr="00E45C68">
        <w:rPr>
          <w:rStyle w:val="Char3"/>
          <w:cs/>
        </w:rPr>
        <w:t>‎</w:t>
      </w:r>
      <w:r w:rsidRPr="00E45C68">
        <w:rPr>
          <w:rStyle w:val="Char3"/>
        </w:rPr>
        <w:t>]</w:t>
      </w:r>
      <w:r w:rsidRPr="00E45C68">
        <w:rPr>
          <w:rStyle w:val="Char3"/>
          <w:cs/>
        </w:rPr>
        <w:t>‎</w:t>
      </w:r>
      <w:r w:rsidRPr="00E45C68">
        <w:rPr>
          <w:rStyle w:val="Char3"/>
          <w:rtl/>
        </w:rPr>
        <w:t>محفوظ: نقطه مقابل شاذ است، و عبارتست از؛ مخالفت روایت راوی ثقه</w:t>
      </w:r>
      <w:r>
        <w:rPr>
          <w:rStyle w:val="Char3"/>
          <w:rtl/>
        </w:rPr>
        <w:t xml:space="preserve">‌تر </w:t>
      </w:r>
      <w:r w:rsidRPr="00E45C68">
        <w:rPr>
          <w:rStyle w:val="Char3"/>
          <w:rtl/>
        </w:rPr>
        <w:t>با راوی ثقه. و محفوظ بر شاذ ترجیح داده</w:t>
      </w:r>
      <w:r>
        <w:rPr>
          <w:rStyle w:val="Char3"/>
          <w:rtl/>
        </w:rPr>
        <w:t xml:space="preserve"> می‌شود</w:t>
      </w:r>
      <w:r w:rsidRPr="00E45C68">
        <w:rPr>
          <w:rStyle w:val="Char3"/>
          <w:rtl/>
        </w:rPr>
        <w:t>.‏</w:t>
      </w:r>
      <w:r w:rsidRPr="00E45C68">
        <w:rPr>
          <w:rStyle w:val="Char3"/>
          <w:cs/>
        </w:rPr>
        <w:t>‎</w:t>
      </w:r>
      <w:r w:rsidRPr="00E45C68">
        <w:rPr>
          <w:rStyle w:val="Char3"/>
        </w:rPr>
        <w:t>[</w:t>
      </w:r>
      <w:r w:rsidRPr="00E45C68">
        <w:rPr>
          <w:rStyle w:val="Char3"/>
          <w:cs/>
        </w:rPr>
        <w:t>‎</w:t>
      </w:r>
      <w:r w:rsidRPr="00E45C68">
        <w:rPr>
          <w:rStyle w:val="Char3"/>
          <w:rtl/>
        </w:rPr>
        <w:t>، و ‏روایتهایی که بیشتر از دو رکوع ذکر کرده</w:t>
      </w:r>
      <w:r>
        <w:rPr>
          <w:rStyle w:val="Char3"/>
          <w:rtl/>
        </w:rPr>
        <w:t xml:space="preserve">‌اند </w:t>
      </w:r>
      <w:r w:rsidRPr="00E45C68">
        <w:rPr>
          <w:rStyle w:val="Char3"/>
          <w:rtl/>
        </w:rPr>
        <w:t>شاذ</w:t>
      </w:r>
      <w:r>
        <w:rPr>
          <w:rStyle w:val="Char3"/>
          <w:rtl/>
        </w:rPr>
        <w:t xml:space="preserve"> می‌</w:t>
      </w:r>
      <w:r w:rsidRPr="00E45C68">
        <w:rPr>
          <w:rStyle w:val="Char3"/>
          <w:rtl/>
        </w:rPr>
        <w:t>باشند؛ زیرا راوی ثقه با کسی که از وی ارجح ‏تر (ثقه تر) است مخالفت نموده.‏</w:t>
      </w:r>
    </w:p>
    <w:p w:rsidR="00FE68CC" w:rsidRPr="00E45C68" w:rsidRDefault="00FE68CC" w:rsidP="00940A4B">
      <w:pPr>
        <w:pStyle w:val="FootnoteText"/>
        <w:bidi/>
        <w:ind w:left="283"/>
        <w:jc w:val="both"/>
        <w:rPr>
          <w:rStyle w:val="Char3"/>
          <w:rtl/>
        </w:rPr>
      </w:pPr>
      <w:r w:rsidRPr="00E45C68">
        <w:rPr>
          <w:rStyle w:val="Char3"/>
          <w:rtl/>
        </w:rPr>
        <w:t>اما از علی ابن ابی طالب</w:t>
      </w:r>
      <w:r w:rsidRPr="00AD7F6F">
        <w:rPr>
          <w:rStyle w:val="Char3"/>
          <w:rFonts w:cs="CTraditional Arabic"/>
          <w:rtl/>
        </w:rPr>
        <w:t>س</w:t>
      </w:r>
      <w:r w:rsidRPr="00E45C68">
        <w:rPr>
          <w:rStyle w:val="Char3"/>
          <w:rtl/>
        </w:rPr>
        <w:t xml:space="preserve"> ثابت شده که: «أنه صلی ف</w:t>
      </w:r>
      <w:r>
        <w:rPr>
          <w:rStyle w:val="Char3"/>
          <w:rtl/>
        </w:rPr>
        <w:t>ی</w:t>
      </w:r>
      <w:r w:rsidRPr="00E45C68">
        <w:rPr>
          <w:rStyle w:val="Char3"/>
          <w:rtl/>
        </w:rPr>
        <w:t xml:space="preserve"> کل رکعة أربع رکوعات»؛</w:t>
      </w:r>
      <w:r w:rsidRPr="00E45C68">
        <w:rPr>
          <w:rStyle w:val="Char3"/>
          <w:rFonts w:hint="cs"/>
          <w:rtl/>
        </w:rPr>
        <w:t xml:space="preserve"> </w:t>
      </w:r>
      <w:r w:rsidRPr="00E45C68">
        <w:rPr>
          <w:rStyle w:val="Char3"/>
          <w:rtl/>
        </w:rPr>
        <w:t>او نماز ‏کسوف خواند و در هر رکعت چهار رکوع بجای آورد. (روایت امام احمد و بیهقی)، بر این مبنا (بیشتر ‏از دو رکوع) جزو سنت خلفای راشدین محسوب</w:t>
      </w:r>
      <w:r>
        <w:rPr>
          <w:rStyle w:val="Char3"/>
          <w:rtl/>
        </w:rPr>
        <w:t xml:space="preserve"> می‌شود</w:t>
      </w:r>
      <w:r w:rsidRPr="00E45C68">
        <w:rPr>
          <w:rStyle w:val="Char3"/>
          <w:rtl/>
        </w:rPr>
        <w:t>، و این امر بر طولانی بودن زمان کسوف بنا</w:t>
      </w:r>
      <w:r>
        <w:rPr>
          <w:rStyle w:val="Char3"/>
          <w:rtl/>
        </w:rPr>
        <w:t xml:space="preserve"> ‏می‌</w:t>
      </w:r>
      <w:r w:rsidRPr="00E45C68">
        <w:rPr>
          <w:rStyle w:val="Char3"/>
          <w:rtl/>
        </w:rPr>
        <w:t>شود، پس هرگاه دانستیم که زمان کسوف طولانی خواهد شد ایرادی ندارد که در هر رکعت سه یا ‏چهار یا پنج رکوع بجای آوریم؛ زیرا تمامی</w:t>
      </w:r>
      <w:r>
        <w:rPr>
          <w:rStyle w:val="Char3"/>
          <w:rtl/>
        </w:rPr>
        <w:t xml:space="preserve"> این‌ها </w:t>
      </w:r>
      <w:r w:rsidRPr="00E45C68">
        <w:rPr>
          <w:rStyle w:val="Char3"/>
          <w:rtl/>
        </w:rPr>
        <w:t>از صحابه</w:t>
      </w:r>
      <w:r w:rsidRPr="00063674">
        <w:rPr>
          <w:rStyle w:val="Char3"/>
          <w:rFonts w:cs="CTraditional Arabic"/>
          <w:rtl/>
        </w:rPr>
        <w:t>ش</w:t>
      </w:r>
      <w:r w:rsidRPr="00E45C68">
        <w:rPr>
          <w:rStyle w:val="Char3"/>
          <w:rtl/>
        </w:rPr>
        <w:t xml:space="preserve"> وارد شده</w:t>
      </w:r>
      <w:r>
        <w:rPr>
          <w:rStyle w:val="Char3"/>
          <w:rtl/>
        </w:rPr>
        <w:t xml:space="preserve">‌اند </w:t>
      </w:r>
      <w:r w:rsidRPr="00E45C68">
        <w:rPr>
          <w:rStyle w:val="Char3"/>
          <w:rtl/>
        </w:rPr>
        <w:t>و به زمان ‏کسوف مربوط است؛ هرگاه کسوف به درازا کشید، تعداد رکوع</w:t>
      </w:r>
      <w:r>
        <w:rPr>
          <w:rStyle w:val="Char3"/>
          <w:rFonts w:hint="cs"/>
          <w:rtl/>
        </w:rPr>
        <w:t>‌</w:t>
      </w:r>
      <w:r w:rsidRPr="00E45C68">
        <w:rPr>
          <w:rStyle w:val="Char3"/>
          <w:rtl/>
        </w:rPr>
        <w:t>ها نیز زیاد</w:t>
      </w:r>
      <w:r>
        <w:rPr>
          <w:rStyle w:val="Char3"/>
          <w:rtl/>
        </w:rPr>
        <w:t xml:space="preserve"> می‌</w:t>
      </w:r>
      <w:r w:rsidRPr="00E45C68">
        <w:rPr>
          <w:rStyle w:val="Char3"/>
          <w:rtl/>
        </w:rPr>
        <w:t xml:space="preserve">شوند و اگر زمان آن ‏کوتاه باشد پس بهتر آنست که </w:t>
      </w:r>
      <w:r w:rsidRPr="00E45C68">
        <w:rPr>
          <w:rStyle w:val="Char3"/>
          <w:rFonts w:hint="cs"/>
          <w:rtl/>
        </w:rPr>
        <w:t xml:space="preserve">هر </w:t>
      </w:r>
      <w:r w:rsidRPr="00E45C68">
        <w:rPr>
          <w:rStyle w:val="Char3"/>
          <w:rtl/>
        </w:rPr>
        <w:t xml:space="preserve">رکعت را به دو رکوع کاهش دهیم. البته اگر دانسته شود که زمان کسوف ‏طولانی خواهد شد باز افضل آنست که به دو رکوع اکتفا نمود و درعوض خود نماز را طولانی ‏کرد. و اما افضل؛ شکی نیست که افضل همان است که از پیامبر </w:t>
      </w:r>
      <w:r w:rsidRPr="00B37527">
        <w:rPr>
          <w:rStyle w:val="Char3"/>
          <w:rFonts w:cs="CTraditional Arabic"/>
          <w:rtl/>
        </w:rPr>
        <w:t>ج</w:t>
      </w:r>
      <w:r w:rsidRPr="00E45C68">
        <w:rPr>
          <w:rStyle w:val="Char3"/>
          <w:rtl/>
        </w:rPr>
        <w:t xml:space="preserve"> ثابت شده که ‏ایشان نماز</w:t>
      </w:r>
      <w:r>
        <w:rPr>
          <w:rStyle w:val="Char3"/>
          <w:rtl/>
        </w:rPr>
        <w:t xml:space="preserve"> می‌</w:t>
      </w:r>
      <w:r w:rsidRPr="00E45C68">
        <w:rPr>
          <w:rStyle w:val="Char3"/>
          <w:rtl/>
        </w:rPr>
        <w:t>خواندند و در هر رکعت دو رکوع</w:t>
      </w:r>
      <w:r>
        <w:rPr>
          <w:rStyle w:val="Char3"/>
          <w:rtl/>
        </w:rPr>
        <w:t xml:space="preserve"> می‌</w:t>
      </w:r>
      <w:r w:rsidRPr="00E45C68">
        <w:rPr>
          <w:rStyle w:val="Char3"/>
          <w:rtl/>
        </w:rPr>
        <w:t>بردند. (الشرح الممتع،</w:t>
      </w:r>
      <w:r>
        <w:rPr>
          <w:rStyle w:val="Char3"/>
          <w:rFonts w:hint="cs"/>
          <w:rtl/>
        </w:rPr>
        <w:t xml:space="preserve"> </w:t>
      </w:r>
      <w:r w:rsidRPr="00E45C68">
        <w:rPr>
          <w:rStyle w:val="Char3"/>
          <w:rtl/>
        </w:rPr>
        <w:t>ج5 ص196- 197).‏</w:t>
      </w:r>
    </w:p>
    <w:p w:rsidR="00FE68CC" w:rsidRPr="00E45C68" w:rsidRDefault="00FE68CC" w:rsidP="00940A4B">
      <w:pPr>
        <w:pStyle w:val="FootnoteText"/>
        <w:bidi/>
        <w:ind w:left="283"/>
        <w:jc w:val="both"/>
        <w:rPr>
          <w:rStyle w:val="Char3"/>
          <w:rtl/>
        </w:rPr>
      </w:pPr>
      <w:r w:rsidRPr="00E45C68">
        <w:rPr>
          <w:rStyle w:val="Char3"/>
          <w:rtl/>
        </w:rPr>
        <w:t>از این مطالب پی</w:t>
      </w:r>
      <w:r>
        <w:rPr>
          <w:rStyle w:val="Char3"/>
          <w:rtl/>
        </w:rPr>
        <w:t xml:space="preserve"> می‌</w:t>
      </w:r>
      <w:r w:rsidRPr="00E45C68">
        <w:rPr>
          <w:rStyle w:val="Char3"/>
          <w:rtl/>
        </w:rPr>
        <w:t>بریم که عمل علی</w:t>
      </w:r>
      <w:r w:rsidRPr="00AD7F6F">
        <w:rPr>
          <w:rStyle w:val="Char3"/>
          <w:rFonts w:cs="CTraditional Arabic"/>
          <w:rtl/>
        </w:rPr>
        <w:t>س</w:t>
      </w:r>
      <w:r w:rsidRPr="00E45C68">
        <w:rPr>
          <w:rStyle w:val="Char3"/>
          <w:rtl/>
        </w:rPr>
        <w:t xml:space="preserve"> که بیشتر از دو رکوع در هر رکعت </w:t>
      </w:r>
      <w:r w:rsidRPr="00E45C68">
        <w:rPr>
          <w:rStyle w:val="Char3"/>
          <w:rFonts w:hint="cs"/>
          <w:rtl/>
        </w:rPr>
        <w:t>انجام دادند</w:t>
      </w:r>
      <w:r w:rsidRPr="00E45C68">
        <w:rPr>
          <w:rStyle w:val="Char3"/>
          <w:rtl/>
        </w:rPr>
        <w:t xml:space="preserve">، ‏جواز رسول خدا </w:t>
      </w:r>
      <w:r w:rsidRPr="00B37527">
        <w:rPr>
          <w:rStyle w:val="Char3"/>
          <w:rFonts w:cs="CTraditional Arabic"/>
          <w:rtl/>
        </w:rPr>
        <w:t>ج</w:t>
      </w:r>
      <w:r w:rsidRPr="00E45C68">
        <w:rPr>
          <w:rStyle w:val="Char3"/>
          <w:rtl/>
        </w:rPr>
        <w:t xml:space="preserve"> را داشته است هرچند که خود ایشان یکبار نماز کسوف خواندند و ‏در هر رکعت فقط دو رکوع انجام دادند. والله اعلم</w:t>
      </w:r>
    </w:p>
    <w:p w:rsidR="00FE68CC" w:rsidRPr="00E45C68" w:rsidRDefault="00FE68CC" w:rsidP="00940A4B">
      <w:pPr>
        <w:pStyle w:val="FootnoteText"/>
        <w:bidi/>
        <w:ind w:left="283"/>
        <w:jc w:val="both"/>
        <w:rPr>
          <w:rStyle w:val="Char3"/>
          <w:rtl/>
        </w:rPr>
      </w:pPr>
      <w:r w:rsidRPr="00E45C68">
        <w:rPr>
          <w:rStyle w:val="Char3"/>
          <w:rtl/>
        </w:rPr>
        <w:t>برای تفصیل بیشتر به</w:t>
      </w:r>
      <w:r>
        <w:rPr>
          <w:rStyle w:val="Char3"/>
          <w:rtl/>
        </w:rPr>
        <w:t xml:space="preserve"> کتاب‌های </w:t>
      </w:r>
      <w:r w:rsidRPr="00E45C68">
        <w:rPr>
          <w:rStyle w:val="Char3"/>
          <w:rtl/>
        </w:rPr>
        <w:t>فقه مراجعه کنید.</w:t>
      </w:r>
    </w:p>
  </w:footnote>
  <w:footnote w:id="252">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بخار</w:t>
      </w:r>
      <w:r w:rsidRPr="00E45C68">
        <w:rPr>
          <w:rStyle w:val="Char3"/>
          <w:rFonts w:hint="cs"/>
          <w:rtl/>
        </w:rPr>
        <w:t>ی</w:t>
      </w:r>
      <w:r w:rsidRPr="00E45C68">
        <w:rPr>
          <w:rStyle w:val="Char3"/>
          <w:rtl/>
        </w:rPr>
        <w:t xml:space="preserve"> (5510 و5512) </w:t>
      </w:r>
      <w:r>
        <w:rPr>
          <w:rStyle w:val="Char3"/>
          <w:rtl/>
        </w:rPr>
        <w:t>ک</w:t>
      </w:r>
      <w:r w:rsidRPr="00E45C68">
        <w:rPr>
          <w:rStyle w:val="Char3"/>
          <w:rtl/>
        </w:rPr>
        <w:t xml:space="preserve">تاب ذبائح وشکار، 24- باب نحر </w:t>
      </w:r>
      <w:r>
        <w:rPr>
          <w:rStyle w:val="Char3"/>
          <w:rtl/>
        </w:rPr>
        <w:t>ک</w:t>
      </w:r>
      <w:r w:rsidRPr="00E45C68">
        <w:rPr>
          <w:rStyle w:val="Char3"/>
          <w:rtl/>
        </w:rPr>
        <w:t xml:space="preserve">ردن و ذبح نمودن. ومسلم (1942) </w:t>
      </w:r>
      <w:r>
        <w:rPr>
          <w:rStyle w:val="Char3"/>
          <w:rtl/>
        </w:rPr>
        <w:t>ک</w:t>
      </w:r>
      <w:r w:rsidRPr="00E45C68">
        <w:rPr>
          <w:rStyle w:val="Char3"/>
          <w:rtl/>
        </w:rPr>
        <w:t>تاب شکار و ذبائح، 6- باب در خوردن گوشت اسب.</w:t>
      </w:r>
    </w:p>
  </w:footnote>
  <w:footnote w:id="253">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اما اگر صحابی</w:t>
      </w:r>
      <w:r>
        <w:rPr>
          <w:rStyle w:val="Char3"/>
          <w:rtl/>
        </w:rPr>
        <w:t xml:space="preserve"> آن را </w:t>
      </w:r>
      <w:r w:rsidRPr="00E45C68">
        <w:rPr>
          <w:rStyle w:val="Char3"/>
          <w:rtl/>
        </w:rPr>
        <w:t xml:space="preserve">به زمان پیامبر </w:t>
      </w:r>
      <w:r w:rsidRPr="00B37527">
        <w:rPr>
          <w:rStyle w:val="Char3"/>
          <w:rFonts w:cs="CTraditional Arabic"/>
          <w:rtl/>
        </w:rPr>
        <w:t>ج</w:t>
      </w:r>
      <w:r w:rsidRPr="00E45C68">
        <w:rPr>
          <w:rStyle w:val="Char3"/>
          <w:rtl/>
        </w:rPr>
        <w:t xml:space="preserve"> نسبت نداد، در این حالت جمهور</w:t>
      </w:r>
      <w:r>
        <w:rPr>
          <w:rStyle w:val="Char3"/>
          <w:rtl/>
        </w:rPr>
        <w:t xml:space="preserve"> می‌</w:t>
      </w:r>
      <w:r w:rsidRPr="00E45C68">
        <w:rPr>
          <w:rStyle w:val="Char3"/>
          <w:rtl/>
        </w:rPr>
        <w:t>گویند که حدیث موقوف است، مانند این گفته</w:t>
      </w:r>
      <w:r>
        <w:rPr>
          <w:rStyle w:val="Char3"/>
          <w:rtl/>
        </w:rPr>
        <w:t xml:space="preserve">‌‌ی </w:t>
      </w:r>
      <w:r w:rsidRPr="00E45C68">
        <w:rPr>
          <w:rStyle w:val="Char3"/>
          <w:rtl/>
        </w:rPr>
        <w:t>جابر</w:t>
      </w:r>
      <w:r w:rsidRPr="00AD7F6F">
        <w:rPr>
          <w:rStyle w:val="Char3"/>
          <w:rFonts w:cs="CTraditional Arabic"/>
          <w:rtl/>
        </w:rPr>
        <w:t>س</w:t>
      </w:r>
      <w:r w:rsidRPr="00E45C68">
        <w:rPr>
          <w:rStyle w:val="Char3"/>
          <w:rtl/>
        </w:rPr>
        <w:t xml:space="preserve">: </w:t>
      </w:r>
      <w:r w:rsidRPr="00A92592">
        <w:rPr>
          <w:rStyle w:val="Char3"/>
          <w:rFonts w:cs="KFGQPC Uthman Taha Naskh"/>
          <w:rtl/>
        </w:rPr>
        <w:t>‏</w:t>
      </w:r>
      <w:r w:rsidRPr="00A92592">
        <w:rPr>
          <w:rStyle w:val="Char3"/>
          <w:rFonts w:cs="KFGQPC Uthman Taha Naskh" w:hint="cs"/>
          <w:rtl/>
        </w:rPr>
        <w:t>«</w:t>
      </w:r>
      <w:r w:rsidRPr="00A92592">
        <w:rPr>
          <w:rStyle w:val="Char3"/>
          <w:rFonts w:cs="KFGQPC Uthman Taha Naskh"/>
          <w:rtl/>
        </w:rPr>
        <w:t>كُنَّا إِذَا صَعِدْنَا كَبَّرْنَا، وإِذا نَزَلْنَا َسبَّحْنَا</w:t>
      </w:r>
      <w:r w:rsidRPr="00A92592">
        <w:rPr>
          <w:rStyle w:val="Char3"/>
          <w:rFonts w:cs="KFGQPC Uthman Taha Naskh" w:hint="cs"/>
          <w:rtl/>
        </w:rPr>
        <w:t>»</w:t>
      </w:r>
      <w:r w:rsidRPr="00E45C68">
        <w:rPr>
          <w:rStyle w:val="Char3"/>
          <w:rtl/>
        </w:rPr>
        <w:t>، یعنی: ما (صحابه) وقتی بر بلندیی صعود می</w:t>
      </w:r>
      <w:r w:rsidRPr="0075458C">
        <w:rPr>
          <w:rFonts w:ascii="Lotus Linotype" w:hAnsi="Lotus Linotype"/>
          <w:sz w:val="27"/>
          <w:szCs w:val="27"/>
          <w:rtl/>
          <w:lang w:bidi="fa-IR"/>
        </w:rPr>
        <w:t>‌</w:t>
      </w:r>
      <w:r w:rsidRPr="00E45C68">
        <w:rPr>
          <w:rStyle w:val="Char3"/>
          <w:rtl/>
        </w:rPr>
        <w:t>کردیم، ‏تکبیر (الله اکبر) می</w:t>
      </w:r>
      <w:r w:rsidRPr="0075458C">
        <w:rPr>
          <w:rFonts w:ascii="Lotus Linotype" w:hAnsi="Lotus Linotype"/>
          <w:sz w:val="27"/>
          <w:szCs w:val="27"/>
          <w:rtl/>
          <w:lang w:bidi="fa-IR"/>
        </w:rPr>
        <w:t>‌</w:t>
      </w:r>
      <w:r w:rsidRPr="00E45C68">
        <w:rPr>
          <w:rStyle w:val="Char3"/>
          <w:rtl/>
        </w:rPr>
        <w:t>گفتیم و وقتی از بلندی پایین می</w:t>
      </w:r>
      <w:r w:rsidRPr="0075458C">
        <w:rPr>
          <w:rFonts w:ascii="Lotus Linotype" w:hAnsi="Lotus Linotype"/>
          <w:sz w:val="27"/>
          <w:szCs w:val="27"/>
          <w:rtl/>
          <w:lang w:bidi="fa-IR"/>
        </w:rPr>
        <w:t>‌</w:t>
      </w:r>
      <w:r w:rsidRPr="00E45C68">
        <w:rPr>
          <w:rStyle w:val="Char3"/>
          <w:rtl/>
        </w:rPr>
        <w:t>آمدیم، تسبیح (سبحان الله) می</w:t>
      </w:r>
      <w:r w:rsidRPr="0075458C">
        <w:rPr>
          <w:rFonts w:ascii="Lotus Linotype" w:hAnsi="Lotus Linotype"/>
          <w:sz w:val="27"/>
          <w:szCs w:val="27"/>
          <w:rtl/>
          <w:lang w:bidi="fa-IR"/>
        </w:rPr>
        <w:t>‌</w:t>
      </w:r>
      <w:r w:rsidRPr="00E45C68">
        <w:rPr>
          <w:rStyle w:val="Char3"/>
          <w:rtl/>
        </w:rPr>
        <w:t>گفتیم. بخاری ‏‏(2993).‏</w:t>
      </w:r>
    </w:p>
  </w:footnote>
  <w:footnote w:id="254">
    <w:p w:rsidR="00FE68CC" w:rsidRPr="00E45C68" w:rsidRDefault="00FE68CC" w:rsidP="008E6329">
      <w:pPr>
        <w:pStyle w:val="FootnoteText"/>
        <w:bidi/>
        <w:ind w:left="283" w:hangingChars="118" w:hanging="283"/>
        <w:jc w:val="both"/>
        <w:rPr>
          <w:rStyle w:val="Char3"/>
        </w:rPr>
      </w:pPr>
      <w:r w:rsidRPr="00426155">
        <w:rPr>
          <w:rStyle w:val="Char3"/>
          <w:szCs w:val="28"/>
        </w:rPr>
        <w:footnoteRef/>
      </w:r>
      <w:r w:rsidRPr="00E45C68">
        <w:rPr>
          <w:rStyle w:val="Char3"/>
          <w:rtl/>
        </w:rPr>
        <w:t xml:space="preserve">- </w:t>
      </w:r>
      <w:r w:rsidRPr="00E45C68">
        <w:rPr>
          <w:rStyle w:val="Char3"/>
          <w:rFonts w:hint="cs"/>
          <w:rtl/>
        </w:rPr>
        <w:t>ا</w:t>
      </w:r>
      <w:r w:rsidRPr="00E45C68">
        <w:rPr>
          <w:rStyle w:val="Char3"/>
          <w:rtl/>
        </w:rPr>
        <w:t xml:space="preserve">بو داود (986) </w:t>
      </w:r>
      <w:r>
        <w:rPr>
          <w:rStyle w:val="Char3"/>
          <w:rtl/>
        </w:rPr>
        <w:t>ک</w:t>
      </w:r>
      <w:r w:rsidRPr="00E45C68">
        <w:rPr>
          <w:rStyle w:val="Char3"/>
          <w:rtl/>
        </w:rPr>
        <w:t xml:space="preserve">تاب نماز، باب إخفاء تشهد. وترمذی (291) </w:t>
      </w:r>
      <w:r>
        <w:rPr>
          <w:rStyle w:val="Char3"/>
          <w:rtl/>
        </w:rPr>
        <w:t>ک</w:t>
      </w:r>
      <w:r w:rsidRPr="00E45C68">
        <w:rPr>
          <w:rStyle w:val="Char3"/>
          <w:rtl/>
        </w:rPr>
        <w:t>تاب نماز، 101- باب آنچه که</w:t>
      </w:r>
      <w:r>
        <w:rPr>
          <w:rStyle w:val="Char3"/>
          <w:rtl/>
        </w:rPr>
        <w:t xml:space="preserve"> درباره‌‌ی </w:t>
      </w:r>
      <w:r w:rsidRPr="00E45C68">
        <w:rPr>
          <w:rStyle w:val="Char3"/>
          <w:rtl/>
        </w:rPr>
        <w:t>اخفای تشهد آمده است، و</w:t>
      </w:r>
      <w:r>
        <w:rPr>
          <w:rStyle w:val="Char3"/>
          <w:rtl/>
        </w:rPr>
        <w:t xml:space="preserve"> می‌گوید</w:t>
      </w:r>
      <w:r w:rsidRPr="00E45C68">
        <w:rPr>
          <w:rStyle w:val="Char3"/>
          <w:rtl/>
        </w:rPr>
        <w:t>: حسن غر</w:t>
      </w:r>
      <w:r>
        <w:rPr>
          <w:rStyle w:val="Char3"/>
          <w:rtl/>
        </w:rPr>
        <w:t>ی</w:t>
      </w:r>
      <w:r w:rsidRPr="00E45C68">
        <w:rPr>
          <w:rStyle w:val="Char3"/>
          <w:rtl/>
        </w:rPr>
        <w:t xml:space="preserve">ب. و </w:t>
      </w:r>
      <w:r w:rsidRPr="00E45C68">
        <w:rPr>
          <w:rStyle w:val="Char3"/>
          <w:rFonts w:hint="cs"/>
          <w:rtl/>
        </w:rPr>
        <w:t>أ</w:t>
      </w:r>
      <w:r w:rsidRPr="00E45C68">
        <w:rPr>
          <w:rStyle w:val="Char3"/>
          <w:rtl/>
        </w:rPr>
        <w:t>لبان</w:t>
      </w:r>
      <w:r w:rsidRPr="00E45C68">
        <w:rPr>
          <w:rStyle w:val="Char3"/>
          <w:rFonts w:hint="cs"/>
          <w:rtl/>
        </w:rPr>
        <w:t>ی</w:t>
      </w:r>
      <w:r>
        <w:rPr>
          <w:rStyle w:val="Char3"/>
          <w:rtl/>
        </w:rPr>
        <w:t xml:space="preserve"> آن را </w:t>
      </w:r>
      <w:r w:rsidRPr="00E45C68">
        <w:rPr>
          <w:rStyle w:val="Char3"/>
          <w:rtl/>
        </w:rPr>
        <w:t>صحیح دانسته است.</w:t>
      </w:r>
    </w:p>
  </w:footnote>
  <w:footnote w:id="255">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شافعی</w:t>
      </w:r>
      <w:r>
        <w:rPr>
          <w:rStyle w:val="Char3"/>
          <w:rtl/>
        </w:rPr>
        <w:t xml:space="preserve"> آن را </w:t>
      </w:r>
      <w:r w:rsidRPr="00E45C68">
        <w:rPr>
          <w:rStyle w:val="Char3"/>
          <w:rtl/>
        </w:rPr>
        <w:t xml:space="preserve">در مسند خود روایت کرده (1/77) و نیز در </w:t>
      </w:r>
      <w:r w:rsidRPr="00A92592">
        <w:rPr>
          <w:rStyle w:val="Char3"/>
          <w:rFonts w:ascii="mylotus" w:hAnsi="mylotus" w:cs="mylotus"/>
          <w:rtl/>
        </w:rPr>
        <w:t>«الأم»</w:t>
      </w:r>
      <w:r w:rsidRPr="00E45C68">
        <w:rPr>
          <w:rStyle w:val="Char3"/>
          <w:rtl/>
        </w:rPr>
        <w:t xml:space="preserve"> (1/272) </w:t>
      </w:r>
      <w:r>
        <w:rPr>
          <w:rStyle w:val="Char3"/>
          <w:rtl/>
        </w:rPr>
        <w:t>ک</w:t>
      </w:r>
      <w:r w:rsidRPr="00E45C68">
        <w:rPr>
          <w:rStyle w:val="Char3"/>
          <w:rtl/>
        </w:rPr>
        <w:t>تاب الع</w:t>
      </w:r>
      <w:r>
        <w:rPr>
          <w:rStyle w:val="Char3"/>
          <w:rtl/>
        </w:rPr>
        <w:t>ی</w:t>
      </w:r>
      <w:r w:rsidRPr="00E45C68">
        <w:rPr>
          <w:rStyle w:val="Char3"/>
          <w:rtl/>
        </w:rPr>
        <w:t>د</w:t>
      </w:r>
      <w:r>
        <w:rPr>
          <w:rStyle w:val="Char3"/>
          <w:rtl/>
        </w:rPr>
        <w:t>ی</w:t>
      </w:r>
      <w:r w:rsidRPr="00E45C68">
        <w:rPr>
          <w:rStyle w:val="Char3"/>
          <w:rtl/>
        </w:rPr>
        <w:t>ن، باب فاصله بین دو خطبه.</w:t>
      </w:r>
    </w:p>
  </w:footnote>
  <w:footnote w:id="256">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بخاری (351) </w:t>
      </w:r>
      <w:r>
        <w:rPr>
          <w:rStyle w:val="Char3"/>
          <w:rtl/>
        </w:rPr>
        <w:t>ک</w:t>
      </w:r>
      <w:r w:rsidRPr="00E45C68">
        <w:rPr>
          <w:rStyle w:val="Char3"/>
          <w:rtl/>
        </w:rPr>
        <w:t xml:space="preserve">تاب نماز، 2- باب وجوب خواندن نماز با لباس. ومسلم (890) </w:t>
      </w:r>
      <w:r>
        <w:rPr>
          <w:rStyle w:val="Char3"/>
          <w:rtl/>
        </w:rPr>
        <w:t>ک</w:t>
      </w:r>
      <w:r w:rsidRPr="00E45C68">
        <w:rPr>
          <w:rStyle w:val="Char3"/>
          <w:rtl/>
        </w:rPr>
        <w:t>تاب صلاة الع</w:t>
      </w:r>
      <w:r>
        <w:rPr>
          <w:rStyle w:val="Char3"/>
          <w:rtl/>
        </w:rPr>
        <w:t>ی</w:t>
      </w:r>
      <w:r w:rsidRPr="00E45C68">
        <w:rPr>
          <w:rStyle w:val="Char3"/>
          <w:rtl/>
        </w:rPr>
        <w:t>د</w:t>
      </w:r>
      <w:r>
        <w:rPr>
          <w:rStyle w:val="Char3"/>
          <w:rtl/>
        </w:rPr>
        <w:t>ی</w:t>
      </w:r>
      <w:r w:rsidRPr="00E45C68">
        <w:rPr>
          <w:rStyle w:val="Char3"/>
          <w:rtl/>
        </w:rPr>
        <w:t>ن، 1- باب مباح بودن رفتن زنان به مصلی در عید فطر و قربان و مشاهده خطبه جدای از مردها.</w:t>
      </w:r>
    </w:p>
  </w:footnote>
  <w:footnote w:id="257">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بخاری (1278) </w:t>
      </w:r>
      <w:r>
        <w:rPr>
          <w:rStyle w:val="Char3"/>
          <w:rtl/>
        </w:rPr>
        <w:t>ک</w:t>
      </w:r>
      <w:r w:rsidRPr="00E45C68">
        <w:rPr>
          <w:rStyle w:val="Char3"/>
          <w:rtl/>
        </w:rPr>
        <w:t xml:space="preserve">تاب جنائز، 30- باب همراهی جنازه توسط زنان. و مسلم (938) </w:t>
      </w:r>
      <w:r>
        <w:rPr>
          <w:rStyle w:val="Char3"/>
          <w:rtl/>
        </w:rPr>
        <w:t>ک</w:t>
      </w:r>
      <w:r w:rsidRPr="00E45C68">
        <w:rPr>
          <w:rStyle w:val="Char3"/>
          <w:rtl/>
        </w:rPr>
        <w:t>تاب جنائز، 11- باب نهی تشیع جنازه توسط زنان.</w:t>
      </w:r>
    </w:p>
  </w:footnote>
  <w:footnote w:id="258">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بخاری (1755) </w:t>
      </w:r>
      <w:r>
        <w:rPr>
          <w:rStyle w:val="Char3"/>
          <w:rtl/>
        </w:rPr>
        <w:t>ک</w:t>
      </w:r>
      <w:r w:rsidRPr="00E45C68">
        <w:rPr>
          <w:rStyle w:val="Char3"/>
          <w:rtl/>
        </w:rPr>
        <w:t xml:space="preserve">تاب حج، 144- باب طواف وداع. ومسلم (1328) </w:t>
      </w:r>
      <w:r>
        <w:rPr>
          <w:rStyle w:val="Char3"/>
          <w:rtl/>
        </w:rPr>
        <w:t>ک</w:t>
      </w:r>
      <w:r w:rsidRPr="00E45C68">
        <w:rPr>
          <w:rStyle w:val="Char3"/>
          <w:rtl/>
        </w:rPr>
        <w:t>تاب حج، 68- باب وجوب طواف وداع و تخفیف آن بر زنان حائض.</w:t>
      </w:r>
    </w:p>
  </w:footnote>
  <w:footnote w:id="259">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مسلم (2589) </w:t>
      </w:r>
      <w:r>
        <w:rPr>
          <w:rStyle w:val="Char3"/>
          <w:rtl/>
        </w:rPr>
        <w:t>ک</w:t>
      </w:r>
      <w:r w:rsidRPr="00E45C68">
        <w:rPr>
          <w:rStyle w:val="Char3"/>
          <w:rtl/>
        </w:rPr>
        <w:t>تاب طهارت، باب خصلت</w:t>
      </w:r>
      <w:r>
        <w:rPr>
          <w:rStyle w:val="Char3"/>
          <w:rFonts w:hint="cs"/>
          <w:rtl/>
        </w:rPr>
        <w:t>‌</w:t>
      </w:r>
      <w:r w:rsidRPr="00E45C68">
        <w:rPr>
          <w:rStyle w:val="Char3"/>
          <w:rtl/>
        </w:rPr>
        <w:t>های فطری.</w:t>
      </w:r>
    </w:p>
  </w:footnote>
  <w:footnote w:id="260">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مسلم (655) </w:t>
      </w:r>
      <w:r>
        <w:rPr>
          <w:rStyle w:val="Char3"/>
          <w:rtl/>
        </w:rPr>
        <w:t>ک</w:t>
      </w:r>
      <w:r w:rsidRPr="00E45C68">
        <w:rPr>
          <w:rStyle w:val="Char3"/>
          <w:rtl/>
        </w:rPr>
        <w:t>تاب مساجد، 45- باب نه</w:t>
      </w:r>
      <w:r>
        <w:rPr>
          <w:rStyle w:val="Char3"/>
          <w:rtl/>
        </w:rPr>
        <w:t>ی</w:t>
      </w:r>
      <w:r w:rsidRPr="00E45C68">
        <w:rPr>
          <w:rStyle w:val="Char3"/>
          <w:rtl/>
        </w:rPr>
        <w:t xml:space="preserve"> خروج از مسجد هنگامی که موذن اذان</w:t>
      </w:r>
      <w:r>
        <w:rPr>
          <w:rStyle w:val="Char3"/>
          <w:rtl/>
        </w:rPr>
        <w:t xml:space="preserve"> می‌گوید</w:t>
      </w:r>
      <w:r w:rsidRPr="00E45C68">
        <w:rPr>
          <w:rStyle w:val="Char3"/>
          <w:rtl/>
        </w:rPr>
        <w:t>.</w:t>
      </w:r>
    </w:p>
  </w:footnote>
  <w:footnote w:id="261">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سنت است هرکس </w:t>
      </w:r>
      <w:r w:rsidRPr="0075458C">
        <w:rPr>
          <w:rFonts w:ascii="Lotus Linotype" w:hAnsi="Lotus Linotype"/>
          <w:sz w:val="27"/>
          <w:szCs w:val="27"/>
          <w:rtl/>
        </w:rPr>
        <w:t>‌</w:t>
      </w:r>
      <w:r w:rsidRPr="00E45C68">
        <w:rPr>
          <w:rStyle w:val="Char3"/>
          <w:rtl/>
        </w:rPr>
        <w:t>که</w:t>
      </w:r>
      <w:r w:rsidRPr="0075458C">
        <w:rPr>
          <w:rFonts w:ascii="Lotus Linotype" w:hAnsi="Lotus Linotype"/>
          <w:sz w:val="27"/>
          <w:szCs w:val="27"/>
          <w:rtl/>
        </w:rPr>
        <w:t> </w:t>
      </w:r>
      <w:r w:rsidRPr="00E45C68">
        <w:rPr>
          <w:rStyle w:val="Char3"/>
          <w:rtl/>
        </w:rPr>
        <w:t>اذان می</w:t>
      </w:r>
      <w:r w:rsidRPr="0075458C">
        <w:rPr>
          <w:rFonts w:ascii="Lotus Linotype" w:hAnsi="Lotus Linotype"/>
          <w:sz w:val="27"/>
          <w:szCs w:val="27"/>
          <w:rtl/>
        </w:rPr>
        <w:t>‌</w:t>
      </w:r>
      <w:r w:rsidRPr="00E45C68">
        <w:rPr>
          <w:rStyle w:val="Char3"/>
          <w:rtl/>
        </w:rPr>
        <w:t>شنود بدان پاسخ</w:t>
      </w:r>
      <w:r w:rsidRPr="0075458C">
        <w:rPr>
          <w:rFonts w:ascii="Lotus Linotype" w:hAnsi="Lotus Linotype"/>
          <w:sz w:val="27"/>
          <w:szCs w:val="27"/>
          <w:rtl/>
        </w:rPr>
        <w:t> </w:t>
      </w:r>
      <w:r w:rsidRPr="00E45C68">
        <w:rPr>
          <w:rStyle w:val="Char3"/>
          <w:rtl/>
        </w:rPr>
        <w:t>دهد</w:t>
      </w:r>
      <w:r w:rsidRPr="0075458C">
        <w:rPr>
          <w:rFonts w:ascii="Lotus Linotype" w:hAnsi="Lotus Linotype"/>
          <w:sz w:val="27"/>
          <w:szCs w:val="27"/>
          <w:rtl/>
        </w:rPr>
        <w:t> </w:t>
      </w:r>
      <w:r w:rsidRPr="00E45C68">
        <w:rPr>
          <w:rStyle w:val="Char3"/>
          <w:rtl/>
        </w:rPr>
        <w:t>و</w:t>
      </w:r>
      <w:r w:rsidRPr="0075458C">
        <w:rPr>
          <w:rFonts w:ascii="Lotus Linotype" w:hAnsi="Lotus Linotype"/>
          <w:sz w:val="27"/>
          <w:szCs w:val="27"/>
          <w:rtl/>
        </w:rPr>
        <w:t> </w:t>
      </w:r>
      <w:r w:rsidRPr="00E45C68">
        <w:rPr>
          <w:rStyle w:val="Char3"/>
          <w:rtl/>
        </w:rPr>
        <w:t>بعد</w:t>
      </w:r>
      <w:r w:rsidRPr="0075458C">
        <w:rPr>
          <w:rFonts w:ascii="Lotus Linotype" w:hAnsi="Lotus Linotype"/>
          <w:sz w:val="27"/>
          <w:szCs w:val="27"/>
          <w:rtl/>
        </w:rPr>
        <w:t> </w:t>
      </w:r>
      <w:r w:rsidRPr="00E45C68">
        <w:rPr>
          <w:rStyle w:val="Char3"/>
          <w:rtl/>
        </w:rPr>
        <w:t>از آن از مسجد خارج نشود مگر اینکه</w:t>
      </w:r>
      <w:r w:rsidRPr="0075458C">
        <w:rPr>
          <w:rFonts w:ascii="Lotus Linotype" w:hAnsi="Lotus Linotype"/>
          <w:sz w:val="27"/>
          <w:szCs w:val="27"/>
          <w:rtl/>
        </w:rPr>
        <w:t> </w:t>
      </w:r>
      <w:r w:rsidRPr="00E45C68">
        <w:rPr>
          <w:rStyle w:val="Char3"/>
          <w:rtl/>
        </w:rPr>
        <w:t>عذری داشته باشد، از ابوشعثاء روا</w:t>
      </w:r>
      <w:r>
        <w:rPr>
          <w:rStyle w:val="Char3"/>
          <w:rtl/>
        </w:rPr>
        <w:t>ی</w:t>
      </w:r>
      <w:r w:rsidRPr="00E45C68">
        <w:rPr>
          <w:rStyle w:val="Char3"/>
          <w:rtl/>
        </w:rPr>
        <w:t>ت است</w:t>
      </w:r>
      <w:r>
        <w:rPr>
          <w:rStyle w:val="Char3"/>
          <w:rtl/>
        </w:rPr>
        <w:t xml:space="preserve">: </w:t>
      </w:r>
      <w:r w:rsidRPr="00E45C68">
        <w:rPr>
          <w:rStyle w:val="Char3"/>
          <w:rtl/>
        </w:rPr>
        <w:t>(</w:t>
      </w:r>
      <w:r w:rsidRPr="001530B4">
        <w:rPr>
          <w:rStyle w:val="Char3"/>
          <w:rFonts w:ascii="mylotus" w:hAnsi="mylotus" w:cs="mylotus"/>
          <w:rtl/>
        </w:rPr>
        <w:t>کنا قعودا في المسجد مع أبي هريرة، فأذن المؤذن، فقام رجل من المسجد يمشي فأتبعه أبوهريرة بصره حتي خرج من المسجد فقال أبوهريرة، أما هذا فقد عصي أبا القاسم صلى الله عليه وسلم</w:t>
      </w:r>
      <w:r w:rsidRPr="00E45C68">
        <w:rPr>
          <w:rStyle w:val="Char3"/>
          <w:rtl/>
        </w:rPr>
        <w:t>) «با ابوهر</w:t>
      </w:r>
      <w:r>
        <w:rPr>
          <w:rStyle w:val="Char3"/>
          <w:rtl/>
        </w:rPr>
        <w:t>ی</w:t>
      </w:r>
      <w:r w:rsidRPr="00E45C68">
        <w:rPr>
          <w:rStyle w:val="Char3"/>
          <w:rtl/>
        </w:rPr>
        <w:t>ره در مسجد نشسته بود</w:t>
      </w:r>
      <w:r>
        <w:rPr>
          <w:rStyle w:val="Char3"/>
          <w:rtl/>
        </w:rPr>
        <w:t>ی</w:t>
      </w:r>
      <w:r w:rsidRPr="00E45C68">
        <w:rPr>
          <w:rStyle w:val="Char3"/>
          <w:rtl/>
        </w:rPr>
        <w:t xml:space="preserve">م که مؤذن </w:t>
      </w:r>
      <w:r w:rsidRPr="00E45C68">
        <w:rPr>
          <w:rStyle w:val="Char3"/>
          <w:rFonts w:hint="cs"/>
          <w:rtl/>
        </w:rPr>
        <w:t>ا</w:t>
      </w:r>
      <w:r w:rsidRPr="00E45C68">
        <w:rPr>
          <w:rStyle w:val="Char3"/>
          <w:rtl/>
        </w:rPr>
        <w:t>ذان گفت، مرد</w:t>
      </w:r>
      <w:r w:rsidRPr="00E45C68">
        <w:rPr>
          <w:rStyle w:val="Char3"/>
          <w:rFonts w:hint="cs"/>
          <w:rtl/>
        </w:rPr>
        <w:t>ی</w:t>
      </w:r>
      <w:r w:rsidRPr="00E45C68">
        <w:rPr>
          <w:rStyle w:val="Char3"/>
          <w:rtl/>
        </w:rPr>
        <w:t xml:space="preserve"> برخاست و از مسجد ب</w:t>
      </w:r>
      <w:r>
        <w:rPr>
          <w:rStyle w:val="Char3"/>
          <w:rtl/>
        </w:rPr>
        <w:t>ی</w:t>
      </w:r>
      <w:r w:rsidRPr="00E45C68">
        <w:rPr>
          <w:rStyle w:val="Char3"/>
          <w:rtl/>
        </w:rPr>
        <w:t>رون رفت</w:t>
      </w:r>
      <w:r w:rsidRPr="00E45C68">
        <w:rPr>
          <w:rStyle w:val="Char3"/>
          <w:rFonts w:hint="cs"/>
          <w:rtl/>
        </w:rPr>
        <w:t>،</w:t>
      </w:r>
      <w:r w:rsidRPr="00E45C68">
        <w:rPr>
          <w:rStyle w:val="Char3"/>
          <w:rtl/>
        </w:rPr>
        <w:t xml:space="preserve"> ابوهر</w:t>
      </w:r>
      <w:r>
        <w:rPr>
          <w:rStyle w:val="Char3"/>
          <w:rtl/>
        </w:rPr>
        <w:t>ی</w:t>
      </w:r>
      <w:r w:rsidRPr="00E45C68">
        <w:rPr>
          <w:rStyle w:val="Char3"/>
          <w:rtl/>
        </w:rPr>
        <w:t>ره که نگاهش تا ب</w:t>
      </w:r>
      <w:r>
        <w:rPr>
          <w:rStyle w:val="Char3"/>
          <w:rtl/>
        </w:rPr>
        <w:t>ی</w:t>
      </w:r>
      <w:r w:rsidRPr="00E45C68">
        <w:rPr>
          <w:rStyle w:val="Char3"/>
          <w:rtl/>
        </w:rPr>
        <w:t>رون شدن او از مسجد به سو</w:t>
      </w:r>
      <w:r w:rsidRPr="00E45C68">
        <w:rPr>
          <w:rStyle w:val="Char3"/>
          <w:rFonts w:hint="cs"/>
          <w:rtl/>
        </w:rPr>
        <w:t>ی</w:t>
      </w:r>
      <w:r w:rsidRPr="00E45C68">
        <w:rPr>
          <w:rStyle w:val="Char3"/>
          <w:rtl/>
        </w:rPr>
        <w:t xml:space="preserve"> او بود گفت</w:t>
      </w:r>
      <w:r>
        <w:rPr>
          <w:rStyle w:val="Char3"/>
          <w:rtl/>
        </w:rPr>
        <w:t xml:space="preserve">: </w:t>
      </w:r>
      <w:r w:rsidRPr="00E45C68">
        <w:rPr>
          <w:rStyle w:val="Char3"/>
          <w:rtl/>
        </w:rPr>
        <w:t>ا</w:t>
      </w:r>
      <w:r>
        <w:rPr>
          <w:rStyle w:val="Char3"/>
          <w:rtl/>
        </w:rPr>
        <w:t>ی</w:t>
      </w:r>
      <w:r w:rsidRPr="00E45C68">
        <w:rPr>
          <w:rStyle w:val="Char3"/>
          <w:rtl/>
        </w:rPr>
        <w:t>ن شخص با سنت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نافرما</w:t>
      </w:r>
      <w:r w:rsidRPr="00E45C68">
        <w:rPr>
          <w:rStyle w:val="Char3"/>
          <w:rFonts w:hint="cs"/>
          <w:rtl/>
        </w:rPr>
        <w:t>نی</w:t>
      </w:r>
      <w:r w:rsidRPr="00E45C68">
        <w:rPr>
          <w:rStyle w:val="Char3"/>
          <w:rtl/>
        </w:rPr>
        <w:t xml:space="preserve"> کرد».</w:t>
      </w:r>
    </w:p>
  </w:footnote>
  <w:footnote w:id="262">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مراد اینست که اگر یک صحابی در مورد</w:t>
      </w:r>
      <w:r>
        <w:rPr>
          <w:rStyle w:val="Char3"/>
          <w:rtl/>
        </w:rPr>
        <w:t xml:space="preserve"> مسئله‌ای </w:t>
      </w:r>
      <w:r w:rsidRPr="00E45C68">
        <w:rPr>
          <w:rStyle w:val="Char3"/>
          <w:rtl/>
        </w:rPr>
        <w:t>حکم بر معصیت یا طاعت آن نماید، حتما برای آن دلیلی از شارع دارد و از سوی خود چنین حکمی</w:t>
      </w:r>
      <w:r>
        <w:rPr>
          <w:rStyle w:val="Char3"/>
          <w:rtl/>
        </w:rPr>
        <w:t xml:space="preserve"> نمی‌</w:t>
      </w:r>
      <w:r w:rsidRPr="00E45C68">
        <w:rPr>
          <w:rStyle w:val="Char3"/>
          <w:rtl/>
        </w:rPr>
        <w:t>دهد.</w:t>
      </w:r>
    </w:p>
  </w:footnote>
  <w:footnote w:id="263">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یا راوی هنگام ذکر صحابی بگوید: </w:t>
      </w:r>
      <w:r w:rsidRPr="00A74CFD">
        <w:rPr>
          <w:rStyle w:val="Char3"/>
          <w:rFonts w:ascii="mylotus" w:hAnsi="mylotus" w:cs="mylotus"/>
          <w:rtl/>
        </w:rPr>
        <w:t>«یرفعه»</w:t>
      </w:r>
      <w:r>
        <w:rPr>
          <w:rStyle w:val="Char3"/>
          <w:rtl/>
        </w:rPr>
        <w:t xml:space="preserve"> آن را </w:t>
      </w:r>
      <w:r w:rsidRPr="00E45C68">
        <w:rPr>
          <w:rStyle w:val="Char3"/>
          <w:rtl/>
        </w:rPr>
        <w:t>رفع نمود.</w:t>
      </w:r>
    </w:p>
  </w:footnote>
  <w:footnote w:id="264">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بخاری (5680) </w:t>
      </w:r>
      <w:r>
        <w:rPr>
          <w:rStyle w:val="Char3"/>
          <w:rtl/>
        </w:rPr>
        <w:t>ک</w:t>
      </w:r>
      <w:r w:rsidRPr="00E45C68">
        <w:rPr>
          <w:rStyle w:val="Char3"/>
          <w:rtl/>
        </w:rPr>
        <w:t>تاب طب، 3- باب شفا در سه چیز است.</w:t>
      </w:r>
    </w:p>
  </w:footnote>
  <w:footnote w:id="265">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بخار</w:t>
      </w:r>
      <w:r w:rsidRPr="00E45C68">
        <w:rPr>
          <w:rStyle w:val="Char3"/>
          <w:rFonts w:hint="cs"/>
          <w:rtl/>
        </w:rPr>
        <w:t>ی</w:t>
      </w:r>
      <w:r w:rsidRPr="00E45C68">
        <w:rPr>
          <w:rStyle w:val="Char3"/>
          <w:rtl/>
        </w:rPr>
        <w:t xml:space="preserve"> (5889) </w:t>
      </w:r>
      <w:r>
        <w:rPr>
          <w:rStyle w:val="Char3"/>
          <w:rtl/>
        </w:rPr>
        <w:t>ک</w:t>
      </w:r>
      <w:r w:rsidRPr="00E45C68">
        <w:rPr>
          <w:rStyle w:val="Char3"/>
          <w:rtl/>
        </w:rPr>
        <w:t xml:space="preserve">تاب ‏لباس، 63- باب کوتاه کردن سبیل. ومسلم ‏‏(257) </w:t>
      </w:r>
      <w:r>
        <w:rPr>
          <w:rStyle w:val="Char3"/>
          <w:rtl/>
        </w:rPr>
        <w:t>ک</w:t>
      </w:r>
      <w:r w:rsidRPr="00E45C68">
        <w:rPr>
          <w:rStyle w:val="Char3"/>
          <w:rtl/>
        </w:rPr>
        <w:t>تاب طهارت، 16- باب خصلت</w:t>
      </w:r>
      <w:r>
        <w:rPr>
          <w:rStyle w:val="Char3"/>
          <w:rFonts w:hint="cs"/>
          <w:rtl/>
        </w:rPr>
        <w:t>‌</w:t>
      </w:r>
      <w:r w:rsidRPr="00E45C68">
        <w:rPr>
          <w:rStyle w:val="Char3"/>
          <w:rtl/>
        </w:rPr>
        <w:t>های فطری.‏</w:t>
      </w:r>
    </w:p>
  </w:footnote>
  <w:footnote w:id="266">
    <w:p w:rsidR="00FE68CC" w:rsidRPr="00E45C68" w:rsidRDefault="00FE68CC" w:rsidP="008E6329">
      <w:pPr>
        <w:pStyle w:val="FootnoteText"/>
        <w:bidi/>
        <w:ind w:left="283" w:hangingChars="118" w:hanging="283"/>
        <w:jc w:val="both"/>
        <w:rPr>
          <w:rStyle w:val="Char3"/>
        </w:rPr>
      </w:pPr>
      <w:r>
        <w:rPr>
          <w:rStyle w:val="Char3"/>
          <w:rFonts w:hint="cs"/>
          <w:rtl/>
        </w:rPr>
        <w:t>3</w:t>
      </w:r>
      <w:r w:rsidRPr="00E45C68">
        <w:rPr>
          <w:rStyle w:val="Char3"/>
          <w:rtl/>
        </w:rPr>
        <w:t>- نکته: علامه ابن عثیمین</w:t>
      </w:r>
      <w:r>
        <w:rPr>
          <w:rStyle w:val="Char3"/>
          <w:rtl/>
        </w:rPr>
        <w:t xml:space="preserve"> می‌گوید</w:t>
      </w:r>
      <w:r w:rsidRPr="00E45C68">
        <w:rPr>
          <w:rStyle w:val="Char3"/>
          <w:rtl/>
        </w:rPr>
        <w:t>: «در حکم ختنه، اختلاف نظر وجود دارد؛ قول راجح آن است که ‏ختنه، در حق مردان واجب و در حق زنان سنت است.. علما برای وجوب ختنه شرایطی نیز ‏گفته</w:t>
      </w:r>
      <w:r w:rsidRPr="00CC5CC0">
        <w:rPr>
          <w:rFonts w:ascii="Lotus Linotype" w:hAnsi="Lotus Linotype"/>
          <w:sz w:val="27"/>
          <w:szCs w:val="27"/>
          <w:rtl/>
          <w:lang w:bidi="fa-IR"/>
        </w:rPr>
        <w:t>‌</w:t>
      </w:r>
      <w:r w:rsidRPr="00E45C68">
        <w:rPr>
          <w:rStyle w:val="Char3"/>
          <w:rtl/>
        </w:rPr>
        <w:t>اند و آن این</w:t>
      </w:r>
      <w:r w:rsidRPr="00CC5CC0">
        <w:rPr>
          <w:rFonts w:ascii="Lotus Linotype" w:hAnsi="Lotus Linotype"/>
          <w:sz w:val="27"/>
          <w:szCs w:val="27"/>
          <w:rtl/>
          <w:lang w:bidi="fa-IR"/>
        </w:rPr>
        <w:t>‌</w:t>
      </w:r>
      <w:r w:rsidRPr="00E45C68">
        <w:rPr>
          <w:rStyle w:val="Char3"/>
          <w:rtl/>
        </w:rPr>
        <w:t>که شخص ترس هلاک شدن و بیماری را نداشته باشد و</w:t>
      </w:r>
      <w:r>
        <w:rPr>
          <w:rStyle w:val="Char3"/>
          <w:rtl/>
        </w:rPr>
        <w:t xml:space="preserve"> چنان‌چه </w:t>
      </w:r>
      <w:r w:rsidRPr="00E45C68">
        <w:rPr>
          <w:rStyle w:val="Char3"/>
          <w:rtl/>
        </w:rPr>
        <w:t>ختنه برایش ‏مشکلی ایجاد می</w:t>
      </w:r>
      <w:r w:rsidRPr="00CC5CC0">
        <w:rPr>
          <w:rFonts w:ascii="Lotus Linotype" w:hAnsi="Lotus Linotype"/>
          <w:sz w:val="27"/>
          <w:szCs w:val="27"/>
          <w:rtl/>
          <w:lang w:bidi="fa-IR"/>
        </w:rPr>
        <w:t>‌</w:t>
      </w:r>
      <w:r w:rsidRPr="00E45C68">
        <w:rPr>
          <w:rStyle w:val="Char3"/>
          <w:rtl/>
        </w:rPr>
        <w:t>کند ختنه بر او واجب نیست، زیرا واجبات به هنگام عجز، ضرر و ترس از ‏هلاک شدن، ساقط می</w:t>
      </w:r>
      <w:r w:rsidRPr="00CC5CC0">
        <w:rPr>
          <w:rFonts w:ascii="Lotus Linotype" w:hAnsi="Lotus Linotype"/>
          <w:sz w:val="27"/>
          <w:szCs w:val="27"/>
          <w:rtl/>
          <w:lang w:bidi="fa-IR"/>
        </w:rPr>
        <w:t>‌</w:t>
      </w:r>
      <w:r w:rsidRPr="00E45C68">
        <w:rPr>
          <w:rStyle w:val="Char3"/>
          <w:rtl/>
        </w:rPr>
        <w:t>گردند.. دلایلی نقلی و نظری در مورد وجوب ختنه</w:t>
      </w:r>
      <w:r w:rsidRPr="00CC5CC0">
        <w:rPr>
          <w:rFonts w:ascii="Lotus Linotype" w:hAnsi="Lotus Linotype"/>
          <w:sz w:val="27"/>
          <w:szCs w:val="27"/>
          <w:rtl/>
          <w:lang w:bidi="fa-IR"/>
        </w:rPr>
        <w:t>‌</w:t>
      </w:r>
      <w:r w:rsidRPr="00E45C68">
        <w:rPr>
          <w:rStyle w:val="Char3"/>
          <w:rtl/>
        </w:rPr>
        <w:t>ی پسران است نه ‏دختران. در این زمینه حدیث ضعیفی وجود دارد که به علت ضعفش نمی</w:t>
      </w:r>
      <w:r w:rsidRPr="00CC5CC0">
        <w:rPr>
          <w:rFonts w:ascii="Lotus Linotype" w:hAnsi="Lotus Linotype"/>
          <w:sz w:val="27"/>
          <w:szCs w:val="27"/>
          <w:rtl/>
          <w:lang w:bidi="fa-IR"/>
        </w:rPr>
        <w:t>‌</w:t>
      </w:r>
      <w:r w:rsidRPr="00E45C68">
        <w:rPr>
          <w:rStyle w:val="Char3"/>
          <w:rtl/>
        </w:rPr>
        <w:t>توان از آن استدلال ‏نمود:‏</w:t>
      </w:r>
      <w:r w:rsidRPr="00E45C68">
        <w:rPr>
          <w:rStyle w:val="Char3"/>
          <w:rFonts w:hint="cs"/>
          <w:rtl/>
        </w:rPr>
        <w:t xml:space="preserve"> </w:t>
      </w:r>
      <w:r>
        <w:rPr>
          <w:rStyle w:val="Char3"/>
          <w:rFonts w:ascii="mylotus" w:hAnsi="mylotus" w:cs="mylotus"/>
          <w:rtl/>
        </w:rPr>
        <w:t>«الْخِتَانُ سُنَّةٌ ف</w:t>
      </w:r>
      <w:r>
        <w:rPr>
          <w:rStyle w:val="Char3"/>
          <w:rFonts w:ascii="mylotus" w:hAnsi="mylotus" w:cs="mylotus" w:hint="cs"/>
          <w:rtl/>
        </w:rPr>
        <w:t>ي</w:t>
      </w:r>
      <w:r>
        <w:rPr>
          <w:rStyle w:val="Char3"/>
          <w:rFonts w:ascii="mylotus" w:hAnsi="mylotus" w:cs="mylotus"/>
          <w:rtl/>
        </w:rPr>
        <w:t xml:space="preserve"> حق الرجال مَکرُمَةٌ ف</w:t>
      </w:r>
      <w:r>
        <w:rPr>
          <w:rStyle w:val="Char3"/>
          <w:rFonts w:ascii="mylotus" w:hAnsi="mylotus" w:cs="mylotus" w:hint="cs"/>
          <w:rtl/>
        </w:rPr>
        <w:t>ي</w:t>
      </w:r>
      <w:r w:rsidRPr="00A74CFD">
        <w:rPr>
          <w:rStyle w:val="Char3"/>
          <w:rFonts w:ascii="mylotus" w:hAnsi="mylotus" w:cs="mylotus"/>
          <w:rtl/>
        </w:rPr>
        <w:t xml:space="preserve"> حق النساء»</w:t>
      </w:r>
      <w:r w:rsidRPr="00E45C68">
        <w:rPr>
          <w:rStyle w:val="Char3"/>
          <w:rtl/>
        </w:rPr>
        <w:t>‏</w:t>
      </w:r>
      <w:r w:rsidRPr="00E45C68">
        <w:rPr>
          <w:rStyle w:val="Char3"/>
          <w:rFonts w:hint="cs"/>
          <w:rtl/>
        </w:rPr>
        <w:t xml:space="preserve"> یعنی: </w:t>
      </w:r>
      <w:r w:rsidRPr="00E45C68">
        <w:rPr>
          <w:rStyle w:val="Char3"/>
          <w:rtl/>
        </w:rPr>
        <w:t>«ختنه در حق مردان سنت و در حق زنان اکرام است».‏</w:t>
      </w:r>
      <w:r w:rsidRPr="00E45C68">
        <w:rPr>
          <w:rStyle w:val="Char3"/>
          <w:rFonts w:hint="cs"/>
          <w:rtl/>
        </w:rPr>
        <w:t xml:space="preserve"> </w:t>
      </w:r>
      <w:r w:rsidRPr="00E45C68">
        <w:rPr>
          <w:rStyle w:val="Char3"/>
          <w:rtl/>
        </w:rPr>
        <w:t>اگر این روایت صحیح باشد می</w:t>
      </w:r>
      <w:r w:rsidRPr="00CC5CC0">
        <w:rPr>
          <w:rFonts w:ascii="Lotus Linotype" w:hAnsi="Lotus Linotype"/>
          <w:sz w:val="27"/>
          <w:szCs w:val="27"/>
          <w:rtl/>
          <w:lang w:bidi="fa-IR"/>
        </w:rPr>
        <w:t>‌</w:t>
      </w:r>
      <w:r w:rsidRPr="00E45C68">
        <w:rPr>
          <w:rStyle w:val="Char3"/>
          <w:rtl/>
        </w:rPr>
        <w:t>تواند دلیلی قاطع و فیصله کننده باشد</w:t>
      </w:r>
      <w:r w:rsidRPr="00E45C68">
        <w:rPr>
          <w:rStyle w:val="Char3"/>
          <w:rFonts w:hint="cs"/>
          <w:rtl/>
        </w:rPr>
        <w:t>»</w:t>
      </w:r>
      <w:r w:rsidRPr="00E45C68">
        <w:rPr>
          <w:rStyle w:val="Char3"/>
          <w:rtl/>
        </w:rPr>
        <w:t>. این حدیث با وجود ‏ضعف شواهدی دارد</w:t>
      </w:r>
      <w:r w:rsidRPr="00E45C68">
        <w:rPr>
          <w:rStyle w:val="Char3"/>
          <w:rFonts w:hint="cs"/>
          <w:rtl/>
        </w:rPr>
        <w:t>،</w:t>
      </w:r>
      <w:r w:rsidRPr="00E45C68">
        <w:rPr>
          <w:rStyle w:val="Char3"/>
          <w:rtl/>
        </w:rPr>
        <w:t xml:space="preserve"> مراجعه شود به: مسند احمد (5/75) </w:t>
      </w:r>
      <w:r w:rsidRPr="00A74CFD">
        <w:rPr>
          <w:rStyle w:val="Char3"/>
          <w:rFonts w:ascii="mylotus" w:hAnsi="mylotus" w:cs="mylotus"/>
          <w:rtl/>
        </w:rPr>
        <w:t>«معجم الکبیر»</w:t>
      </w:r>
      <w:r w:rsidRPr="00E45C68">
        <w:rPr>
          <w:rStyle w:val="Char3"/>
          <w:rtl/>
        </w:rPr>
        <w:t xml:space="preserve"> طبرانی (7112، ‏‏7113، 11590، 12009، 1228) و مصنف بن ابی شیبه (26468). مجموع فتاوی و رسائل ‏ابن عثیمین (11/117).‏</w:t>
      </w:r>
    </w:p>
  </w:footnote>
  <w:footnote w:id="267">
    <w:p w:rsidR="00FE68CC" w:rsidRPr="00E45C68" w:rsidRDefault="00FE68CC" w:rsidP="00A74CFD">
      <w:pPr>
        <w:pStyle w:val="FootnoteText"/>
        <w:bidi/>
        <w:ind w:left="283" w:hangingChars="118" w:hanging="283"/>
        <w:jc w:val="both"/>
        <w:rPr>
          <w:rStyle w:val="Char3"/>
          <w:rtl/>
        </w:rPr>
      </w:pPr>
      <w:r w:rsidRPr="00426155">
        <w:rPr>
          <w:rStyle w:val="Char3"/>
          <w:szCs w:val="28"/>
        </w:rPr>
        <w:footnoteRef/>
      </w:r>
      <w:r w:rsidRPr="00E45C68">
        <w:rPr>
          <w:rStyle w:val="Char3"/>
          <w:rtl/>
        </w:rPr>
        <w:t>- مورد دیگری که دلالت بر رفع حدیث دارد، اینست که صحابی آیه</w:t>
      </w:r>
      <w:r>
        <w:rPr>
          <w:rStyle w:val="Char3"/>
          <w:rFonts w:hint="cs"/>
          <w:rtl/>
        </w:rPr>
        <w:t>‌</w:t>
      </w:r>
      <w:r w:rsidRPr="00E45C68">
        <w:rPr>
          <w:rStyle w:val="Char3"/>
          <w:rtl/>
        </w:rPr>
        <w:t>ای از قرآن را که متعلق به سبب نزول آن است تفسیر</w:t>
      </w:r>
      <w:r>
        <w:rPr>
          <w:rStyle w:val="Char3"/>
          <w:rtl/>
        </w:rPr>
        <w:t xml:space="preserve"> می‌</w:t>
      </w:r>
      <w:r w:rsidRPr="00E45C68">
        <w:rPr>
          <w:rStyle w:val="Char3"/>
          <w:rtl/>
        </w:rPr>
        <w:t>کند، مانند این گفته</w:t>
      </w:r>
      <w:r>
        <w:rPr>
          <w:rStyle w:val="Char3"/>
          <w:rtl/>
        </w:rPr>
        <w:t xml:space="preserve">‌‌ی </w:t>
      </w:r>
      <w:r w:rsidRPr="00E45C68">
        <w:rPr>
          <w:rStyle w:val="Char3"/>
          <w:rtl/>
        </w:rPr>
        <w:t>جابر</w:t>
      </w:r>
      <w:r w:rsidRPr="00AD7F6F">
        <w:rPr>
          <w:rStyle w:val="Char3"/>
          <w:rFonts w:cs="CTraditional Arabic"/>
          <w:rtl/>
        </w:rPr>
        <w:t>س</w:t>
      </w:r>
      <w:r w:rsidRPr="00E45C68">
        <w:rPr>
          <w:rStyle w:val="Char3"/>
          <w:rtl/>
        </w:rPr>
        <w:t xml:space="preserve">: </w:t>
      </w:r>
      <w:r w:rsidRPr="00E45C68">
        <w:rPr>
          <w:rStyle w:val="Char3"/>
          <w:rFonts w:hint="cs"/>
          <w:rtl/>
        </w:rPr>
        <w:t>(</w:t>
      </w:r>
      <w:r w:rsidRPr="00A74CFD">
        <w:rPr>
          <w:rStyle w:val="Char3"/>
          <w:rFonts w:ascii="mylotus" w:hAnsi="mylotus" w:cs="mylotus"/>
          <w:rtl/>
        </w:rPr>
        <w:t>کانت اليهود تقول، أذا أتي الرجل امرأته من دبرها في ‏قبلها کان الولد أحول فنزلت:</w:t>
      </w:r>
      <w:r w:rsidRPr="00E45C68">
        <w:rPr>
          <w:rStyle w:val="Char3"/>
          <w:rtl/>
        </w:rPr>
        <w:t xml:space="preserve"> </w:t>
      </w:r>
      <w:r w:rsidRPr="00A74CFD">
        <w:rPr>
          <w:rStyle w:val="Char3"/>
          <w:rFonts w:cs="KFGQPC Uthman Taha Naskh"/>
          <w:rtl/>
        </w:rPr>
        <w:t>«نِسَاؤُکُم حَرثٌ لَکُم فَأتُوا حَرثَکُم أنَّي شِئتُم»</w:t>
      </w:r>
      <w:r w:rsidRPr="00E45C68">
        <w:rPr>
          <w:rStyle w:val="Char3"/>
          <w:rFonts w:hint="cs"/>
          <w:rtl/>
        </w:rPr>
        <w:t>.</w:t>
      </w:r>
      <w:r w:rsidRPr="00E45C68">
        <w:rPr>
          <w:rStyle w:val="Char3"/>
          <w:rtl/>
        </w:rPr>
        <w:t xml:space="preserve"> یعنی: «</w:t>
      </w:r>
      <w:r>
        <w:rPr>
          <w:rStyle w:val="Char3"/>
          <w:rtl/>
        </w:rPr>
        <w:t>ی</w:t>
      </w:r>
      <w:r w:rsidRPr="00E45C68">
        <w:rPr>
          <w:rStyle w:val="Char3"/>
          <w:rtl/>
        </w:rPr>
        <w:t>هود م</w:t>
      </w:r>
      <w:r w:rsidRPr="00E45C68">
        <w:rPr>
          <w:rStyle w:val="Char3"/>
          <w:rFonts w:hint="cs"/>
          <w:rtl/>
        </w:rPr>
        <w:t>ی</w:t>
      </w:r>
      <w:r w:rsidRPr="0075458C">
        <w:rPr>
          <w:rFonts w:ascii="Lotus Linotype" w:hAnsi="Lotus Linotype"/>
          <w:sz w:val="27"/>
          <w:szCs w:val="27"/>
          <w:rtl/>
          <w:lang w:bidi="fa-IR"/>
        </w:rPr>
        <w:t>‌</w:t>
      </w:r>
      <w:r w:rsidRPr="00E45C68">
        <w:rPr>
          <w:rStyle w:val="Char3"/>
          <w:rtl/>
        </w:rPr>
        <w:t>گفتند: ‏اگر مرد</w:t>
      </w:r>
      <w:r w:rsidRPr="00E45C68">
        <w:rPr>
          <w:rStyle w:val="Char3"/>
          <w:rFonts w:hint="cs"/>
          <w:rtl/>
        </w:rPr>
        <w:t>ی</w:t>
      </w:r>
      <w:r w:rsidRPr="00E45C68">
        <w:rPr>
          <w:rStyle w:val="Char3"/>
          <w:rtl/>
        </w:rPr>
        <w:t xml:space="preserve"> از پشت در محل ولادت با همسرش جماع کند، بچه احول (چپ چشم یا لوچ) خواهد شد، ‏پس ا</w:t>
      </w:r>
      <w:r>
        <w:rPr>
          <w:rStyle w:val="Char3"/>
          <w:rtl/>
        </w:rPr>
        <w:t>ی</w:t>
      </w:r>
      <w:r w:rsidRPr="00E45C68">
        <w:rPr>
          <w:rStyle w:val="Char3"/>
          <w:rtl/>
        </w:rPr>
        <w:t>ن آ</w:t>
      </w:r>
      <w:r>
        <w:rPr>
          <w:rStyle w:val="Char3"/>
          <w:rtl/>
        </w:rPr>
        <w:t>ی</w:t>
      </w:r>
      <w:r w:rsidRPr="00E45C68">
        <w:rPr>
          <w:rStyle w:val="Char3"/>
          <w:rtl/>
        </w:rPr>
        <w:t xml:space="preserve">ه نازل شد: </w:t>
      </w:r>
      <w:r w:rsidRPr="0075458C">
        <w:rPr>
          <w:rFonts w:ascii="Lotus Linotype" w:hAnsi="Lotus Linotype"/>
          <w:sz w:val="27"/>
          <w:szCs w:val="27"/>
          <w:rtl/>
          <w:lang w:bidi="fa-IR"/>
        </w:rPr>
        <w:t>‌</w:t>
      </w:r>
      <w:r w:rsidRPr="00E45C68">
        <w:rPr>
          <w:rStyle w:val="Char3"/>
          <w:rtl/>
        </w:rPr>
        <w:t>«زنان شما محل بذرافشان</w:t>
      </w:r>
      <w:r w:rsidRPr="00E45C68">
        <w:rPr>
          <w:rStyle w:val="Char3"/>
          <w:rFonts w:hint="cs"/>
          <w:rtl/>
        </w:rPr>
        <w:t>ی</w:t>
      </w:r>
      <w:r w:rsidRPr="00E45C68">
        <w:rPr>
          <w:rStyle w:val="Char3"/>
          <w:rtl/>
        </w:rPr>
        <w:t xml:space="preserve"> ‏شما هستند پس از هر راه</w:t>
      </w:r>
      <w:r w:rsidRPr="00E45C68">
        <w:rPr>
          <w:rStyle w:val="Char3"/>
          <w:rFonts w:hint="cs"/>
          <w:rtl/>
        </w:rPr>
        <w:t>ی</w:t>
      </w:r>
      <w:r w:rsidRPr="00E45C68">
        <w:rPr>
          <w:rStyle w:val="Char3"/>
          <w:rtl/>
        </w:rPr>
        <w:t xml:space="preserve"> که م</w:t>
      </w:r>
      <w:r w:rsidRPr="00E45C68">
        <w:rPr>
          <w:rStyle w:val="Char3"/>
          <w:rFonts w:hint="cs"/>
          <w:rtl/>
        </w:rPr>
        <w:t>ی</w:t>
      </w:r>
      <w:r>
        <w:rPr>
          <w:rStyle w:val="Char3"/>
          <w:rFonts w:hint="eastAsia"/>
          <w:rtl/>
        </w:rPr>
        <w:t>‌</w:t>
      </w:r>
      <w:r w:rsidRPr="00E45C68">
        <w:rPr>
          <w:rStyle w:val="Char3"/>
          <w:rtl/>
        </w:rPr>
        <w:t>خواه</w:t>
      </w:r>
      <w:r>
        <w:rPr>
          <w:rStyle w:val="Char3"/>
          <w:rtl/>
        </w:rPr>
        <w:t>ی</w:t>
      </w:r>
      <w:r w:rsidRPr="00E45C68">
        <w:rPr>
          <w:rStyle w:val="Char3"/>
          <w:rtl/>
        </w:rPr>
        <w:t>د به آن درآئ</w:t>
      </w:r>
      <w:r>
        <w:rPr>
          <w:rStyle w:val="Char3"/>
          <w:rtl/>
        </w:rPr>
        <w:t>ی</w:t>
      </w:r>
      <w:r w:rsidRPr="00E45C68">
        <w:rPr>
          <w:rStyle w:val="Char3"/>
          <w:rtl/>
        </w:rPr>
        <w:t>د (به شرط آنکه از موضع نسل تجاوز ‏نکن</w:t>
      </w:r>
      <w:r>
        <w:rPr>
          <w:rStyle w:val="Char3"/>
          <w:rtl/>
        </w:rPr>
        <w:t>ی</w:t>
      </w:r>
      <w:r w:rsidRPr="00E45C68">
        <w:rPr>
          <w:rStyle w:val="Char3"/>
          <w:rtl/>
        </w:rPr>
        <w:t>د)». متفق عل</w:t>
      </w:r>
      <w:r>
        <w:rPr>
          <w:rStyle w:val="Char3"/>
          <w:rtl/>
        </w:rPr>
        <w:t>ی</w:t>
      </w:r>
      <w:r w:rsidRPr="00E45C68">
        <w:rPr>
          <w:rStyle w:val="Char3"/>
          <w:rtl/>
        </w:rPr>
        <w:t>ه</w:t>
      </w:r>
      <w:r>
        <w:rPr>
          <w:rStyle w:val="Char3"/>
          <w:rtl/>
        </w:rPr>
        <w:t xml:space="preserve">: </w:t>
      </w:r>
      <w:r w:rsidRPr="00E45C68">
        <w:rPr>
          <w:rStyle w:val="Char3"/>
          <w:rtl/>
        </w:rPr>
        <w:t>بخاری (4528)، مسلم (1435)‏</w:t>
      </w:r>
      <w:r w:rsidRPr="00E45C68">
        <w:rPr>
          <w:rStyle w:val="Char3"/>
          <w:rFonts w:hint="cs"/>
          <w:rtl/>
        </w:rPr>
        <w:t>.</w:t>
      </w:r>
    </w:p>
    <w:p w:rsidR="00FE68CC" w:rsidRPr="00E45C68" w:rsidRDefault="00FE68CC" w:rsidP="00832B7D">
      <w:pPr>
        <w:pStyle w:val="FootnoteText"/>
        <w:bidi/>
        <w:ind w:left="283"/>
        <w:jc w:val="both"/>
        <w:rPr>
          <w:rStyle w:val="Char3"/>
          <w:rtl/>
        </w:rPr>
      </w:pPr>
      <w:r w:rsidRPr="00E45C68">
        <w:rPr>
          <w:rStyle w:val="Char3"/>
          <w:rtl/>
        </w:rPr>
        <w:t>اما اگر صحابی آیه</w:t>
      </w:r>
      <w:r>
        <w:rPr>
          <w:rStyle w:val="Char3"/>
          <w:rFonts w:hint="cs"/>
          <w:rtl/>
        </w:rPr>
        <w:t>‌</w:t>
      </w:r>
      <w:r w:rsidRPr="00E45C68">
        <w:rPr>
          <w:rStyle w:val="Char3"/>
          <w:rtl/>
        </w:rPr>
        <w:t>ای از قرآن را تفسیر نماید که به اسباب نزول تعلق نداشته باشد، حکم رفع را نخواهد داشت بلکه جزو حدیث موقوف بشمار خواهد آمد. مانند روایتی که عبد بن حمید از ابن عباس</w:t>
      </w:r>
      <w:r w:rsidRPr="00063674">
        <w:rPr>
          <w:rStyle w:val="Char3"/>
          <w:rFonts w:cs="CTraditional Arabic"/>
          <w:rtl/>
        </w:rPr>
        <w:t>ب</w:t>
      </w:r>
      <w:r>
        <w:rPr>
          <w:rStyle w:val="Char3"/>
          <w:rtl/>
        </w:rPr>
        <w:t xml:space="preserve"> درباره‌‌ی </w:t>
      </w:r>
      <w:r w:rsidRPr="00E45C68">
        <w:rPr>
          <w:rStyle w:val="Char3"/>
          <w:rFonts w:hint="cs"/>
          <w:rtl/>
        </w:rPr>
        <w:t>ا</w:t>
      </w:r>
      <w:r w:rsidRPr="00E45C68">
        <w:rPr>
          <w:rStyle w:val="Char3"/>
          <w:rtl/>
        </w:rPr>
        <w:t>ین فرموده</w:t>
      </w:r>
      <w:r>
        <w:rPr>
          <w:rStyle w:val="Char3"/>
          <w:rtl/>
        </w:rPr>
        <w:t xml:space="preserve">‌‌ی </w:t>
      </w:r>
      <w:r w:rsidRPr="00E45C68">
        <w:rPr>
          <w:rStyle w:val="Char3"/>
          <w:rtl/>
        </w:rPr>
        <w:t>الله تعالی:</w:t>
      </w:r>
      <w:r>
        <w:rPr>
          <w:rStyle w:val="Char3"/>
          <w:rFonts w:hint="cs"/>
          <w:rtl/>
        </w:rPr>
        <w:t xml:space="preserve"> </w:t>
      </w:r>
      <w:r>
        <w:rPr>
          <w:rStyle w:val="Char3"/>
          <w:rFonts w:ascii="Traditional Arabic" w:hAnsi="Traditional Arabic" w:cs="Traditional Arabic"/>
          <w:rtl/>
        </w:rPr>
        <w:t>﴿</w:t>
      </w:r>
      <w:r w:rsidRPr="009B53BD">
        <w:rPr>
          <w:rStyle w:val="Charb"/>
          <w:rtl/>
        </w:rPr>
        <w:t>لَوَّاحَةٞ لِّلۡبَشَرِ٢٩</w:t>
      </w:r>
      <w:r>
        <w:rPr>
          <w:rStyle w:val="Char3"/>
          <w:rFonts w:ascii="Traditional Arabic" w:hAnsi="Traditional Arabic" w:cs="Traditional Arabic"/>
          <w:rtl/>
        </w:rPr>
        <w:t>﴾</w:t>
      </w:r>
      <w:r w:rsidRPr="00E45C68">
        <w:rPr>
          <w:rStyle w:val="Char3"/>
          <w:rtl/>
        </w:rPr>
        <w:t xml:space="preserve"> </w:t>
      </w:r>
      <w:r w:rsidRPr="00832B7D">
        <w:rPr>
          <w:rStyle w:val="Char7"/>
          <w:rFonts w:hint="cs"/>
          <w:rtl/>
        </w:rPr>
        <w:t>[ال</w:t>
      </w:r>
      <w:r w:rsidRPr="00832B7D">
        <w:rPr>
          <w:rStyle w:val="Char7"/>
          <w:rtl/>
        </w:rPr>
        <w:t>مدثر</w:t>
      </w:r>
      <w:r w:rsidRPr="00832B7D">
        <w:rPr>
          <w:rStyle w:val="Char7"/>
          <w:rFonts w:hint="cs"/>
          <w:rtl/>
        </w:rPr>
        <w:t>:</w:t>
      </w:r>
      <w:r w:rsidRPr="00832B7D">
        <w:rPr>
          <w:rStyle w:val="Char7"/>
          <w:rtl/>
        </w:rPr>
        <w:t xml:space="preserve"> 29</w:t>
      </w:r>
      <w:r w:rsidRPr="00832B7D">
        <w:rPr>
          <w:rStyle w:val="Char7"/>
          <w:rFonts w:hint="cs"/>
          <w:rtl/>
        </w:rPr>
        <w:t>]</w:t>
      </w:r>
      <w:r w:rsidRPr="00E45C68">
        <w:rPr>
          <w:rStyle w:val="Char3"/>
          <w:rtl/>
        </w:rPr>
        <w:t xml:space="preserve"> آورده است که گفت: </w:t>
      </w:r>
      <w:r w:rsidRPr="00E45C68">
        <w:rPr>
          <w:rStyle w:val="Char3"/>
          <w:rFonts w:hint="cs"/>
          <w:rtl/>
        </w:rPr>
        <w:t>«</w:t>
      </w:r>
      <w:r w:rsidRPr="00E45C68">
        <w:rPr>
          <w:rStyle w:val="Char3"/>
          <w:rtl/>
        </w:rPr>
        <w:t>(یعنی آتش دوزخ) رنگ پوست (دوزخیان) را تغییر</w:t>
      </w:r>
      <w:r>
        <w:rPr>
          <w:rStyle w:val="Char3"/>
          <w:rtl/>
        </w:rPr>
        <w:t xml:space="preserve"> می‌</w:t>
      </w:r>
      <w:r w:rsidRPr="00E45C68">
        <w:rPr>
          <w:rStyle w:val="Char3"/>
          <w:rtl/>
        </w:rPr>
        <w:t>دهد تا</w:t>
      </w:r>
      <w:r>
        <w:rPr>
          <w:rStyle w:val="Char3"/>
          <w:rtl/>
        </w:rPr>
        <w:t xml:space="preserve"> جائی که </w:t>
      </w:r>
      <w:r w:rsidRPr="00E45C68">
        <w:rPr>
          <w:rStyle w:val="Char3"/>
          <w:rtl/>
        </w:rPr>
        <w:t>رنگ آن از تاریکی شب سیاه</w:t>
      </w:r>
      <w:r>
        <w:rPr>
          <w:rStyle w:val="Char3"/>
          <w:rtl/>
        </w:rPr>
        <w:t>‌تر می‌</w:t>
      </w:r>
      <w:r w:rsidRPr="00E45C68">
        <w:rPr>
          <w:rStyle w:val="Char3"/>
          <w:rtl/>
        </w:rPr>
        <w:t>کند</w:t>
      </w:r>
      <w:r w:rsidRPr="00E45C68">
        <w:rPr>
          <w:rStyle w:val="Char3"/>
          <w:rFonts w:hint="cs"/>
          <w:rtl/>
        </w:rPr>
        <w:t>»</w:t>
      </w:r>
      <w:r w:rsidRPr="00E45C68">
        <w:rPr>
          <w:rStyle w:val="Char3"/>
          <w:rtl/>
        </w:rPr>
        <w:t>. (نگاه کنید به: تیسیر مصطلح الحدیث، ص111- لمحات ف</w:t>
      </w:r>
      <w:r>
        <w:rPr>
          <w:rStyle w:val="Char3"/>
          <w:rtl/>
        </w:rPr>
        <w:t>ی</w:t>
      </w:r>
      <w:r w:rsidRPr="00E45C68">
        <w:rPr>
          <w:rStyle w:val="Char3"/>
          <w:rtl/>
        </w:rPr>
        <w:t xml:space="preserve"> اصول الحدیث، محمد ادیب صالح، ص220)</w:t>
      </w:r>
      <w:r w:rsidRPr="00E45C68">
        <w:rPr>
          <w:rStyle w:val="Char3"/>
          <w:rFonts w:hint="cs"/>
          <w:rtl/>
        </w:rPr>
        <w:t>.</w:t>
      </w:r>
    </w:p>
  </w:footnote>
  <w:footnote w:id="268">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منظور حدیثی است که از قول، یا فعل یا تقریر صحابی نقل شده باشد؛ مانند اینکه راوی بگوید: </w:t>
      </w:r>
      <w:r w:rsidRPr="00515763">
        <w:rPr>
          <w:rStyle w:val="Char3"/>
          <w:rFonts w:ascii="mylotus" w:hAnsi="mylotus" w:cs="mylotus"/>
          <w:rtl/>
        </w:rPr>
        <w:t>«قال عمر بن خطاب کذا..»</w:t>
      </w:r>
      <w:r w:rsidRPr="00E45C68">
        <w:rPr>
          <w:rStyle w:val="Char3"/>
          <w:rtl/>
        </w:rPr>
        <w:t xml:space="preserve">، یا </w:t>
      </w:r>
      <w:r w:rsidRPr="00515763">
        <w:rPr>
          <w:rStyle w:val="Char3"/>
          <w:rFonts w:ascii="mylotus" w:hAnsi="mylotus" w:cs="mylotus"/>
          <w:rtl/>
        </w:rPr>
        <w:t>«</w:t>
      </w:r>
      <w:r>
        <w:rPr>
          <w:rStyle w:val="Char3"/>
          <w:rFonts w:ascii="mylotus" w:hAnsi="mylotus" w:cs="mylotus"/>
          <w:rtl/>
        </w:rPr>
        <w:t>فعل علی بن اب</w:t>
      </w:r>
      <w:r>
        <w:rPr>
          <w:rStyle w:val="Char3"/>
          <w:rFonts w:ascii="mylotus" w:hAnsi="mylotus" w:cs="mylotus" w:hint="cs"/>
          <w:rtl/>
        </w:rPr>
        <w:t>ي</w:t>
      </w:r>
      <w:r w:rsidRPr="00515763">
        <w:rPr>
          <w:rStyle w:val="Char3"/>
          <w:rFonts w:ascii="mylotus" w:hAnsi="mylotus" w:cs="mylotus"/>
          <w:rtl/>
        </w:rPr>
        <w:t xml:space="preserve"> طالب کذا..»</w:t>
      </w:r>
      <w:r w:rsidRPr="00E45C68">
        <w:rPr>
          <w:rStyle w:val="Char3"/>
          <w:rtl/>
        </w:rPr>
        <w:t>، یا در حضور ابوبکر صدیق چنین کاری انجام شد و ابوبکر</w:t>
      </w:r>
      <w:r>
        <w:rPr>
          <w:rStyle w:val="Char3"/>
          <w:rtl/>
        </w:rPr>
        <w:t xml:space="preserve"> آن را </w:t>
      </w:r>
      <w:r w:rsidRPr="00E45C68">
        <w:rPr>
          <w:rStyle w:val="Char3"/>
          <w:rtl/>
        </w:rPr>
        <w:t>پذیرفت.(علوم الحدیث دکتر صبحی صالح)</w:t>
      </w:r>
      <w:r w:rsidRPr="00E45C68">
        <w:rPr>
          <w:rStyle w:val="Char3"/>
          <w:rFonts w:hint="cs"/>
          <w:rtl/>
        </w:rPr>
        <w:t>.</w:t>
      </w:r>
    </w:p>
    <w:p w:rsidR="00FE68CC" w:rsidRPr="00E45C68" w:rsidRDefault="00FE68CC" w:rsidP="000234A4">
      <w:pPr>
        <w:pStyle w:val="FootnoteText"/>
        <w:bidi/>
        <w:ind w:left="283"/>
        <w:jc w:val="both"/>
        <w:rPr>
          <w:rStyle w:val="Char3"/>
          <w:rtl/>
        </w:rPr>
      </w:pPr>
      <w:r w:rsidRPr="00E45C68">
        <w:rPr>
          <w:rStyle w:val="Char3"/>
          <w:rtl/>
        </w:rPr>
        <w:t>در این تعریف نیز بمانند حدیث مرفوع، متصل یا منقطع بودن روایت مهم نیست</w:t>
      </w:r>
      <w:r w:rsidRPr="00E45C68">
        <w:rPr>
          <w:rStyle w:val="Char3"/>
          <w:rFonts w:hint="cs"/>
          <w:rtl/>
        </w:rPr>
        <w:t>،</w:t>
      </w:r>
      <w:r w:rsidRPr="00E45C68">
        <w:rPr>
          <w:rStyle w:val="Char3"/>
          <w:rtl/>
        </w:rPr>
        <w:t xml:space="preserve"> بلکه نسبت قول یا فعل یا تقریر به یکی از اصحاب پیامبر </w:t>
      </w:r>
      <w:r w:rsidRPr="00B37527">
        <w:rPr>
          <w:rStyle w:val="Char3"/>
          <w:rFonts w:cs="CTraditional Arabic"/>
          <w:rtl/>
        </w:rPr>
        <w:t>ج</w:t>
      </w:r>
      <w:r w:rsidRPr="00E45C68">
        <w:rPr>
          <w:rStyle w:val="Char3"/>
          <w:rtl/>
        </w:rPr>
        <w:t xml:space="preserve"> ملاک تعریف است، حال ممکن است این نسبت ثابت نشود لذا گاها حدیث موقوف ضعیف و گاها صحیح و حسن </w:t>
      </w:r>
      <w:r w:rsidRPr="00E45C68">
        <w:rPr>
          <w:rStyle w:val="Char3"/>
          <w:rFonts w:hint="cs"/>
          <w:rtl/>
        </w:rPr>
        <w:t>است</w:t>
      </w:r>
      <w:r w:rsidRPr="00E45C68">
        <w:rPr>
          <w:rStyle w:val="Char3"/>
          <w:rtl/>
        </w:rPr>
        <w:t>.</w:t>
      </w:r>
    </w:p>
    <w:p w:rsidR="00FE68CC" w:rsidRPr="00E45C68" w:rsidRDefault="00FE68CC" w:rsidP="000234A4">
      <w:pPr>
        <w:pStyle w:val="FootnoteText"/>
        <w:bidi/>
        <w:ind w:left="283"/>
        <w:jc w:val="both"/>
        <w:rPr>
          <w:rStyle w:val="Char3"/>
          <w:rtl/>
        </w:rPr>
      </w:pPr>
      <w:r w:rsidRPr="00E45C68">
        <w:rPr>
          <w:rStyle w:val="Char3"/>
          <w:rtl/>
        </w:rPr>
        <w:t>گاهی اصطلاح موقوف بر غیر صحابی نیز اطلاق</w:t>
      </w:r>
      <w:r>
        <w:rPr>
          <w:rStyle w:val="Char3"/>
          <w:rtl/>
        </w:rPr>
        <w:t xml:space="preserve"> می‌گردد</w:t>
      </w:r>
      <w:r w:rsidRPr="00E45C68">
        <w:rPr>
          <w:rStyle w:val="Char3"/>
          <w:rtl/>
        </w:rPr>
        <w:t>، با این تفاوت که این حالت مقید به اسم فرد نسبت داده شده است. مثلا گفته</w:t>
      </w:r>
      <w:r>
        <w:rPr>
          <w:rStyle w:val="Char3"/>
          <w:rtl/>
        </w:rPr>
        <w:t xml:space="preserve"> می‌شود</w:t>
      </w:r>
      <w:r w:rsidRPr="00E45C68">
        <w:rPr>
          <w:rStyle w:val="Char3"/>
          <w:rtl/>
        </w:rPr>
        <w:t xml:space="preserve">: </w:t>
      </w:r>
      <w:r w:rsidRPr="00E45C68">
        <w:rPr>
          <w:rStyle w:val="Char3"/>
          <w:rFonts w:hint="cs"/>
          <w:rtl/>
        </w:rPr>
        <w:t>«</w:t>
      </w:r>
      <w:r w:rsidRPr="00E45C68">
        <w:rPr>
          <w:rStyle w:val="Char3"/>
          <w:rtl/>
        </w:rPr>
        <w:t>این حدیث را فلانی بر زهری یا عطاء وقف نمود</w:t>
      </w:r>
      <w:r w:rsidRPr="00E45C68">
        <w:rPr>
          <w:rStyle w:val="Char3"/>
          <w:rFonts w:hint="cs"/>
          <w:rtl/>
        </w:rPr>
        <w:t>»</w:t>
      </w:r>
      <w:r w:rsidRPr="00E45C68">
        <w:rPr>
          <w:rStyle w:val="Char3"/>
          <w:rtl/>
        </w:rPr>
        <w:t>، که زهری و عطاء هیچکدام صحابی نبودند بلکه جزو تابعین بوده</w:t>
      </w:r>
      <w:r>
        <w:rPr>
          <w:rStyle w:val="Char3"/>
          <w:rtl/>
        </w:rPr>
        <w:t>‌اند.</w:t>
      </w:r>
    </w:p>
    <w:p w:rsidR="00FE68CC" w:rsidRPr="00E45C68" w:rsidRDefault="00FE68CC" w:rsidP="000234A4">
      <w:pPr>
        <w:pStyle w:val="FootnoteText"/>
        <w:bidi/>
        <w:ind w:left="283"/>
        <w:jc w:val="both"/>
        <w:rPr>
          <w:rStyle w:val="Char3"/>
          <w:rtl/>
        </w:rPr>
      </w:pPr>
      <w:r w:rsidRPr="00E45C68">
        <w:rPr>
          <w:rStyle w:val="Char3"/>
          <w:rtl/>
        </w:rPr>
        <w:t xml:space="preserve">برخی از فقهای خراسان روایات موقوف را </w:t>
      </w:r>
      <w:r w:rsidRPr="00E45C68">
        <w:rPr>
          <w:rStyle w:val="Char3"/>
          <w:rFonts w:hint="cs"/>
          <w:rtl/>
        </w:rPr>
        <w:t>«</w:t>
      </w:r>
      <w:r w:rsidRPr="00E45C68">
        <w:rPr>
          <w:rStyle w:val="Char3"/>
          <w:rtl/>
        </w:rPr>
        <w:t>أثر</w:t>
      </w:r>
      <w:r w:rsidRPr="00E45C68">
        <w:rPr>
          <w:rStyle w:val="Char3"/>
          <w:rFonts w:hint="cs"/>
          <w:rtl/>
        </w:rPr>
        <w:t>»</w:t>
      </w:r>
      <w:r w:rsidRPr="00E45C68">
        <w:rPr>
          <w:rStyle w:val="Char3"/>
          <w:rtl/>
        </w:rPr>
        <w:t xml:space="preserve"> و روایات مرفوع را </w:t>
      </w:r>
      <w:r w:rsidRPr="00E45C68">
        <w:rPr>
          <w:rStyle w:val="Char3"/>
          <w:rFonts w:hint="cs"/>
          <w:rtl/>
        </w:rPr>
        <w:t>«</w:t>
      </w:r>
      <w:r w:rsidRPr="00E45C68">
        <w:rPr>
          <w:rStyle w:val="Char3"/>
          <w:rtl/>
        </w:rPr>
        <w:t>خبر</w:t>
      </w:r>
      <w:r w:rsidRPr="00E45C68">
        <w:rPr>
          <w:rStyle w:val="Char3"/>
          <w:rFonts w:hint="cs"/>
          <w:rtl/>
        </w:rPr>
        <w:t>»</w:t>
      </w:r>
      <w:r>
        <w:rPr>
          <w:rStyle w:val="Char3"/>
          <w:rtl/>
        </w:rPr>
        <w:t xml:space="preserve"> می‌</w:t>
      </w:r>
      <w:r w:rsidRPr="00E45C68">
        <w:rPr>
          <w:rStyle w:val="Char3"/>
          <w:rtl/>
        </w:rPr>
        <w:t>نامند، اما محدثین</w:t>
      </w:r>
      <w:r>
        <w:rPr>
          <w:rStyle w:val="Char3"/>
          <w:rtl/>
        </w:rPr>
        <w:t xml:space="preserve"> هردو </w:t>
      </w:r>
      <w:r w:rsidRPr="00E45C68">
        <w:rPr>
          <w:rStyle w:val="Char3"/>
          <w:rtl/>
        </w:rPr>
        <w:t xml:space="preserve">نوع روای را </w:t>
      </w:r>
      <w:r w:rsidRPr="00E45C68">
        <w:rPr>
          <w:rStyle w:val="Char3"/>
          <w:rFonts w:hint="cs"/>
          <w:rtl/>
        </w:rPr>
        <w:t>«</w:t>
      </w:r>
      <w:r w:rsidRPr="00E45C68">
        <w:rPr>
          <w:rStyle w:val="Char3"/>
          <w:rtl/>
        </w:rPr>
        <w:t>أثر</w:t>
      </w:r>
      <w:r w:rsidRPr="00E45C68">
        <w:rPr>
          <w:rStyle w:val="Char3"/>
          <w:rFonts w:hint="cs"/>
          <w:rtl/>
        </w:rPr>
        <w:t>»</w:t>
      </w:r>
      <w:r>
        <w:rPr>
          <w:rStyle w:val="Char3"/>
          <w:rtl/>
        </w:rPr>
        <w:t xml:space="preserve"> می‌</w:t>
      </w:r>
      <w:r w:rsidRPr="00E45C68">
        <w:rPr>
          <w:rStyle w:val="Char3"/>
          <w:rtl/>
        </w:rPr>
        <w:t>نامند.</w:t>
      </w:r>
    </w:p>
    <w:p w:rsidR="00FE68CC" w:rsidRPr="00E45C68" w:rsidRDefault="00FE68CC" w:rsidP="00515763">
      <w:pPr>
        <w:pStyle w:val="FootnoteText"/>
        <w:bidi/>
        <w:ind w:left="284" w:hanging="1"/>
        <w:jc w:val="both"/>
        <w:rPr>
          <w:rStyle w:val="Char3"/>
          <w:rtl/>
        </w:rPr>
      </w:pPr>
      <w:r w:rsidRPr="000234A4">
        <w:rPr>
          <w:rStyle w:val="Char1"/>
          <w:rFonts w:ascii="IRNazli" w:hAnsi="IRNazli" w:cs="IRNazli"/>
          <w:rtl/>
        </w:rPr>
        <w:t>حکم حدیث موقوف</w:t>
      </w:r>
      <w:r w:rsidRPr="000234A4">
        <w:rPr>
          <w:rFonts w:ascii="IRNazli" w:hAnsi="IRNazli" w:cs="IRNazli"/>
          <w:b/>
          <w:bCs/>
          <w:sz w:val="24"/>
          <w:szCs w:val="24"/>
          <w:rtl/>
          <w:lang w:bidi="fa-IR"/>
        </w:rPr>
        <w:t>:</w:t>
      </w:r>
      <w:r w:rsidRPr="00E45C68">
        <w:rPr>
          <w:rStyle w:val="Char3"/>
          <w:rtl/>
        </w:rPr>
        <w:t xml:space="preserve"> همانطور که گفته شد، حدیث موقوف ممکن است صحیح یا حسن یا ضعیف باشد</w:t>
      </w:r>
      <w:r w:rsidRPr="00E45C68">
        <w:rPr>
          <w:rStyle w:val="Char3"/>
          <w:rFonts w:hint="cs"/>
          <w:rtl/>
        </w:rPr>
        <w:t>؛</w:t>
      </w:r>
      <w:r>
        <w:rPr>
          <w:rStyle w:val="Char3"/>
          <w:rtl/>
        </w:rPr>
        <w:t xml:space="preserve"> چنان‌که </w:t>
      </w:r>
      <w:r w:rsidRPr="00E45C68">
        <w:rPr>
          <w:rStyle w:val="Char3"/>
          <w:rtl/>
        </w:rPr>
        <w:t>ضعیف باشد، پس قابل استناد نبوده و حجت نیست، اما اگر صحیح یا حسن باشد، در اینصورت باز</w:t>
      </w:r>
      <w:r>
        <w:rPr>
          <w:rStyle w:val="Char3"/>
          <w:rtl/>
        </w:rPr>
        <w:t xml:space="preserve"> نمی‌</w:t>
      </w:r>
      <w:r w:rsidRPr="00E45C68">
        <w:rPr>
          <w:rStyle w:val="Char3"/>
          <w:rtl/>
        </w:rPr>
        <w:t xml:space="preserve">تواند مانند حدیث مرفوع حجت باشد، زیرا روایات موقوف کلام یا فعل یا تقریر پیامبر </w:t>
      </w:r>
      <w:r w:rsidRPr="00B37527">
        <w:rPr>
          <w:rStyle w:val="Char3"/>
          <w:rFonts w:cs="CTraditional Arabic"/>
          <w:rtl/>
        </w:rPr>
        <w:t>ج</w:t>
      </w:r>
      <w:r w:rsidRPr="00E45C68">
        <w:rPr>
          <w:rStyle w:val="Char3"/>
          <w:rtl/>
        </w:rPr>
        <w:t xml:space="preserve"> نیستند که بر مسلمانان حجت باشند، اما (برخی از) علما فرموده</w:t>
      </w:r>
      <w:r>
        <w:rPr>
          <w:rStyle w:val="Char3"/>
          <w:rtl/>
        </w:rPr>
        <w:t xml:space="preserve">‌اند </w:t>
      </w:r>
      <w:r w:rsidRPr="00E45C68">
        <w:rPr>
          <w:rStyle w:val="Char3"/>
          <w:rtl/>
        </w:rPr>
        <w:t>که حدیث موقوف باعث تقویت بعضی از احادیث ضعیف -</w:t>
      </w:r>
      <w:r>
        <w:rPr>
          <w:rStyle w:val="Char3"/>
          <w:rFonts w:hint="cs"/>
          <w:rtl/>
        </w:rPr>
        <w:t xml:space="preserve"> </w:t>
      </w:r>
      <w:r w:rsidRPr="00E45C68">
        <w:rPr>
          <w:rStyle w:val="Char3"/>
          <w:rtl/>
        </w:rPr>
        <w:t>مانند مرسل تابعی - خواهد شد.</w:t>
      </w:r>
      <w:r>
        <w:rPr>
          <w:rStyle w:val="Char3"/>
          <w:rtl/>
        </w:rPr>
        <w:t xml:space="preserve"> </w:t>
      </w:r>
      <w:r w:rsidRPr="00E45C68">
        <w:rPr>
          <w:rStyle w:val="Char3"/>
          <w:rtl/>
        </w:rPr>
        <w:t>(نگاه کنید به: تیسیر مصطلح الحدیث، ص110)</w:t>
      </w:r>
      <w:r>
        <w:rPr>
          <w:rFonts w:ascii="Lotus Linotype" w:hAnsi="Lotus Linotype" w:hint="cs"/>
          <w:sz w:val="27"/>
          <w:szCs w:val="27"/>
          <w:rtl/>
          <w:lang w:bidi="fa-IR"/>
        </w:rPr>
        <w:t>.</w:t>
      </w:r>
    </w:p>
    <w:p w:rsidR="00FE68CC" w:rsidRPr="00E45C68" w:rsidRDefault="00FE68CC" w:rsidP="00BF7DCB">
      <w:pPr>
        <w:pStyle w:val="FootnoteText"/>
        <w:bidi/>
        <w:ind w:left="283"/>
        <w:jc w:val="both"/>
        <w:rPr>
          <w:rStyle w:val="Char3"/>
          <w:rtl/>
        </w:rPr>
      </w:pPr>
      <w:r w:rsidRPr="00E45C68">
        <w:rPr>
          <w:rStyle w:val="Char3"/>
          <w:rFonts w:hint="cs"/>
          <w:rtl/>
        </w:rPr>
        <w:t>نکته: بعضی از علما در صورت نبود نصی از کتاب و سنت قول صحابی را -</w:t>
      </w:r>
      <w:r>
        <w:rPr>
          <w:rStyle w:val="Char3"/>
          <w:rFonts w:hint="cs"/>
          <w:rtl/>
        </w:rPr>
        <w:t xml:space="preserve"> مادامی که </w:t>
      </w:r>
      <w:r w:rsidRPr="00E45C68">
        <w:rPr>
          <w:rStyle w:val="Char3"/>
          <w:rFonts w:hint="cs"/>
          <w:rtl/>
        </w:rPr>
        <w:t>صحابی دیگری با وی مخالفت نکرده باشد - حجت</w:t>
      </w:r>
      <w:r>
        <w:rPr>
          <w:rStyle w:val="Char3"/>
          <w:rFonts w:hint="cs"/>
          <w:rtl/>
        </w:rPr>
        <w:t xml:space="preserve"> می‌</w:t>
      </w:r>
      <w:r w:rsidRPr="00E45C68">
        <w:rPr>
          <w:rStyle w:val="Char3"/>
          <w:rFonts w:hint="cs"/>
          <w:rtl/>
        </w:rPr>
        <w:t>دانند، زیرا در این حالت قول او بمانند اجماع سکوتی است. اما اگر قول صحابی جزو رأی و اجتهاد وی باشد، در این حالت است که علما بر سر حجیت آن اختلاف نظر دارند؛ بعضی از علما</w:t>
      </w:r>
      <w:r>
        <w:rPr>
          <w:rStyle w:val="Char3"/>
          <w:rFonts w:hint="cs"/>
          <w:rtl/>
        </w:rPr>
        <w:t xml:space="preserve"> گفته‌اند </w:t>
      </w:r>
      <w:r w:rsidRPr="00E45C68">
        <w:rPr>
          <w:rStyle w:val="Char3"/>
          <w:rFonts w:hint="cs"/>
          <w:rtl/>
        </w:rPr>
        <w:t>که حجت است و</w:t>
      </w:r>
      <w:r>
        <w:rPr>
          <w:rStyle w:val="Char3"/>
          <w:rFonts w:hint="cs"/>
          <w:rtl/>
        </w:rPr>
        <w:t xml:space="preserve"> چنان‌چه </w:t>
      </w:r>
      <w:r w:rsidRPr="00E45C68">
        <w:rPr>
          <w:rStyle w:val="Char3"/>
          <w:rFonts w:hint="cs"/>
          <w:rtl/>
        </w:rPr>
        <w:t>مجتهد حکم قضیه ای را در کتاب و سنت و اجماع نیافت بایستی قول صحابی را حجت بداند، ولی بعضی از علما</w:t>
      </w:r>
      <w:r>
        <w:rPr>
          <w:rStyle w:val="Char3"/>
          <w:rFonts w:hint="cs"/>
          <w:rtl/>
        </w:rPr>
        <w:t xml:space="preserve"> گفته‌اند </w:t>
      </w:r>
      <w:r w:rsidRPr="00E45C68">
        <w:rPr>
          <w:rStyle w:val="Char3"/>
          <w:rFonts w:hint="cs"/>
          <w:rtl/>
        </w:rPr>
        <w:t>که حتی در این شرایط نیز قول صحابی حجت نیست و مجتهد ملزم به اخذ قول صحابی نیست، زیرا اجتهاد محل خطا و اشتباه و صواب است و اجتهاد صحابی نیز خالی از اشتباه و صواب نیست. رأی راجح نیز همین قول اخیر است. والله اعلم (مراجعه شود به: الوجیز ف</w:t>
      </w:r>
      <w:r>
        <w:rPr>
          <w:rStyle w:val="Char3"/>
          <w:rFonts w:hint="cs"/>
          <w:rtl/>
        </w:rPr>
        <w:t>ی</w:t>
      </w:r>
      <w:r w:rsidRPr="00E45C68">
        <w:rPr>
          <w:rStyle w:val="Char3"/>
          <w:rFonts w:hint="cs"/>
          <w:rtl/>
        </w:rPr>
        <w:t xml:space="preserve"> أصول الفقه؛ ص261).</w:t>
      </w:r>
    </w:p>
  </w:footnote>
  <w:footnote w:id="269">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دارمی</w:t>
      </w:r>
      <w:r>
        <w:rPr>
          <w:rStyle w:val="Char3"/>
          <w:rtl/>
        </w:rPr>
        <w:t xml:space="preserve"> آن را </w:t>
      </w:r>
      <w:r w:rsidRPr="00E45C68">
        <w:rPr>
          <w:rStyle w:val="Char3"/>
          <w:rtl/>
        </w:rPr>
        <w:t>روایت کرده است، و شیخ البانی اسناد</w:t>
      </w:r>
      <w:r>
        <w:rPr>
          <w:rStyle w:val="Char3"/>
          <w:rtl/>
        </w:rPr>
        <w:t xml:space="preserve"> آن را </w:t>
      </w:r>
      <w:r w:rsidRPr="00E45C68">
        <w:rPr>
          <w:rStyle w:val="Char3"/>
          <w:rtl/>
        </w:rPr>
        <w:t>صحیح</w:t>
      </w:r>
      <w:r>
        <w:rPr>
          <w:rStyle w:val="Char3"/>
          <w:rtl/>
        </w:rPr>
        <w:t xml:space="preserve"> می‌</w:t>
      </w:r>
      <w:r w:rsidRPr="00E45C68">
        <w:rPr>
          <w:rStyle w:val="Char3"/>
          <w:rtl/>
        </w:rPr>
        <w:t>داند. (المش</w:t>
      </w:r>
      <w:r>
        <w:rPr>
          <w:rStyle w:val="Char3"/>
          <w:rtl/>
        </w:rPr>
        <w:t>ک</w:t>
      </w:r>
      <w:r w:rsidRPr="00E45C68">
        <w:rPr>
          <w:rStyle w:val="Char3"/>
          <w:rtl/>
        </w:rPr>
        <w:t xml:space="preserve">اة 1/89) </w:t>
      </w:r>
      <w:r w:rsidRPr="0075458C">
        <w:rPr>
          <w:rFonts w:ascii="Lotus Linotype" w:hAnsi="Lotus Linotype"/>
          <w:sz w:val="27"/>
          <w:szCs w:val="27"/>
          <w:rtl/>
          <w:lang w:bidi="fa-IR"/>
        </w:rPr>
        <w:t>–</w:t>
      </w:r>
      <w:r>
        <w:rPr>
          <w:rStyle w:val="Char3"/>
          <w:rtl/>
        </w:rPr>
        <w:t xml:space="preserve"> </w:t>
      </w:r>
      <w:r w:rsidRPr="00E45C68">
        <w:rPr>
          <w:rStyle w:val="Char3"/>
          <w:rtl/>
        </w:rPr>
        <w:t>مترجم.</w:t>
      </w:r>
    </w:p>
  </w:footnote>
  <w:footnote w:id="270">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مقطوع اسم مفعول </w:t>
      </w:r>
      <w:r w:rsidRPr="00E45C68">
        <w:rPr>
          <w:rStyle w:val="Char3"/>
          <w:rFonts w:hint="cs"/>
          <w:rtl/>
        </w:rPr>
        <w:t>از «</w:t>
      </w:r>
      <w:r w:rsidRPr="00E45C68">
        <w:rPr>
          <w:rStyle w:val="Char3"/>
          <w:rtl/>
        </w:rPr>
        <w:t>قطع</w:t>
      </w:r>
      <w:r w:rsidRPr="00E45C68">
        <w:rPr>
          <w:rStyle w:val="Char3"/>
          <w:rFonts w:hint="cs"/>
          <w:rtl/>
        </w:rPr>
        <w:t>»</w:t>
      </w:r>
      <w:r w:rsidRPr="00E45C68">
        <w:rPr>
          <w:rStyle w:val="Char3"/>
          <w:rtl/>
        </w:rPr>
        <w:t xml:space="preserve"> است که ضد </w:t>
      </w:r>
      <w:r w:rsidRPr="00E45C68">
        <w:rPr>
          <w:rStyle w:val="Char3"/>
          <w:rFonts w:hint="cs"/>
          <w:rtl/>
        </w:rPr>
        <w:t>«</w:t>
      </w:r>
      <w:r w:rsidRPr="00E45C68">
        <w:rPr>
          <w:rStyle w:val="Char3"/>
          <w:rtl/>
        </w:rPr>
        <w:t>وصل</w:t>
      </w:r>
      <w:r w:rsidRPr="00E45C68">
        <w:rPr>
          <w:rStyle w:val="Char3"/>
          <w:rFonts w:hint="cs"/>
          <w:rtl/>
        </w:rPr>
        <w:t>»</w:t>
      </w:r>
      <w:r>
        <w:rPr>
          <w:rStyle w:val="Char3"/>
          <w:rtl/>
        </w:rPr>
        <w:t xml:space="preserve"> می‌</w:t>
      </w:r>
      <w:r w:rsidRPr="00E45C68">
        <w:rPr>
          <w:rStyle w:val="Char3"/>
          <w:rtl/>
        </w:rPr>
        <w:t>باشد</w:t>
      </w:r>
      <w:r w:rsidRPr="00E45C68">
        <w:rPr>
          <w:rStyle w:val="Char3"/>
          <w:rFonts w:hint="cs"/>
          <w:rtl/>
        </w:rPr>
        <w:t>.</w:t>
      </w:r>
      <w:r w:rsidRPr="00E45C68">
        <w:rPr>
          <w:rStyle w:val="Char3"/>
          <w:rtl/>
        </w:rPr>
        <w:t xml:space="preserve"> و به روایتی گویند که شامل قول یا فعل تابعین یا تابع تابعین و کسانی که مابعد</w:t>
      </w:r>
      <w:r>
        <w:rPr>
          <w:rStyle w:val="Char3"/>
          <w:rtl/>
        </w:rPr>
        <w:t xml:space="preserve"> آن‌ها </w:t>
      </w:r>
      <w:r w:rsidRPr="00E45C68">
        <w:rPr>
          <w:rStyle w:val="Char3"/>
          <w:rtl/>
        </w:rPr>
        <w:t>هستند</w:t>
      </w:r>
      <w:r>
        <w:rPr>
          <w:rStyle w:val="Char3"/>
          <w:rtl/>
        </w:rPr>
        <w:t xml:space="preserve"> می‌شود</w:t>
      </w:r>
      <w:r w:rsidRPr="00E45C68">
        <w:rPr>
          <w:rStyle w:val="Char3"/>
          <w:rtl/>
        </w:rPr>
        <w:t>، بنابر این مقطوع حدیثی است که قول یا فعل تابعین (و کسانی که بعد</w:t>
      </w:r>
      <w:r>
        <w:rPr>
          <w:rStyle w:val="Char3"/>
          <w:rtl/>
        </w:rPr>
        <w:t xml:space="preserve"> آن‌ها </w:t>
      </w:r>
      <w:r w:rsidRPr="00E45C68">
        <w:rPr>
          <w:rStyle w:val="Char3"/>
          <w:rtl/>
        </w:rPr>
        <w:t>هستند) را نقل کند. (تیسیر مصطلح الحدیث، ص112)</w:t>
      </w:r>
      <w:r w:rsidRPr="00E45C68">
        <w:rPr>
          <w:rStyle w:val="Char3"/>
          <w:rFonts w:hint="cs"/>
          <w:rtl/>
        </w:rPr>
        <w:t>.</w:t>
      </w:r>
    </w:p>
    <w:p w:rsidR="00FE68CC" w:rsidRPr="00E45C68" w:rsidRDefault="00FE68CC" w:rsidP="00BF7DCB">
      <w:pPr>
        <w:pStyle w:val="FootnoteText"/>
        <w:bidi/>
        <w:ind w:left="283"/>
        <w:jc w:val="both"/>
        <w:rPr>
          <w:rStyle w:val="Char3"/>
          <w:rtl/>
        </w:rPr>
      </w:pPr>
      <w:r w:rsidRPr="00E45C68">
        <w:rPr>
          <w:rStyle w:val="Char3"/>
          <w:rtl/>
        </w:rPr>
        <w:t>البته باید توجه داشت که مقطوع با منقطع متفاوت است، زیرا مقطوع جزو صفات متن است اما منقطع مربوط به سند روایت</w:t>
      </w:r>
      <w:r>
        <w:rPr>
          <w:rStyle w:val="Char3"/>
          <w:rtl/>
        </w:rPr>
        <w:t xml:space="preserve"> می‌شود</w:t>
      </w:r>
      <w:r w:rsidRPr="00E45C68">
        <w:rPr>
          <w:rStyle w:val="Char3"/>
          <w:rtl/>
        </w:rPr>
        <w:t>، لذا ممکن است روایت مقطوع متصل و یا منقطع باشد، و بر این مبنا گاهی صحیح و گاهی حسن و گاهی ضعیف خواهد بود.</w:t>
      </w:r>
    </w:p>
    <w:p w:rsidR="00FE68CC" w:rsidRPr="00E45C68" w:rsidRDefault="00FE68CC" w:rsidP="00EE12CB">
      <w:pPr>
        <w:pStyle w:val="FootnoteText"/>
        <w:bidi/>
        <w:ind w:left="283"/>
        <w:jc w:val="both"/>
        <w:rPr>
          <w:rStyle w:val="Char3"/>
          <w:rtl/>
        </w:rPr>
      </w:pPr>
      <w:r w:rsidRPr="00E45C68">
        <w:rPr>
          <w:rStyle w:val="Char3"/>
          <w:rtl/>
        </w:rPr>
        <w:t>اما امام شافعی و بعد از او امام طبرانی</w:t>
      </w:r>
      <w:r w:rsidRPr="00E45C68">
        <w:rPr>
          <w:rStyle w:val="Char3"/>
          <w:rFonts w:hint="cs"/>
          <w:rtl/>
        </w:rPr>
        <w:t>،</w:t>
      </w:r>
      <w:r w:rsidRPr="00E45C68">
        <w:rPr>
          <w:rStyle w:val="Char3"/>
          <w:rtl/>
        </w:rPr>
        <w:t xml:space="preserve"> بجای لفظ مقطوع از </w:t>
      </w:r>
      <w:r w:rsidRPr="00E45C68">
        <w:rPr>
          <w:rStyle w:val="Char3"/>
          <w:rFonts w:hint="cs"/>
          <w:rtl/>
        </w:rPr>
        <w:t>«</w:t>
      </w:r>
      <w:r w:rsidRPr="00E45C68">
        <w:rPr>
          <w:rStyle w:val="Char3"/>
          <w:rtl/>
        </w:rPr>
        <w:t>منقطع</w:t>
      </w:r>
      <w:r w:rsidRPr="00E45C68">
        <w:rPr>
          <w:rStyle w:val="Char3"/>
          <w:rFonts w:hint="cs"/>
          <w:rtl/>
        </w:rPr>
        <w:t>»</w:t>
      </w:r>
      <w:r w:rsidRPr="00E45C68">
        <w:rPr>
          <w:rStyle w:val="Char3"/>
          <w:rtl/>
        </w:rPr>
        <w:t xml:space="preserve"> استفاده</w:t>
      </w:r>
      <w:r>
        <w:rPr>
          <w:rStyle w:val="Char3"/>
          <w:rtl/>
        </w:rPr>
        <w:t xml:space="preserve"> می‌</w:t>
      </w:r>
      <w:r w:rsidRPr="00E45C68">
        <w:rPr>
          <w:rStyle w:val="Char3"/>
          <w:rtl/>
        </w:rPr>
        <w:t>کردند و حتی حافظ عراقی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این طرز استعمال را در کلام دارقطنی و ابوبکر حمیدی نیز دیده</w:t>
      </w:r>
      <w:r>
        <w:rPr>
          <w:rStyle w:val="Char3"/>
          <w:rFonts w:hint="cs"/>
          <w:rtl/>
        </w:rPr>
        <w:t>‌</w:t>
      </w:r>
      <w:r w:rsidRPr="00E45C68">
        <w:rPr>
          <w:rStyle w:val="Char3"/>
          <w:rtl/>
        </w:rPr>
        <w:t>ام</w:t>
      </w:r>
      <w:r w:rsidRPr="00E45C68">
        <w:rPr>
          <w:rStyle w:val="Char3"/>
          <w:rFonts w:hint="cs"/>
          <w:rtl/>
        </w:rPr>
        <w:t>»</w:t>
      </w:r>
      <w:r w:rsidRPr="00E45C68">
        <w:rPr>
          <w:rStyle w:val="Char3"/>
          <w:rtl/>
        </w:rPr>
        <w:t>، البته چنین بنظر</w:t>
      </w:r>
      <w:r>
        <w:rPr>
          <w:rStyle w:val="Char3"/>
          <w:rtl/>
        </w:rPr>
        <w:t xml:space="preserve"> می‌</w:t>
      </w:r>
      <w:r w:rsidRPr="00E45C68">
        <w:rPr>
          <w:rStyle w:val="Char3"/>
          <w:rtl/>
        </w:rPr>
        <w:t>رسد استعمال منقطع بجای مقطوع توسط امام شافعی قبل از استقرار و شکل گرفتن قواعد علوم حدیث بوده است، و لذا</w:t>
      </w:r>
      <w:r>
        <w:rPr>
          <w:rStyle w:val="Char3"/>
          <w:rtl/>
        </w:rPr>
        <w:t xml:space="preserve"> می‌</w:t>
      </w:r>
      <w:r w:rsidRPr="00E45C68">
        <w:rPr>
          <w:rStyle w:val="Char3"/>
          <w:rtl/>
        </w:rPr>
        <w:t xml:space="preserve">بینیم که در مصطلحات حدیث دو اصطلاح مقطوع و منقطع با هم فرق دارند. اما اطلاق مقطوع بر منقطع توسط طبرانی بیانگر جواز آن نزد ایشان بوده است. </w:t>
      </w:r>
    </w:p>
    <w:p w:rsidR="00FE68CC" w:rsidRPr="00E45C68" w:rsidRDefault="00FE68CC" w:rsidP="00BF7DCB">
      <w:pPr>
        <w:pStyle w:val="FootnoteText"/>
        <w:bidi/>
        <w:ind w:left="283"/>
        <w:jc w:val="both"/>
        <w:rPr>
          <w:rStyle w:val="Char3"/>
          <w:rtl/>
        </w:rPr>
      </w:pPr>
      <w:r w:rsidRPr="00E45C68">
        <w:rPr>
          <w:rStyle w:val="Char3"/>
          <w:rFonts w:hint="cs"/>
          <w:rtl/>
        </w:rPr>
        <w:t xml:space="preserve">نکته: </w:t>
      </w:r>
      <w:r w:rsidRPr="00E45C68">
        <w:rPr>
          <w:rStyle w:val="Char3"/>
          <w:rtl/>
        </w:rPr>
        <w:t>گاهی حدیث نقل شده از تابعی حکم رفع را خواهد داشت، و آن هنگامی است که راوی</w:t>
      </w:r>
      <w:r>
        <w:rPr>
          <w:rStyle w:val="Char3"/>
          <w:rtl/>
        </w:rPr>
        <w:t xml:space="preserve"> درباره‌‌ی </w:t>
      </w:r>
      <w:r w:rsidRPr="00E45C68">
        <w:rPr>
          <w:rStyle w:val="Char3"/>
          <w:rtl/>
        </w:rPr>
        <w:t xml:space="preserve">تابعی بگوید: </w:t>
      </w:r>
      <w:r w:rsidRPr="00A74C66">
        <w:rPr>
          <w:rStyle w:val="Char3"/>
          <w:rFonts w:ascii="mylotus" w:hAnsi="mylotus" w:cs="mylotus"/>
          <w:rtl/>
        </w:rPr>
        <w:t>«یرفع الحدیث»</w:t>
      </w:r>
      <w:r w:rsidRPr="00E45C68">
        <w:rPr>
          <w:rStyle w:val="Char3"/>
          <w:rtl/>
        </w:rPr>
        <w:t xml:space="preserve"> یعنی حدیث را رفع</w:t>
      </w:r>
      <w:r>
        <w:rPr>
          <w:rStyle w:val="Char3"/>
          <w:rtl/>
        </w:rPr>
        <w:t xml:space="preserve"> می‌</w:t>
      </w:r>
      <w:r w:rsidRPr="00E45C68">
        <w:rPr>
          <w:rStyle w:val="Char3"/>
          <w:rtl/>
        </w:rPr>
        <w:t>ک</w:t>
      </w:r>
      <w:r w:rsidRPr="00E45C68">
        <w:rPr>
          <w:rStyle w:val="Char3"/>
          <w:rFonts w:hint="cs"/>
          <w:rtl/>
        </w:rPr>
        <w:t>ر</w:t>
      </w:r>
      <w:r w:rsidRPr="00E45C68">
        <w:rPr>
          <w:rStyle w:val="Char3"/>
          <w:rtl/>
        </w:rPr>
        <w:t xml:space="preserve">د، یا بگوید: </w:t>
      </w:r>
      <w:r w:rsidRPr="00A74C66">
        <w:rPr>
          <w:rStyle w:val="Char3"/>
          <w:rFonts w:ascii="mylotus" w:hAnsi="mylotus" w:cs="mylotus"/>
          <w:rtl/>
        </w:rPr>
        <w:t>«یبلغ به»</w:t>
      </w:r>
      <w:r w:rsidRPr="00E45C68">
        <w:rPr>
          <w:rStyle w:val="Char3"/>
          <w:rtl/>
        </w:rPr>
        <w:t xml:space="preserve"> بوسیله</w:t>
      </w:r>
      <w:r>
        <w:rPr>
          <w:rStyle w:val="Char3"/>
          <w:rtl/>
        </w:rPr>
        <w:t xml:space="preserve">‌‌ی </w:t>
      </w:r>
      <w:r w:rsidRPr="00E45C68">
        <w:rPr>
          <w:rStyle w:val="Char3"/>
          <w:rtl/>
        </w:rPr>
        <w:t>آن ابلاغ</w:t>
      </w:r>
      <w:r>
        <w:rPr>
          <w:rStyle w:val="Char3"/>
          <w:rtl/>
        </w:rPr>
        <w:t xml:space="preserve"> می‌</w:t>
      </w:r>
      <w:r w:rsidRPr="00E45C68">
        <w:rPr>
          <w:rStyle w:val="Char3"/>
          <w:rtl/>
        </w:rPr>
        <w:t>نمود. پس</w:t>
      </w:r>
      <w:r>
        <w:rPr>
          <w:rStyle w:val="Char3"/>
          <w:rtl/>
        </w:rPr>
        <w:t xml:space="preserve"> چنان‌که </w:t>
      </w:r>
      <w:r w:rsidRPr="00E45C68">
        <w:rPr>
          <w:rStyle w:val="Char3"/>
          <w:rtl/>
        </w:rPr>
        <w:t>راوی بعد از ذکر روایت تابعی چنین الفاظی را در مورد تابعی بگوید، روایت حکم حدیث مرفوع را خواهد داشت، اما نه مرفوع متصل بلکه مرفوع مرسل، زیرا</w:t>
      </w:r>
      <w:r>
        <w:rPr>
          <w:rStyle w:val="Char3"/>
          <w:rtl/>
        </w:rPr>
        <w:t xml:space="preserve"> چنان‌که </w:t>
      </w:r>
      <w:r w:rsidRPr="00E45C68">
        <w:rPr>
          <w:rStyle w:val="Char3"/>
          <w:rtl/>
        </w:rPr>
        <w:t>سابقا نیز گفته شد</w:t>
      </w:r>
      <w:r w:rsidRPr="00E45C68">
        <w:rPr>
          <w:rStyle w:val="Char3"/>
          <w:rFonts w:hint="cs"/>
          <w:rtl/>
        </w:rPr>
        <w:t>؛</w:t>
      </w:r>
      <w:r w:rsidRPr="00E45C68">
        <w:rPr>
          <w:rStyle w:val="Char3"/>
          <w:rtl/>
        </w:rPr>
        <w:t xml:space="preserve"> مرسل روایتی است که اسم صحابی در سند آن ذکر نشده باشد. </w:t>
      </w:r>
    </w:p>
    <w:p w:rsidR="00FE68CC" w:rsidRPr="00E45C68" w:rsidRDefault="00FE68CC" w:rsidP="00BF7DCB">
      <w:pPr>
        <w:pStyle w:val="FootnoteText"/>
        <w:bidi/>
        <w:ind w:left="283"/>
        <w:jc w:val="both"/>
        <w:rPr>
          <w:rStyle w:val="Char3"/>
          <w:rtl/>
        </w:rPr>
      </w:pPr>
      <w:r w:rsidRPr="00E45C68">
        <w:rPr>
          <w:rStyle w:val="Char3"/>
          <w:rtl/>
        </w:rPr>
        <w:t>اما از جمله</w:t>
      </w:r>
      <w:r>
        <w:rPr>
          <w:rStyle w:val="Char3"/>
          <w:rtl/>
        </w:rPr>
        <w:t xml:space="preserve"> کتاب‌هایی </w:t>
      </w:r>
      <w:r w:rsidRPr="00E45C68">
        <w:rPr>
          <w:rStyle w:val="Char3"/>
          <w:rtl/>
        </w:rPr>
        <w:t>که احادیث موقوف و مقطوع در</w:t>
      </w:r>
      <w:r>
        <w:rPr>
          <w:rStyle w:val="Char3"/>
          <w:rtl/>
        </w:rPr>
        <w:t xml:space="preserve"> آن‌ها </w:t>
      </w:r>
      <w:r w:rsidRPr="00E45C68">
        <w:rPr>
          <w:rStyle w:val="Char3"/>
          <w:rtl/>
        </w:rPr>
        <w:t>یافت</w:t>
      </w:r>
      <w:r>
        <w:rPr>
          <w:rStyle w:val="Char3"/>
          <w:rtl/>
        </w:rPr>
        <w:t xml:space="preserve"> می‌شود</w:t>
      </w:r>
      <w:r w:rsidRPr="00E45C68">
        <w:rPr>
          <w:rStyle w:val="Char3"/>
          <w:rtl/>
        </w:rPr>
        <w:t>، مصنف ابن ابی شیبه و عبدالرزاق و تفسیرهای ابن جریر طبری و ابن ابی حاتم و ابن منذر هستند.</w:t>
      </w:r>
    </w:p>
    <w:p w:rsidR="00FE68CC" w:rsidRPr="00E45C68" w:rsidRDefault="00FE68CC" w:rsidP="00BF7DCB">
      <w:pPr>
        <w:pStyle w:val="FootnoteText"/>
        <w:bidi/>
        <w:ind w:left="284" w:hanging="1"/>
        <w:jc w:val="both"/>
        <w:rPr>
          <w:rStyle w:val="Char3"/>
          <w:rtl/>
        </w:rPr>
      </w:pPr>
      <w:r w:rsidRPr="00BF7DCB">
        <w:rPr>
          <w:rStyle w:val="Char1"/>
          <w:rFonts w:ascii="IRNazli" w:hAnsi="IRNazli" w:cs="IRNazli"/>
          <w:rtl/>
        </w:rPr>
        <w:t>حکم حدیث مقطوع</w:t>
      </w:r>
      <w:r w:rsidRPr="00BF7DCB">
        <w:rPr>
          <w:rFonts w:ascii="IRNazli" w:hAnsi="IRNazli" w:cs="IRNazli"/>
          <w:b/>
          <w:bCs/>
          <w:sz w:val="24"/>
          <w:szCs w:val="24"/>
          <w:rtl/>
        </w:rPr>
        <w:t>:</w:t>
      </w:r>
      <w:r w:rsidRPr="00E45C68">
        <w:rPr>
          <w:rStyle w:val="Char3"/>
          <w:rtl/>
        </w:rPr>
        <w:t xml:space="preserve"> حدیث مقطوع در هیچ کدام از احکام شرعی حجت نیست، حتی اگر نسبت روایت به گوینده</w:t>
      </w:r>
      <w:r>
        <w:rPr>
          <w:rStyle w:val="Char3"/>
          <w:rtl/>
        </w:rPr>
        <w:t xml:space="preserve">‌‌ی </w:t>
      </w:r>
      <w:r w:rsidRPr="00E45C68">
        <w:rPr>
          <w:rStyle w:val="Char3"/>
          <w:rtl/>
        </w:rPr>
        <w:t>آن به صحت برسد، زیرا مضمون این</w:t>
      </w:r>
      <w:r>
        <w:rPr>
          <w:rStyle w:val="Char3"/>
          <w:rtl/>
        </w:rPr>
        <w:t xml:space="preserve"> روایت‌ها </w:t>
      </w:r>
      <w:r w:rsidRPr="00E45C68">
        <w:rPr>
          <w:rStyle w:val="Char3"/>
          <w:rtl/>
        </w:rPr>
        <w:t xml:space="preserve">نوعی از کلام یا فعل </w:t>
      </w:r>
      <w:r w:rsidRPr="00E45C68">
        <w:rPr>
          <w:rStyle w:val="Char3"/>
          <w:rFonts w:hint="cs"/>
          <w:rtl/>
        </w:rPr>
        <w:t xml:space="preserve">انسان </w:t>
      </w:r>
      <w:r w:rsidRPr="00E45C68">
        <w:rPr>
          <w:rStyle w:val="Char3"/>
          <w:rtl/>
        </w:rPr>
        <w:t>مسلمانی هستند</w:t>
      </w:r>
      <w:r w:rsidRPr="00E45C68">
        <w:rPr>
          <w:rStyle w:val="Char3"/>
          <w:rFonts w:hint="cs"/>
          <w:rtl/>
        </w:rPr>
        <w:t xml:space="preserve"> (که بر دیگران حجت نیست)</w:t>
      </w:r>
      <w:r w:rsidRPr="00E45C68">
        <w:rPr>
          <w:rStyle w:val="Char3"/>
          <w:rtl/>
        </w:rPr>
        <w:t>، اما</w:t>
      </w:r>
      <w:r>
        <w:rPr>
          <w:rStyle w:val="Char3"/>
          <w:rtl/>
        </w:rPr>
        <w:t xml:space="preserve"> چنان‌که </w:t>
      </w:r>
      <w:r w:rsidRPr="00E45C68">
        <w:rPr>
          <w:rStyle w:val="Char3"/>
          <w:rtl/>
        </w:rPr>
        <w:t>روایت حکم رفع بگیرد در آنصورت بعنوان مرفوع مرسل محل بحث خواهد بود. (لمحات ف</w:t>
      </w:r>
      <w:r>
        <w:rPr>
          <w:rStyle w:val="Char3"/>
          <w:rtl/>
        </w:rPr>
        <w:t>ی</w:t>
      </w:r>
      <w:r w:rsidRPr="00E45C68">
        <w:rPr>
          <w:rStyle w:val="Char3"/>
          <w:rtl/>
        </w:rPr>
        <w:t xml:space="preserve"> </w:t>
      </w:r>
      <w:r w:rsidRPr="00E45C68">
        <w:rPr>
          <w:rStyle w:val="Char3"/>
          <w:rFonts w:hint="cs"/>
          <w:rtl/>
        </w:rPr>
        <w:t>أ</w:t>
      </w:r>
      <w:r w:rsidRPr="00E45C68">
        <w:rPr>
          <w:rStyle w:val="Char3"/>
          <w:rtl/>
        </w:rPr>
        <w:t>صول الحدیث، ص222- تیسیر مصطلح الحدیث، ص113)</w:t>
      </w:r>
      <w:r w:rsidRPr="00E45C68">
        <w:rPr>
          <w:rStyle w:val="Char3"/>
          <w:rFonts w:hint="cs"/>
          <w:rtl/>
        </w:rPr>
        <w:t>.</w:t>
      </w:r>
    </w:p>
  </w:footnote>
  <w:footnote w:id="271">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امام مسلم با سند خویش</w:t>
      </w:r>
      <w:r>
        <w:rPr>
          <w:rStyle w:val="Char3"/>
          <w:rtl/>
        </w:rPr>
        <w:t xml:space="preserve"> آن را </w:t>
      </w:r>
      <w:r w:rsidRPr="00E45C68">
        <w:rPr>
          <w:rStyle w:val="Char3"/>
          <w:rtl/>
        </w:rPr>
        <w:t>روایت کرده است. و نگاه کنید به: شرح صحیح مسلم امام نووی (1/84)</w:t>
      </w:r>
      <w:r w:rsidRPr="00E45C68">
        <w:rPr>
          <w:rStyle w:val="Char3"/>
          <w:rFonts w:hint="cs"/>
          <w:rtl/>
        </w:rPr>
        <w:t>.</w:t>
      </w:r>
    </w:p>
  </w:footnote>
  <w:footnote w:id="272">
    <w:p w:rsidR="00FE68CC" w:rsidRPr="00E45C68" w:rsidRDefault="00FE68CC" w:rsidP="008E6329">
      <w:pPr>
        <w:pStyle w:val="FootnoteText"/>
        <w:bidi/>
        <w:ind w:left="283" w:hangingChars="118" w:hanging="283"/>
        <w:jc w:val="both"/>
        <w:rPr>
          <w:rStyle w:val="Char3"/>
          <w:rtl/>
        </w:rPr>
      </w:pPr>
      <w:r w:rsidRPr="00426155">
        <w:rPr>
          <w:rStyle w:val="Char3"/>
          <w:szCs w:val="28"/>
        </w:rPr>
        <w:footnoteRef/>
      </w:r>
      <w:r w:rsidRPr="00E45C68">
        <w:rPr>
          <w:rStyle w:val="Char3"/>
          <w:rtl/>
        </w:rPr>
        <w:t>- قسمتی از نامه</w:t>
      </w:r>
      <w:r>
        <w:rPr>
          <w:rStyle w:val="Char3"/>
          <w:rtl/>
        </w:rPr>
        <w:t xml:space="preserve">‌‌ی </w:t>
      </w:r>
      <w:r w:rsidRPr="00E45C68">
        <w:rPr>
          <w:rStyle w:val="Char3"/>
          <w:rtl/>
        </w:rPr>
        <w:t>امام مالک برای هارون الرشید (</w:t>
      </w:r>
      <w:r w:rsidRPr="008C77B3">
        <w:rPr>
          <w:rStyle w:val="Char3"/>
          <w:rFonts w:ascii="mylotus" w:hAnsi="mylotus" w:cs="mylotus"/>
          <w:rtl/>
        </w:rPr>
        <w:t>المواعظ الغالية من رسالة الإمام مالك لهارون الرشيد</w:t>
      </w:r>
      <w:r w:rsidRPr="00E45C68">
        <w:rPr>
          <w:rStyle w:val="Char3"/>
          <w:rtl/>
        </w:rPr>
        <w:t>)</w:t>
      </w:r>
      <w:r w:rsidRPr="00E45C68">
        <w:rPr>
          <w:rStyle w:val="Char3"/>
          <w:rFonts w:hint="cs"/>
          <w:rtl/>
        </w:rPr>
        <w:t>.</w:t>
      </w:r>
    </w:p>
  </w:footnote>
  <w:footnote w:id="273">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شناخت ما از اصحاب پیامبر </w:t>
      </w:r>
      <w:r w:rsidRPr="00B37527">
        <w:rPr>
          <w:rStyle w:val="Char3"/>
          <w:rFonts w:cs="CTraditional Arabic"/>
          <w:rtl/>
        </w:rPr>
        <w:t>ج</w:t>
      </w:r>
      <w:r w:rsidRPr="00E45C68">
        <w:rPr>
          <w:rStyle w:val="Char3"/>
          <w:rtl/>
        </w:rPr>
        <w:t xml:space="preserve"> مهم است، از جمله مزایای این شناخت تفریق بین </w:t>
      </w:r>
      <w:r w:rsidRPr="00E45C68">
        <w:rPr>
          <w:rStyle w:val="Char3"/>
          <w:rFonts w:hint="cs"/>
          <w:rtl/>
        </w:rPr>
        <w:t xml:space="preserve">روایت </w:t>
      </w:r>
      <w:r w:rsidRPr="00E45C68">
        <w:rPr>
          <w:rStyle w:val="Char3"/>
          <w:rtl/>
        </w:rPr>
        <w:t>متصل از مرسل است.</w:t>
      </w:r>
    </w:p>
  </w:footnote>
  <w:footnote w:id="274">
    <w:p w:rsidR="00FE68CC" w:rsidRPr="00E45C68" w:rsidRDefault="00FE68CC" w:rsidP="00706B55">
      <w:pPr>
        <w:pStyle w:val="FootnoteText"/>
        <w:bidi/>
        <w:ind w:left="283" w:hangingChars="118" w:hanging="283"/>
        <w:jc w:val="both"/>
        <w:rPr>
          <w:rStyle w:val="Char3"/>
          <w:rtl/>
        </w:rPr>
      </w:pPr>
      <w:r w:rsidRPr="00426155">
        <w:rPr>
          <w:rStyle w:val="Char3"/>
          <w:szCs w:val="28"/>
        </w:rPr>
        <w:footnoteRef/>
      </w:r>
      <w:r w:rsidRPr="00E45C68">
        <w:rPr>
          <w:rStyle w:val="Char3"/>
          <w:rtl/>
        </w:rPr>
        <w:t>- منظور از تعدیل صحابه، یعنی</w:t>
      </w:r>
      <w:r>
        <w:rPr>
          <w:rStyle w:val="Char3"/>
          <w:rtl/>
        </w:rPr>
        <w:t xml:space="preserve"> آن‌ها </w:t>
      </w:r>
      <w:r w:rsidRPr="00E45C68">
        <w:rPr>
          <w:rStyle w:val="Char3"/>
          <w:rtl/>
        </w:rPr>
        <w:t xml:space="preserve">بصورت عمدی مرتکب کذب و انحراف در روایات خود از پیامبر </w:t>
      </w:r>
      <w:r w:rsidRPr="00B37527">
        <w:rPr>
          <w:rStyle w:val="Char3"/>
          <w:rFonts w:cs="CTraditional Arabic"/>
          <w:rtl/>
        </w:rPr>
        <w:t>ج</w:t>
      </w:r>
      <w:r>
        <w:rPr>
          <w:rStyle w:val="Char3"/>
          <w:rtl/>
        </w:rPr>
        <w:t xml:space="preserve"> نمی‌</w:t>
      </w:r>
      <w:r w:rsidRPr="00E45C68">
        <w:rPr>
          <w:rStyle w:val="Char3"/>
          <w:rtl/>
        </w:rPr>
        <w:t>شوند. چه کسانی از</w:t>
      </w:r>
      <w:r>
        <w:rPr>
          <w:rStyle w:val="Char3"/>
          <w:rtl/>
        </w:rPr>
        <w:t xml:space="preserve"> آن‌ها </w:t>
      </w:r>
      <w:r w:rsidRPr="00E45C68">
        <w:rPr>
          <w:rStyle w:val="Char3"/>
          <w:rtl/>
        </w:rPr>
        <w:t>که در زمان فتنه و اختلاف حضور نداشتند و چه</w:t>
      </w:r>
      <w:r>
        <w:rPr>
          <w:rStyle w:val="Char3"/>
          <w:rtl/>
        </w:rPr>
        <w:t xml:space="preserve"> آن‌هایی </w:t>
      </w:r>
      <w:r w:rsidRPr="00E45C68">
        <w:rPr>
          <w:rStyle w:val="Char3"/>
          <w:rtl/>
        </w:rPr>
        <w:t>که در این اختلافات بودند، زیرا حضور</w:t>
      </w:r>
      <w:r>
        <w:rPr>
          <w:rStyle w:val="Char3"/>
          <w:rtl/>
        </w:rPr>
        <w:t xml:space="preserve"> آن‌ها </w:t>
      </w:r>
      <w:r w:rsidRPr="00E45C68">
        <w:rPr>
          <w:rStyle w:val="Char3"/>
          <w:rtl/>
        </w:rPr>
        <w:t>در آن مشاجرات بر اجتهاد</w:t>
      </w:r>
      <w:r>
        <w:rPr>
          <w:rStyle w:val="Char3"/>
          <w:rtl/>
        </w:rPr>
        <w:t xml:space="preserve"> آن‌ها </w:t>
      </w:r>
      <w:r w:rsidRPr="00E45C68">
        <w:rPr>
          <w:rStyle w:val="Char3"/>
          <w:rtl/>
        </w:rPr>
        <w:t>حمل</w:t>
      </w:r>
      <w:r>
        <w:rPr>
          <w:rStyle w:val="Char3"/>
          <w:rtl/>
        </w:rPr>
        <w:t xml:space="preserve"> می‌شود</w:t>
      </w:r>
      <w:r w:rsidRPr="00E45C68">
        <w:rPr>
          <w:rStyle w:val="Char3"/>
          <w:rtl/>
        </w:rPr>
        <w:t>.</w:t>
      </w:r>
      <w:r w:rsidRPr="00E45C68">
        <w:rPr>
          <w:rStyle w:val="Char3"/>
          <w:rFonts w:hint="cs"/>
          <w:rtl/>
        </w:rPr>
        <w:t xml:space="preserve"> </w:t>
      </w:r>
      <w:r w:rsidRPr="00E45C68">
        <w:rPr>
          <w:rStyle w:val="Char3"/>
          <w:rtl/>
        </w:rPr>
        <w:t>ابن عبدالبر</w:t>
      </w:r>
      <w:r>
        <w:rPr>
          <w:rStyle w:val="Char3"/>
          <w:rFonts w:cs="CTraditional Arabic" w:hint="cs"/>
          <w:rtl/>
        </w:rPr>
        <w:t>/</w:t>
      </w:r>
      <w:r w:rsidRPr="00E45C68">
        <w:rPr>
          <w:rStyle w:val="Char3"/>
          <w:rtl/>
        </w:rPr>
        <w:t xml:space="preserve">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 xml:space="preserve">د: </w:t>
      </w:r>
      <w:r w:rsidRPr="00E45C68">
        <w:rPr>
          <w:rStyle w:val="Char3"/>
          <w:rFonts w:hint="cs"/>
          <w:rtl/>
        </w:rPr>
        <w:t>«</w:t>
      </w:r>
      <w:r w:rsidRPr="00E45C68">
        <w:rPr>
          <w:rStyle w:val="Char3"/>
          <w:rtl/>
        </w:rPr>
        <w:t xml:space="preserve">اهل حق </w:t>
      </w:r>
      <w:r>
        <w:rPr>
          <w:rStyle w:val="Char3"/>
          <w:rtl/>
        </w:rPr>
        <w:t>ی</w:t>
      </w:r>
      <w:r w:rsidRPr="00E45C68">
        <w:rPr>
          <w:rStyle w:val="Char3"/>
          <w:rtl/>
        </w:rPr>
        <w:t>عن</w:t>
      </w:r>
      <w:r w:rsidRPr="00E45C68">
        <w:rPr>
          <w:rStyle w:val="Char3"/>
          <w:rFonts w:hint="cs"/>
          <w:rtl/>
        </w:rPr>
        <w:t>ی</w:t>
      </w:r>
      <w:r w:rsidRPr="00E45C68">
        <w:rPr>
          <w:rStyle w:val="Char3"/>
          <w:rtl/>
        </w:rPr>
        <w:t xml:space="preserve"> اهل سنت و جماعت اجماع </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 xml:space="preserve">اند </w:t>
      </w:r>
      <w:r>
        <w:rPr>
          <w:rStyle w:val="Char3"/>
          <w:rtl/>
        </w:rPr>
        <w:t>ک</w:t>
      </w:r>
      <w:r w:rsidRPr="00E45C68">
        <w:rPr>
          <w:rStyle w:val="Char3"/>
          <w:rtl/>
        </w:rPr>
        <w:t>ه همه اصحاب عادل و درست</w:t>
      </w:r>
      <w:r>
        <w:rPr>
          <w:rStyle w:val="Char3"/>
          <w:rtl/>
        </w:rPr>
        <w:t>ک</w:t>
      </w:r>
      <w:r w:rsidRPr="00E45C68">
        <w:rPr>
          <w:rStyle w:val="Char3"/>
          <w:rtl/>
        </w:rPr>
        <w:t>ارند</w:t>
      </w:r>
      <w:r w:rsidRPr="00E45C68">
        <w:rPr>
          <w:rStyle w:val="Char3"/>
          <w:rFonts w:hint="cs"/>
          <w:rtl/>
        </w:rPr>
        <w:t>»</w:t>
      </w:r>
      <w:r w:rsidRPr="00E45C68">
        <w:rPr>
          <w:rStyle w:val="Char3"/>
          <w:rtl/>
        </w:rPr>
        <w:t>.</w:t>
      </w:r>
      <w:r w:rsidRPr="00E45C68">
        <w:rPr>
          <w:rStyle w:val="Char3"/>
          <w:rFonts w:hint="cs"/>
          <w:rtl/>
        </w:rPr>
        <w:t xml:space="preserve"> </w:t>
      </w:r>
      <w:r w:rsidRPr="00E45C68">
        <w:rPr>
          <w:rStyle w:val="Char3"/>
          <w:rtl/>
        </w:rPr>
        <w:t>(الاستیعاب 1/8)</w:t>
      </w:r>
      <w:r w:rsidRPr="00E45C68">
        <w:rPr>
          <w:rStyle w:val="Char3"/>
          <w:rFonts w:hint="cs"/>
          <w:rtl/>
        </w:rPr>
        <w:t>.</w:t>
      </w:r>
    </w:p>
    <w:p w:rsidR="00FE68CC" w:rsidRPr="00E45C68" w:rsidRDefault="00FE68CC" w:rsidP="00BF7DCB">
      <w:pPr>
        <w:pStyle w:val="FootnoteText"/>
        <w:bidi/>
        <w:ind w:left="283"/>
        <w:jc w:val="both"/>
        <w:rPr>
          <w:rStyle w:val="Char3"/>
          <w:rtl/>
        </w:rPr>
      </w:pPr>
      <w:r w:rsidRPr="00E45C68">
        <w:rPr>
          <w:rStyle w:val="Char3"/>
          <w:rFonts w:hint="cs"/>
          <w:rtl/>
        </w:rPr>
        <w:t>حافظ</w:t>
      </w:r>
      <w:r w:rsidRPr="00E45C68">
        <w:rPr>
          <w:rStyle w:val="Char3"/>
          <w:rtl/>
        </w:rPr>
        <w:t xml:space="preserve"> ابن حجر </w:t>
      </w:r>
      <w:r w:rsidRPr="00E45C68">
        <w:rPr>
          <w:rStyle w:val="Char3"/>
          <w:rFonts w:hint="cs"/>
          <w:rtl/>
        </w:rPr>
        <w:t>عس</w:t>
      </w:r>
      <w:r w:rsidRPr="00E45C68">
        <w:rPr>
          <w:rStyle w:val="Char3"/>
          <w:rtl/>
        </w:rPr>
        <w:t>قلانی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 xml:space="preserve">د: </w:t>
      </w:r>
      <w:r w:rsidRPr="00E45C68">
        <w:rPr>
          <w:rStyle w:val="Char3"/>
          <w:rFonts w:hint="cs"/>
          <w:rtl/>
        </w:rPr>
        <w:t>«</w:t>
      </w:r>
      <w:r w:rsidRPr="00E45C68">
        <w:rPr>
          <w:rStyle w:val="Char3"/>
          <w:rtl/>
        </w:rPr>
        <w:t>اهل سنت همه بر ا</w:t>
      </w:r>
      <w:r>
        <w:rPr>
          <w:rStyle w:val="Char3"/>
          <w:rtl/>
        </w:rPr>
        <w:t>ی</w:t>
      </w:r>
      <w:r w:rsidRPr="00E45C68">
        <w:rPr>
          <w:rStyle w:val="Char3"/>
          <w:rtl/>
        </w:rPr>
        <w:t xml:space="preserve">ن اتفاق دارند </w:t>
      </w:r>
      <w:r>
        <w:rPr>
          <w:rStyle w:val="Char3"/>
          <w:rtl/>
        </w:rPr>
        <w:t>ک</w:t>
      </w:r>
      <w:r w:rsidRPr="00E45C68">
        <w:rPr>
          <w:rStyle w:val="Char3"/>
          <w:rtl/>
        </w:rPr>
        <w:t>ه همه</w:t>
      </w:r>
      <w:r>
        <w:rPr>
          <w:rStyle w:val="Char3"/>
          <w:rtl/>
        </w:rPr>
        <w:t xml:space="preserve">‌‌ی </w:t>
      </w:r>
      <w:r w:rsidRPr="00E45C68">
        <w:rPr>
          <w:rStyle w:val="Char3"/>
          <w:rtl/>
        </w:rPr>
        <w:t>اصحاب عادل و درست</w:t>
      </w:r>
      <w:r>
        <w:rPr>
          <w:rStyle w:val="Char3"/>
          <w:rtl/>
        </w:rPr>
        <w:t>ک</w:t>
      </w:r>
      <w:r w:rsidRPr="00E45C68">
        <w:rPr>
          <w:rStyle w:val="Char3"/>
          <w:rtl/>
        </w:rPr>
        <w:t>ارند، و در ا</w:t>
      </w:r>
      <w:r>
        <w:rPr>
          <w:rStyle w:val="Char3"/>
          <w:rtl/>
        </w:rPr>
        <w:t>ی</w:t>
      </w:r>
      <w:r w:rsidRPr="00E45C68">
        <w:rPr>
          <w:rStyle w:val="Char3"/>
          <w:rtl/>
        </w:rPr>
        <w:t xml:space="preserve">ن مورد جز افرادی از اهل بدعت </w:t>
      </w:r>
      <w:r>
        <w:rPr>
          <w:rStyle w:val="Char3"/>
          <w:rtl/>
        </w:rPr>
        <w:t>ک</w:t>
      </w:r>
      <w:r w:rsidRPr="00E45C68">
        <w:rPr>
          <w:rStyle w:val="Char3"/>
          <w:rtl/>
        </w:rPr>
        <w:t>سی مخالفت ن</w:t>
      </w:r>
      <w:r>
        <w:rPr>
          <w:rStyle w:val="Char3"/>
          <w:rtl/>
        </w:rPr>
        <w:t>ک</w:t>
      </w:r>
      <w:r w:rsidRPr="00E45C68">
        <w:rPr>
          <w:rStyle w:val="Char3"/>
          <w:rtl/>
        </w:rPr>
        <w:t>رده است</w:t>
      </w:r>
      <w:r w:rsidRPr="00E45C68">
        <w:rPr>
          <w:rStyle w:val="Char3"/>
          <w:rFonts w:hint="cs"/>
          <w:rtl/>
        </w:rPr>
        <w:t>»</w:t>
      </w:r>
      <w:r w:rsidRPr="00E45C68">
        <w:rPr>
          <w:rStyle w:val="Char3"/>
          <w:rtl/>
        </w:rPr>
        <w:t>.</w:t>
      </w:r>
      <w:r>
        <w:rPr>
          <w:rStyle w:val="Char3"/>
          <w:rFonts w:hint="cs"/>
          <w:rtl/>
        </w:rPr>
        <w:t xml:space="preserve"> (</w:t>
      </w:r>
      <w:r w:rsidRPr="00E45C68">
        <w:rPr>
          <w:rStyle w:val="Char3"/>
          <w:rtl/>
        </w:rPr>
        <w:t>الاصابه 1/17)</w:t>
      </w:r>
      <w:r w:rsidRPr="00E45C68">
        <w:rPr>
          <w:rStyle w:val="Char3"/>
          <w:rFonts w:hint="cs"/>
          <w:rtl/>
        </w:rPr>
        <w:t>.</w:t>
      </w:r>
    </w:p>
    <w:p w:rsidR="00FE68CC" w:rsidRPr="00E45C68" w:rsidRDefault="00FE68CC" w:rsidP="00BF7DCB">
      <w:pPr>
        <w:pStyle w:val="FootnoteText"/>
        <w:bidi/>
        <w:ind w:left="283"/>
        <w:jc w:val="both"/>
        <w:rPr>
          <w:rStyle w:val="Char3"/>
          <w:rtl/>
        </w:rPr>
      </w:pPr>
      <w:r w:rsidRPr="00E45C68">
        <w:rPr>
          <w:rStyle w:val="Char3"/>
          <w:rtl/>
        </w:rPr>
        <w:t>همچن</w:t>
      </w:r>
      <w:r>
        <w:rPr>
          <w:rStyle w:val="Char3"/>
          <w:rtl/>
        </w:rPr>
        <w:t>ی</w:t>
      </w:r>
      <w:r w:rsidRPr="00E45C68">
        <w:rPr>
          <w:rStyle w:val="Char3"/>
          <w:rtl/>
        </w:rPr>
        <w:t xml:space="preserve">ن </w:t>
      </w:r>
      <w:r w:rsidRPr="00E45C68">
        <w:rPr>
          <w:rStyle w:val="Char3"/>
          <w:rFonts w:hint="cs"/>
          <w:rtl/>
        </w:rPr>
        <w:t xml:space="preserve">حافظ </w:t>
      </w:r>
      <w:r w:rsidRPr="00E45C68">
        <w:rPr>
          <w:rStyle w:val="Char3"/>
          <w:rtl/>
        </w:rPr>
        <w:t xml:space="preserve">عراقی و </w:t>
      </w:r>
      <w:r w:rsidRPr="00E45C68">
        <w:rPr>
          <w:rStyle w:val="Char3"/>
          <w:rFonts w:hint="cs"/>
          <w:rtl/>
        </w:rPr>
        <w:t>امام الحرمین</w:t>
      </w:r>
      <w:r w:rsidRPr="00E45C68">
        <w:rPr>
          <w:rStyle w:val="Char3"/>
          <w:rtl/>
        </w:rPr>
        <w:t xml:space="preserve"> و</w:t>
      </w:r>
      <w:r>
        <w:rPr>
          <w:rStyle w:val="Char3"/>
          <w:rFonts w:hint="cs"/>
          <w:rtl/>
        </w:rPr>
        <w:t xml:space="preserve"> </w:t>
      </w:r>
      <w:r w:rsidRPr="00E45C68">
        <w:rPr>
          <w:rStyle w:val="Char3"/>
          <w:rtl/>
        </w:rPr>
        <w:t xml:space="preserve">ابن الصلاح و ابن </w:t>
      </w:r>
      <w:r>
        <w:rPr>
          <w:rStyle w:val="Char3"/>
          <w:rtl/>
        </w:rPr>
        <w:t>ک</w:t>
      </w:r>
      <w:r w:rsidRPr="00E45C68">
        <w:rPr>
          <w:rStyle w:val="Char3"/>
          <w:rtl/>
        </w:rPr>
        <w:t>ث</w:t>
      </w:r>
      <w:r>
        <w:rPr>
          <w:rStyle w:val="Char3"/>
          <w:rtl/>
        </w:rPr>
        <w:t>ی</w:t>
      </w:r>
      <w:r w:rsidRPr="00E45C68">
        <w:rPr>
          <w:rStyle w:val="Char3"/>
          <w:rtl/>
        </w:rPr>
        <w:t xml:space="preserve">ر و </w:t>
      </w:r>
      <w:r>
        <w:rPr>
          <w:rStyle w:val="Char3"/>
          <w:rtl/>
        </w:rPr>
        <w:t>ک</w:t>
      </w:r>
      <w:r w:rsidRPr="00E45C68">
        <w:rPr>
          <w:rStyle w:val="Char3"/>
          <w:rtl/>
        </w:rPr>
        <w:t>سانی د</w:t>
      </w:r>
      <w:r>
        <w:rPr>
          <w:rStyle w:val="Char3"/>
          <w:rtl/>
        </w:rPr>
        <w:t>ی</w:t>
      </w:r>
      <w:r w:rsidRPr="00E45C68">
        <w:rPr>
          <w:rStyle w:val="Char3"/>
          <w:rtl/>
        </w:rPr>
        <w:t xml:space="preserve">گر نقل </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 xml:space="preserve">اند </w:t>
      </w:r>
      <w:r>
        <w:rPr>
          <w:rStyle w:val="Char3"/>
          <w:rtl/>
        </w:rPr>
        <w:t>ک</w:t>
      </w:r>
      <w:r w:rsidRPr="00E45C68">
        <w:rPr>
          <w:rStyle w:val="Char3"/>
          <w:rtl/>
        </w:rPr>
        <w:t>ه مسلم</w:t>
      </w:r>
      <w:r>
        <w:rPr>
          <w:rStyle w:val="Char3"/>
          <w:rtl/>
        </w:rPr>
        <w:t>ی</w:t>
      </w:r>
      <w:r w:rsidRPr="00E45C68">
        <w:rPr>
          <w:rStyle w:val="Char3"/>
          <w:rtl/>
        </w:rPr>
        <w:t>ن بر ا</w:t>
      </w:r>
      <w:r>
        <w:rPr>
          <w:rStyle w:val="Char3"/>
          <w:rtl/>
        </w:rPr>
        <w:t>ی</w:t>
      </w:r>
      <w:r w:rsidRPr="00E45C68">
        <w:rPr>
          <w:rStyle w:val="Char3"/>
          <w:rtl/>
        </w:rPr>
        <w:t xml:space="preserve">ن اجماع دارند </w:t>
      </w:r>
      <w:r>
        <w:rPr>
          <w:rStyle w:val="Char3"/>
          <w:rtl/>
        </w:rPr>
        <w:t>ک</w:t>
      </w:r>
      <w:r w:rsidRPr="00E45C68">
        <w:rPr>
          <w:rStyle w:val="Char3"/>
          <w:rtl/>
        </w:rPr>
        <w:t>ه همه اصحاب عادل و درست</w:t>
      </w:r>
      <w:r>
        <w:rPr>
          <w:rStyle w:val="Char3"/>
          <w:rtl/>
        </w:rPr>
        <w:t>ک</w:t>
      </w:r>
      <w:r w:rsidRPr="00E45C68">
        <w:rPr>
          <w:rStyle w:val="Char3"/>
          <w:rtl/>
        </w:rPr>
        <w:t>ارن</w:t>
      </w:r>
      <w:r w:rsidRPr="00E45C68">
        <w:rPr>
          <w:rStyle w:val="Char3"/>
          <w:rFonts w:hint="cs"/>
          <w:rtl/>
        </w:rPr>
        <w:t>د. (</w:t>
      </w:r>
      <w:r w:rsidRPr="00E45C68">
        <w:rPr>
          <w:rStyle w:val="Char3"/>
          <w:rtl/>
        </w:rPr>
        <w:t xml:space="preserve">برای توضیح بیشتر به کتاب: </w:t>
      </w:r>
      <w:r w:rsidRPr="008C77B3">
        <w:rPr>
          <w:rStyle w:val="Char3"/>
          <w:rFonts w:ascii="mylotus" w:hAnsi="mylotus" w:cs="mylotus"/>
          <w:rtl/>
        </w:rPr>
        <w:t>«صحابة رسول الله في الکتاب والسنة»</w:t>
      </w:r>
      <w:r w:rsidRPr="00E45C68">
        <w:rPr>
          <w:rStyle w:val="Char3"/>
          <w:rtl/>
        </w:rPr>
        <w:t xml:space="preserve"> باب چهارم مبحث عدالة الصحابة مراجعه کنید)</w:t>
      </w:r>
      <w:r w:rsidRPr="00E45C68">
        <w:rPr>
          <w:rStyle w:val="Char3"/>
          <w:rFonts w:hint="cs"/>
          <w:rtl/>
        </w:rPr>
        <w:t>.</w:t>
      </w:r>
    </w:p>
    <w:p w:rsidR="00FE68CC" w:rsidRPr="00E45C68" w:rsidRDefault="00FE68CC" w:rsidP="00BF7DCB">
      <w:pPr>
        <w:pStyle w:val="FootnoteText"/>
        <w:bidi/>
        <w:ind w:left="283"/>
        <w:jc w:val="both"/>
        <w:rPr>
          <w:rStyle w:val="Char3"/>
          <w:rtl/>
        </w:rPr>
      </w:pPr>
      <w:r w:rsidRPr="00E45C68">
        <w:rPr>
          <w:rStyle w:val="Char3"/>
          <w:rtl/>
        </w:rPr>
        <w:t>خط</w:t>
      </w:r>
      <w:r>
        <w:rPr>
          <w:rStyle w:val="Char3"/>
          <w:rtl/>
        </w:rPr>
        <w:t>ی</w:t>
      </w:r>
      <w:r w:rsidRPr="00E45C68">
        <w:rPr>
          <w:rStyle w:val="Char3"/>
          <w:rtl/>
        </w:rPr>
        <w:t>ب بغدادی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د: اگر خداوند چ</w:t>
      </w:r>
      <w:r>
        <w:rPr>
          <w:rStyle w:val="Char3"/>
          <w:rtl/>
        </w:rPr>
        <w:t>ی</w:t>
      </w:r>
      <w:r w:rsidRPr="00E45C68">
        <w:rPr>
          <w:rStyle w:val="Char3"/>
          <w:rtl/>
        </w:rPr>
        <w:t>زی در مورد</w:t>
      </w:r>
      <w:r>
        <w:rPr>
          <w:rStyle w:val="Char3"/>
          <w:rtl/>
        </w:rPr>
        <w:t xml:space="preserve"> آن‌ها </w:t>
      </w:r>
      <w:r w:rsidRPr="00E45C68">
        <w:rPr>
          <w:rStyle w:val="Char3"/>
          <w:rtl/>
        </w:rPr>
        <w:t>نمی</w:t>
      </w:r>
      <w:r w:rsidRPr="0075458C">
        <w:rPr>
          <w:rFonts w:ascii="Lotus Linotype" w:hAnsi="Lotus Linotype"/>
          <w:sz w:val="27"/>
          <w:szCs w:val="27"/>
          <w:rtl/>
          <w:lang w:bidi="fa-IR"/>
        </w:rPr>
        <w:t>‌</w:t>
      </w:r>
      <w:r w:rsidRPr="00E45C68">
        <w:rPr>
          <w:rStyle w:val="Char3"/>
          <w:rtl/>
        </w:rPr>
        <w:t>گفت باز هم هجرت و جهاد و جانفدا</w:t>
      </w:r>
      <w:r>
        <w:rPr>
          <w:rStyle w:val="Char3"/>
          <w:rtl/>
        </w:rPr>
        <w:t>ی</w:t>
      </w:r>
      <w:r w:rsidRPr="00E45C68">
        <w:rPr>
          <w:rStyle w:val="Char3"/>
          <w:rtl/>
        </w:rPr>
        <w:t>ی</w:t>
      </w:r>
      <w:r>
        <w:rPr>
          <w:rStyle w:val="Char3"/>
          <w:rtl/>
        </w:rPr>
        <w:t xml:space="preserve"> آن‌ها </w:t>
      </w:r>
      <w:r w:rsidRPr="00E45C68">
        <w:rPr>
          <w:rStyle w:val="Char3"/>
          <w:rtl/>
        </w:rPr>
        <w:t>برای اسلام و بذل اموال در راه خدا و جنگ</w:t>
      </w:r>
      <w:r>
        <w:rPr>
          <w:rStyle w:val="Char3"/>
          <w:rtl/>
        </w:rPr>
        <w:t>ی</w:t>
      </w:r>
      <w:r w:rsidRPr="00E45C68">
        <w:rPr>
          <w:rStyle w:val="Char3"/>
          <w:rtl/>
        </w:rPr>
        <w:t>دن با پدران و برادران و خ</w:t>
      </w:r>
      <w:r>
        <w:rPr>
          <w:rStyle w:val="Char3"/>
          <w:rtl/>
        </w:rPr>
        <w:t>ی</w:t>
      </w:r>
      <w:r w:rsidRPr="00E45C68">
        <w:rPr>
          <w:rStyle w:val="Char3"/>
          <w:rtl/>
        </w:rPr>
        <w:t>رخواهی در راه د</w:t>
      </w:r>
      <w:r>
        <w:rPr>
          <w:rStyle w:val="Char3"/>
          <w:rtl/>
        </w:rPr>
        <w:t>ی</w:t>
      </w:r>
      <w:r w:rsidRPr="00E45C68">
        <w:rPr>
          <w:rStyle w:val="Char3"/>
          <w:rtl/>
        </w:rPr>
        <w:t>ن و قوّت ا</w:t>
      </w:r>
      <w:r>
        <w:rPr>
          <w:rStyle w:val="Char3"/>
          <w:rtl/>
        </w:rPr>
        <w:t>ی</w:t>
      </w:r>
      <w:r w:rsidRPr="00E45C68">
        <w:rPr>
          <w:rStyle w:val="Char3"/>
          <w:rtl/>
        </w:rPr>
        <w:t xml:space="preserve">مان و </w:t>
      </w:r>
      <w:r>
        <w:rPr>
          <w:rStyle w:val="Char3"/>
          <w:rtl/>
        </w:rPr>
        <w:t>ی</w:t>
      </w:r>
      <w:r w:rsidRPr="00E45C68">
        <w:rPr>
          <w:rStyle w:val="Char3"/>
          <w:rtl/>
        </w:rPr>
        <w:t>ق</w:t>
      </w:r>
      <w:r>
        <w:rPr>
          <w:rStyle w:val="Char3"/>
          <w:rtl/>
        </w:rPr>
        <w:t>ی</w:t>
      </w:r>
      <w:r w:rsidRPr="00E45C68">
        <w:rPr>
          <w:rStyle w:val="Char3"/>
          <w:rtl/>
        </w:rPr>
        <w:t>ن</w:t>
      </w:r>
      <w:r w:rsidRPr="00E45C68">
        <w:rPr>
          <w:rStyle w:val="Char3"/>
          <w:rFonts w:hint="cs"/>
          <w:rtl/>
        </w:rPr>
        <w:t>،</w:t>
      </w:r>
      <w:r w:rsidRPr="00E45C68">
        <w:rPr>
          <w:rStyle w:val="Char3"/>
          <w:rtl/>
        </w:rPr>
        <w:t xml:space="preserve"> دل</w:t>
      </w:r>
      <w:r>
        <w:rPr>
          <w:rStyle w:val="Char3"/>
          <w:rtl/>
        </w:rPr>
        <w:t>ی</w:t>
      </w:r>
      <w:r w:rsidRPr="00E45C68">
        <w:rPr>
          <w:rStyle w:val="Char3"/>
          <w:rtl/>
        </w:rPr>
        <w:t>لی قطعی برای عدالت آن</w:t>
      </w:r>
      <w:r>
        <w:rPr>
          <w:rStyle w:val="Char3"/>
          <w:rFonts w:hint="cs"/>
          <w:rtl/>
        </w:rPr>
        <w:t>‌</w:t>
      </w:r>
      <w:r w:rsidRPr="00E45C68">
        <w:rPr>
          <w:rStyle w:val="Char3"/>
          <w:rtl/>
        </w:rPr>
        <w:t>هاست و با</w:t>
      </w:r>
      <w:r>
        <w:rPr>
          <w:rStyle w:val="Char3"/>
          <w:rtl/>
        </w:rPr>
        <w:t>ی</w:t>
      </w:r>
      <w:r w:rsidRPr="00E45C68">
        <w:rPr>
          <w:rStyle w:val="Char3"/>
          <w:rtl/>
        </w:rPr>
        <w:t xml:space="preserve">د در پرتو </w:t>
      </w:r>
      <w:r w:rsidRPr="00E45C68">
        <w:rPr>
          <w:rStyle w:val="Char3"/>
          <w:rFonts w:hint="cs"/>
          <w:rtl/>
        </w:rPr>
        <w:t xml:space="preserve">آن </w:t>
      </w:r>
      <w:r w:rsidRPr="00E45C68">
        <w:rPr>
          <w:rStyle w:val="Char3"/>
          <w:rtl/>
        </w:rPr>
        <w:t>به پا</w:t>
      </w:r>
      <w:r>
        <w:rPr>
          <w:rStyle w:val="Char3"/>
          <w:rtl/>
        </w:rPr>
        <w:t>ک</w:t>
      </w:r>
      <w:r w:rsidRPr="00E45C68">
        <w:rPr>
          <w:rStyle w:val="Char3"/>
          <w:rtl/>
        </w:rPr>
        <w:t>ی و ا</w:t>
      </w:r>
      <w:r>
        <w:rPr>
          <w:rStyle w:val="Char3"/>
          <w:rtl/>
        </w:rPr>
        <w:t>ی</w:t>
      </w:r>
      <w:r w:rsidRPr="00E45C68">
        <w:rPr>
          <w:rStyle w:val="Char3"/>
          <w:rtl/>
        </w:rPr>
        <w:t>ن</w:t>
      </w:r>
      <w:r>
        <w:rPr>
          <w:rStyle w:val="Char3"/>
          <w:rtl/>
        </w:rPr>
        <w:t>ک</w:t>
      </w:r>
      <w:r w:rsidRPr="00E45C68">
        <w:rPr>
          <w:rStyle w:val="Char3"/>
          <w:rtl/>
        </w:rPr>
        <w:t>ه</w:t>
      </w:r>
      <w:r>
        <w:rPr>
          <w:rStyle w:val="Char3"/>
          <w:rtl/>
        </w:rPr>
        <w:t xml:space="preserve"> آن‌ها </w:t>
      </w:r>
      <w:r w:rsidRPr="00E45C68">
        <w:rPr>
          <w:rStyle w:val="Char3"/>
          <w:rtl/>
        </w:rPr>
        <w:t>از همه پا</w:t>
      </w:r>
      <w:r>
        <w:rPr>
          <w:rStyle w:val="Char3"/>
          <w:rtl/>
        </w:rPr>
        <w:t>ک</w:t>
      </w:r>
      <w:r w:rsidRPr="00E45C68">
        <w:rPr>
          <w:rStyle w:val="Char3"/>
          <w:rtl/>
        </w:rPr>
        <w:t>ان و درست</w:t>
      </w:r>
      <w:r>
        <w:rPr>
          <w:rStyle w:val="Char3"/>
          <w:rtl/>
        </w:rPr>
        <w:t>ک</w:t>
      </w:r>
      <w:r w:rsidRPr="00E45C68">
        <w:rPr>
          <w:rStyle w:val="Char3"/>
          <w:rtl/>
        </w:rPr>
        <w:t xml:space="preserve">ارانی </w:t>
      </w:r>
      <w:r>
        <w:rPr>
          <w:rStyle w:val="Char3"/>
          <w:rtl/>
        </w:rPr>
        <w:t>ک</w:t>
      </w:r>
      <w:r w:rsidRPr="00E45C68">
        <w:rPr>
          <w:rStyle w:val="Char3"/>
          <w:rtl/>
        </w:rPr>
        <w:t>ه بعد از</w:t>
      </w:r>
      <w:r>
        <w:rPr>
          <w:rStyle w:val="Char3"/>
          <w:rtl/>
        </w:rPr>
        <w:t xml:space="preserve"> آن‌ها </w:t>
      </w:r>
      <w:r w:rsidRPr="00E45C68">
        <w:rPr>
          <w:rStyle w:val="Char3"/>
          <w:rtl/>
        </w:rPr>
        <w:t>تا ابد خواهند آمد افضل و بهتر است با</w:t>
      </w:r>
      <w:r>
        <w:rPr>
          <w:rStyle w:val="Char3"/>
          <w:rtl/>
        </w:rPr>
        <w:t>ی</w:t>
      </w:r>
      <w:r w:rsidRPr="00E45C68">
        <w:rPr>
          <w:rStyle w:val="Char3"/>
          <w:rtl/>
        </w:rPr>
        <w:t>د معتقد بود.</w:t>
      </w:r>
      <w:r>
        <w:rPr>
          <w:rStyle w:val="Char3"/>
          <w:rFonts w:hint="cs"/>
          <w:rtl/>
        </w:rPr>
        <w:t xml:space="preserve"> </w:t>
      </w:r>
      <w:r w:rsidRPr="00E45C68">
        <w:rPr>
          <w:rStyle w:val="Char3"/>
          <w:rtl/>
        </w:rPr>
        <w:t>(الکفایه فی علم الروایه ص 96)</w:t>
      </w:r>
      <w:r w:rsidRPr="00E45C68">
        <w:rPr>
          <w:rStyle w:val="Char3"/>
          <w:rFonts w:hint="cs"/>
          <w:rtl/>
        </w:rPr>
        <w:t>.</w:t>
      </w:r>
    </w:p>
  </w:footnote>
  <w:footnote w:id="275">
    <w:p w:rsidR="00FE68CC" w:rsidRPr="00E45C68" w:rsidRDefault="00FE68CC" w:rsidP="008C77B3">
      <w:pPr>
        <w:pStyle w:val="FootnoteText"/>
        <w:bidi/>
        <w:ind w:left="283" w:hangingChars="118" w:hanging="283"/>
        <w:jc w:val="both"/>
        <w:rPr>
          <w:rStyle w:val="Char3"/>
          <w:rtl/>
        </w:rPr>
      </w:pPr>
      <w:r w:rsidRPr="00426155">
        <w:rPr>
          <w:rStyle w:val="Char3"/>
          <w:szCs w:val="28"/>
        </w:rPr>
        <w:footnoteRef/>
      </w:r>
      <w:r w:rsidRPr="00E45C68">
        <w:rPr>
          <w:rStyle w:val="Char3"/>
          <w:rtl/>
        </w:rPr>
        <w:t>- الله تعال</w:t>
      </w:r>
      <w:r w:rsidRPr="00E45C68">
        <w:rPr>
          <w:rStyle w:val="Char3"/>
          <w:rFonts w:hint="cs"/>
          <w:rtl/>
        </w:rPr>
        <w:t>ی</w:t>
      </w:r>
      <w:r w:rsidRPr="00E45C68">
        <w:rPr>
          <w:rStyle w:val="Char3"/>
          <w:rtl/>
        </w:rPr>
        <w:t xml:space="preserve"> صحابه را ثنا و ستا</w:t>
      </w:r>
      <w:r>
        <w:rPr>
          <w:rStyle w:val="Char3"/>
          <w:rtl/>
        </w:rPr>
        <w:t>ی</w:t>
      </w:r>
      <w:r w:rsidRPr="00E45C68">
        <w:rPr>
          <w:rStyle w:val="Char3"/>
          <w:rtl/>
        </w:rPr>
        <w:t>ش</w:t>
      </w:r>
      <w:r>
        <w:rPr>
          <w:rStyle w:val="Char3"/>
          <w:rtl/>
        </w:rPr>
        <w:t xml:space="preserve"> می‌ک</w:t>
      </w:r>
      <w:r w:rsidRPr="00E45C68">
        <w:rPr>
          <w:rStyle w:val="Char3"/>
          <w:rtl/>
        </w:rPr>
        <w:t>ند و از</w:t>
      </w:r>
      <w:r>
        <w:rPr>
          <w:rStyle w:val="Char3"/>
          <w:rtl/>
        </w:rPr>
        <w:t xml:space="preserve"> آن‌ها </w:t>
      </w:r>
      <w:r w:rsidRPr="00E45C68">
        <w:rPr>
          <w:rStyle w:val="Char3"/>
          <w:rtl/>
        </w:rPr>
        <w:t>راضی و به</w:t>
      </w:r>
      <w:r>
        <w:rPr>
          <w:rStyle w:val="Char3"/>
          <w:rtl/>
        </w:rPr>
        <w:t xml:space="preserve"> آن‌ها </w:t>
      </w:r>
      <w:r w:rsidRPr="00E45C68">
        <w:rPr>
          <w:rStyle w:val="Char3"/>
          <w:rtl/>
        </w:rPr>
        <w:t>وعده ن</w:t>
      </w:r>
      <w:r>
        <w:rPr>
          <w:rStyle w:val="Char3"/>
          <w:rtl/>
        </w:rPr>
        <w:t>یک</w:t>
      </w:r>
      <w:r w:rsidRPr="00E45C68">
        <w:rPr>
          <w:rStyle w:val="Char3"/>
          <w:rtl/>
        </w:rPr>
        <w:t>و داده است هم</w:t>
      </w:r>
      <w:r>
        <w:rPr>
          <w:rStyle w:val="Char3"/>
          <w:rFonts w:hint="cs"/>
          <w:rtl/>
        </w:rPr>
        <w:t>‌</w:t>
      </w:r>
      <w:r w:rsidRPr="00E45C68">
        <w:rPr>
          <w:rStyle w:val="Char3"/>
          <w:rtl/>
        </w:rPr>
        <w:t>چنان</w:t>
      </w:r>
      <w:r>
        <w:rPr>
          <w:rStyle w:val="Char3"/>
          <w:rFonts w:hint="cs"/>
          <w:rtl/>
        </w:rPr>
        <w:t xml:space="preserve"> </w:t>
      </w:r>
      <w:r>
        <w:rPr>
          <w:rStyle w:val="Char3"/>
          <w:rtl/>
        </w:rPr>
        <w:t>ک</w:t>
      </w:r>
      <w:r w:rsidRPr="00E45C68">
        <w:rPr>
          <w:rStyle w:val="Char3"/>
          <w:rtl/>
        </w:rPr>
        <w:t>ه</w:t>
      </w:r>
      <w:r>
        <w:rPr>
          <w:rStyle w:val="Char3"/>
          <w:rtl/>
        </w:rPr>
        <w:t xml:space="preserve"> می‌</w:t>
      </w:r>
      <w:r w:rsidRPr="00E45C68">
        <w:rPr>
          <w:rStyle w:val="Char3"/>
          <w:rtl/>
        </w:rPr>
        <w:t>فرما</w:t>
      </w:r>
      <w:r>
        <w:rPr>
          <w:rStyle w:val="Char3"/>
          <w:rtl/>
        </w:rPr>
        <w:t>ی</w:t>
      </w:r>
      <w:r w:rsidRPr="00E45C68">
        <w:rPr>
          <w:rStyle w:val="Char3"/>
          <w:rtl/>
        </w:rPr>
        <w:t>د:</w:t>
      </w:r>
      <w:r>
        <w:rPr>
          <w:rStyle w:val="Char3"/>
          <w:rFonts w:hint="cs"/>
          <w:rtl/>
        </w:rPr>
        <w:t xml:space="preserve"> </w:t>
      </w:r>
      <w:r>
        <w:rPr>
          <w:rStyle w:val="Char3"/>
          <w:rFonts w:ascii="Traditional Arabic" w:hAnsi="Traditional Arabic" w:cs="Traditional Arabic"/>
          <w:rtl/>
        </w:rPr>
        <w:t>﴿</w:t>
      </w:r>
      <w:r w:rsidRPr="009B53BD">
        <w:rPr>
          <w:rStyle w:val="Charb"/>
          <w:rtl/>
        </w:rPr>
        <w:t>وَ</w:t>
      </w:r>
      <w:r w:rsidRPr="009B53BD">
        <w:rPr>
          <w:rStyle w:val="Charb"/>
          <w:rFonts w:hint="cs"/>
          <w:rtl/>
        </w:rPr>
        <w:t>ٱ</w:t>
      </w:r>
      <w:r w:rsidRPr="009B53BD">
        <w:rPr>
          <w:rStyle w:val="Charb"/>
          <w:rFonts w:hint="eastAsia"/>
          <w:rtl/>
        </w:rPr>
        <w:t>لسَّٰبِقُونَ</w:t>
      </w:r>
      <w:r w:rsidRPr="009B53BD">
        <w:rPr>
          <w:rStyle w:val="Charb"/>
          <w:rtl/>
        </w:rPr>
        <w:t xml:space="preserve"> </w:t>
      </w:r>
      <w:r w:rsidRPr="009B53BD">
        <w:rPr>
          <w:rStyle w:val="Charb"/>
          <w:rFonts w:hint="cs"/>
          <w:rtl/>
        </w:rPr>
        <w:t>ٱ</w:t>
      </w:r>
      <w:r w:rsidRPr="009B53BD">
        <w:rPr>
          <w:rStyle w:val="Charb"/>
          <w:rFonts w:hint="eastAsia"/>
          <w:rtl/>
        </w:rPr>
        <w:t>لۡأَوَّلُونَ</w:t>
      </w:r>
      <w:r w:rsidRPr="009B53BD">
        <w:rPr>
          <w:rStyle w:val="Charb"/>
          <w:rtl/>
        </w:rPr>
        <w:t xml:space="preserve"> مِنَ </w:t>
      </w:r>
      <w:r w:rsidRPr="009B53BD">
        <w:rPr>
          <w:rStyle w:val="Charb"/>
          <w:rFonts w:hint="cs"/>
          <w:rtl/>
        </w:rPr>
        <w:t>ٱ</w:t>
      </w:r>
      <w:r w:rsidRPr="009B53BD">
        <w:rPr>
          <w:rStyle w:val="Charb"/>
          <w:rFonts w:hint="eastAsia"/>
          <w:rtl/>
        </w:rPr>
        <w:t>لۡمُهَٰجِرِينَ</w:t>
      </w:r>
      <w:r w:rsidRPr="009B53BD">
        <w:rPr>
          <w:rStyle w:val="Charb"/>
          <w:rtl/>
        </w:rPr>
        <w:t xml:space="preserve"> وَ</w:t>
      </w:r>
      <w:r w:rsidRPr="009B53BD">
        <w:rPr>
          <w:rStyle w:val="Charb"/>
          <w:rFonts w:hint="cs"/>
          <w:rtl/>
        </w:rPr>
        <w:t>ٱ</w:t>
      </w:r>
      <w:r w:rsidRPr="009B53BD">
        <w:rPr>
          <w:rStyle w:val="Charb"/>
          <w:rFonts w:hint="eastAsia"/>
          <w:rtl/>
        </w:rPr>
        <w:t>لۡأَنصَارِ</w:t>
      </w:r>
      <w:r w:rsidRPr="009B53BD">
        <w:rPr>
          <w:rStyle w:val="Charb"/>
          <w:rtl/>
        </w:rPr>
        <w:t xml:space="preserve"> وَ</w:t>
      </w:r>
      <w:r w:rsidRPr="009B53BD">
        <w:rPr>
          <w:rStyle w:val="Charb"/>
          <w:rFonts w:hint="cs"/>
          <w:rtl/>
        </w:rPr>
        <w:t>ٱ</w:t>
      </w:r>
      <w:r w:rsidRPr="009B53BD">
        <w:rPr>
          <w:rStyle w:val="Charb"/>
          <w:rFonts w:hint="eastAsia"/>
          <w:rtl/>
        </w:rPr>
        <w:t>لَّذِينَ</w:t>
      </w:r>
      <w:r w:rsidRPr="009B53BD">
        <w:rPr>
          <w:rStyle w:val="Charb"/>
          <w:rtl/>
        </w:rPr>
        <w:t xml:space="preserve"> </w:t>
      </w:r>
      <w:r w:rsidRPr="009B53BD">
        <w:rPr>
          <w:rStyle w:val="Charb"/>
          <w:rFonts w:hint="cs"/>
          <w:rtl/>
        </w:rPr>
        <w:t>ٱ</w:t>
      </w:r>
      <w:r w:rsidRPr="009B53BD">
        <w:rPr>
          <w:rStyle w:val="Charb"/>
          <w:rFonts w:hint="eastAsia"/>
          <w:rtl/>
        </w:rPr>
        <w:t>تَّبَعُوهُم</w:t>
      </w:r>
      <w:r w:rsidRPr="009B53BD">
        <w:rPr>
          <w:rStyle w:val="Charb"/>
          <w:rtl/>
        </w:rPr>
        <w:t xml:space="preserve"> بِإِحۡسَٰنٖ رَّضِيَ </w:t>
      </w:r>
      <w:r w:rsidRPr="009B53BD">
        <w:rPr>
          <w:rStyle w:val="Charb"/>
          <w:rFonts w:hint="cs"/>
          <w:rtl/>
        </w:rPr>
        <w:t>ٱ</w:t>
      </w:r>
      <w:r w:rsidRPr="009B53BD">
        <w:rPr>
          <w:rStyle w:val="Charb"/>
          <w:rFonts w:hint="eastAsia"/>
          <w:rtl/>
        </w:rPr>
        <w:t>للَّهُ</w:t>
      </w:r>
      <w:r w:rsidRPr="009B53BD">
        <w:rPr>
          <w:rStyle w:val="Charb"/>
          <w:rtl/>
        </w:rPr>
        <w:t xml:space="preserve"> عَنۡهُمۡ وَرَضُواْ عَنۡهُ وَأَعَدَّ لَهُمۡ جَنَّٰتٖ تَجۡرِي تَحۡتَهَا </w:t>
      </w:r>
      <w:r w:rsidRPr="009B53BD">
        <w:rPr>
          <w:rStyle w:val="Charb"/>
          <w:rFonts w:hint="cs"/>
          <w:rtl/>
        </w:rPr>
        <w:t>ٱ</w:t>
      </w:r>
      <w:r w:rsidRPr="009B53BD">
        <w:rPr>
          <w:rStyle w:val="Charb"/>
          <w:rFonts w:hint="eastAsia"/>
          <w:rtl/>
        </w:rPr>
        <w:t>لۡأَنۡهَٰرُ</w:t>
      </w:r>
      <w:r w:rsidRPr="009B53BD">
        <w:rPr>
          <w:rStyle w:val="Charb"/>
          <w:rtl/>
        </w:rPr>
        <w:t xml:space="preserve"> خَٰلِدِينَ فِيهَآ أَبَدٗاۚ ذَٰلِكَ </w:t>
      </w:r>
      <w:r w:rsidRPr="009B53BD">
        <w:rPr>
          <w:rStyle w:val="Charb"/>
          <w:rFonts w:hint="cs"/>
          <w:rtl/>
        </w:rPr>
        <w:t>ٱ</w:t>
      </w:r>
      <w:r w:rsidRPr="009B53BD">
        <w:rPr>
          <w:rStyle w:val="Charb"/>
          <w:rFonts w:hint="eastAsia"/>
          <w:rtl/>
        </w:rPr>
        <w:t>لۡفَوۡزُ</w:t>
      </w:r>
      <w:r w:rsidRPr="009B53BD">
        <w:rPr>
          <w:rStyle w:val="Charb"/>
          <w:rtl/>
        </w:rPr>
        <w:t xml:space="preserve"> </w:t>
      </w:r>
      <w:r w:rsidRPr="009B53BD">
        <w:rPr>
          <w:rStyle w:val="Charb"/>
          <w:rFonts w:hint="cs"/>
          <w:rtl/>
        </w:rPr>
        <w:t>ٱ</w:t>
      </w:r>
      <w:r w:rsidRPr="009B53BD">
        <w:rPr>
          <w:rStyle w:val="Charb"/>
          <w:rFonts w:hint="eastAsia"/>
          <w:rtl/>
        </w:rPr>
        <w:t>لۡعَظِيمُ</w:t>
      </w:r>
      <w:r w:rsidRPr="009B53BD">
        <w:rPr>
          <w:rStyle w:val="Charb"/>
          <w:rtl/>
        </w:rPr>
        <w:t>١٠٠</w:t>
      </w:r>
      <w:r>
        <w:rPr>
          <w:rStyle w:val="Char3"/>
          <w:rFonts w:ascii="Traditional Arabic" w:hAnsi="Traditional Arabic" w:cs="Traditional Arabic"/>
          <w:rtl/>
        </w:rPr>
        <w:t>﴾</w:t>
      </w:r>
      <w:r>
        <w:rPr>
          <w:rStyle w:val="Char3"/>
          <w:rtl/>
        </w:rPr>
        <w:t xml:space="preserve"> </w:t>
      </w:r>
      <w:r>
        <w:rPr>
          <w:rStyle w:val="Char7"/>
          <w:rFonts w:hint="cs"/>
          <w:rtl/>
        </w:rPr>
        <w:t>[ال</w:t>
      </w:r>
      <w:r>
        <w:rPr>
          <w:rStyle w:val="Char7"/>
          <w:rtl/>
        </w:rPr>
        <w:t>توب</w:t>
      </w:r>
      <w:r>
        <w:rPr>
          <w:rStyle w:val="Char7"/>
          <w:rFonts w:hint="cs"/>
          <w:rtl/>
        </w:rPr>
        <w:t>ة:</w:t>
      </w:r>
      <w:r w:rsidRPr="008C77B3">
        <w:rPr>
          <w:rStyle w:val="Char7"/>
          <w:rtl/>
        </w:rPr>
        <w:t xml:space="preserve"> 100</w:t>
      </w:r>
      <w:r>
        <w:rPr>
          <w:rStyle w:val="Char7"/>
          <w:rFonts w:hint="cs"/>
          <w:rtl/>
        </w:rPr>
        <w:t>]</w:t>
      </w:r>
      <w:r w:rsidRPr="00E45C68">
        <w:rPr>
          <w:rStyle w:val="Char3"/>
          <w:rFonts w:hint="cs"/>
          <w:rtl/>
        </w:rPr>
        <w:t>.</w:t>
      </w:r>
      <w:r w:rsidRPr="00E45C68">
        <w:rPr>
          <w:rStyle w:val="Char3"/>
          <w:rtl/>
        </w:rPr>
        <w:t xml:space="preserve"> «پ</w:t>
      </w:r>
      <w:r>
        <w:rPr>
          <w:rStyle w:val="Char3"/>
          <w:rtl/>
        </w:rPr>
        <w:t>ی</w:t>
      </w:r>
      <w:r w:rsidRPr="00E45C68">
        <w:rPr>
          <w:rStyle w:val="Char3"/>
          <w:rtl/>
        </w:rPr>
        <w:t>ش گ</w:t>
      </w:r>
      <w:r>
        <w:rPr>
          <w:rStyle w:val="Char3"/>
          <w:rtl/>
        </w:rPr>
        <w:t>ی</w:t>
      </w:r>
      <w:r w:rsidRPr="00E45C68">
        <w:rPr>
          <w:rStyle w:val="Char3"/>
          <w:rtl/>
        </w:rPr>
        <w:t>رندگان آغاز</w:t>
      </w:r>
      <w:r>
        <w:rPr>
          <w:rStyle w:val="Char3"/>
          <w:rtl/>
        </w:rPr>
        <w:t>ی</w:t>
      </w:r>
      <w:r w:rsidRPr="00E45C68">
        <w:rPr>
          <w:rStyle w:val="Char3"/>
          <w:rtl/>
        </w:rPr>
        <w:t xml:space="preserve">ن از مهاجر و انصار و </w:t>
      </w:r>
      <w:r>
        <w:rPr>
          <w:rStyle w:val="Char3"/>
          <w:rtl/>
        </w:rPr>
        <w:t>ک</w:t>
      </w:r>
      <w:r w:rsidRPr="00E45C68">
        <w:rPr>
          <w:rStyle w:val="Char3"/>
          <w:rtl/>
        </w:rPr>
        <w:t>سان</w:t>
      </w:r>
      <w:r w:rsidRPr="00E45C68">
        <w:rPr>
          <w:rStyle w:val="Char3"/>
          <w:rFonts w:hint="cs"/>
          <w:rtl/>
        </w:rPr>
        <w:t>ی</w:t>
      </w:r>
      <w:r w:rsidRPr="00E45C68">
        <w:rPr>
          <w:rStyle w:val="Char3"/>
          <w:rtl/>
        </w:rPr>
        <w:t xml:space="preserve"> </w:t>
      </w:r>
      <w:r>
        <w:rPr>
          <w:rStyle w:val="Char3"/>
          <w:rtl/>
        </w:rPr>
        <w:t>ک</w:t>
      </w:r>
      <w:r w:rsidRPr="00E45C68">
        <w:rPr>
          <w:rStyle w:val="Char3"/>
          <w:rtl/>
        </w:rPr>
        <w:t>ه به نحو احسن از</w:t>
      </w:r>
      <w:r>
        <w:rPr>
          <w:rStyle w:val="Char3"/>
          <w:rtl/>
        </w:rPr>
        <w:t xml:space="preserve"> آن‌ها </w:t>
      </w:r>
      <w:r w:rsidRPr="00E45C68">
        <w:rPr>
          <w:rStyle w:val="Char3"/>
          <w:rtl/>
        </w:rPr>
        <w:t>پ</w:t>
      </w:r>
      <w:r>
        <w:rPr>
          <w:rStyle w:val="Char3"/>
          <w:rtl/>
        </w:rPr>
        <w:t>ی</w:t>
      </w:r>
      <w:r w:rsidRPr="00E45C68">
        <w:rPr>
          <w:rStyle w:val="Char3"/>
          <w:rtl/>
        </w:rPr>
        <w:t>رو</w:t>
      </w:r>
      <w:r w:rsidRPr="00E45C68">
        <w:rPr>
          <w:rStyle w:val="Char3"/>
          <w:rFonts w:hint="cs"/>
          <w:rtl/>
        </w:rPr>
        <w:t>ی</w:t>
      </w:r>
      <w:r w:rsidRPr="00E45C68">
        <w:rPr>
          <w:rStyle w:val="Char3"/>
          <w:rtl/>
        </w:rPr>
        <w:t xml:space="preserve"> </w:t>
      </w:r>
      <w:r>
        <w:rPr>
          <w:rStyle w:val="Char3"/>
          <w:rtl/>
        </w:rPr>
        <w:t>ک</w:t>
      </w:r>
      <w:r w:rsidRPr="00E45C68">
        <w:rPr>
          <w:rStyle w:val="Char3"/>
          <w:rtl/>
        </w:rPr>
        <w:t>ردند خداوند از</w:t>
      </w:r>
      <w:r>
        <w:rPr>
          <w:rStyle w:val="Char3"/>
          <w:rtl/>
        </w:rPr>
        <w:t xml:space="preserve"> آن‌ها </w:t>
      </w:r>
      <w:r w:rsidRPr="00E45C68">
        <w:rPr>
          <w:rStyle w:val="Char3"/>
          <w:rtl/>
        </w:rPr>
        <w:t>راض</w:t>
      </w:r>
      <w:r w:rsidRPr="00E45C68">
        <w:rPr>
          <w:rStyle w:val="Char3"/>
          <w:rFonts w:hint="cs"/>
          <w:rtl/>
        </w:rPr>
        <w:t>ی</w:t>
      </w:r>
      <w:r w:rsidRPr="00E45C68">
        <w:rPr>
          <w:rStyle w:val="Char3"/>
          <w:rtl/>
        </w:rPr>
        <w:t xml:space="preserve"> و</w:t>
      </w:r>
      <w:r>
        <w:rPr>
          <w:rStyle w:val="Char3"/>
          <w:rtl/>
        </w:rPr>
        <w:t xml:space="preserve"> آن‌ها </w:t>
      </w:r>
      <w:r w:rsidRPr="00E45C68">
        <w:rPr>
          <w:rStyle w:val="Char3"/>
          <w:rtl/>
        </w:rPr>
        <w:t>ن</w:t>
      </w:r>
      <w:r>
        <w:rPr>
          <w:rStyle w:val="Char3"/>
          <w:rtl/>
        </w:rPr>
        <w:t>ی</w:t>
      </w:r>
      <w:r w:rsidRPr="00E45C68">
        <w:rPr>
          <w:rStyle w:val="Char3"/>
          <w:rtl/>
        </w:rPr>
        <w:t>ز از پروردگار خو</w:t>
      </w:r>
      <w:r>
        <w:rPr>
          <w:rStyle w:val="Char3"/>
          <w:rtl/>
        </w:rPr>
        <w:t>ی</w:t>
      </w:r>
      <w:r w:rsidRPr="00E45C68">
        <w:rPr>
          <w:rStyle w:val="Char3"/>
          <w:rtl/>
        </w:rPr>
        <w:t>ش راضی هستند و برا</w:t>
      </w:r>
      <w:r w:rsidRPr="00E45C68">
        <w:rPr>
          <w:rStyle w:val="Char3"/>
          <w:rFonts w:hint="cs"/>
          <w:rtl/>
        </w:rPr>
        <w:t>ی</w:t>
      </w:r>
      <w:r>
        <w:rPr>
          <w:rStyle w:val="Char3"/>
          <w:rtl/>
        </w:rPr>
        <w:t xml:space="preserve"> آن‌ها </w:t>
      </w:r>
      <w:r w:rsidRPr="00E45C68">
        <w:rPr>
          <w:rStyle w:val="Char3"/>
          <w:rtl/>
        </w:rPr>
        <w:t>باغها</w:t>
      </w:r>
      <w:r>
        <w:rPr>
          <w:rStyle w:val="Char3"/>
          <w:rtl/>
        </w:rPr>
        <w:t>ی</w:t>
      </w:r>
      <w:r w:rsidRPr="00E45C68">
        <w:rPr>
          <w:rStyle w:val="Char3"/>
          <w:rtl/>
        </w:rPr>
        <w:t xml:space="preserve">ی است </w:t>
      </w:r>
      <w:r>
        <w:rPr>
          <w:rStyle w:val="Char3"/>
          <w:rtl/>
        </w:rPr>
        <w:t>ک</w:t>
      </w:r>
      <w:r w:rsidRPr="00E45C68">
        <w:rPr>
          <w:rStyle w:val="Char3"/>
          <w:rtl/>
        </w:rPr>
        <w:t>ه از ز</w:t>
      </w:r>
      <w:r>
        <w:rPr>
          <w:rStyle w:val="Char3"/>
          <w:rtl/>
        </w:rPr>
        <w:t>ی</w:t>
      </w:r>
      <w:r w:rsidRPr="00E45C68">
        <w:rPr>
          <w:rStyle w:val="Char3"/>
          <w:rtl/>
        </w:rPr>
        <w:t>ر آن نهرها جاری است در آن برای هم</w:t>
      </w:r>
      <w:r>
        <w:rPr>
          <w:rStyle w:val="Char3"/>
          <w:rtl/>
        </w:rPr>
        <w:t>ی</w:t>
      </w:r>
      <w:r w:rsidRPr="00E45C68">
        <w:rPr>
          <w:rStyle w:val="Char3"/>
          <w:rtl/>
        </w:rPr>
        <w:t>شه م</w:t>
      </w:r>
      <w:r>
        <w:rPr>
          <w:rStyle w:val="Char3"/>
          <w:rtl/>
        </w:rPr>
        <w:t>ی</w:t>
      </w:r>
      <w:r w:rsidRPr="00E45C68">
        <w:rPr>
          <w:rStyle w:val="Char3"/>
          <w:rtl/>
        </w:rPr>
        <w:t xml:space="preserve"> مانند و آن رستگار</w:t>
      </w:r>
      <w:r w:rsidRPr="00E45C68">
        <w:rPr>
          <w:rStyle w:val="Char3"/>
          <w:rFonts w:hint="cs"/>
          <w:rtl/>
        </w:rPr>
        <w:t>ی</w:t>
      </w:r>
      <w:r w:rsidRPr="00E45C68">
        <w:rPr>
          <w:rStyle w:val="Char3"/>
          <w:rtl/>
        </w:rPr>
        <w:t xml:space="preserve"> بزرگ است»</w:t>
      </w:r>
      <w:r w:rsidRPr="00E45C68">
        <w:rPr>
          <w:rStyle w:val="Char3"/>
          <w:rFonts w:hint="cs"/>
          <w:rtl/>
        </w:rPr>
        <w:t>.</w:t>
      </w:r>
      <w:r w:rsidRPr="00E45C68">
        <w:rPr>
          <w:rStyle w:val="Char3"/>
          <w:rtl/>
        </w:rPr>
        <w:t xml:space="preserve"> و</w:t>
      </w:r>
      <w:r>
        <w:rPr>
          <w:rStyle w:val="Char3"/>
          <w:rtl/>
        </w:rPr>
        <w:t xml:space="preserve"> می‌</w:t>
      </w:r>
      <w:r w:rsidRPr="00E45C68">
        <w:rPr>
          <w:rStyle w:val="Char3"/>
          <w:rtl/>
        </w:rPr>
        <w:t>فرما</w:t>
      </w:r>
      <w:r>
        <w:rPr>
          <w:rStyle w:val="Char3"/>
          <w:rtl/>
        </w:rPr>
        <w:t>ی</w:t>
      </w:r>
      <w:r w:rsidRPr="00E45C68">
        <w:rPr>
          <w:rStyle w:val="Char3"/>
          <w:rtl/>
        </w:rPr>
        <w:t>د:</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۞لَّقَدۡ رَضِيَ </w:t>
      </w:r>
      <w:r w:rsidRPr="009B53BD">
        <w:rPr>
          <w:rStyle w:val="Charb"/>
          <w:rFonts w:hint="cs"/>
          <w:rtl/>
        </w:rPr>
        <w:t>ٱ</w:t>
      </w:r>
      <w:r w:rsidRPr="009B53BD">
        <w:rPr>
          <w:rStyle w:val="Charb"/>
          <w:rFonts w:hint="eastAsia"/>
          <w:rtl/>
        </w:rPr>
        <w:t>للَّهُ</w:t>
      </w:r>
      <w:r w:rsidRPr="009B53BD">
        <w:rPr>
          <w:rStyle w:val="Charb"/>
          <w:rtl/>
        </w:rPr>
        <w:t xml:space="preserve"> عَنِ </w:t>
      </w:r>
      <w:r w:rsidRPr="009B53BD">
        <w:rPr>
          <w:rStyle w:val="Charb"/>
          <w:rFonts w:hint="cs"/>
          <w:rtl/>
        </w:rPr>
        <w:t>ٱ</w:t>
      </w:r>
      <w:r w:rsidRPr="009B53BD">
        <w:rPr>
          <w:rStyle w:val="Charb"/>
          <w:rFonts w:hint="eastAsia"/>
          <w:rtl/>
        </w:rPr>
        <w:t>لۡمُؤۡمِنِينَ</w:t>
      </w:r>
      <w:r w:rsidRPr="009B53BD">
        <w:rPr>
          <w:rStyle w:val="Charb"/>
          <w:rtl/>
        </w:rPr>
        <w:t xml:space="preserve"> إِذۡ يُبَايِعُونَكَ تَحۡتَ </w:t>
      </w:r>
      <w:r w:rsidRPr="009B53BD">
        <w:rPr>
          <w:rStyle w:val="Charb"/>
          <w:rFonts w:hint="cs"/>
          <w:rtl/>
        </w:rPr>
        <w:t>ٱ</w:t>
      </w:r>
      <w:r w:rsidRPr="009B53BD">
        <w:rPr>
          <w:rStyle w:val="Charb"/>
          <w:rFonts w:hint="eastAsia"/>
          <w:rtl/>
        </w:rPr>
        <w:t>لشَّجَرَةِ</w:t>
      </w:r>
      <w:r>
        <w:rPr>
          <w:rStyle w:val="Char3"/>
          <w:rFonts w:ascii="Traditional Arabic" w:hAnsi="Traditional Arabic" w:cs="Traditional Arabic"/>
          <w:rtl/>
        </w:rPr>
        <w:t>﴾</w:t>
      </w:r>
      <w:r w:rsidRPr="00E45C68">
        <w:rPr>
          <w:rStyle w:val="Char3"/>
          <w:rtl/>
        </w:rPr>
        <w:t xml:space="preserve"> </w:t>
      </w:r>
      <w:r>
        <w:rPr>
          <w:rStyle w:val="Char7"/>
          <w:rFonts w:hint="cs"/>
          <w:rtl/>
        </w:rPr>
        <w:t>[ال</w:t>
      </w:r>
      <w:r w:rsidRPr="008C77B3">
        <w:rPr>
          <w:rStyle w:val="Char7"/>
          <w:rtl/>
        </w:rPr>
        <w:t>فتح</w:t>
      </w:r>
      <w:r>
        <w:rPr>
          <w:rStyle w:val="Char7"/>
          <w:rFonts w:hint="cs"/>
          <w:rtl/>
        </w:rPr>
        <w:t>:</w:t>
      </w:r>
      <w:r>
        <w:rPr>
          <w:rStyle w:val="Char7"/>
          <w:rtl/>
        </w:rPr>
        <w:t xml:space="preserve"> 18</w:t>
      </w:r>
      <w:r>
        <w:rPr>
          <w:rStyle w:val="Char7"/>
          <w:rFonts w:hint="cs"/>
          <w:rtl/>
        </w:rPr>
        <w:t>]</w:t>
      </w:r>
      <w:r w:rsidRPr="00E45C68">
        <w:rPr>
          <w:rStyle w:val="Char3"/>
          <w:rFonts w:hint="cs"/>
          <w:rtl/>
        </w:rPr>
        <w:t>.</w:t>
      </w:r>
      <w:r w:rsidRPr="00E45C68">
        <w:rPr>
          <w:rStyle w:val="Char3"/>
          <w:rtl/>
        </w:rPr>
        <w:t xml:space="preserve"> «به تحق</w:t>
      </w:r>
      <w:r>
        <w:rPr>
          <w:rStyle w:val="Char3"/>
          <w:rtl/>
        </w:rPr>
        <w:t>ی</w:t>
      </w:r>
      <w:r w:rsidRPr="00E45C68">
        <w:rPr>
          <w:rStyle w:val="Char3"/>
          <w:rtl/>
        </w:rPr>
        <w:t xml:space="preserve">ق خداوند از مؤمنانی </w:t>
      </w:r>
      <w:r>
        <w:rPr>
          <w:rStyle w:val="Char3"/>
          <w:rtl/>
        </w:rPr>
        <w:t>ک</w:t>
      </w:r>
      <w:r w:rsidRPr="00E45C68">
        <w:rPr>
          <w:rStyle w:val="Char3"/>
          <w:rtl/>
        </w:rPr>
        <w:t>ه در ز</w:t>
      </w:r>
      <w:r>
        <w:rPr>
          <w:rStyle w:val="Char3"/>
          <w:rtl/>
        </w:rPr>
        <w:t>ی</w:t>
      </w:r>
      <w:r w:rsidRPr="00E45C68">
        <w:rPr>
          <w:rStyle w:val="Char3"/>
          <w:rtl/>
        </w:rPr>
        <w:t>ر درخت با تو ب</w:t>
      </w:r>
      <w:r>
        <w:rPr>
          <w:rStyle w:val="Char3"/>
          <w:rtl/>
        </w:rPr>
        <w:t>ی</w:t>
      </w:r>
      <w:r w:rsidRPr="00E45C68">
        <w:rPr>
          <w:rStyle w:val="Char3"/>
          <w:rtl/>
        </w:rPr>
        <w:t>عت نمودند راضی شد»</w:t>
      </w:r>
      <w:r w:rsidRPr="00E45C68">
        <w:rPr>
          <w:rStyle w:val="Char3"/>
          <w:rFonts w:hint="cs"/>
          <w:rtl/>
        </w:rPr>
        <w:t>.</w:t>
      </w:r>
      <w:r w:rsidRPr="00E45C68">
        <w:rPr>
          <w:rStyle w:val="Char3"/>
          <w:rtl/>
        </w:rPr>
        <w:t xml:space="preserve"> و</w:t>
      </w:r>
      <w:r>
        <w:rPr>
          <w:rStyle w:val="Char3"/>
          <w:rtl/>
        </w:rPr>
        <w:t xml:space="preserve"> می‌</w:t>
      </w:r>
      <w:r w:rsidRPr="00E45C68">
        <w:rPr>
          <w:rStyle w:val="Char3"/>
          <w:rtl/>
        </w:rPr>
        <w:t>فرما</w:t>
      </w:r>
      <w:r>
        <w:rPr>
          <w:rStyle w:val="Char3"/>
          <w:rtl/>
        </w:rPr>
        <w:t>ی</w:t>
      </w:r>
      <w:r w:rsidRPr="00E45C68">
        <w:rPr>
          <w:rStyle w:val="Char3"/>
          <w:rtl/>
        </w:rPr>
        <w:t>د:</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لِلۡفُقَرَآءِ </w:t>
      </w:r>
      <w:r w:rsidRPr="009B53BD">
        <w:rPr>
          <w:rStyle w:val="Charb"/>
          <w:rFonts w:hint="cs"/>
          <w:rtl/>
        </w:rPr>
        <w:t>ٱ</w:t>
      </w:r>
      <w:r w:rsidRPr="009B53BD">
        <w:rPr>
          <w:rStyle w:val="Charb"/>
          <w:rFonts w:hint="eastAsia"/>
          <w:rtl/>
        </w:rPr>
        <w:t>لۡمُهَٰجِرِينَ</w:t>
      </w:r>
      <w:r w:rsidRPr="009B53BD">
        <w:rPr>
          <w:rStyle w:val="Charb"/>
          <w:rtl/>
        </w:rPr>
        <w:t xml:space="preserve"> </w:t>
      </w:r>
      <w:r w:rsidRPr="009B53BD">
        <w:rPr>
          <w:rStyle w:val="Charb"/>
          <w:rFonts w:hint="cs"/>
          <w:rtl/>
        </w:rPr>
        <w:t>ٱ</w:t>
      </w:r>
      <w:r w:rsidRPr="009B53BD">
        <w:rPr>
          <w:rStyle w:val="Charb"/>
          <w:rFonts w:hint="eastAsia"/>
          <w:rtl/>
        </w:rPr>
        <w:t>لَّذِينَ</w:t>
      </w:r>
      <w:r w:rsidRPr="009B53BD">
        <w:rPr>
          <w:rStyle w:val="Charb"/>
          <w:rtl/>
        </w:rPr>
        <w:t xml:space="preserve"> أُخۡرِجُواْ مِن دِيَٰرِهِمۡ وَأَمۡوَٰلِهِمۡ يَبۡتَغُونَ فَضۡلٗا مِّنَ </w:t>
      </w:r>
      <w:r w:rsidRPr="009B53BD">
        <w:rPr>
          <w:rStyle w:val="Charb"/>
          <w:rFonts w:hint="cs"/>
          <w:rtl/>
        </w:rPr>
        <w:t>ٱ</w:t>
      </w:r>
      <w:r w:rsidRPr="009B53BD">
        <w:rPr>
          <w:rStyle w:val="Charb"/>
          <w:rFonts w:hint="eastAsia"/>
          <w:rtl/>
        </w:rPr>
        <w:t>للَّهِ</w:t>
      </w:r>
      <w:r w:rsidRPr="009B53BD">
        <w:rPr>
          <w:rStyle w:val="Charb"/>
          <w:rtl/>
        </w:rPr>
        <w:t xml:space="preserve"> وَرِضۡوَٰنٗا وَيَنصُرُونَ </w:t>
      </w:r>
      <w:r w:rsidRPr="009B53BD">
        <w:rPr>
          <w:rStyle w:val="Charb"/>
          <w:rFonts w:hint="cs"/>
          <w:rtl/>
        </w:rPr>
        <w:t>ٱ</w:t>
      </w:r>
      <w:r w:rsidRPr="009B53BD">
        <w:rPr>
          <w:rStyle w:val="Charb"/>
          <w:rFonts w:hint="eastAsia"/>
          <w:rtl/>
        </w:rPr>
        <w:t>للَّهَ</w:t>
      </w:r>
      <w:r w:rsidRPr="009B53BD">
        <w:rPr>
          <w:rStyle w:val="Charb"/>
          <w:rtl/>
        </w:rPr>
        <w:t xml:space="preserve"> وَرَسُولَهُ</w:t>
      </w:r>
      <w:r w:rsidRPr="009B53BD">
        <w:rPr>
          <w:rStyle w:val="Charb"/>
          <w:rFonts w:hint="cs"/>
          <w:rtl/>
        </w:rPr>
        <w:t>ۥٓۚ</w:t>
      </w:r>
      <w:r w:rsidRPr="009B53BD">
        <w:rPr>
          <w:rStyle w:val="Charb"/>
          <w:rtl/>
        </w:rPr>
        <w:t xml:space="preserve"> أُوْلَٰٓئِكَ هُمُ </w:t>
      </w:r>
      <w:r w:rsidRPr="009B53BD">
        <w:rPr>
          <w:rStyle w:val="Charb"/>
          <w:rFonts w:hint="cs"/>
          <w:rtl/>
        </w:rPr>
        <w:t>ٱ</w:t>
      </w:r>
      <w:r w:rsidRPr="009B53BD">
        <w:rPr>
          <w:rStyle w:val="Charb"/>
          <w:rFonts w:hint="eastAsia"/>
          <w:rtl/>
        </w:rPr>
        <w:t>لصَّٰدِقُونَ</w:t>
      </w:r>
      <w:r w:rsidRPr="009B53BD">
        <w:rPr>
          <w:rStyle w:val="Charb"/>
          <w:rtl/>
        </w:rPr>
        <w:t>٨ وَ</w:t>
      </w:r>
      <w:r w:rsidRPr="009B53BD">
        <w:rPr>
          <w:rStyle w:val="Charb"/>
          <w:rFonts w:hint="cs"/>
          <w:rtl/>
        </w:rPr>
        <w:t>ٱ</w:t>
      </w:r>
      <w:r w:rsidRPr="009B53BD">
        <w:rPr>
          <w:rStyle w:val="Charb"/>
          <w:rFonts w:hint="eastAsia"/>
          <w:rtl/>
        </w:rPr>
        <w:t>لَّذِينَ</w:t>
      </w:r>
      <w:r w:rsidRPr="009B53BD">
        <w:rPr>
          <w:rStyle w:val="Charb"/>
          <w:rtl/>
        </w:rPr>
        <w:t xml:space="preserve"> تَبَوَّءُو </w:t>
      </w:r>
      <w:r w:rsidRPr="009B53BD">
        <w:rPr>
          <w:rStyle w:val="Charb"/>
          <w:rFonts w:hint="cs"/>
          <w:rtl/>
        </w:rPr>
        <w:t>ٱ</w:t>
      </w:r>
      <w:r w:rsidRPr="009B53BD">
        <w:rPr>
          <w:rStyle w:val="Charb"/>
          <w:rFonts w:hint="eastAsia"/>
          <w:rtl/>
        </w:rPr>
        <w:t>لدَّارَ</w:t>
      </w:r>
      <w:r w:rsidRPr="009B53BD">
        <w:rPr>
          <w:rStyle w:val="Charb"/>
          <w:rtl/>
        </w:rPr>
        <w:t xml:space="preserve"> وَ</w:t>
      </w:r>
      <w:r w:rsidRPr="009B53BD">
        <w:rPr>
          <w:rStyle w:val="Charb"/>
          <w:rFonts w:hint="cs"/>
          <w:rtl/>
        </w:rPr>
        <w:t>ٱ</w:t>
      </w:r>
      <w:r w:rsidRPr="009B53BD">
        <w:rPr>
          <w:rStyle w:val="Charb"/>
          <w:rFonts w:hint="eastAsia"/>
          <w:rtl/>
        </w:rPr>
        <w:t>لۡإِيمَٰنَ</w:t>
      </w:r>
      <w:r w:rsidRPr="009B53BD">
        <w:rPr>
          <w:rStyle w:val="Charb"/>
          <w:rtl/>
        </w:rPr>
        <w:t xml:space="preserve"> مِن قَبۡلِهِمۡ يُحِبُّونَ مَنۡ هَاجَرَ إِلَيۡهِمۡ وَلَا يَجِدُونَ فِي صُدُورِهِمۡ حَاجَةٗ مِّمَّآ أُوتُواْ وَيُؤۡثِرُونَ عَلَىٰٓ أَنفُسِهِمۡ وَلَوۡ كَانَ بِهِمۡ خَصَاصَةٞۚ وَمَن يُوقَ شُحَّ نَفۡسِهِ</w:t>
      </w:r>
      <w:r w:rsidRPr="009B53BD">
        <w:rPr>
          <w:rStyle w:val="Charb"/>
          <w:rFonts w:hint="cs"/>
          <w:rtl/>
        </w:rPr>
        <w:t>ۦ</w:t>
      </w:r>
      <w:r w:rsidRPr="009B53BD">
        <w:rPr>
          <w:rStyle w:val="Charb"/>
          <w:rtl/>
        </w:rPr>
        <w:t xml:space="preserve"> فَأُوْلَٰٓئِكَ هُمُ </w:t>
      </w:r>
      <w:r w:rsidRPr="009B53BD">
        <w:rPr>
          <w:rStyle w:val="Charb"/>
          <w:rFonts w:hint="cs"/>
          <w:rtl/>
        </w:rPr>
        <w:t>ٱ</w:t>
      </w:r>
      <w:r w:rsidRPr="009B53BD">
        <w:rPr>
          <w:rStyle w:val="Charb"/>
          <w:rFonts w:hint="eastAsia"/>
          <w:rtl/>
        </w:rPr>
        <w:t>لۡمُفۡلِحُونَ</w:t>
      </w:r>
      <w:r w:rsidRPr="009B53BD">
        <w:rPr>
          <w:rStyle w:val="Charb"/>
          <w:rtl/>
        </w:rPr>
        <w:t>٩ وَ</w:t>
      </w:r>
      <w:r w:rsidRPr="009B53BD">
        <w:rPr>
          <w:rStyle w:val="Charb"/>
          <w:rFonts w:hint="cs"/>
          <w:rtl/>
        </w:rPr>
        <w:t>ٱ</w:t>
      </w:r>
      <w:r w:rsidRPr="009B53BD">
        <w:rPr>
          <w:rStyle w:val="Charb"/>
          <w:rFonts w:hint="eastAsia"/>
          <w:rtl/>
        </w:rPr>
        <w:t>لَّذِينَ</w:t>
      </w:r>
      <w:r w:rsidRPr="009B53BD">
        <w:rPr>
          <w:rStyle w:val="Charb"/>
          <w:rtl/>
        </w:rPr>
        <w:t xml:space="preserve"> جَآءُو مِنۢ بَعۡدِهِمۡ يَقُولُونَ رَبَّنَا </w:t>
      </w:r>
      <w:r w:rsidRPr="009B53BD">
        <w:rPr>
          <w:rStyle w:val="Charb"/>
          <w:rFonts w:hint="cs"/>
          <w:rtl/>
        </w:rPr>
        <w:t>ٱ</w:t>
      </w:r>
      <w:r w:rsidRPr="009B53BD">
        <w:rPr>
          <w:rStyle w:val="Charb"/>
          <w:rFonts w:hint="eastAsia"/>
          <w:rtl/>
        </w:rPr>
        <w:t>غۡفِرۡ</w:t>
      </w:r>
      <w:r w:rsidRPr="009B53BD">
        <w:rPr>
          <w:rStyle w:val="Charb"/>
          <w:rtl/>
        </w:rPr>
        <w:t xml:space="preserve"> لَنَا وَلِإِخۡوَٰنِنَا </w:t>
      </w:r>
      <w:r w:rsidRPr="009B53BD">
        <w:rPr>
          <w:rStyle w:val="Charb"/>
          <w:rFonts w:hint="cs"/>
          <w:rtl/>
        </w:rPr>
        <w:t>ٱ</w:t>
      </w:r>
      <w:r w:rsidRPr="009B53BD">
        <w:rPr>
          <w:rStyle w:val="Charb"/>
          <w:rFonts w:hint="eastAsia"/>
          <w:rtl/>
        </w:rPr>
        <w:t>لَّذِينَ</w:t>
      </w:r>
      <w:r w:rsidRPr="009B53BD">
        <w:rPr>
          <w:rStyle w:val="Charb"/>
          <w:rtl/>
        </w:rPr>
        <w:t xml:space="preserve"> سَبَقُونَا بِ</w:t>
      </w:r>
      <w:r w:rsidRPr="009B53BD">
        <w:rPr>
          <w:rStyle w:val="Charb"/>
          <w:rFonts w:hint="cs"/>
          <w:rtl/>
        </w:rPr>
        <w:t>ٱ</w:t>
      </w:r>
      <w:r w:rsidRPr="009B53BD">
        <w:rPr>
          <w:rStyle w:val="Charb"/>
          <w:rFonts w:hint="eastAsia"/>
          <w:rtl/>
        </w:rPr>
        <w:t>لۡإِيمَٰنِ</w:t>
      </w:r>
      <w:r w:rsidRPr="009B53BD">
        <w:rPr>
          <w:rStyle w:val="Charb"/>
          <w:rtl/>
        </w:rPr>
        <w:t xml:space="preserve"> وَلَا تَجۡعَلۡ فِي قُلُوبِنَا غِلّٗا لِّلَّذِينَ ءَامَنُواْ رَبَّنَآ إِنَّكَ رَءُوفٞ رَّحِيمٌ١٠</w:t>
      </w:r>
      <w:r>
        <w:rPr>
          <w:rStyle w:val="Char3"/>
          <w:rFonts w:ascii="Traditional Arabic" w:hAnsi="Traditional Arabic" w:cs="Traditional Arabic"/>
          <w:rtl/>
        </w:rPr>
        <w:t>﴾</w:t>
      </w:r>
      <w:r w:rsidRPr="00E45C68">
        <w:rPr>
          <w:rStyle w:val="Char3"/>
          <w:rtl/>
        </w:rPr>
        <w:t xml:space="preserve"> </w:t>
      </w:r>
      <w:r>
        <w:rPr>
          <w:rStyle w:val="Char7"/>
          <w:rFonts w:hint="cs"/>
          <w:rtl/>
        </w:rPr>
        <w:t>[ال</w:t>
      </w:r>
      <w:r>
        <w:rPr>
          <w:rStyle w:val="Char7"/>
          <w:rtl/>
        </w:rPr>
        <w:t>حشر</w:t>
      </w:r>
      <w:r>
        <w:rPr>
          <w:rStyle w:val="Char7"/>
          <w:rFonts w:hint="cs"/>
          <w:rtl/>
        </w:rPr>
        <w:t>:</w:t>
      </w:r>
      <w:r>
        <w:rPr>
          <w:rStyle w:val="Char7"/>
          <w:rtl/>
        </w:rPr>
        <w:t xml:space="preserve"> 8</w:t>
      </w:r>
      <w:r>
        <w:rPr>
          <w:rStyle w:val="Char7"/>
          <w:rFonts w:hint="cs"/>
          <w:rtl/>
        </w:rPr>
        <w:t>-</w:t>
      </w:r>
      <w:r>
        <w:rPr>
          <w:rStyle w:val="Char7"/>
          <w:rtl/>
        </w:rPr>
        <w:t>10</w:t>
      </w:r>
      <w:r>
        <w:rPr>
          <w:rStyle w:val="Char7"/>
          <w:rFonts w:hint="cs"/>
          <w:rtl/>
        </w:rPr>
        <w:t>]</w:t>
      </w:r>
      <w:r w:rsidRPr="00E45C68">
        <w:rPr>
          <w:rStyle w:val="Char3"/>
          <w:rFonts w:hint="cs"/>
          <w:rtl/>
        </w:rPr>
        <w:t>.</w:t>
      </w:r>
      <w:r w:rsidRPr="00E45C68">
        <w:rPr>
          <w:rStyle w:val="Char3"/>
          <w:rtl/>
        </w:rPr>
        <w:t xml:space="preserve"> «اختصاص به فق</w:t>
      </w:r>
      <w:r>
        <w:rPr>
          <w:rStyle w:val="Char3"/>
          <w:rtl/>
        </w:rPr>
        <w:t>ی</w:t>
      </w:r>
      <w:r w:rsidRPr="00E45C68">
        <w:rPr>
          <w:rStyle w:val="Char3"/>
          <w:rtl/>
        </w:rPr>
        <w:t xml:space="preserve">ران مهاجری دارد </w:t>
      </w:r>
      <w:r>
        <w:rPr>
          <w:rStyle w:val="Char3"/>
          <w:rtl/>
        </w:rPr>
        <w:t>ک</w:t>
      </w:r>
      <w:r w:rsidRPr="00E45C68">
        <w:rPr>
          <w:rStyle w:val="Char3"/>
          <w:rtl/>
        </w:rPr>
        <w:t>ه از د</w:t>
      </w:r>
      <w:r>
        <w:rPr>
          <w:rStyle w:val="Char3"/>
          <w:rtl/>
        </w:rPr>
        <w:t>ی</w:t>
      </w:r>
      <w:r w:rsidRPr="00E45C68">
        <w:rPr>
          <w:rStyle w:val="Char3"/>
          <w:rtl/>
        </w:rPr>
        <w:t>ار و اموالشان رانده شدند فضل و خشنودی خدا را می</w:t>
      </w:r>
      <w:r w:rsidRPr="0075458C">
        <w:rPr>
          <w:rFonts w:ascii="Lotus Linotype" w:hAnsi="Lotus Linotype"/>
          <w:sz w:val="27"/>
          <w:szCs w:val="27"/>
          <w:rtl/>
          <w:lang w:bidi="fa-IR"/>
        </w:rPr>
        <w:t>‌</w:t>
      </w:r>
      <w:r w:rsidRPr="00E45C68">
        <w:rPr>
          <w:rStyle w:val="Char3"/>
          <w:rtl/>
        </w:rPr>
        <w:t>خواهند و خدا و پ</w:t>
      </w:r>
      <w:r>
        <w:rPr>
          <w:rStyle w:val="Char3"/>
          <w:rtl/>
        </w:rPr>
        <w:t>ی</w:t>
      </w:r>
      <w:r w:rsidRPr="00E45C68">
        <w:rPr>
          <w:rStyle w:val="Char3"/>
          <w:rtl/>
        </w:rPr>
        <w:t xml:space="preserve">امبرش را </w:t>
      </w:r>
      <w:r>
        <w:rPr>
          <w:rStyle w:val="Char3"/>
          <w:rtl/>
        </w:rPr>
        <w:t>ی</w:t>
      </w:r>
      <w:r w:rsidRPr="00E45C68">
        <w:rPr>
          <w:rStyle w:val="Char3"/>
          <w:rtl/>
        </w:rPr>
        <w:t>اری</w:t>
      </w:r>
      <w:r>
        <w:rPr>
          <w:rStyle w:val="Char3"/>
          <w:rtl/>
        </w:rPr>
        <w:t xml:space="preserve"> می‌</w:t>
      </w:r>
      <w:r w:rsidRPr="00E45C68">
        <w:rPr>
          <w:rStyle w:val="Char3"/>
          <w:rtl/>
        </w:rPr>
        <w:t>دهند</w:t>
      </w:r>
      <w:r>
        <w:rPr>
          <w:rStyle w:val="Char3"/>
          <w:rtl/>
        </w:rPr>
        <w:t xml:space="preserve"> این‌ها </w:t>
      </w:r>
      <w:r w:rsidRPr="00E45C68">
        <w:rPr>
          <w:rStyle w:val="Char3"/>
          <w:rtl/>
        </w:rPr>
        <w:t>همان راستگو</w:t>
      </w:r>
      <w:r>
        <w:rPr>
          <w:rStyle w:val="Char3"/>
          <w:rtl/>
        </w:rPr>
        <w:t>ی</w:t>
      </w:r>
      <w:r w:rsidRPr="00E45C68">
        <w:rPr>
          <w:rStyle w:val="Char3"/>
          <w:rtl/>
        </w:rPr>
        <w:t xml:space="preserve">انند. و </w:t>
      </w:r>
      <w:r>
        <w:rPr>
          <w:rStyle w:val="Char3"/>
          <w:rtl/>
        </w:rPr>
        <w:t>ک</w:t>
      </w:r>
      <w:r w:rsidRPr="00E45C68">
        <w:rPr>
          <w:rStyle w:val="Char3"/>
          <w:rtl/>
        </w:rPr>
        <w:t>سان</w:t>
      </w:r>
      <w:r w:rsidRPr="00E45C68">
        <w:rPr>
          <w:rStyle w:val="Char3"/>
          <w:rFonts w:hint="cs"/>
          <w:rtl/>
        </w:rPr>
        <w:t>ی</w:t>
      </w:r>
      <w:r w:rsidRPr="00E45C68">
        <w:rPr>
          <w:rStyle w:val="Char3"/>
          <w:rtl/>
        </w:rPr>
        <w:t xml:space="preserve"> </w:t>
      </w:r>
      <w:r>
        <w:rPr>
          <w:rStyle w:val="Char3"/>
          <w:rtl/>
        </w:rPr>
        <w:t>ک</w:t>
      </w:r>
      <w:r w:rsidRPr="00E45C68">
        <w:rPr>
          <w:rStyle w:val="Char3"/>
          <w:rtl/>
        </w:rPr>
        <w:t>ه قبل از</w:t>
      </w:r>
      <w:r>
        <w:rPr>
          <w:rStyle w:val="Char3"/>
          <w:rtl/>
        </w:rPr>
        <w:t xml:space="preserve"> آن‌ها </w:t>
      </w:r>
      <w:r w:rsidRPr="00E45C68">
        <w:rPr>
          <w:rStyle w:val="Char3"/>
          <w:rtl/>
        </w:rPr>
        <w:t>در مد</w:t>
      </w:r>
      <w:r>
        <w:rPr>
          <w:rStyle w:val="Char3"/>
          <w:rtl/>
        </w:rPr>
        <w:t>ی</w:t>
      </w:r>
      <w:r w:rsidRPr="00E45C68">
        <w:rPr>
          <w:rStyle w:val="Char3"/>
          <w:rtl/>
        </w:rPr>
        <w:t>نه بودند و ا</w:t>
      </w:r>
      <w:r>
        <w:rPr>
          <w:rStyle w:val="Char3"/>
          <w:rtl/>
        </w:rPr>
        <w:t>ی</w:t>
      </w:r>
      <w:r w:rsidRPr="00E45C68">
        <w:rPr>
          <w:rStyle w:val="Char3"/>
          <w:rtl/>
        </w:rPr>
        <w:t>مان آوردند هر</w:t>
      </w:r>
      <w:r>
        <w:rPr>
          <w:rStyle w:val="Char3"/>
          <w:rtl/>
        </w:rPr>
        <w:t>ک</w:t>
      </w:r>
      <w:r w:rsidRPr="00E45C68">
        <w:rPr>
          <w:rStyle w:val="Char3"/>
          <w:rtl/>
        </w:rPr>
        <w:t xml:space="preserve">س را </w:t>
      </w:r>
      <w:r>
        <w:rPr>
          <w:rStyle w:val="Char3"/>
          <w:rtl/>
        </w:rPr>
        <w:t>ک</w:t>
      </w:r>
      <w:r w:rsidRPr="00E45C68">
        <w:rPr>
          <w:rStyle w:val="Char3"/>
          <w:rtl/>
        </w:rPr>
        <w:t>ه به سوی</w:t>
      </w:r>
      <w:r>
        <w:rPr>
          <w:rStyle w:val="Char3"/>
          <w:rtl/>
        </w:rPr>
        <w:t xml:space="preserve"> آن‌ها ک</w:t>
      </w:r>
      <w:r w:rsidRPr="00E45C68">
        <w:rPr>
          <w:rStyle w:val="Char3"/>
          <w:rtl/>
        </w:rPr>
        <w:t xml:space="preserve">وچ </w:t>
      </w:r>
      <w:r>
        <w:rPr>
          <w:rStyle w:val="Char3"/>
          <w:rtl/>
        </w:rPr>
        <w:t>ک</w:t>
      </w:r>
      <w:r w:rsidRPr="00E45C68">
        <w:rPr>
          <w:rStyle w:val="Char3"/>
          <w:rtl/>
        </w:rPr>
        <w:t>رده دوست دارند و در دل</w:t>
      </w:r>
      <w:r>
        <w:rPr>
          <w:rStyle w:val="Char3"/>
          <w:rFonts w:hint="cs"/>
          <w:rtl/>
        </w:rPr>
        <w:t>‌</w:t>
      </w:r>
      <w:r w:rsidRPr="00E45C68">
        <w:rPr>
          <w:rStyle w:val="Char3"/>
          <w:rtl/>
        </w:rPr>
        <w:t>ها</w:t>
      </w:r>
      <w:r>
        <w:rPr>
          <w:rStyle w:val="Char3"/>
          <w:rtl/>
        </w:rPr>
        <w:t>ی</w:t>
      </w:r>
      <w:r w:rsidRPr="00E45C68">
        <w:rPr>
          <w:rStyle w:val="Char3"/>
          <w:rtl/>
        </w:rPr>
        <w:t>شان نسبت به آنچه به</w:t>
      </w:r>
      <w:r>
        <w:rPr>
          <w:rStyle w:val="Char3"/>
          <w:rtl/>
        </w:rPr>
        <w:t xml:space="preserve"> آن‌ها </w:t>
      </w:r>
      <w:r w:rsidRPr="00E45C68">
        <w:rPr>
          <w:rStyle w:val="Char3"/>
          <w:rtl/>
        </w:rPr>
        <w:t>داده شده حسدی</w:t>
      </w:r>
      <w:r>
        <w:rPr>
          <w:rStyle w:val="Char3"/>
          <w:rtl/>
        </w:rPr>
        <w:t xml:space="preserve"> نمی‌ی</w:t>
      </w:r>
      <w:r w:rsidRPr="00E45C68">
        <w:rPr>
          <w:rStyle w:val="Char3"/>
          <w:rtl/>
        </w:rPr>
        <w:t>ابند هرچند خودشان محتاج و ن</w:t>
      </w:r>
      <w:r>
        <w:rPr>
          <w:rStyle w:val="Char3"/>
          <w:rtl/>
        </w:rPr>
        <w:t>ی</w:t>
      </w:r>
      <w:r w:rsidRPr="00E45C68">
        <w:rPr>
          <w:rStyle w:val="Char3"/>
          <w:rtl/>
        </w:rPr>
        <w:t>ازمند هستند</w:t>
      </w:r>
      <w:r>
        <w:rPr>
          <w:rStyle w:val="Char3"/>
          <w:rtl/>
        </w:rPr>
        <w:t xml:space="preserve"> آن‌ها </w:t>
      </w:r>
      <w:r w:rsidRPr="00E45C68">
        <w:rPr>
          <w:rStyle w:val="Char3"/>
          <w:rtl/>
        </w:rPr>
        <w:t>را بر خود مقدم م</w:t>
      </w:r>
      <w:r w:rsidRPr="00E45C68">
        <w:rPr>
          <w:rStyle w:val="Char3"/>
          <w:rFonts w:hint="cs"/>
          <w:rtl/>
        </w:rPr>
        <w:t>ی</w:t>
      </w:r>
      <w:r w:rsidRPr="0075458C">
        <w:rPr>
          <w:rFonts w:ascii="Lotus Linotype" w:hAnsi="Lotus Linotype"/>
          <w:sz w:val="27"/>
          <w:szCs w:val="27"/>
          <w:rtl/>
          <w:lang w:bidi="fa-IR"/>
        </w:rPr>
        <w:t>‌</w:t>
      </w:r>
      <w:r w:rsidRPr="00E45C68">
        <w:rPr>
          <w:rStyle w:val="Char3"/>
          <w:rtl/>
        </w:rPr>
        <w:t>دارند و هر</w:t>
      </w:r>
      <w:r>
        <w:rPr>
          <w:rStyle w:val="Char3"/>
          <w:rtl/>
        </w:rPr>
        <w:t>ک</w:t>
      </w:r>
      <w:r w:rsidRPr="00E45C68">
        <w:rPr>
          <w:rStyle w:val="Char3"/>
          <w:rtl/>
        </w:rPr>
        <w:t>س از بخ</w:t>
      </w:r>
      <w:r>
        <w:rPr>
          <w:rStyle w:val="Char3"/>
          <w:rtl/>
        </w:rPr>
        <w:t>ی</w:t>
      </w:r>
      <w:r w:rsidRPr="00E45C68">
        <w:rPr>
          <w:rStyle w:val="Char3"/>
          <w:rtl/>
        </w:rPr>
        <w:t>لی و حر</w:t>
      </w:r>
      <w:r>
        <w:rPr>
          <w:rStyle w:val="Char3"/>
          <w:rtl/>
        </w:rPr>
        <w:t>ی</w:t>
      </w:r>
      <w:r w:rsidRPr="00E45C68">
        <w:rPr>
          <w:rStyle w:val="Char3"/>
          <w:rtl/>
        </w:rPr>
        <w:t>صی نفس خود مصون ماند</w:t>
      </w:r>
      <w:r>
        <w:rPr>
          <w:rStyle w:val="Char3"/>
          <w:rtl/>
        </w:rPr>
        <w:t xml:space="preserve"> آن‌ها </w:t>
      </w:r>
      <w:r w:rsidRPr="00E45C68">
        <w:rPr>
          <w:rStyle w:val="Char3"/>
          <w:rtl/>
        </w:rPr>
        <w:t xml:space="preserve">هستند </w:t>
      </w:r>
      <w:r>
        <w:rPr>
          <w:rStyle w:val="Char3"/>
          <w:rtl/>
        </w:rPr>
        <w:t>ک</w:t>
      </w:r>
      <w:r w:rsidRPr="00E45C68">
        <w:rPr>
          <w:rStyle w:val="Char3"/>
          <w:rtl/>
        </w:rPr>
        <w:t>ه رستگار</w:t>
      </w:r>
      <w:r>
        <w:rPr>
          <w:rStyle w:val="Char3"/>
          <w:rtl/>
        </w:rPr>
        <w:t xml:space="preserve"> می‌</w:t>
      </w:r>
      <w:r w:rsidRPr="00E45C68">
        <w:rPr>
          <w:rStyle w:val="Char3"/>
          <w:rtl/>
        </w:rPr>
        <w:t xml:space="preserve">شوند و </w:t>
      </w:r>
      <w:r>
        <w:rPr>
          <w:rStyle w:val="Char3"/>
          <w:rtl/>
        </w:rPr>
        <w:t>ک</w:t>
      </w:r>
      <w:r w:rsidRPr="00E45C68">
        <w:rPr>
          <w:rStyle w:val="Char3"/>
          <w:rtl/>
        </w:rPr>
        <w:t xml:space="preserve">سانی </w:t>
      </w:r>
      <w:r>
        <w:rPr>
          <w:rStyle w:val="Char3"/>
          <w:rtl/>
        </w:rPr>
        <w:t>ک</w:t>
      </w:r>
      <w:r w:rsidRPr="00E45C68">
        <w:rPr>
          <w:rStyle w:val="Char3"/>
          <w:rtl/>
        </w:rPr>
        <w:t>ه بعد از</w:t>
      </w:r>
      <w:r>
        <w:rPr>
          <w:rStyle w:val="Char3"/>
          <w:rtl/>
        </w:rPr>
        <w:t xml:space="preserve"> آن‌ها </w:t>
      </w:r>
      <w:r w:rsidRPr="00E45C68">
        <w:rPr>
          <w:rStyle w:val="Char3"/>
          <w:rtl/>
        </w:rPr>
        <w:t>آمدند و</w:t>
      </w:r>
      <w:r>
        <w:rPr>
          <w:rStyle w:val="Char3"/>
          <w:rtl/>
        </w:rPr>
        <w:t xml:space="preserve"> می‌</w:t>
      </w:r>
      <w:r w:rsidRPr="00E45C68">
        <w:rPr>
          <w:rStyle w:val="Char3"/>
          <w:rtl/>
        </w:rPr>
        <w:t>گو</w:t>
      </w:r>
      <w:r>
        <w:rPr>
          <w:rStyle w:val="Char3"/>
          <w:rtl/>
        </w:rPr>
        <w:t>ی</w:t>
      </w:r>
      <w:r w:rsidRPr="00E45C68">
        <w:rPr>
          <w:rStyle w:val="Char3"/>
          <w:rtl/>
        </w:rPr>
        <w:t xml:space="preserve">ند: پروردگارا بر ما و بر برادران ما </w:t>
      </w:r>
      <w:r>
        <w:rPr>
          <w:rStyle w:val="Char3"/>
          <w:rtl/>
        </w:rPr>
        <w:t>ک</w:t>
      </w:r>
      <w:r w:rsidRPr="00E45C68">
        <w:rPr>
          <w:rStyle w:val="Char3"/>
          <w:rtl/>
        </w:rPr>
        <w:t>ه در ا</w:t>
      </w:r>
      <w:r>
        <w:rPr>
          <w:rStyle w:val="Char3"/>
          <w:rtl/>
        </w:rPr>
        <w:t>ی</w:t>
      </w:r>
      <w:r w:rsidRPr="00E45C68">
        <w:rPr>
          <w:rStyle w:val="Char3"/>
          <w:rtl/>
        </w:rPr>
        <w:t>مان بر ما پ</w:t>
      </w:r>
      <w:r>
        <w:rPr>
          <w:rStyle w:val="Char3"/>
          <w:rtl/>
        </w:rPr>
        <w:t>ی</w:t>
      </w:r>
      <w:r w:rsidRPr="00E45C68">
        <w:rPr>
          <w:rStyle w:val="Char3"/>
          <w:rtl/>
        </w:rPr>
        <w:t>ش گرفتند ببخش و درگذر و در دلها</w:t>
      </w:r>
      <w:r>
        <w:rPr>
          <w:rStyle w:val="Char3"/>
          <w:rtl/>
        </w:rPr>
        <w:t>ی</w:t>
      </w:r>
      <w:r w:rsidRPr="00E45C68">
        <w:rPr>
          <w:rStyle w:val="Char3"/>
          <w:rtl/>
        </w:rPr>
        <w:t xml:space="preserve">مان نسبت به </w:t>
      </w:r>
      <w:r>
        <w:rPr>
          <w:rStyle w:val="Char3"/>
          <w:rtl/>
        </w:rPr>
        <w:t>ک</w:t>
      </w:r>
      <w:r w:rsidRPr="00E45C68">
        <w:rPr>
          <w:rStyle w:val="Char3"/>
          <w:rtl/>
        </w:rPr>
        <w:t xml:space="preserve">سانی </w:t>
      </w:r>
      <w:r>
        <w:rPr>
          <w:rStyle w:val="Char3"/>
          <w:rtl/>
        </w:rPr>
        <w:t>ک</w:t>
      </w:r>
      <w:r w:rsidRPr="00E45C68">
        <w:rPr>
          <w:rStyle w:val="Char3"/>
          <w:rtl/>
        </w:rPr>
        <w:t>ه ا</w:t>
      </w:r>
      <w:r>
        <w:rPr>
          <w:rStyle w:val="Char3"/>
          <w:rtl/>
        </w:rPr>
        <w:t>ی</w:t>
      </w:r>
      <w:r w:rsidRPr="00E45C68">
        <w:rPr>
          <w:rStyle w:val="Char3"/>
          <w:rtl/>
        </w:rPr>
        <w:t>مان آورده</w:t>
      </w:r>
      <w:r>
        <w:rPr>
          <w:rStyle w:val="Char3"/>
          <w:rtl/>
        </w:rPr>
        <w:t>‌اند کی</w:t>
      </w:r>
      <w:r w:rsidRPr="00E45C68">
        <w:rPr>
          <w:rStyle w:val="Char3"/>
          <w:rtl/>
        </w:rPr>
        <w:t>نه ای مگذار پروردگارا همانا تو رئوف و مهربانی».</w:t>
      </w:r>
    </w:p>
    <w:p w:rsidR="00FE68CC" w:rsidRPr="00E45C68" w:rsidRDefault="00FE68CC" w:rsidP="00BF7DCB">
      <w:pPr>
        <w:pStyle w:val="FootnoteText"/>
        <w:bidi/>
        <w:ind w:left="283"/>
        <w:jc w:val="both"/>
        <w:rPr>
          <w:rStyle w:val="Char3"/>
          <w:rtl/>
        </w:rPr>
      </w:pPr>
      <w:r w:rsidRPr="00E45C68">
        <w:rPr>
          <w:rStyle w:val="Char3"/>
          <w:rtl/>
        </w:rPr>
        <w:t>ا</w:t>
      </w:r>
      <w:r>
        <w:rPr>
          <w:rStyle w:val="Char3"/>
          <w:rtl/>
        </w:rPr>
        <w:t>ی</w:t>
      </w:r>
      <w:r w:rsidRPr="00E45C68">
        <w:rPr>
          <w:rStyle w:val="Char3"/>
          <w:rtl/>
        </w:rPr>
        <w:t>ن آ</w:t>
      </w:r>
      <w:r>
        <w:rPr>
          <w:rStyle w:val="Char3"/>
          <w:rtl/>
        </w:rPr>
        <w:t>ی</w:t>
      </w:r>
      <w:r w:rsidRPr="00E45C68">
        <w:rPr>
          <w:rStyle w:val="Char3"/>
          <w:rtl/>
        </w:rPr>
        <w:t xml:space="preserve">ات </w:t>
      </w:r>
      <w:r w:rsidRPr="00E45C68">
        <w:rPr>
          <w:rStyle w:val="Char3"/>
          <w:rFonts w:hint="cs"/>
          <w:rtl/>
        </w:rPr>
        <w:t>مبارک</w:t>
      </w:r>
      <w:r w:rsidRPr="00E45C68">
        <w:rPr>
          <w:rStyle w:val="Char3"/>
          <w:rtl/>
        </w:rPr>
        <w:t xml:space="preserve"> بر فضل و بزرگی صحابه و ستا</w:t>
      </w:r>
      <w:r>
        <w:rPr>
          <w:rStyle w:val="Char3"/>
          <w:rtl/>
        </w:rPr>
        <w:t>ی</w:t>
      </w:r>
      <w:r w:rsidRPr="00E45C68">
        <w:rPr>
          <w:rStyle w:val="Char3"/>
          <w:rtl/>
        </w:rPr>
        <w:t>ش مهاجر</w:t>
      </w:r>
      <w:r>
        <w:rPr>
          <w:rStyle w:val="Char3"/>
          <w:rtl/>
        </w:rPr>
        <w:t>ی</w:t>
      </w:r>
      <w:r w:rsidRPr="00E45C68">
        <w:rPr>
          <w:rStyle w:val="Char3"/>
          <w:rtl/>
        </w:rPr>
        <w:t>ن و انصار، اهل بدر، اهل ب</w:t>
      </w:r>
      <w:r>
        <w:rPr>
          <w:rStyle w:val="Char3"/>
          <w:rtl/>
        </w:rPr>
        <w:t>ی</w:t>
      </w:r>
      <w:r w:rsidRPr="00E45C68">
        <w:rPr>
          <w:rStyle w:val="Char3"/>
          <w:rtl/>
        </w:rPr>
        <w:t>عت رضوان</w:t>
      </w:r>
      <w:r w:rsidRPr="00E45C68">
        <w:rPr>
          <w:rStyle w:val="Char3"/>
          <w:rFonts w:hint="cs"/>
          <w:rtl/>
        </w:rPr>
        <w:t>؛</w:t>
      </w:r>
      <w:r w:rsidRPr="00E45C68">
        <w:rPr>
          <w:rStyle w:val="Char3"/>
          <w:rtl/>
        </w:rPr>
        <w:t xml:space="preserve"> </w:t>
      </w:r>
      <w:r>
        <w:rPr>
          <w:rStyle w:val="Char3"/>
          <w:rtl/>
        </w:rPr>
        <w:t>ک</w:t>
      </w:r>
      <w:r w:rsidRPr="00E45C68">
        <w:rPr>
          <w:rStyle w:val="Char3"/>
          <w:rtl/>
        </w:rPr>
        <w:t xml:space="preserve">سانی </w:t>
      </w:r>
      <w:r>
        <w:rPr>
          <w:rStyle w:val="Char3"/>
          <w:rtl/>
        </w:rPr>
        <w:t>ک</w:t>
      </w:r>
      <w:r w:rsidRPr="00E45C68">
        <w:rPr>
          <w:rStyle w:val="Char3"/>
          <w:rtl/>
        </w:rPr>
        <w:t>ه ز</w:t>
      </w:r>
      <w:r>
        <w:rPr>
          <w:rStyle w:val="Char3"/>
          <w:rtl/>
        </w:rPr>
        <w:t>ی</w:t>
      </w:r>
      <w:r w:rsidRPr="00E45C68">
        <w:rPr>
          <w:rStyle w:val="Char3"/>
          <w:rtl/>
        </w:rPr>
        <w:t>ر درخت با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ب</w:t>
      </w:r>
      <w:r>
        <w:rPr>
          <w:rStyle w:val="Char3"/>
          <w:rtl/>
        </w:rPr>
        <w:t>ی</w:t>
      </w:r>
      <w:r w:rsidRPr="00E45C68">
        <w:rPr>
          <w:rStyle w:val="Char3"/>
          <w:rtl/>
        </w:rPr>
        <w:t>عت نمودند</w:t>
      </w:r>
      <w:r w:rsidRPr="00E45C68">
        <w:rPr>
          <w:rStyle w:val="Char3"/>
          <w:rFonts w:hint="cs"/>
          <w:rtl/>
        </w:rPr>
        <w:t>،</w:t>
      </w:r>
      <w:r w:rsidRPr="00E45C68">
        <w:rPr>
          <w:rStyle w:val="Char3"/>
          <w:rtl/>
        </w:rPr>
        <w:t xml:space="preserve"> و</w:t>
      </w:r>
      <w:r>
        <w:rPr>
          <w:rStyle w:val="Char3"/>
          <w:rtl/>
        </w:rPr>
        <w:t xml:space="preserve"> هرآنچه </w:t>
      </w:r>
      <w:r w:rsidRPr="00E45C68">
        <w:rPr>
          <w:rStyle w:val="Char3"/>
          <w:rtl/>
        </w:rPr>
        <w:t>از شرف و بزرگ</w:t>
      </w:r>
      <w:r w:rsidRPr="00E45C68">
        <w:rPr>
          <w:rStyle w:val="Char3"/>
          <w:rFonts w:hint="cs"/>
          <w:rtl/>
        </w:rPr>
        <w:t>ی</w:t>
      </w:r>
      <w:r w:rsidRPr="00E45C68">
        <w:rPr>
          <w:rStyle w:val="Char3"/>
          <w:rtl/>
        </w:rPr>
        <w:t xml:space="preserve"> صحابه بدست</w:t>
      </w:r>
      <w:r>
        <w:rPr>
          <w:rStyle w:val="Char3"/>
          <w:rtl/>
        </w:rPr>
        <w:t xml:space="preserve"> می‌</w:t>
      </w:r>
      <w:r w:rsidRPr="00E45C68">
        <w:rPr>
          <w:rStyle w:val="Char3"/>
          <w:rtl/>
        </w:rPr>
        <w:t>آ</w:t>
      </w:r>
      <w:r>
        <w:rPr>
          <w:rStyle w:val="Char3"/>
          <w:rtl/>
        </w:rPr>
        <w:t>ی</w:t>
      </w:r>
      <w:r w:rsidRPr="00E45C68">
        <w:rPr>
          <w:rStyle w:val="Char3"/>
          <w:rtl/>
        </w:rPr>
        <w:t xml:space="preserve">د، و وصف </w:t>
      </w:r>
      <w:r>
        <w:rPr>
          <w:rStyle w:val="Char3"/>
          <w:rtl/>
        </w:rPr>
        <w:t>ک</w:t>
      </w:r>
      <w:r w:rsidRPr="00E45C68">
        <w:rPr>
          <w:rStyle w:val="Char3"/>
          <w:rtl/>
        </w:rPr>
        <w:t xml:space="preserve">سانی است </w:t>
      </w:r>
      <w:r>
        <w:rPr>
          <w:rStyle w:val="Char3"/>
          <w:rtl/>
        </w:rPr>
        <w:t>ک</w:t>
      </w:r>
      <w:r w:rsidRPr="00E45C68">
        <w:rPr>
          <w:rStyle w:val="Char3"/>
          <w:rtl/>
        </w:rPr>
        <w:t>ه بعد از</w:t>
      </w:r>
      <w:r>
        <w:rPr>
          <w:rStyle w:val="Char3"/>
          <w:rtl/>
        </w:rPr>
        <w:t xml:space="preserve"> آن‌ها </w:t>
      </w:r>
      <w:r w:rsidRPr="00E45C68">
        <w:rPr>
          <w:rStyle w:val="Char3"/>
          <w:rtl/>
        </w:rPr>
        <w:t>آمدند به ا</w:t>
      </w:r>
      <w:r>
        <w:rPr>
          <w:rStyle w:val="Char3"/>
          <w:rtl/>
        </w:rPr>
        <w:t>ی</w:t>
      </w:r>
      <w:r w:rsidRPr="00E45C68">
        <w:rPr>
          <w:rStyle w:val="Char3"/>
          <w:rtl/>
        </w:rPr>
        <w:t>ن</w:t>
      </w:r>
      <w:r>
        <w:rPr>
          <w:rStyle w:val="Char3"/>
          <w:rtl/>
        </w:rPr>
        <w:t>ک</w:t>
      </w:r>
      <w:r w:rsidRPr="00E45C68">
        <w:rPr>
          <w:rStyle w:val="Char3"/>
          <w:rtl/>
        </w:rPr>
        <w:t>ه برا</w:t>
      </w:r>
      <w:r>
        <w:rPr>
          <w:rStyle w:val="Char3"/>
          <w:rtl/>
        </w:rPr>
        <w:t>ی</w:t>
      </w:r>
      <w:r w:rsidRPr="00E45C68">
        <w:rPr>
          <w:rStyle w:val="Char3"/>
          <w:rtl/>
        </w:rPr>
        <w:t xml:space="preserve"> گذشتگان از صحابه طلب استغفار</w:t>
      </w:r>
      <w:r>
        <w:rPr>
          <w:rStyle w:val="Char3"/>
          <w:rtl/>
        </w:rPr>
        <w:t xml:space="preserve"> می‌ک</w:t>
      </w:r>
      <w:r w:rsidRPr="00E45C68">
        <w:rPr>
          <w:rStyle w:val="Char3"/>
          <w:rtl/>
        </w:rPr>
        <w:t>نند و از الله تعالی</w:t>
      </w:r>
      <w:r>
        <w:rPr>
          <w:rStyle w:val="Char3"/>
          <w:rtl/>
        </w:rPr>
        <w:t xml:space="preserve"> می‌</w:t>
      </w:r>
      <w:r w:rsidRPr="00E45C68">
        <w:rPr>
          <w:rStyle w:val="Char3"/>
          <w:rtl/>
        </w:rPr>
        <w:t xml:space="preserve">خواهند </w:t>
      </w:r>
      <w:r>
        <w:rPr>
          <w:rStyle w:val="Char3"/>
          <w:rtl/>
        </w:rPr>
        <w:t>ک</w:t>
      </w:r>
      <w:r w:rsidRPr="00E45C68">
        <w:rPr>
          <w:rStyle w:val="Char3"/>
          <w:rtl/>
        </w:rPr>
        <w:t>ه در دلها</w:t>
      </w:r>
      <w:r>
        <w:rPr>
          <w:rStyle w:val="Char3"/>
          <w:rtl/>
        </w:rPr>
        <w:t>ی</w:t>
      </w:r>
      <w:r w:rsidRPr="00E45C68">
        <w:rPr>
          <w:rStyle w:val="Char3"/>
          <w:rtl/>
        </w:rPr>
        <w:t xml:space="preserve">شان </w:t>
      </w:r>
      <w:r>
        <w:rPr>
          <w:rStyle w:val="Char3"/>
          <w:rtl/>
        </w:rPr>
        <w:t>کی</w:t>
      </w:r>
      <w:r w:rsidRPr="00E45C68">
        <w:rPr>
          <w:rStyle w:val="Char3"/>
          <w:rtl/>
        </w:rPr>
        <w:t xml:space="preserve">نه ای نسبت به </w:t>
      </w:r>
      <w:r>
        <w:rPr>
          <w:rStyle w:val="Char3"/>
          <w:rtl/>
        </w:rPr>
        <w:t>ک</w:t>
      </w:r>
      <w:r w:rsidRPr="00E45C68">
        <w:rPr>
          <w:rStyle w:val="Char3"/>
          <w:rtl/>
        </w:rPr>
        <w:t xml:space="preserve">سانی </w:t>
      </w:r>
      <w:r>
        <w:rPr>
          <w:rStyle w:val="Char3"/>
          <w:rtl/>
        </w:rPr>
        <w:t>ک</w:t>
      </w:r>
      <w:r w:rsidRPr="00E45C68">
        <w:rPr>
          <w:rStyle w:val="Char3"/>
          <w:rtl/>
        </w:rPr>
        <w:t>ه ا</w:t>
      </w:r>
      <w:r>
        <w:rPr>
          <w:rStyle w:val="Char3"/>
          <w:rtl/>
        </w:rPr>
        <w:t>ی</w:t>
      </w:r>
      <w:r w:rsidRPr="00E45C68">
        <w:rPr>
          <w:rStyle w:val="Char3"/>
          <w:rtl/>
        </w:rPr>
        <w:t>مان آورده</w:t>
      </w:r>
      <w:r>
        <w:rPr>
          <w:rStyle w:val="Char3"/>
          <w:rtl/>
        </w:rPr>
        <w:t xml:space="preserve">‌اند </w:t>
      </w:r>
      <w:r w:rsidRPr="00E45C68">
        <w:rPr>
          <w:rStyle w:val="Char3"/>
          <w:rtl/>
        </w:rPr>
        <w:t>قرار ندهد، دلالت دارد.</w:t>
      </w:r>
      <w:r w:rsidRPr="00E45C68">
        <w:rPr>
          <w:rStyle w:val="Char3"/>
          <w:rFonts w:hint="cs"/>
          <w:rtl/>
        </w:rPr>
        <w:t xml:space="preserve"> </w:t>
      </w:r>
      <w:r w:rsidRPr="00E45C68">
        <w:rPr>
          <w:rStyle w:val="Char3"/>
          <w:rtl/>
        </w:rPr>
        <w:t>همچنان</w:t>
      </w:r>
      <w:r>
        <w:rPr>
          <w:rStyle w:val="Char3"/>
          <w:rtl/>
        </w:rPr>
        <w:t>ک</w:t>
      </w:r>
      <w:r w:rsidRPr="00E45C68">
        <w:rPr>
          <w:rStyle w:val="Char3"/>
          <w:rtl/>
        </w:rPr>
        <w:t>ه ا</w:t>
      </w:r>
      <w:r>
        <w:rPr>
          <w:rStyle w:val="Char3"/>
          <w:rtl/>
        </w:rPr>
        <w:t>ی</w:t>
      </w:r>
      <w:r w:rsidRPr="00E45C68">
        <w:rPr>
          <w:rStyle w:val="Char3"/>
          <w:rtl/>
        </w:rPr>
        <w:t>ن آ</w:t>
      </w:r>
      <w:r>
        <w:rPr>
          <w:rStyle w:val="Char3"/>
          <w:rtl/>
        </w:rPr>
        <w:t>ی</w:t>
      </w:r>
      <w:r w:rsidRPr="00E45C68">
        <w:rPr>
          <w:rStyle w:val="Char3"/>
          <w:rtl/>
        </w:rPr>
        <w:t>ات و آ</w:t>
      </w:r>
      <w:r>
        <w:rPr>
          <w:rStyle w:val="Char3"/>
          <w:rtl/>
        </w:rPr>
        <w:t>ی</w:t>
      </w:r>
      <w:r w:rsidRPr="00E45C68">
        <w:rPr>
          <w:rStyle w:val="Char3"/>
          <w:rtl/>
        </w:rPr>
        <w:t>ات د</w:t>
      </w:r>
      <w:r>
        <w:rPr>
          <w:rStyle w:val="Char3"/>
          <w:rtl/>
        </w:rPr>
        <w:t>ی</w:t>
      </w:r>
      <w:r w:rsidRPr="00E45C68">
        <w:rPr>
          <w:rStyle w:val="Char3"/>
          <w:rtl/>
        </w:rPr>
        <w:t xml:space="preserve">گر </w:t>
      </w:r>
      <w:r>
        <w:rPr>
          <w:rStyle w:val="Char3"/>
          <w:rtl/>
        </w:rPr>
        <w:t>ک</w:t>
      </w:r>
      <w:r w:rsidRPr="00E45C68">
        <w:rPr>
          <w:rStyle w:val="Char3"/>
          <w:rtl/>
        </w:rPr>
        <w:t>ه قابل شمارش ن</w:t>
      </w:r>
      <w:r>
        <w:rPr>
          <w:rStyle w:val="Char3"/>
          <w:rtl/>
        </w:rPr>
        <w:t>ی</w:t>
      </w:r>
      <w:r w:rsidRPr="00E45C68">
        <w:rPr>
          <w:rStyle w:val="Char3"/>
          <w:rtl/>
        </w:rPr>
        <w:t>ستند بر راضی بودن از</w:t>
      </w:r>
      <w:r>
        <w:rPr>
          <w:rStyle w:val="Char3"/>
          <w:rtl/>
        </w:rPr>
        <w:t xml:space="preserve"> آن‌ها </w:t>
      </w:r>
      <w:r w:rsidRPr="00E45C68">
        <w:rPr>
          <w:rStyle w:val="Char3"/>
          <w:rtl/>
        </w:rPr>
        <w:t>و بشارتشان به بهشت و رس</w:t>
      </w:r>
      <w:r>
        <w:rPr>
          <w:rStyle w:val="Char3"/>
          <w:rtl/>
        </w:rPr>
        <w:t>ی</w:t>
      </w:r>
      <w:r w:rsidRPr="00E45C68">
        <w:rPr>
          <w:rStyle w:val="Char3"/>
          <w:rtl/>
        </w:rPr>
        <w:t>دن به رستگاری بزرگ و مدح و ستا</w:t>
      </w:r>
      <w:r>
        <w:rPr>
          <w:rStyle w:val="Char3"/>
          <w:rtl/>
        </w:rPr>
        <w:t>ی</w:t>
      </w:r>
      <w:r w:rsidRPr="00E45C68">
        <w:rPr>
          <w:rStyle w:val="Char3"/>
          <w:rtl/>
        </w:rPr>
        <w:t>ش</w:t>
      </w:r>
      <w:r>
        <w:rPr>
          <w:rStyle w:val="Char3"/>
          <w:rtl/>
        </w:rPr>
        <w:t xml:space="preserve"> آن‌ها </w:t>
      </w:r>
      <w:r w:rsidRPr="00E45C68">
        <w:rPr>
          <w:rStyle w:val="Char3"/>
          <w:rtl/>
        </w:rPr>
        <w:t>و ذ</w:t>
      </w:r>
      <w:r>
        <w:rPr>
          <w:rStyle w:val="Char3"/>
          <w:rtl/>
        </w:rPr>
        <w:t>ک</w:t>
      </w:r>
      <w:r w:rsidRPr="00E45C68">
        <w:rPr>
          <w:rStyle w:val="Char3"/>
          <w:rtl/>
        </w:rPr>
        <w:t>ر بعضی از صفات</w:t>
      </w:r>
      <w:r>
        <w:rPr>
          <w:rStyle w:val="Char3"/>
          <w:rtl/>
        </w:rPr>
        <w:t xml:space="preserve"> آن‌ها </w:t>
      </w:r>
      <w:r w:rsidRPr="00E45C68">
        <w:rPr>
          <w:rStyle w:val="Char3"/>
          <w:rtl/>
        </w:rPr>
        <w:t>از جمله، دوستی،</w:t>
      </w:r>
      <w:r w:rsidRPr="00E45C68">
        <w:rPr>
          <w:rStyle w:val="Char3"/>
          <w:rFonts w:hint="cs"/>
          <w:rtl/>
        </w:rPr>
        <w:t xml:space="preserve"> </w:t>
      </w:r>
      <w:r w:rsidRPr="00E45C68">
        <w:rPr>
          <w:rStyle w:val="Char3"/>
          <w:rtl/>
        </w:rPr>
        <w:t>ا</w:t>
      </w:r>
      <w:r>
        <w:rPr>
          <w:rStyle w:val="Char3"/>
          <w:rtl/>
        </w:rPr>
        <w:t>ی</w:t>
      </w:r>
      <w:r w:rsidRPr="00E45C68">
        <w:rPr>
          <w:rStyle w:val="Char3"/>
          <w:rtl/>
        </w:rPr>
        <w:t>ثار،</w:t>
      </w:r>
      <w:r w:rsidRPr="00E45C68">
        <w:rPr>
          <w:rStyle w:val="Char3"/>
          <w:rFonts w:hint="cs"/>
          <w:rtl/>
        </w:rPr>
        <w:t xml:space="preserve"> </w:t>
      </w:r>
      <w:r w:rsidRPr="00E45C68">
        <w:rPr>
          <w:rStyle w:val="Char3"/>
          <w:rtl/>
        </w:rPr>
        <w:t>جوانمرد</w:t>
      </w:r>
      <w:r w:rsidRPr="00E45C68">
        <w:rPr>
          <w:rStyle w:val="Char3"/>
          <w:rFonts w:hint="cs"/>
          <w:rtl/>
        </w:rPr>
        <w:t>ی</w:t>
      </w:r>
      <w:r w:rsidRPr="00E45C68">
        <w:rPr>
          <w:rStyle w:val="Char3"/>
          <w:rtl/>
        </w:rPr>
        <w:t>، بخشش، محبت برادران مسلمانشان، و نصرت دادن د</w:t>
      </w:r>
      <w:r>
        <w:rPr>
          <w:rStyle w:val="Char3"/>
          <w:rtl/>
        </w:rPr>
        <w:t>ی</w:t>
      </w:r>
      <w:r w:rsidRPr="00E45C68">
        <w:rPr>
          <w:rStyle w:val="Char3"/>
          <w:rtl/>
        </w:rPr>
        <w:t>ن خدا و چ</w:t>
      </w:r>
      <w:r>
        <w:rPr>
          <w:rStyle w:val="Char3"/>
          <w:rtl/>
        </w:rPr>
        <w:t>ی</w:t>
      </w:r>
      <w:r w:rsidRPr="00E45C68">
        <w:rPr>
          <w:rStyle w:val="Char3"/>
          <w:rtl/>
        </w:rPr>
        <w:t>زها</w:t>
      </w:r>
      <w:r w:rsidRPr="00E45C68">
        <w:rPr>
          <w:rStyle w:val="Char3"/>
          <w:rFonts w:hint="cs"/>
          <w:rtl/>
        </w:rPr>
        <w:t>ی</w:t>
      </w:r>
      <w:r w:rsidRPr="00E45C68">
        <w:rPr>
          <w:rStyle w:val="Char3"/>
          <w:rtl/>
        </w:rPr>
        <w:t xml:space="preserve"> د</w:t>
      </w:r>
      <w:r>
        <w:rPr>
          <w:rStyle w:val="Char3"/>
          <w:rtl/>
        </w:rPr>
        <w:t>ی</w:t>
      </w:r>
      <w:r w:rsidRPr="00E45C68">
        <w:rPr>
          <w:rStyle w:val="Char3"/>
          <w:rtl/>
        </w:rPr>
        <w:t>گر از اوصاف بزرگ و ذ</w:t>
      </w:r>
      <w:r>
        <w:rPr>
          <w:rStyle w:val="Char3"/>
          <w:rtl/>
        </w:rPr>
        <w:t>ک</w:t>
      </w:r>
      <w:r w:rsidRPr="00E45C68">
        <w:rPr>
          <w:rStyle w:val="Char3"/>
          <w:rtl/>
        </w:rPr>
        <w:t>ر ز</w:t>
      </w:r>
      <w:r>
        <w:rPr>
          <w:rStyle w:val="Char3"/>
          <w:rtl/>
        </w:rPr>
        <w:t>ی</w:t>
      </w:r>
      <w:r w:rsidRPr="00E45C68">
        <w:rPr>
          <w:rStyle w:val="Char3"/>
          <w:rtl/>
        </w:rPr>
        <w:t>با از آنچه در وجود</w:t>
      </w:r>
      <w:r>
        <w:rPr>
          <w:rStyle w:val="Char3"/>
          <w:rtl/>
        </w:rPr>
        <w:t xml:space="preserve"> آن‌ها </w:t>
      </w:r>
      <w:r w:rsidRPr="00E45C68">
        <w:rPr>
          <w:rStyle w:val="Char3"/>
          <w:rtl/>
        </w:rPr>
        <w:t>بود، دلالت</w:t>
      </w:r>
      <w:r>
        <w:rPr>
          <w:rStyle w:val="Char3"/>
          <w:rtl/>
        </w:rPr>
        <w:t xml:space="preserve"> می‌</w:t>
      </w:r>
      <w:r w:rsidRPr="00E45C68">
        <w:rPr>
          <w:rStyle w:val="Char3"/>
          <w:rtl/>
        </w:rPr>
        <w:t>نما</w:t>
      </w:r>
      <w:r>
        <w:rPr>
          <w:rStyle w:val="Char3"/>
          <w:rtl/>
        </w:rPr>
        <w:t>ی</w:t>
      </w:r>
      <w:r w:rsidRPr="00E45C68">
        <w:rPr>
          <w:rStyle w:val="Char3"/>
          <w:rtl/>
        </w:rPr>
        <w:t>د.</w:t>
      </w:r>
    </w:p>
    <w:p w:rsidR="00FE68CC" w:rsidRPr="00E45C68" w:rsidRDefault="00FE68CC" w:rsidP="00BF7DCB">
      <w:pPr>
        <w:pStyle w:val="FootnoteText"/>
        <w:bidi/>
        <w:ind w:left="283"/>
        <w:jc w:val="both"/>
        <w:rPr>
          <w:rStyle w:val="Char3"/>
          <w:rtl/>
        </w:rPr>
      </w:pPr>
      <w:r w:rsidRPr="00E45C68">
        <w:rPr>
          <w:rStyle w:val="Char3"/>
          <w:rtl/>
        </w:rPr>
        <w:t>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در احاد</w:t>
      </w:r>
      <w:r>
        <w:rPr>
          <w:rStyle w:val="Char3"/>
          <w:rtl/>
        </w:rPr>
        <w:t>ی</w:t>
      </w:r>
      <w:r w:rsidRPr="00E45C68">
        <w:rPr>
          <w:rStyle w:val="Char3"/>
          <w:rtl/>
        </w:rPr>
        <w:t>ث بس</w:t>
      </w:r>
      <w:r>
        <w:rPr>
          <w:rStyle w:val="Char3"/>
          <w:rtl/>
        </w:rPr>
        <w:t>ی</w:t>
      </w:r>
      <w:r w:rsidRPr="00E45C68">
        <w:rPr>
          <w:rStyle w:val="Char3"/>
          <w:rtl/>
        </w:rPr>
        <w:t>ار</w:t>
      </w:r>
      <w:r w:rsidRPr="00E45C68">
        <w:rPr>
          <w:rStyle w:val="Char3"/>
          <w:rFonts w:hint="cs"/>
          <w:rtl/>
        </w:rPr>
        <w:t>ی</w:t>
      </w:r>
      <w:r>
        <w:rPr>
          <w:rStyle w:val="Char3"/>
          <w:rtl/>
        </w:rPr>
        <w:t xml:space="preserve"> آن‌ها </w:t>
      </w:r>
      <w:r w:rsidRPr="00E45C68">
        <w:rPr>
          <w:rStyle w:val="Char3"/>
          <w:rtl/>
        </w:rPr>
        <w:t>را ستا</w:t>
      </w:r>
      <w:r>
        <w:rPr>
          <w:rStyle w:val="Char3"/>
          <w:rtl/>
        </w:rPr>
        <w:t>ی</w:t>
      </w:r>
      <w:r w:rsidRPr="00E45C68">
        <w:rPr>
          <w:rStyle w:val="Char3"/>
          <w:rtl/>
        </w:rPr>
        <w:t>ش</w:t>
      </w:r>
      <w:r>
        <w:rPr>
          <w:rStyle w:val="Char3"/>
          <w:rtl/>
        </w:rPr>
        <w:t xml:space="preserve"> می‌ک</w:t>
      </w:r>
      <w:r w:rsidRPr="00E45C68">
        <w:rPr>
          <w:rStyle w:val="Char3"/>
          <w:rtl/>
        </w:rPr>
        <w:t xml:space="preserve">ند </w:t>
      </w:r>
      <w:r>
        <w:rPr>
          <w:rStyle w:val="Char3"/>
          <w:rtl/>
        </w:rPr>
        <w:t>ک</w:t>
      </w:r>
      <w:r w:rsidRPr="00E45C68">
        <w:rPr>
          <w:rStyle w:val="Char3"/>
          <w:rtl/>
        </w:rPr>
        <w:t>ه از جمله مسلم از جابر بن عبدالله</w:t>
      </w:r>
      <w:r w:rsidRPr="00AD7F6F">
        <w:rPr>
          <w:rStyle w:val="Char3"/>
          <w:rFonts w:cs="CTraditional Arabic"/>
          <w:rtl/>
        </w:rPr>
        <w:t>س</w:t>
      </w:r>
      <w:r w:rsidRPr="00E45C68">
        <w:rPr>
          <w:rStyle w:val="Char3"/>
          <w:rtl/>
        </w:rPr>
        <w:t xml:space="preserve"> روا</w:t>
      </w:r>
      <w:r>
        <w:rPr>
          <w:rStyle w:val="Char3"/>
          <w:rtl/>
        </w:rPr>
        <w:t>ی</w:t>
      </w:r>
      <w:r w:rsidRPr="00E45C68">
        <w:rPr>
          <w:rStyle w:val="Char3"/>
          <w:rtl/>
        </w:rPr>
        <w:t>ت</w:t>
      </w:r>
      <w:r>
        <w:rPr>
          <w:rStyle w:val="Char3"/>
          <w:rtl/>
        </w:rPr>
        <w:t xml:space="preserve"> می‌ک</w:t>
      </w:r>
      <w:r w:rsidRPr="00E45C68">
        <w:rPr>
          <w:rStyle w:val="Char3"/>
          <w:rtl/>
        </w:rPr>
        <w:t xml:space="preserve">ند </w:t>
      </w:r>
      <w:r>
        <w:rPr>
          <w:rStyle w:val="Char3"/>
          <w:rtl/>
        </w:rPr>
        <w:t>ک</w:t>
      </w:r>
      <w:r w:rsidRPr="00E45C68">
        <w:rPr>
          <w:rStyle w:val="Char3"/>
          <w:rtl/>
        </w:rPr>
        <w:t>ه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xml:space="preserve"> فرمودند:</w:t>
      </w:r>
      <w:r w:rsidRPr="00E45C68">
        <w:rPr>
          <w:rStyle w:val="Char3"/>
          <w:rFonts w:hint="cs"/>
          <w:rtl/>
        </w:rPr>
        <w:t xml:space="preserve"> </w:t>
      </w:r>
      <w:r w:rsidRPr="008C77B3">
        <w:rPr>
          <w:rStyle w:val="Char3"/>
          <w:rFonts w:cs="KFGQPC Uthman Taha Naskh"/>
          <w:rtl/>
        </w:rPr>
        <w:t>«لَا يَدْخُلُ النَّارَ إِنْ شَاءَ اللَّهُ مِنْ أَصْحَابِ الشَّجَرَةِ أَحَدٌ الَّذِينَ بَايَعُوا تَحْتَهَا»</w:t>
      </w:r>
      <w:r w:rsidRPr="00E45C68">
        <w:rPr>
          <w:rStyle w:val="Char3"/>
          <w:rFonts w:hint="cs"/>
          <w:rtl/>
        </w:rPr>
        <w:t xml:space="preserve">. </w:t>
      </w:r>
      <w:r w:rsidRPr="00E45C68">
        <w:rPr>
          <w:rStyle w:val="Char3"/>
          <w:rtl/>
        </w:rPr>
        <w:t>«ه</w:t>
      </w:r>
      <w:r>
        <w:rPr>
          <w:rStyle w:val="Char3"/>
          <w:rtl/>
        </w:rPr>
        <w:t>ی</w:t>
      </w:r>
      <w:r w:rsidRPr="00E45C68">
        <w:rPr>
          <w:rStyle w:val="Char3"/>
          <w:rtl/>
        </w:rPr>
        <w:t>چ</w:t>
      </w:r>
      <w:r>
        <w:rPr>
          <w:rStyle w:val="Char3"/>
          <w:rtl/>
        </w:rPr>
        <w:t>ی</w:t>
      </w:r>
      <w:r w:rsidRPr="00E45C68">
        <w:rPr>
          <w:rStyle w:val="Char3"/>
          <w:rtl/>
        </w:rPr>
        <w:t xml:space="preserve">ک از </w:t>
      </w:r>
      <w:r>
        <w:rPr>
          <w:rStyle w:val="Char3"/>
          <w:rtl/>
        </w:rPr>
        <w:t>ک</w:t>
      </w:r>
      <w:r w:rsidRPr="00E45C68">
        <w:rPr>
          <w:rStyle w:val="Char3"/>
          <w:rtl/>
        </w:rPr>
        <w:t xml:space="preserve">سانی </w:t>
      </w:r>
      <w:r>
        <w:rPr>
          <w:rStyle w:val="Char3"/>
          <w:rtl/>
        </w:rPr>
        <w:t>ک</w:t>
      </w:r>
      <w:r w:rsidRPr="00E45C68">
        <w:rPr>
          <w:rStyle w:val="Char3"/>
          <w:rtl/>
        </w:rPr>
        <w:t>ه ز</w:t>
      </w:r>
      <w:r>
        <w:rPr>
          <w:rStyle w:val="Char3"/>
          <w:rtl/>
        </w:rPr>
        <w:t>ی</w:t>
      </w:r>
      <w:r w:rsidRPr="00E45C68">
        <w:rPr>
          <w:rStyle w:val="Char3"/>
          <w:rtl/>
        </w:rPr>
        <w:t>ر درخت ب</w:t>
      </w:r>
      <w:r>
        <w:rPr>
          <w:rStyle w:val="Char3"/>
          <w:rtl/>
        </w:rPr>
        <w:t>ی</w:t>
      </w:r>
      <w:r w:rsidRPr="00E45C68">
        <w:rPr>
          <w:rStyle w:val="Char3"/>
          <w:rtl/>
        </w:rPr>
        <w:t>عت نمودند ان شاء الله داخل آتش</w:t>
      </w:r>
      <w:r>
        <w:rPr>
          <w:rStyle w:val="Char3"/>
          <w:rtl/>
        </w:rPr>
        <w:t xml:space="preserve"> نمی‌</w:t>
      </w:r>
      <w:r w:rsidRPr="00E45C68">
        <w:rPr>
          <w:rStyle w:val="Char3"/>
          <w:rtl/>
        </w:rPr>
        <w:t>شوند». صح</w:t>
      </w:r>
      <w:r>
        <w:rPr>
          <w:rStyle w:val="Char3"/>
          <w:rtl/>
        </w:rPr>
        <w:t>ی</w:t>
      </w:r>
      <w:r w:rsidRPr="00E45C68">
        <w:rPr>
          <w:rStyle w:val="Char3"/>
          <w:rtl/>
        </w:rPr>
        <w:t>ح مسلم (2496).</w:t>
      </w:r>
    </w:p>
    <w:p w:rsidR="00FE68CC" w:rsidRPr="00E45C68" w:rsidRDefault="00FE68CC" w:rsidP="000A7318">
      <w:pPr>
        <w:pStyle w:val="FootnoteText"/>
        <w:bidi/>
        <w:ind w:left="283"/>
        <w:jc w:val="both"/>
        <w:rPr>
          <w:rStyle w:val="Char3"/>
          <w:rtl/>
        </w:rPr>
      </w:pPr>
      <w:r w:rsidRPr="00E45C68">
        <w:rPr>
          <w:rStyle w:val="Char3"/>
          <w:rtl/>
        </w:rPr>
        <w:t>و باز فرمودند:</w:t>
      </w:r>
      <w:r w:rsidRPr="00E45C68">
        <w:rPr>
          <w:rStyle w:val="Char3"/>
          <w:rFonts w:hint="cs"/>
          <w:rtl/>
        </w:rPr>
        <w:t xml:space="preserve"> </w:t>
      </w:r>
      <w:r w:rsidRPr="008C77B3">
        <w:rPr>
          <w:rStyle w:val="Char3"/>
          <w:rFonts w:cs="KFGQPC Uthman Taha Naskh"/>
          <w:rtl/>
        </w:rPr>
        <w:t>«لَا تَسُبُّوا أَحَدًا مِنْ أَصْحَابِي فَإِنَّ أَحَدَكُمْ لَوْ أَنْفَقَ مِثْلَ أُحُدٍ ذَهَبًا مَا أَدْرَكَ مُدَّ أَحَدِهِمْ وَلَا نَصِيفَهُ»</w:t>
      </w:r>
      <w:r w:rsidRPr="00E45C68">
        <w:rPr>
          <w:rStyle w:val="Char3"/>
          <w:rFonts w:hint="cs"/>
          <w:rtl/>
        </w:rPr>
        <w:t>.</w:t>
      </w:r>
      <w:r w:rsidRPr="00E45C68">
        <w:rPr>
          <w:rStyle w:val="Char3"/>
          <w:rtl/>
        </w:rPr>
        <w:t xml:space="preserve"> «اصحاب مرا دشنام نده</w:t>
      </w:r>
      <w:r>
        <w:rPr>
          <w:rStyle w:val="Char3"/>
          <w:rtl/>
        </w:rPr>
        <w:t>ی</w:t>
      </w:r>
      <w:r w:rsidRPr="00E45C68">
        <w:rPr>
          <w:rStyle w:val="Char3"/>
          <w:rtl/>
        </w:rPr>
        <w:t>د. ز</w:t>
      </w:r>
      <w:r>
        <w:rPr>
          <w:rStyle w:val="Char3"/>
          <w:rtl/>
        </w:rPr>
        <w:t>ی</w:t>
      </w:r>
      <w:r w:rsidRPr="00E45C68">
        <w:rPr>
          <w:rStyle w:val="Char3"/>
          <w:rtl/>
        </w:rPr>
        <w:t xml:space="preserve">را اگر </w:t>
      </w:r>
      <w:r>
        <w:rPr>
          <w:rStyle w:val="Char3"/>
          <w:rtl/>
        </w:rPr>
        <w:t>یک</w:t>
      </w:r>
      <w:r w:rsidRPr="00E45C68">
        <w:rPr>
          <w:rStyle w:val="Char3"/>
          <w:rFonts w:hint="cs"/>
          <w:rtl/>
        </w:rPr>
        <w:t>ی</w:t>
      </w:r>
      <w:r w:rsidRPr="00E45C68">
        <w:rPr>
          <w:rStyle w:val="Char3"/>
          <w:rtl/>
        </w:rPr>
        <w:t xml:space="preserve"> از شما به انداز</w:t>
      </w:r>
      <w:r w:rsidRPr="00E45C68">
        <w:rPr>
          <w:rStyle w:val="Char3"/>
          <w:rFonts w:hint="cs"/>
          <w:rtl/>
        </w:rPr>
        <w:t>ه</w:t>
      </w:r>
      <w:r>
        <w:rPr>
          <w:rStyle w:val="Char3"/>
          <w:rFonts w:hint="cs"/>
          <w:rtl/>
        </w:rPr>
        <w:t xml:space="preserve">‌‌ی </w:t>
      </w:r>
      <w:r>
        <w:rPr>
          <w:rStyle w:val="Char3"/>
          <w:rtl/>
        </w:rPr>
        <w:t>ک</w:t>
      </w:r>
      <w:r w:rsidRPr="00E45C68">
        <w:rPr>
          <w:rStyle w:val="Char3"/>
          <w:rtl/>
        </w:rPr>
        <w:t xml:space="preserve">وه احد، طلا انفاق </w:t>
      </w:r>
      <w:r>
        <w:rPr>
          <w:rStyle w:val="Char3"/>
          <w:rtl/>
        </w:rPr>
        <w:t>ک</w:t>
      </w:r>
      <w:r w:rsidRPr="00E45C68">
        <w:rPr>
          <w:rStyle w:val="Char3"/>
          <w:rtl/>
        </w:rPr>
        <w:t xml:space="preserve">ند، با </w:t>
      </w:r>
      <w:r>
        <w:rPr>
          <w:rStyle w:val="Char3"/>
          <w:rtl/>
        </w:rPr>
        <w:t>ی</w:t>
      </w:r>
      <w:r w:rsidRPr="00E45C68">
        <w:rPr>
          <w:rStyle w:val="Char3"/>
          <w:rFonts w:hint="cs"/>
          <w:rtl/>
        </w:rPr>
        <w:t>ک</w:t>
      </w:r>
      <w:r w:rsidRPr="00E45C68">
        <w:rPr>
          <w:rStyle w:val="Char3"/>
          <w:rtl/>
        </w:rPr>
        <w:t xml:space="preserve"> </w:t>
      </w:r>
      <w:r>
        <w:rPr>
          <w:rStyle w:val="Char3"/>
          <w:rtl/>
        </w:rPr>
        <w:t>ی</w:t>
      </w:r>
      <w:r w:rsidRPr="00E45C68">
        <w:rPr>
          <w:rStyle w:val="Char3"/>
          <w:rtl/>
        </w:rPr>
        <w:t>ا نصف مد</w:t>
      </w:r>
      <w:r w:rsidRPr="00E45C68">
        <w:rPr>
          <w:rStyle w:val="Char3"/>
          <w:rFonts w:hint="cs"/>
          <w:rtl/>
        </w:rPr>
        <w:t>ی</w:t>
      </w:r>
      <w:r w:rsidRPr="00E45C68">
        <w:rPr>
          <w:rStyle w:val="Char3"/>
          <w:rtl/>
        </w:rPr>
        <w:t xml:space="preserve"> </w:t>
      </w:r>
      <w:r>
        <w:rPr>
          <w:rStyle w:val="Char3"/>
          <w:rtl/>
        </w:rPr>
        <w:t>ک</w:t>
      </w:r>
      <w:r w:rsidRPr="00E45C68">
        <w:rPr>
          <w:rStyle w:val="Char3"/>
          <w:rtl/>
        </w:rPr>
        <w:t>ه اصحاب من انفاق</w:t>
      </w:r>
      <w:r>
        <w:rPr>
          <w:rStyle w:val="Char3"/>
          <w:rtl/>
        </w:rPr>
        <w:t xml:space="preserve"> می‌ک</w:t>
      </w:r>
      <w:r w:rsidRPr="00E45C68">
        <w:rPr>
          <w:rStyle w:val="Char3"/>
          <w:rtl/>
        </w:rPr>
        <w:t>نند، برابر</w:t>
      </w:r>
      <w:r w:rsidRPr="00E45C68">
        <w:rPr>
          <w:rStyle w:val="Char3"/>
          <w:rFonts w:hint="cs"/>
          <w:rtl/>
        </w:rPr>
        <w:t>ی</w:t>
      </w:r>
      <w:r>
        <w:rPr>
          <w:rStyle w:val="Char3"/>
          <w:rtl/>
        </w:rPr>
        <w:t xml:space="preserve"> نمی‌ک</w:t>
      </w:r>
      <w:r w:rsidRPr="00E45C68">
        <w:rPr>
          <w:rStyle w:val="Char3"/>
          <w:rtl/>
        </w:rPr>
        <w:t>ند». صح</w:t>
      </w:r>
      <w:r>
        <w:rPr>
          <w:rStyle w:val="Char3"/>
          <w:rtl/>
        </w:rPr>
        <w:t>ی</w:t>
      </w:r>
      <w:r w:rsidRPr="00E45C68">
        <w:rPr>
          <w:rStyle w:val="Char3"/>
          <w:rtl/>
        </w:rPr>
        <w:t xml:space="preserve">ح بخاری (3673)، ومسلم </w:t>
      </w:r>
      <w:r>
        <w:rPr>
          <w:rStyle w:val="Char3"/>
          <w:rtl/>
        </w:rPr>
        <w:t>ک</w:t>
      </w:r>
      <w:r w:rsidRPr="00E45C68">
        <w:rPr>
          <w:rStyle w:val="Char3"/>
          <w:rtl/>
        </w:rPr>
        <w:t>تاب الفضائل (2540، 2541). حد</w:t>
      </w:r>
      <w:r>
        <w:rPr>
          <w:rStyle w:val="Char3"/>
          <w:rtl/>
        </w:rPr>
        <w:t>ی</w:t>
      </w:r>
      <w:r w:rsidRPr="00E45C68">
        <w:rPr>
          <w:rStyle w:val="Char3"/>
          <w:rtl/>
        </w:rPr>
        <w:t>ث بر تحر</w:t>
      </w:r>
      <w:r>
        <w:rPr>
          <w:rStyle w:val="Char3"/>
          <w:rtl/>
        </w:rPr>
        <w:t>ی</w:t>
      </w:r>
      <w:r w:rsidRPr="00E45C68">
        <w:rPr>
          <w:rStyle w:val="Char3"/>
          <w:rtl/>
        </w:rPr>
        <w:t>م دشنام دادن اصحاب دلالت دارد و تأ</w:t>
      </w:r>
      <w:r>
        <w:rPr>
          <w:rStyle w:val="Char3"/>
          <w:rtl/>
        </w:rPr>
        <w:t>کی</w:t>
      </w:r>
      <w:r w:rsidRPr="00E45C68">
        <w:rPr>
          <w:rStyle w:val="Char3"/>
          <w:rtl/>
        </w:rPr>
        <w:t>د دارد بر ا</w:t>
      </w:r>
      <w:r>
        <w:rPr>
          <w:rStyle w:val="Char3"/>
          <w:rtl/>
        </w:rPr>
        <w:t>ی</w:t>
      </w:r>
      <w:r w:rsidRPr="00E45C68">
        <w:rPr>
          <w:rStyle w:val="Char3"/>
          <w:rtl/>
        </w:rPr>
        <w:t>ن</w:t>
      </w:r>
      <w:r>
        <w:rPr>
          <w:rStyle w:val="Char3"/>
          <w:rtl/>
        </w:rPr>
        <w:t>ک</w:t>
      </w:r>
      <w:r w:rsidRPr="00E45C68">
        <w:rPr>
          <w:rStyle w:val="Char3"/>
          <w:rtl/>
        </w:rPr>
        <w:t>ه ه</w:t>
      </w:r>
      <w:r>
        <w:rPr>
          <w:rStyle w:val="Char3"/>
          <w:rtl/>
        </w:rPr>
        <w:t>ی</w:t>
      </w:r>
      <w:r w:rsidRPr="00E45C68">
        <w:rPr>
          <w:rStyle w:val="Char3"/>
          <w:rtl/>
        </w:rPr>
        <w:t>چ</w:t>
      </w:r>
      <w:r>
        <w:rPr>
          <w:rStyle w:val="Char3"/>
          <w:rtl/>
        </w:rPr>
        <w:t>ک</w:t>
      </w:r>
      <w:r w:rsidRPr="00E45C68">
        <w:rPr>
          <w:rStyle w:val="Char3"/>
          <w:rtl/>
        </w:rPr>
        <w:t>س به درجه</w:t>
      </w:r>
      <w:r>
        <w:rPr>
          <w:rStyle w:val="Char3"/>
          <w:rtl/>
        </w:rPr>
        <w:t xml:space="preserve"> آن‌ها نمی‌</w:t>
      </w:r>
      <w:r w:rsidRPr="00E45C68">
        <w:rPr>
          <w:rStyle w:val="Char3"/>
          <w:rtl/>
        </w:rPr>
        <w:t>رسد گرچه هر عمل بزرگ</w:t>
      </w:r>
      <w:r w:rsidRPr="00E45C68">
        <w:rPr>
          <w:rStyle w:val="Char3"/>
          <w:rFonts w:hint="cs"/>
          <w:rtl/>
        </w:rPr>
        <w:t>ی</w:t>
      </w:r>
      <w:r w:rsidRPr="00E45C68">
        <w:rPr>
          <w:rStyle w:val="Char3"/>
          <w:rtl/>
        </w:rPr>
        <w:t xml:space="preserve"> را انجام دهد. بعض</w:t>
      </w:r>
      <w:r w:rsidRPr="00E45C68">
        <w:rPr>
          <w:rStyle w:val="Char3"/>
          <w:rFonts w:hint="cs"/>
          <w:rtl/>
        </w:rPr>
        <w:t>ی</w:t>
      </w:r>
      <w:r w:rsidRPr="00E45C68">
        <w:rPr>
          <w:rStyle w:val="Char3"/>
          <w:rtl/>
        </w:rPr>
        <w:t xml:space="preserve"> از احاد</w:t>
      </w:r>
      <w:r>
        <w:rPr>
          <w:rStyle w:val="Char3"/>
          <w:rtl/>
        </w:rPr>
        <w:t>ی</w:t>
      </w:r>
      <w:r w:rsidRPr="00E45C68">
        <w:rPr>
          <w:rStyle w:val="Char3"/>
          <w:rtl/>
        </w:rPr>
        <w:t>ث بصورت عام و در مورد فضل و بزرگی تمام صحابه و بعضی از</w:t>
      </w:r>
      <w:r>
        <w:rPr>
          <w:rStyle w:val="Char3"/>
          <w:rtl/>
        </w:rPr>
        <w:t xml:space="preserve"> آن‌ها </w:t>
      </w:r>
      <w:r w:rsidRPr="00E45C68">
        <w:rPr>
          <w:rStyle w:val="Char3"/>
          <w:rtl/>
        </w:rPr>
        <w:t>در فضل اهل بدر و بعضی از</w:t>
      </w:r>
      <w:r>
        <w:rPr>
          <w:rStyle w:val="Char3"/>
          <w:rtl/>
        </w:rPr>
        <w:t xml:space="preserve"> آن‌ها </w:t>
      </w:r>
      <w:r w:rsidRPr="00E45C68">
        <w:rPr>
          <w:rStyle w:val="Char3"/>
          <w:rtl/>
        </w:rPr>
        <w:t xml:space="preserve">بصورت خاص در مورد تک تک صحابه آمده است. </w:t>
      </w:r>
      <w:r w:rsidRPr="00E45C68">
        <w:rPr>
          <w:rStyle w:val="Char3"/>
          <w:rFonts w:hint="cs"/>
          <w:rtl/>
        </w:rPr>
        <w:t>از اینرو هرچند که</w:t>
      </w:r>
      <w:r>
        <w:rPr>
          <w:rStyle w:val="Char3"/>
          <w:rFonts w:hint="cs"/>
          <w:rtl/>
        </w:rPr>
        <w:t xml:space="preserve"> آن‌ها </w:t>
      </w:r>
      <w:r w:rsidRPr="00E45C68">
        <w:rPr>
          <w:rStyle w:val="Char3"/>
          <w:rFonts w:hint="cs"/>
          <w:rtl/>
        </w:rPr>
        <w:t>در امورات و احوال خود مرتکب خطا و اشتباه</w:t>
      </w:r>
      <w:r>
        <w:rPr>
          <w:rStyle w:val="Char3"/>
          <w:rFonts w:hint="cs"/>
          <w:rtl/>
        </w:rPr>
        <w:t xml:space="preserve"> می‌</w:t>
      </w:r>
      <w:r w:rsidRPr="00E45C68">
        <w:rPr>
          <w:rStyle w:val="Char3"/>
          <w:rFonts w:hint="cs"/>
          <w:rtl/>
        </w:rPr>
        <w:t xml:space="preserve">شدند و معصوم نبودند، باز به عمد روایتی را به دروغ به پیامبر </w:t>
      </w:r>
      <w:r w:rsidRPr="00B37527">
        <w:rPr>
          <w:rStyle w:val="Char3"/>
          <w:rFonts w:cs="CTraditional Arabic" w:hint="cs"/>
          <w:rtl/>
        </w:rPr>
        <w:t>ج</w:t>
      </w:r>
      <w:r w:rsidRPr="00E45C68">
        <w:rPr>
          <w:rStyle w:val="Char3"/>
          <w:rFonts w:hint="cs"/>
          <w:rtl/>
        </w:rPr>
        <w:t xml:space="preserve"> نسبت</w:t>
      </w:r>
      <w:r>
        <w:rPr>
          <w:rStyle w:val="Char3"/>
          <w:rFonts w:hint="cs"/>
          <w:rtl/>
        </w:rPr>
        <w:t xml:space="preserve"> نمی‌</w:t>
      </w:r>
      <w:r w:rsidRPr="00E45C68">
        <w:rPr>
          <w:rStyle w:val="Char3"/>
          <w:rFonts w:hint="cs"/>
          <w:rtl/>
        </w:rPr>
        <w:t>دهند و</w:t>
      </w:r>
      <w:r>
        <w:rPr>
          <w:rStyle w:val="Char3"/>
          <w:rFonts w:hint="cs"/>
          <w:rtl/>
        </w:rPr>
        <w:t xml:space="preserve"> آن‌ها </w:t>
      </w:r>
      <w:r w:rsidRPr="00E45C68">
        <w:rPr>
          <w:rStyle w:val="Char3"/>
          <w:rFonts w:hint="cs"/>
          <w:rtl/>
        </w:rPr>
        <w:t>نسبت به هر شخص دیگری در این امر حساس</w:t>
      </w:r>
      <w:r>
        <w:rPr>
          <w:rStyle w:val="Char3"/>
          <w:rFonts w:hint="cs"/>
          <w:rtl/>
        </w:rPr>
        <w:t xml:space="preserve">‌تر </w:t>
      </w:r>
      <w:r w:rsidRPr="00E45C68">
        <w:rPr>
          <w:rStyle w:val="Char3"/>
          <w:rFonts w:hint="cs"/>
          <w:rtl/>
        </w:rPr>
        <w:t>و محتاط</w:t>
      </w:r>
      <w:r>
        <w:rPr>
          <w:rStyle w:val="Char3"/>
          <w:rFonts w:hint="cs"/>
          <w:rtl/>
        </w:rPr>
        <w:t xml:space="preserve">‌تر </w:t>
      </w:r>
      <w:r w:rsidRPr="00E45C68">
        <w:rPr>
          <w:rStyle w:val="Char3"/>
          <w:rFonts w:hint="cs"/>
          <w:rtl/>
        </w:rPr>
        <w:t>بودند، و لذا گفته</w:t>
      </w:r>
      <w:r>
        <w:rPr>
          <w:rStyle w:val="Char3"/>
          <w:rFonts w:hint="cs"/>
          <w:rtl/>
        </w:rPr>
        <w:t xml:space="preserve"> می‌شود</w:t>
      </w:r>
      <w:r w:rsidRPr="00E45C68">
        <w:rPr>
          <w:rStyle w:val="Char3"/>
          <w:rFonts w:hint="cs"/>
          <w:rtl/>
        </w:rPr>
        <w:t xml:space="preserve">: صحابه همگی (در نقل روایت خود از پیامبر </w:t>
      </w:r>
      <w:r w:rsidRPr="00B37527">
        <w:rPr>
          <w:rStyle w:val="Char3"/>
          <w:rFonts w:cs="CTraditional Arabic" w:hint="cs"/>
          <w:rtl/>
        </w:rPr>
        <w:t>ج</w:t>
      </w:r>
      <w:r w:rsidRPr="00E45C68">
        <w:rPr>
          <w:rStyle w:val="Char3"/>
          <w:rFonts w:hint="cs"/>
          <w:rtl/>
        </w:rPr>
        <w:t>) صفت عدل را دارا</w:t>
      </w:r>
      <w:r>
        <w:rPr>
          <w:rStyle w:val="Char3"/>
          <w:rFonts w:hint="cs"/>
          <w:rtl/>
        </w:rPr>
        <w:t xml:space="preserve"> می‌</w:t>
      </w:r>
      <w:r w:rsidRPr="00E45C68">
        <w:rPr>
          <w:rStyle w:val="Char3"/>
          <w:rFonts w:hint="cs"/>
          <w:rtl/>
        </w:rPr>
        <w:t>باشند.</w:t>
      </w:r>
    </w:p>
    <w:p w:rsidR="00FE68CC" w:rsidRPr="00E45C68" w:rsidRDefault="00FE68CC" w:rsidP="00BF7DCB">
      <w:pPr>
        <w:pStyle w:val="FootnoteText"/>
        <w:bidi/>
        <w:ind w:left="284" w:hanging="1"/>
        <w:jc w:val="both"/>
        <w:rPr>
          <w:rStyle w:val="Char3"/>
          <w:rtl/>
        </w:rPr>
      </w:pPr>
      <w:r w:rsidRPr="00BF7DCB">
        <w:rPr>
          <w:rStyle w:val="Char1"/>
          <w:rFonts w:ascii="IRNazli" w:hAnsi="IRNazli" w:cs="IRNazli"/>
          <w:rtl/>
        </w:rPr>
        <w:t>افضل و برتر صحابه</w:t>
      </w:r>
      <w:r w:rsidRPr="00BF7DCB">
        <w:rPr>
          <w:rFonts w:ascii="IRNazli" w:hAnsi="IRNazli" w:cs="IRNazli"/>
          <w:b/>
          <w:bCs/>
          <w:sz w:val="24"/>
          <w:szCs w:val="24"/>
          <w:rtl/>
          <w:lang w:bidi="fa-IR"/>
        </w:rPr>
        <w:t>:</w:t>
      </w:r>
      <w:r w:rsidRPr="00E45C68">
        <w:rPr>
          <w:rStyle w:val="Char3"/>
          <w:rFonts w:hint="cs"/>
          <w:rtl/>
        </w:rPr>
        <w:t xml:space="preserve"> </w:t>
      </w:r>
      <w:r w:rsidRPr="00E45C68">
        <w:rPr>
          <w:rStyle w:val="Char3"/>
          <w:rtl/>
        </w:rPr>
        <w:t>ابتدا عشره</w:t>
      </w:r>
      <w:r>
        <w:rPr>
          <w:rStyle w:val="Char3"/>
          <w:rtl/>
        </w:rPr>
        <w:t xml:space="preserve">‌‌ی </w:t>
      </w:r>
      <w:r w:rsidRPr="00E45C68">
        <w:rPr>
          <w:rStyle w:val="Char3"/>
          <w:rtl/>
        </w:rPr>
        <w:t>مبشره هستند</w:t>
      </w:r>
      <w:r w:rsidRPr="00E45C68">
        <w:rPr>
          <w:rStyle w:val="Char3"/>
          <w:rFonts w:hint="cs"/>
          <w:rtl/>
        </w:rPr>
        <w:t>،</w:t>
      </w:r>
      <w:r w:rsidRPr="00E45C68">
        <w:rPr>
          <w:rStyle w:val="Char3"/>
          <w:rtl/>
        </w:rPr>
        <w:t xml:space="preserve"> از جمله خلفای راشد</w:t>
      </w:r>
      <w:r>
        <w:rPr>
          <w:rStyle w:val="Char3"/>
          <w:rtl/>
        </w:rPr>
        <w:t>ی</w:t>
      </w:r>
      <w:r w:rsidRPr="00E45C68">
        <w:rPr>
          <w:rStyle w:val="Char3"/>
          <w:rtl/>
        </w:rPr>
        <w:t xml:space="preserve">ن </w:t>
      </w:r>
      <w:r>
        <w:rPr>
          <w:rStyle w:val="Char3"/>
          <w:rtl/>
        </w:rPr>
        <w:t>ک</w:t>
      </w:r>
      <w:r w:rsidRPr="00E45C68">
        <w:rPr>
          <w:rStyle w:val="Char3"/>
          <w:rtl/>
        </w:rPr>
        <w:t>ه عبارتند از: ابوب</w:t>
      </w:r>
      <w:r>
        <w:rPr>
          <w:rStyle w:val="Char3"/>
          <w:rtl/>
        </w:rPr>
        <w:t>ک</w:t>
      </w:r>
      <w:r w:rsidRPr="00E45C68">
        <w:rPr>
          <w:rStyle w:val="Char3"/>
          <w:rtl/>
        </w:rPr>
        <w:t>ر صد</w:t>
      </w:r>
      <w:r>
        <w:rPr>
          <w:rStyle w:val="Char3"/>
          <w:rtl/>
        </w:rPr>
        <w:t>ی</w:t>
      </w:r>
      <w:r w:rsidRPr="00E45C68">
        <w:rPr>
          <w:rStyle w:val="Char3"/>
          <w:rtl/>
        </w:rPr>
        <w:t>ق، عمر فاروق به اجماع مسلمین، و سپس بنا به قول جمهور، عثمان ذو النور</w:t>
      </w:r>
      <w:r>
        <w:rPr>
          <w:rStyle w:val="Char3"/>
          <w:rtl/>
        </w:rPr>
        <w:t>ی</w:t>
      </w:r>
      <w:r w:rsidRPr="00E45C68">
        <w:rPr>
          <w:rStyle w:val="Char3"/>
          <w:rtl/>
        </w:rPr>
        <w:t>ن و ابو السبط</w:t>
      </w:r>
      <w:r>
        <w:rPr>
          <w:rStyle w:val="Char3"/>
          <w:rtl/>
        </w:rPr>
        <w:t>ی</w:t>
      </w:r>
      <w:r w:rsidRPr="00E45C68">
        <w:rPr>
          <w:rStyle w:val="Char3"/>
          <w:rtl/>
        </w:rPr>
        <w:t>ن علی بن ابو طالب. سپس بقیه</w:t>
      </w:r>
      <w:r>
        <w:rPr>
          <w:rStyle w:val="Char3"/>
          <w:rtl/>
        </w:rPr>
        <w:t xml:space="preserve">‌‌ی </w:t>
      </w:r>
      <w:r w:rsidRPr="00E45C68">
        <w:rPr>
          <w:rStyle w:val="Char3"/>
          <w:rtl/>
        </w:rPr>
        <w:t>عشره</w:t>
      </w:r>
      <w:r>
        <w:rPr>
          <w:rStyle w:val="Char3"/>
          <w:rtl/>
        </w:rPr>
        <w:t xml:space="preserve">‌‌ی </w:t>
      </w:r>
      <w:r w:rsidRPr="00E45C68">
        <w:rPr>
          <w:rStyle w:val="Char3"/>
          <w:rtl/>
        </w:rPr>
        <w:t>مبشره که عبارتند از: عبدالرحمن بن عوف، زب</w:t>
      </w:r>
      <w:r>
        <w:rPr>
          <w:rStyle w:val="Char3"/>
          <w:rtl/>
        </w:rPr>
        <w:t>ی</w:t>
      </w:r>
      <w:r w:rsidRPr="00E45C68">
        <w:rPr>
          <w:rStyle w:val="Char3"/>
          <w:rtl/>
        </w:rPr>
        <w:t>ر بن عوام حواری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rtl/>
        </w:rPr>
        <w:t>، طلحه بن عب</w:t>
      </w:r>
      <w:r>
        <w:rPr>
          <w:rStyle w:val="Char3"/>
          <w:rtl/>
        </w:rPr>
        <w:t>ی</w:t>
      </w:r>
      <w:r w:rsidRPr="00E45C68">
        <w:rPr>
          <w:rStyle w:val="Char3"/>
          <w:rtl/>
        </w:rPr>
        <w:t>دالله، سعد بن اب</w:t>
      </w:r>
      <w:r w:rsidRPr="00E45C68">
        <w:rPr>
          <w:rStyle w:val="Char3"/>
          <w:rFonts w:hint="cs"/>
          <w:rtl/>
        </w:rPr>
        <w:t>ی</w:t>
      </w:r>
      <w:r w:rsidRPr="00E45C68">
        <w:rPr>
          <w:rStyle w:val="Char3"/>
          <w:rtl/>
        </w:rPr>
        <w:t xml:space="preserve"> وقاص، ام</w:t>
      </w:r>
      <w:r>
        <w:rPr>
          <w:rStyle w:val="Char3"/>
          <w:rtl/>
        </w:rPr>
        <w:t>ی</w:t>
      </w:r>
      <w:r w:rsidRPr="00E45C68">
        <w:rPr>
          <w:rStyle w:val="Char3"/>
          <w:rtl/>
        </w:rPr>
        <w:t>ن امت ابوعب</w:t>
      </w:r>
      <w:r>
        <w:rPr>
          <w:rStyle w:val="Char3"/>
          <w:rtl/>
        </w:rPr>
        <w:t>ی</w:t>
      </w:r>
      <w:r w:rsidRPr="00E45C68">
        <w:rPr>
          <w:rStyle w:val="Char3"/>
          <w:rtl/>
        </w:rPr>
        <w:t>ده بن جراح</w:t>
      </w:r>
      <w:r w:rsidRPr="00E45C68">
        <w:rPr>
          <w:rStyle w:val="Char3"/>
          <w:rFonts w:hint="cs"/>
          <w:rtl/>
        </w:rPr>
        <w:t>،</w:t>
      </w:r>
      <w:r w:rsidRPr="00E45C68">
        <w:rPr>
          <w:rStyle w:val="Char3"/>
          <w:rtl/>
        </w:rPr>
        <w:t xml:space="preserve"> و سع</w:t>
      </w:r>
      <w:r>
        <w:rPr>
          <w:rStyle w:val="Char3"/>
          <w:rtl/>
        </w:rPr>
        <w:t>ی</w:t>
      </w:r>
      <w:r w:rsidRPr="00E45C68">
        <w:rPr>
          <w:rStyle w:val="Char3"/>
          <w:rtl/>
        </w:rPr>
        <w:t>د بن ز</w:t>
      </w:r>
      <w:r>
        <w:rPr>
          <w:rStyle w:val="Char3"/>
          <w:rtl/>
        </w:rPr>
        <w:t>ی</w:t>
      </w:r>
      <w:r w:rsidRPr="00E45C68">
        <w:rPr>
          <w:rStyle w:val="Char3"/>
          <w:rtl/>
        </w:rPr>
        <w:t>د بن نف</w:t>
      </w:r>
      <w:r>
        <w:rPr>
          <w:rStyle w:val="Char3"/>
          <w:rtl/>
        </w:rPr>
        <w:t>ی</w:t>
      </w:r>
      <w:r w:rsidRPr="00E45C68">
        <w:rPr>
          <w:rStyle w:val="Char3"/>
          <w:rtl/>
        </w:rPr>
        <w:t>ل</w:t>
      </w:r>
      <w:r w:rsidRPr="00063674">
        <w:rPr>
          <w:rStyle w:val="Char3"/>
          <w:rFonts w:cs="CTraditional Arabic"/>
          <w:rtl/>
        </w:rPr>
        <w:t>ش</w:t>
      </w:r>
      <w:r w:rsidRPr="00E45C68">
        <w:rPr>
          <w:rStyle w:val="Char3"/>
          <w:rtl/>
        </w:rPr>
        <w:t xml:space="preserve"> اجمع</w:t>
      </w:r>
      <w:r>
        <w:rPr>
          <w:rStyle w:val="Char3"/>
          <w:rtl/>
        </w:rPr>
        <w:t>ی</w:t>
      </w:r>
      <w:r w:rsidRPr="00E45C68">
        <w:rPr>
          <w:rStyle w:val="Char3"/>
          <w:rtl/>
        </w:rPr>
        <w:t>ن</w:t>
      </w:r>
      <w:r>
        <w:rPr>
          <w:rStyle w:val="Char3"/>
          <w:rtl/>
        </w:rPr>
        <w:t xml:space="preserve"> می‌</w:t>
      </w:r>
      <w:r w:rsidRPr="00E45C68">
        <w:rPr>
          <w:rStyle w:val="Char3"/>
          <w:rtl/>
        </w:rPr>
        <w:t>باشند. سپس اهل بدر، بعد از</w:t>
      </w:r>
      <w:r>
        <w:rPr>
          <w:rStyle w:val="Char3"/>
          <w:rtl/>
        </w:rPr>
        <w:t xml:space="preserve"> آن‌ها </w:t>
      </w:r>
      <w:r w:rsidRPr="00E45C68">
        <w:rPr>
          <w:rStyle w:val="Char3"/>
          <w:rtl/>
        </w:rPr>
        <w:t>اهل احد، سپس اهل جنگ احزاب سپس اهل ب</w:t>
      </w:r>
      <w:r>
        <w:rPr>
          <w:rStyle w:val="Char3"/>
          <w:rtl/>
        </w:rPr>
        <w:t>ی</w:t>
      </w:r>
      <w:r w:rsidRPr="00E45C68">
        <w:rPr>
          <w:rStyle w:val="Char3"/>
          <w:rtl/>
        </w:rPr>
        <w:t xml:space="preserve">عت رضوان، </w:t>
      </w:r>
      <w:r w:rsidRPr="00E45C68">
        <w:rPr>
          <w:rStyle w:val="Char3"/>
          <w:rFonts w:hint="cs"/>
          <w:rtl/>
        </w:rPr>
        <w:t xml:space="preserve">و </w:t>
      </w:r>
      <w:r w:rsidRPr="00E45C68">
        <w:rPr>
          <w:rStyle w:val="Char3"/>
          <w:rtl/>
        </w:rPr>
        <w:t xml:space="preserve">سپس </w:t>
      </w:r>
      <w:r>
        <w:rPr>
          <w:rStyle w:val="Char3"/>
          <w:rtl/>
        </w:rPr>
        <w:t>ک</w:t>
      </w:r>
      <w:r w:rsidRPr="00E45C68">
        <w:rPr>
          <w:rStyle w:val="Char3"/>
          <w:rtl/>
        </w:rPr>
        <w:t xml:space="preserve">سانی </w:t>
      </w:r>
      <w:r>
        <w:rPr>
          <w:rStyle w:val="Char3"/>
          <w:rtl/>
        </w:rPr>
        <w:t>ک</w:t>
      </w:r>
      <w:r w:rsidRPr="00E45C68">
        <w:rPr>
          <w:rStyle w:val="Char3"/>
          <w:rtl/>
        </w:rPr>
        <w:t>ه قبل از فتح م</w:t>
      </w:r>
      <w:r>
        <w:rPr>
          <w:rStyle w:val="Char3"/>
          <w:rtl/>
        </w:rPr>
        <w:t>ک</w:t>
      </w:r>
      <w:r w:rsidRPr="00E45C68">
        <w:rPr>
          <w:rStyle w:val="Char3"/>
          <w:rtl/>
        </w:rPr>
        <w:t xml:space="preserve">ه هجرت و جهاد نمودند از درجه و منزلت </w:t>
      </w:r>
      <w:r>
        <w:rPr>
          <w:rStyle w:val="Char3"/>
          <w:rtl/>
        </w:rPr>
        <w:t>ک</w:t>
      </w:r>
      <w:r w:rsidRPr="00E45C68">
        <w:rPr>
          <w:rStyle w:val="Char3"/>
          <w:rtl/>
        </w:rPr>
        <w:t>سان</w:t>
      </w:r>
      <w:r w:rsidRPr="00E45C68">
        <w:rPr>
          <w:rStyle w:val="Char3"/>
          <w:rFonts w:hint="cs"/>
          <w:rtl/>
        </w:rPr>
        <w:t>ی</w:t>
      </w:r>
      <w:r w:rsidRPr="00E45C68">
        <w:rPr>
          <w:rStyle w:val="Char3"/>
          <w:rtl/>
        </w:rPr>
        <w:t xml:space="preserve"> </w:t>
      </w:r>
      <w:r>
        <w:rPr>
          <w:rStyle w:val="Char3"/>
          <w:rtl/>
        </w:rPr>
        <w:t>ک</w:t>
      </w:r>
      <w:r w:rsidRPr="00E45C68">
        <w:rPr>
          <w:rStyle w:val="Char3"/>
          <w:rtl/>
        </w:rPr>
        <w:t xml:space="preserve">ه بعد از آن انفاق نمودند و جنگ </w:t>
      </w:r>
      <w:r>
        <w:rPr>
          <w:rStyle w:val="Char3"/>
          <w:rtl/>
        </w:rPr>
        <w:t>ک</w:t>
      </w:r>
      <w:r w:rsidRPr="00E45C68">
        <w:rPr>
          <w:rStyle w:val="Char3"/>
          <w:rtl/>
        </w:rPr>
        <w:t>ردند، ب</w:t>
      </w:r>
      <w:r>
        <w:rPr>
          <w:rStyle w:val="Char3"/>
          <w:rtl/>
        </w:rPr>
        <w:t>ی</w:t>
      </w:r>
      <w:r w:rsidRPr="00E45C68">
        <w:rPr>
          <w:rStyle w:val="Char3"/>
          <w:rtl/>
        </w:rPr>
        <w:t>شتر است. گرچه خداوند به همه</w:t>
      </w:r>
      <w:r>
        <w:rPr>
          <w:rStyle w:val="Char3"/>
          <w:rtl/>
        </w:rPr>
        <w:t xml:space="preserve"> آن‌ها </w:t>
      </w:r>
      <w:r w:rsidRPr="00E45C68">
        <w:rPr>
          <w:rStyle w:val="Char3"/>
          <w:rtl/>
        </w:rPr>
        <w:t>وعده ن</w:t>
      </w:r>
      <w:r>
        <w:rPr>
          <w:rStyle w:val="Char3"/>
          <w:rtl/>
        </w:rPr>
        <w:t>یک</w:t>
      </w:r>
      <w:r w:rsidRPr="00E45C68">
        <w:rPr>
          <w:rStyle w:val="Char3"/>
          <w:rtl/>
        </w:rPr>
        <w:t>و داده است. (منبع: اصول عقاید اهل سنت؛ تالیف جمعی از علمای متخصص عقیده در دانشگاه مدینه: (دکتر صالح بن سعد سحیمی، دکتر عبدالرزاق بن عبدالمحسن عباد و دکتر ابراهیم بن عامر رحیلی)).</w:t>
      </w:r>
    </w:p>
  </w:footnote>
  <w:footnote w:id="276">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ا</w:t>
      </w:r>
      <w:r w:rsidRPr="00E45C68">
        <w:rPr>
          <w:rStyle w:val="Char3"/>
          <w:rtl/>
        </w:rPr>
        <w:t xml:space="preserve">بوداود (2340) </w:t>
      </w:r>
      <w:r>
        <w:rPr>
          <w:rStyle w:val="Char3"/>
          <w:rtl/>
        </w:rPr>
        <w:t>ک</w:t>
      </w:r>
      <w:r w:rsidRPr="00E45C68">
        <w:rPr>
          <w:rStyle w:val="Char3"/>
          <w:rtl/>
        </w:rPr>
        <w:t xml:space="preserve">تاب الصوم، باب شهادت یک نفر در رویت هلال ماه. ونسائی در </w:t>
      </w:r>
      <w:r w:rsidRPr="00E45C68">
        <w:rPr>
          <w:rStyle w:val="Char3"/>
          <w:rFonts w:hint="cs"/>
          <w:rtl/>
        </w:rPr>
        <w:t>«</w:t>
      </w:r>
      <w:r w:rsidRPr="00E45C68">
        <w:rPr>
          <w:rStyle w:val="Char3"/>
          <w:rtl/>
        </w:rPr>
        <w:t>المجتبى</w:t>
      </w:r>
      <w:r w:rsidRPr="00E45C68">
        <w:rPr>
          <w:rStyle w:val="Char3"/>
          <w:rFonts w:hint="cs"/>
          <w:rtl/>
        </w:rPr>
        <w:t>»</w:t>
      </w:r>
      <w:r w:rsidRPr="00E45C68">
        <w:rPr>
          <w:rStyle w:val="Char3"/>
          <w:rtl/>
        </w:rPr>
        <w:t xml:space="preserve"> (4/132/2112) </w:t>
      </w:r>
      <w:r>
        <w:rPr>
          <w:rStyle w:val="Char3"/>
          <w:rtl/>
        </w:rPr>
        <w:t>ک</w:t>
      </w:r>
      <w:r w:rsidRPr="00E45C68">
        <w:rPr>
          <w:rStyle w:val="Char3"/>
          <w:rtl/>
        </w:rPr>
        <w:t>تاب الص</w:t>
      </w:r>
      <w:r>
        <w:rPr>
          <w:rStyle w:val="Char3"/>
          <w:rtl/>
        </w:rPr>
        <w:t>ی</w:t>
      </w:r>
      <w:r w:rsidRPr="00E45C68">
        <w:rPr>
          <w:rStyle w:val="Char3"/>
          <w:rtl/>
        </w:rPr>
        <w:t xml:space="preserve">ام، 8- باب قبول شهادت یک مرد در رویت هلال ماه رمضان. و ترمذی (691) </w:t>
      </w:r>
      <w:r>
        <w:rPr>
          <w:rStyle w:val="Char3"/>
          <w:rtl/>
        </w:rPr>
        <w:t>ک</w:t>
      </w:r>
      <w:r w:rsidRPr="00E45C68">
        <w:rPr>
          <w:rStyle w:val="Char3"/>
          <w:rtl/>
        </w:rPr>
        <w:t>تاب الصوم،</w:t>
      </w:r>
      <w:r w:rsidRPr="00E45C68">
        <w:rPr>
          <w:rStyle w:val="Char3"/>
          <w:rFonts w:hint="cs"/>
          <w:rtl/>
        </w:rPr>
        <w:t xml:space="preserve"> </w:t>
      </w:r>
      <w:r w:rsidRPr="00E45C68">
        <w:rPr>
          <w:rStyle w:val="Char3"/>
          <w:rtl/>
        </w:rPr>
        <w:t>7- باب آنچه که</w:t>
      </w:r>
      <w:r>
        <w:rPr>
          <w:rStyle w:val="Char3"/>
          <w:rtl/>
        </w:rPr>
        <w:t xml:space="preserve"> درباره‌‌ی </w:t>
      </w:r>
      <w:r w:rsidRPr="00E45C68">
        <w:rPr>
          <w:rStyle w:val="Char3"/>
          <w:rtl/>
        </w:rPr>
        <w:t xml:space="preserve">روزه گرفتن با شهادت آمده است. و ابن ماجه (1652) </w:t>
      </w:r>
      <w:r>
        <w:rPr>
          <w:rStyle w:val="Char3"/>
          <w:rtl/>
        </w:rPr>
        <w:t>ک</w:t>
      </w:r>
      <w:r w:rsidRPr="00E45C68">
        <w:rPr>
          <w:rStyle w:val="Char3"/>
          <w:rtl/>
        </w:rPr>
        <w:t>تاب الص</w:t>
      </w:r>
      <w:r>
        <w:rPr>
          <w:rStyle w:val="Char3"/>
          <w:rtl/>
        </w:rPr>
        <w:t>ی</w:t>
      </w:r>
      <w:r w:rsidRPr="00E45C68">
        <w:rPr>
          <w:rStyle w:val="Char3"/>
          <w:rtl/>
        </w:rPr>
        <w:t>ام، 6- باب آنچه که در مورد قبول شهادت رویت هلال ماه آمده است. و ابن خزیمه</w:t>
      </w:r>
      <w:r>
        <w:rPr>
          <w:rStyle w:val="Char3"/>
          <w:rtl/>
        </w:rPr>
        <w:t xml:space="preserve"> آن را </w:t>
      </w:r>
      <w:r w:rsidRPr="00E45C68">
        <w:rPr>
          <w:rStyle w:val="Char3"/>
          <w:rtl/>
        </w:rPr>
        <w:t xml:space="preserve">صحیح دانسته است (1923، 1924) </w:t>
      </w:r>
      <w:r>
        <w:rPr>
          <w:rStyle w:val="Char3"/>
          <w:rtl/>
        </w:rPr>
        <w:t>ک</w:t>
      </w:r>
      <w:r w:rsidRPr="00E45C68">
        <w:rPr>
          <w:rStyle w:val="Char3"/>
          <w:rtl/>
        </w:rPr>
        <w:t>تاب الص</w:t>
      </w:r>
      <w:r>
        <w:rPr>
          <w:rStyle w:val="Char3"/>
          <w:rtl/>
        </w:rPr>
        <w:t>ی</w:t>
      </w:r>
      <w:r w:rsidRPr="00E45C68">
        <w:rPr>
          <w:rStyle w:val="Char3"/>
          <w:rtl/>
        </w:rPr>
        <w:t xml:space="preserve">ام، وابن حبان (780/الموارد) </w:t>
      </w:r>
      <w:r>
        <w:rPr>
          <w:rStyle w:val="Char3"/>
          <w:rtl/>
        </w:rPr>
        <w:t>ک</w:t>
      </w:r>
      <w:r w:rsidRPr="00E45C68">
        <w:rPr>
          <w:rStyle w:val="Char3"/>
          <w:rtl/>
        </w:rPr>
        <w:t>تاب الص</w:t>
      </w:r>
      <w:r>
        <w:rPr>
          <w:rStyle w:val="Char3"/>
          <w:rtl/>
        </w:rPr>
        <w:t>ی</w:t>
      </w:r>
      <w:r w:rsidRPr="00E45C68">
        <w:rPr>
          <w:rStyle w:val="Char3"/>
          <w:rtl/>
        </w:rPr>
        <w:t>ام، 1-باب</w:t>
      </w:r>
      <w:r>
        <w:rPr>
          <w:rStyle w:val="Char3"/>
          <w:rtl/>
        </w:rPr>
        <w:t xml:space="preserve"> درباره‌‌ی </w:t>
      </w:r>
      <w:r w:rsidRPr="00E45C68">
        <w:rPr>
          <w:rStyle w:val="Char3"/>
          <w:rtl/>
        </w:rPr>
        <w:t>رؤ</w:t>
      </w:r>
      <w:r>
        <w:rPr>
          <w:rStyle w:val="Char3"/>
          <w:rtl/>
        </w:rPr>
        <w:t>ی</w:t>
      </w:r>
      <w:r w:rsidRPr="00E45C68">
        <w:rPr>
          <w:rStyle w:val="Char3"/>
          <w:rtl/>
        </w:rPr>
        <w:t>ت هلال.</w:t>
      </w:r>
    </w:p>
  </w:footnote>
  <w:footnote w:id="277">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آنچه که از این ماجرا برداشت</w:t>
      </w:r>
      <w:r>
        <w:rPr>
          <w:rStyle w:val="Char3"/>
          <w:rtl/>
        </w:rPr>
        <w:t xml:space="preserve"> می‌شود</w:t>
      </w:r>
      <w:r w:rsidRPr="00E45C68">
        <w:rPr>
          <w:rStyle w:val="Char3"/>
          <w:rtl/>
        </w:rPr>
        <w:t>؛ قبول روایت صحابه و تعدیل</w:t>
      </w:r>
      <w:r>
        <w:rPr>
          <w:rStyle w:val="Char3"/>
          <w:rtl/>
        </w:rPr>
        <w:t xml:space="preserve"> آن‌ها،</w:t>
      </w:r>
      <w:r w:rsidRPr="00E45C68">
        <w:rPr>
          <w:rStyle w:val="Char3"/>
          <w:rtl/>
        </w:rPr>
        <w:t xml:space="preserve"> و نیز حجیت حدیث آحاد و غریب است.</w:t>
      </w:r>
    </w:p>
  </w:footnote>
  <w:footnote w:id="278">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بخاری (116) </w:t>
      </w:r>
      <w:r>
        <w:rPr>
          <w:rStyle w:val="Char3"/>
          <w:rtl/>
        </w:rPr>
        <w:t>ک</w:t>
      </w:r>
      <w:r w:rsidRPr="00E45C68">
        <w:rPr>
          <w:rStyle w:val="Char3"/>
          <w:rtl/>
        </w:rPr>
        <w:t>تاب العلم، 41- باب شب ب</w:t>
      </w:r>
      <w:r>
        <w:rPr>
          <w:rStyle w:val="Char3"/>
          <w:rtl/>
        </w:rPr>
        <w:t>ی</w:t>
      </w:r>
      <w:r w:rsidRPr="00E45C68">
        <w:rPr>
          <w:rStyle w:val="Char3"/>
          <w:rtl/>
        </w:rPr>
        <w:t>داری برای فراگ</w:t>
      </w:r>
      <w:r>
        <w:rPr>
          <w:rStyle w:val="Char3"/>
          <w:rtl/>
        </w:rPr>
        <w:t>ی</w:t>
      </w:r>
      <w:r w:rsidRPr="00E45C68">
        <w:rPr>
          <w:rStyle w:val="Char3"/>
          <w:rtl/>
        </w:rPr>
        <w:t xml:space="preserve">ری علم. و مسلم (2537) </w:t>
      </w:r>
      <w:r>
        <w:rPr>
          <w:rStyle w:val="Char3"/>
          <w:rtl/>
        </w:rPr>
        <w:t>ک</w:t>
      </w:r>
      <w:r w:rsidRPr="00E45C68">
        <w:rPr>
          <w:rStyle w:val="Char3"/>
          <w:rtl/>
        </w:rPr>
        <w:t xml:space="preserve">تاب فضائل صحابه. </w:t>
      </w:r>
    </w:p>
  </w:footnote>
  <w:footnote w:id="279">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حد</w:t>
      </w:r>
      <w:r>
        <w:rPr>
          <w:rStyle w:val="Char3"/>
          <w:rtl/>
        </w:rPr>
        <w:t>ی</w:t>
      </w:r>
      <w:r w:rsidRPr="00E45C68">
        <w:rPr>
          <w:rStyle w:val="Char3"/>
          <w:rtl/>
        </w:rPr>
        <w:t xml:space="preserve">ث جابر (2538) در صحیح مسلم. </w:t>
      </w:r>
    </w:p>
    <w:p w:rsidR="00FE68CC" w:rsidRPr="00E45C68" w:rsidRDefault="00FE68CC" w:rsidP="00BF7DCB">
      <w:pPr>
        <w:pStyle w:val="FootnoteText"/>
        <w:bidi/>
        <w:ind w:left="283"/>
        <w:jc w:val="both"/>
        <w:rPr>
          <w:rStyle w:val="Char3"/>
          <w:rtl/>
        </w:rPr>
      </w:pPr>
      <w:r w:rsidRPr="00E45C68">
        <w:rPr>
          <w:rStyle w:val="Char3"/>
          <w:rtl/>
        </w:rPr>
        <w:t>و</w:t>
      </w:r>
      <w:r>
        <w:rPr>
          <w:rStyle w:val="Char3"/>
          <w:rtl/>
        </w:rPr>
        <w:t xml:space="preserve"> چنان‌که </w:t>
      </w:r>
      <w:r w:rsidRPr="00E45C68">
        <w:rPr>
          <w:rStyle w:val="Char3"/>
          <w:rtl/>
        </w:rPr>
        <w:t xml:space="preserve">در صحیح مسلم (کتاب الفضائل) آمده، پیامبر </w:t>
      </w:r>
      <w:r w:rsidRPr="00B37527">
        <w:rPr>
          <w:rStyle w:val="Char3"/>
          <w:rFonts w:cs="CTraditional Arabic"/>
          <w:rtl/>
        </w:rPr>
        <w:t>ج</w:t>
      </w:r>
      <w:r w:rsidRPr="00E45C68">
        <w:rPr>
          <w:rStyle w:val="Char3"/>
          <w:rtl/>
        </w:rPr>
        <w:t xml:space="preserve"> در </w:t>
      </w:r>
      <w:r w:rsidRPr="00E45C68">
        <w:rPr>
          <w:rStyle w:val="Char3"/>
          <w:rFonts w:hint="cs"/>
          <w:rtl/>
        </w:rPr>
        <w:t xml:space="preserve">روز </w:t>
      </w:r>
      <w:r w:rsidRPr="00E45C68">
        <w:rPr>
          <w:rStyle w:val="Char3"/>
          <w:rtl/>
        </w:rPr>
        <w:t>دوشنبه دوازدهم ربیع</w:t>
      </w:r>
      <w:r w:rsidRPr="0075458C">
        <w:rPr>
          <w:rFonts w:ascii="Lotus Linotype" w:hAnsi="Lotus Linotype"/>
          <w:sz w:val="27"/>
          <w:szCs w:val="27"/>
          <w:rtl/>
          <w:lang w:bidi="fa-IR"/>
        </w:rPr>
        <w:t>‌</w:t>
      </w:r>
      <w:r w:rsidRPr="00E45C68">
        <w:rPr>
          <w:rStyle w:val="Char3"/>
          <w:rtl/>
        </w:rPr>
        <w:t xml:space="preserve">الاول سال یازدهم هجری بعد از زوال خورشید و در سن 63 ‏سالگی وفات فرمودند. و یک ماه قبل از این تاریخ، </w:t>
      </w:r>
      <w:r w:rsidRPr="00E45C68">
        <w:rPr>
          <w:rStyle w:val="Char3"/>
          <w:rFonts w:hint="cs"/>
          <w:rtl/>
        </w:rPr>
        <w:t xml:space="preserve">اوایل ماه صفر </w:t>
      </w:r>
      <w:r w:rsidRPr="00E45C68">
        <w:rPr>
          <w:rStyle w:val="Char3"/>
          <w:rtl/>
        </w:rPr>
        <w:t xml:space="preserve">سال </w:t>
      </w:r>
      <w:r w:rsidRPr="00E45C68">
        <w:rPr>
          <w:rStyle w:val="Char3"/>
          <w:rFonts w:hint="cs"/>
          <w:rtl/>
        </w:rPr>
        <w:t>یازده</w:t>
      </w:r>
      <w:r w:rsidRPr="00E45C68">
        <w:rPr>
          <w:rStyle w:val="Char3"/>
          <w:rtl/>
        </w:rPr>
        <w:t xml:space="preserve"> هجری خواهد بود، چون ربیع الاول </w:t>
      </w:r>
      <w:r w:rsidRPr="00E45C68">
        <w:rPr>
          <w:rStyle w:val="Char3"/>
          <w:rFonts w:hint="cs"/>
          <w:rtl/>
        </w:rPr>
        <w:t>سومین</w:t>
      </w:r>
      <w:r w:rsidRPr="00E45C68">
        <w:rPr>
          <w:rStyle w:val="Char3"/>
          <w:rtl/>
        </w:rPr>
        <w:t xml:space="preserve"> ماه از سال قمری است.</w:t>
      </w:r>
    </w:p>
  </w:footnote>
  <w:footnote w:id="280">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علما فرموده</w:t>
      </w:r>
      <w:r>
        <w:rPr>
          <w:rStyle w:val="Char3"/>
          <w:rtl/>
        </w:rPr>
        <w:t xml:space="preserve">‌اند </w:t>
      </w:r>
      <w:r w:rsidRPr="00E45C68">
        <w:rPr>
          <w:rStyle w:val="Char3"/>
          <w:rtl/>
        </w:rPr>
        <w:t>که سن تمیز هفت سالگی است، و دلیل خود را این فرموده</w:t>
      </w:r>
      <w:r>
        <w:rPr>
          <w:rStyle w:val="Char3"/>
          <w:rtl/>
        </w:rPr>
        <w:t xml:space="preserve">‌‌ی </w:t>
      </w:r>
      <w:r w:rsidRPr="00E45C68">
        <w:rPr>
          <w:rStyle w:val="Char3"/>
          <w:rtl/>
        </w:rPr>
        <w:t xml:space="preserve">پیامبر </w:t>
      </w:r>
      <w:r w:rsidRPr="00B37527">
        <w:rPr>
          <w:rStyle w:val="Char3"/>
          <w:rFonts w:cs="CTraditional Arabic"/>
          <w:rtl/>
        </w:rPr>
        <w:t>ج</w:t>
      </w:r>
      <w:r w:rsidRPr="00E45C68">
        <w:rPr>
          <w:rStyle w:val="Char3"/>
          <w:rtl/>
        </w:rPr>
        <w:t xml:space="preserve"> ذکر کرده</w:t>
      </w:r>
      <w:r>
        <w:rPr>
          <w:rStyle w:val="Char3"/>
          <w:rtl/>
        </w:rPr>
        <w:t xml:space="preserve">‌اند </w:t>
      </w:r>
      <w:r w:rsidRPr="00E45C68">
        <w:rPr>
          <w:rStyle w:val="Char3"/>
          <w:rtl/>
        </w:rPr>
        <w:t xml:space="preserve">که فرمود: </w:t>
      </w:r>
      <w:r w:rsidRPr="000A7318">
        <w:rPr>
          <w:rStyle w:val="Char3"/>
          <w:rFonts w:cs="KFGQPC Uthman Taha Naskh"/>
          <w:rtl/>
        </w:rPr>
        <w:t>‏«مُرُوا أوْلادَكُمْ بِالصَّلاةِ وَهُمْ أبْنَاءُ سَبْعِ سِنينَ، وَاضْرِبُوهُمْ عَلَيْهَا، وَهُمْ أبْنَاءُ عَشْرٍ، وَفَرِّقُوا بَيْنَهُمْ ‏في المضَاجِعِ»</w:t>
      </w:r>
      <w:r w:rsidRPr="00E45C68">
        <w:rPr>
          <w:rStyle w:val="Char3"/>
          <w:rtl/>
        </w:rPr>
        <w:t>.‏</w:t>
      </w:r>
      <w:r w:rsidRPr="00E45C68">
        <w:rPr>
          <w:rStyle w:val="Char3"/>
          <w:rFonts w:hint="cs"/>
          <w:rtl/>
        </w:rPr>
        <w:t xml:space="preserve"> </w:t>
      </w:r>
      <w:r w:rsidRPr="00E45C68">
        <w:rPr>
          <w:rStyle w:val="Char3"/>
          <w:rtl/>
        </w:rPr>
        <w:t>(روایت ابو داود و حاکم).‏</w:t>
      </w:r>
    </w:p>
    <w:p w:rsidR="00FE68CC" w:rsidRPr="00E45C68" w:rsidRDefault="00FE68CC" w:rsidP="00BF7DCB">
      <w:pPr>
        <w:pStyle w:val="FootnoteText"/>
        <w:bidi/>
        <w:ind w:left="283"/>
        <w:jc w:val="both"/>
        <w:rPr>
          <w:rStyle w:val="Char3"/>
          <w:rtl/>
        </w:rPr>
      </w:pPr>
      <w:r w:rsidRPr="00E45C68">
        <w:rPr>
          <w:rStyle w:val="Char3"/>
          <w:rtl/>
        </w:rPr>
        <w:t>‏«وقتی بچه</w:t>
      </w:r>
      <w:r w:rsidRPr="0075458C">
        <w:rPr>
          <w:rFonts w:ascii="Lotus Linotype" w:hAnsi="Lotus Linotype"/>
          <w:sz w:val="27"/>
          <w:szCs w:val="27"/>
          <w:rtl/>
          <w:lang w:bidi="fa-IR"/>
        </w:rPr>
        <w:t>‌</w:t>
      </w:r>
      <w:r w:rsidRPr="00E45C68">
        <w:rPr>
          <w:rStyle w:val="Char3"/>
          <w:rtl/>
        </w:rPr>
        <w:t>هایتان به سن هفت سالگی رسیدند</w:t>
      </w:r>
      <w:r>
        <w:rPr>
          <w:rStyle w:val="Char3"/>
          <w:rtl/>
        </w:rPr>
        <w:t xml:space="preserve"> آن‌ها </w:t>
      </w:r>
      <w:r w:rsidRPr="00E45C68">
        <w:rPr>
          <w:rStyle w:val="Char3"/>
          <w:rtl/>
        </w:rPr>
        <w:t>را به نماز خواندن امر کنید و</w:t>
      </w:r>
      <w:r>
        <w:rPr>
          <w:rStyle w:val="Char3"/>
          <w:rtl/>
        </w:rPr>
        <w:t xml:space="preserve"> چنان‌چه </w:t>
      </w:r>
      <w:r w:rsidRPr="00E45C68">
        <w:rPr>
          <w:rStyle w:val="Char3"/>
          <w:rtl/>
        </w:rPr>
        <w:t>به ده ‏سالگی رسیدند و نماز نخواندند و امر شما را اطاعت نکردند، آنان را تنبیه کنید</w:t>
      </w:r>
      <w:r w:rsidRPr="00E45C68">
        <w:rPr>
          <w:rStyle w:val="Char3"/>
          <w:rFonts w:hint="cs"/>
          <w:rtl/>
        </w:rPr>
        <w:t>،</w:t>
      </w:r>
      <w:r w:rsidRPr="00E45C68">
        <w:rPr>
          <w:rStyle w:val="Char3"/>
          <w:rtl/>
        </w:rPr>
        <w:t xml:space="preserve"> از ده سالگی به ‏بعد جای خواب بچه</w:t>
      </w:r>
      <w:r w:rsidRPr="0075458C">
        <w:rPr>
          <w:rFonts w:ascii="Lotus Linotype" w:hAnsi="Lotus Linotype"/>
          <w:sz w:val="27"/>
          <w:szCs w:val="27"/>
          <w:rtl/>
          <w:lang w:bidi="fa-IR"/>
        </w:rPr>
        <w:t>‌</w:t>
      </w:r>
      <w:r w:rsidRPr="00E45C68">
        <w:rPr>
          <w:rStyle w:val="Char3"/>
          <w:rtl/>
        </w:rPr>
        <w:t xml:space="preserve">هایتان را از هم جدا کنید». </w:t>
      </w:r>
    </w:p>
    <w:p w:rsidR="00FE68CC" w:rsidRPr="00E45C68" w:rsidRDefault="00FE68CC" w:rsidP="00BF7DCB">
      <w:pPr>
        <w:pStyle w:val="FootnoteText"/>
        <w:bidi/>
        <w:ind w:left="283"/>
        <w:jc w:val="both"/>
        <w:rPr>
          <w:rStyle w:val="Char3"/>
        </w:rPr>
      </w:pPr>
      <w:r w:rsidRPr="00E45C68">
        <w:rPr>
          <w:rStyle w:val="Char3"/>
          <w:rtl/>
        </w:rPr>
        <w:t>مثلا اگر کسی در سال 110 هجری پنج سال داشته باشد، اخذ حدیث توسط او از اصحاب</w:t>
      </w:r>
      <w:r w:rsidRPr="00063674">
        <w:rPr>
          <w:rStyle w:val="Char3"/>
          <w:rFonts w:cs="CTraditional Arabic"/>
          <w:rtl/>
        </w:rPr>
        <w:t>ش</w:t>
      </w:r>
      <w:r w:rsidRPr="00E45C68">
        <w:rPr>
          <w:rStyle w:val="Char3"/>
          <w:rtl/>
        </w:rPr>
        <w:t xml:space="preserve"> </w:t>
      </w:r>
      <w:r w:rsidRPr="00E45C68">
        <w:rPr>
          <w:rStyle w:val="Char3"/>
          <w:rFonts w:hint="cs"/>
          <w:rtl/>
        </w:rPr>
        <w:t>معتبر نیست</w:t>
      </w:r>
      <w:r w:rsidRPr="00E45C68">
        <w:rPr>
          <w:rStyle w:val="Char3"/>
          <w:rtl/>
        </w:rPr>
        <w:t xml:space="preserve">، </w:t>
      </w:r>
      <w:r>
        <w:rPr>
          <w:rStyle w:val="Char3"/>
          <w:rtl/>
        </w:rPr>
        <w:t xml:space="preserve">بنابراین، </w:t>
      </w:r>
      <w:r w:rsidRPr="00E45C68">
        <w:rPr>
          <w:rStyle w:val="Char3"/>
          <w:rtl/>
        </w:rPr>
        <w:t xml:space="preserve">اگر او در آینده حدیثی را از صحابه روایت نمود، </w:t>
      </w:r>
      <w:r w:rsidRPr="00E45C68">
        <w:rPr>
          <w:rStyle w:val="Char3"/>
          <w:rFonts w:hint="cs"/>
          <w:rtl/>
        </w:rPr>
        <w:t>چون حدیث را به صحابه نسبت داده و از طرفی سن او در سال (110) هجری از حد تمییز کمتر بوده، پس</w:t>
      </w:r>
      <w:r>
        <w:rPr>
          <w:rStyle w:val="Char3"/>
          <w:rFonts w:hint="cs"/>
          <w:rtl/>
        </w:rPr>
        <w:t xml:space="preserve"> می‌</w:t>
      </w:r>
      <w:r w:rsidRPr="00E45C68">
        <w:rPr>
          <w:rStyle w:val="Char3"/>
          <w:rtl/>
        </w:rPr>
        <w:t xml:space="preserve">بایست </w:t>
      </w:r>
      <w:r w:rsidRPr="00E45C68">
        <w:rPr>
          <w:rStyle w:val="Char3"/>
          <w:rFonts w:hint="cs"/>
          <w:rtl/>
        </w:rPr>
        <w:t>روایت خود را</w:t>
      </w:r>
      <w:r w:rsidRPr="00E45C68">
        <w:rPr>
          <w:rStyle w:val="Char3"/>
          <w:rtl/>
        </w:rPr>
        <w:t xml:space="preserve"> از یک تابعی اخذ کرده باشد و لذا گفته</w:t>
      </w:r>
      <w:r>
        <w:rPr>
          <w:rStyle w:val="Char3"/>
          <w:rtl/>
        </w:rPr>
        <w:t xml:space="preserve"> می‌شود</w:t>
      </w:r>
      <w:r w:rsidRPr="00E45C68">
        <w:rPr>
          <w:rStyle w:val="Char3"/>
          <w:rtl/>
        </w:rPr>
        <w:t xml:space="preserve"> که روایت او منقطع است. (یعنی تابعی از سند محذوف است)</w:t>
      </w:r>
      <w:r w:rsidRPr="00E45C68">
        <w:rPr>
          <w:rStyle w:val="Char3"/>
          <w:rFonts w:hint="cs"/>
          <w:rtl/>
        </w:rPr>
        <w:t>.</w:t>
      </w:r>
    </w:p>
  </w:footnote>
  <w:footnote w:id="281">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حافظ ابن صلاح شهرزوری</w:t>
      </w:r>
      <w:r>
        <w:rPr>
          <w:rStyle w:val="Char3"/>
          <w:rtl/>
        </w:rPr>
        <w:t xml:space="preserve"> می‌گوید</w:t>
      </w:r>
      <w:r w:rsidRPr="00E45C68">
        <w:rPr>
          <w:rStyle w:val="Char3"/>
          <w:rtl/>
        </w:rPr>
        <w:t>:</w:t>
      </w:r>
      <w:r w:rsidRPr="00E45C68">
        <w:rPr>
          <w:rStyle w:val="Char3"/>
          <w:rFonts w:hint="cs"/>
          <w:rtl/>
        </w:rPr>
        <w:t xml:space="preserve"> «</w:t>
      </w:r>
      <w:r w:rsidRPr="00E45C68">
        <w:rPr>
          <w:rStyle w:val="Char3"/>
          <w:rtl/>
        </w:rPr>
        <w:t>مخضرمین</w:t>
      </w:r>
      <w:r w:rsidRPr="00E45C68">
        <w:rPr>
          <w:rStyle w:val="Char3"/>
          <w:rFonts w:hint="cs"/>
          <w:rtl/>
        </w:rPr>
        <w:t>ِ</w:t>
      </w:r>
      <w:r w:rsidRPr="00E45C68">
        <w:rPr>
          <w:rStyle w:val="Char3"/>
          <w:rtl/>
        </w:rPr>
        <w:t xml:space="preserve"> تابعی کسانی هستند که هم جاهلیت قبل از اسلام را درک کرده</w:t>
      </w:r>
      <w:r>
        <w:rPr>
          <w:rStyle w:val="Char3"/>
          <w:rtl/>
        </w:rPr>
        <w:t xml:space="preserve">‌اند </w:t>
      </w:r>
      <w:r w:rsidRPr="00E45C68">
        <w:rPr>
          <w:rStyle w:val="Char3"/>
          <w:rtl/>
        </w:rPr>
        <w:t xml:space="preserve">و هم در زمان حیات پیامبر </w:t>
      </w:r>
      <w:r w:rsidRPr="00B37527">
        <w:rPr>
          <w:rStyle w:val="Char3"/>
          <w:rFonts w:cs="CTraditional Arabic"/>
          <w:rtl/>
        </w:rPr>
        <w:t>ج</w:t>
      </w:r>
      <w:r w:rsidRPr="00E45C68">
        <w:rPr>
          <w:rStyle w:val="Char3"/>
          <w:rtl/>
        </w:rPr>
        <w:t xml:space="preserve"> زیسته و به او ایمان آورده</w:t>
      </w:r>
      <w:r>
        <w:rPr>
          <w:rStyle w:val="Char3"/>
          <w:rtl/>
        </w:rPr>
        <w:t xml:space="preserve">‌اند </w:t>
      </w:r>
      <w:r w:rsidRPr="00E45C68">
        <w:rPr>
          <w:rStyle w:val="Char3"/>
          <w:rtl/>
        </w:rPr>
        <w:t>ولی موفق به دیدار وی نگشته</w:t>
      </w:r>
      <w:r>
        <w:rPr>
          <w:rStyle w:val="Char3"/>
          <w:rtl/>
        </w:rPr>
        <w:t>‌اند.</w:t>
      </w:r>
      <w:r w:rsidRPr="00E45C68">
        <w:rPr>
          <w:rStyle w:val="Char3"/>
          <w:rtl/>
        </w:rPr>
        <w:t>.</w:t>
      </w:r>
    </w:p>
    <w:p w:rsidR="00FE68CC" w:rsidRPr="00E45C68" w:rsidRDefault="00FE68CC" w:rsidP="00BF7DCB">
      <w:pPr>
        <w:pStyle w:val="FootnoteText"/>
        <w:bidi/>
        <w:ind w:left="283"/>
        <w:jc w:val="both"/>
        <w:rPr>
          <w:rStyle w:val="Char3"/>
          <w:rtl/>
        </w:rPr>
      </w:pPr>
      <w:r w:rsidRPr="00E45C68">
        <w:rPr>
          <w:rStyle w:val="Char3"/>
          <w:rtl/>
        </w:rPr>
        <w:t>و</w:t>
      </w:r>
      <w:r>
        <w:rPr>
          <w:rStyle w:val="Char3"/>
          <w:rtl/>
        </w:rPr>
        <w:t xml:space="preserve"> آن‌ها </w:t>
      </w:r>
      <w:r w:rsidRPr="00E45C68">
        <w:rPr>
          <w:rStyle w:val="Char3"/>
          <w:rtl/>
        </w:rPr>
        <w:t>را بالغ بر بیست نفر دانسته</w:t>
      </w:r>
      <w:r>
        <w:rPr>
          <w:rStyle w:val="Char3"/>
          <w:rtl/>
        </w:rPr>
        <w:t xml:space="preserve">‌اند </w:t>
      </w:r>
      <w:r w:rsidRPr="00E45C68">
        <w:rPr>
          <w:rStyle w:val="Char3"/>
          <w:rtl/>
        </w:rPr>
        <w:t>از جمله:</w:t>
      </w:r>
    </w:p>
    <w:p w:rsidR="00FE68CC" w:rsidRPr="00E45C68" w:rsidRDefault="00FE68CC" w:rsidP="00BF7DCB">
      <w:pPr>
        <w:pStyle w:val="FootnoteText"/>
        <w:bidi/>
        <w:ind w:left="283"/>
        <w:jc w:val="both"/>
        <w:rPr>
          <w:rStyle w:val="Char3"/>
          <w:rtl/>
        </w:rPr>
      </w:pPr>
      <w:r w:rsidRPr="00E45C68">
        <w:rPr>
          <w:rStyle w:val="Char3"/>
          <w:rtl/>
        </w:rPr>
        <w:t>(أبو عمرو الش</w:t>
      </w:r>
      <w:r>
        <w:rPr>
          <w:rStyle w:val="Char3"/>
          <w:rtl/>
        </w:rPr>
        <w:t>ی</w:t>
      </w:r>
      <w:r w:rsidRPr="00E45C68">
        <w:rPr>
          <w:rStyle w:val="Char3"/>
          <w:rtl/>
        </w:rPr>
        <w:t>بانی، وسو</w:t>
      </w:r>
      <w:r>
        <w:rPr>
          <w:rStyle w:val="Char3"/>
          <w:rtl/>
        </w:rPr>
        <w:t>ی</w:t>
      </w:r>
      <w:r w:rsidRPr="00E45C68">
        <w:rPr>
          <w:rStyle w:val="Char3"/>
          <w:rtl/>
        </w:rPr>
        <w:t>د بن غفلة ال</w:t>
      </w:r>
      <w:r>
        <w:rPr>
          <w:rStyle w:val="Char3"/>
          <w:rtl/>
        </w:rPr>
        <w:t>ک</w:t>
      </w:r>
      <w:r w:rsidRPr="00E45C68">
        <w:rPr>
          <w:rStyle w:val="Char3"/>
          <w:rtl/>
        </w:rPr>
        <w:t>ندی، وعمرو بن م</w:t>
      </w:r>
      <w:r>
        <w:rPr>
          <w:rStyle w:val="Char3"/>
          <w:rtl/>
        </w:rPr>
        <w:t>ی</w:t>
      </w:r>
      <w:r w:rsidRPr="00E45C68">
        <w:rPr>
          <w:rStyle w:val="Char3"/>
          <w:rtl/>
        </w:rPr>
        <w:t>مون الأودی، وعبد خ</w:t>
      </w:r>
      <w:r>
        <w:rPr>
          <w:rStyle w:val="Char3"/>
          <w:rtl/>
        </w:rPr>
        <w:t>ی</w:t>
      </w:r>
      <w:r w:rsidRPr="00E45C68">
        <w:rPr>
          <w:rStyle w:val="Char3"/>
          <w:rtl/>
        </w:rPr>
        <w:t xml:space="preserve">ر بن </w:t>
      </w:r>
      <w:r>
        <w:rPr>
          <w:rStyle w:val="Char3"/>
          <w:rtl/>
        </w:rPr>
        <w:t>ی</w:t>
      </w:r>
      <w:r w:rsidRPr="00E45C68">
        <w:rPr>
          <w:rStyle w:val="Char3"/>
          <w:rtl/>
        </w:rPr>
        <w:t>ز</w:t>
      </w:r>
      <w:r>
        <w:rPr>
          <w:rStyle w:val="Char3"/>
          <w:rtl/>
        </w:rPr>
        <w:t>ی</w:t>
      </w:r>
      <w:r w:rsidRPr="00E45C68">
        <w:rPr>
          <w:rStyle w:val="Char3"/>
          <w:rtl/>
        </w:rPr>
        <w:t>د ‏الخَ</w:t>
      </w:r>
      <w:r>
        <w:rPr>
          <w:rStyle w:val="Char3"/>
          <w:rtl/>
        </w:rPr>
        <w:t>ی</w:t>
      </w:r>
      <w:r w:rsidRPr="00E45C68">
        <w:rPr>
          <w:rStyle w:val="Char3"/>
          <w:rtl/>
        </w:rPr>
        <w:t>وَانِی، وأبو عثمان النهدی، وعبد الرحمن بن مل</w:t>
      </w:r>
      <w:r>
        <w:rPr>
          <w:rStyle w:val="Char3"/>
          <w:rtl/>
        </w:rPr>
        <w:t xml:space="preserve">، </w:t>
      </w:r>
      <w:r w:rsidRPr="00E45C68">
        <w:rPr>
          <w:rStyle w:val="Char3"/>
          <w:rtl/>
        </w:rPr>
        <w:t>وأبو الحَلَال العَتَ</w:t>
      </w:r>
      <w:r>
        <w:rPr>
          <w:rStyle w:val="Char3"/>
          <w:rtl/>
        </w:rPr>
        <w:t>ک</w:t>
      </w:r>
      <w:r w:rsidRPr="00E45C68">
        <w:rPr>
          <w:rStyle w:val="Char3"/>
          <w:rtl/>
        </w:rPr>
        <w:t>ی رب</w:t>
      </w:r>
      <w:r>
        <w:rPr>
          <w:rStyle w:val="Char3"/>
          <w:rtl/>
        </w:rPr>
        <w:t>ی</w:t>
      </w:r>
      <w:r w:rsidRPr="00E45C68">
        <w:rPr>
          <w:rStyle w:val="Char3"/>
          <w:rtl/>
        </w:rPr>
        <w:t>عة بن زرارة)</w:t>
      </w:r>
      <w:r w:rsidRPr="00E45C68">
        <w:rPr>
          <w:rStyle w:val="Char3"/>
          <w:rFonts w:hint="cs"/>
          <w:rtl/>
        </w:rPr>
        <w:t xml:space="preserve">. </w:t>
      </w:r>
      <w:r w:rsidRPr="00E45C68">
        <w:rPr>
          <w:rStyle w:val="Char3"/>
          <w:rtl/>
        </w:rPr>
        <w:t>‏</w:t>
      </w:r>
      <w:r w:rsidRPr="00E45C68">
        <w:rPr>
          <w:rStyle w:val="Char3"/>
          <w:rFonts w:hint="cs"/>
          <w:rtl/>
        </w:rPr>
        <w:t>«</w:t>
      </w:r>
      <w:r w:rsidRPr="00E45C68">
        <w:rPr>
          <w:rStyle w:val="Char3"/>
          <w:rtl/>
        </w:rPr>
        <w:t>المقدمة</w:t>
      </w:r>
      <w:r w:rsidRPr="00E45C68">
        <w:rPr>
          <w:rStyle w:val="Char3"/>
          <w:rFonts w:hint="cs"/>
          <w:rtl/>
        </w:rPr>
        <w:t>»</w:t>
      </w:r>
      <w:r w:rsidRPr="00E45C68">
        <w:rPr>
          <w:rStyle w:val="Char3"/>
          <w:rtl/>
        </w:rPr>
        <w:t xml:space="preserve"> (179)</w:t>
      </w:r>
      <w:r w:rsidRPr="00E45C68">
        <w:rPr>
          <w:rStyle w:val="Char3"/>
          <w:rFonts w:hint="cs"/>
          <w:rtl/>
        </w:rPr>
        <w:t>.</w:t>
      </w:r>
      <w:r w:rsidRPr="00E45C68">
        <w:rPr>
          <w:rStyle w:val="Char3"/>
          <w:rtl/>
        </w:rPr>
        <w:t>‏</w:t>
      </w:r>
    </w:p>
    <w:p w:rsidR="00FE68CC" w:rsidRPr="00E45C68" w:rsidRDefault="00FE68CC" w:rsidP="00BF7DCB">
      <w:pPr>
        <w:pStyle w:val="FootnoteText"/>
        <w:bidi/>
        <w:ind w:left="283"/>
        <w:jc w:val="both"/>
        <w:rPr>
          <w:rStyle w:val="Char3"/>
          <w:rtl/>
        </w:rPr>
      </w:pPr>
      <w:r w:rsidRPr="00E45C68">
        <w:rPr>
          <w:rStyle w:val="Char3"/>
          <w:rtl/>
        </w:rPr>
        <w:t>و حافظ عراقی</w:t>
      </w:r>
      <w:r w:rsidRPr="00AD7F6F">
        <w:rPr>
          <w:rStyle w:val="Char3"/>
          <w:rFonts w:cs="CTraditional Arabic"/>
          <w:rtl/>
        </w:rPr>
        <w:t>/</w:t>
      </w:r>
      <w:r>
        <w:rPr>
          <w:rStyle w:val="Char3"/>
          <w:rtl/>
        </w:rPr>
        <w:t xml:space="preserve"> می‌گوید</w:t>
      </w:r>
      <w:r w:rsidRPr="00E45C68">
        <w:rPr>
          <w:rStyle w:val="Char3"/>
          <w:rtl/>
        </w:rPr>
        <w:t>:</w:t>
      </w:r>
      <w:r w:rsidRPr="00E45C68">
        <w:rPr>
          <w:rStyle w:val="Char3"/>
          <w:rFonts w:hint="cs"/>
          <w:rtl/>
        </w:rPr>
        <w:t xml:space="preserve"> «</w:t>
      </w:r>
      <w:r w:rsidRPr="00E45C68">
        <w:rPr>
          <w:rStyle w:val="Char3"/>
          <w:rtl/>
        </w:rPr>
        <w:t xml:space="preserve">مخضرم متردد بین صحابه - بدلیل اینکه او زمان جاهلیت و اسلام را درک کرده - و بین تابعین - برای اینکه او پیامبر </w:t>
      </w:r>
      <w:r w:rsidRPr="00B37527">
        <w:rPr>
          <w:rStyle w:val="Char3"/>
          <w:rFonts w:cs="CTraditional Arabic"/>
          <w:rtl/>
        </w:rPr>
        <w:t>ج</w:t>
      </w:r>
      <w:r w:rsidRPr="00E45C68">
        <w:rPr>
          <w:rStyle w:val="Char3"/>
          <w:rtl/>
        </w:rPr>
        <w:t xml:space="preserve"> را روئیت نکرده- است، پس مخضرم متردد بین دو امر است</w:t>
      </w:r>
      <w:r w:rsidRPr="00E45C68">
        <w:rPr>
          <w:rStyle w:val="Char3"/>
          <w:rFonts w:hint="cs"/>
          <w:rtl/>
        </w:rPr>
        <w:t>»</w:t>
      </w:r>
      <w:r w:rsidRPr="00E45C68">
        <w:rPr>
          <w:rStyle w:val="Char3"/>
          <w:rtl/>
        </w:rPr>
        <w:t>.</w:t>
      </w:r>
      <w:r>
        <w:rPr>
          <w:rStyle w:val="Char3"/>
          <w:rtl/>
        </w:rPr>
        <w:t xml:space="preserve"> </w:t>
      </w:r>
      <w:r w:rsidRPr="00E45C68">
        <w:rPr>
          <w:rStyle w:val="Char3"/>
          <w:rFonts w:hint="cs"/>
          <w:rtl/>
        </w:rPr>
        <w:t>(</w:t>
      </w:r>
      <w:r w:rsidRPr="00E45C68">
        <w:rPr>
          <w:rStyle w:val="Char3"/>
          <w:rtl/>
        </w:rPr>
        <w:t>التق</w:t>
      </w:r>
      <w:r>
        <w:rPr>
          <w:rStyle w:val="Char3"/>
          <w:rtl/>
        </w:rPr>
        <w:t>یی</w:t>
      </w:r>
      <w:r w:rsidRPr="00E45C68">
        <w:rPr>
          <w:rStyle w:val="Char3"/>
          <w:rtl/>
        </w:rPr>
        <w:t>د والإ</w:t>
      </w:r>
      <w:r>
        <w:rPr>
          <w:rStyle w:val="Char3"/>
          <w:rtl/>
        </w:rPr>
        <w:t>ی</w:t>
      </w:r>
      <w:r w:rsidRPr="00E45C68">
        <w:rPr>
          <w:rStyle w:val="Char3"/>
          <w:rtl/>
        </w:rPr>
        <w:t>ضاح</w:t>
      </w:r>
      <w:r w:rsidRPr="00E45C68">
        <w:rPr>
          <w:rStyle w:val="Char3"/>
          <w:rFonts w:hint="cs"/>
          <w:rtl/>
        </w:rPr>
        <w:t xml:space="preserve">، </w:t>
      </w:r>
      <w:r w:rsidRPr="00E45C68">
        <w:rPr>
          <w:rStyle w:val="Char3"/>
          <w:rtl/>
        </w:rPr>
        <w:t>ص</w:t>
      </w:r>
      <w:r w:rsidRPr="00E45C68">
        <w:rPr>
          <w:rStyle w:val="Char3"/>
          <w:rFonts w:hint="cs"/>
          <w:rtl/>
        </w:rPr>
        <w:t xml:space="preserve"> </w:t>
      </w:r>
      <w:r w:rsidRPr="00E45C68">
        <w:rPr>
          <w:rStyle w:val="Char3"/>
          <w:rtl/>
        </w:rPr>
        <w:t>323)</w:t>
      </w:r>
      <w:r w:rsidRPr="00E45C68">
        <w:rPr>
          <w:rStyle w:val="Char3"/>
          <w:rFonts w:hint="cs"/>
          <w:rtl/>
        </w:rPr>
        <w:t>.</w:t>
      </w:r>
    </w:p>
  </w:footnote>
  <w:footnote w:id="282">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قبلا ذکر شد که </w:t>
      </w:r>
      <w:r w:rsidRPr="00E45C68">
        <w:rPr>
          <w:rStyle w:val="Char3"/>
          <w:rFonts w:hint="cs"/>
          <w:rtl/>
        </w:rPr>
        <w:t xml:space="preserve">حدیث </w:t>
      </w:r>
      <w:r w:rsidRPr="00E45C68">
        <w:rPr>
          <w:rStyle w:val="Char3"/>
          <w:rtl/>
        </w:rPr>
        <w:t>مرسل مردود است، ولی بعضی از علما مرسل بزرگان تابعین را پذیرا هستند و یا برای پذیرش مرسل تابعین شروطی گذاشته</w:t>
      </w:r>
      <w:r>
        <w:rPr>
          <w:rStyle w:val="Char3"/>
          <w:rtl/>
        </w:rPr>
        <w:t xml:space="preserve">‌اند </w:t>
      </w:r>
      <w:r w:rsidRPr="00E45C68">
        <w:rPr>
          <w:rStyle w:val="Char3"/>
          <w:rtl/>
        </w:rPr>
        <w:t>که با وجود</w:t>
      </w:r>
      <w:r>
        <w:rPr>
          <w:rStyle w:val="Char3"/>
          <w:rtl/>
        </w:rPr>
        <w:t xml:space="preserve"> آن‌ها آن را </w:t>
      </w:r>
      <w:r w:rsidRPr="00E45C68">
        <w:rPr>
          <w:rStyle w:val="Char3"/>
          <w:rtl/>
        </w:rPr>
        <w:t>مقبول</w:t>
      </w:r>
      <w:r>
        <w:rPr>
          <w:rStyle w:val="Char3"/>
          <w:rtl/>
        </w:rPr>
        <w:t xml:space="preserve"> می‌</w:t>
      </w:r>
      <w:r w:rsidRPr="00E45C68">
        <w:rPr>
          <w:rStyle w:val="Char3"/>
          <w:rtl/>
        </w:rPr>
        <w:t>دانند. به قسمت حدیث مرسل در بخش اول این کتاب مراجعه کنید.</w:t>
      </w:r>
    </w:p>
  </w:footnote>
  <w:footnote w:id="283">
    <w:p w:rsidR="00FE68CC" w:rsidRPr="00E45C68" w:rsidRDefault="00FE68CC" w:rsidP="00BF7DCB">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چنان‌که </w:t>
      </w:r>
      <w:r w:rsidRPr="00E45C68">
        <w:rPr>
          <w:rStyle w:val="Char3"/>
          <w:rtl/>
        </w:rPr>
        <w:t>هیچیک از صحابه را ملاقات نکرده باشند</w:t>
      </w:r>
      <w:r>
        <w:rPr>
          <w:rStyle w:val="Char3"/>
          <w:rtl/>
        </w:rPr>
        <w:t xml:space="preserve"> آن‌ها </w:t>
      </w:r>
      <w:r w:rsidRPr="00E45C68">
        <w:rPr>
          <w:rStyle w:val="Char3"/>
          <w:rtl/>
        </w:rPr>
        <w:t>را تابع تابعین می</w:t>
      </w:r>
      <w:r w:rsidRPr="0075458C">
        <w:rPr>
          <w:rFonts w:ascii="Lotus Linotype" w:hAnsi="Lotus Linotype"/>
          <w:sz w:val="27"/>
          <w:szCs w:val="27"/>
          <w:rtl/>
          <w:lang w:bidi="fa-IR"/>
        </w:rPr>
        <w:t>‌</w:t>
      </w:r>
      <w:r w:rsidRPr="00E45C68">
        <w:rPr>
          <w:rStyle w:val="Char3"/>
          <w:rtl/>
        </w:rPr>
        <w:t>گویند. یکی از مزایای شناخت تابعی، جدا کردن روایات متصل از مرسل است.</w:t>
      </w:r>
    </w:p>
    <w:p w:rsidR="00FE68CC" w:rsidRPr="00E45C68" w:rsidRDefault="00FE68CC" w:rsidP="00BF7DCB">
      <w:pPr>
        <w:pStyle w:val="FootnoteText"/>
        <w:bidi/>
        <w:ind w:left="283"/>
        <w:jc w:val="both"/>
        <w:rPr>
          <w:rStyle w:val="Char3"/>
          <w:rtl/>
        </w:rPr>
      </w:pPr>
      <w:r w:rsidRPr="00E45C68">
        <w:rPr>
          <w:rStyle w:val="Char3"/>
          <w:rtl/>
        </w:rPr>
        <w:t>تابع تابعین خود یک طبقه</w:t>
      </w:r>
      <w:r>
        <w:rPr>
          <w:rStyle w:val="Char3"/>
          <w:rtl/>
        </w:rPr>
        <w:t xml:space="preserve">‌‌ی </w:t>
      </w:r>
      <w:r w:rsidRPr="00E45C68">
        <w:rPr>
          <w:rStyle w:val="Char3"/>
          <w:rFonts w:hint="cs"/>
          <w:rtl/>
        </w:rPr>
        <w:t xml:space="preserve">مجزا </w:t>
      </w:r>
      <w:r w:rsidRPr="00E45C68">
        <w:rPr>
          <w:rStyle w:val="Char3"/>
          <w:rtl/>
        </w:rPr>
        <w:t>هستند ولی بشرح ذیل طبقات فرعی دارند:‏</w:t>
      </w:r>
      <w:r w:rsidRPr="00E45C68">
        <w:rPr>
          <w:rStyle w:val="Char3"/>
          <w:rFonts w:hint="cs"/>
          <w:rtl/>
        </w:rPr>
        <w:t xml:space="preserve"> </w:t>
      </w:r>
    </w:p>
    <w:p w:rsidR="00FE68CC" w:rsidRPr="00E45C68" w:rsidRDefault="00FE68CC" w:rsidP="00BF7DCB">
      <w:pPr>
        <w:pStyle w:val="FootnoteText"/>
        <w:numPr>
          <w:ilvl w:val="0"/>
          <w:numId w:val="23"/>
        </w:numPr>
        <w:bidi/>
        <w:ind w:left="284" w:firstLine="0"/>
        <w:jc w:val="both"/>
        <w:rPr>
          <w:rStyle w:val="Char3"/>
          <w:rtl/>
        </w:rPr>
      </w:pPr>
      <w:r w:rsidRPr="00E45C68">
        <w:rPr>
          <w:rStyle w:val="Char3"/>
          <w:rtl/>
        </w:rPr>
        <w:t>کبار</w:t>
      </w:r>
      <w:r w:rsidRPr="00E45C68">
        <w:rPr>
          <w:rStyle w:val="Char3"/>
          <w:rFonts w:hint="cs"/>
          <w:rtl/>
        </w:rPr>
        <w:t xml:space="preserve"> (بزرگان)</w:t>
      </w:r>
      <w:r w:rsidRPr="00E45C68">
        <w:rPr>
          <w:rStyle w:val="Char3"/>
          <w:rtl/>
        </w:rPr>
        <w:t xml:space="preserve"> اتباع تابعین مانند مالک بن انس و سفیان ثوری</w:t>
      </w:r>
      <w:r w:rsidRPr="00E45C68">
        <w:rPr>
          <w:rStyle w:val="Char3"/>
          <w:rFonts w:hint="cs"/>
          <w:rtl/>
        </w:rPr>
        <w:t>.</w:t>
      </w:r>
    </w:p>
    <w:p w:rsidR="00FE68CC" w:rsidRPr="00E45C68" w:rsidRDefault="00FE68CC" w:rsidP="00BF7DCB">
      <w:pPr>
        <w:pStyle w:val="FootnoteText"/>
        <w:numPr>
          <w:ilvl w:val="0"/>
          <w:numId w:val="23"/>
        </w:numPr>
        <w:bidi/>
        <w:ind w:left="284" w:firstLine="0"/>
        <w:jc w:val="both"/>
        <w:rPr>
          <w:rStyle w:val="Char3"/>
          <w:rtl/>
        </w:rPr>
      </w:pPr>
      <w:r w:rsidRPr="00E45C68">
        <w:rPr>
          <w:rStyle w:val="Char3"/>
          <w:rtl/>
        </w:rPr>
        <w:t>طبقه وسطی از اتباع تابعین ابن عیینه و ‏ابن علیه</w:t>
      </w:r>
      <w:r w:rsidRPr="00E45C68">
        <w:rPr>
          <w:rStyle w:val="Char3"/>
          <w:rFonts w:hint="cs"/>
          <w:rtl/>
        </w:rPr>
        <w:t>.</w:t>
      </w:r>
    </w:p>
    <w:p w:rsidR="00FE68CC" w:rsidRPr="00E45C68" w:rsidRDefault="00FE68CC" w:rsidP="00BF7DCB">
      <w:pPr>
        <w:pStyle w:val="FootnoteText"/>
        <w:numPr>
          <w:ilvl w:val="0"/>
          <w:numId w:val="23"/>
        </w:numPr>
        <w:bidi/>
        <w:ind w:left="284" w:firstLine="0"/>
        <w:jc w:val="both"/>
        <w:rPr>
          <w:rStyle w:val="Char3"/>
          <w:rtl/>
        </w:rPr>
      </w:pPr>
      <w:r w:rsidRPr="00E45C68">
        <w:rPr>
          <w:rStyle w:val="Char3"/>
          <w:rtl/>
        </w:rPr>
        <w:t>طبقه صغری مانند امام شافعی و ابوداود طیالسی</w:t>
      </w:r>
      <w:r w:rsidRPr="00E45C68">
        <w:rPr>
          <w:rStyle w:val="Char3"/>
          <w:rFonts w:hint="cs"/>
          <w:rtl/>
        </w:rPr>
        <w:t>.</w:t>
      </w:r>
    </w:p>
    <w:p w:rsidR="00FE68CC" w:rsidRPr="00E45C68" w:rsidRDefault="00FE68CC" w:rsidP="00BF7DCB">
      <w:pPr>
        <w:pStyle w:val="FootnoteText"/>
        <w:numPr>
          <w:ilvl w:val="0"/>
          <w:numId w:val="23"/>
        </w:numPr>
        <w:bidi/>
        <w:ind w:left="284" w:firstLine="0"/>
        <w:jc w:val="both"/>
        <w:rPr>
          <w:rStyle w:val="Char3"/>
          <w:rtl/>
        </w:rPr>
      </w:pPr>
      <w:r w:rsidRPr="00E45C68">
        <w:rPr>
          <w:rStyle w:val="Char3"/>
          <w:rtl/>
        </w:rPr>
        <w:t>کسانی که تابعین را ندیده</w:t>
      </w:r>
      <w:r w:rsidRPr="0075458C">
        <w:rPr>
          <w:rFonts w:ascii="Lotus Linotype" w:hAnsi="Lotus Linotype"/>
          <w:sz w:val="27"/>
          <w:szCs w:val="27"/>
          <w:rtl/>
          <w:lang w:bidi="fa-IR"/>
        </w:rPr>
        <w:t>‌</w:t>
      </w:r>
      <w:r w:rsidRPr="00E45C68">
        <w:rPr>
          <w:rStyle w:val="Char3"/>
          <w:rtl/>
        </w:rPr>
        <w:t>اند و از ‏اتباع تابعین نقل حدیث کرده</w:t>
      </w:r>
      <w:r w:rsidRPr="0075458C">
        <w:rPr>
          <w:rFonts w:ascii="Lotus Linotype" w:hAnsi="Lotus Linotype"/>
          <w:sz w:val="27"/>
          <w:szCs w:val="27"/>
          <w:rtl/>
          <w:lang w:bidi="fa-IR"/>
        </w:rPr>
        <w:t>‌</w:t>
      </w:r>
      <w:r w:rsidRPr="00E45C68">
        <w:rPr>
          <w:rStyle w:val="Char3"/>
          <w:rtl/>
        </w:rPr>
        <w:t>اند مانند احمد بن حنبل</w:t>
      </w:r>
      <w:r w:rsidRPr="00E45C68">
        <w:rPr>
          <w:rStyle w:val="Char3"/>
          <w:rFonts w:hint="cs"/>
          <w:rtl/>
        </w:rPr>
        <w:t xml:space="preserve">. </w:t>
      </w:r>
      <w:r w:rsidRPr="00E45C68">
        <w:rPr>
          <w:rStyle w:val="Char3"/>
          <w:rtl/>
        </w:rPr>
        <w:t>(تقریب التهذیب</w:t>
      </w:r>
      <w:r w:rsidRPr="00E45C68">
        <w:rPr>
          <w:rStyle w:val="Char3"/>
          <w:rFonts w:hint="cs"/>
          <w:rtl/>
        </w:rPr>
        <w:t>؛</w:t>
      </w:r>
      <w:r w:rsidRPr="00E45C68">
        <w:rPr>
          <w:rStyle w:val="Char3"/>
          <w:rtl/>
        </w:rPr>
        <w:t xml:space="preserve"> ابن حجر عسقلانی</w:t>
      </w:r>
      <w:r w:rsidRPr="00E45C68">
        <w:rPr>
          <w:rStyle w:val="Char3"/>
          <w:rFonts w:hint="cs"/>
          <w:rtl/>
        </w:rPr>
        <w:t>،</w:t>
      </w:r>
      <w:r w:rsidRPr="00E45C68">
        <w:rPr>
          <w:rStyle w:val="Char3"/>
          <w:rtl/>
        </w:rPr>
        <w:t xml:space="preserve"> ص 16).‏</w:t>
      </w:r>
    </w:p>
  </w:footnote>
  <w:footnote w:id="284">
    <w:p w:rsidR="00FE68CC" w:rsidRPr="00E45C68" w:rsidRDefault="00FE68CC" w:rsidP="00DA0779">
      <w:pPr>
        <w:pStyle w:val="FootnoteText"/>
        <w:bidi/>
        <w:ind w:left="283" w:hangingChars="118" w:hanging="283"/>
        <w:jc w:val="both"/>
        <w:rPr>
          <w:rStyle w:val="Char3"/>
          <w:rtl/>
        </w:rPr>
      </w:pPr>
      <w:r w:rsidRPr="00426155">
        <w:rPr>
          <w:rStyle w:val="Char3"/>
          <w:szCs w:val="28"/>
        </w:rPr>
        <w:footnoteRef/>
      </w:r>
      <w:r w:rsidRPr="00E45C68">
        <w:rPr>
          <w:rStyle w:val="Char3"/>
          <w:rtl/>
        </w:rPr>
        <w:t>- برخی از علما مثل ابن سعد تابعین را به چهار طبقه تقسیم کرده</w:t>
      </w:r>
      <w:r>
        <w:rPr>
          <w:rStyle w:val="Char3"/>
          <w:rtl/>
        </w:rPr>
        <w:t>‌اند،</w:t>
      </w:r>
      <w:r w:rsidRPr="00E45C68">
        <w:rPr>
          <w:rStyle w:val="Char3"/>
          <w:rtl/>
        </w:rPr>
        <w:t xml:space="preserve"> و برخی دیگر مثل حاکم</w:t>
      </w:r>
      <w:r>
        <w:rPr>
          <w:rStyle w:val="Char3"/>
          <w:rtl/>
        </w:rPr>
        <w:t xml:space="preserve"> آن‌ها </w:t>
      </w:r>
      <w:r w:rsidRPr="00E45C68">
        <w:rPr>
          <w:rStyle w:val="Char3"/>
          <w:rtl/>
        </w:rPr>
        <w:t>را به پانزده طبقه تقسیم کرده است که اولین طبقه</w:t>
      </w:r>
      <w:r>
        <w:rPr>
          <w:rStyle w:val="Char3"/>
          <w:rtl/>
        </w:rPr>
        <w:t xml:space="preserve"> آن‌هایی </w:t>
      </w:r>
      <w:r w:rsidRPr="00E45C68">
        <w:rPr>
          <w:rStyle w:val="Char3"/>
          <w:rtl/>
        </w:rPr>
        <w:t>هستند که ده نفر از صحابه را ملاقات کرده باشند. (تیسیر مصطلح الحدیث، ص179)</w:t>
      </w:r>
      <w:r w:rsidRPr="00E45C68">
        <w:rPr>
          <w:rStyle w:val="Char3"/>
          <w:rFonts w:hint="cs"/>
          <w:rtl/>
        </w:rPr>
        <w:t>.</w:t>
      </w:r>
    </w:p>
  </w:footnote>
  <w:footnote w:id="285">
    <w:p w:rsidR="00FE68CC" w:rsidRPr="00E45C68" w:rsidRDefault="00FE68CC" w:rsidP="00DA0779">
      <w:pPr>
        <w:pStyle w:val="FootnoteText"/>
        <w:bidi/>
        <w:ind w:left="283" w:hangingChars="118" w:hanging="283"/>
        <w:jc w:val="both"/>
        <w:rPr>
          <w:rStyle w:val="Char3"/>
          <w:rtl/>
        </w:rPr>
      </w:pPr>
      <w:r w:rsidRPr="00426155">
        <w:rPr>
          <w:rStyle w:val="Char3"/>
          <w:szCs w:val="28"/>
        </w:rPr>
        <w:footnoteRef/>
      </w:r>
      <w:r w:rsidRPr="00E45C68">
        <w:rPr>
          <w:rStyle w:val="Char3"/>
          <w:rtl/>
        </w:rPr>
        <w:t>- از جمله کبار تابعین</w:t>
      </w:r>
      <w:r>
        <w:rPr>
          <w:rStyle w:val="Char3"/>
          <w:rtl/>
        </w:rPr>
        <w:t xml:space="preserve"> می‌</w:t>
      </w:r>
      <w:r w:rsidRPr="00E45C68">
        <w:rPr>
          <w:rStyle w:val="Char3"/>
          <w:rtl/>
        </w:rPr>
        <w:t>توان به فقهای سبعه اشاره نمود که عبارتند از: سعید بن المسیب، قاسم بن محمد، عروة بن الزبیر، خارجة بن زید، ابوسلمة بن عبدالرحمن، عبیدالله بن عتبة و سلمان بن یسار.</w:t>
      </w:r>
    </w:p>
    <w:p w:rsidR="00FE68CC" w:rsidRPr="00DA0779" w:rsidRDefault="00FE68CC" w:rsidP="00DA0779">
      <w:pPr>
        <w:pStyle w:val="FootnoteText"/>
        <w:bidi/>
        <w:ind w:left="23" w:firstLine="260"/>
        <w:jc w:val="both"/>
        <w:rPr>
          <w:rFonts w:ascii="IRNazli" w:hAnsi="IRNazli" w:cs="IRNazli"/>
          <w:b/>
          <w:bCs/>
          <w:sz w:val="26"/>
          <w:szCs w:val="26"/>
          <w:rtl/>
          <w:lang w:bidi="fa-IR"/>
        </w:rPr>
      </w:pPr>
      <w:r w:rsidRPr="00DA0779">
        <w:rPr>
          <w:rFonts w:ascii="IRNazli" w:hAnsi="IRNazli" w:cs="IRNazli"/>
          <w:b/>
          <w:bCs/>
          <w:sz w:val="24"/>
          <w:szCs w:val="24"/>
          <w:rtl/>
          <w:lang w:bidi="fa-IR"/>
        </w:rPr>
        <w:t>افضل تابعین:</w:t>
      </w:r>
    </w:p>
    <w:p w:rsidR="00FE68CC" w:rsidRPr="00E45C68" w:rsidRDefault="00FE68CC" w:rsidP="00DA0779">
      <w:pPr>
        <w:pStyle w:val="FootnoteText"/>
        <w:bidi/>
        <w:ind w:left="284"/>
        <w:jc w:val="both"/>
        <w:rPr>
          <w:rStyle w:val="Char3"/>
          <w:rtl/>
        </w:rPr>
      </w:pPr>
      <w:r w:rsidRPr="00E45C68">
        <w:rPr>
          <w:rStyle w:val="Char3"/>
          <w:rFonts w:hint="cs"/>
          <w:rtl/>
        </w:rPr>
        <w:t>علما در تعین افضل تابعین اقوال گوناگونی دارند، و قول مشهور آنست که افضل</w:t>
      </w:r>
      <w:r>
        <w:rPr>
          <w:rStyle w:val="Char3"/>
          <w:rFonts w:hint="cs"/>
          <w:rtl/>
        </w:rPr>
        <w:t xml:space="preserve"> آن‌ها </w:t>
      </w:r>
      <w:r w:rsidRPr="00E45C68">
        <w:rPr>
          <w:rStyle w:val="Char3"/>
          <w:rFonts w:hint="cs"/>
          <w:rtl/>
        </w:rPr>
        <w:t>سعید بن مسیب است. و ابوعبدالله محمد بن خفیف شیرازی گفته:</w:t>
      </w:r>
    </w:p>
    <w:p w:rsidR="00FE68CC" w:rsidRPr="00E45C68" w:rsidRDefault="00FE68CC" w:rsidP="00DA0779">
      <w:pPr>
        <w:pStyle w:val="FootnoteText"/>
        <w:bidi/>
        <w:ind w:left="284"/>
        <w:jc w:val="both"/>
        <w:rPr>
          <w:rStyle w:val="Char3"/>
          <w:rtl/>
        </w:rPr>
      </w:pPr>
      <w:r w:rsidRPr="00E45C68">
        <w:rPr>
          <w:rStyle w:val="Char3"/>
          <w:rFonts w:hint="cs"/>
          <w:rtl/>
        </w:rPr>
        <w:t>الف: اهل مدینه</w:t>
      </w:r>
      <w:r>
        <w:rPr>
          <w:rStyle w:val="Char3"/>
          <w:rFonts w:hint="cs"/>
          <w:rtl/>
        </w:rPr>
        <w:t xml:space="preserve"> می‌</w:t>
      </w:r>
      <w:r w:rsidRPr="00E45C68">
        <w:rPr>
          <w:rStyle w:val="Char3"/>
          <w:rFonts w:hint="cs"/>
          <w:rtl/>
        </w:rPr>
        <w:t>گویند: سعید ابن مسیب.</w:t>
      </w:r>
    </w:p>
    <w:p w:rsidR="00FE68CC" w:rsidRPr="00E45C68" w:rsidRDefault="00FE68CC" w:rsidP="00DA0779">
      <w:pPr>
        <w:pStyle w:val="FootnoteText"/>
        <w:bidi/>
        <w:ind w:left="284"/>
        <w:jc w:val="both"/>
        <w:rPr>
          <w:rStyle w:val="Char3"/>
          <w:rtl/>
        </w:rPr>
      </w:pPr>
      <w:r w:rsidRPr="00E45C68">
        <w:rPr>
          <w:rStyle w:val="Char3"/>
          <w:rFonts w:hint="cs"/>
          <w:rtl/>
        </w:rPr>
        <w:t>ب: اهل کوفه</w:t>
      </w:r>
      <w:r>
        <w:rPr>
          <w:rStyle w:val="Char3"/>
          <w:rFonts w:hint="cs"/>
          <w:rtl/>
        </w:rPr>
        <w:t xml:space="preserve"> می‌</w:t>
      </w:r>
      <w:r w:rsidRPr="00E45C68">
        <w:rPr>
          <w:rStyle w:val="Char3"/>
          <w:rFonts w:hint="cs"/>
          <w:rtl/>
        </w:rPr>
        <w:t>گویند: اویس قرنی.</w:t>
      </w:r>
    </w:p>
    <w:p w:rsidR="00FE68CC" w:rsidRPr="00E45C68" w:rsidRDefault="00FE68CC" w:rsidP="00DA0779">
      <w:pPr>
        <w:pStyle w:val="FootnoteText"/>
        <w:bidi/>
        <w:ind w:left="284"/>
        <w:jc w:val="both"/>
        <w:rPr>
          <w:rStyle w:val="Char3"/>
          <w:rtl/>
        </w:rPr>
      </w:pPr>
      <w:r w:rsidRPr="00E45C68">
        <w:rPr>
          <w:rStyle w:val="Char3"/>
          <w:rFonts w:hint="cs"/>
          <w:rtl/>
        </w:rPr>
        <w:t>ج: و اهل بصره</w:t>
      </w:r>
      <w:r>
        <w:rPr>
          <w:rStyle w:val="Char3"/>
          <w:rFonts w:hint="cs"/>
          <w:rtl/>
        </w:rPr>
        <w:t xml:space="preserve"> می‌</w:t>
      </w:r>
      <w:r w:rsidRPr="00E45C68">
        <w:rPr>
          <w:rStyle w:val="Char3"/>
          <w:rFonts w:hint="cs"/>
          <w:rtl/>
        </w:rPr>
        <w:t>گویند: حسن بصری افضل تابعین است.</w:t>
      </w:r>
    </w:p>
    <w:p w:rsidR="00FE68CC" w:rsidRPr="00E45C68" w:rsidRDefault="00FE68CC" w:rsidP="000A7318">
      <w:pPr>
        <w:pStyle w:val="FootnoteText"/>
        <w:bidi/>
        <w:ind w:left="284"/>
        <w:jc w:val="both"/>
        <w:rPr>
          <w:rStyle w:val="Char3"/>
          <w:rtl/>
        </w:rPr>
      </w:pPr>
      <w:r w:rsidRPr="00E45C68">
        <w:rPr>
          <w:rStyle w:val="Char3"/>
          <w:rFonts w:hint="cs"/>
          <w:rtl/>
        </w:rPr>
        <w:t>و ابوبکر بن ابی داود گفته: سیده</w:t>
      </w:r>
      <w:r>
        <w:rPr>
          <w:rStyle w:val="Char3"/>
          <w:rFonts w:hint="cs"/>
          <w:rtl/>
        </w:rPr>
        <w:t xml:space="preserve">‌‌ی </w:t>
      </w:r>
      <w:r w:rsidRPr="00E45C68">
        <w:rPr>
          <w:rStyle w:val="Char3"/>
          <w:rFonts w:hint="cs"/>
          <w:rtl/>
        </w:rPr>
        <w:t>تابعیات «حفصة بنت سیرین» و «عمرة بنت عبدالرحمن» هستند که مادر</w:t>
      </w:r>
      <w:r>
        <w:rPr>
          <w:rStyle w:val="Char3"/>
          <w:rFonts w:hint="cs"/>
          <w:rtl/>
        </w:rPr>
        <w:t xml:space="preserve"> آن‌ها ام </w:t>
      </w:r>
      <w:r w:rsidRPr="00E45C68">
        <w:rPr>
          <w:rStyle w:val="Char3"/>
          <w:rFonts w:hint="cs"/>
          <w:rtl/>
        </w:rPr>
        <w:t>درداء صغری (که اسم او هجیمة یا جهیمة زن أبی درداء صحابی) است. (تیسیر مصطلح الحدیث؛ ص 180).</w:t>
      </w:r>
    </w:p>
  </w:footnote>
  <w:footnote w:id="286">
    <w:p w:rsidR="00DF2D26" w:rsidRPr="00E45C68" w:rsidRDefault="00DF2D26" w:rsidP="00DF2D26">
      <w:pPr>
        <w:pStyle w:val="FootnoteText"/>
        <w:bidi/>
        <w:ind w:left="283" w:hangingChars="118" w:hanging="283"/>
        <w:jc w:val="both"/>
        <w:rPr>
          <w:rStyle w:val="Char3"/>
          <w:rtl/>
        </w:rPr>
      </w:pPr>
      <w:r w:rsidRPr="00426155">
        <w:rPr>
          <w:rStyle w:val="Char3"/>
          <w:szCs w:val="28"/>
        </w:rPr>
        <w:footnoteRef/>
      </w:r>
      <w:r w:rsidRPr="00E45C68">
        <w:rPr>
          <w:rStyle w:val="Char3"/>
          <w:rtl/>
        </w:rPr>
        <w:t>- در ادامه</w:t>
      </w:r>
      <w:r>
        <w:rPr>
          <w:rStyle w:val="Char3"/>
          <w:rtl/>
        </w:rPr>
        <w:t xml:space="preserve">‌‌ی </w:t>
      </w:r>
      <w:r w:rsidRPr="00E45C68">
        <w:rPr>
          <w:rStyle w:val="Char3"/>
          <w:rtl/>
        </w:rPr>
        <w:t>مبحث شناخت صحابی و تابعی، در اینجا برخی دیگر از موارد مربوط به این مبحث را که بیشتر در حوزه</w:t>
      </w:r>
      <w:r>
        <w:rPr>
          <w:rStyle w:val="Char3"/>
          <w:rtl/>
        </w:rPr>
        <w:t xml:space="preserve">‌‌ی </w:t>
      </w:r>
      <w:r w:rsidRPr="00E45C68">
        <w:rPr>
          <w:rStyle w:val="Char3"/>
          <w:rtl/>
        </w:rPr>
        <w:t>علم الرجال مطرح</w:t>
      </w:r>
      <w:r>
        <w:rPr>
          <w:rStyle w:val="Char3"/>
          <w:rtl/>
        </w:rPr>
        <w:t xml:space="preserve"> می‌</w:t>
      </w:r>
      <w:r w:rsidRPr="00E45C68">
        <w:rPr>
          <w:rStyle w:val="Char3"/>
          <w:rtl/>
        </w:rPr>
        <w:t>شوند را ذکر</w:t>
      </w:r>
      <w:r>
        <w:rPr>
          <w:rStyle w:val="Char3"/>
          <w:rtl/>
        </w:rPr>
        <w:t xml:space="preserve"> می‌</w:t>
      </w:r>
      <w:r w:rsidRPr="00E45C68">
        <w:rPr>
          <w:rStyle w:val="Char3"/>
          <w:rtl/>
        </w:rPr>
        <w:t>کنیم، البته قصد ما اینست تا فقط به شناخت موارد مهم</w:t>
      </w:r>
      <w:r>
        <w:rPr>
          <w:rStyle w:val="Char3"/>
          <w:rtl/>
        </w:rPr>
        <w:t xml:space="preserve">‌تر </w:t>
      </w:r>
      <w:r w:rsidRPr="00E45C68">
        <w:rPr>
          <w:rStyle w:val="Char3"/>
          <w:rtl/>
        </w:rPr>
        <w:t>بپردازیم تا بحث شناخت راویان تکمیل</w:t>
      </w:r>
      <w:r>
        <w:rPr>
          <w:rStyle w:val="Char3"/>
          <w:rtl/>
        </w:rPr>
        <w:t xml:space="preserve">‌تر </w:t>
      </w:r>
      <w:r w:rsidRPr="00E45C68">
        <w:rPr>
          <w:rStyle w:val="Char3"/>
          <w:rtl/>
        </w:rPr>
        <w:t>شود.</w:t>
      </w:r>
    </w:p>
    <w:p w:rsidR="00DF2D26" w:rsidRPr="00DA0779" w:rsidRDefault="00DF2D26" w:rsidP="00DF2D26">
      <w:pPr>
        <w:pStyle w:val="FootnoteText"/>
        <w:bidi/>
        <w:ind w:left="23" w:firstLine="260"/>
        <w:jc w:val="both"/>
        <w:rPr>
          <w:rFonts w:ascii="IRNazli" w:hAnsi="IRNazli" w:cs="IRNazli"/>
          <w:b/>
          <w:bCs/>
          <w:sz w:val="26"/>
          <w:szCs w:val="26"/>
          <w:rtl/>
          <w:lang w:bidi="fa-IR"/>
        </w:rPr>
      </w:pPr>
      <w:r w:rsidRPr="00DA0779">
        <w:rPr>
          <w:rFonts w:ascii="IRNazli" w:hAnsi="IRNazli" w:cs="IRNazli"/>
          <w:b/>
          <w:bCs/>
          <w:sz w:val="24"/>
          <w:szCs w:val="24"/>
          <w:rtl/>
          <w:lang w:bidi="fa-IR"/>
        </w:rPr>
        <w:t>شناخت برادران و خواهران (الإخوة و الأخوات):‏</w:t>
      </w:r>
    </w:p>
    <w:p w:rsidR="00DF2D26" w:rsidRPr="00E45C68" w:rsidRDefault="00DF2D26" w:rsidP="00DF2D26">
      <w:pPr>
        <w:pStyle w:val="FootnoteText"/>
        <w:bidi/>
        <w:ind w:left="284"/>
        <w:jc w:val="both"/>
        <w:rPr>
          <w:rStyle w:val="Char3"/>
          <w:rtl/>
        </w:rPr>
      </w:pPr>
      <w:r w:rsidRPr="00E45C68">
        <w:rPr>
          <w:rStyle w:val="Char3"/>
          <w:rtl/>
        </w:rPr>
        <w:t>این علم یکی از معارف اهل حدیث است که به شناخت برادران و خواهران از راویان در هر ‏طبقه از سند حدیث</w:t>
      </w:r>
      <w:r>
        <w:rPr>
          <w:rStyle w:val="Char3"/>
          <w:rtl/>
        </w:rPr>
        <w:t xml:space="preserve"> می‌</w:t>
      </w:r>
      <w:r w:rsidRPr="00E45C68">
        <w:rPr>
          <w:rStyle w:val="Char3"/>
          <w:rtl/>
        </w:rPr>
        <w:t>پردازد. تصنیفات و اعتنای علمای حدیث به این مبحث دلالت بر اهتمام ‏آن</w:t>
      </w:r>
      <w:r>
        <w:rPr>
          <w:rStyle w:val="Char3"/>
          <w:rFonts w:hint="cs"/>
          <w:rtl/>
        </w:rPr>
        <w:t>‌</w:t>
      </w:r>
      <w:r w:rsidRPr="00E45C68">
        <w:rPr>
          <w:rStyle w:val="Char3"/>
          <w:rtl/>
        </w:rPr>
        <w:t>ها به راویان و شناخت انساب</w:t>
      </w:r>
      <w:r>
        <w:rPr>
          <w:rStyle w:val="Char3"/>
          <w:rtl/>
        </w:rPr>
        <w:t xml:space="preserve"> آن‌ها </w:t>
      </w:r>
      <w:r w:rsidRPr="00E45C68">
        <w:rPr>
          <w:rStyle w:val="Char3"/>
          <w:rtl/>
        </w:rPr>
        <w:t>دارد.‏</w:t>
      </w:r>
    </w:p>
    <w:p w:rsidR="00DF2D26" w:rsidRPr="00E45C68" w:rsidRDefault="00DF2D26" w:rsidP="00DF2D26">
      <w:pPr>
        <w:pStyle w:val="FootnoteText"/>
        <w:bidi/>
        <w:ind w:left="284"/>
        <w:jc w:val="both"/>
        <w:rPr>
          <w:rStyle w:val="Char3"/>
          <w:rtl/>
        </w:rPr>
      </w:pPr>
      <w:r w:rsidRPr="00E45C68">
        <w:rPr>
          <w:rStyle w:val="Char3"/>
          <w:rtl/>
        </w:rPr>
        <w:t>از جمله فوائد این علم: این گمان را که هرگاه کسی در اسم پدر با راوی دیگری اشتراک داشت ‏برادر وی خوانده شود در</w:t>
      </w:r>
      <w:r>
        <w:rPr>
          <w:rStyle w:val="Char3"/>
          <w:rtl/>
        </w:rPr>
        <w:t xml:space="preserve"> حالی که </w:t>
      </w:r>
      <w:r w:rsidRPr="00E45C68">
        <w:rPr>
          <w:rStyle w:val="Char3"/>
          <w:rtl/>
        </w:rPr>
        <w:t>برادر وی نباشد، منتفی</w:t>
      </w:r>
      <w:r>
        <w:rPr>
          <w:rStyle w:val="Char3"/>
          <w:rtl/>
        </w:rPr>
        <w:t xml:space="preserve"> می‌شود</w:t>
      </w:r>
      <w:r w:rsidRPr="00E45C68">
        <w:rPr>
          <w:rStyle w:val="Char3"/>
          <w:rtl/>
        </w:rPr>
        <w:t>. مثل «عبدالله بن دینار» و ‏‏«عمرو بن دینار» که این دو برادر نیستند در</w:t>
      </w:r>
      <w:r>
        <w:rPr>
          <w:rStyle w:val="Char3"/>
          <w:rtl/>
        </w:rPr>
        <w:t xml:space="preserve"> حالی که </w:t>
      </w:r>
      <w:r w:rsidRPr="00E45C68">
        <w:rPr>
          <w:rStyle w:val="Char3"/>
          <w:rtl/>
        </w:rPr>
        <w:t>اسم پدر</w:t>
      </w:r>
      <w:r>
        <w:rPr>
          <w:rStyle w:val="Char3"/>
          <w:rtl/>
        </w:rPr>
        <w:t xml:space="preserve"> آن‌ها </w:t>
      </w:r>
      <w:r w:rsidRPr="00E45C68">
        <w:rPr>
          <w:rStyle w:val="Char3"/>
          <w:rtl/>
        </w:rPr>
        <w:t>یکی است، اینجاست که عدم ‏شناخت کافی در این علم ممکن است این گمان را بوجود آورد که این دو برادر هستند.‏</w:t>
      </w:r>
    </w:p>
    <w:p w:rsidR="00DF2D26" w:rsidRPr="00E45C68" w:rsidRDefault="00DF2D26" w:rsidP="00DF2D26">
      <w:pPr>
        <w:pStyle w:val="FootnoteText"/>
        <w:bidi/>
        <w:ind w:left="284"/>
        <w:jc w:val="both"/>
        <w:rPr>
          <w:rStyle w:val="Char3"/>
          <w:rtl/>
        </w:rPr>
      </w:pPr>
      <w:r w:rsidRPr="00E45C68">
        <w:rPr>
          <w:rStyle w:val="Char3"/>
          <w:rtl/>
        </w:rPr>
        <w:t>مثال:‏</w:t>
      </w:r>
    </w:p>
    <w:p w:rsidR="00DF2D26" w:rsidRPr="00E45C68" w:rsidRDefault="00DF2D26" w:rsidP="00DF2D26">
      <w:pPr>
        <w:pStyle w:val="FootnoteText"/>
        <w:bidi/>
        <w:ind w:left="284"/>
        <w:jc w:val="both"/>
        <w:rPr>
          <w:rStyle w:val="Char3"/>
          <w:rtl/>
        </w:rPr>
      </w:pPr>
      <w:r w:rsidRPr="00E45C68">
        <w:rPr>
          <w:rStyle w:val="Char3"/>
          <w:rtl/>
        </w:rPr>
        <w:t>الف: مثال برای دو نفر در بین صحابه؛ عمر و زید پسران خطاب.‏</w:t>
      </w:r>
    </w:p>
    <w:p w:rsidR="00DF2D26" w:rsidRPr="00E45C68" w:rsidRDefault="00DF2D26" w:rsidP="00DF2D26">
      <w:pPr>
        <w:pStyle w:val="FootnoteText"/>
        <w:bidi/>
        <w:ind w:left="284"/>
        <w:jc w:val="both"/>
        <w:rPr>
          <w:rStyle w:val="Char3"/>
          <w:rtl/>
        </w:rPr>
      </w:pPr>
      <w:r w:rsidRPr="00E45C68">
        <w:rPr>
          <w:rStyle w:val="Char3"/>
          <w:rtl/>
        </w:rPr>
        <w:t>ب: مثال برای سه نفر در بین صحابه؛ علی و جعفر و عقیل</w:t>
      </w:r>
      <w:r w:rsidRPr="00063674">
        <w:rPr>
          <w:rStyle w:val="Char3"/>
          <w:rFonts w:cs="CTraditional Arabic"/>
          <w:rtl/>
        </w:rPr>
        <w:t>ش</w:t>
      </w:r>
      <w:r w:rsidRPr="00E45C68">
        <w:rPr>
          <w:rStyle w:val="Char3"/>
          <w:rtl/>
        </w:rPr>
        <w:t xml:space="preserve"> پسران ابوطالب.‏</w:t>
      </w:r>
    </w:p>
    <w:p w:rsidR="00DF2D26" w:rsidRPr="00E45C68" w:rsidRDefault="00DF2D26" w:rsidP="00DF2D26">
      <w:pPr>
        <w:pStyle w:val="FootnoteText"/>
        <w:bidi/>
        <w:ind w:left="284"/>
        <w:jc w:val="both"/>
        <w:rPr>
          <w:rStyle w:val="Char3"/>
          <w:rtl/>
        </w:rPr>
      </w:pPr>
      <w:r w:rsidRPr="00E45C68">
        <w:rPr>
          <w:rStyle w:val="Char3"/>
          <w:rtl/>
        </w:rPr>
        <w:t>ج: مثال برای چهار نفر در بین تابعین؛ سهیل و عبدالله و محمد و صالح فرزندان أبی صالح.‏</w:t>
      </w:r>
    </w:p>
    <w:p w:rsidR="00DF2D26" w:rsidRPr="00E45C68" w:rsidRDefault="00DF2D26" w:rsidP="00DF2D26">
      <w:pPr>
        <w:pStyle w:val="FootnoteText"/>
        <w:bidi/>
        <w:ind w:left="284"/>
        <w:jc w:val="both"/>
        <w:rPr>
          <w:rStyle w:val="Char3"/>
          <w:rtl/>
        </w:rPr>
      </w:pPr>
      <w:r w:rsidRPr="00E45C68">
        <w:rPr>
          <w:rStyle w:val="Char3"/>
          <w:rtl/>
        </w:rPr>
        <w:t>د: مثال برای پنج نفر در اتباع تابعین؛ سفیان و آدم و عِمران و محمد و ابراهیم فرزندان عُیَینَة.‏</w:t>
      </w:r>
    </w:p>
    <w:p w:rsidR="00DF2D26" w:rsidRPr="00E45C68" w:rsidRDefault="00DF2D26" w:rsidP="00DF2D26">
      <w:pPr>
        <w:pStyle w:val="FootnoteText"/>
        <w:bidi/>
        <w:ind w:left="284"/>
        <w:jc w:val="both"/>
        <w:rPr>
          <w:rStyle w:val="Char3"/>
          <w:rtl/>
        </w:rPr>
      </w:pPr>
      <w:r w:rsidRPr="00E45C68">
        <w:rPr>
          <w:rStyle w:val="Char3"/>
          <w:rtl/>
        </w:rPr>
        <w:t>مثال شش نفر در تابعین؛ محمد و أنس و یحیی و مَعبد و حفصه و کریمه فرزندان سیرین.‏</w:t>
      </w:r>
    </w:p>
    <w:p w:rsidR="00DF2D26" w:rsidRPr="00E45C68" w:rsidRDefault="00DF2D26" w:rsidP="00DF2D26">
      <w:pPr>
        <w:pStyle w:val="FootnoteText"/>
        <w:bidi/>
        <w:ind w:left="284"/>
        <w:jc w:val="both"/>
        <w:rPr>
          <w:rStyle w:val="Char3"/>
          <w:rtl/>
        </w:rPr>
      </w:pPr>
      <w:r w:rsidRPr="00E45C68">
        <w:rPr>
          <w:rStyle w:val="Char3"/>
          <w:rtl/>
        </w:rPr>
        <w:t>و مثال هفت نفر در صحابه؛ نعمان و معقِل و عقیل و سُوَید و سِنان و عبدالرحمن و عبدالله ‏فرزندان مُقَرِّن، این هفت نفر همگی جزو اصحاب و از مهاجرین بودند و بنا به قولی</w:t>
      </w:r>
      <w:r>
        <w:rPr>
          <w:rStyle w:val="Char3"/>
          <w:rtl/>
        </w:rPr>
        <w:t xml:space="preserve"> آن‌ها </w:t>
      </w:r>
      <w:r w:rsidRPr="00E45C68">
        <w:rPr>
          <w:rStyle w:val="Char3"/>
          <w:rtl/>
        </w:rPr>
        <w:t>همگی ‏در غزوه</w:t>
      </w:r>
      <w:r>
        <w:rPr>
          <w:rStyle w:val="Char3"/>
          <w:rtl/>
        </w:rPr>
        <w:t xml:space="preserve">‌‌ی </w:t>
      </w:r>
      <w:r w:rsidRPr="00E45C68">
        <w:rPr>
          <w:rStyle w:val="Char3"/>
          <w:rtl/>
        </w:rPr>
        <w:t>خندق حضور داشتند.‏</w:t>
      </w:r>
    </w:p>
    <w:p w:rsidR="00DF2D26" w:rsidRPr="00DA0779" w:rsidRDefault="00DF2D26" w:rsidP="00DF2D26">
      <w:pPr>
        <w:pStyle w:val="FootnoteText"/>
        <w:bidi/>
        <w:ind w:left="284" w:hanging="1"/>
        <w:jc w:val="both"/>
        <w:rPr>
          <w:rFonts w:ascii="IRNazli" w:hAnsi="IRNazli" w:cs="IRNazli"/>
          <w:b/>
          <w:bCs/>
          <w:sz w:val="26"/>
          <w:szCs w:val="26"/>
          <w:rtl/>
          <w:lang w:bidi="fa-IR"/>
        </w:rPr>
      </w:pPr>
      <w:r w:rsidRPr="00DA0779">
        <w:rPr>
          <w:rFonts w:ascii="IRNazli" w:hAnsi="IRNazli" w:cs="IRNazli"/>
          <w:b/>
          <w:bCs/>
          <w:sz w:val="24"/>
          <w:szCs w:val="24"/>
          <w:rtl/>
          <w:lang w:bidi="fa-IR"/>
        </w:rPr>
        <w:t>متفق و مُفتَرق:‏</w:t>
      </w:r>
    </w:p>
    <w:p w:rsidR="00DF2D26" w:rsidRPr="00E45C68" w:rsidRDefault="00DF2D26" w:rsidP="00DF2D26">
      <w:pPr>
        <w:pStyle w:val="FootnoteText"/>
        <w:bidi/>
        <w:ind w:left="283"/>
        <w:jc w:val="both"/>
        <w:rPr>
          <w:rStyle w:val="Char3"/>
          <w:rtl/>
        </w:rPr>
      </w:pPr>
      <w:r w:rsidRPr="00E45C68">
        <w:rPr>
          <w:rStyle w:val="Char3"/>
          <w:rtl/>
        </w:rPr>
        <w:t>تعریف: متفق اسم فاعل از «اتفاق» و مفترق نیز اسم فاعل از «افتراق» است که ضد هم</w:t>
      </w:r>
      <w:r>
        <w:rPr>
          <w:rStyle w:val="Char3"/>
          <w:rtl/>
        </w:rPr>
        <w:t xml:space="preserve"> می‌</w:t>
      </w:r>
      <w:r w:rsidRPr="00E45C68">
        <w:rPr>
          <w:rStyle w:val="Char3"/>
          <w:rtl/>
        </w:rPr>
        <w:t>‏باشند. و در اصطلاح: یعنی</w:t>
      </w:r>
      <w:r>
        <w:rPr>
          <w:rStyle w:val="Char3"/>
          <w:rtl/>
        </w:rPr>
        <w:t xml:space="preserve"> اسم‌های </w:t>
      </w:r>
      <w:r w:rsidRPr="00E45C68">
        <w:rPr>
          <w:rStyle w:val="Char3"/>
          <w:rtl/>
        </w:rPr>
        <w:t>راویان و اسم پدرانشان از لحاظ خط و لفظ اتفاق و اشتراک ‏دارند در</w:t>
      </w:r>
      <w:r>
        <w:rPr>
          <w:rStyle w:val="Char3"/>
          <w:rtl/>
        </w:rPr>
        <w:t xml:space="preserve"> حالی که </w:t>
      </w:r>
      <w:r w:rsidRPr="00E45C68">
        <w:rPr>
          <w:rStyle w:val="Char3"/>
          <w:rtl/>
        </w:rPr>
        <w:t>شخصیت</w:t>
      </w:r>
      <w:r>
        <w:rPr>
          <w:rStyle w:val="Char3"/>
          <w:rtl/>
        </w:rPr>
        <w:t xml:space="preserve"> آن‌ها </w:t>
      </w:r>
      <w:r w:rsidRPr="00E45C68">
        <w:rPr>
          <w:rStyle w:val="Char3"/>
          <w:rtl/>
        </w:rPr>
        <w:t>متفاوت است. گاهی ممکن است این اتفاق در اسم و کنیه</w:t>
      </w:r>
      <w:r>
        <w:rPr>
          <w:rStyle w:val="Char3"/>
          <w:rFonts w:hint="cs"/>
          <w:rtl/>
        </w:rPr>
        <w:t>‌</w:t>
      </w:r>
      <w:r w:rsidRPr="00E45C68">
        <w:rPr>
          <w:rStyle w:val="Char3"/>
          <w:rtl/>
        </w:rPr>
        <w:t>‏هایشان، و یا اسم و انسابشان باشد.‏</w:t>
      </w:r>
    </w:p>
    <w:p w:rsidR="00DF2D26" w:rsidRPr="00E45C68" w:rsidRDefault="00DF2D26" w:rsidP="00DF2D26">
      <w:pPr>
        <w:pStyle w:val="FootnoteText"/>
        <w:bidi/>
        <w:ind w:left="283"/>
        <w:jc w:val="both"/>
        <w:rPr>
          <w:rStyle w:val="Char3"/>
          <w:rtl/>
        </w:rPr>
      </w:pPr>
      <w:r w:rsidRPr="00E45C68">
        <w:rPr>
          <w:rStyle w:val="Char3"/>
          <w:rtl/>
        </w:rPr>
        <w:t>مثال:‏</w:t>
      </w:r>
    </w:p>
    <w:p w:rsidR="00DF2D26" w:rsidRPr="00E45C68" w:rsidRDefault="00DF2D26" w:rsidP="00DF2D26">
      <w:pPr>
        <w:pStyle w:val="FootnoteText"/>
        <w:bidi/>
        <w:ind w:left="283"/>
        <w:jc w:val="both"/>
        <w:rPr>
          <w:rStyle w:val="Char3"/>
          <w:rtl/>
        </w:rPr>
      </w:pPr>
      <w:r w:rsidRPr="00E45C68">
        <w:rPr>
          <w:rStyle w:val="Char3"/>
          <w:rtl/>
        </w:rPr>
        <w:t>الف: خلیل بن احمد؛ که شش نفر در این اسم اشتراک دارند، و اولین</w:t>
      </w:r>
      <w:r>
        <w:rPr>
          <w:rStyle w:val="Char3"/>
          <w:rtl/>
        </w:rPr>
        <w:t xml:space="preserve"> آن‌ها </w:t>
      </w:r>
      <w:r w:rsidRPr="00E45C68">
        <w:rPr>
          <w:rStyle w:val="Char3"/>
          <w:rtl/>
        </w:rPr>
        <w:t>شیخ سیبَوَیه است.‏</w:t>
      </w:r>
    </w:p>
    <w:p w:rsidR="00DF2D26" w:rsidRPr="00E45C68" w:rsidRDefault="00DF2D26" w:rsidP="00DF2D26">
      <w:pPr>
        <w:pStyle w:val="FootnoteText"/>
        <w:bidi/>
        <w:ind w:left="283"/>
        <w:jc w:val="both"/>
        <w:rPr>
          <w:rStyle w:val="Char3"/>
          <w:rtl/>
        </w:rPr>
      </w:pPr>
      <w:r w:rsidRPr="00E45C68">
        <w:rPr>
          <w:rStyle w:val="Char3"/>
          <w:rtl/>
        </w:rPr>
        <w:t>ب: احمد بن جعفر بن حمدان؛ که چهار نفر در یک عصر واحد این اسم را داشتند.‏</w:t>
      </w:r>
    </w:p>
    <w:p w:rsidR="00DF2D26" w:rsidRPr="00E45C68" w:rsidRDefault="00DF2D26" w:rsidP="00DF2D26">
      <w:pPr>
        <w:pStyle w:val="FootnoteText"/>
        <w:bidi/>
        <w:ind w:left="283"/>
        <w:jc w:val="both"/>
        <w:rPr>
          <w:rStyle w:val="Char3"/>
          <w:rtl/>
        </w:rPr>
      </w:pPr>
      <w:r w:rsidRPr="00E45C68">
        <w:rPr>
          <w:rStyle w:val="Char3"/>
          <w:rtl/>
        </w:rPr>
        <w:t xml:space="preserve">ج: عمر ابن خطاب؛ شش نفر این اسم را داشتند! (المتفق و المفترق؛ خطیب بغدادی </w:t>
      </w:r>
      <w:r w:rsidRPr="000C5EC0">
        <w:rPr>
          <w:rFonts w:ascii="Lotus Linotype" w:hAnsi="Lotus Linotype"/>
          <w:sz w:val="27"/>
          <w:szCs w:val="27"/>
          <w:rtl/>
          <w:lang w:bidi="fa-IR"/>
        </w:rPr>
        <w:t>–</w:t>
      </w:r>
      <w:r w:rsidRPr="00E45C68">
        <w:rPr>
          <w:rStyle w:val="Char3"/>
          <w:rtl/>
        </w:rPr>
        <w:t xml:space="preserve"> بیشترین ‏عدد اتفاق اسم راویان در این کتاب 17 نفر هستند).‏</w:t>
      </w:r>
    </w:p>
    <w:p w:rsidR="00DF2D26" w:rsidRPr="00E45C68" w:rsidRDefault="00DF2D26" w:rsidP="00DF2D26">
      <w:pPr>
        <w:pStyle w:val="FootnoteText"/>
        <w:bidi/>
        <w:ind w:left="283"/>
        <w:jc w:val="both"/>
        <w:rPr>
          <w:rStyle w:val="Char3"/>
          <w:rtl/>
        </w:rPr>
      </w:pPr>
      <w:r w:rsidRPr="00E45C68">
        <w:rPr>
          <w:rStyle w:val="Char3"/>
          <w:rtl/>
        </w:rPr>
        <w:t>اهمیت و فوائد آن:‏</w:t>
      </w:r>
    </w:p>
    <w:p w:rsidR="00DF2D26" w:rsidRPr="00E45C68" w:rsidRDefault="00DF2D26" w:rsidP="00DF2D26">
      <w:pPr>
        <w:pStyle w:val="FootnoteText"/>
        <w:bidi/>
        <w:ind w:left="283"/>
        <w:jc w:val="both"/>
        <w:rPr>
          <w:rStyle w:val="Char3"/>
          <w:rtl/>
        </w:rPr>
      </w:pPr>
      <w:r w:rsidRPr="00E45C68">
        <w:rPr>
          <w:rStyle w:val="Char3"/>
          <w:rtl/>
        </w:rPr>
        <w:t>شناخت این نوع از راویان بسیار مهم است، چرا که بعضی از علمای بزرگ به سبب عدم ‏شناخت این نوع از راویان دچار لغزش شده</w:t>
      </w:r>
      <w:r>
        <w:rPr>
          <w:rStyle w:val="Char3"/>
          <w:rtl/>
        </w:rPr>
        <w:t>‌اند.</w:t>
      </w:r>
      <w:r w:rsidRPr="00E45C68">
        <w:rPr>
          <w:rStyle w:val="Char3"/>
          <w:rtl/>
        </w:rPr>
        <w:t>‏</w:t>
      </w:r>
    </w:p>
    <w:p w:rsidR="00DF2D26" w:rsidRPr="00E45C68" w:rsidRDefault="00DF2D26" w:rsidP="00DF2D26">
      <w:pPr>
        <w:pStyle w:val="FootnoteText"/>
        <w:bidi/>
        <w:ind w:left="283"/>
        <w:jc w:val="both"/>
        <w:rPr>
          <w:rStyle w:val="Char3"/>
          <w:rtl/>
        </w:rPr>
      </w:pPr>
      <w:r w:rsidRPr="00E45C68">
        <w:rPr>
          <w:rStyle w:val="Char3"/>
          <w:rtl/>
        </w:rPr>
        <w:t>از جمله فوائد آن:‏</w:t>
      </w:r>
    </w:p>
    <w:p w:rsidR="00DF2D26" w:rsidRPr="00E45C68" w:rsidRDefault="00DF2D26" w:rsidP="00DF2D26">
      <w:pPr>
        <w:pStyle w:val="FootnoteText"/>
        <w:bidi/>
        <w:ind w:left="283"/>
        <w:jc w:val="both"/>
        <w:rPr>
          <w:rStyle w:val="Char3"/>
          <w:rtl/>
        </w:rPr>
      </w:pPr>
      <w:r w:rsidRPr="00E45C68">
        <w:rPr>
          <w:rStyle w:val="Char3"/>
          <w:rtl/>
        </w:rPr>
        <w:t>الف: این گمان که دو نفرِ مشترک در یک اسم، یک نفر باشند، منتفی</w:t>
      </w:r>
      <w:r>
        <w:rPr>
          <w:rStyle w:val="Char3"/>
          <w:rtl/>
        </w:rPr>
        <w:t xml:space="preserve"> می‌گردد</w:t>
      </w:r>
      <w:r w:rsidRPr="00E45C68">
        <w:rPr>
          <w:rStyle w:val="Char3"/>
          <w:rtl/>
        </w:rPr>
        <w:t>.‏</w:t>
      </w:r>
    </w:p>
    <w:p w:rsidR="00DF2D26" w:rsidRPr="00E45C68" w:rsidRDefault="00DF2D26" w:rsidP="00DF2D26">
      <w:pPr>
        <w:pStyle w:val="FootnoteText"/>
        <w:bidi/>
        <w:ind w:left="283"/>
        <w:jc w:val="both"/>
        <w:rPr>
          <w:rStyle w:val="Char3"/>
          <w:rtl/>
        </w:rPr>
      </w:pPr>
      <w:r w:rsidRPr="00E45C68">
        <w:rPr>
          <w:rStyle w:val="Char3"/>
          <w:rtl/>
        </w:rPr>
        <w:t>ب: تشخیص و جدایی بین دو نفرِ مشترک در یک اسم؛ چه بسا یکی از</w:t>
      </w:r>
      <w:r>
        <w:rPr>
          <w:rStyle w:val="Char3"/>
          <w:rtl/>
        </w:rPr>
        <w:t xml:space="preserve"> آن‌ها </w:t>
      </w:r>
      <w:r w:rsidRPr="00E45C68">
        <w:rPr>
          <w:rStyle w:val="Char3"/>
          <w:rtl/>
        </w:rPr>
        <w:t>ثقه باشد و دیگری ‏راوی ضعیفی باشد و عدم شناخت این قضیه ممکن است منجر به حکم دادن به صحت حدیث ‏راوی ضعیف و ضعف راوی ثقه داده شود.‏</w:t>
      </w:r>
    </w:p>
    <w:p w:rsidR="00DF2D26" w:rsidRPr="00E45C68" w:rsidRDefault="00DF2D26" w:rsidP="00DF2D26">
      <w:pPr>
        <w:pStyle w:val="FootnoteText"/>
        <w:bidi/>
        <w:ind w:left="283"/>
        <w:jc w:val="both"/>
        <w:rPr>
          <w:rStyle w:val="Char3"/>
          <w:rtl/>
        </w:rPr>
      </w:pPr>
      <w:r w:rsidRPr="00E45C68">
        <w:rPr>
          <w:rStyle w:val="Char3"/>
          <w:rtl/>
        </w:rPr>
        <w:t>هرگاه دو یا چند راوی در یک اسم اشتراک داشتند و علاوه بر آن در یک عصر واحد نیز باشند ‏و حتی بعضی از شیوخ</w:t>
      </w:r>
      <w:r>
        <w:rPr>
          <w:rStyle w:val="Char3"/>
          <w:rtl/>
        </w:rPr>
        <w:t xml:space="preserve"> آن‌ها </w:t>
      </w:r>
      <w:r w:rsidRPr="00E45C68">
        <w:rPr>
          <w:rStyle w:val="Char3"/>
          <w:rtl/>
        </w:rPr>
        <w:t>نیز مشترک باشند، در آنصورت شناخت و تمییز</w:t>
      </w:r>
      <w:r>
        <w:rPr>
          <w:rStyle w:val="Char3"/>
          <w:rtl/>
        </w:rPr>
        <w:t xml:space="preserve"> آن‌ها </w:t>
      </w:r>
      <w:r w:rsidRPr="00E45C68">
        <w:rPr>
          <w:rStyle w:val="Char3"/>
          <w:rtl/>
        </w:rPr>
        <w:t>اهمیت و ‏حساسیت بیشتری پیدا</w:t>
      </w:r>
      <w:r>
        <w:rPr>
          <w:rStyle w:val="Char3"/>
          <w:rtl/>
        </w:rPr>
        <w:t xml:space="preserve"> می‌</w:t>
      </w:r>
      <w:r w:rsidRPr="00E45C68">
        <w:rPr>
          <w:rStyle w:val="Char3"/>
          <w:rtl/>
        </w:rPr>
        <w:t>کند، اما اگر در عصرهای مختلف و دوری باشند در آنصورت اشکال ‏و ایرادی در اسم</w:t>
      </w:r>
      <w:r>
        <w:rPr>
          <w:rStyle w:val="Char3"/>
          <w:rFonts w:hint="cs"/>
          <w:rtl/>
        </w:rPr>
        <w:t>‌</w:t>
      </w:r>
      <w:r w:rsidRPr="00E45C68">
        <w:rPr>
          <w:rStyle w:val="Char3"/>
          <w:rtl/>
        </w:rPr>
        <w:t>هایشان بوجود</w:t>
      </w:r>
      <w:r>
        <w:rPr>
          <w:rStyle w:val="Char3"/>
          <w:rtl/>
        </w:rPr>
        <w:t xml:space="preserve"> نمی‌</w:t>
      </w:r>
      <w:r w:rsidRPr="00E45C68">
        <w:rPr>
          <w:rStyle w:val="Char3"/>
          <w:rtl/>
        </w:rPr>
        <w:t>آید.‏</w:t>
      </w:r>
    </w:p>
    <w:p w:rsidR="00DF2D26" w:rsidRPr="00DA0779" w:rsidRDefault="00DF2D26" w:rsidP="00DF2D26">
      <w:pPr>
        <w:pStyle w:val="FootnoteText"/>
        <w:bidi/>
        <w:ind w:left="23" w:firstLine="260"/>
        <w:jc w:val="both"/>
        <w:rPr>
          <w:rFonts w:ascii="IRNazli" w:hAnsi="IRNazli" w:cs="IRNazli"/>
          <w:b/>
          <w:bCs/>
          <w:sz w:val="26"/>
          <w:szCs w:val="26"/>
          <w:rtl/>
          <w:lang w:bidi="fa-IR"/>
        </w:rPr>
      </w:pPr>
      <w:r w:rsidRPr="00DA0779">
        <w:rPr>
          <w:rFonts w:ascii="IRNazli" w:hAnsi="IRNazli" w:cs="IRNazli"/>
          <w:b/>
          <w:bCs/>
          <w:sz w:val="24"/>
          <w:szCs w:val="24"/>
          <w:rtl/>
          <w:lang w:bidi="fa-IR"/>
        </w:rPr>
        <w:t>متشابه:‏</w:t>
      </w:r>
    </w:p>
    <w:p w:rsidR="00DF2D26" w:rsidRPr="00E45C68" w:rsidRDefault="00DF2D26" w:rsidP="00DF2D26">
      <w:pPr>
        <w:pStyle w:val="FootnoteText"/>
        <w:bidi/>
        <w:ind w:left="284"/>
        <w:jc w:val="both"/>
        <w:rPr>
          <w:rStyle w:val="Char3"/>
          <w:rtl/>
        </w:rPr>
      </w:pPr>
      <w:r w:rsidRPr="00E45C68">
        <w:rPr>
          <w:rStyle w:val="Char3"/>
          <w:rtl/>
        </w:rPr>
        <w:t>تعریف: اسم فاعل از «تشابه» به معنی «تماثل» است و مراد از تشابه در اینجا «ملتبس: ‏پوشیده شدن» است. و در اصلاح: یعنی</w:t>
      </w:r>
      <w:r>
        <w:rPr>
          <w:rStyle w:val="Char3"/>
          <w:rtl/>
        </w:rPr>
        <w:t xml:space="preserve"> اسم‌های </w:t>
      </w:r>
      <w:r w:rsidRPr="00E45C68">
        <w:rPr>
          <w:rStyle w:val="Char3"/>
          <w:rtl/>
        </w:rPr>
        <w:t>راویان از لحاظ لفظ و خط مشترک هستند ولی ‏اسم پدران از لحاظ خطی و نوشتاری مشترک و لفظاً متفاوتند، و یا بلکعس.‏</w:t>
      </w:r>
    </w:p>
    <w:p w:rsidR="00DF2D26" w:rsidRPr="00E45C68" w:rsidRDefault="00DF2D26" w:rsidP="00DF2D26">
      <w:pPr>
        <w:pStyle w:val="FootnoteText"/>
        <w:bidi/>
        <w:ind w:left="284"/>
        <w:jc w:val="both"/>
        <w:rPr>
          <w:rStyle w:val="Char3"/>
          <w:rtl/>
        </w:rPr>
      </w:pPr>
      <w:r w:rsidRPr="00E45C68">
        <w:rPr>
          <w:rStyle w:val="Char3"/>
          <w:rtl/>
        </w:rPr>
        <w:t>مثال:‏</w:t>
      </w:r>
    </w:p>
    <w:p w:rsidR="00DF2D26" w:rsidRPr="00E45C68" w:rsidRDefault="00DF2D26" w:rsidP="00DF2D26">
      <w:pPr>
        <w:pStyle w:val="FootnoteText"/>
        <w:bidi/>
        <w:ind w:left="284"/>
        <w:jc w:val="both"/>
        <w:rPr>
          <w:rStyle w:val="Char3"/>
          <w:rtl/>
        </w:rPr>
      </w:pPr>
      <w:r w:rsidRPr="00E45C68">
        <w:rPr>
          <w:rStyle w:val="Char3"/>
          <w:rtl/>
        </w:rPr>
        <w:t>الف: «محمد بن عُقیل» با ضم عین، و «محمد بن عَقیل» با فتح عین، که در اینجا اسم راویان ‏مشترک ولی اسم پدران مختلف است.‏</w:t>
      </w:r>
    </w:p>
    <w:p w:rsidR="00DF2D26" w:rsidRPr="00E45C68" w:rsidRDefault="00DF2D26" w:rsidP="00DF2D26">
      <w:pPr>
        <w:pStyle w:val="FootnoteText"/>
        <w:bidi/>
        <w:ind w:left="284"/>
        <w:jc w:val="both"/>
        <w:rPr>
          <w:rStyle w:val="Char3"/>
          <w:rtl/>
        </w:rPr>
      </w:pPr>
      <w:r w:rsidRPr="00E45C68">
        <w:rPr>
          <w:rStyle w:val="Char3"/>
          <w:rtl/>
        </w:rPr>
        <w:t>ب: «شُرَیح بن نعمان» و «سُرَیج بن نعمان» که اسم راویان مختلف ولی اسم پدران مشترک ‏هستند.‏</w:t>
      </w:r>
    </w:p>
    <w:p w:rsidR="00DF2D26" w:rsidRPr="00E45C68" w:rsidRDefault="00DF2D26" w:rsidP="00DF2D26">
      <w:pPr>
        <w:pStyle w:val="FootnoteText"/>
        <w:bidi/>
        <w:ind w:left="284"/>
        <w:jc w:val="both"/>
        <w:rPr>
          <w:rStyle w:val="Char3"/>
          <w:rtl/>
        </w:rPr>
      </w:pPr>
      <w:r w:rsidRPr="00E45C68">
        <w:rPr>
          <w:rStyle w:val="Char3"/>
          <w:rtl/>
        </w:rPr>
        <w:t>ج: گاهی در اسم راویان و پدران اشتراک وجود دارد جز در یک یا دو حرف؛ مثل: «محمد بن ‏حُنَین» و «محمد بن جُبَیر».‏</w:t>
      </w:r>
    </w:p>
    <w:p w:rsidR="00DF2D26" w:rsidRPr="00E45C68" w:rsidRDefault="00DF2D26" w:rsidP="00DF2D26">
      <w:pPr>
        <w:pStyle w:val="FootnoteText"/>
        <w:bidi/>
        <w:ind w:left="284"/>
        <w:jc w:val="both"/>
        <w:rPr>
          <w:rStyle w:val="Char3"/>
          <w:rtl/>
        </w:rPr>
      </w:pPr>
      <w:r w:rsidRPr="00E45C68">
        <w:rPr>
          <w:rStyle w:val="Char3"/>
          <w:rtl/>
        </w:rPr>
        <w:t>د: گاهی اشتراک در اسم راویان و پدران از لحاظ خط و لفظ برقرار است ولی اختلاف در تاخیر ‏و تقدیم</w:t>
      </w:r>
      <w:r>
        <w:rPr>
          <w:rStyle w:val="Char3"/>
          <w:rtl/>
        </w:rPr>
        <w:t xml:space="preserve"> آن‌ها </w:t>
      </w:r>
      <w:r w:rsidRPr="00E45C68">
        <w:rPr>
          <w:rStyle w:val="Char3"/>
          <w:rtl/>
        </w:rPr>
        <w:t>حاصل</w:t>
      </w:r>
      <w:r>
        <w:rPr>
          <w:rStyle w:val="Char3"/>
          <w:rtl/>
        </w:rPr>
        <w:t xml:space="preserve"> می‌شود</w:t>
      </w:r>
      <w:r w:rsidRPr="00E45C68">
        <w:rPr>
          <w:rStyle w:val="Char3"/>
          <w:rtl/>
        </w:rPr>
        <w:t>؛ مثل: «اسود بن یزید» و «یزید بن اسود» یا «ایوب بن سیَّار» و ‏‏«ایوب بن یسار».‏</w:t>
      </w:r>
    </w:p>
    <w:p w:rsidR="00DF2D26" w:rsidRPr="00E45C68" w:rsidRDefault="00DF2D26" w:rsidP="00DF2D26">
      <w:pPr>
        <w:pStyle w:val="FootnoteText"/>
        <w:bidi/>
        <w:ind w:left="284"/>
        <w:jc w:val="both"/>
        <w:rPr>
          <w:rStyle w:val="Char3"/>
          <w:rtl/>
        </w:rPr>
      </w:pPr>
      <w:r w:rsidRPr="00E45C68">
        <w:rPr>
          <w:rStyle w:val="Char3"/>
          <w:rtl/>
        </w:rPr>
        <w:t>فوائد شناخت این نوع از راویان: عدم التباس در هنگام تلفظ اسم راویان، و نیز عدم وقوع در ‏تصحیف است، زیرا همانگونه که قبلا گفته شد تصحیف یعنی تغییر الفاظ حدیث یا اسم راویان ‏به چیزی که راویان ثقه</w:t>
      </w:r>
      <w:r>
        <w:rPr>
          <w:rStyle w:val="Char3"/>
          <w:rtl/>
        </w:rPr>
        <w:t xml:space="preserve"> آن را </w:t>
      </w:r>
      <w:r w:rsidRPr="00E45C68">
        <w:rPr>
          <w:rStyle w:val="Char3"/>
          <w:rtl/>
        </w:rPr>
        <w:t>آنگونه روایت نکرده</w:t>
      </w:r>
      <w:r>
        <w:rPr>
          <w:rStyle w:val="Char3"/>
          <w:rtl/>
        </w:rPr>
        <w:t>‌اند.</w:t>
      </w:r>
      <w:r w:rsidRPr="00E45C68">
        <w:rPr>
          <w:rStyle w:val="Char3"/>
          <w:rtl/>
        </w:rPr>
        <w:t>‏</w:t>
      </w:r>
    </w:p>
    <w:p w:rsidR="00DF2D26" w:rsidRPr="00DA0779" w:rsidRDefault="00DF2D26" w:rsidP="00DF2D26">
      <w:pPr>
        <w:pStyle w:val="FootnoteText"/>
        <w:bidi/>
        <w:ind w:left="284"/>
        <w:jc w:val="both"/>
        <w:rPr>
          <w:rFonts w:ascii="IRNazli" w:hAnsi="IRNazli" w:cs="IRNazli"/>
          <w:b/>
          <w:bCs/>
          <w:sz w:val="26"/>
          <w:szCs w:val="26"/>
          <w:rtl/>
          <w:lang w:bidi="fa-IR"/>
        </w:rPr>
      </w:pPr>
      <w:r w:rsidRPr="00DA0779">
        <w:rPr>
          <w:rFonts w:ascii="IRNazli" w:hAnsi="IRNazli" w:cs="IRNazli"/>
          <w:b/>
          <w:bCs/>
          <w:sz w:val="24"/>
          <w:szCs w:val="24"/>
          <w:rtl/>
          <w:lang w:bidi="fa-IR"/>
        </w:rPr>
        <w:t>مُهمَل:‏</w:t>
      </w:r>
    </w:p>
    <w:p w:rsidR="00DF2D26" w:rsidRPr="00E45C68" w:rsidRDefault="00DF2D26" w:rsidP="00DF2D26">
      <w:pPr>
        <w:pStyle w:val="FootnoteText"/>
        <w:bidi/>
        <w:ind w:left="284"/>
        <w:jc w:val="both"/>
        <w:rPr>
          <w:rStyle w:val="Char3"/>
          <w:rtl/>
        </w:rPr>
      </w:pPr>
      <w:r w:rsidRPr="00E45C68">
        <w:rPr>
          <w:rStyle w:val="Char3"/>
          <w:rtl/>
        </w:rPr>
        <w:t>تعریف: اسم مفعول از «اهمال» به معنی «ترک» است، مانند اینکه اسم راوی ترک شود بدون ‏آنکه شخصیت وی از دیگری تمیز داده شود. و در اصطلاح: یعنی راوی از دو شخص که در ‏اسم، و یا در اسم و اسم پدر متفق هستند روایت</w:t>
      </w:r>
      <w:r>
        <w:rPr>
          <w:rStyle w:val="Char3"/>
          <w:rtl/>
        </w:rPr>
        <w:t xml:space="preserve"> می‌</w:t>
      </w:r>
      <w:r w:rsidRPr="00E45C68">
        <w:rPr>
          <w:rStyle w:val="Char3"/>
          <w:rtl/>
        </w:rPr>
        <w:t>کند، ولی</w:t>
      </w:r>
      <w:r>
        <w:rPr>
          <w:rStyle w:val="Char3"/>
          <w:rtl/>
        </w:rPr>
        <w:t xml:space="preserve"> آن‌ها </w:t>
      </w:r>
      <w:r w:rsidRPr="00E45C68">
        <w:rPr>
          <w:rStyle w:val="Char3"/>
          <w:rtl/>
        </w:rPr>
        <w:t>را به چیزی که توسط آن از ‏دیگری خاص</w:t>
      </w:r>
      <w:r>
        <w:rPr>
          <w:rStyle w:val="Char3"/>
          <w:rtl/>
        </w:rPr>
        <w:t xml:space="preserve"> می‌</w:t>
      </w:r>
      <w:r w:rsidRPr="00E45C68">
        <w:rPr>
          <w:rStyle w:val="Char3"/>
          <w:rtl/>
        </w:rPr>
        <w:t>شوند، بیان</w:t>
      </w:r>
      <w:r>
        <w:rPr>
          <w:rStyle w:val="Char3"/>
          <w:rtl/>
        </w:rPr>
        <w:t xml:space="preserve"> نمی‌</w:t>
      </w:r>
      <w:r w:rsidRPr="00E45C68">
        <w:rPr>
          <w:rStyle w:val="Char3"/>
          <w:rtl/>
        </w:rPr>
        <w:t>کند.‏</w:t>
      </w:r>
    </w:p>
    <w:p w:rsidR="00DF2D26" w:rsidRPr="00E45C68" w:rsidRDefault="00DF2D26" w:rsidP="00DF2D26">
      <w:pPr>
        <w:pStyle w:val="FootnoteText"/>
        <w:bidi/>
        <w:ind w:left="284"/>
        <w:jc w:val="both"/>
        <w:rPr>
          <w:rStyle w:val="Char3"/>
          <w:rtl/>
        </w:rPr>
      </w:pPr>
      <w:r w:rsidRPr="00E45C68">
        <w:rPr>
          <w:rStyle w:val="Char3"/>
          <w:rtl/>
        </w:rPr>
        <w:t>مثال:‏</w:t>
      </w:r>
    </w:p>
    <w:p w:rsidR="00DF2D26" w:rsidRPr="00E45C68" w:rsidRDefault="00DF2D26" w:rsidP="00DF2D26">
      <w:pPr>
        <w:pStyle w:val="FootnoteText"/>
        <w:bidi/>
        <w:ind w:left="284"/>
        <w:jc w:val="both"/>
        <w:rPr>
          <w:rStyle w:val="Char3"/>
          <w:rtl/>
        </w:rPr>
      </w:pPr>
      <w:r w:rsidRPr="00E45C68">
        <w:rPr>
          <w:rStyle w:val="Char3"/>
          <w:rtl/>
        </w:rPr>
        <w:t>الف: اگر</w:t>
      </w:r>
      <w:r>
        <w:rPr>
          <w:rStyle w:val="Char3"/>
          <w:rtl/>
        </w:rPr>
        <w:t xml:space="preserve"> هردو </w:t>
      </w:r>
      <w:r w:rsidRPr="00E45C68">
        <w:rPr>
          <w:rStyle w:val="Char3"/>
          <w:rtl/>
        </w:rPr>
        <w:t>نفر ثقه و مورد اعتماد باشند: روایت بخاری از احمد از ابن وهب؛ که در اینجا ‏‏«احمد» غیر منسوب است، که یا «احمد بن صالح» است و یا «احمد بن عیسی» ولی هرکدام ‏که باشد ضرری به صحت حدیث وارد</w:t>
      </w:r>
      <w:r>
        <w:rPr>
          <w:rStyle w:val="Char3"/>
          <w:rtl/>
        </w:rPr>
        <w:t xml:space="preserve"> نمی‌</w:t>
      </w:r>
      <w:r w:rsidRPr="00E45C68">
        <w:rPr>
          <w:rStyle w:val="Char3"/>
          <w:rtl/>
        </w:rPr>
        <w:t>کند زیرا</w:t>
      </w:r>
      <w:r>
        <w:rPr>
          <w:rStyle w:val="Char3"/>
          <w:rtl/>
        </w:rPr>
        <w:t xml:space="preserve"> هردو </w:t>
      </w:r>
      <w:r w:rsidRPr="00E45C68">
        <w:rPr>
          <w:rStyle w:val="Char3"/>
          <w:rtl/>
        </w:rPr>
        <w:t>نفر ثقه هستند.‏</w:t>
      </w:r>
    </w:p>
    <w:p w:rsidR="00DF2D26" w:rsidRPr="00E45C68" w:rsidRDefault="00DF2D26" w:rsidP="00DF2D26">
      <w:pPr>
        <w:pStyle w:val="FootnoteText"/>
        <w:bidi/>
        <w:ind w:left="284"/>
        <w:jc w:val="both"/>
        <w:rPr>
          <w:rStyle w:val="Char3"/>
          <w:rtl/>
        </w:rPr>
      </w:pPr>
      <w:r w:rsidRPr="00E45C68">
        <w:rPr>
          <w:rStyle w:val="Char3"/>
          <w:rtl/>
        </w:rPr>
        <w:t>ب: اگر یکی از</w:t>
      </w:r>
      <w:r>
        <w:rPr>
          <w:rStyle w:val="Char3"/>
          <w:rtl/>
        </w:rPr>
        <w:t xml:space="preserve"> آن‌ها </w:t>
      </w:r>
      <w:r w:rsidRPr="00E45C68">
        <w:rPr>
          <w:rStyle w:val="Char3"/>
          <w:rtl/>
        </w:rPr>
        <w:t>ثقه و دیگری ضعیف باشد: مانند «سلیمان بن داود» و «سلیمان بن داود»؛ ‏که</w:t>
      </w:r>
      <w:r>
        <w:rPr>
          <w:rStyle w:val="Char3"/>
          <w:rtl/>
        </w:rPr>
        <w:t xml:space="preserve"> چنان‌چه </w:t>
      </w:r>
      <w:r w:rsidRPr="00E45C68">
        <w:rPr>
          <w:rStyle w:val="Char3"/>
          <w:rtl/>
        </w:rPr>
        <w:t>«خولانی» باشد او ثقه است و اگر «یمامی» باشد او ضعیف است.‏</w:t>
      </w:r>
    </w:p>
    <w:p w:rsidR="00DF2D26" w:rsidRPr="00E45C68" w:rsidRDefault="00DF2D26" w:rsidP="00DF2D26">
      <w:pPr>
        <w:pStyle w:val="FootnoteText"/>
        <w:bidi/>
        <w:ind w:left="283"/>
        <w:jc w:val="both"/>
        <w:rPr>
          <w:rStyle w:val="Char3"/>
          <w:rtl/>
        </w:rPr>
      </w:pPr>
      <w:r w:rsidRPr="00E45C68">
        <w:rPr>
          <w:rStyle w:val="Char3"/>
          <w:rtl/>
        </w:rPr>
        <w:t>اگر</w:t>
      </w:r>
      <w:r>
        <w:rPr>
          <w:rStyle w:val="Char3"/>
          <w:rtl/>
        </w:rPr>
        <w:t xml:space="preserve"> هردو </w:t>
      </w:r>
      <w:r w:rsidRPr="00E45C68">
        <w:rPr>
          <w:rStyle w:val="Char3"/>
          <w:rtl/>
        </w:rPr>
        <w:t>نفر ثقه باشند، در آنصورت اهمال ضرری به صحت حدیث وارد</w:t>
      </w:r>
      <w:r>
        <w:rPr>
          <w:rStyle w:val="Char3"/>
          <w:rtl/>
        </w:rPr>
        <w:t xml:space="preserve"> نمی‌</w:t>
      </w:r>
      <w:r w:rsidRPr="00E45C68">
        <w:rPr>
          <w:rStyle w:val="Char3"/>
          <w:rtl/>
        </w:rPr>
        <w:t>کند، زیرا از ‏هر کدام که روایت شده باشد حدیث صحیح است. اما اگر یکی از</w:t>
      </w:r>
      <w:r>
        <w:rPr>
          <w:rStyle w:val="Char3"/>
          <w:rtl/>
        </w:rPr>
        <w:t xml:space="preserve"> آن‌ها </w:t>
      </w:r>
      <w:r w:rsidRPr="00E45C68">
        <w:rPr>
          <w:rStyle w:val="Char3"/>
          <w:rtl/>
        </w:rPr>
        <w:t>ثقه و دیگری ضعیف ‏باشد، در این حالت اهمال امری زیان آور خواهد بود، زیرا مشخص نیست که مروی عنه ‏کیست و آیا او فردی ثقه است یا ضعیف؟ و</w:t>
      </w:r>
      <w:r>
        <w:rPr>
          <w:rStyle w:val="Char3"/>
          <w:rtl/>
        </w:rPr>
        <w:t xml:space="preserve"> چنان‌که </w:t>
      </w:r>
      <w:r w:rsidRPr="00E45C68">
        <w:rPr>
          <w:rStyle w:val="Char3"/>
          <w:rtl/>
        </w:rPr>
        <w:t>از فرد ضعیف باشد حدیث بواسطه</w:t>
      </w:r>
      <w:r>
        <w:rPr>
          <w:rStyle w:val="Char3"/>
          <w:rtl/>
        </w:rPr>
        <w:t xml:space="preserve">‌‌ی </w:t>
      </w:r>
      <w:r w:rsidRPr="00E45C68">
        <w:rPr>
          <w:rStyle w:val="Char3"/>
          <w:rtl/>
        </w:rPr>
        <w:t>آن ‏تضعیف</w:t>
      </w:r>
      <w:r>
        <w:rPr>
          <w:rStyle w:val="Char3"/>
          <w:rtl/>
        </w:rPr>
        <w:t xml:space="preserve"> می‌شود</w:t>
      </w:r>
      <w:r w:rsidRPr="00E45C68">
        <w:rPr>
          <w:rStyle w:val="Char3"/>
          <w:rtl/>
        </w:rPr>
        <w:t>.‏</w:t>
      </w:r>
    </w:p>
    <w:p w:rsidR="00DF2D26" w:rsidRPr="00E45C68" w:rsidRDefault="00DF2D26" w:rsidP="00DF2D26">
      <w:pPr>
        <w:pStyle w:val="FootnoteText"/>
        <w:bidi/>
        <w:ind w:left="283"/>
        <w:jc w:val="both"/>
        <w:rPr>
          <w:rStyle w:val="Char3"/>
          <w:rtl/>
        </w:rPr>
      </w:pPr>
      <w:r w:rsidRPr="00E45C68">
        <w:rPr>
          <w:rStyle w:val="Char3"/>
          <w:rtl/>
        </w:rPr>
        <w:t>فرق بین مهمل و مبهم اینست که در مهمل اسم راوی ذکر شده ولی مشخص نیست که کدامیک ‏از راویان است، اما در مبهم اسم راوی ذکر نشده است.‏</w:t>
      </w:r>
    </w:p>
    <w:p w:rsidR="00DF2D26" w:rsidRPr="00DA0779" w:rsidRDefault="00DF2D26" w:rsidP="00DF2D26">
      <w:pPr>
        <w:pStyle w:val="FootnoteText"/>
        <w:bidi/>
        <w:ind w:left="23" w:firstLine="260"/>
        <w:jc w:val="both"/>
        <w:rPr>
          <w:rFonts w:ascii="IRNazli" w:hAnsi="IRNazli" w:cs="IRNazli"/>
          <w:b/>
          <w:bCs/>
          <w:sz w:val="26"/>
          <w:szCs w:val="26"/>
          <w:rtl/>
          <w:lang w:bidi="fa-IR"/>
        </w:rPr>
      </w:pPr>
      <w:r w:rsidRPr="00DA0779">
        <w:rPr>
          <w:rFonts w:ascii="IRNazli" w:hAnsi="IRNazli" w:cs="IRNazli"/>
          <w:b/>
          <w:bCs/>
          <w:sz w:val="24"/>
          <w:szCs w:val="24"/>
          <w:rtl/>
          <w:lang w:bidi="fa-IR"/>
        </w:rPr>
        <w:t>شناخت مبهمات:‏</w:t>
      </w:r>
    </w:p>
    <w:p w:rsidR="00DF2D26" w:rsidRPr="00E45C68" w:rsidRDefault="00DF2D26" w:rsidP="00DF2D26">
      <w:pPr>
        <w:pStyle w:val="FootnoteText"/>
        <w:bidi/>
        <w:ind w:left="284"/>
        <w:jc w:val="both"/>
        <w:rPr>
          <w:rStyle w:val="Char3"/>
          <w:rtl/>
        </w:rPr>
      </w:pPr>
      <w:r w:rsidRPr="00E45C68">
        <w:rPr>
          <w:rStyle w:val="Char3"/>
          <w:rtl/>
        </w:rPr>
        <w:t>تعریف: مبهمات جمع «مبهم» که اسم مفعول از «ابهام» است. و در اصطلاح: یعنی کسی که ‏اسم او در سند یا متن حدیث مبهم بماند، یا کسی باشد که رابطه ای بین او با راوی برقرار است.‏</w:t>
      </w:r>
    </w:p>
    <w:p w:rsidR="00DF2D26" w:rsidRPr="00E45C68" w:rsidRDefault="00DF2D26" w:rsidP="00DF2D26">
      <w:pPr>
        <w:pStyle w:val="FootnoteText"/>
        <w:bidi/>
        <w:ind w:left="284"/>
        <w:jc w:val="both"/>
        <w:rPr>
          <w:rStyle w:val="Char3"/>
          <w:rtl/>
        </w:rPr>
      </w:pPr>
      <w:r w:rsidRPr="00E45C68">
        <w:rPr>
          <w:rStyle w:val="Char3"/>
          <w:rtl/>
        </w:rPr>
        <w:t>مثال: ‏</w:t>
      </w:r>
    </w:p>
    <w:p w:rsidR="00DF2D26" w:rsidRPr="00E45C68" w:rsidRDefault="00DF2D26" w:rsidP="00DF2D26">
      <w:pPr>
        <w:pStyle w:val="FootnoteText"/>
        <w:bidi/>
        <w:ind w:left="284"/>
        <w:jc w:val="both"/>
        <w:rPr>
          <w:rStyle w:val="Char3"/>
          <w:rtl/>
        </w:rPr>
      </w:pPr>
      <w:r w:rsidRPr="00E45C68">
        <w:rPr>
          <w:rStyle w:val="Char3"/>
          <w:rtl/>
        </w:rPr>
        <w:t>مبهم به چهار قسمت تقسیم</w:t>
      </w:r>
      <w:r>
        <w:rPr>
          <w:rStyle w:val="Char3"/>
          <w:rtl/>
        </w:rPr>
        <w:t xml:space="preserve"> می‌شود</w:t>
      </w:r>
      <w:r w:rsidRPr="00E45C68">
        <w:rPr>
          <w:rStyle w:val="Char3"/>
          <w:rtl/>
        </w:rPr>
        <w:t>، که به ترتیب شدت ابهام بصورت زیر مثال</w:t>
      </w:r>
      <w:r>
        <w:rPr>
          <w:rStyle w:val="Char3"/>
          <w:rtl/>
        </w:rPr>
        <w:t xml:space="preserve"> می‌</w:t>
      </w:r>
      <w:r w:rsidRPr="00E45C68">
        <w:rPr>
          <w:rStyle w:val="Char3"/>
          <w:rtl/>
        </w:rPr>
        <w:t>آوریم:‏</w:t>
      </w:r>
    </w:p>
    <w:p w:rsidR="00DF2D26" w:rsidRPr="00E45C68" w:rsidRDefault="00DF2D26" w:rsidP="00DF2D26">
      <w:pPr>
        <w:pStyle w:val="FootnoteText"/>
        <w:bidi/>
        <w:ind w:left="284"/>
        <w:jc w:val="both"/>
        <w:rPr>
          <w:rStyle w:val="Char3"/>
          <w:rtl/>
        </w:rPr>
      </w:pPr>
      <w:r w:rsidRPr="00E45C68">
        <w:rPr>
          <w:rStyle w:val="Char3"/>
          <w:rtl/>
        </w:rPr>
        <w:t xml:space="preserve">الف: مرد یا زن؛ مانند حدیث ابن عباس: </w:t>
      </w:r>
      <w:r w:rsidRPr="006F789A">
        <w:rPr>
          <w:rStyle w:val="Char3"/>
          <w:rFonts w:cs="KFGQPC Uthman Taha Naskh"/>
          <w:rtl/>
        </w:rPr>
        <w:t>«أن رجلا قال یا رسول الله، الحج کل عام؟..»</w:t>
      </w:r>
      <w:r w:rsidRPr="00E45C68">
        <w:rPr>
          <w:rStyle w:val="Char3"/>
          <w:rtl/>
        </w:rPr>
        <w:t xml:space="preserve"> مردی ‏پرسید که ای رسول خدا آیا حج هر سال انجام شود؟ که این مرد «اقرع بن حابس» است.‏</w:t>
      </w:r>
    </w:p>
    <w:p w:rsidR="00DF2D26" w:rsidRPr="00E45C68" w:rsidRDefault="00DF2D26" w:rsidP="00DF2D26">
      <w:pPr>
        <w:pStyle w:val="FootnoteText"/>
        <w:bidi/>
        <w:ind w:left="284"/>
        <w:jc w:val="both"/>
        <w:rPr>
          <w:rStyle w:val="Char3"/>
          <w:rtl/>
        </w:rPr>
      </w:pPr>
      <w:r w:rsidRPr="00E45C68">
        <w:rPr>
          <w:rStyle w:val="Char3"/>
          <w:rtl/>
        </w:rPr>
        <w:t>ب: پسر و دختر؛ که برادر و خواهر و پسر برادر و پسر خواهر و دختر برادر و دختر خواهر ‏نیز به این نوع ملحق</w:t>
      </w:r>
      <w:r>
        <w:rPr>
          <w:rStyle w:val="Char3"/>
          <w:rtl/>
        </w:rPr>
        <w:t xml:space="preserve"> می‌</w:t>
      </w:r>
      <w:r w:rsidRPr="00E45C68">
        <w:rPr>
          <w:rStyle w:val="Char3"/>
          <w:rtl/>
        </w:rPr>
        <w:t>شوند. مانند حدیث</w:t>
      </w:r>
      <w:r>
        <w:rPr>
          <w:rStyle w:val="Char3"/>
          <w:rtl/>
        </w:rPr>
        <w:t xml:space="preserve">‌ام </w:t>
      </w:r>
      <w:r w:rsidRPr="00E45C68">
        <w:rPr>
          <w:rStyle w:val="Char3"/>
          <w:rtl/>
        </w:rPr>
        <w:t xml:space="preserve">عطیه </w:t>
      </w:r>
      <w:r>
        <w:rPr>
          <w:rStyle w:val="Char3"/>
          <w:rtl/>
        </w:rPr>
        <w:t>ک</w:t>
      </w:r>
      <w:r w:rsidRPr="00E45C68">
        <w:rPr>
          <w:rStyle w:val="Char3"/>
          <w:rtl/>
        </w:rPr>
        <w:t>ه</w:t>
      </w:r>
      <w:r>
        <w:rPr>
          <w:rStyle w:val="Char3"/>
          <w:rtl/>
        </w:rPr>
        <w:t xml:space="preserve"> می‌</w:t>
      </w:r>
      <w:r w:rsidRPr="00E45C68">
        <w:rPr>
          <w:rStyle w:val="Char3"/>
          <w:rtl/>
        </w:rPr>
        <w:t>گو</w:t>
      </w:r>
      <w:r>
        <w:rPr>
          <w:rStyle w:val="Char3"/>
          <w:rtl/>
        </w:rPr>
        <w:t>ی</w:t>
      </w:r>
      <w:r w:rsidRPr="00E45C68">
        <w:rPr>
          <w:rStyle w:val="Char3"/>
          <w:rtl/>
        </w:rPr>
        <w:t>د: «مشغول غسل دادن دختر ‏رسول الله ‏</w:t>
      </w:r>
      <w:r w:rsidRPr="00B37527">
        <w:rPr>
          <w:rStyle w:val="Char3"/>
          <w:rFonts w:cs="CTraditional Arabic"/>
          <w:rtl/>
        </w:rPr>
        <w:t>ج</w:t>
      </w:r>
      <w:r w:rsidRPr="00E45C68">
        <w:rPr>
          <w:rStyle w:val="Char3"/>
          <w:rtl/>
        </w:rPr>
        <w:t>‏ بود</w:t>
      </w:r>
      <w:r>
        <w:rPr>
          <w:rStyle w:val="Char3"/>
          <w:rtl/>
        </w:rPr>
        <w:t>ی</w:t>
      </w:r>
      <w:r w:rsidRPr="00E45C68">
        <w:rPr>
          <w:rStyle w:val="Char3"/>
          <w:rtl/>
        </w:rPr>
        <w:t xml:space="preserve">م </w:t>
      </w:r>
      <w:r>
        <w:rPr>
          <w:rStyle w:val="Char3"/>
          <w:rtl/>
        </w:rPr>
        <w:t>ک</w:t>
      </w:r>
      <w:r w:rsidRPr="00E45C68">
        <w:rPr>
          <w:rStyle w:val="Char3"/>
          <w:rtl/>
        </w:rPr>
        <w:t xml:space="preserve">ه ایشان آمدند و فرمودند: ‏او را سه بار </w:t>
      </w:r>
      <w:r>
        <w:rPr>
          <w:rStyle w:val="Char3"/>
          <w:rtl/>
        </w:rPr>
        <w:t>ی</w:t>
      </w:r>
      <w:r w:rsidRPr="00E45C68">
        <w:rPr>
          <w:rStyle w:val="Char3"/>
          <w:rtl/>
        </w:rPr>
        <w:t xml:space="preserve">ا پنج بار </w:t>
      </w:r>
      <w:r>
        <w:rPr>
          <w:rStyle w:val="Char3"/>
          <w:rtl/>
        </w:rPr>
        <w:t>ی</w:t>
      </w:r>
      <w:r w:rsidRPr="00E45C68">
        <w:rPr>
          <w:rStyle w:val="Char3"/>
          <w:rtl/>
        </w:rPr>
        <w:t>ا هفت ‏بار غسل ده</w:t>
      </w:r>
      <w:r>
        <w:rPr>
          <w:rStyle w:val="Char3"/>
          <w:rtl/>
        </w:rPr>
        <w:t>ی</w:t>
      </w:r>
      <w:r w:rsidRPr="00E45C68">
        <w:rPr>
          <w:rStyle w:val="Char3"/>
          <w:rtl/>
        </w:rPr>
        <w:t>د و اگر صلاح دانست</w:t>
      </w:r>
      <w:r>
        <w:rPr>
          <w:rStyle w:val="Char3"/>
          <w:rtl/>
        </w:rPr>
        <w:t>ی</w:t>
      </w:r>
      <w:r w:rsidRPr="00E45C68">
        <w:rPr>
          <w:rStyle w:val="Char3"/>
          <w:rtl/>
        </w:rPr>
        <w:t>د، ب</w:t>
      </w:r>
      <w:r>
        <w:rPr>
          <w:rStyle w:val="Char3"/>
          <w:rtl/>
        </w:rPr>
        <w:t>ی</w:t>
      </w:r>
      <w:r w:rsidRPr="00E45C68">
        <w:rPr>
          <w:rStyle w:val="Char3"/>
          <w:rtl/>
        </w:rPr>
        <w:t>ش از ا</w:t>
      </w:r>
      <w:r>
        <w:rPr>
          <w:rStyle w:val="Char3"/>
          <w:rtl/>
        </w:rPr>
        <w:t>ی</w:t>
      </w:r>
      <w:r w:rsidRPr="00E45C68">
        <w:rPr>
          <w:rStyle w:val="Char3"/>
          <w:rtl/>
        </w:rPr>
        <w:t>ن غسل ‏ده</w:t>
      </w:r>
      <w:r>
        <w:rPr>
          <w:rStyle w:val="Char3"/>
          <w:rtl/>
        </w:rPr>
        <w:t>ی</w:t>
      </w:r>
      <w:r w:rsidRPr="00E45C68">
        <w:rPr>
          <w:rStyle w:val="Char3"/>
          <w:rtl/>
        </w:rPr>
        <w:t>د..» که اسم دختر «زینب» رضی ‏الله عنها است.‏</w:t>
      </w:r>
    </w:p>
    <w:p w:rsidR="00DF2D26" w:rsidRPr="00E45C68" w:rsidRDefault="00DF2D26" w:rsidP="00DF2D26">
      <w:pPr>
        <w:pStyle w:val="FootnoteText"/>
        <w:bidi/>
        <w:ind w:left="284"/>
        <w:jc w:val="both"/>
        <w:rPr>
          <w:rStyle w:val="Char3"/>
          <w:rtl/>
        </w:rPr>
      </w:pPr>
      <w:r w:rsidRPr="00E45C68">
        <w:rPr>
          <w:rStyle w:val="Char3"/>
          <w:rtl/>
        </w:rPr>
        <w:t>ج: عمو و عمه؛ که دایی و خاله، و پسر یا دختر عمو و عمه، و نیز پسر یا دختر دایی و خاله ‏نیز به</w:t>
      </w:r>
      <w:r>
        <w:rPr>
          <w:rStyle w:val="Char3"/>
          <w:rtl/>
        </w:rPr>
        <w:t xml:space="preserve"> آن‌ها </w:t>
      </w:r>
      <w:r w:rsidRPr="00E45C68">
        <w:rPr>
          <w:rStyle w:val="Char3"/>
          <w:rtl/>
        </w:rPr>
        <w:t>ملحق</w:t>
      </w:r>
      <w:r>
        <w:rPr>
          <w:rStyle w:val="Char3"/>
          <w:rtl/>
        </w:rPr>
        <w:t xml:space="preserve"> می‌</w:t>
      </w:r>
      <w:r w:rsidRPr="00E45C68">
        <w:rPr>
          <w:rStyle w:val="Char3"/>
          <w:rtl/>
        </w:rPr>
        <w:t>شوند. مانند حدیث رافع بن خَدِیج از عمویش درباره</w:t>
      </w:r>
      <w:r>
        <w:rPr>
          <w:rStyle w:val="Char3"/>
          <w:rtl/>
        </w:rPr>
        <w:t xml:space="preserve">‌‌ی </w:t>
      </w:r>
      <w:r w:rsidRPr="00E45C68">
        <w:rPr>
          <w:rStyle w:val="Char3"/>
          <w:rtl/>
        </w:rPr>
        <w:t>نهی رسول خدا ‏</w:t>
      </w:r>
      <w:r w:rsidRPr="00B37527">
        <w:rPr>
          <w:rStyle w:val="Char3"/>
          <w:rFonts w:cs="CTraditional Arabic"/>
          <w:rtl/>
        </w:rPr>
        <w:t>ج</w:t>
      </w:r>
      <w:r w:rsidRPr="00E45C68">
        <w:rPr>
          <w:rStyle w:val="Char3"/>
          <w:rtl/>
        </w:rPr>
        <w:t xml:space="preserve"> از معامله</w:t>
      </w:r>
      <w:r>
        <w:rPr>
          <w:rStyle w:val="Char3"/>
          <w:rtl/>
        </w:rPr>
        <w:t xml:space="preserve">‌‌ی </w:t>
      </w:r>
      <w:r w:rsidRPr="00E45C68">
        <w:rPr>
          <w:rStyle w:val="Char3"/>
          <w:rtl/>
        </w:rPr>
        <w:t>مُخَابَرَة ‏( معامله ای که در آن زمین دار زمین خود را در ‏اختیار کشاورز قرار</w:t>
      </w:r>
      <w:r>
        <w:rPr>
          <w:rStyle w:val="Char3"/>
          <w:rtl/>
        </w:rPr>
        <w:t xml:space="preserve"> می‌</w:t>
      </w:r>
      <w:r w:rsidRPr="00E45C68">
        <w:rPr>
          <w:rStyle w:val="Char3"/>
          <w:rtl/>
        </w:rPr>
        <w:t>دهد و در مقابل مقدار معینی از محصول مانند یک سوم یا یک چهارم ‏را دریافت</w:t>
      </w:r>
      <w:r>
        <w:rPr>
          <w:rStyle w:val="Char3"/>
          <w:rtl/>
        </w:rPr>
        <w:t xml:space="preserve"> می‌</w:t>
      </w:r>
      <w:r w:rsidRPr="00E45C68">
        <w:rPr>
          <w:rStyle w:val="Char3"/>
          <w:rtl/>
        </w:rPr>
        <w:t>کند).. اسم عموی رافع در این حدیث «ظُهَیر بن رافع» است. و مانند حدیث عمه</w:t>
      </w:r>
      <w:r>
        <w:rPr>
          <w:rStyle w:val="Char3"/>
          <w:rtl/>
        </w:rPr>
        <w:t xml:space="preserve">‌ی </w:t>
      </w:r>
      <w:r w:rsidRPr="00E45C68">
        <w:rPr>
          <w:rStyle w:val="Char3"/>
          <w:rtl/>
        </w:rPr>
        <w:t>جابر که پدرش به سبب کشته شدن وی در غزوه</w:t>
      </w:r>
      <w:r>
        <w:rPr>
          <w:rStyle w:val="Char3"/>
          <w:rtl/>
        </w:rPr>
        <w:t xml:space="preserve">‌‌ی </w:t>
      </w:r>
      <w:r w:rsidRPr="00E45C68">
        <w:rPr>
          <w:rStyle w:val="Char3"/>
          <w:rtl/>
        </w:rPr>
        <w:t>احد گریه کرد.. و اسم عمه</w:t>
      </w:r>
      <w:r>
        <w:rPr>
          <w:rStyle w:val="Char3"/>
          <w:rtl/>
        </w:rPr>
        <w:t xml:space="preserve">‌‌ی </w:t>
      </w:r>
      <w:r w:rsidRPr="00E45C68">
        <w:rPr>
          <w:rStyle w:val="Char3"/>
          <w:rtl/>
        </w:rPr>
        <w:t>جابر ‏‏«فاطمه بنت عمرو» است.‏</w:t>
      </w:r>
    </w:p>
    <w:p w:rsidR="00DF2D26" w:rsidRPr="00E45C68" w:rsidRDefault="00DF2D26" w:rsidP="00DF2D26">
      <w:pPr>
        <w:pStyle w:val="FootnoteText"/>
        <w:bidi/>
        <w:ind w:left="283"/>
        <w:jc w:val="both"/>
        <w:rPr>
          <w:rStyle w:val="Char3"/>
          <w:rtl/>
        </w:rPr>
      </w:pPr>
      <w:r w:rsidRPr="00E45C68">
        <w:rPr>
          <w:rStyle w:val="Char3"/>
          <w:rtl/>
        </w:rPr>
        <w:t>د: شوهر و همسر؛ مانند حدیثی که در صحیحین درباره</w:t>
      </w:r>
      <w:r>
        <w:rPr>
          <w:rStyle w:val="Char3"/>
          <w:rtl/>
        </w:rPr>
        <w:t xml:space="preserve">‌‌ی </w:t>
      </w:r>
      <w:r w:rsidRPr="00E45C68">
        <w:rPr>
          <w:rStyle w:val="Char3"/>
          <w:rtl/>
        </w:rPr>
        <w:t>وفات شوهر سُبَیعَه آمده، که اسم ‏شوهرش «سعد بن خَولَة» بود، و مانند حدیث همسر عبدالرحمن بن زبیر که زیر عصمت و ‏سرپرستی رفاعه قُرَظی بود و او وی را طلاق داد.. اسم او (همسر عبدالرحمن) «تَمیمه بنت ‏وهب» است.‏</w:t>
      </w:r>
      <w:r w:rsidRPr="00E45C68">
        <w:rPr>
          <w:rStyle w:val="Char3"/>
          <w:rtl/>
        </w:rPr>
        <w:cr/>
        <w:t>فوائد شناخت مبهمات:‏</w:t>
      </w:r>
    </w:p>
    <w:p w:rsidR="00DF2D26" w:rsidRPr="00E45C68" w:rsidRDefault="00DF2D26" w:rsidP="00DF2D26">
      <w:pPr>
        <w:pStyle w:val="FootnoteText"/>
        <w:bidi/>
        <w:ind w:left="283"/>
        <w:jc w:val="both"/>
        <w:rPr>
          <w:rStyle w:val="Char3"/>
          <w:rtl/>
        </w:rPr>
      </w:pPr>
      <w:r w:rsidRPr="00E45C68">
        <w:rPr>
          <w:rStyle w:val="Char3"/>
          <w:rtl/>
        </w:rPr>
        <w:t>الف: اگر ابهام در سند باشد؛ شناخت راوی، برای حکم بر صحت یا ضعف حدیث مهم خواهد ‏بود؛</w:t>
      </w:r>
      <w:r>
        <w:rPr>
          <w:rStyle w:val="Char3"/>
          <w:rtl/>
        </w:rPr>
        <w:t xml:space="preserve"> چنان‌چه </w:t>
      </w:r>
      <w:r w:rsidRPr="00E45C68">
        <w:rPr>
          <w:rStyle w:val="Char3"/>
          <w:rtl/>
        </w:rPr>
        <w:t>راوی ثقه باشد حکم به صحت حدیث و اگر ضعیف باشد حکم بر ضعف آن داده ‏خواهد شد.‏</w:t>
      </w:r>
    </w:p>
    <w:p w:rsidR="00DF2D26" w:rsidRPr="00E45C68" w:rsidRDefault="00DF2D26" w:rsidP="00DF2D26">
      <w:pPr>
        <w:pStyle w:val="FootnoteText"/>
        <w:bidi/>
        <w:ind w:left="283"/>
        <w:jc w:val="both"/>
        <w:rPr>
          <w:rStyle w:val="Char3"/>
          <w:rtl/>
        </w:rPr>
      </w:pPr>
      <w:r w:rsidRPr="00E45C68">
        <w:rPr>
          <w:rStyle w:val="Char3"/>
          <w:rtl/>
        </w:rPr>
        <w:t>ب: اگر ابهام در متن حدیث باشد؛ فوائد زیادی خواهد داشت که از جمله</w:t>
      </w:r>
      <w:r>
        <w:rPr>
          <w:rStyle w:val="Char3"/>
          <w:rtl/>
        </w:rPr>
        <w:t xml:space="preserve"> می‌</w:t>
      </w:r>
      <w:r w:rsidRPr="00E45C68">
        <w:rPr>
          <w:rStyle w:val="Char3"/>
          <w:rtl/>
        </w:rPr>
        <w:t>توان پی به شناخت ‏صاحب قصه برد، و یا سوال کننده</w:t>
      </w:r>
      <w:r>
        <w:rPr>
          <w:rStyle w:val="Char3"/>
          <w:rFonts w:hint="cs"/>
          <w:rtl/>
        </w:rPr>
        <w:t>‌</w:t>
      </w:r>
      <w:r w:rsidRPr="00E45C68">
        <w:rPr>
          <w:rStyle w:val="Char3"/>
          <w:rtl/>
        </w:rPr>
        <w:t>ای که از او اسمی برده</w:t>
      </w:r>
      <w:r>
        <w:rPr>
          <w:rStyle w:val="Char3"/>
          <w:rtl/>
        </w:rPr>
        <w:t xml:space="preserve"> نمی‌</w:t>
      </w:r>
      <w:r w:rsidRPr="00E45C68">
        <w:rPr>
          <w:rStyle w:val="Char3"/>
          <w:rtl/>
        </w:rPr>
        <w:t>شود، و اگر در حدیث شخصیت ‏بزرگواری وجود داشت با شناخت وی فضیلتش بر ما شناخته خواهد شد و یا بلعکس..‏</w:t>
      </w:r>
    </w:p>
    <w:p w:rsidR="00DF2D26" w:rsidRPr="00E45C68" w:rsidRDefault="00DF2D26" w:rsidP="00DF2D26">
      <w:pPr>
        <w:pStyle w:val="FootnoteText"/>
        <w:bidi/>
        <w:ind w:left="283"/>
        <w:jc w:val="both"/>
        <w:rPr>
          <w:rStyle w:val="Char3"/>
          <w:rtl/>
        </w:rPr>
      </w:pPr>
      <w:r w:rsidRPr="00E45C68">
        <w:rPr>
          <w:rStyle w:val="Char3"/>
          <w:rtl/>
        </w:rPr>
        <w:t>چگونه مبهم شناخته</w:t>
      </w:r>
      <w:r>
        <w:rPr>
          <w:rStyle w:val="Char3"/>
          <w:rtl/>
        </w:rPr>
        <w:t xml:space="preserve"> می‌شود</w:t>
      </w:r>
      <w:r w:rsidRPr="00E45C68">
        <w:rPr>
          <w:rStyle w:val="Char3"/>
          <w:rtl/>
        </w:rPr>
        <w:t>؟</w:t>
      </w:r>
    </w:p>
    <w:p w:rsidR="00DF2D26" w:rsidRPr="00E45C68" w:rsidRDefault="00DF2D26" w:rsidP="00DF2D26">
      <w:pPr>
        <w:pStyle w:val="FootnoteText"/>
        <w:bidi/>
        <w:ind w:left="283"/>
        <w:jc w:val="both"/>
        <w:rPr>
          <w:rStyle w:val="Char3"/>
          <w:rtl/>
        </w:rPr>
      </w:pPr>
      <w:r w:rsidRPr="00E45C68">
        <w:rPr>
          <w:rStyle w:val="Char3"/>
          <w:rtl/>
        </w:rPr>
        <w:t>بوسیله</w:t>
      </w:r>
      <w:r>
        <w:rPr>
          <w:rStyle w:val="Char3"/>
          <w:rtl/>
        </w:rPr>
        <w:t xml:space="preserve">‌‌ی </w:t>
      </w:r>
      <w:r w:rsidRPr="00E45C68">
        <w:rPr>
          <w:rStyle w:val="Char3"/>
          <w:rtl/>
        </w:rPr>
        <w:t>یکی از دو امر زیر:‏</w:t>
      </w:r>
    </w:p>
    <w:p w:rsidR="00DF2D26" w:rsidRPr="00E45C68" w:rsidRDefault="00DF2D26" w:rsidP="00DF2D26">
      <w:pPr>
        <w:pStyle w:val="FootnoteText"/>
        <w:bidi/>
        <w:ind w:left="283"/>
        <w:jc w:val="both"/>
        <w:rPr>
          <w:rStyle w:val="Char3"/>
          <w:rtl/>
        </w:rPr>
      </w:pPr>
      <w:r w:rsidRPr="00E45C68">
        <w:rPr>
          <w:rStyle w:val="Char3"/>
          <w:rtl/>
        </w:rPr>
        <w:t>الف: در بعضی از روایات دیگر اسم او ذکر شده است.‏</w:t>
      </w:r>
    </w:p>
    <w:p w:rsidR="00DF2D26" w:rsidRPr="00E45C68" w:rsidRDefault="00DF2D26" w:rsidP="00DF2D26">
      <w:pPr>
        <w:pStyle w:val="FootnoteText"/>
        <w:bidi/>
        <w:ind w:left="283"/>
        <w:jc w:val="both"/>
        <w:rPr>
          <w:rStyle w:val="Char3"/>
          <w:rtl/>
        </w:rPr>
      </w:pPr>
      <w:r w:rsidRPr="00E45C68">
        <w:rPr>
          <w:rStyle w:val="Char3"/>
          <w:rtl/>
        </w:rPr>
        <w:t>ب: بعضی از سیره نویسان اسم وی را در کتاب</w:t>
      </w:r>
      <w:r>
        <w:rPr>
          <w:rStyle w:val="Char3"/>
          <w:rFonts w:hint="cs"/>
          <w:rtl/>
        </w:rPr>
        <w:t>‌</w:t>
      </w:r>
      <w:r w:rsidRPr="00E45C68">
        <w:rPr>
          <w:rStyle w:val="Char3"/>
          <w:rtl/>
        </w:rPr>
        <w:t>هایشان</w:t>
      </w:r>
      <w:r>
        <w:rPr>
          <w:rStyle w:val="Char3"/>
          <w:rtl/>
        </w:rPr>
        <w:t xml:space="preserve"> می‌</w:t>
      </w:r>
      <w:r w:rsidRPr="00E45C68">
        <w:rPr>
          <w:rStyle w:val="Char3"/>
          <w:rtl/>
        </w:rPr>
        <w:t>نویسند.‏</w:t>
      </w:r>
    </w:p>
    <w:p w:rsidR="00DF2D26" w:rsidRPr="00DA0779" w:rsidRDefault="00DF2D26" w:rsidP="00DF2D26">
      <w:pPr>
        <w:pStyle w:val="FootnoteText"/>
        <w:bidi/>
        <w:ind w:left="284" w:hanging="1"/>
        <w:jc w:val="both"/>
        <w:rPr>
          <w:rFonts w:ascii="IRNazli" w:hAnsi="IRNazli" w:cs="IRNazli"/>
          <w:b/>
          <w:bCs/>
          <w:sz w:val="26"/>
          <w:szCs w:val="26"/>
          <w:rtl/>
          <w:lang w:bidi="fa-IR"/>
        </w:rPr>
      </w:pPr>
      <w:r w:rsidRPr="00DA0779">
        <w:rPr>
          <w:rFonts w:ascii="IRNazli" w:hAnsi="IRNazli" w:cs="IRNazli"/>
          <w:b/>
          <w:bCs/>
          <w:sz w:val="24"/>
          <w:szCs w:val="24"/>
          <w:rtl/>
          <w:lang w:bidi="fa-IR"/>
        </w:rPr>
        <w:t>شناخت وُحدان:‏</w:t>
      </w:r>
    </w:p>
    <w:p w:rsidR="00DF2D26" w:rsidRPr="00E45C68" w:rsidRDefault="00DF2D26" w:rsidP="00DF2D26">
      <w:pPr>
        <w:pStyle w:val="FootnoteText"/>
        <w:bidi/>
        <w:ind w:left="283"/>
        <w:jc w:val="both"/>
        <w:rPr>
          <w:rStyle w:val="Char3"/>
          <w:rtl/>
        </w:rPr>
      </w:pPr>
      <w:r w:rsidRPr="00E45C68">
        <w:rPr>
          <w:rStyle w:val="Char3"/>
          <w:rtl/>
        </w:rPr>
        <w:t>تعریف: وحدان با ضم واو جمع واحد است، و در اصلاح عبارتست از: راویانی که کسی بجز ‏یک روای واحد از</w:t>
      </w:r>
      <w:r>
        <w:rPr>
          <w:rStyle w:val="Char3"/>
          <w:rtl/>
        </w:rPr>
        <w:t xml:space="preserve"> آن‌ها </w:t>
      </w:r>
      <w:r w:rsidRPr="00E45C68">
        <w:rPr>
          <w:rStyle w:val="Char3"/>
          <w:rtl/>
        </w:rPr>
        <w:t>روایت نکرده</w:t>
      </w:r>
      <w:r>
        <w:rPr>
          <w:rStyle w:val="Char3"/>
          <w:rtl/>
        </w:rPr>
        <w:t>‌اند.</w:t>
      </w:r>
      <w:r w:rsidRPr="00E45C68">
        <w:rPr>
          <w:rStyle w:val="Char3"/>
          <w:rtl/>
        </w:rPr>
        <w:t>‏</w:t>
      </w:r>
    </w:p>
    <w:p w:rsidR="00DF2D26" w:rsidRPr="00E45C68" w:rsidRDefault="00DF2D26" w:rsidP="00DF2D26">
      <w:pPr>
        <w:pStyle w:val="FootnoteText"/>
        <w:bidi/>
        <w:ind w:left="283"/>
        <w:jc w:val="both"/>
        <w:rPr>
          <w:rStyle w:val="Char3"/>
          <w:rtl/>
        </w:rPr>
      </w:pPr>
      <w:r w:rsidRPr="00E45C68">
        <w:rPr>
          <w:rStyle w:val="Char3"/>
          <w:rtl/>
        </w:rPr>
        <w:t>از جمله فوائد شناخت وحدان؛ شناخت مجهول عین (که سابقا تفصیل آن آمد)، و نیز رد روایت ‏او اگر صحابی نباشد.‏</w:t>
      </w:r>
    </w:p>
    <w:p w:rsidR="00DF2D26" w:rsidRPr="00E45C68" w:rsidRDefault="00DF2D26" w:rsidP="00DF2D26">
      <w:pPr>
        <w:pStyle w:val="FootnoteText"/>
        <w:bidi/>
        <w:ind w:left="283"/>
        <w:jc w:val="both"/>
        <w:rPr>
          <w:rStyle w:val="Char3"/>
          <w:rtl/>
        </w:rPr>
      </w:pPr>
      <w:r w:rsidRPr="00E45C68">
        <w:rPr>
          <w:rStyle w:val="Char3"/>
          <w:rtl/>
        </w:rPr>
        <w:t>مثال:‏</w:t>
      </w:r>
    </w:p>
    <w:p w:rsidR="00DF2D26" w:rsidRPr="00E45C68" w:rsidRDefault="00DF2D26" w:rsidP="00DF2D26">
      <w:pPr>
        <w:pStyle w:val="FootnoteText"/>
        <w:bidi/>
        <w:ind w:left="283"/>
        <w:jc w:val="both"/>
        <w:rPr>
          <w:rStyle w:val="Char3"/>
          <w:rtl/>
        </w:rPr>
      </w:pPr>
      <w:r w:rsidRPr="00E45C68">
        <w:rPr>
          <w:rStyle w:val="Char3"/>
          <w:rtl/>
        </w:rPr>
        <w:t>الف: در میان صحابه: عروة بن مُضَرِّس که جز شَّعبی کسی از وی روایت نکرده، و نیز مانند ‏مسیب بن حَزن که کسی جز پسرش سعید از او روایت نکرده است.‏</w:t>
      </w:r>
    </w:p>
    <w:p w:rsidR="00DF2D26" w:rsidRPr="00E45C68" w:rsidRDefault="00DF2D26" w:rsidP="00DF2D26">
      <w:pPr>
        <w:pStyle w:val="FootnoteText"/>
        <w:bidi/>
        <w:ind w:left="283"/>
        <w:jc w:val="both"/>
        <w:rPr>
          <w:rStyle w:val="Char3"/>
          <w:rtl/>
        </w:rPr>
      </w:pPr>
      <w:r w:rsidRPr="00E45C68">
        <w:rPr>
          <w:rStyle w:val="Char3"/>
          <w:rtl/>
        </w:rPr>
        <w:t>ب: در میان تابعین: أبوالعُشَراء که جز حماد بن سلمه کسی از او روایت نکرده است.‏</w:t>
      </w:r>
    </w:p>
    <w:p w:rsidR="00DF2D26" w:rsidRPr="00E45C68" w:rsidRDefault="00DF2D26" w:rsidP="00DF2D26">
      <w:pPr>
        <w:pStyle w:val="FootnoteText"/>
        <w:bidi/>
        <w:ind w:left="283"/>
        <w:jc w:val="both"/>
        <w:rPr>
          <w:rStyle w:val="Char3"/>
          <w:rtl/>
        </w:rPr>
      </w:pPr>
      <w:r w:rsidRPr="00E45C68">
        <w:rPr>
          <w:rStyle w:val="Char3"/>
          <w:rtl/>
        </w:rPr>
        <w:t>سوال: آیا شیخان (بخاری و مسلم) در کتاب خود از وحدان حدیث آورده اند؟</w:t>
      </w:r>
    </w:p>
    <w:p w:rsidR="00DF2D26" w:rsidRPr="00E45C68" w:rsidRDefault="00DF2D26" w:rsidP="00DF2D26">
      <w:pPr>
        <w:pStyle w:val="FootnoteText"/>
        <w:bidi/>
        <w:ind w:left="283"/>
        <w:jc w:val="both"/>
        <w:rPr>
          <w:rStyle w:val="Char3"/>
          <w:rtl/>
        </w:rPr>
      </w:pPr>
      <w:r w:rsidRPr="00E45C68">
        <w:rPr>
          <w:rStyle w:val="Char3"/>
          <w:rtl/>
        </w:rPr>
        <w:t>جواب: حاکم در کتاب «المدخل» ذکر کرده که شیخین از این نوع هیچ روایتی در کتاب خود ‏نیاورده</w:t>
      </w:r>
      <w:r>
        <w:rPr>
          <w:rStyle w:val="Char3"/>
          <w:rtl/>
        </w:rPr>
        <w:t>‌اند،</w:t>
      </w:r>
      <w:r w:rsidRPr="00E45C68">
        <w:rPr>
          <w:rStyle w:val="Char3"/>
          <w:rtl/>
        </w:rPr>
        <w:t xml:space="preserve"> اما جمهور محدثین</w:t>
      </w:r>
      <w:r>
        <w:rPr>
          <w:rStyle w:val="Char3"/>
          <w:rtl/>
        </w:rPr>
        <w:t xml:space="preserve"> گفته‌اند </w:t>
      </w:r>
      <w:r w:rsidRPr="00E45C68">
        <w:rPr>
          <w:rStyle w:val="Char3"/>
          <w:rtl/>
        </w:rPr>
        <w:t>که در صحیحین احادیث زیادی از وحدان صحابه وجود ‏دارند، مانند:‏</w:t>
      </w:r>
    </w:p>
    <w:p w:rsidR="00DF2D26" w:rsidRPr="00E45C68" w:rsidRDefault="00DF2D26" w:rsidP="00DF2D26">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حدیث «مسیب» در مورد فوت ابوطالب، که هر</w:t>
      </w:r>
      <w:r>
        <w:rPr>
          <w:rStyle w:val="Char3"/>
          <w:rtl/>
        </w:rPr>
        <w:t xml:space="preserve"> </w:t>
      </w:r>
      <w:r w:rsidRPr="00E45C68">
        <w:rPr>
          <w:rStyle w:val="Char3"/>
          <w:rtl/>
        </w:rPr>
        <w:t>بخاری و مسلم</w:t>
      </w:r>
      <w:r>
        <w:rPr>
          <w:rStyle w:val="Char3"/>
          <w:rtl/>
        </w:rPr>
        <w:t xml:space="preserve"> هردو آن را </w:t>
      </w:r>
      <w:r w:rsidRPr="00E45C68">
        <w:rPr>
          <w:rStyle w:val="Char3"/>
          <w:rtl/>
        </w:rPr>
        <w:t>آورده</w:t>
      </w:r>
      <w:r>
        <w:rPr>
          <w:rStyle w:val="Char3"/>
          <w:rtl/>
        </w:rPr>
        <w:t>‌اند.</w:t>
      </w:r>
      <w:r w:rsidRPr="00E45C68">
        <w:rPr>
          <w:rStyle w:val="Char3"/>
          <w:rtl/>
        </w:rPr>
        <w:t>‏</w:t>
      </w:r>
    </w:p>
    <w:p w:rsidR="00DF2D26" w:rsidRPr="00E45C68" w:rsidRDefault="00DF2D26" w:rsidP="00DF2D26">
      <w:pPr>
        <w:pStyle w:val="FootnoteText"/>
        <w:bidi/>
        <w:ind w:left="283"/>
        <w:jc w:val="both"/>
        <w:rPr>
          <w:rStyle w:val="Char3"/>
          <w:rtl/>
        </w:rPr>
      </w:pPr>
      <w:r w:rsidRPr="00E45C68">
        <w:rPr>
          <w:rStyle w:val="Char3"/>
          <w:rtl/>
        </w:rPr>
        <w:t>‏2</w:t>
      </w:r>
      <w:r>
        <w:rPr>
          <w:rStyle w:val="Char3"/>
          <w:rFonts w:hint="cs"/>
          <w:rtl/>
        </w:rPr>
        <w:t>)</w:t>
      </w:r>
      <w:r w:rsidRPr="00E45C68">
        <w:rPr>
          <w:rStyle w:val="Char3"/>
          <w:rtl/>
        </w:rPr>
        <w:t xml:space="preserve"> حدیث «قیس بن أبی حازم» از «مِرداس أسلمی» که کسی جز قیس از مرداس روایت نکرده ‏و حدیث او در بخاری آمده است.‏</w:t>
      </w:r>
    </w:p>
    <w:p w:rsidR="00DF2D26" w:rsidRPr="00DA0779" w:rsidRDefault="00DF2D26" w:rsidP="00DF2D26">
      <w:pPr>
        <w:pStyle w:val="FootnoteText"/>
        <w:bidi/>
        <w:ind w:left="284" w:hanging="1"/>
        <w:jc w:val="both"/>
        <w:rPr>
          <w:rFonts w:ascii="IRNazli" w:hAnsi="IRNazli" w:cs="IRNazli"/>
          <w:b/>
          <w:bCs/>
          <w:sz w:val="26"/>
          <w:szCs w:val="26"/>
          <w:rtl/>
          <w:lang w:bidi="fa-IR"/>
        </w:rPr>
      </w:pPr>
      <w:r w:rsidRPr="00DA0779">
        <w:rPr>
          <w:rFonts w:ascii="IRNazli" w:hAnsi="IRNazli" w:cs="IRNazli"/>
          <w:b/>
          <w:bCs/>
          <w:sz w:val="24"/>
          <w:szCs w:val="24"/>
          <w:rtl/>
          <w:lang w:bidi="fa-IR"/>
        </w:rPr>
        <w:t>شناخت منسوبین به غیر پدر: ‏</w:t>
      </w:r>
    </w:p>
    <w:p w:rsidR="00DF2D26" w:rsidRPr="00E45C68" w:rsidRDefault="00DF2D26" w:rsidP="00DF2D26">
      <w:pPr>
        <w:pStyle w:val="FootnoteText"/>
        <w:bidi/>
        <w:ind w:left="283"/>
        <w:jc w:val="both"/>
        <w:rPr>
          <w:rStyle w:val="Char3"/>
          <w:rtl/>
        </w:rPr>
      </w:pPr>
      <w:r w:rsidRPr="00E45C68">
        <w:rPr>
          <w:rStyle w:val="Char3"/>
          <w:rtl/>
        </w:rPr>
        <w:t>هدف از این مبحث، شناخت آن دسته از راویانی هستند که به غیر از پدرشان نسبت داده شده ‏اند، یعنی</w:t>
      </w:r>
      <w:r>
        <w:rPr>
          <w:rStyle w:val="Char3"/>
          <w:rtl/>
        </w:rPr>
        <w:t xml:space="preserve"> آن‌ها </w:t>
      </w:r>
      <w:r w:rsidRPr="00E45C68">
        <w:rPr>
          <w:rStyle w:val="Char3"/>
          <w:rtl/>
        </w:rPr>
        <w:t>غالبا به غیر پدر منسوب هستند؛ مثلا به یکی از بستگان نزدیک مانند مادر و یا ‏جد، و یا به غیر از نزدیکانشان منتسب شده</w:t>
      </w:r>
      <w:r>
        <w:rPr>
          <w:rStyle w:val="Char3"/>
          <w:rtl/>
        </w:rPr>
        <w:t>‌اند.</w:t>
      </w:r>
      <w:r w:rsidRPr="00E45C68">
        <w:rPr>
          <w:rStyle w:val="Char3"/>
          <w:rtl/>
        </w:rPr>
        <w:t xml:space="preserve"> در این مبحث به شناخت اسم پدران اینگونه ‏راویان پرداخته</w:t>
      </w:r>
      <w:r>
        <w:rPr>
          <w:rStyle w:val="Char3"/>
          <w:rtl/>
        </w:rPr>
        <w:t xml:space="preserve"> می‌شود</w:t>
      </w:r>
      <w:r w:rsidRPr="00E45C68">
        <w:rPr>
          <w:rStyle w:val="Char3"/>
          <w:rtl/>
        </w:rPr>
        <w:t>. از جمله فوائد این مبحث اینست که توهم تعدد در هنگام نسبت دادن ‏آن</w:t>
      </w:r>
      <w:r>
        <w:rPr>
          <w:rStyle w:val="Char3"/>
          <w:rFonts w:hint="cs"/>
          <w:rtl/>
        </w:rPr>
        <w:t>‌</w:t>
      </w:r>
      <w:r w:rsidRPr="00E45C68">
        <w:rPr>
          <w:rStyle w:val="Char3"/>
          <w:rtl/>
        </w:rPr>
        <w:t>ها به سوی پدرانشان دفع خواهد شد. ‏</w:t>
      </w:r>
    </w:p>
    <w:p w:rsidR="00DF2D26" w:rsidRPr="00E45C68" w:rsidRDefault="00DF2D26" w:rsidP="00DF2D26">
      <w:pPr>
        <w:pStyle w:val="FootnoteText"/>
        <w:bidi/>
        <w:ind w:left="283"/>
        <w:jc w:val="both"/>
        <w:rPr>
          <w:rStyle w:val="Char3"/>
          <w:rtl/>
        </w:rPr>
      </w:pPr>
      <w:r w:rsidRPr="00E45C68">
        <w:rPr>
          <w:rStyle w:val="Char3"/>
          <w:rtl/>
        </w:rPr>
        <w:t>مثال: ‏</w:t>
      </w:r>
    </w:p>
    <w:p w:rsidR="00DF2D26" w:rsidRPr="00E45C68" w:rsidRDefault="00DF2D26" w:rsidP="00DF2D26">
      <w:pPr>
        <w:pStyle w:val="FootnoteText"/>
        <w:bidi/>
        <w:ind w:left="283"/>
        <w:jc w:val="both"/>
        <w:rPr>
          <w:rStyle w:val="Char3"/>
          <w:rtl/>
        </w:rPr>
      </w:pPr>
      <w:r w:rsidRPr="00E45C68">
        <w:rPr>
          <w:rStyle w:val="Char3"/>
          <w:rtl/>
        </w:rPr>
        <w:t>الف: کسی که بسوی مادرش نسبت داده شده است، مثل: مُعاذ و مَعوَّذ و عَوذ پسران عَفراء، که ‏عفرا اسم مادر این سه نفر بوده و اسم پدرشان حارث است. و مثل: بلال بن حمامة، که اسم ‏پدرش رباح است، و مانند محمد بن حنفیه که پدرش علی ابن ابی طالب</w:t>
      </w:r>
      <w:r w:rsidRPr="00AD7F6F">
        <w:rPr>
          <w:rStyle w:val="Char3"/>
          <w:rFonts w:cs="CTraditional Arabic"/>
          <w:rtl/>
        </w:rPr>
        <w:t>س</w:t>
      </w:r>
      <w:r w:rsidRPr="00E45C68">
        <w:rPr>
          <w:rStyle w:val="Char3"/>
          <w:rtl/>
        </w:rPr>
        <w:t xml:space="preserve"> است.‏</w:t>
      </w:r>
    </w:p>
    <w:p w:rsidR="00DF2D26" w:rsidRPr="00E45C68" w:rsidRDefault="00DF2D26" w:rsidP="00DF2D26">
      <w:pPr>
        <w:pStyle w:val="FootnoteText"/>
        <w:bidi/>
        <w:ind w:left="283"/>
        <w:jc w:val="both"/>
        <w:rPr>
          <w:rStyle w:val="Char3"/>
          <w:rtl/>
        </w:rPr>
      </w:pPr>
      <w:r w:rsidRPr="00E45C68">
        <w:rPr>
          <w:rStyle w:val="Char3"/>
          <w:rtl/>
        </w:rPr>
        <w:t>ب: کسی که بسوی مادر بزرگش (جدة) نسبت داده شده است، مثل: یعلی بن مُنیه، که منیه مادر ‏پدرش است و اسم پدرش امیه بشیر بن خصاصیه است و خصاصیه نیز مادر سوم از اجدادش ‏است.‏</w:t>
      </w:r>
    </w:p>
    <w:p w:rsidR="00DF2D26" w:rsidRPr="00E45C68" w:rsidRDefault="00DF2D26" w:rsidP="00DF2D26">
      <w:pPr>
        <w:pStyle w:val="FootnoteText"/>
        <w:bidi/>
        <w:ind w:left="283"/>
        <w:jc w:val="both"/>
        <w:rPr>
          <w:rStyle w:val="Char3"/>
          <w:rtl/>
        </w:rPr>
      </w:pPr>
      <w:r w:rsidRPr="00E45C68">
        <w:rPr>
          <w:rStyle w:val="Char3"/>
          <w:rtl/>
        </w:rPr>
        <w:t>ج: کسی که به پدربزرگش نسبت داده شده است مانند: ابو عبیده بن جراح که اسم اصلی او عامر ‏بن عبدالله بن جراح است، یعنی اسم پدرش عبدالله و اسم جدش جراح است. و مانند احمد بن ‏حنبل، که حنبل اسم جد امام احمد و اسم پدرش محمد است، پس اسم او «احمد بن محمد بن ‏حنبل» است.‏</w:t>
      </w:r>
    </w:p>
    <w:p w:rsidR="00DF2D26" w:rsidRPr="00E45C68" w:rsidRDefault="00DF2D26" w:rsidP="00DF2D26">
      <w:pPr>
        <w:pStyle w:val="FootnoteText"/>
        <w:bidi/>
        <w:ind w:left="283"/>
        <w:jc w:val="both"/>
        <w:rPr>
          <w:rStyle w:val="Char3"/>
          <w:rtl/>
        </w:rPr>
      </w:pPr>
      <w:r w:rsidRPr="00E45C68">
        <w:rPr>
          <w:rStyle w:val="Char3"/>
          <w:rtl/>
        </w:rPr>
        <w:t>د: کسی که بدلیل سببی به شخصِ بیگانه ای نسبت داده شده است؛ مثل مقداد بن عمرو الکِندی، ‏که به وی گفته</w:t>
      </w:r>
      <w:r>
        <w:rPr>
          <w:rStyle w:val="Char3"/>
          <w:rtl/>
        </w:rPr>
        <w:t xml:space="preserve"> می‌شود</w:t>
      </w:r>
      <w:r w:rsidRPr="00E45C68">
        <w:rPr>
          <w:rStyle w:val="Char3"/>
          <w:rtl/>
        </w:rPr>
        <w:t xml:space="preserve"> «مقداد بن اسود» زیرا او در حجره</w:t>
      </w:r>
      <w:r>
        <w:rPr>
          <w:rStyle w:val="Char3"/>
          <w:rtl/>
        </w:rPr>
        <w:t xml:space="preserve">‌‌ی </w:t>
      </w:r>
      <w:r w:rsidRPr="00E45C68">
        <w:rPr>
          <w:rStyle w:val="Char3"/>
          <w:rtl/>
        </w:rPr>
        <w:t>اسود بن عبد یغوث بود و اسود ‏وی را به پسر خواندگی پذیرفته بود.‏</w:t>
      </w:r>
    </w:p>
    <w:p w:rsidR="00DF2D26" w:rsidRPr="00DA0779" w:rsidRDefault="00DF2D26" w:rsidP="00DF2D26">
      <w:pPr>
        <w:pStyle w:val="FootnoteText"/>
        <w:bidi/>
        <w:ind w:left="23" w:firstLine="260"/>
        <w:jc w:val="both"/>
        <w:rPr>
          <w:rFonts w:ascii="IRNazli" w:hAnsi="IRNazli" w:cs="IRNazli"/>
          <w:b/>
          <w:bCs/>
          <w:sz w:val="26"/>
          <w:szCs w:val="26"/>
          <w:rtl/>
          <w:lang w:bidi="fa-IR"/>
        </w:rPr>
      </w:pPr>
      <w:r w:rsidRPr="00DA0779">
        <w:rPr>
          <w:rFonts w:ascii="IRNazli" w:hAnsi="IRNazli" w:cs="IRNazli"/>
          <w:b/>
          <w:bCs/>
          <w:sz w:val="24"/>
          <w:szCs w:val="24"/>
          <w:rtl/>
          <w:lang w:bidi="fa-IR"/>
        </w:rPr>
        <w:t>شناخت تاریخ راویان:‏</w:t>
      </w:r>
    </w:p>
    <w:p w:rsidR="00DF2D26" w:rsidRPr="00E45C68" w:rsidRDefault="00DF2D26" w:rsidP="00DF2D26">
      <w:pPr>
        <w:pStyle w:val="FootnoteText"/>
        <w:bidi/>
        <w:ind w:left="284"/>
        <w:jc w:val="both"/>
        <w:rPr>
          <w:rStyle w:val="Char3"/>
          <w:rtl/>
        </w:rPr>
      </w:pPr>
      <w:r w:rsidRPr="00E45C68">
        <w:rPr>
          <w:rStyle w:val="Char3"/>
          <w:rtl/>
        </w:rPr>
        <w:t>تعریف: تاریخ مصدر «أرَّخَ» به معنای واقعه نگاری است. و در اصلاح؛ تعریفِ وقت و ‏زمانی است که احوال میلاد و وفات و وقایع و غیره توسط آن ضبط و ثبت</w:t>
      </w:r>
      <w:r>
        <w:rPr>
          <w:rStyle w:val="Char3"/>
          <w:rtl/>
        </w:rPr>
        <w:t xml:space="preserve"> می‌گردد</w:t>
      </w:r>
      <w:r w:rsidRPr="00E45C68">
        <w:rPr>
          <w:rStyle w:val="Char3"/>
          <w:rtl/>
        </w:rPr>
        <w:t>.‏</w:t>
      </w:r>
    </w:p>
    <w:p w:rsidR="00DF2D26" w:rsidRPr="00E45C68" w:rsidRDefault="00DF2D26" w:rsidP="00DF2D26">
      <w:pPr>
        <w:pStyle w:val="FootnoteText"/>
        <w:bidi/>
        <w:ind w:left="284"/>
        <w:jc w:val="both"/>
        <w:rPr>
          <w:rStyle w:val="Char3"/>
          <w:rtl/>
        </w:rPr>
      </w:pPr>
      <w:r w:rsidRPr="00E45C68">
        <w:rPr>
          <w:rStyle w:val="Char3"/>
          <w:rtl/>
        </w:rPr>
        <w:t>و مراد از شناخت تاریخ راویان در اینجا؛ شناخت زمان تولد راویان و سماع</w:t>
      </w:r>
      <w:r>
        <w:rPr>
          <w:rStyle w:val="Char3"/>
          <w:rtl/>
        </w:rPr>
        <w:t xml:space="preserve"> آن‌ها </w:t>
      </w:r>
      <w:r w:rsidRPr="00E45C68">
        <w:rPr>
          <w:rStyle w:val="Char3"/>
          <w:rtl/>
        </w:rPr>
        <w:t>از اساتید، و ‏نیز زمان وارد شدنشان به بعضی از شهرها و سرزمینها، و زمان وفات</w:t>
      </w:r>
      <w:r>
        <w:rPr>
          <w:rStyle w:val="Char3"/>
          <w:rtl/>
        </w:rPr>
        <w:t xml:space="preserve"> آن‌ها می‌</w:t>
      </w:r>
      <w:r w:rsidRPr="00E45C68">
        <w:rPr>
          <w:rStyle w:val="Char3"/>
          <w:rtl/>
        </w:rPr>
        <w:t>باشد. دانستن ‏این فن مهم</w:t>
      </w:r>
      <w:r>
        <w:rPr>
          <w:rStyle w:val="Char3"/>
          <w:rtl/>
        </w:rPr>
        <w:t xml:space="preserve"> می‌</w:t>
      </w:r>
      <w:r w:rsidRPr="00E45C68">
        <w:rPr>
          <w:rStyle w:val="Char3"/>
          <w:rtl/>
        </w:rPr>
        <w:t>باشد، زیرا توسط آن اتصال و انقطاع سند شناخته</w:t>
      </w:r>
      <w:r>
        <w:rPr>
          <w:rStyle w:val="Char3"/>
          <w:rtl/>
        </w:rPr>
        <w:t xml:space="preserve"> می‌شود</w:t>
      </w:r>
      <w:r w:rsidRPr="00E45C68">
        <w:rPr>
          <w:rStyle w:val="Char3"/>
          <w:rtl/>
        </w:rPr>
        <w:t>؛ چه بسا</w:t>
      </w:r>
      <w:r>
        <w:rPr>
          <w:rStyle w:val="Char3"/>
          <w:rtl/>
        </w:rPr>
        <w:t xml:space="preserve"> دست‌های </w:t>
      </w:r>
      <w:r w:rsidRPr="00E45C68">
        <w:rPr>
          <w:rStyle w:val="Char3"/>
          <w:rtl/>
        </w:rPr>
        <w:t>‏ادعای روایت از</w:t>
      </w:r>
      <w:r>
        <w:rPr>
          <w:rStyle w:val="Char3"/>
          <w:rtl/>
        </w:rPr>
        <w:t xml:space="preserve"> دست‌های </w:t>
      </w:r>
      <w:r w:rsidRPr="00E45C68">
        <w:rPr>
          <w:rStyle w:val="Char3"/>
          <w:rtl/>
        </w:rPr>
        <w:t>دیگر</w:t>
      </w:r>
      <w:r>
        <w:rPr>
          <w:rStyle w:val="Char3"/>
          <w:rtl/>
        </w:rPr>
        <w:t xml:space="preserve"> می‌</w:t>
      </w:r>
      <w:r w:rsidRPr="00E45C68">
        <w:rPr>
          <w:rStyle w:val="Char3"/>
          <w:rtl/>
        </w:rPr>
        <w:t>کنند ولی اگر به تاریخ نظر شود مشخص</w:t>
      </w:r>
      <w:r>
        <w:rPr>
          <w:rStyle w:val="Char3"/>
          <w:rtl/>
        </w:rPr>
        <w:t xml:space="preserve"> می‌شود</w:t>
      </w:r>
      <w:r w:rsidRPr="00E45C68">
        <w:rPr>
          <w:rStyle w:val="Char3"/>
          <w:rtl/>
        </w:rPr>
        <w:t xml:space="preserve"> که</w:t>
      </w:r>
      <w:r>
        <w:rPr>
          <w:rStyle w:val="Char3"/>
          <w:rtl/>
        </w:rPr>
        <w:t xml:space="preserve"> آن‌ها </w:t>
      </w:r>
      <w:r w:rsidRPr="00E45C68">
        <w:rPr>
          <w:rStyle w:val="Char3"/>
          <w:rtl/>
        </w:rPr>
        <w:t>‏بعد از چند سال از وفات روایت شوندگان از</w:t>
      </w:r>
      <w:r>
        <w:rPr>
          <w:rStyle w:val="Char3"/>
          <w:rtl/>
        </w:rPr>
        <w:t xml:space="preserve"> آن‌ها </w:t>
      </w:r>
      <w:r w:rsidRPr="00E45C68">
        <w:rPr>
          <w:rStyle w:val="Char3"/>
          <w:rtl/>
        </w:rPr>
        <w:t>روایت کرده</w:t>
      </w:r>
      <w:r>
        <w:rPr>
          <w:rStyle w:val="Char3"/>
          <w:rFonts w:hint="cs"/>
          <w:rtl/>
        </w:rPr>
        <w:t>‌</w:t>
      </w:r>
      <w:r w:rsidRPr="00E45C68">
        <w:rPr>
          <w:rStyle w:val="Char3"/>
          <w:rtl/>
        </w:rPr>
        <w:t>اند! یعنی آن روایت را از راوی ‏مافوق خود سماع نکرده</w:t>
      </w:r>
      <w:r>
        <w:rPr>
          <w:rStyle w:val="Char3"/>
          <w:rtl/>
        </w:rPr>
        <w:t>‌اند.</w:t>
      </w:r>
      <w:r w:rsidRPr="00E45C68">
        <w:rPr>
          <w:rStyle w:val="Char3"/>
          <w:rtl/>
        </w:rPr>
        <w:t>‏</w:t>
      </w:r>
      <w:r>
        <w:rPr>
          <w:rStyle w:val="Char3"/>
          <w:rFonts w:hint="cs"/>
          <w:rtl/>
        </w:rPr>
        <w:t xml:space="preserve"> </w:t>
      </w:r>
    </w:p>
    <w:p w:rsidR="00DF2D26" w:rsidRPr="00E45C68" w:rsidRDefault="00DF2D26" w:rsidP="00DF2D26">
      <w:pPr>
        <w:pStyle w:val="FootnoteText"/>
        <w:bidi/>
        <w:ind w:left="283"/>
        <w:jc w:val="both"/>
        <w:rPr>
          <w:rStyle w:val="Char3"/>
          <w:rtl/>
        </w:rPr>
      </w:pPr>
      <w:r w:rsidRPr="00E45C68">
        <w:rPr>
          <w:rStyle w:val="Char3"/>
          <w:rtl/>
        </w:rPr>
        <w:t>مثال</w:t>
      </w:r>
      <w:r>
        <w:rPr>
          <w:rStyle w:val="Char3"/>
          <w:rFonts w:hint="cs"/>
          <w:rtl/>
        </w:rPr>
        <w:t>‌</w:t>
      </w:r>
      <w:r w:rsidRPr="00E45C68">
        <w:rPr>
          <w:rStyle w:val="Char3"/>
          <w:rtl/>
        </w:rPr>
        <w:t>هایی از بزرگان تاریخ:‏</w:t>
      </w:r>
    </w:p>
    <w:p w:rsidR="00DF2D26" w:rsidRPr="00E45C68" w:rsidRDefault="00DF2D26" w:rsidP="00DF2D26">
      <w:pPr>
        <w:pStyle w:val="FootnoteText"/>
        <w:bidi/>
        <w:ind w:left="283"/>
        <w:jc w:val="both"/>
        <w:rPr>
          <w:rStyle w:val="Char3"/>
          <w:rtl/>
        </w:rPr>
      </w:pPr>
      <w:r w:rsidRPr="00E45C68">
        <w:rPr>
          <w:rStyle w:val="Char3"/>
          <w:rtl/>
        </w:rPr>
        <w:t xml:space="preserve">الف: قول صحیح در مورد سن سرورمان محمد </w:t>
      </w:r>
      <w:r w:rsidRPr="00B37527">
        <w:rPr>
          <w:rStyle w:val="Char3"/>
          <w:rFonts w:cs="CTraditional Arabic"/>
          <w:rtl/>
        </w:rPr>
        <w:t>ج</w:t>
      </w:r>
      <w:r w:rsidRPr="00E45C68">
        <w:rPr>
          <w:rStyle w:val="Char3"/>
          <w:rtl/>
        </w:rPr>
        <w:t xml:space="preserve"> و دو همراهش ابوبکر و ‏عمر</w:t>
      </w:r>
      <w:r w:rsidRPr="00063674">
        <w:rPr>
          <w:rStyle w:val="Char3"/>
          <w:rFonts w:cs="CTraditional Arabic"/>
          <w:rtl/>
        </w:rPr>
        <w:t>ب</w:t>
      </w:r>
      <w:r w:rsidRPr="00E45C68">
        <w:rPr>
          <w:rStyle w:val="Char3"/>
          <w:rtl/>
        </w:rPr>
        <w:t xml:space="preserve"> اینست که</w:t>
      </w:r>
      <w:r>
        <w:rPr>
          <w:rStyle w:val="Char3"/>
          <w:rtl/>
        </w:rPr>
        <w:t xml:space="preserve"> آن‌ها </w:t>
      </w:r>
      <w:r w:rsidRPr="00E45C68">
        <w:rPr>
          <w:rStyle w:val="Char3"/>
          <w:rtl/>
        </w:rPr>
        <w:t>شصت و سه (63) سال داشته</w:t>
      </w:r>
      <w:r>
        <w:rPr>
          <w:rStyle w:val="Char3"/>
          <w:rtl/>
        </w:rPr>
        <w:t>‌اند.</w:t>
      </w:r>
      <w:r w:rsidRPr="00E45C68">
        <w:rPr>
          <w:rStyle w:val="Char3"/>
          <w:rtl/>
        </w:rPr>
        <w:t>‏</w:t>
      </w:r>
    </w:p>
    <w:p w:rsidR="00DF2D26" w:rsidRPr="00E45C68" w:rsidRDefault="00DF2D26" w:rsidP="00DF2D26">
      <w:pPr>
        <w:pStyle w:val="FootnoteText"/>
        <w:bidi/>
        <w:ind w:left="284"/>
        <w:jc w:val="both"/>
        <w:rPr>
          <w:rStyle w:val="Char3"/>
          <w:rtl/>
        </w:rPr>
      </w:pPr>
      <w:r w:rsidRPr="00E45C68">
        <w:rPr>
          <w:rStyle w:val="Char3"/>
          <w:rtl/>
        </w:rPr>
        <w:t>‏1</w:t>
      </w:r>
      <w:r>
        <w:rPr>
          <w:rStyle w:val="Char3"/>
          <w:rFonts w:hint="cs"/>
          <w:rtl/>
        </w:rPr>
        <w:t>)</w:t>
      </w:r>
      <w:r w:rsidRPr="00E45C68">
        <w:rPr>
          <w:rStyle w:val="Char3"/>
          <w:rtl/>
        </w:rPr>
        <w:t xml:space="preserve"> پیامبر </w:t>
      </w:r>
      <w:r w:rsidRPr="00B37527">
        <w:rPr>
          <w:rStyle w:val="Char3"/>
          <w:rFonts w:cs="CTraditional Arabic"/>
          <w:rtl/>
        </w:rPr>
        <w:t>ج</w:t>
      </w:r>
      <w:r w:rsidRPr="00E45C68">
        <w:rPr>
          <w:rStyle w:val="Char3"/>
          <w:rtl/>
        </w:rPr>
        <w:t xml:space="preserve"> در چاشتگاه روز دوشنبه دوازدهم ربیع الاول سال 11 هجری ‏وفات فرمودند.‏</w:t>
      </w:r>
    </w:p>
    <w:p w:rsidR="00DF2D26" w:rsidRPr="00E45C68" w:rsidRDefault="00DF2D26" w:rsidP="00DF2D26">
      <w:pPr>
        <w:pStyle w:val="FootnoteText"/>
        <w:bidi/>
        <w:ind w:left="284"/>
        <w:jc w:val="both"/>
        <w:rPr>
          <w:rStyle w:val="Char3"/>
          <w:rtl/>
        </w:rPr>
      </w:pPr>
      <w:r w:rsidRPr="00E45C68">
        <w:rPr>
          <w:rStyle w:val="Char3"/>
          <w:rtl/>
        </w:rPr>
        <w:t>‏2</w:t>
      </w:r>
      <w:r>
        <w:rPr>
          <w:rStyle w:val="Char3"/>
          <w:rFonts w:hint="cs"/>
          <w:rtl/>
        </w:rPr>
        <w:t>)</w:t>
      </w:r>
      <w:r w:rsidRPr="00E45C68">
        <w:rPr>
          <w:rStyle w:val="Char3"/>
          <w:rtl/>
        </w:rPr>
        <w:t xml:space="preserve"> ابوبکر صدیق</w:t>
      </w:r>
      <w:r w:rsidRPr="00AD7F6F">
        <w:rPr>
          <w:rStyle w:val="Char3"/>
          <w:rFonts w:cs="CTraditional Arabic"/>
          <w:rtl/>
        </w:rPr>
        <w:t>س</w:t>
      </w:r>
      <w:r w:rsidRPr="00E45C68">
        <w:rPr>
          <w:rStyle w:val="Char3"/>
          <w:rtl/>
        </w:rPr>
        <w:t xml:space="preserve"> در جمادی الاول سال 13هجری وفات نمودند.‏</w:t>
      </w:r>
    </w:p>
    <w:p w:rsidR="00DF2D26" w:rsidRPr="00E45C68" w:rsidRDefault="00DF2D26" w:rsidP="00DF2D26">
      <w:pPr>
        <w:pStyle w:val="FootnoteText"/>
        <w:bidi/>
        <w:ind w:left="284"/>
        <w:jc w:val="both"/>
        <w:rPr>
          <w:rStyle w:val="Char3"/>
          <w:rtl/>
        </w:rPr>
      </w:pPr>
      <w:r w:rsidRPr="00E45C68">
        <w:rPr>
          <w:rStyle w:val="Char3"/>
          <w:rtl/>
        </w:rPr>
        <w:t>‏3</w:t>
      </w:r>
      <w:r>
        <w:rPr>
          <w:rStyle w:val="Char3"/>
          <w:rFonts w:hint="cs"/>
          <w:rtl/>
        </w:rPr>
        <w:t>)</w:t>
      </w:r>
      <w:r w:rsidRPr="00E45C68">
        <w:rPr>
          <w:rStyle w:val="Char3"/>
          <w:rtl/>
        </w:rPr>
        <w:t xml:space="preserve"> عمر فاروق</w:t>
      </w:r>
      <w:r w:rsidRPr="00AD7F6F">
        <w:rPr>
          <w:rStyle w:val="Char3"/>
          <w:rFonts w:cs="CTraditional Arabic"/>
          <w:rtl/>
        </w:rPr>
        <w:t>س</w:t>
      </w:r>
      <w:r w:rsidRPr="00E45C68">
        <w:rPr>
          <w:rStyle w:val="Char3"/>
          <w:rtl/>
        </w:rPr>
        <w:t xml:space="preserve"> در ذی الحجه سال 23 هجری وفات نمودند.‏</w:t>
      </w:r>
    </w:p>
    <w:p w:rsidR="00DF2D26" w:rsidRPr="00E45C68" w:rsidRDefault="00DF2D26" w:rsidP="00DF2D26">
      <w:pPr>
        <w:pStyle w:val="FootnoteText"/>
        <w:bidi/>
        <w:ind w:left="284"/>
        <w:jc w:val="both"/>
        <w:rPr>
          <w:rStyle w:val="Char3"/>
          <w:rtl/>
        </w:rPr>
      </w:pPr>
      <w:r w:rsidRPr="00E45C68">
        <w:rPr>
          <w:rStyle w:val="Char3"/>
          <w:rtl/>
        </w:rPr>
        <w:t>‏4</w:t>
      </w:r>
      <w:r>
        <w:rPr>
          <w:rStyle w:val="Char3"/>
          <w:rFonts w:hint="cs"/>
          <w:rtl/>
        </w:rPr>
        <w:t>)</w:t>
      </w:r>
      <w:r w:rsidRPr="00E45C68">
        <w:rPr>
          <w:rStyle w:val="Char3"/>
          <w:rtl/>
        </w:rPr>
        <w:t xml:space="preserve"> عثمان ذی النورین</w:t>
      </w:r>
      <w:r w:rsidRPr="00AD7F6F">
        <w:rPr>
          <w:rStyle w:val="Char3"/>
          <w:rFonts w:cs="CTraditional Arabic"/>
          <w:rtl/>
        </w:rPr>
        <w:t>س</w:t>
      </w:r>
      <w:r w:rsidRPr="00E45C68">
        <w:rPr>
          <w:rStyle w:val="Char3"/>
          <w:rtl/>
        </w:rPr>
        <w:t xml:space="preserve"> در ذی الحجه سال 35 هجری وفات نمودند، و سن ایشان ‏‏82 سال بوده است و البته بعضی سن ایشان را 90 سال دانسته</w:t>
      </w:r>
      <w:r>
        <w:rPr>
          <w:rStyle w:val="Char3"/>
          <w:rtl/>
        </w:rPr>
        <w:t>‌اند.</w:t>
      </w:r>
      <w:r w:rsidRPr="00E45C68">
        <w:rPr>
          <w:rStyle w:val="Char3"/>
          <w:rtl/>
        </w:rPr>
        <w:t>‏</w:t>
      </w:r>
    </w:p>
    <w:p w:rsidR="00DF2D26" w:rsidRPr="00E45C68" w:rsidRDefault="00DF2D26" w:rsidP="00DF2D26">
      <w:pPr>
        <w:pStyle w:val="FootnoteText"/>
        <w:bidi/>
        <w:ind w:left="284"/>
        <w:jc w:val="both"/>
        <w:rPr>
          <w:rStyle w:val="Char3"/>
          <w:rtl/>
        </w:rPr>
      </w:pPr>
      <w:r w:rsidRPr="00E45C68">
        <w:rPr>
          <w:rStyle w:val="Char3"/>
          <w:rtl/>
        </w:rPr>
        <w:t>‏5</w:t>
      </w:r>
      <w:r>
        <w:rPr>
          <w:rStyle w:val="Char3"/>
          <w:rFonts w:hint="cs"/>
          <w:rtl/>
        </w:rPr>
        <w:t>)</w:t>
      </w:r>
      <w:r w:rsidRPr="00E45C68">
        <w:rPr>
          <w:rStyle w:val="Char3"/>
          <w:rtl/>
        </w:rPr>
        <w:t xml:space="preserve"> علی مرتضی</w:t>
      </w:r>
      <w:r w:rsidRPr="00AD7F6F">
        <w:rPr>
          <w:rStyle w:val="Char3"/>
          <w:rFonts w:cs="CTraditional Arabic"/>
          <w:rtl/>
        </w:rPr>
        <w:t>س</w:t>
      </w:r>
      <w:r w:rsidRPr="00E45C68">
        <w:rPr>
          <w:rStyle w:val="Char3"/>
          <w:rtl/>
        </w:rPr>
        <w:t xml:space="preserve"> در رمضان سال 40 هجری در سن 63 سالگی وفات نمودند.‏</w:t>
      </w:r>
    </w:p>
    <w:p w:rsidR="00DF2D26" w:rsidRPr="00E45C68" w:rsidRDefault="00DF2D26" w:rsidP="00DF2D26">
      <w:pPr>
        <w:pStyle w:val="FootnoteText"/>
        <w:bidi/>
        <w:ind w:left="284"/>
        <w:jc w:val="both"/>
        <w:rPr>
          <w:rStyle w:val="Char3"/>
          <w:rtl/>
        </w:rPr>
      </w:pPr>
      <w:r w:rsidRPr="00E45C68">
        <w:rPr>
          <w:rStyle w:val="Char3"/>
          <w:rtl/>
        </w:rPr>
        <w:t>ب: دو تن از صحابه شصت سال در دوران جاهلیت و شصت سال نیز در اسلام زیسته</w:t>
      </w:r>
      <w:r>
        <w:rPr>
          <w:rStyle w:val="Char3"/>
          <w:rtl/>
        </w:rPr>
        <w:t xml:space="preserve">‌اند </w:t>
      </w:r>
      <w:r w:rsidRPr="00E45C68">
        <w:rPr>
          <w:rStyle w:val="Char3"/>
          <w:rtl/>
        </w:rPr>
        <w:t>که ‏آن دو نفر «حکیم بن حزام» و «حسان بن ثابت»</w:t>
      </w:r>
      <w:r w:rsidRPr="00063674">
        <w:rPr>
          <w:rStyle w:val="Char3"/>
          <w:rFonts w:cs="CTraditional Arabic"/>
          <w:rtl/>
        </w:rPr>
        <w:t>ب</w:t>
      </w:r>
      <w:r w:rsidRPr="00E45C68">
        <w:rPr>
          <w:rStyle w:val="Char3"/>
          <w:rtl/>
        </w:rPr>
        <w:t xml:space="preserve"> هستند و</w:t>
      </w:r>
      <w:r>
        <w:rPr>
          <w:rStyle w:val="Char3"/>
          <w:rtl/>
        </w:rPr>
        <w:t xml:space="preserve"> هردو </w:t>
      </w:r>
      <w:r w:rsidRPr="00E45C68">
        <w:rPr>
          <w:rStyle w:val="Char3"/>
          <w:rtl/>
        </w:rPr>
        <w:t>در سال 54 ‏هجری در مدینه فوت کردند.‏</w:t>
      </w:r>
    </w:p>
    <w:p w:rsidR="00DF2D26" w:rsidRPr="00DA0779" w:rsidRDefault="00DF2D26" w:rsidP="00DF2D26">
      <w:pPr>
        <w:pStyle w:val="FootnoteText"/>
        <w:bidi/>
        <w:ind w:left="23" w:firstLine="260"/>
        <w:jc w:val="both"/>
        <w:rPr>
          <w:rFonts w:ascii="IRNazli" w:hAnsi="IRNazli" w:cs="IRNazli"/>
          <w:b/>
          <w:bCs/>
          <w:sz w:val="26"/>
          <w:szCs w:val="26"/>
          <w:rtl/>
          <w:lang w:bidi="fa-IR"/>
        </w:rPr>
      </w:pPr>
      <w:r w:rsidRPr="00DA0779">
        <w:rPr>
          <w:rFonts w:ascii="IRNazli" w:hAnsi="IRNazli" w:cs="IRNazli"/>
          <w:b/>
          <w:bCs/>
          <w:sz w:val="24"/>
          <w:szCs w:val="24"/>
          <w:rtl/>
          <w:lang w:bidi="fa-IR"/>
        </w:rPr>
        <w:t>شناخت القاب:‏</w:t>
      </w:r>
    </w:p>
    <w:p w:rsidR="00DF2D26" w:rsidRPr="00E45C68" w:rsidRDefault="00DF2D26" w:rsidP="00DF2D26">
      <w:pPr>
        <w:pStyle w:val="FootnoteText"/>
        <w:bidi/>
        <w:ind w:left="284"/>
        <w:jc w:val="both"/>
        <w:rPr>
          <w:rStyle w:val="Char3"/>
          <w:rtl/>
        </w:rPr>
      </w:pPr>
      <w:r w:rsidRPr="00E45C68">
        <w:rPr>
          <w:rStyle w:val="Char3"/>
          <w:rtl/>
        </w:rPr>
        <w:t>تعریف: القاب جمع لقب است، و لقب عبارتست از: هر وصفی که توسط آن شأن و مقام یا ‏فرومایگی و حقارتی احساس شود، و یا آنچه که دلالت بر مدح یا ذم دارد. مراد از این مبحث در ‏اینجا؛ تفتیش و بررسی در مورد القاب محدثین و راویان حدیث جهت شناخت و ضبط</w:t>
      </w:r>
      <w:r>
        <w:rPr>
          <w:rStyle w:val="Char3"/>
          <w:rtl/>
        </w:rPr>
        <w:t xml:space="preserve"> آن‌ها </w:t>
      </w:r>
      <w:r w:rsidRPr="00E45C68">
        <w:rPr>
          <w:rStyle w:val="Char3"/>
          <w:rtl/>
        </w:rPr>
        <w:t>است.‏</w:t>
      </w:r>
    </w:p>
    <w:p w:rsidR="00DF2D26" w:rsidRPr="00E45C68" w:rsidRDefault="00DF2D26" w:rsidP="00DF2D26">
      <w:pPr>
        <w:pStyle w:val="FootnoteText"/>
        <w:bidi/>
        <w:ind w:left="283"/>
        <w:jc w:val="both"/>
        <w:rPr>
          <w:rStyle w:val="Char3"/>
          <w:rtl/>
        </w:rPr>
      </w:pPr>
      <w:r w:rsidRPr="00E45C68">
        <w:rPr>
          <w:rStyle w:val="Char3"/>
          <w:rtl/>
        </w:rPr>
        <w:t>از جمله فوائد شناخت القاب دو امر</w:t>
      </w:r>
      <w:r>
        <w:rPr>
          <w:rStyle w:val="Char3"/>
          <w:rtl/>
        </w:rPr>
        <w:t xml:space="preserve"> می‌</w:t>
      </w:r>
      <w:r w:rsidRPr="00E45C68">
        <w:rPr>
          <w:rStyle w:val="Char3"/>
          <w:rtl/>
        </w:rPr>
        <w:t>باشد: ‏</w:t>
      </w:r>
    </w:p>
    <w:p w:rsidR="00DF2D26" w:rsidRPr="00E45C68" w:rsidRDefault="00DF2D26" w:rsidP="00DF2D26">
      <w:pPr>
        <w:pStyle w:val="FootnoteText"/>
        <w:bidi/>
        <w:ind w:left="283"/>
        <w:jc w:val="both"/>
        <w:rPr>
          <w:rStyle w:val="Char3"/>
          <w:rtl/>
        </w:rPr>
      </w:pPr>
      <w:r w:rsidRPr="00E45C68">
        <w:rPr>
          <w:rStyle w:val="Char3"/>
          <w:rtl/>
        </w:rPr>
        <w:t>الف: این گمان که آن القاب، اسم (راویان یا محدثین) هستند، منتفی</w:t>
      </w:r>
      <w:r>
        <w:rPr>
          <w:rStyle w:val="Char3"/>
          <w:rtl/>
        </w:rPr>
        <w:t xml:space="preserve"> می‌شود</w:t>
      </w:r>
      <w:r w:rsidRPr="00E45C68">
        <w:rPr>
          <w:rStyle w:val="Char3"/>
          <w:rtl/>
        </w:rPr>
        <w:t>، زیرا شخصی که ‏مورد نظر است گاهی با اسم و گاهی با لقبش ذکر</w:t>
      </w:r>
      <w:r>
        <w:rPr>
          <w:rStyle w:val="Char3"/>
          <w:rtl/>
        </w:rPr>
        <w:t xml:space="preserve"> می‌گردد</w:t>
      </w:r>
      <w:r w:rsidRPr="00E45C68">
        <w:rPr>
          <w:rStyle w:val="Char3"/>
          <w:rtl/>
        </w:rPr>
        <w:t xml:space="preserve"> و ممکن است این توهم ایجاد شود ‏که او دو نفر است.‏</w:t>
      </w:r>
    </w:p>
    <w:p w:rsidR="00DF2D26" w:rsidRPr="00E45C68" w:rsidRDefault="00DF2D26" w:rsidP="00DF2D26">
      <w:pPr>
        <w:pStyle w:val="FootnoteText"/>
        <w:bidi/>
        <w:ind w:left="283"/>
        <w:jc w:val="both"/>
        <w:rPr>
          <w:rStyle w:val="Char3"/>
          <w:rtl/>
        </w:rPr>
      </w:pPr>
      <w:r w:rsidRPr="00E45C68">
        <w:rPr>
          <w:rStyle w:val="Char3"/>
          <w:rtl/>
        </w:rPr>
        <w:t>ب: شناخت سببی که موجب شده تا آن راوی یا محدث به آن لقب مشهور گردد. و در این هنگام ‏است که مراد حقیقی از لقبی که غالبا معنای آن با ظاهر فرد مخالفت</w:t>
      </w:r>
      <w:r>
        <w:rPr>
          <w:rStyle w:val="Char3"/>
          <w:rtl/>
        </w:rPr>
        <w:t xml:space="preserve"> می‌</w:t>
      </w:r>
      <w:r w:rsidRPr="00E45C68">
        <w:rPr>
          <w:rStyle w:val="Char3"/>
          <w:rtl/>
        </w:rPr>
        <w:t>کند، شناخته</w:t>
      </w:r>
      <w:r>
        <w:rPr>
          <w:rStyle w:val="Char3"/>
          <w:rtl/>
        </w:rPr>
        <w:t xml:space="preserve"> می‌شود</w:t>
      </w:r>
      <w:r w:rsidRPr="00E45C68">
        <w:rPr>
          <w:rStyle w:val="Char3"/>
          <w:rtl/>
        </w:rPr>
        <w:t>.‏</w:t>
      </w:r>
    </w:p>
    <w:p w:rsidR="00DF2D26" w:rsidRPr="00E45C68" w:rsidRDefault="00DF2D26" w:rsidP="00DF2D26">
      <w:pPr>
        <w:pStyle w:val="FootnoteText"/>
        <w:bidi/>
        <w:ind w:left="283"/>
        <w:jc w:val="both"/>
        <w:rPr>
          <w:rStyle w:val="Char3"/>
          <w:rtl/>
        </w:rPr>
      </w:pPr>
      <w:r w:rsidRPr="00E45C68">
        <w:rPr>
          <w:rStyle w:val="Char3"/>
          <w:rtl/>
        </w:rPr>
        <w:t>مثال: ‏</w:t>
      </w:r>
    </w:p>
    <w:p w:rsidR="00DF2D26" w:rsidRPr="00E45C68" w:rsidRDefault="00DF2D26" w:rsidP="00DF2D26">
      <w:pPr>
        <w:pStyle w:val="FootnoteText"/>
        <w:bidi/>
        <w:ind w:left="283"/>
        <w:jc w:val="both"/>
        <w:rPr>
          <w:rStyle w:val="Char3"/>
          <w:rtl/>
        </w:rPr>
      </w:pPr>
      <w:r w:rsidRPr="00E45C68">
        <w:rPr>
          <w:rStyle w:val="Char3"/>
          <w:rtl/>
        </w:rPr>
        <w:t>الف: «ضال»؛ که لقب معاویه بن عبدالکریم ضال</w:t>
      </w:r>
      <w:r>
        <w:rPr>
          <w:rStyle w:val="Char3"/>
          <w:rtl/>
        </w:rPr>
        <w:t xml:space="preserve"> می‌</w:t>
      </w:r>
      <w:r w:rsidRPr="00E45C68">
        <w:rPr>
          <w:rStyle w:val="Char3"/>
          <w:rtl/>
        </w:rPr>
        <w:t>باشد. ضال به معنای گمراه و منحرف ‏است، در</w:t>
      </w:r>
      <w:r>
        <w:rPr>
          <w:rStyle w:val="Char3"/>
          <w:rtl/>
        </w:rPr>
        <w:t xml:space="preserve"> حالی که </w:t>
      </w:r>
      <w:r w:rsidRPr="00E45C68">
        <w:rPr>
          <w:rStyle w:val="Char3"/>
          <w:rtl/>
        </w:rPr>
        <w:t>معاویه بن عبدالکریم از این وصف مبراست، ولی چون در مسیر مکه راه را ‏گم کرد و سرگردان ماند به این لقب مشهور شده است.‏</w:t>
      </w:r>
    </w:p>
    <w:p w:rsidR="00DF2D26" w:rsidRPr="00E45C68" w:rsidRDefault="00DF2D26" w:rsidP="00DF2D26">
      <w:pPr>
        <w:pStyle w:val="FootnoteText"/>
        <w:bidi/>
        <w:ind w:left="283"/>
        <w:jc w:val="both"/>
        <w:rPr>
          <w:rStyle w:val="Char3"/>
          <w:rtl/>
        </w:rPr>
      </w:pPr>
      <w:r w:rsidRPr="00E45C68">
        <w:rPr>
          <w:rStyle w:val="Char3"/>
          <w:rtl/>
        </w:rPr>
        <w:t>ب: «ضعیف»؛ که لقب عبدالله بن محمد ضعیف است، و چون در جسم ضعیف و نحیف بود به ‏این وصف ملقب شده است.‏</w:t>
      </w:r>
    </w:p>
    <w:p w:rsidR="00DF2D26" w:rsidRPr="00E45C68" w:rsidRDefault="00DF2D26" w:rsidP="00DF2D26">
      <w:pPr>
        <w:pStyle w:val="FootnoteText"/>
        <w:bidi/>
        <w:ind w:left="283"/>
        <w:jc w:val="both"/>
        <w:rPr>
          <w:rStyle w:val="Char3"/>
          <w:rtl/>
        </w:rPr>
      </w:pPr>
      <w:r w:rsidRPr="00E45C68">
        <w:rPr>
          <w:rStyle w:val="Char3"/>
          <w:rtl/>
        </w:rPr>
        <w:t>عبدالغنی ابن سعید</w:t>
      </w:r>
      <w:r>
        <w:rPr>
          <w:rStyle w:val="Char3"/>
          <w:rtl/>
        </w:rPr>
        <w:t xml:space="preserve"> می‌گوید</w:t>
      </w:r>
      <w:r w:rsidRPr="00E45C68">
        <w:rPr>
          <w:rStyle w:val="Char3"/>
          <w:rtl/>
        </w:rPr>
        <w:t>: «دو مرد محترم و گرامی هستند که دو لقب قبیح را گرفته</w:t>
      </w:r>
      <w:r>
        <w:rPr>
          <w:rStyle w:val="Char3"/>
          <w:rtl/>
        </w:rPr>
        <w:t>‌اند:</w:t>
      </w:r>
      <w:r w:rsidRPr="00E45C68">
        <w:rPr>
          <w:rStyle w:val="Char3"/>
          <w:rtl/>
        </w:rPr>
        <w:t xml:space="preserve"> ‏‏«ضال» و «ضعیف».‏</w:t>
      </w:r>
    </w:p>
    <w:p w:rsidR="00DF2D26" w:rsidRPr="00E45C68" w:rsidRDefault="00DF2D26" w:rsidP="00DF2D26">
      <w:pPr>
        <w:pStyle w:val="FootnoteText"/>
        <w:bidi/>
        <w:ind w:left="283"/>
        <w:jc w:val="both"/>
        <w:rPr>
          <w:rStyle w:val="Char3"/>
          <w:rtl/>
        </w:rPr>
      </w:pPr>
      <w:r w:rsidRPr="00E45C68">
        <w:rPr>
          <w:rStyle w:val="Char3"/>
          <w:rtl/>
        </w:rPr>
        <w:t>ج: «صاعقه» که لقب محمد بن ابراهیم حافظ است و بخاری نیز از او روایت کرده است، و ‏چون او قدرت حفظ بالا و حافظه</w:t>
      </w:r>
      <w:r>
        <w:rPr>
          <w:rStyle w:val="Char3"/>
          <w:rtl/>
        </w:rPr>
        <w:t xml:space="preserve">‌‌ی </w:t>
      </w:r>
      <w:r w:rsidRPr="00E45C68">
        <w:rPr>
          <w:rStyle w:val="Char3"/>
          <w:rtl/>
        </w:rPr>
        <w:t>خوبی داشت به آن وصف ملقب گشته است.‏</w:t>
      </w:r>
    </w:p>
    <w:p w:rsidR="00DF2D26" w:rsidRPr="00E45C68" w:rsidRDefault="00DF2D26" w:rsidP="00DF2D26">
      <w:pPr>
        <w:pStyle w:val="FootnoteText"/>
        <w:bidi/>
        <w:ind w:left="283"/>
        <w:jc w:val="both"/>
        <w:rPr>
          <w:rStyle w:val="Char3"/>
          <w:rtl/>
        </w:rPr>
      </w:pPr>
      <w:r w:rsidRPr="00E45C68">
        <w:rPr>
          <w:rStyle w:val="Char3"/>
          <w:rtl/>
        </w:rPr>
        <w:t>د: «مُطَیَّن» که لقب ابو جعفر حضرمی است، او هنگامی که کودک بود با دیگر کودکان در آب ‏بازی</w:t>
      </w:r>
      <w:r>
        <w:rPr>
          <w:rStyle w:val="Char3"/>
          <w:rtl/>
        </w:rPr>
        <w:t xml:space="preserve"> می‌</w:t>
      </w:r>
      <w:r w:rsidRPr="00E45C68">
        <w:rPr>
          <w:rStyle w:val="Char3"/>
          <w:rtl/>
        </w:rPr>
        <w:t>کرد که پشتش را گل آلود</w:t>
      </w:r>
      <w:r>
        <w:rPr>
          <w:rStyle w:val="Char3"/>
          <w:rtl/>
        </w:rPr>
        <w:t xml:space="preserve"> می‌</w:t>
      </w:r>
      <w:r w:rsidRPr="00E45C68">
        <w:rPr>
          <w:rStyle w:val="Char3"/>
          <w:rtl/>
        </w:rPr>
        <w:t>کنند، که در آن هنگام ابو نُعَیم به او گفت: ای مطین ‏‏(کسی که گل آلود شده ای) چرا در مجلس علم حاضر</w:t>
      </w:r>
      <w:r>
        <w:rPr>
          <w:rStyle w:val="Char3"/>
          <w:rtl/>
        </w:rPr>
        <w:t xml:space="preserve"> نمی‌</w:t>
      </w:r>
      <w:r w:rsidRPr="00E45C68">
        <w:rPr>
          <w:rStyle w:val="Char3"/>
          <w:rtl/>
        </w:rPr>
        <w:t>شوی؟</w:t>
      </w:r>
    </w:p>
    <w:p w:rsidR="00DF2D26" w:rsidRPr="00DA0779" w:rsidRDefault="00DF2D26" w:rsidP="00DF2D26">
      <w:pPr>
        <w:pStyle w:val="FootnoteText"/>
        <w:bidi/>
        <w:ind w:left="284" w:hanging="1"/>
        <w:jc w:val="both"/>
        <w:rPr>
          <w:rStyle w:val="Char3"/>
          <w:rtl/>
        </w:rPr>
      </w:pPr>
      <w:r w:rsidRPr="00DA0779">
        <w:rPr>
          <w:rFonts w:ascii="IRNazli" w:hAnsi="IRNazli" w:cs="IRNazli"/>
          <w:b/>
          <w:bCs/>
          <w:sz w:val="24"/>
          <w:szCs w:val="24"/>
          <w:rtl/>
          <w:lang w:bidi="fa-IR"/>
        </w:rPr>
        <w:t>شناخت وطن و دیار راویان:‏</w:t>
      </w:r>
    </w:p>
    <w:p w:rsidR="00DF2D26" w:rsidRPr="00E45C68" w:rsidRDefault="00DF2D26" w:rsidP="00DF2D26">
      <w:pPr>
        <w:pStyle w:val="FootnoteText"/>
        <w:bidi/>
        <w:ind w:left="283"/>
        <w:jc w:val="both"/>
        <w:rPr>
          <w:rStyle w:val="Char3"/>
          <w:rtl/>
        </w:rPr>
      </w:pPr>
      <w:r w:rsidRPr="00E45C68">
        <w:rPr>
          <w:rStyle w:val="Char3"/>
          <w:rtl/>
        </w:rPr>
        <w:t>وطن به معنای اقلیم (منطقه) یا ناحیه</w:t>
      </w:r>
      <w:r>
        <w:rPr>
          <w:rStyle w:val="Char3"/>
          <w:rFonts w:hint="cs"/>
          <w:rtl/>
        </w:rPr>
        <w:t>‌</w:t>
      </w:r>
      <w:r w:rsidRPr="00E45C68">
        <w:rPr>
          <w:rStyle w:val="Char3"/>
          <w:rtl/>
        </w:rPr>
        <w:t>ای است که انسان در آنجا متولد</w:t>
      </w:r>
      <w:r>
        <w:rPr>
          <w:rStyle w:val="Char3"/>
          <w:rtl/>
        </w:rPr>
        <w:t xml:space="preserve"> می‌شود</w:t>
      </w:r>
      <w:r w:rsidRPr="00E45C68">
        <w:rPr>
          <w:rStyle w:val="Char3"/>
          <w:rtl/>
        </w:rPr>
        <w:t>، و یا در آنجا ‏اقامت گزیده است. و بلد؛ یعنی شهر یا روستایی که انسان در آنجا متولد شده یا اقامت دارد.‏</w:t>
      </w:r>
    </w:p>
    <w:p w:rsidR="00DF2D26" w:rsidRPr="00E45C68" w:rsidRDefault="00DF2D26" w:rsidP="00DF2D26">
      <w:pPr>
        <w:pStyle w:val="FootnoteText"/>
        <w:bidi/>
        <w:ind w:left="283"/>
        <w:jc w:val="both"/>
        <w:rPr>
          <w:rStyle w:val="Char3"/>
          <w:rtl/>
        </w:rPr>
      </w:pPr>
      <w:r w:rsidRPr="00E45C68">
        <w:rPr>
          <w:rStyle w:val="Char3"/>
          <w:rtl/>
        </w:rPr>
        <w:t>و مراد از این مبحث در اینجا؛ شناخت مناطق و شهرهای راویان است که در آنجا متولد شده و ‏یا اقامت گزیده</w:t>
      </w:r>
      <w:r>
        <w:rPr>
          <w:rStyle w:val="Char3"/>
          <w:rtl/>
        </w:rPr>
        <w:t>‌اند.</w:t>
      </w:r>
      <w:r w:rsidRPr="00E45C68">
        <w:rPr>
          <w:rStyle w:val="Char3"/>
          <w:rtl/>
        </w:rPr>
        <w:t xml:space="preserve"> از جمله فوائد این بحث؛ تمییز بین دو اسم از راویان که در لفظ اشتراک ‏دارند ولی دیارشان با هم متفاوت است، و این شناخت از جمله مواردی است که حفاظ حدیث ‏بدان محتاج هستند.‏</w:t>
      </w:r>
    </w:p>
    <w:p w:rsidR="00DF2D26" w:rsidRPr="00E45C68" w:rsidRDefault="00DF2D26" w:rsidP="00DF2D26">
      <w:pPr>
        <w:pStyle w:val="FootnoteText"/>
        <w:bidi/>
        <w:ind w:left="283"/>
        <w:jc w:val="both"/>
        <w:rPr>
          <w:rStyle w:val="Char3"/>
          <w:rtl/>
        </w:rPr>
      </w:pPr>
      <w:r w:rsidRPr="00E45C68">
        <w:rPr>
          <w:rStyle w:val="Char3"/>
          <w:rtl/>
        </w:rPr>
        <w:t>سوال: مردمان عرب و عجم به چه چیزی منتسب</w:t>
      </w:r>
      <w:r>
        <w:rPr>
          <w:rStyle w:val="Char3"/>
          <w:rtl/>
        </w:rPr>
        <w:t xml:space="preserve"> می‌</w:t>
      </w:r>
      <w:r w:rsidRPr="00E45C68">
        <w:rPr>
          <w:rStyle w:val="Char3"/>
          <w:rtl/>
        </w:rPr>
        <w:t>شوند؟</w:t>
      </w:r>
    </w:p>
    <w:p w:rsidR="00DF2D26" w:rsidRPr="00E45C68" w:rsidRDefault="00DF2D26" w:rsidP="00DF2D26">
      <w:pPr>
        <w:pStyle w:val="FootnoteText"/>
        <w:bidi/>
        <w:ind w:left="283"/>
        <w:jc w:val="both"/>
        <w:rPr>
          <w:rStyle w:val="Char3"/>
          <w:rtl/>
        </w:rPr>
      </w:pPr>
      <w:r w:rsidRPr="00E45C68">
        <w:rPr>
          <w:rStyle w:val="Char3"/>
          <w:rtl/>
        </w:rPr>
        <w:t>الف: از قدیم الایام و قبل از اسلام مردمان عرب به قبائلشان منتسب بودند، زیرا غالب</w:t>
      </w:r>
      <w:r>
        <w:rPr>
          <w:rStyle w:val="Char3"/>
          <w:rtl/>
        </w:rPr>
        <w:t xml:space="preserve"> آن‌ها </w:t>
      </w:r>
      <w:r w:rsidRPr="00E45C68">
        <w:rPr>
          <w:rStyle w:val="Char3"/>
          <w:rtl/>
        </w:rPr>
        <w:t>‏مردمانی بدوی و کوچ نشین بودند و ارتباط</w:t>
      </w:r>
      <w:r>
        <w:rPr>
          <w:rStyle w:val="Char3"/>
          <w:rtl/>
        </w:rPr>
        <w:t xml:space="preserve"> آن‌ها </w:t>
      </w:r>
      <w:r w:rsidRPr="00E45C68">
        <w:rPr>
          <w:rStyle w:val="Char3"/>
          <w:rtl/>
        </w:rPr>
        <w:t>با قبیله نسبت به ارتباطشان با زمین محکم</w:t>
      </w:r>
      <w:r>
        <w:rPr>
          <w:rStyle w:val="Char3"/>
          <w:rtl/>
        </w:rPr>
        <w:t xml:space="preserve">‌تر </w:t>
      </w:r>
      <w:r w:rsidRPr="00E45C68">
        <w:rPr>
          <w:rStyle w:val="Char3"/>
          <w:rtl/>
        </w:rPr>
        <w:t xml:space="preserve">‏بود </w:t>
      </w:r>
      <w:r>
        <w:rPr>
          <w:rStyle w:val="Char3"/>
          <w:rtl/>
        </w:rPr>
        <w:t xml:space="preserve">بنابراین، </w:t>
      </w:r>
      <w:r w:rsidRPr="00E45C68">
        <w:rPr>
          <w:rStyle w:val="Char3"/>
          <w:rtl/>
        </w:rPr>
        <w:t>بیشتر مردم عرب به طایفه</w:t>
      </w:r>
      <w:r>
        <w:rPr>
          <w:rStyle w:val="Char3"/>
          <w:rtl/>
        </w:rPr>
        <w:t xml:space="preserve">‌‌ی </w:t>
      </w:r>
      <w:r w:rsidRPr="00E45C68">
        <w:rPr>
          <w:rStyle w:val="Char3"/>
          <w:rtl/>
        </w:rPr>
        <w:t>خود منتسب</w:t>
      </w:r>
      <w:r>
        <w:rPr>
          <w:rStyle w:val="Char3"/>
          <w:rtl/>
        </w:rPr>
        <w:t xml:space="preserve"> می‌</w:t>
      </w:r>
      <w:r w:rsidRPr="00E45C68">
        <w:rPr>
          <w:rStyle w:val="Char3"/>
          <w:rtl/>
        </w:rPr>
        <w:t>شوند، مثلا گفته</w:t>
      </w:r>
      <w:r>
        <w:rPr>
          <w:rStyle w:val="Char3"/>
          <w:rtl/>
        </w:rPr>
        <w:t xml:space="preserve"> می‌شود</w:t>
      </w:r>
      <w:r w:rsidRPr="00E45C68">
        <w:rPr>
          <w:rStyle w:val="Char3"/>
          <w:rtl/>
        </w:rPr>
        <w:t>: «سع</w:t>
      </w:r>
      <w:r>
        <w:rPr>
          <w:rStyle w:val="Char3"/>
          <w:rtl/>
        </w:rPr>
        <w:t>ی</w:t>
      </w:r>
      <w:r w:rsidRPr="00E45C68">
        <w:rPr>
          <w:rStyle w:val="Char3"/>
          <w:rtl/>
        </w:rPr>
        <w:t>د بن ‏عمرو التم</w:t>
      </w:r>
      <w:r>
        <w:rPr>
          <w:rStyle w:val="Char3"/>
          <w:rtl/>
        </w:rPr>
        <w:t>ی</w:t>
      </w:r>
      <w:r w:rsidRPr="00E45C68">
        <w:rPr>
          <w:rStyle w:val="Char3"/>
          <w:rtl/>
        </w:rPr>
        <w:t>می»</w:t>
      </w:r>
      <w:r w:rsidRPr="00AD7F6F">
        <w:rPr>
          <w:rStyle w:val="Char3"/>
          <w:rFonts w:cs="CTraditional Arabic"/>
          <w:rtl/>
        </w:rPr>
        <w:t>س</w:t>
      </w:r>
      <w:r w:rsidRPr="00E45C68">
        <w:rPr>
          <w:rStyle w:val="Char3"/>
          <w:rtl/>
        </w:rPr>
        <w:t xml:space="preserve"> صحابی پیامبر </w:t>
      </w:r>
      <w:r w:rsidRPr="00B37527">
        <w:rPr>
          <w:rStyle w:val="Char3"/>
          <w:rFonts w:cs="CTraditional Arabic"/>
          <w:rtl/>
        </w:rPr>
        <w:t>ج</w:t>
      </w:r>
      <w:r w:rsidRPr="00E45C68">
        <w:rPr>
          <w:rStyle w:val="Char3"/>
          <w:rtl/>
        </w:rPr>
        <w:t xml:space="preserve"> که از قبیله</w:t>
      </w:r>
      <w:r>
        <w:rPr>
          <w:rStyle w:val="Char3"/>
          <w:rtl/>
        </w:rPr>
        <w:t xml:space="preserve">‌‌ی </w:t>
      </w:r>
      <w:r w:rsidRPr="00E45C68">
        <w:rPr>
          <w:rStyle w:val="Char3"/>
          <w:rtl/>
        </w:rPr>
        <w:t>بنی تمیم بود. ‏بعد از آنکه اسلام آمد و اکثر اعراب در شهرها و روستاها مسکن گزیدند این بار به شهرها و ‏روستاها نیز منتسب شدند.‏</w:t>
      </w:r>
    </w:p>
    <w:p w:rsidR="00DF2D26" w:rsidRPr="00E45C68" w:rsidRDefault="00DF2D26" w:rsidP="00DF2D26">
      <w:pPr>
        <w:pStyle w:val="FootnoteText"/>
        <w:bidi/>
        <w:ind w:left="283"/>
        <w:jc w:val="both"/>
        <w:rPr>
          <w:rStyle w:val="Char3"/>
          <w:rtl/>
        </w:rPr>
      </w:pPr>
      <w:r w:rsidRPr="00E45C68">
        <w:rPr>
          <w:rStyle w:val="Char3"/>
          <w:rtl/>
        </w:rPr>
        <w:t>ب: اما مردمان غیر عرب (عجم) از قدیم الایام به شهرها و روستاهایشان نسبت داده</w:t>
      </w:r>
      <w:r>
        <w:rPr>
          <w:rStyle w:val="Char3"/>
          <w:rtl/>
        </w:rPr>
        <w:t xml:space="preserve"> می‌</w:t>
      </w:r>
      <w:r w:rsidRPr="00E45C68">
        <w:rPr>
          <w:rStyle w:val="Char3"/>
          <w:rtl/>
        </w:rPr>
        <w:t>شدند، ‏مثلا گفته</w:t>
      </w:r>
      <w:r>
        <w:rPr>
          <w:rStyle w:val="Char3"/>
          <w:rtl/>
        </w:rPr>
        <w:t xml:space="preserve"> می‌شود</w:t>
      </w:r>
      <w:r w:rsidRPr="00E45C68">
        <w:rPr>
          <w:rStyle w:val="Char3"/>
          <w:rtl/>
        </w:rPr>
        <w:t xml:space="preserve">: سلمان فارسی، یا سهیل رومی، یا جابان کُردی که هر سه تن جزو اصحاب ‏رسول الله </w:t>
      </w:r>
      <w:r w:rsidRPr="00B37527">
        <w:rPr>
          <w:rStyle w:val="Char3"/>
          <w:rFonts w:cs="CTraditional Arabic"/>
          <w:rtl/>
        </w:rPr>
        <w:t>ج</w:t>
      </w:r>
      <w:r w:rsidRPr="00E45C68">
        <w:rPr>
          <w:rStyle w:val="Char3"/>
          <w:rtl/>
        </w:rPr>
        <w:t xml:space="preserve"> بودند، و یا مانند امام «محمد بن اسماعیل بخاری» که منتسب به ‏شهر بخارا است، و یا «ابن تیمیه» حرانی که به شهر حرّان (از شهرهای کردستان ترکیه) ‏منتسب است و یا «ابونعیم اصفهانی» و «عبد الرحمن بن خلاد رامهرمزی» و «ابن صلاح ‏شَّهْرَزُوری» و غیره.‏</w:t>
      </w:r>
    </w:p>
    <w:p w:rsidR="00DF2D26" w:rsidRPr="00E45C68" w:rsidRDefault="00DF2D26" w:rsidP="00DF2D26">
      <w:pPr>
        <w:pStyle w:val="FootnoteText"/>
        <w:bidi/>
        <w:ind w:left="283"/>
        <w:jc w:val="both"/>
        <w:rPr>
          <w:rStyle w:val="Char3"/>
          <w:rtl/>
        </w:rPr>
      </w:pPr>
      <w:r w:rsidRPr="00E45C68">
        <w:rPr>
          <w:rStyle w:val="Char3"/>
          <w:rtl/>
        </w:rPr>
        <w:t>گاهی شخصی مدتی در شهری اقامت داشته و سپس به دیار دیگری منتقل</w:t>
      </w:r>
      <w:r>
        <w:rPr>
          <w:rStyle w:val="Char3"/>
          <w:rtl/>
        </w:rPr>
        <w:t xml:space="preserve"> می‌شود</w:t>
      </w:r>
      <w:r w:rsidRPr="00E45C68">
        <w:rPr>
          <w:rStyle w:val="Char3"/>
          <w:rtl/>
        </w:rPr>
        <w:t>؛ در این ‏هنگام چنین گفته</w:t>
      </w:r>
      <w:r>
        <w:rPr>
          <w:rStyle w:val="Char3"/>
          <w:rtl/>
        </w:rPr>
        <w:t xml:space="preserve"> می‌شود</w:t>
      </w:r>
      <w:r w:rsidRPr="00E45C68">
        <w:rPr>
          <w:rStyle w:val="Char3"/>
          <w:rtl/>
        </w:rPr>
        <w:t xml:space="preserve">: مثلا </w:t>
      </w:r>
      <w:r w:rsidRPr="00AF1E7F">
        <w:rPr>
          <w:rStyle w:val="Char3"/>
          <w:rFonts w:ascii="mylotus" w:hAnsi="mylotus" w:cs="mylotus"/>
          <w:rtl/>
        </w:rPr>
        <w:t>«فلان حَلبی ثم مَدَنی»</w:t>
      </w:r>
      <w:r w:rsidRPr="00E45C68">
        <w:rPr>
          <w:rStyle w:val="Char3"/>
          <w:rtl/>
        </w:rPr>
        <w:t xml:space="preserve"> یعنی: فلانی ابتدا در شهر حلب بوده که یا ‏در آنجا متولد یا اقامت داشته ولی بعدا به شهر مدینه منتقل شده و در آنجا اقامت</w:t>
      </w:r>
      <w:r>
        <w:rPr>
          <w:rStyle w:val="Char3"/>
          <w:rtl/>
        </w:rPr>
        <w:t xml:space="preserve"> می‌</w:t>
      </w:r>
      <w:r w:rsidRPr="00E45C68">
        <w:rPr>
          <w:rStyle w:val="Char3"/>
          <w:rtl/>
        </w:rPr>
        <w:t>گزیند، و ‏مثلا در مورد ابن تیمیه گفته</w:t>
      </w:r>
      <w:r>
        <w:rPr>
          <w:rStyle w:val="Char3"/>
          <w:rtl/>
        </w:rPr>
        <w:t xml:space="preserve"> می‌شود</w:t>
      </w:r>
      <w:r w:rsidRPr="00E45C68">
        <w:rPr>
          <w:rStyle w:val="Char3"/>
          <w:rtl/>
        </w:rPr>
        <w:t xml:space="preserve">: </w:t>
      </w:r>
      <w:r w:rsidRPr="00AF1E7F">
        <w:rPr>
          <w:rStyle w:val="Char3"/>
          <w:rFonts w:ascii="mylotus" w:hAnsi="mylotus" w:cs="mylotus"/>
          <w:rtl/>
        </w:rPr>
        <w:t>«ابن تيمية الحراني ثم الدمشقي»</w:t>
      </w:r>
      <w:r w:rsidRPr="00E45C68">
        <w:rPr>
          <w:rStyle w:val="Char3"/>
          <w:rtl/>
        </w:rPr>
        <w:t xml:space="preserve"> زیرا ابن تیمیه در سن ‏کودکی همراه مادرش از شهر حران به دمشق کوچ</w:t>
      </w:r>
      <w:r>
        <w:rPr>
          <w:rStyle w:val="Char3"/>
          <w:rtl/>
        </w:rPr>
        <w:t xml:space="preserve"> می‌</w:t>
      </w:r>
      <w:r w:rsidRPr="00E45C68">
        <w:rPr>
          <w:rStyle w:val="Char3"/>
          <w:rtl/>
        </w:rPr>
        <w:t>کنند و در آنجا ماندگار</w:t>
      </w:r>
      <w:r>
        <w:rPr>
          <w:rStyle w:val="Char3"/>
          <w:rtl/>
        </w:rPr>
        <w:t xml:space="preserve"> می‌</w:t>
      </w:r>
      <w:r w:rsidRPr="00E45C68">
        <w:rPr>
          <w:rStyle w:val="Char3"/>
          <w:rtl/>
        </w:rPr>
        <w:t>شوند. و یا</w:t>
      </w:r>
      <w:r>
        <w:rPr>
          <w:rStyle w:val="Char3"/>
          <w:rtl/>
        </w:rPr>
        <w:t xml:space="preserve"> ‏می‌</w:t>
      </w:r>
      <w:r w:rsidRPr="00E45C68">
        <w:rPr>
          <w:rStyle w:val="Char3"/>
          <w:rtl/>
        </w:rPr>
        <w:t>توان به هرکدام از این دو بلد منتسب کرد مثلا گفت: ابن تیمیه حرانی و یا گفت: این تیمیه ‏دمشقی.‏</w:t>
      </w:r>
    </w:p>
    <w:p w:rsidR="00DF2D26" w:rsidRPr="00E45C68" w:rsidRDefault="00DF2D26" w:rsidP="00DF2D26">
      <w:pPr>
        <w:pStyle w:val="FootnoteText"/>
        <w:bidi/>
        <w:ind w:left="283"/>
        <w:jc w:val="both"/>
        <w:rPr>
          <w:rStyle w:val="Char3"/>
          <w:rtl/>
        </w:rPr>
      </w:pPr>
      <w:r w:rsidRPr="00E45C68">
        <w:rPr>
          <w:rStyle w:val="Char3"/>
          <w:rtl/>
        </w:rPr>
        <w:t>و گاهی شخصی ساکن قریه</w:t>
      </w:r>
      <w:r>
        <w:rPr>
          <w:rStyle w:val="Char3"/>
          <w:rFonts w:hint="cs"/>
          <w:rtl/>
        </w:rPr>
        <w:t>‌</w:t>
      </w:r>
      <w:r w:rsidRPr="00E45C68">
        <w:rPr>
          <w:rStyle w:val="Char3"/>
          <w:rtl/>
        </w:rPr>
        <w:t>ای است که آن قریه تابع شهری و آن شهر نیز جزو دیاری است، ‏مثلا هرگاه کسی اهل «باب» که از توابع شهر حلب است باشد و حلب نیز خود جزو سرزمین ‏شام</w:t>
      </w:r>
      <w:r>
        <w:rPr>
          <w:rStyle w:val="Char3"/>
          <w:rtl/>
        </w:rPr>
        <w:t xml:space="preserve"> می‌</w:t>
      </w:r>
      <w:r w:rsidRPr="00E45C68">
        <w:rPr>
          <w:rStyle w:val="Char3"/>
          <w:rtl/>
        </w:rPr>
        <w:t>باشد در این حالت</w:t>
      </w:r>
      <w:r>
        <w:rPr>
          <w:rStyle w:val="Char3"/>
          <w:rtl/>
        </w:rPr>
        <w:t xml:space="preserve"> می‌</w:t>
      </w:r>
      <w:r w:rsidRPr="00E45C68">
        <w:rPr>
          <w:rStyle w:val="Char3"/>
          <w:rtl/>
        </w:rPr>
        <w:t>توان گفت: «فلان بابی» یا «فلان حلبی» یا «فلان شامی».‏</w:t>
      </w:r>
    </w:p>
    <w:p w:rsidR="00DF2D26" w:rsidRPr="00E45C68" w:rsidRDefault="00DF2D26" w:rsidP="00DF2D26">
      <w:pPr>
        <w:pStyle w:val="FootnoteText"/>
        <w:bidi/>
        <w:ind w:left="283"/>
        <w:jc w:val="both"/>
        <w:rPr>
          <w:rStyle w:val="Char3"/>
          <w:rtl/>
        </w:rPr>
      </w:pPr>
      <w:r w:rsidRPr="00E45C68">
        <w:rPr>
          <w:rStyle w:val="Char3"/>
          <w:rtl/>
        </w:rPr>
        <w:t>مدت زمانی که برای اقامت شخص در ناحیه</w:t>
      </w:r>
      <w:r>
        <w:rPr>
          <w:rStyle w:val="Char3"/>
          <w:rFonts w:hint="cs"/>
          <w:rtl/>
        </w:rPr>
        <w:t>‌</w:t>
      </w:r>
      <w:r w:rsidRPr="00E45C68">
        <w:rPr>
          <w:rStyle w:val="Char3"/>
          <w:rtl/>
        </w:rPr>
        <w:t>ای معتبر است تا وی را به آنجا نسبت داد؛ چهار ‏سال است و این قول عبدالله ابن مبارک بود. ‏</w:t>
      </w:r>
    </w:p>
    <w:p w:rsidR="00DF2D26" w:rsidRPr="00E45C68" w:rsidRDefault="00DF2D26" w:rsidP="00DF2D26">
      <w:pPr>
        <w:pStyle w:val="FootnoteText"/>
        <w:bidi/>
        <w:ind w:left="283"/>
        <w:jc w:val="both"/>
        <w:rPr>
          <w:rStyle w:val="Char3"/>
          <w:rtl/>
        </w:rPr>
      </w:pPr>
      <w:r w:rsidRPr="00E45C68">
        <w:rPr>
          <w:rStyle w:val="Char3"/>
          <w:rtl/>
        </w:rPr>
        <w:t>‏(منبع: تیسیر مصطلح الحدیث؛ دکتر محمود طحان، باب شناخت راویان، از صفحه</w:t>
      </w:r>
      <w:r>
        <w:rPr>
          <w:rStyle w:val="Char3"/>
          <w:rtl/>
        </w:rPr>
        <w:t xml:space="preserve">‌‌ی </w:t>
      </w:r>
      <w:r w:rsidRPr="00E45C68">
        <w:rPr>
          <w:rStyle w:val="Char3"/>
          <w:rtl/>
        </w:rPr>
        <w:t>180-‏‏204).‏</w:t>
      </w:r>
    </w:p>
  </w:footnote>
  <w:footnote w:id="287">
    <w:p w:rsidR="00FE68CC" w:rsidRPr="00E45C68" w:rsidRDefault="00FE68CC" w:rsidP="00DA0779">
      <w:pPr>
        <w:pStyle w:val="FootnoteText"/>
        <w:bidi/>
        <w:ind w:left="283" w:hangingChars="118" w:hanging="283"/>
        <w:jc w:val="both"/>
        <w:rPr>
          <w:rStyle w:val="Char3"/>
          <w:rtl/>
        </w:rPr>
      </w:pPr>
      <w:r w:rsidRPr="00426155">
        <w:rPr>
          <w:rStyle w:val="Char3"/>
          <w:szCs w:val="28"/>
        </w:rPr>
        <w:footnoteRef/>
      </w:r>
      <w:r w:rsidRPr="00E45C68">
        <w:rPr>
          <w:rStyle w:val="Char3"/>
          <w:rtl/>
        </w:rPr>
        <w:t>- إسناد یا سند از خصوصیات فاضله</w:t>
      </w:r>
      <w:r>
        <w:rPr>
          <w:rStyle w:val="Char3"/>
          <w:rtl/>
        </w:rPr>
        <w:t xml:space="preserve">‌‌ی </w:t>
      </w:r>
      <w:r w:rsidRPr="00E45C68">
        <w:rPr>
          <w:rStyle w:val="Char3"/>
          <w:rtl/>
        </w:rPr>
        <w:t>این امت است که در دیگر ملتهای سابق به آن اهمیتی داده</w:t>
      </w:r>
      <w:r>
        <w:rPr>
          <w:rStyle w:val="Char3"/>
          <w:rtl/>
        </w:rPr>
        <w:t xml:space="preserve"> نمی‌</w:t>
      </w:r>
      <w:r w:rsidRPr="00E45C68">
        <w:rPr>
          <w:rStyle w:val="Char3"/>
          <w:rtl/>
        </w:rPr>
        <w:t>شد، و بر مسلمان لازمست که در نقل حدیث بر آن اعتماد کند. عبدالله ابن مبارک</w:t>
      </w:r>
      <w:r w:rsidRPr="00AD7F6F">
        <w:rPr>
          <w:rStyle w:val="Char3"/>
          <w:rFonts w:cs="CTraditional Arabic"/>
          <w:rtl/>
        </w:rPr>
        <w:t>/</w:t>
      </w:r>
      <w:r>
        <w:rPr>
          <w:rStyle w:val="Char3"/>
          <w:rtl/>
        </w:rPr>
        <w:t xml:space="preserve"> می‌گوید</w:t>
      </w:r>
      <w:r w:rsidRPr="00E45C68">
        <w:rPr>
          <w:rStyle w:val="Char3"/>
          <w:rtl/>
        </w:rPr>
        <w:t xml:space="preserve">: </w:t>
      </w:r>
      <w:r w:rsidRPr="00AF1E7F">
        <w:rPr>
          <w:rStyle w:val="Char3"/>
          <w:rFonts w:ascii="mylotus" w:hAnsi="mylotus" w:cs="mylotus"/>
          <w:rtl/>
        </w:rPr>
        <w:t>«الإسناد من الدین، ولولا الإسناد لقال من شاء ما شاء»</w:t>
      </w:r>
      <w:r w:rsidRPr="00E45C68">
        <w:rPr>
          <w:rStyle w:val="Char3"/>
          <w:rtl/>
        </w:rPr>
        <w:t xml:space="preserve"> اسناد جزو دین است، و اگر إسناد وجود</w:t>
      </w:r>
      <w:r>
        <w:rPr>
          <w:rStyle w:val="Char3"/>
          <w:rtl/>
        </w:rPr>
        <w:t xml:space="preserve"> نمی‌</w:t>
      </w:r>
      <w:r w:rsidRPr="00E45C68">
        <w:rPr>
          <w:rStyle w:val="Char3"/>
          <w:rtl/>
        </w:rPr>
        <w:t>داشت پس هرکس هرچه</w:t>
      </w:r>
      <w:r>
        <w:rPr>
          <w:rStyle w:val="Char3"/>
          <w:rtl/>
        </w:rPr>
        <w:t xml:space="preserve"> می‌</w:t>
      </w:r>
      <w:r w:rsidRPr="00E45C68">
        <w:rPr>
          <w:rStyle w:val="Char3"/>
          <w:rtl/>
        </w:rPr>
        <w:t>خواست (بعنوان حدیث)</w:t>
      </w:r>
      <w:r>
        <w:rPr>
          <w:rStyle w:val="Char3"/>
          <w:rtl/>
        </w:rPr>
        <w:t xml:space="preserve"> می‌</w:t>
      </w:r>
      <w:r w:rsidRPr="00E45C68">
        <w:rPr>
          <w:rStyle w:val="Char3"/>
          <w:rtl/>
        </w:rPr>
        <w:t>گفت. و امام سفیان ثوری</w:t>
      </w:r>
      <w:r w:rsidRPr="00AD7F6F">
        <w:rPr>
          <w:rStyle w:val="Char3"/>
          <w:rFonts w:cs="CTraditional Arabic"/>
          <w:rtl/>
        </w:rPr>
        <w:t>/</w:t>
      </w:r>
      <w:r>
        <w:rPr>
          <w:rStyle w:val="Char3"/>
          <w:rtl/>
        </w:rPr>
        <w:t xml:space="preserve"> می‌گوید</w:t>
      </w:r>
      <w:r w:rsidRPr="00E45C68">
        <w:rPr>
          <w:rStyle w:val="Char3"/>
          <w:rtl/>
        </w:rPr>
        <w:t xml:space="preserve">: </w:t>
      </w:r>
      <w:r w:rsidRPr="00AF1E7F">
        <w:rPr>
          <w:rStyle w:val="Char3"/>
          <w:rFonts w:ascii="mylotus" w:hAnsi="mylotus" w:cs="mylotus"/>
          <w:rtl/>
        </w:rPr>
        <w:t>«الإسناد سلاح المؤمن»</w:t>
      </w:r>
      <w:r w:rsidRPr="00E45C68">
        <w:rPr>
          <w:rStyle w:val="Char3"/>
          <w:rtl/>
        </w:rPr>
        <w:t xml:space="preserve"> إسناد حدیث سلاح مومن است. و امام احمد</w:t>
      </w:r>
      <w:r>
        <w:rPr>
          <w:rStyle w:val="Char3"/>
          <w:rtl/>
        </w:rPr>
        <w:t xml:space="preserve"> می‌گوید</w:t>
      </w:r>
      <w:r w:rsidRPr="00E45C68">
        <w:rPr>
          <w:rStyle w:val="Char3"/>
          <w:rtl/>
        </w:rPr>
        <w:t xml:space="preserve">: </w:t>
      </w:r>
      <w:r w:rsidRPr="00AF1E7F">
        <w:rPr>
          <w:rStyle w:val="Char3"/>
          <w:rFonts w:ascii="mylotus" w:hAnsi="mylotus" w:cs="mylotus"/>
          <w:rtl/>
        </w:rPr>
        <w:t>«طلب الإسناد العالی سنة عمن سلف»</w:t>
      </w:r>
      <w:r w:rsidRPr="00E45C68">
        <w:rPr>
          <w:rStyle w:val="Char3"/>
          <w:rFonts w:hint="cs"/>
          <w:rtl/>
        </w:rPr>
        <w:t xml:space="preserve"> </w:t>
      </w:r>
      <w:r w:rsidRPr="00E45C68">
        <w:rPr>
          <w:rStyle w:val="Char3"/>
          <w:rtl/>
        </w:rPr>
        <w:t>بدنبال رفتن و طلب نمودن اسناد عالی سنتی از سلف صالح است. و لذا شاگردان عبدالله ابن مسع</w:t>
      </w:r>
      <w:r w:rsidRPr="00E45C68">
        <w:rPr>
          <w:rStyle w:val="Char3"/>
          <w:rFonts w:hint="cs"/>
          <w:rtl/>
        </w:rPr>
        <w:t>و</w:t>
      </w:r>
      <w:r w:rsidRPr="00E45C68">
        <w:rPr>
          <w:rStyle w:val="Char3"/>
          <w:rtl/>
        </w:rPr>
        <w:t>د</w:t>
      </w:r>
      <w:r w:rsidRPr="00AD7F6F">
        <w:rPr>
          <w:rStyle w:val="Char3"/>
          <w:rFonts w:cs="CTraditional Arabic"/>
          <w:rtl/>
        </w:rPr>
        <w:t>س</w:t>
      </w:r>
      <w:r w:rsidRPr="00E45C68">
        <w:rPr>
          <w:rStyle w:val="Char3"/>
          <w:rtl/>
        </w:rPr>
        <w:t xml:space="preserve"> که در کوفه بودند به مدینه</w:t>
      </w:r>
      <w:r>
        <w:rPr>
          <w:rStyle w:val="Char3"/>
          <w:rtl/>
        </w:rPr>
        <w:t xml:space="preserve"> می‌</w:t>
      </w:r>
      <w:r w:rsidRPr="00E45C68">
        <w:rPr>
          <w:rStyle w:val="Char3"/>
          <w:rtl/>
        </w:rPr>
        <w:t>رفتند و نزد عمر ابن خطاب</w:t>
      </w:r>
      <w:r w:rsidRPr="00AD7F6F">
        <w:rPr>
          <w:rStyle w:val="Char3"/>
          <w:rFonts w:cs="CTraditional Arabic"/>
          <w:rtl/>
        </w:rPr>
        <w:t>س</w:t>
      </w:r>
      <w:r w:rsidRPr="00E45C68">
        <w:rPr>
          <w:rStyle w:val="Char3"/>
          <w:rtl/>
        </w:rPr>
        <w:t xml:space="preserve"> سماع</w:t>
      </w:r>
      <w:r>
        <w:rPr>
          <w:rStyle w:val="Char3"/>
          <w:rtl/>
        </w:rPr>
        <w:t xml:space="preserve"> می‌</w:t>
      </w:r>
      <w:r w:rsidRPr="00E45C68">
        <w:rPr>
          <w:rStyle w:val="Char3"/>
          <w:rtl/>
        </w:rPr>
        <w:t xml:space="preserve">کردند، </w:t>
      </w:r>
      <w:r w:rsidRPr="00E45C68">
        <w:rPr>
          <w:rStyle w:val="Char3"/>
          <w:rFonts w:hint="cs"/>
          <w:rtl/>
        </w:rPr>
        <w:t>پس</w:t>
      </w:r>
      <w:r w:rsidRPr="00E45C68">
        <w:rPr>
          <w:rStyle w:val="Char3"/>
          <w:rtl/>
        </w:rPr>
        <w:t xml:space="preserve"> مستحب است که جهت طلب حدیث سفر نمود</w:t>
      </w:r>
      <w:r>
        <w:rPr>
          <w:rStyle w:val="Char3"/>
          <w:rtl/>
        </w:rPr>
        <w:t xml:space="preserve"> چنان‌که </w:t>
      </w:r>
      <w:r w:rsidRPr="00E45C68">
        <w:rPr>
          <w:rStyle w:val="Char3"/>
          <w:rtl/>
        </w:rPr>
        <w:t>ابو ایوب و جابر</w:t>
      </w:r>
      <w:r w:rsidRPr="00063674">
        <w:rPr>
          <w:rStyle w:val="Char3"/>
          <w:rFonts w:cs="CTraditional Arabic"/>
          <w:rtl/>
        </w:rPr>
        <w:t>ب</w:t>
      </w:r>
      <w:r w:rsidRPr="00E45C68">
        <w:rPr>
          <w:rStyle w:val="Char3"/>
          <w:rtl/>
        </w:rPr>
        <w:t xml:space="preserve"> برای طلب اسناد عالی سفر</w:t>
      </w:r>
      <w:r>
        <w:rPr>
          <w:rStyle w:val="Char3"/>
          <w:rtl/>
        </w:rPr>
        <w:t xml:space="preserve"> می‌</w:t>
      </w:r>
      <w:r w:rsidRPr="00E45C68">
        <w:rPr>
          <w:rStyle w:val="Char3"/>
          <w:rtl/>
        </w:rPr>
        <w:t>کردند</w:t>
      </w:r>
      <w:r w:rsidRPr="00E45C68">
        <w:rPr>
          <w:rStyle w:val="Char3"/>
          <w:rFonts w:hint="cs"/>
          <w:rtl/>
        </w:rPr>
        <w:t>»</w:t>
      </w:r>
      <w:r w:rsidRPr="00E45C68">
        <w:rPr>
          <w:rStyle w:val="Char3"/>
          <w:rtl/>
        </w:rPr>
        <w:t xml:space="preserve">. (تیسیر مصطلح الحدیث، ص162). </w:t>
      </w:r>
    </w:p>
  </w:footnote>
  <w:footnote w:id="288">
    <w:p w:rsidR="00FE68CC" w:rsidRPr="00E45C68" w:rsidRDefault="00FE68CC" w:rsidP="00DA0779">
      <w:pPr>
        <w:pStyle w:val="FootnoteText"/>
        <w:bidi/>
        <w:ind w:left="283" w:hangingChars="118" w:hanging="283"/>
        <w:jc w:val="both"/>
        <w:rPr>
          <w:rStyle w:val="Char3"/>
        </w:rPr>
      </w:pPr>
      <w:r w:rsidRPr="00426155">
        <w:rPr>
          <w:rStyle w:val="Char3"/>
          <w:szCs w:val="28"/>
        </w:rPr>
        <w:footnoteRef/>
      </w:r>
      <w:r w:rsidRPr="00E45C68">
        <w:rPr>
          <w:rStyle w:val="Char3"/>
          <w:rtl/>
        </w:rPr>
        <w:t xml:space="preserve">- ترجمه: با </w:t>
      </w:r>
      <w:r>
        <w:rPr>
          <w:rStyle w:val="Char3"/>
          <w:rtl/>
        </w:rPr>
        <w:t>یک</w:t>
      </w:r>
      <w:r w:rsidRPr="00E45C68">
        <w:rPr>
          <w:rStyle w:val="Char3"/>
          <w:rtl/>
        </w:rPr>
        <w:t>د</w:t>
      </w:r>
      <w:r>
        <w:rPr>
          <w:rStyle w:val="Char3"/>
          <w:rtl/>
        </w:rPr>
        <w:t>ی</w:t>
      </w:r>
      <w:r w:rsidRPr="00E45C68">
        <w:rPr>
          <w:rStyle w:val="Char3"/>
          <w:rtl/>
        </w:rPr>
        <w:t>گر دشمنی ن</w:t>
      </w:r>
      <w:r>
        <w:rPr>
          <w:rStyle w:val="Char3"/>
          <w:rtl/>
        </w:rPr>
        <w:t>ک</w:t>
      </w:r>
      <w:r w:rsidRPr="00E45C68">
        <w:rPr>
          <w:rStyle w:val="Char3"/>
          <w:rtl/>
        </w:rPr>
        <w:t>ن</w:t>
      </w:r>
      <w:r>
        <w:rPr>
          <w:rStyle w:val="Char3"/>
          <w:rtl/>
        </w:rPr>
        <w:t>ی</w:t>
      </w:r>
      <w:r w:rsidRPr="00E45C68">
        <w:rPr>
          <w:rStyle w:val="Char3"/>
          <w:rtl/>
        </w:rPr>
        <w:t>د، حسادت نورز</w:t>
      </w:r>
      <w:r>
        <w:rPr>
          <w:rStyle w:val="Char3"/>
          <w:rtl/>
        </w:rPr>
        <w:t>ی</w:t>
      </w:r>
      <w:r w:rsidRPr="00E45C68">
        <w:rPr>
          <w:rStyle w:val="Char3"/>
          <w:rtl/>
        </w:rPr>
        <w:t>د، و با همد</w:t>
      </w:r>
      <w:r>
        <w:rPr>
          <w:rStyle w:val="Char3"/>
          <w:rtl/>
        </w:rPr>
        <w:t>ی</w:t>
      </w:r>
      <w:r w:rsidRPr="00E45C68">
        <w:rPr>
          <w:rStyle w:val="Char3"/>
          <w:rtl/>
        </w:rPr>
        <w:t>گر قهر نباش</w:t>
      </w:r>
      <w:r>
        <w:rPr>
          <w:rStyle w:val="Char3"/>
          <w:rtl/>
        </w:rPr>
        <w:t>ی</w:t>
      </w:r>
      <w:r w:rsidRPr="00E45C68">
        <w:rPr>
          <w:rStyle w:val="Char3"/>
          <w:rtl/>
        </w:rPr>
        <w:t>د (پشت نکنید) و</w:t>
      </w:r>
      <w:r w:rsidRPr="00E45C68">
        <w:rPr>
          <w:rStyle w:val="Char3"/>
          <w:rFonts w:eastAsia="MS Mincho"/>
          <w:rtl/>
        </w:rPr>
        <w:t xml:space="preserve"> </w:t>
      </w:r>
      <w:r w:rsidRPr="00E45C68">
        <w:rPr>
          <w:rStyle w:val="Char3"/>
          <w:rtl/>
        </w:rPr>
        <w:t>بل</w:t>
      </w:r>
      <w:r>
        <w:rPr>
          <w:rStyle w:val="Char3"/>
          <w:rtl/>
        </w:rPr>
        <w:t>ک</w:t>
      </w:r>
      <w:r w:rsidRPr="00E45C68">
        <w:rPr>
          <w:rStyle w:val="Char3"/>
          <w:rtl/>
        </w:rPr>
        <w:t xml:space="preserve">ه برادروار خدا را عبادت </w:t>
      </w:r>
      <w:r>
        <w:rPr>
          <w:rStyle w:val="Char3"/>
          <w:rtl/>
        </w:rPr>
        <w:t>ک</w:t>
      </w:r>
      <w:r w:rsidRPr="00E45C68">
        <w:rPr>
          <w:rStyle w:val="Char3"/>
          <w:rtl/>
        </w:rPr>
        <w:t>ن</w:t>
      </w:r>
      <w:r>
        <w:rPr>
          <w:rStyle w:val="Char3"/>
          <w:rtl/>
        </w:rPr>
        <w:t>ی</w:t>
      </w:r>
      <w:r w:rsidRPr="00E45C68">
        <w:rPr>
          <w:rStyle w:val="Char3"/>
          <w:rtl/>
        </w:rPr>
        <w:t>د، براى مسلمان جا</w:t>
      </w:r>
      <w:r>
        <w:rPr>
          <w:rStyle w:val="Char3"/>
          <w:rtl/>
        </w:rPr>
        <w:t>ی</w:t>
      </w:r>
      <w:r w:rsidRPr="00E45C68">
        <w:rPr>
          <w:rStyle w:val="Char3"/>
          <w:rtl/>
        </w:rPr>
        <w:t>ز ن</w:t>
      </w:r>
      <w:r>
        <w:rPr>
          <w:rStyle w:val="Char3"/>
          <w:rtl/>
        </w:rPr>
        <w:t>ی</w:t>
      </w:r>
      <w:r w:rsidRPr="00E45C68">
        <w:rPr>
          <w:rStyle w:val="Char3"/>
          <w:rtl/>
        </w:rPr>
        <w:t xml:space="preserve">ست </w:t>
      </w:r>
      <w:r>
        <w:rPr>
          <w:rStyle w:val="Char3"/>
          <w:rtl/>
        </w:rPr>
        <w:t>ک</w:t>
      </w:r>
      <w:r w:rsidRPr="00E45C68">
        <w:rPr>
          <w:rStyle w:val="Char3"/>
          <w:rtl/>
        </w:rPr>
        <w:t>ه ب</w:t>
      </w:r>
      <w:r>
        <w:rPr>
          <w:rStyle w:val="Char3"/>
          <w:rtl/>
        </w:rPr>
        <w:t>ی</w:t>
      </w:r>
      <w:r w:rsidRPr="00E45C68">
        <w:rPr>
          <w:rStyle w:val="Char3"/>
          <w:rtl/>
        </w:rPr>
        <w:t xml:space="preserve">ش از سه روز با برادر مسلمانش قهر </w:t>
      </w:r>
      <w:r>
        <w:rPr>
          <w:rStyle w:val="Char3"/>
          <w:rtl/>
        </w:rPr>
        <w:t>ک</w:t>
      </w:r>
      <w:r w:rsidRPr="00E45C68">
        <w:rPr>
          <w:rStyle w:val="Char3"/>
          <w:rtl/>
        </w:rPr>
        <w:t xml:space="preserve">ند. (بخاری (6065) </w:t>
      </w:r>
      <w:r>
        <w:rPr>
          <w:rStyle w:val="Char3"/>
          <w:rtl/>
        </w:rPr>
        <w:t>ک</w:t>
      </w:r>
      <w:r w:rsidRPr="00E45C68">
        <w:rPr>
          <w:rStyle w:val="Char3"/>
          <w:rtl/>
        </w:rPr>
        <w:t xml:space="preserve">تاب الأدب، 57- باب آنچه که در مورد حسادت و دشمنی کردن نهی شده است. ومسلم (2559) </w:t>
      </w:r>
      <w:r>
        <w:rPr>
          <w:rStyle w:val="Char3"/>
          <w:rtl/>
        </w:rPr>
        <w:t>ک</w:t>
      </w:r>
      <w:r w:rsidRPr="00E45C68">
        <w:rPr>
          <w:rStyle w:val="Char3"/>
          <w:rtl/>
        </w:rPr>
        <w:t>تاب البر والصلة والآداب، 7- باب تحریم حسادت و بغض ورزیدن)</w:t>
      </w:r>
      <w:r w:rsidRPr="00E45C68">
        <w:rPr>
          <w:rStyle w:val="Char3"/>
          <w:rFonts w:hint="cs"/>
          <w:rtl/>
        </w:rPr>
        <w:t>.</w:t>
      </w:r>
    </w:p>
  </w:footnote>
  <w:footnote w:id="289">
    <w:p w:rsidR="00FE68CC" w:rsidRPr="00E45C68" w:rsidRDefault="00FE68CC" w:rsidP="00DA0779">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چنان‌که </w:t>
      </w:r>
      <w:r w:rsidRPr="00E45C68">
        <w:rPr>
          <w:rStyle w:val="Char3"/>
          <w:rtl/>
        </w:rPr>
        <w:t>جمهور گفته</w:t>
      </w:r>
      <w:r>
        <w:rPr>
          <w:rStyle w:val="Char3"/>
          <w:rtl/>
        </w:rPr>
        <w:t>‌اند،</w:t>
      </w:r>
      <w:r w:rsidRPr="00E45C68">
        <w:rPr>
          <w:rStyle w:val="Char3"/>
          <w:rtl/>
        </w:rPr>
        <w:t xml:space="preserve"> اسناد عالی از نزول برترند، زیرا احتمال خلل در حدیث در اسناد عالی بسیار دورتر از نازل است و این به شرطی است که راویان آن دو در قوت مساوی باشند، وگرنه اگر در سند نازل راویان (از لحاظ حفظ و عدل) قویتر از سند عالی باشند، در آنصورت نازل بر عالی برتری خواهد داشت. (تیسیر مصطلح الحدیث، ص164).</w:t>
      </w:r>
    </w:p>
  </w:footnote>
  <w:footnote w:id="290">
    <w:p w:rsidR="00FE68CC" w:rsidRPr="00E45C68" w:rsidRDefault="00FE68CC" w:rsidP="00DA0779">
      <w:pPr>
        <w:pStyle w:val="FootnoteText"/>
        <w:bidi/>
        <w:ind w:left="283" w:hangingChars="118" w:hanging="283"/>
        <w:jc w:val="both"/>
        <w:rPr>
          <w:rStyle w:val="Char3"/>
          <w:rtl/>
        </w:rPr>
      </w:pPr>
      <w:r w:rsidRPr="00426155">
        <w:rPr>
          <w:rStyle w:val="Char3"/>
          <w:szCs w:val="28"/>
        </w:rPr>
        <w:footnoteRef/>
      </w:r>
      <w:r w:rsidRPr="00E45C68">
        <w:rPr>
          <w:rStyle w:val="Char3"/>
          <w:rtl/>
        </w:rPr>
        <w:t>- برخی از محدثین حکم به صحیح</w:t>
      </w:r>
      <w:r>
        <w:rPr>
          <w:rStyle w:val="Char3"/>
          <w:rtl/>
        </w:rPr>
        <w:t xml:space="preserve">‌ترین </w:t>
      </w:r>
      <w:r w:rsidRPr="00E45C68">
        <w:rPr>
          <w:rStyle w:val="Char3"/>
          <w:rtl/>
        </w:rPr>
        <w:t>سندها بطور مطلق و بدون قید نموده</w:t>
      </w:r>
      <w:r>
        <w:rPr>
          <w:rStyle w:val="Char3"/>
          <w:rtl/>
        </w:rPr>
        <w:t xml:space="preserve">‌اند، چنان‌که </w:t>
      </w:r>
      <w:r w:rsidRPr="00E45C68">
        <w:rPr>
          <w:rStyle w:val="Char3"/>
          <w:rtl/>
        </w:rPr>
        <w:t>از امام احمد و اسحاق بن راهویه نقل شده که</w:t>
      </w:r>
      <w:r>
        <w:rPr>
          <w:rStyle w:val="Char3"/>
          <w:rtl/>
        </w:rPr>
        <w:t xml:space="preserve"> آن‌ها </w:t>
      </w:r>
      <w:r w:rsidRPr="00E45C68">
        <w:rPr>
          <w:rStyle w:val="Char3"/>
          <w:rtl/>
        </w:rPr>
        <w:t>صحیح</w:t>
      </w:r>
      <w:r>
        <w:rPr>
          <w:rStyle w:val="Char3"/>
          <w:rtl/>
        </w:rPr>
        <w:t xml:space="preserve">‌ترین </w:t>
      </w:r>
      <w:r w:rsidRPr="00E45C68">
        <w:rPr>
          <w:rStyle w:val="Char3"/>
          <w:rtl/>
        </w:rPr>
        <w:t xml:space="preserve">سندها را </w:t>
      </w:r>
      <w:r w:rsidRPr="00E45C68">
        <w:rPr>
          <w:rStyle w:val="Char3"/>
          <w:rFonts w:hint="cs"/>
          <w:rtl/>
        </w:rPr>
        <w:t>«</w:t>
      </w:r>
      <w:r w:rsidRPr="00E45C68">
        <w:rPr>
          <w:rStyle w:val="Char3"/>
          <w:rtl/>
        </w:rPr>
        <w:t>زهری از سالم از پدرش</w:t>
      </w:r>
      <w:r w:rsidRPr="00E45C68">
        <w:rPr>
          <w:rStyle w:val="Char3"/>
          <w:rFonts w:hint="cs"/>
          <w:rtl/>
        </w:rPr>
        <w:t>»</w:t>
      </w:r>
      <w:r>
        <w:rPr>
          <w:rStyle w:val="Char3"/>
          <w:rtl/>
        </w:rPr>
        <w:t xml:space="preserve"> می‌</w:t>
      </w:r>
      <w:r w:rsidRPr="00E45C68">
        <w:rPr>
          <w:rStyle w:val="Char3"/>
          <w:rtl/>
        </w:rPr>
        <w:t>دانستند.</w:t>
      </w:r>
    </w:p>
    <w:p w:rsidR="00FE68CC" w:rsidRPr="00E45C68" w:rsidRDefault="00FE68CC" w:rsidP="00DA0779">
      <w:pPr>
        <w:pStyle w:val="FootnoteText"/>
        <w:bidi/>
        <w:ind w:left="283"/>
        <w:jc w:val="both"/>
        <w:rPr>
          <w:rStyle w:val="Char3"/>
          <w:rtl/>
        </w:rPr>
      </w:pPr>
      <w:r w:rsidRPr="00E45C68">
        <w:rPr>
          <w:rStyle w:val="Char3"/>
          <w:rtl/>
        </w:rPr>
        <w:t>همچنین نقل شده که صحیح</w:t>
      </w:r>
      <w:r>
        <w:rPr>
          <w:rStyle w:val="Char3"/>
          <w:rtl/>
        </w:rPr>
        <w:t xml:space="preserve">‌ترین </w:t>
      </w:r>
      <w:r w:rsidRPr="00E45C68">
        <w:rPr>
          <w:rStyle w:val="Char3"/>
          <w:rtl/>
        </w:rPr>
        <w:t>سندها نزد:</w:t>
      </w:r>
    </w:p>
    <w:p w:rsidR="00FE68CC" w:rsidRPr="00E45C68" w:rsidRDefault="00FE68CC" w:rsidP="00DA0779">
      <w:pPr>
        <w:pStyle w:val="FootnoteText"/>
        <w:bidi/>
        <w:ind w:left="283"/>
        <w:jc w:val="both"/>
        <w:rPr>
          <w:rStyle w:val="Char3"/>
          <w:rtl/>
        </w:rPr>
      </w:pPr>
      <w:r w:rsidRPr="00E45C68">
        <w:rPr>
          <w:rStyle w:val="Char3"/>
          <w:rtl/>
        </w:rPr>
        <w:t>ابن المدینی و فلاس: ابن سیرین از عبیدة از علی (ابن ابیطالب).</w:t>
      </w:r>
    </w:p>
    <w:p w:rsidR="00FE68CC" w:rsidRPr="00E45C68" w:rsidRDefault="00FE68CC" w:rsidP="00DA0779">
      <w:pPr>
        <w:pStyle w:val="FootnoteText"/>
        <w:bidi/>
        <w:ind w:left="283"/>
        <w:jc w:val="both"/>
        <w:rPr>
          <w:rStyle w:val="Char3"/>
          <w:rtl/>
        </w:rPr>
      </w:pPr>
      <w:r w:rsidRPr="00E45C68">
        <w:rPr>
          <w:rStyle w:val="Char3"/>
          <w:rtl/>
        </w:rPr>
        <w:t>یحیی بن معین: أعمش از ابراهیم از علقمة عن عبدالله (بن عمر بن خطاب).</w:t>
      </w:r>
    </w:p>
    <w:p w:rsidR="00FE68CC" w:rsidRPr="00E45C68" w:rsidRDefault="00FE68CC" w:rsidP="00DA0779">
      <w:pPr>
        <w:pStyle w:val="FootnoteText"/>
        <w:bidi/>
        <w:ind w:left="283"/>
        <w:jc w:val="both"/>
        <w:rPr>
          <w:rStyle w:val="Char3"/>
          <w:rtl/>
        </w:rPr>
      </w:pPr>
      <w:r w:rsidRPr="00E45C68">
        <w:rPr>
          <w:rStyle w:val="Char3"/>
          <w:rtl/>
        </w:rPr>
        <w:t>بخاری: مالک از نافع از ابن عمر.</w:t>
      </w:r>
    </w:p>
    <w:p w:rsidR="00FE68CC" w:rsidRPr="00E45C68" w:rsidRDefault="00FE68CC" w:rsidP="00DA0779">
      <w:pPr>
        <w:pStyle w:val="FootnoteText"/>
        <w:bidi/>
        <w:ind w:left="283"/>
        <w:jc w:val="both"/>
        <w:rPr>
          <w:rStyle w:val="Char3"/>
          <w:rtl/>
        </w:rPr>
      </w:pPr>
      <w:r w:rsidRPr="00E45C68">
        <w:rPr>
          <w:rStyle w:val="Char3"/>
          <w:rtl/>
        </w:rPr>
        <w:t>ابوبکر بن ابی شیبة: زهری از علی بن حسین از پدرش از علی، است.</w:t>
      </w:r>
    </w:p>
    <w:p w:rsidR="00FE68CC" w:rsidRPr="00E45C68" w:rsidRDefault="00FE68CC" w:rsidP="00DA0779">
      <w:pPr>
        <w:pStyle w:val="FootnoteText"/>
        <w:bidi/>
        <w:ind w:left="283"/>
        <w:jc w:val="both"/>
        <w:rPr>
          <w:rStyle w:val="Char3"/>
          <w:rtl/>
        </w:rPr>
      </w:pPr>
      <w:r w:rsidRPr="00E45C68">
        <w:rPr>
          <w:rStyle w:val="Char3"/>
          <w:rtl/>
        </w:rPr>
        <w:t>ولی همانطور که م</w:t>
      </w:r>
      <w:r w:rsidRPr="00E45C68">
        <w:rPr>
          <w:rStyle w:val="Char3"/>
          <w:rFonts w:hint="cs"/>
          <w:rtl/>
        </w:rPr>
        <w:t>ؤ</w:t>
      </w:r>
      <w:r w:rsidRPr="00E45C68">
        <w:rPr>
          <w:rStyle w:val="Char3"/>
          <w:rtl/>
        </w:rPr>
        <w:t>لف نیز اشاره نمودند، حکم به صحیح</w:t>
      </w:r>
      <w:r>
        <w:rPr>
          <w:rStyle w:val="Char3"/>
          <w:rtl/>
        </w:rPr>
        <w:t xml:space="preserve">‌ترین </w:t>
      </w:r>
      <w:r w:rsidRPr="00E45C68">
        <w:rPr>
          <w:rStyle w:val="Char3"/>
          <w:rtl/>
        </w:rPr>
        <w:t>سندها بطور مطلق داده</w:t>
      </w:r>
      <w:r>
        <w:rPr>
          <w:rStyle w:val="Char3"/>
          <w:rtl/>
        </w:rPr>
        <w:t xml:space="preserve"> نمی‌</w:t>
      </w:r>
      <w:r w:rsidRPr="00E45C68">
        <w:rPr>
          <w:rStyle w:val="Char3"/>
          <w:rtl/>
        </w:rPr>
        <w:t>شود. (</w:t>
      </w:r>
      <w:r w:rsidRPr="00E45C68">
        <w:rPr>
          <w:rStyle w:val="Char3"/>
          <w:rFonts w:hint="cs"/>
          <w:rtl/>
        </w:rPr>
        <w:t xml:space="preserve">و نگاه کنید به: </w:t>
      </w:r>
      <w:r w:rsidRPr="00E45C68">
        <w:rPr>
          <w:rStyle w:val="Char3"/>
          <w:rtl/>
        </w:rPr>
        <w:t>تیسیر مصطلح الحدیث، ص33).</w:t>
      </w:r>
    </w:p>
  </w:footnote>
  <w:footnote w:id="291">
    <w:p w:rsidR="00FE68CC" w:rsidRPr="00E45C68" w:rsidRDefault="00FE68CC" w:rsidP="00DA0779">
      <w:pPr>
        <w:pStyle w:val="FootnoteText"/>
        <w:bidi/>
        <w:ind w:left="283" w:hangingChars="118" w:hanging="283"/>
        <w:jc w:val="both"/>
        <w:rPr>
          <w:rStyle w:val="Char3"/>
          <w:rtl/>
        </w:rPr>
      </w:pPr>
      <w:r w:rsidRPr="00426155">
        <w:rPr>
          <w:rStyle w:val="Char3"/>
          <w:szCs w:val="28"/>
        </w:rPr>
        <w:footnoteRef/>
      </w:r>
      <w:r w:rsidRPr="00E45C68">
        <w:rPr>
          <w:rStyle w:val="Char3"/>
          <w:rtl/>
        </w:rPr>
        <w:t>- بعبارتی تسلسل در حدیث عبارتست از اشتراک راویان حدیث در:</w:t>
      </w:r>
    </w:p>
    <w:p w:rsidR="00FE68CC" w:rsidRPr="00E45C68" w:rsidRDefault="00FE68CC" w:rsidP="00DA0779">
      <w:pPr>
        <w:pStyle w:val="FootnoteText"/>
        <w:bidi/>
        <w:ind w:left="283"/>
        <w:jc w:val="both"/>
        <w:rPr>
          <w:rStyle w:val="Char3"/>
          <w:rtl/>
        </w:rPr>
      </w:pPr>
      <w:r w:rsidRPr="00E45C68">
        <w:rPr>
          <w:rStyle w:val="Char3"/>
          <w:rtl/>
        </w:rPr>
        <w:t>الف) صفت واحدی در همه</w:t>
      </w:r>
      <w:r>
        <w:rPr>
          <w:rStyle w:val="Char3"/>
          <w:rtl/>
        </w:rPr>
        <w:t>‌‌ی آن‌ها.</w:t>
      </w:r>
    </w:p>
    <w:p w:rsidR="00FE68CC" w:rsidRPr="00E45C68" w:rsidRDefault="00FE68CC" w:rsidP="00DA0779">
      <w:pPr>
        <w:pStyle w:val="FootnoteText"/>
        <w:bidi/>
        <w:ind w:left="283"/>
        <w:jc w:val="both"/>
        <w:rPr>
          <w:rStyle w:val="Char3"/>
          <w:rtl/>
        </w:rPr>
      </w:pPr>
      <w:r w:rsidRPr="00E45C68">
        <w:rPr>
          <w:rStyle w:val="Char3"/>
          <w:rtl/>
        </w:rPr>
        <w:t>ب) حالت واحدی در همه</w:t>
      </w:r>
      <w:r>
        <w:rPr>
          <w:rStyle w:val="Char3"/>
          <w:rtl/>
        </w:rPr>
        <w:t>‌‌ی آن‌ها.</w:t>
      </w:r>
    </w:p>
    <w:p w:rsidR="00FE68CC" w:rsidRPr="00E45C68" w:rsidRDefault="00FE68CC" w:rsidP="00DA0779">
      <w:pPr>
        <w:pStyle w:val="FootnoteText"/>
        <w:bidi/>
        <w:ind w:left="283"/>
        <w:jc w:val="both"/>
        <w:rPr>
          <w:rStyle w:val="Char3"/>
          <w:rtl/>
        </w:rPr>
      </w:pPr>
      <w:r w:rsidRPr="00E45C68">
        <w:rPr>
          <w:rStyle w:val="Char3"/>
          <w:rtl/>
        </w:rPr>
        <w:t>ج) اشتراک در صفت واحدی در خود متن روایت شده.</w:t>
      </w:r>
    </w:p>
    <w:p w:rsidR="00FE68CC" w:rsidRPr="00E45C68" w:rsidRDefault="00FE68CC" w:rsidP="00DA0779">
      <w:pPr>
        <w:pStyle w:val="FootnoteText"/>
        <w:bidi/>
        <w:ind w:left="283"/>
        <w:jc w:val="both"/>
        <w:rPr>
          <w:rStyle w:val="Char3"/>
          <w:rtl/>
        </w:rPr>
      </w:pPr>
      <w:r w:rsidRPr="00E45C68">
        <w:rPr>
          <w:rStyle w:val="Char3"/>
          <w:rtl/>
        </w:rPr>
        <w:t>پس در حقیقت سه نوع مسلسل داریم:</w:t>
      </w:r>
    </w:p>
    <w:p w:rsidR="00FE68CC" w:rsidRPr="00E45C68" w:rsidRDefault="00FE68CC" w:rsidP="00C877FF">
      <w:pPr>
        <w:pStyle w:val="FootnoteText"/>
        <w:numPr>
          <w:ilvl w:val="0"/>
          <w:numId w:val="25"/>
        </w:numPr>
        <w:bidi/>
        <w:ind w:left="284" w:firstLine="0"/>
        <w:jc w:val="both"/>
        <w:rPr>
          <w:rStyle w:val="Char3"/>
          <w:rtl/>
        </w:rPr>
      </w:pPr>
      <w:r w:rsidRPr="00E45C68">
        <w:rPr>
          <w:rStyle w:val="Char3"/>
          <w:rtl/>
        </w:rPr>
        <w:t>مسلسل به احوال راوایان</w:t>
      </w:r>
      <w:r w:rsidRPr="00E45C68">
        <w:rPr>
          <w:rStyle w:val="Char3"/>
          <w:rFonts w:hint="cs"/>
          <w:rtl/>
        </w:rPr>
        <w:t>.</w:t>
      </w:r>
    </w:p>
    <w:p w:rsidR="00FE68CC" w:rsidRPr="00E45C68" w:rsidRDefault="00FE68CC" w:rsidP="00C877FF">
      <w:pPr>
        <w:pStyle w:val="FootnoteText"/>
        <w:numPr>
          <w:ilvl w:val="0"/>
          <w:numId w:val="25"/>
        </w:numPr>
        <w:bidi/>
        <w:ind w:left="284" w:firstLine="0"/>
        <w:jc w:val="both"/>
        <w:rPr>
          <w:rStyle w:val="Char3"/>
        </w:rPr>
      </w:pPr>
      <w:r w:rsidRPr="00E45C68">
        <w:rPr>
          <w:rStyle w:val="Char3"/>
          <w:rtl/>
        </w:rPr>
        <w:t>مسلسل به صفات راویان</w:t>
      </w:r>
      <w:r w:rsidRPr="00E45C68">
        <w:rPr>
          <w:rStyle w:val="Char3"/>
          <w:rFonts w:hint="cs"/>
          <w:rtl/>
        </w:rPr>
        <w:t>.</w:t>
      </w:r>
    </w:p>
    <w:p w:rsidR="00FE68CC" w:rsidRPr="00E45C68" w:rsidRDefault="00FE68CC" w:rsidP="00C877FF">
      <w:pPr>
        <w:pStyle w:val="FootnoteText"/>
        <w:numPr>
          <w:ilvl w:val="0"/>
          <w:numId w:val="25"/>
        </w:numPr>
        <w:bidi/>
        <w:ind w:left="284" w:firstLine="0"/>
        <w:jc w:val="both"/>
        <w:rPr>
          <w:rStyle w:val="Char3"/>
          <w:rtl/>
        </w:rPr>
      </w:pPr>
      <w:r w:rsidRPr="00E45C68">
        <w:rPr>
          <w:rStyle w:val="Char3"/>
          <w:rtl/>
        </w:rPr>
        <w:t>مسلسل به صفات روایت.</w:t>
      </w:r>
    </w:p>
    <w:p w:rsidR="00FE68CC" w:rsidRPr="00E45C68" w:rsidRDefault="00FE68CC" w:rsidP="00DA0779">
      <w:pPr>
        <w:pStyle w:val="FootnoteText"/>
        <w:bidi/>
        <w:ind w:left="283"/>
        <w:jc w:val="both"/>
        <w:rPr>
          <w:rStyle w:val="Char3"/>
          <w:rtl/>
        </w:rPr>
      </w:pPr>
      <w:r w:rsidRPr="00E45C68">
        <w:rPr>
          <w:rStyle w:val="Char3"/>
          <w:rtl/>
        </w:rPr>
        <w:t>و</w:t>
      </w:r>
      <w:r>
        <w:rPr>
          <w:rStyle w:val="Char3"/>
          <w:rtl/>
        </w:rPr>
        <w:t xml:space="preserve"> هرکدام </w:t>
      </w:r>
      <w:r w:rsidRPr="00E45C68">
        <w:rPr>
          <w:rStyle w:val="Char3"/>
          <w:rtl/>
        </w:rPr>
        <w:t>از</w:t>
      </w:r>
      <w:r>
        <w:rPr>
          <w:rStyle w:val="Char3"/>
          <w:rtl/>
        </w:rPr>
        <w:t xml:space="preserve"> آن‌ها </w:t>
      </w:r>
      <w:r w:rsidRPr="00E45C68">
        <w:rPr>
          <w:rStyle w:val="Char3"/>
          <w:rtl/>
        </w:rPr>
        <w:t>هم</w:t>
      </w:r>
      <w:r>
        <w:rPr>
          <w:rStyle w:val="Char3"/>
          <w:rtl/>
        </w:rPr>
        <w:t xml:space="preserve"> می‌</w:t>
      </w:r>
      <w:r w:rsidRPr="00E45C68">
        <w:rPr>
          <w:rStyle w:val="Char3"/>
          <w:rtl/>
        </w:rPr>
        <w:t xml:space="preserve">تواند قولی باشد و هم فعلی و یا هردو </w:t>
      </w:r>
      <w:r w:rsidRPr="00E45C68">
        <w:rPr>
          <w:rStyle w:val="Char3"/>
          <w:rFonts w:hint="cs"/>
          <w:rtl/>
        </w:rPr>
        <w:t xml:space="preserve">بصورت </w:t>
      </w:r>
      <w:r w:rsidRPr="00E45C68">
        <w:rPr>
          <w:rStyle w:val="Char3"/>
          <w:rtl/>
        </w:rPr>
        <w:t>همزمان، مثلا مسلسل به احوال راویان در قول، و مسلسل به احوال راویان در فعلی، و مسلسل به احوال راویان قولی و فعلی .. الی آخر. (تیسیر مصطلح الحدیث، ص166).</w:t>
      </w:r>
    </w:p>
  </w:footnote>
  <w:footnote w:id="292">
    <w:p w:rsidR="00FE68CC" w:rsidRPr="00E45C68" w:rsidRDefault="00FE68CC" w:rsidP="00DA077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ا</w:t>
      </w:r>
      <w:r w:rsidRPr="00E45C68">
        <w:rPr>
          <w:rStyle w:val="Char3"/>
          <w:rtl/>
        </w:rPr>
        <w:t xml:space="preserve">بو داود (1522) </w:t>
      </w:r>
      <w:r>
        <w:rPr>
          <w:rStyle w:val="Char3"/>
          <w:rtl/>
        </w:rPr>
        <w:t>ک</w:t>
      </w:r>
      <w:r w:rsidRPr="00E45C68">
        <w:rPr>
          <w:rStyle w:val="Char3"/>
          <w:rtl/>
        </w:rPr>
        <w:t xml:space="preserve">تاب الوتر، باب استغفار. ونسائی در </w:t>
      </w:r>
      <w:r w:rsidRPr="00E45C68">
        <w:rPr>
          <w:rStyle w:val="Char3"/>
          <w:rFonts w:hint="cs"/>
          <w:rtl/>
        </w:rPr>
        <w:t>«</w:t>
      </w:r>
      <w:r w:rsidRPr="00E45C68">
        <w:rPr>
          <w:rStyle w:val="Char3"/>
          <w:rtl/>
        </w:rPr>
        <w:t>المجتبى</w:t>
      </w:r>
      <w:r w:rsidRPr="00E45C68">
        <w:rPr>
          <w:rStyle w:val="Char3"/>
          <w:rFonts w:hint="cs"/>
          <w:rtl/>
        </w:rPr>
        <w:t>»</w:t>
      </w:r>
      <w:r w:rsidRPr="00E45C68">
        <w:rPr>
          <w:rStyle w:val="Char3"/>
          <w:rtl/>
        </w:rPr>
        <w:t xml:space="preserve"> (3/53/1303) </w:t>
      </w:r>
      <w:r>
        <w:rPr>
          <w:rStyle w:val="Char3"/>
          <w:rtl/>
        </w:rPr>
        <w:t>ک</w:t>
      </w:r>
      <w:r w:rsidRPr="00E45C68">
        <w:rPr>
          <w:rStyle w:val="Char3"/>
          <w:rtl/>
        </w:rPr>
        <w:t>تاب السهو، 60- نوع دیگری از دعا. و</w:t>
      </w:r>
      <w:r w:rsidRPr="00E45C68">
        <w:rPr>
          <w:rStyle w:val="Char3"/>
          <w:rFonts w:hint="cs"/>
          <w:rtl/>
        </w:rPr>
        <w:t xml:space="preserve"> ا</w:t>
      </w:r>
      <w:r w:rsidRPr="00E45C68">
        <w:rPr>
          <w:rStyle w:val="Char3"/>
          <w:rtl/>
        </w:rPr>
        <w:t>حمد (5/244/22172) و(247/22179). و حافظ ابن حجر</w:t>
      </w:r>
      <w:r>
        <w:rPr>
          <w:rStyle w:val="Char3"/>
          <w:rtl/>
        </w:rPr>
        <w:t xml:space="preserve"> آن را </w:t>
      </w:r>
      <w:r w:rsidRPr="00E45C68">
        <w:rPr>
          <w:rStyle w:val="Char3"/>
          <w:rtl/>
        </w:rPr>
        <w:t xml:space="preserve">در فتح الباری ثبت نموده </w:t>
      </w:r>
      <w:r w:rsidRPr="00E45C68">
        <w:rPr>
          <w:rStyle w:val="Char3"/>
          <w:rFonts w:hint="cs"/>
          <w:rtl/>
        </w:rPr>
        <w:t>«</w:t>
      </w:r>
      <w:r w:rsidRPr="00E45C68">
        <w:rPr>
          <w:rStyle w:val="Char3"/>
          <w:rtl/>
        </w:rPr>
        <w:t>الفتح</w:t>
      </w:r>
      <w:r w:rsidRPr="00E45C68">
        <w:rPr>
          <w:rStyle w:val="Char3"/>
          <w:rFonts w:hint="cs"/>
          <w:rtl/>
        </w:rPr>
        <w:t>»</w:t>
      </w:r>
      <w:r w:rsidRPr="00E45C68">
        <w:rPr>
          <w:rStyle w:val="Char3"/>
          <w:rtl/>
        </w:rPr>
        <w:t xml:space="preserve"> (11/133).</w:t>
      </w:r>
    </w:p>
  </w:footnote>
  <w:footnote w:id="293">
    <w:p w:rsidR="00FE68CC" w:rsidRPr="00E45C68" w:rsidRDefault="00FE68CC" w:rsidP="00AF1E7F">
      <w:pPr>
        <w:pStyle w:val="FootnoteText"/>
        <w:bidi/>
        <w:ind w:left="283" w:hangingChars="118" w:hanging="283"/>
        <w:jc w:val="both"/>
        <w:rPr>
          <w:rStyle w:val="Char3"/>
          <w:rtl/>
        </w:rPr>
      </w:pPr>
      <w:r w:rsidRPr="00426155">
        <w:rPr>
          <w:rStyle w:val="Char3"/>
          <w:szCs w:val="28"/>
        </w:rPr>
        <w:footnoteRef/>
      </w:r>
      <w:r w:rsidRPr="00E45C68">
        <w:rPr>
          <w:rStyle w:val="Char3"/>
          <w:rtl/>
        </w:rPr>
        <w:t>- مثالی برای تسلسل احوال راویان در فعل و قول همزمان: انس</w:t>
      </w:r>
      <w:r w:rsidRPr="00AD7F6F">
        <w:rPr>
          <w:rStyle w:val="Char3"/>
          <w:rFonts w:cs="CTraditional Arabic"/>
          <w:rtl/>
        </w:rPr>
        <w:t>س</w:t>
      </w:r>
      <w:r w:rsidRPr="00E45C68">
        <w:rPr>
          <w:rStyle w:val="Char3"/>
          <w:rtl/>
        </w:rPr>
        <w:t xml:space="preserve"> گفت: </w:t>
      </w:r>
      <w:r w:rsidRPr="00AF1E7F">
        <w:rPr>
          <w:rStyle w:val="Char3"/>
          <w:rFonts w:ascii="mylotus" w:hAnsi="mylotus" w:cs="mylotus"/>
          <w:rtl/>
        </w:rPr>
        <w:t>قال رسول الله صلی الله علیه وسلم:</w:t>
      </w:r>
      <w:r w:rsidRPr="00E45C68">
        <w:rPr>
          <w:rStyle w:val="Char3"/>
          <w:rtl/>
        </w:rPr>
        <w:t xml:space="preserve"> </w:t>
      </w:r>
      <w:r w:rsidRPr="00AF1E7F">
        <w:rPr>
          <w:rStyle w:val="Char3"/>
          <w:rFonts w:cs="KFGQPC Uthman Taha Naskh"/>
          <w:rtl/>
        </w:rPr>
        <w:t>«لا یجد العبد حلاوة</w:t>
      </w:r>
      <w:r>
        <w:rPr>
          <w:rStyle w:val="Char3"/>
          <w:rFonts w:cs="KFGQPC Uthman Taha Naskh"/>
          <w:rtl/>
        </w:rPr>
        <w:t xml:space="preserve"> الإیمان حتی یومن بالقدر خیره و</w:t>
      </w:r>
      <w:r w:rsidRPr="00AF1E7F">
        <w:rPr>
          <w:rStyle w:val="Char3"/>
          <w:rFonts w:cs="KFGQPC Uthman Taha Naskh"/>
          <w:rtl/>
        </w:rPr>
        <w:t>شره، حُلوِهِ ومُرِّه، وقبض رسول الله</w:t>
      </w:r>
      <w:r>
        <w:rPr>
          <w:rStyle w:val="Char3"/>
          <w:rFonts w:cs="KFGQPC Uthman Taha Naskh"/>
          <w:rtl/>
        </w:rPr>
        <w:t xml:space="preserve"> صلی الله علیه وسلم علی لحیته و</w:t>
      </w:r>
      <w:r w:rsidRPr="00AF1E7F">
        <w:rPr>
          <w:rStyle w:val="Char3"/>
          <w:rFonts w:cs="KFGQPC Uthman Taha Naskh"/>
          <w:rtl/>
        </w:rPr>
        <w:t>قال: آمنت بالقدر خیره وشره حلوه ومره»</w:t>
      </w:r>
      <w:r>
        <w:rPr>
          <w:rStyle w:val="Char3"/>
          <w:rtl/>
        </w:rPr>
        <w:t xml:space="preserve"> </w:t>
      </w:r>
      <w:r w:rsidRPr="00E45C68">
        <w:rPr>
          <w:rStyle w:val="Char3"/>
          <w:rtl/>
        </w:rPr>
        <w:t xml:space="preserve">یعنی: رسول خدا </w:t>
      </w:r>
      <w:r w:rsidRPr="00B37527">
        <w:rPr>
          <w:rStyle w:val="Char3"/>
          <w:rFonts w:cs="CTraditional Arabic"/>
          <w:rtl/>
        </w:rPr>
        <w:t>ج</w:t>
      </w:r>
      <w:r w:rsidRPr="00E45C68">
        <w:rPr>
          <w:rStyle w:val="Char3"/>
          <w:rtl/>
        </w:rPr>
        <w:t xml:space="preserve"> فرمود: بنده</w:t>
      </w:r>
      <w:r>
        <w:rPr>
          <w:rStyle w:val="Char3"/>
          <w:rtl/>
        </w:rPr>
        <w:t xml:space="preserve">‌‌ی </w:t>
      </w:r>
      <w:r w:rsidRPr="00E45C68">
        <w:rPr>
          <w:rStyle w:val="Char3"/>
          <w:rtl/>
        </w:rPr>
        <w:t xml:space="preserve">خدا شیرینی و حلاوت ایمان را نخواهد یافت تا آنکه به قدر ایمان آورد؛ هم خیر آن و شر آن، هم شیرینی قدر و هم تلخی و سختی آن، و سپس رسول خدا </w:t>
      </w:r>
      <w:r w:rsidRPr="00B37527">
        <w:rPr>
          <w:rStyle w:val="Char3"/>
          <w:rFonts w:cs="CTraditional Arabic"/>
          <w:rtl/>
        </w:rPr>
        <w:t>ج</w:t>
      </w:r>
      <w:r w:rsidRPr="00E45C68">
        <w:rPr>
          <w:rStyle w:val="Char3"/>
          <w:rtl/>
        </w:rPr>
        <w:t xml:space="preserve"> ریش مبارکش را با دست گرفت و فرمود: ایمان آوردم به قدر هم خیر و هم شر آن و هم شیرین و تلخ آن. (حاکم در معرفة علوم الحدیث، ص40).</w:t>
      </w:r>
    </w:p>
    <w:p w:rsidR="00FE68CC" w:rsidRPr="00E45C68" w:rsidRDefault="00FE68CC" w:rsidP="00C877FF">
      <w:pPr>
        <w:pStyle w:val="FootnoteText"/>
        <w:bidi/>
        <w:ind w:left="283"/>
        <w:jc w:val="both"/>
        <w:rPr>
          <w:rStyle w:val="Char3"/>
          <w:rtl/>
        </w:rPr>
      </w:pPr>
      <w:r w:rsidRPr="00E45C68">
        <w:rPr>
          <w:rStyle w:val="Char3"/>
          <w:rtl/>
        </w:rPr>
        <w:t xml:space="preserve">حال تمامی راویان سند حدیث هنگامی که حدیث را به دیگری نقل کرده ریش خود را با دست گرفته و سپس در انتها گفته: </w:t>
      </w:r>
      <w:r w:rsidRPr="00E45C68">
        <w:rPr>
          <w:rStyle w:val="Char3"/>
          <w:rFonts w:hint="cs"/>
          <w:rtl/>
        </w:rPr>
        <w:t>«</w:t>
      </w:r>
      <w:r w:rsidRPr="00E45C68">
        <w:rPr>
          <w:rStyle w:val="Char3"/>
          <w:rtl/>
        </w:rPr>
        <w:t>آمنت بالقدر خیره و شره حلوه و مره</w:t>
      </w:r>
      <w:r w:rsidRPr="00E45C68">
        <w:rPr>
          <w:rStyle w:val="Char3"/>
          <w:rFonts w:hint="cs"/>
          <w:rtl/>
        </w:rPr>
        <w:t>»</w:t>
      </w:r>
      <w:r w:rsidRPr="00E45C68">
        <w:rPr>
          <w:rStyle w:val="Char3"/>
          <w:rtl/>
        </w:rPr>
        <w:t>.</w:t>
      </w:r>
    </w:p>
  </w:footnote>
  <w:footnote w:id="294">
    <w:p w:rsidR="00FE68CC" w:rsidRPr="00E45C68" w:rsidRDefault="00FE68CC" w:rsidP="00C877FF">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Pr>
          <w:rStyle w:val="Char3"/>
          <w:rtl/>
        </w:rPr>
        <w:t>ی</w:t>
      </w:r>
      <w:r w:rsidRPr="00E45C68">
        <w:rPr>
          <w:rStyle w:val="Char3"/>
          <w:rtl/>
        </w:rPr>
        <w:t>عن</w:t>
      </w:r>
      <w:r w:rsidRPr="00E45C68">
        <w:rPr>
          <w:rStyle w:val="Char3"/>
          <w:rFonts w:hint="cs"/>
          <w:rtl/>
        </w:rPr>
        <w:t>ی</w:t>
      </w:r>
      <w:r w:rsidRPr="00E45C68">
        <w:rPr>
          <w:rStyle w:val="Char3"/>
          <w:rtl/>
        </w:rPr>
        <w:t xml:space="preserve"> خلقت هر </w:t>
      </w:r>
      <w:r>
        <w:rPr>
          <w:rStyle w:val="Char3"/>
          <w:rtl/>
        </w:rPr>
        <w:t>ی</w:t>
      </w:r>
      <w:r w:rsidRPr="00E45C68">
        <w:rPr>
          <w:rStyle w:val="Char3"/>
          <w:rtl/>
        </w:rPr>
        <w:t xml:space="preserve">ک از شما در شکم مادرش در مدت چهل روز </w:t>
      </w:r>
      <w:r w:rsidRPr="00AF1E7F">
        <w:rPr>
          <w:rStyle w:val="Char3"/>
          <w:rtl/>
        </w:rPr>
        <w:t>فراهم</w:t>
      </w:r>
      <w:r w:rsidRPr="00AF1E7F">
        <w:rPr>
          <w:rStyle w:val="Char3"/>
          <w:rFonts w:hint="cs"/>
          <w:rtl/>
        </w:rPr>
        <w:t xml:space="preserve"> می‌شود</w:t>
      </w:r>
      <w:r w:rsidRPr="00AF1E7F">
        <w:rPr>
          <w:rStyle w:val="Char3"/>
          <w:rtl/>
        </w:rPr>
        <w:t>، سپس</w:t>
      </w:r>
      <w:r w:rsidRPr="00E45C68">
        <w:rPr>
          <w:rStyle w:val="Char3"/>
          <w:rtl/>
        </w:rPr>
        <w:t xml:space="preserve"> مانند آن (چهل روز) بصورت علقه </w:t>
      </w:r>
      <w:r w:rsidRPr="00E45C68">
        <w:rPr>
          <w:rStyle w:val="Char3"/>
          <w:rFonts w:hint="cs"/>
          <w:rtl/>
        </w:rPr>
        <w:t>(</w:t>
      </w:r>
      <w:r w:rsidRPr="00E45C68">
        <w:rPr>
          <w:rStyle w:val="Char3"/>
          <w:rtl/>
        </w:rPr>
        <w:t>خون بسته</w:t>
      </w:r>
      <w:r w:rsidRPr="00E45C68">
        <w:rPr>
          <w:rStyle w:val="Char3"/>
          <w:rFonts w:hint="cs"/>
          <w:rtl/>
        </w:rPr>
        <w:t xml:space="preserve">) </w:t>
      </w:r>
      <w:r w:rsidRPr="00E45C68">
        <w:rPr>
          <w:rStyle w:val="Char3"/>
          <w:rtl/>
        </w:rPr>
        <w:t>در خواهد آمد، و سپس مثل آن (در چهل روز)</w:t>
      </w:r>
      <w:r w:rsidRPr="00E45C68">
        <w:rPr>
          <w:rStyle w:val="Char3"/>
          <w:rFonts w:ascii="Times New Roman" w:hAnsi="Times New Roman" w:cs="Times New Roman" w:hint="cs"/>
          <w:rtl/>
        </w:rPr>
        <w:t> </w:t>
      </w:r>
      <w:r w:rsidRPr="00E45C68">
        <w:rPr>
          <w:rStyle w:val="Char3"/>
          <w:rtl/>
        </w:rPr>
        <w:t>بصورت مضغه</w:t>
      </w:r>
      <w:r w:rsidRPr="00E45C68">
        <w:rPr>
          <w:rStyle w:val="Char3"/>
          <w:rFonts w:hint="cs"/>
          <w:rtl/>
        </w:rPr>
        <w:t xml:space="preserve"> (</w:t>
      </w:r>
      <w:r w:rsidRPr="00E45C68">
        <w:rPr>
          <w:rStyle w:val="Char3"/>
          <w:rtl/>
        </w:rPr>
        <w:t>چ</w:t>
      </w:r>
      <w:r>
        <w:rPr>
          <w:rStyle w:val="Char3"/>
          <w:rtl/>
        </w:rPr>
        <w:t>ی</w:t>
      </w:r>
      <w:r w:rsidRPr="00E45C68">
        <w:rPr>
          <w:rStyle w:val="Char3"/>
          <w:rtl/>
        </w:rPr>
        <w:t>زى شب</w:t>
      </w:r>
      <w:r>
        <w:rPr>
          <w:rStyle w:val="Char3"/>
          <w:rtl/>
        </w:rPr>
        <w:t>ی</w:t>
      </w:r>
      <w:r w:rsidRPr="00E45C68">
        <w:rPr>
          <w:rStyle w:val="Char3"/>
          <w:rtl/>
        </w:rPr>
        <w:t>ه گوشت جو</w:t>
      </w:r>
      <w:r>
        <w:rPr>
          <w:rStyle w:val="Char3"/>
          <w:rtl/>
        </w:rPr>
        <w:t>ی</w:t>
      </w:r>
      <w:r w:rsidRPr="00E45C68">
        <w:rPr>
          <w:rStyle w:val="Char3"/>
          <w:rtl/>
        </w:rPr>
        <w:t>ده شده‏</w:t>
      </w:r>
      <w:r w:rsidRPr="00E45C68">
        <w:rPr>
          <w:rStyle w:val="Char3"/>
          <w:rFonts w:hint="cs"/>
          <w:rtl/>
        </w:rPr>
        <w:t>)</w:t>
      </w:r>
      <w:r>
        <w:rPr>
          <w:rStyle w:val="Char3"/>
          <w:rtl/>
        </w:rPr>
        <w:t>، بعد ازآن خداوند فرشته</w:t>
      </w:r>
      <w:r>
        <w:rPr>
          <w:rStyle w:val="Char3"/>
          <w:rFonts w:hint="cs"/>
          <w:rtl/>
        </w:rPr>
        <w:t>‌</w:t>
      </w:r>
      <w:r w:rsidRPr="00E45C68">
        <w:rPr>
          <w:rStyle w:val="Char3"/>
          <w:rtl/>
        </w:rPr>
        <w:t>ای</w:t>
      </w:r>
      <w:r>
        <w:rPr>
          <w:rStyle w:val="Char3"/>
          <w:rtl/>
        </w:rPr>
        <w:t xml:space="preserve"> می‌</w:t>
      </w:r>
      <w:r w:rsidRPr="00E45C68">
        <w:rPr>
          <w:rStyle w:val="Char3"/>
          <w:rtl/>
        </w:rPr>
        <w:t>فرستد و به چهار چ</w:t>
      </w:r>
      <w:r>
        <w:rPr>
          <w:rStyle w:val="Char3"/>
          <w:rtl/>
        </w:rPr>
        <w:t>ی</w:t>
      </w:r>
      <w:r w:rsidRPr="00E45C68">
        <w:rPr>
          <w:rStyle w:val="Char3"/>
          <w:rtl/>
        </w:rPr>
        <w:t>ز</w:t>
      </w:r>
      <w:r w:rsidRPr="00E45C68">
        <w:rPr>
          <w:rStyle w:val="Char3"/>
          <w:rFonts w:ascii="Times New Roman" w:hAnsi="Times New Roman" w:cs="Times New Roman" w:hint="cs"/>
          <w:rtl/>
        </w:rPr>
        <w:t> </w:t>
      </w:r>
      <w:r w:rsidRPr="00E45C68">
        <w:rPr>
          <w:rStyle w:val="Char3"/>
          <w:rtl/>
        </w:rPr>
        <w:t>دستور</w:t>
      </w:r>
      <w:r>
        <w:rPr>
          <w:rStyle w:val="Char3"/>
          <w:rtl/>
        </w:rPr>
        <w:t xml:space="preserve"> می‌</w:t>
      </w:r>
      <w:r w:rsidRPr="00E45C68">
        <w:rPr>
          <w:rStyle w:val="Char3"/>
          <w:rtl/>
        </w:rPr>
        <w:t xml:space="preserve">دهد: روزی، أجل، عمل، شقاوت و </w:t>
      </w:r>
      <w:r>
        <w:rPr>
          <w:rStyle w:val="Char3"/>
          <w:rtl/>
        </w:rPr>
        <w:t>ی</w:t>
      </w:r>
      <w:r w:rsidRPr="00E45C68">
        <w:rPr>
          <w:rStyle w:val="Char3"/>
          <w:rtl/>
        </w:rPr>
        <w:t>ا سعادتمند بودن او، سپس روح در او دم</w:t>
      </w:r>
      <w:r>
        <w:rPr>
          <w:rStyle w:val="Char3"/>
          <w:rtl/>
        </w:rPr>
        <w:t>ی</w:t>
      </w:r>
      <w:r w:rsidRPr="00E45C68">
        <w:rPr>
          <w:rStyle w:val="Char3"/>
          <w:rtl/>
        </w:rPr>
        <w:t>ده</w:t>
      </w:r>
      <w:r>
        <w:rPr>
          <w:rStyle w:val="Char3"/>
          <w:rtl/>
        </w:rPr>
        <w:t xml:space="preserve"> می‌شود</w:t>
      </w:r>
      <w:r w:rsidRPr="00E45C68">
        <w:rPr>
          <w:rStyle w:val="Char3"/>
          <w:rtl/>
        </w:rPr>
        <w:t>..</w:t>
      </w:r>
      <w:r w:rsidRPr="00E45C68">
        <w:rPr>
          <w:rStyle w:val="Char3"/>
          <w:rFonts w:hint="cs"/>
          <w:rtl/>
        </w:rPr>
        <w:t xml:space="preserve"> </w:t>
      </w:r>
      <w:r w:rsidRPr="00E45C68">
        <w:rPr>
          <w:rStyle w:val="Char3"/>
          <w:rtl/>
        </w:rPr>
        <w:t xml:space="preserve">(بخاری (3332) </w:t>
      </w:r>
      <w:r>
        <w:rPr>
          <w:rStyle w:val="Char3"/>
          <w:rtl/>
        </w:rPr>
        <w:t>ک</w:t>
      </w:r>
      <w:r w:rsidRPr="00E45C68">
        <w:rPr>
          <w:rStyle w:val="Char3"/>
          <w:rtl/>
        </w:rPr>
        <w:t>تاب أحاد</w:t>
      </w:r>
      <w:r>
        <w:rPr>
          <w:rStyle w:val="Char3"/>
          <w:rtl/>
        </w:rPr>
        <w:t>ی</w:t>
      </w:r>
      <w:r w:rsidRPr="00E45C68">
        <w:rPr>
          <w:rStyle w:val="Char3"/>
          <w:rtl/>
        </w:rPr>
        <w:t>ث الأنب</w:t>
      </w:r>
      <w:r>
        <w:rPr>
          <w:rStyle w:val="Char3"/>
          <w:rtl/>
        </w:rPr>
        <w:t>ی</w:t>
      </w:r>
      <w:r w:rsidRPr="00E45C68">
        <w:rPr>
          <w:rStyle w:val="Char3"/>
          <w:rtl/>
        </w:rPr>
        <w:t>اء، 1- باب خلق آدم وذر</w:t>
      </w:r>
      <w:r>
        <w:rPr>
          <w:rStyle w:val="Char3"/>
          <w:rtl/>
        </w:rPr>
        <w:t>ی</w:t>
      </w:r>
      <w:r w:rsidRPr="00E45C68">
        <w:rPr>
          <w:rStyle w:val="Char3"/>
          <w:rtl/>
        </w:rPr>
        <w:t xml:space="preserve">تش. و مسلم (2643) </w:t>
      </w:r>
      <w:r>
        <w:rPr>
          <w:rStyle w:val="Char3"/>
          <w:rtl/>
        </w:rPr>
        <w:t>ک</w:t>
      </w:r>
      <w:r w:rsidRPr="00E45C68">
        <w:rPr>
          <w:rStyle w:val="Char3"/>
          <w:rtl/>
        </w:rPr>
        <w:t>تاب القدر، 1- باب کیفیت آفرینش آدم در شکم مادرش و نوشتن رزق و زمان مردن و شقاوت یا سعادتش).</w:t>
      </w:r>
    </w:p>
  </w:footnote>
  <w:footnote w:id="295">
    <w:p w:rsidR="00A106E8" w:rsidRPr="00E45C68" w:rsidRDefault="00A106E8" w:rsidP="00A106E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هرگاه محدث حدیث غریبی یافت و گمان نمود که نسبت به بعضی از راویان آن منفرد است، او ‏درجستجوی طرق دیگر حدیث در مراجع حدیثی مانند جوامع، مسانید و </w:t>
      </w:r>
      <w:r w:rsidRPr="00E45C68">
        <w:rPr>
          <w:rStyle w:val="Char3"/>
          <w:rFonts w:hint="cs"/>
          <w:rtl/>
        </w:rPr>
        <w:t>أ</w:t>
      </w:r>
      <w:r w:rsidRPr="00E45C68">
        <w:rPr>
          <w:rStyle w:val="Char3"/>
          <w:rtl/>
        </w:rPr>
        <w:t>جزا خواهد بود تا ببیندکه آیا راوی دیگری وجود دارد که حدیث را با لفظ یا معنای نزدیک به روایت اول</w:t>
      </w:r>
      <w:r w:rsidRPr="00E45C68">
        <w:rPr>
          <w:rStyle w:val="Char3"/>
          <w:rFonts w:hint="cs"/>
          <w:rtl/>
        </w:rPr>
        <w:t xml:space="preserve"> </w:t>
      </w:r>
      <w:r w:rsidRPr="00E45C68">
        <w:rPr>
          <w:rStyle w:val="Char3"/>
          <w:rtl/>
        </w:rPr>
        <w:t>(غریب) ‏روایت کرده باشد یا خیر؟ اگر روایت دیگری را با لفظ یا معنای نزدیک به آن یافت، پس حدیث ‏دارای اصلی خواهد بود که به سوی آن باز</w:t>
      </w:r>
      <w:r>
        <w:rPr>
          <w:rStyle w:val="Char3"/>
          <w:rtl/>
        </w:rPr>
        <w:t xml:space="preserve"> می‌گردد</w:t>
      </w:r>
      <w:r w:rsidRPr="00E45C68">
        <w:rPr>
          <w:rStyle w:val="Char3"/>
          <w:rtl/>
        </w:rPr>
        <w:t xml:space="preserve">، در غیر اینصورت حدیث فرد مطلق یا ‏غریب </w:t>
      </w:r>
      <w:r w:rsidRPr="00E45C68">
        <w:rPr>
          <w:rStyle w:val="Char3"/>
          <w:rFonts w:hint="cs"/>
          <w:rtl/>
        </w:rPr>
        <w:t xml:space="preserve">باقی </w:t>
      </w:r>
      <w:r w:rsidRPr="00E45C68">
        <w:rPr>
          <w:rStyle w:val="Char3"/>
          <w:rtl/>
        </w:rPr>
        <w:t>خواهد ماند</w:t>
      </w:r>
      <w:r w:rsidRPr="00E45C68">
        <w:rPr>
          <w:rStyle w:val="Char3"/>
          <w:rFonts w:hint="cs"/>
          <w:rtl/>
        </w:rPr>
        <w:t>.</w:t>
      </w:r>
      <w:r w:rsidRPr="00E45C68">
        <w:rPr>
          <w:rStyle w:val="Char3"/>
          <w:rtl/>
        </w:rPr>
        <w:t xml:space="preserve"> حدیثی را که ناقد (محدث) پس از تتبع</w:t>
      </w:r>
      <w:r>
        <w:rPr>
          <w:rStyle w:val="Char3"/>
          <w:rtl/>
        </w:rPr>
        <w:t xml:space="preserve"> می‌</w:t>
      </w:r>
      <w:r w:rsidRPr="00E45C68">
        <w:rPr>
          <w:rStyle w:val="Char3"/>
          <w:rFonts w:hint="cs"/>
          <w:rtl/>
        </w:rPr>
        <w:t>یابد</w:t>
      </w:r>
      <w:r w:rsidRPr="00E45C68">
        <w:rPr>
          <w:rStyle w:val="Char3"/>
          <w:rtl/>
        </w:rPr>
        <w:t>، گاهی متابع و گاهی شاهد ‏نام</w:t>
      </w:r>
      <w:r>
        <w:rPr>
          <w:rStyle w:val="Char3"/>
          <w:rtl/>
        </w:rPr>
        <w:t xml:space="preserve"> می‌</w:t>
      </w:r>
      <w:r w:rsidRPr="00E45C68">
        <w:rPr>
          <w:rStyle w:val="Char3"/>
          <w:rtl/>
        </w:rPr>
        <w:t>گیرد</w:t>
      </w:r>
      <w:r w:rsidRPr="00E45C68">
        <w:rPr>
          <w:rStyle w:val="Char3"/>
          <w:rFonts w:hint="cs"/>
          <w:rtl/>
        </w:rPr>
        <w:t>،</w:t>
      </w:r>
      <w:r w:rsidRPr="00E45C68">
        <w:rPr>
          <w:rStyle w:val="Char3"/>
          <w:rtl/>
        </w:rPr>
        <w:t xml:space="preserve"> و بدین ترتیب حدیث غریب با وجود روایت دیگری که در لفظ یا معنا یا هردو ‏نزدیک به آن است تقویت</w:t>
      </w:r>
      <w:r>
        <w:rPr>
          <w:rStyle w:val="Char3"/>
          <w:rtl/>
        </w:rPr>
        <w:t xml:space="preserve"> می‌گردد</w:t>
      </w:r>
      <w:r w:rsidRPr="00E45C68">
        <w:rPr>
          <w:rStyle w:val="Char3"/>
          <w:rtl/>
        </w:rPr>
        <w:t>. به این عمل جستجو و تفتیش برای یافتن حدیث دیگری ‏جهت تقویت حدیث غریب، اعتبار گویند. اما علما در تفاوت بین دو اصطلاح متابع و شاهد، ‏نظرات مختلفی دارند</w:t>
      </w:r>
      <w:r w:rsidRPr="00E45C68">
        <w:rPr>
          <w:rStyle w:val="Char3"/>
          <w:rFonts w:hint="cs"/>
          <w:rtl/>
        </w:rPr>
        <w:t>؛</w:t>
      </w:r>
      <w:r w:rsidRPr="00E45C68">
        <w:rPr>
          <w:rStyle w:val="Char3"/>
          <w:rtl/>
        </w:rPr>
        <w:t xml:space="preserve"> بعضی از علما از جهت سند و برخی دیگر از جهت متن، آن دو ‏اصطلاح را از هم جدا کرده</w:t>
      </w:r>
      <w:r>
        <w:rPr>
          <w:rStyle w:val="Char3"/>
          <w:rtl/>
        </w:rPr>
        <w:t>‌اند؛</w:t>
      </w:r>
      <w:r w:rsidRPr="00E45C68">
        <w:rPr>
          <w:rStyle w:val="Char3"/>
          <w:rtl/>
        </w:rPr>
        <w:t xml:space="preserve"> اگر از جهت سند مسئله بررسی شود</w:t>
      </w:r>
      <w:r w:rsidRPr="00E45C68">
        <w:rPr>
          <w:rStyle w:val="Char3"/>
          <w:rFonts w:hint="cs"/>
          <w:rtl/>
        </w:rPr>
        <w:t>؛</w:t>
      </w:r>
      <w:r w:rsidRPr="00E45C68">
        <w:rPr>
          <w:rStyle w:val="Char3"/>
          <w:rtl/>
        </w:rPr>
        <w:t xml:space="preserve"> در آنصورت به اشتراک ‏</w:t>
      </w:r>
      <w:r w:rsidRPr="00E45C68">
        <w:rPr>
          <w:rStyle w:val="Char3"/>
          <w:rFonts w:hint="cs"/>
          <w:rtl/>
        </w:rPr>
        <w:t>دو روایت در</w:t>
      </w:r>
      <w:r w:rsidRPr="00E45C68">
        <w:rPr>
          <w:rStyle w:val="Char3"/>
          <w:rtl/>
        </w:rPr>
        <w:t xml:space="preserve"> صحابی</w:t>
      </w:r>
      <w:r w:rsidRPr="00E45C68">
        <w:rPr>
          <w:rStyle w:val="Char3"/>
          <w:rFonts w:hint="cs"/>
          <w:rtl/>
        </w:rPr>
        <w:t xml:space="preserve"> (ناقل روایت) و یا عدم آن،</w:t>
      </w:r>
      <w:r w:rsidRPr="00E45C68">
        <w:rPr>
          <w:rStyle w:val="Char3"/>
          <w:rtl/>
        </w:rPr>
        <w:t xml:space="preserve"> و شیخ راویان نظر</w:t>
      </w:r>
      <w:r>
        <w:rPr>
          <w:rStyle w:val="Char3"/>
          <w:rtl/>
        </w:rPr>
        <w:t xml:space="preserve"> می‌شود</w:t>
      </w:r>
      <w:r w:rsidRPr="00E45C68">
        <w:rPr>
          <w:rStyle w:val="Char3"/>
          <w:rtl/>
        </w:rPr>
        <w:t>، و اگر از جهت متن بررسی گردد</w:t>
      </w:r>
      <w:r w:rsidRPr="00E45C68">
        <w:rPr>
          <w:rStyle w:val="Char3"/>
          <w:rFonts w:hint="cs"/>
          <w:rtl/>
        </w:rPr>
        <w:t>؛</w:t>
      </w:r>
      <w:r w:rsidRPr="00E45C68">
        <w:rPr>
          <w:rStyle w:val="Char3"/>
          <w:rtl/>
        </w:rPr>
        <w:t xml:space="preserve"> به ‏اشتراک در لفظ و معنا</w:t>
      </w:r>
      <w:r w:rsidRPr="00E45C68">
        <w:rPr>
          <w:rStyle w:val="Char3"/>
          <w:rFonts w:hint="cs"/>
          <w:rtl/>
        </w:rPr>
        <w:t>،</w:t>
      </w:r>
      <w:r w:rsidRPr="00E45C68">
        <w:rPr>
          <w:rStyle w:val="Char3"/>
          <w:rtl/>
        </w:rPr>
        <w:t xml:space="preserve"> و یا معنای روایت نظر</w:t>
      </w:r>
      <w:r>
        <w:rPr>
          <w:rStyle w:val="Char3"/>
          <w:rtl/>
        </w:rPr>
        <w:t xml:space="preserve"> می‌شود</w:t>
      </w:r>
      <w:r w:rsidRPr="00E45C68">
        <w:rPr>
          <w:rStyle w:val="Char3"/>
          <w:rtl/>
        </w:rPr>
        <w:t xml:space="preserve">، و بر این </w:t>
      </w:r>
      <w:r w:rsidRPr="00E45C68">
        <w:rPr>
          <w:rStyle w:val="Char3"/>
          <w:rFonts w:hint="cs"/>
          <w:rtl/>
        </w:rPr>
        <w:t>مبنا</w:t>
      </w:r>
      <w:r w:rsidRPr="00E45C68">
        <w:rPr>
          <w:rStyle w:val="Char3"/>
          <w:rtl/>
        </w:rPr>
        <w:t xml:space="preserve"> است که متابع و شاهد ‏را تعریف</w:t>
      </w:r>
      <w:r>
        <w:rPr>
          <w:rStyle w:val="Char3"/>
          <w:rtl/>
        </w:rPr>
        <w:t xml:space="preserve"> می‌</w:t>
      </w:r>
      <w:r w:rsidRPr="00E45C68">
        <w:rPr>
          <w:rStyle w:val="Char3"/>
          <w:rtl/>
        </w:rPr>
        <w:t>کنند.‏</w:t>
      </w:r>
    </w:p>
    <w:p w:rsidR="00A106E8" w:rsidRPr="00E45C68" w:rsidRDefault="00A106E8" w:rsidP="00A106E8">
      <w:pPr>
        <w:pStyle w:val="FootnoteText"/>
        <w:bidi/>
        <w:ind w:left="283"/>
        <w:jc w:val="both"/>
        <w:rPr>
          <w:rStyle w:val="Char3"/>
          <w:rtl/>
        </w:rPr>
      </w:pPr>
      <w:r w:rsidRPr="00E45C68">
        <w:rPr>
          <w:rStyle w:val="Char3"/>
          <w:rtl/>
        </w:rPr>
        <w:t>بر این اساس اصطلاحات اعتبار و متابع و شاهد به صورت زیر تعریف</w:t>
      </w:r>
      <w:r>
        <w:rPr>
          <w:rStyle w:val="Char3"/>
          <w:rtl/>
        </w:rPr>
        <w:t xml:space="preserve"> می‌</w:t>
      </w:r>
      <w:r w:rsidRPr="00E45C68">
        <w:rPr>
          <w:rStyle w:val="Char3"/>
          <w:rtl/>
        </w:rPr>
        <w:t>شوند:‏</w:t>
      </w:r>
    </w:p>
    <w:p w:rsidR="00A106E8" w:rsidRPr="00C877FF" w:rsidRDefault="00A106E8" w:rsidP="00A106E8">
      <w:pPr>
        <w:pStyle w:val="FootnoteText"/>
        <w:bidi/>
        <w:ind w:left="284" w:hanging="1"/>
        <w:jc w:val="both"/>
        <w:rPr>
          <w:rStyle w:val="Char3"/>
          <w:rtl/>
        </w:rPr>
      </w:pPr>
      <w:r w:rsidRPr="00C877FF">
        <w:rPr>
          <w:rStyle w:val="Char1"/>
          <w:rFonts w:ascii="IRNazli" w:hAnsi="IRNazli" w:cs="IRNazli"/>
          <w:rtl/>
        </w:rPr>
        <w:t>اعتبار</w:t>
      </w:r>
      <w:r w:rsidRPr="00C877FF">
        <w:rPr>
          <w:rFonts w:ascii="IRNazli" w:hAnsi="IRNazli" w:cs="IRNazli"/>
          <w:b/>
          <w:bCs/>
          <w:sz w:val="24"/>
          <w:szCs w:val="24"/>
          <w:rtl/>
          <w:lang w:bidi="fa-IR"/>
        </w:rPr>
        <w:t>:</w:t>
      </w:r>
      <w:r w:rsidRPr="00C877FF">
        <w:rPr>
          <w:rStyle w:val="Char3"/>
          <w:rtl/>
        </w:rPr>
        <w:t>‏</w:t>
      </w:r>
    </w:p>
    <w:p w:rsidR="00A106E8" w:rsidRPr="00E45C68" w:rsidRDefault="00A106E8" w:rsidP="00A106E8">
      <w:pPr>
        <w:pStyle w:val="FootnoteText"/>
        <w:bidi/>
        <w:ind w:left="283"/>
        <w:jc w:val="both"/>
        <w:rPr>
          <w:rStyle w:val="Char3"/>
          <w:rtl/>
        </w:rPr>
      </w:pPr>
      <w:r w:rsidRPr="00E45C68">
        <w:rPr>
          <w:rStyle w:val="Char3"/>
          <w:rtl/>
        </w:rPr>
        <w:t>اعتبار در اصطلاح</w:t>
      </w:r>
      <w:r w:rsidRPr="00E45C68">
        <w:rPr>
          <w:rStyle w:val="Char3"/>
          <w:rFonts w:hint="cs"/>
          <w:rtl/>
        </w:rPr>
        <w:t>ِ</w:t>
      </w:r>
      <w:r w:rsidRPr="00E45C68">
        <w:rPr>
          <w:rStyle w:val="Char3"/>
          <w:rtl/>
        </w:rPr>
        <w:t xml:space="preserve"> حدیثی عبارتست از تتبع و جستجو برای یافتن طرق حدیث منفرد در میان ‏کتابهای مرجع تا حدیث دیگری را که در لفظ یا معنا نزدیک به حدیث اول (منفرد) است </w:t>
      </w:r>
      <w:r w:rsidRPr="00E45C68">
        <w:rPr>
          <w:rStyle w:val="Char3"/>
          <w:rFonts w:hint="cs"/>
          <w:rtl/>
        </w:rPr>
        <w:t>پیدا شود</w:t>
      </w:r>
      <w:r w:rsidRPr="00E45C68">
        <w:rPr>
          <w:rStyle w:val="Char3"/>
          <w:rtl/>
        </w:rPr>
        <w:t xml:space="preserve"> و ‏بدین ترتیب حدیث غریب یا منفرد تقویت گردد. بعبارتی درباره ط</w:t>
      </w:r>
      <w:r w:rsidRPr="00E45C68">
        <w:rPr>
          <w:rStyle w:val="Char3"/>
          <w:rFonts w:hint="cs"/>
          <w:rtl/>
        </w:rPr>
        <w:t>ُ</w:t>
      </w:r>
      <w:r w:rsidRPr="00E45C68">
        <w:rPr>
          <w:rStyle w:val="Char3"/>
          <w:rtl/>
        </w:rPr>
        <w:t>رق روا</w:t>
      </w:r>
      <w:r>
        <w:rPr>
          <w:rStyle w:val="Char3"/>
          <w:rtl/>
        </w:rPr>
        <w:t>ی</w:t>
      </w:r>
      <w:r w:rsidRPr="00E45C68">
        <w:rPr>
          <w:rStyle w:val="Char3"/>
          <w:rtl/>
        </w:rPr>
        <w:t>ت تحق</w:t>
      </w:r>
      <w:r>
        <w:rPr>
          <w:rStyle w:val="Char3"/>
          <w:rtl/>
        </w:rPr>
        <w:t>ی</w:t>
      </w:r>
      <w:r w:rsidRPr="00E45C68">
        <w:rPr>
          <w:rStyle w:val="Char3"/>
          <w:rtl/>
        </w:rPr>
        <w:t xml:space="preserve">ق شود تا ‏معلوم گردد از جوامع است </w:t>
      </w:r>
      <w:r>
        <w:rPr>
          <w:rStyle w:val="Char3"/>
          <w:rtl/>
        </w:rPr>
        <w:t>ی</w:t>
      </w:r>
      <w:r w:rsidRPr="00E45C68">
        <w:rPr>
          <w:rStyle w:val="Char3"/>
          <w:rtl/>
        </w:rPr>
        <w:t>ا از مسان</w:t>
      </w:r>
      <w:r>
        <w:rPr>
          <w:rStyle w:val="Char3"/>
          <w:rtl/>
        </w:rPr>
        <w:t>ی</w:t>
      </w:r>
      <w:r w:rsidRPr="00E45C68">
        <w:rPr>
          <w:rStyle w:val="Char3"/>
          <w:rtl/>
        </w:rPr>
        <w:t xml:space="preserve">د </w:t>
      </w:r>
      <w:r>
        <w:rPr>
          <w:rStyle w:val="Char3"/>
          <w:rtl/>
        </w:rPr>
        <w:t>ی</w:t>
      </w:r>
      <w:r w:rsidRPr="00E45C68">
        <w:rPr>
          <w:rStyle w:val="Char3"/>
          <w:rtl/>
        </w:rPr>
        <w:t>ا اجزاء. ابن صلاح توهم کرده است که اعتبار، ‏</w:t>
      </w:r>
      <w:r w:rsidRPr="00E45C68">
        <w:rPr>
          <w:rStyle w:val="Char3"/>
          <w:rFonts w:hint="cs"/>
          <w:rtl/>
        </w:rPr>
        <w:t>جدا از</w:t>
      </w:r>
      <w:r w:rsidRPr="00E45C68">
        <w:rPr>
          <w:rStyle w:val="Char3"/>
          <w:rtl/>
        </w:rPr>
        <w:t xml:space="preserve"> شواهد و متابعات است ول</w:t>
      </w:r>
      <w:r w:rsidRPr="00E45C68">
        <w:rPr>
          <w:rStyle w:val="Char3"/>
          <w:rFonts w:hint="cs"/>
          <w:rtl/>
        </w:rPr>
        <w:t>ی</w:t>
      </w:r>
      <w:r w:rsidRPr="00E45C68">
        <w:rPr>
          <w:rStyle w:val="Char3"/>
          <w:rtl/>
        </w:rPr>
        <w:t xml:space="preserve"> چن</w:t>
      </w:r>
      <w:r>
        <w:rPr>
          <w:rStyle w:val="Char3"/>
          <w:rtl/>
        </w:rPr>
        <w:t>ی</w:t>
      </w:r>
      <w:r w:rsidRPr="00E45C68">
        <w:rPr>
          <w:rStyle w:val="Char3"/>
          <w:rtl/>
        </w:rPr>
        <w:t>ن ن</w:t>
      </w:r>
      <w:r>
        <w:rPr>
          <w:rStyle w:val="Char3"/>
          <w:rtl/>
        </w:rPr>
        <w:t>ی</w:t>
      </w:r>
      <w:r w:rsidRPr="00E45C68">
        <w:rPr>
          <w:rStyle w:val="Char3"/>
          <w:rtl/>
        </w:rPr>
        <w:t>ست بلکه اعتبار شکل و ه</w:t>
      </w:r>
      <w:r>
        <w:rPr>
          <w:rStyle w:val="Char3"/>
          <w:rtl/>
        </w:rPr>
        <w:t>ی</w:t>
      </w:r>
      <w:r w:rsidRPr="00E45C68">
        <w:rPr>
          <w:rStyle w:val="Char3"/>
          <w:rtl/>
        </w:rPr>
        <w:t xml:space="preserve">ئت </w:t>
      </w:r>
      <w:r w:rsidRPr="00E45C68">
        <w:rPr>
          <w:rStyle w:val="Char3"/>
          <w:rFonts w:hint="cs"/>
          <w:rtl/>
        </w:rPr>
        <w:t>رسیدن به</w:t>
      </w:r>
      <w:r w:rsidRPr="00E45C68">
        <w:rPr>
          <w:rStyle w:val="Char3"/>
          <w:rtl/>
        </w:rPr>
        <w:t xml:space="preserve"> متابعات و ‏شواهد است.‏</w:t>
      </w:r>
    </w:p>
    <w:p w:rsidR="00A106E8" w:rsidRPr="00E45C68" w:rsidRDefault="00A106E8" w:rsidP="00A106E8">
      <w:pPr>
        <w:pStyle w:val="FootnoteText"/>
        <w:bidi/>
        <w:ind w:left="283"/>
        <w:jc w:val="both"/>
        <w:rPr>
          <w:rStyle w:val="Char3"/>
          <w:rtl/>
        </w:rPr>
      </w:pPr>
      <w:r w:rsidRPr="00E45C68">
        <w:rPr>
          <w:rStyle w:val="Char3"/>
          <w:rtl/>
        </w:rPr>
        <w:t>برخی از علما اعتبار را مانند متابع و شاهد، حدیث</w:t>
      </w:r>
      <w:r>
        <w:rPr>
          <w:rStyle w:val="Char3"/>
          <w:rtl/>
        </w:rPr>
        <w:t xml:space="preserve"> می‌</w:t>
      </w:r>
      <w:r w:rsidRPr="00E45C68">
        <w:rPr>
          <w:rStyle w:val="Char3"/>
          <w:rtl/>
        </w:rPr>
        <w:t>داند در</w:t>
      </w:r>
      <w:r>
        <w:rPr>
          <w:rStyle w:val="Char3"/>
          <w:rtl/>
        </w:rPr>
        <w:t xml:space="preserve"> حالی که </w:t>
      </w:r>
      <w:r w:rsidRPr="00E45C68">
        <w:rPr>
          <w:rStyle w:val="Char3"/>
          <w:rtl/>
        </w:rPr>
        <w:t>اینگونه نیست بلکه ‏اعتبار عبارتست از تحقیق و تفحص در اینکه آیا راوی دیگری حدیث را (لفظا</w:t>
      </w:r>
      <w:r w:rsidRPr="00E45C68">
        <w:rPr>
          <w:rStyle w:val="Char3"/>
          <w:rFonts w:hint="cs"/>
          <w:rtl/>
        </w:rPr>
        <w:t>ً</w:t>
      </w:r>
      <w:r w:rsidRPr="00E45C68">
        <w:rPr>
          <w:rStyle w:val="Char3"/>
          <w:rtl/>
        </w:rPr>
        <w:t xml:space="preserve"> یا معنا</w:t>
      </w:r>
      <w:r w:rsidRPr="00E45C68">
        <w:rPr>
          <w:rStyle w:val="Char3"/>
          <w:rFonts w:hint="cs"/>
          <w:rtl/>
        </w:rPr>
        <w:t>ً</w:t>
      </w:r>
      <w:r w:rsidRPr="00E45C68">
        <w:rPr>
          <w:rStyle w:val="Char3"/>
          <w:rtl/>
        </w:rPr>
        <w:t>) نقل ‏کرده است یا خیر؟ حافظ ابن حجر</w:t>
      </w:r>
      <w:r w:rsidRPr="00AD7F6F">
        <w:rPr>
          <w:rStyle w:val="Char3"/>
          <w:rFonts w:cs="CTraditional Arabic"/>
          <w:rtl/>
        </w:rPr>
        <w:t>/</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بدان که تتبع و تحقیق در کتب جوامع و ‏مسانید و اجزای حدیث جهت یافتن متابع یا شاهد، برای حدیث فرد را اعتبار گویند. البته از ‏سخن ابن صلاح چنین گمان</w:t>
      </w:r>
      <w:r>
        <w:rPr>
          <w:rStyle w:val="Char3"/>
          <w:rtl/>
        </w:rPr>
        <w:t xml:space="preserve"> می‌شود</w:t>
      </w:r>
      <w:r w:rsidRPr="00E45C68">
        <w:rPr>
          <w:rStyle w:val="Char3"/>
          <w:rtl/>
        </w:rPr>
        <w:t xml:space="preserve"> که اعتبار به مانند دو نوع دیگر (متابع و شاهد) یک نوع ‏حدیث است، در</w:t>
      </w:r>
      <w:r>
        <w:rPr>
          <w:rStyle w:val="Char3"/>
          <w:rtl/>
        </w:rPr>
        <w:t xml:space="preserve"> حالی که </w:t>
      </w:r>
      <w:r w:rsidRPr="00E45C68">
        <w:rPr>
          <w:rStyle w:val="Char3"/>
          <w:rtl/>
        </w:rPr>
        <w:t>چنین نیست بلکه اعتبار عبارتست از راه رسیدن به متابع یا شاهد</w:t>
      </w:r>
      <w:r w:rsidRPr="00E45C68">
        <w:rPr>
          <w:rStyle w:val="Char3"/>
          <w:rFonts w:hint="cs"/>
          <w:rtl/>
        </w:rPr>
        <w:t>»</w:t>
      </w:r>
      <w:r w:rsidRPr="00E45C68">
        <w:rPr>
          <w:rStyle w:val="Char3"/>
          <w:rtl/>
        </w:rPr>
        <w:t>. ‏‏(نزهة النظر</w:t>
      </w:r>
      <w:r w:rsidRPr="00E45C68">
        <w:rPr>
          <w:rStyle w:val="Char3"/>
          <w:rFonts w:hint="cs"/>
          <w:rtl/>
        </w:rPr>
        <w:t>،</w:t>
      </w:r>
      <w:r w:rsidRPr="00E45C68">
        <w:rPr>
          <w:rStyle w:val="Char3"/>
          <w:rtl/>
        </w:rPr>
        <w:t xml:space="preserve"> ص23)‏</w:t>
      </w:r>
      <w:r w:rsidRPr="00E45C68">
        <w:rPr>
          <w:rStyle w:val="Char3"/>
          <w:rFonts w:hint="cs"/>
          <w:rtl/>
        </w:rPr>
        <w:t>.</w:t>
      </w:r>
    </w:p>
    <w:p w:rsidR="00A106E8" w:rsidRPr="00E45C68" w:rsidRDefault="00A106E8" w:rsidP="00A106E8">
      <w:pPr>
        <w:pStyle w:val="FootnoteText"/>
        <w:bidi/>
        <w:ind w:left="283"/>
        <w:jc w:val="both"/>
        <w:rPr>
          <w:rStyle w:val="Char3"/>
          <w:rtl/>
        </w:rPr>
      </w:pPr>
      <w:r w:rsidRPr="00E45C68">
        <w:rPr>
          <w:rStyle w:val="Char3"/>
          <w:rtl/>
        </w:rPr>
        <w:t>و لذا اهل علم</w:t>
      </w:r>
      <w:r>
        <w:rPr>
          <w:rStyle w:val="Char3"/>
          <w:rtl/>
        </w:rPr>
        <w:t xml:space="preserve"> می‌</w:t>
      </w:r>
      <w:r w:rsidRPr="00E45C68">
        <w:rPr>
          <w:rStyle w:val="Char3"/>
          <w:rtl/>
        </w:rPr>
        <w:t>گویند اعتبار قسم سوم نیست بلکه روشی است برای شناخت متابع و شاهد.‏</w:t>
      </w:r>
    </w:p>
    <w:p w:rsidR="00A106E8" w:rsidRPr="00C877FF" w:rsidRDefault="00A106E8" w:rsidP="00A106E8">
      <w:pPr>
        <w:pStyle w:val="FootnoteText"/>
        <w:bidi/>
        <w:ind w:left="284" w:hanging="1"/>
        <w:jc w:val="both"/>
        <w:rPr>
          <w:rStyle w:val="Char3"/>
          <w:rtl/>
        </w:rPr>
      </w:pPr>
      <w:r w:rsidRPr="00C877FF">
        <w:rPr>
          <w:rStyle w:val="Char1"/>
          <w:rFonts w:ascii="IRNazli" w:hAnsi="IRNazli" w:cs="IRNazli"/>
          <w:rtl/>
        </w:rPr>
        <w:t>متابع و شاهد</w:t>
      </w:r>
      <w:r w:rsidRPr="00C877FF">
        <w:rPr>
          <w:rFonts w:ascii="IRNazli" w:hAnsi="IRNazli" w:cs="IRNazli"/>
          <w:b/>
          <w:bCs/>
          <w:sz w:val="24"/>
          <w:szCs w:val="24"/>
          <w:rtl/>
          <w:lang w:bidi="fa-IR"/>
        </w:rPr>
        <w:t>:</w:t>
      </w:r>
      <w:r w:rsidRPr="00C877FF">
        <w:rPr>
          <w:rStyle w:val="Char3"/>
          <w:rtl/>
        </w:rPr>
        <w:t>‏</w:t>
      </w:r>
    </w:p>
    <w:p w:rsidR="00A106E8" w:rsidRPr="00E45C68" w:rsidRDefault="00A106E8" w:rsidP="00A106E8">
      <w:pPr>
        <w:pStyle w:val="FootnoteText"/>
        <w:bidi/>
        <w:ind w:left="283"/>
        <w:jc w:val="both"/>
        <w:rPr>
          <w:rStyle w:val="Char3"/>
          <w:rtl/>
        </w:rPr>
      </w:pPr>
      <w:r w:rsidRPr="00E45C68">
        <w:rPr>
          <w:rStyle w:val="Char3"/>
          <w:rFonts w:hint="cs"/>
          <w:rtl/>
        </w:rPr>
        <w:t>همانطور که گفته شد؛ علما متابع و شاهد را بر مبنای دو شیء متفاوت (سند و متن) تعریف کرده</w:t>
      </w:r>
      <w:r>
        <w:rPr>
          <w:rStyle w:val="Char3"/>
          <w:rFonts w:hint="cs"/>
          <w:rtl/>
        </w:rPr>
        <w:t>‌اند؛</w:t>
      </w:r>
      <w:r w:rsidRPr="00E45C68">
        <w:rPr>
          <w:rStyle w:val="Char3"/>
          <w:rFonts w:hint="cs"/>
          <w:rtl/>
        </w:rPr>
        <w:t xml:space="preserve"> یعنی یا سند را ملاک جدایی</w:t>
      </w:r>
      <w:r>
        <w:rPr>
          <w:rStyle w:val="Char3"/>
          <w:rFonts w:hint="cs"/>
          <w:rtl/>
        </w:rPr>
        <w:t xml:space="preserve"> آن‌ها </w:t>
      </w:r>
      <w:r w:rsidRPr="00E45C68">
        <w:rPr>
          <w:rStyle w:val="Char3"/>
          <w:rFonts w:hint="cs"/>
          <w:rtl/>
        </w:rPr>
        <w:t>قرار داده و متن در تعریف نقشی ندارد، و یا متن روایت است که آن دو تعریف را جدا</w:t>
      </w:r>
      <w:r>
        <w:rPr>
          <w:rStyle w:val="Char3"/>
          <w:rFonts w:hint="cs"/>
          <w:rtl/>
        </w:rPr>
        <w:t xml:space="preserve"> می‌</w:t>
      </w:r>
      <w:r w:rsidRPr="00E45C68">
        <w:rPr>
          <w:rStyle w:val="Char3"/>
          <w:rFonts w:hint="cs"/>
          <w:rtl/>
        </w:rPr>
        <w:t xml:space="preserve">کند بدون آنکه به سند روایت توجه شود. </w:t>
      </w:r>
      <w:r w:rsidRPr="00E45C68">
        <w:rPr>
          <w:rStyle w:val="Char3"/>
          <w:rtl/>
        </w:rPr>
        <w:t xml:space="preserve">برای </w:t>
      </w:r>
      <w:r w:rsidRPr="00E45C68">
        <w:rPr>
          <w:rStyle w:val="Char3"/>
          <w:rFonts w:hint="cs"/>
          <w:rtl/>
        </w:rPr>
        <w:t>آ</w:t>
      </w:r>
      <w:r w:rsidRPr="00E45C68">
        <w:rPr>
          <w:rStyle w:val="Char3"/>
          <w:rtl/>
        </w:rPr>
        <w:t>نکه تفاوت بین متابع و شاهد روشن گردد، مسئله را از</w:t>
      </w:r>
      <w:r>
        <w:rPr>
          <w:rStyle w:val="Char3"/>
          <w:rtl/>
        </w:rPr>
        <w:t xml:space="preserve"> هردو </w:t>
      </w:r>
      <w:r w:rsidRPr="00E45C68">
        <w:rPr>
          <w:rStyle w:val="Char3"/>
          <w:rtl/>
        </w:rPr>
        <w:t>جهت سند و متن بررسی</w:t>
      </w:r>
      <w:r>
        <w:rPr>
          <w:rStyle w:val="Char3"/>
          <w:rtl/>
        </w:rPr>
        <w:t xml:space="preserve"> ‏می‌</w:t>
      </w:r>
      <w:r w:rsidRPr="00E45C68">
        <w:rPr>
          <w:rStyle w:val="Char3"/>
          <w:rtl/>
        </w:rPr>
        <w:t>کنیم تا تعریف این دو اصطلاح را از نظر</w:t>
      </w:r>
      <w:r>
        <w:rPr>
          <w:rStyle w:val="Char3"/>
          <w:rtl/>
        </w:rPr>
        <w:t xml:space="preserve"> هردو </w:t>
      </w:r>
      <w:r w:rsidRPr="00E45C68">
        <w:rPr>
          <w:rStyle w:val="Char3"/>
          <w:rtl/>
        </w:rPr>
        <w:t>گروه بدانیم.</w:t>
      </w:r>
    </w:p>
    <w:p w:rsidR="00A106E8" w:rsidRPr="00E45C68" w:rsidRDefault="00A106E8" w:rsidP="00A106E8">
      <w:pPr>
        <w:pStyle w:val="FootnoteText"/>
        <w:bidi/>
        <w:ind w:left="283"/>
        <w:jc w:val="both"/>
        <w:rPr>
          <w:rStyle w:val="Char3"/>
          <w:rtl/>
        </w:rPr>
      </w:pPr>
      <w:r w:rsidRPr="00E45C68">
        <w:rPr>
          <w:rStyle w:val="Char3"/>
          <w:rtl/>
        </w:rPr>
        <w:t>پس از آنکه روایت دیگری ‏برای تقویت حدیث اول پیدا شد، از دو جهت به آن نظر</w:t>
      </w:r>
      <w:r>
        <w:rPr>
          <w:rStyle w:val="Char3"/>
          <w:rtl/>
        </w:rPr>
        <w:t xml:space="preserve"> می‌شود</w:t>
      </w:r>
      <w:r w:rsidRPr="00E45C68">
        <w:rPr>
          <w:rStyle w:val="Char3"/>
          <w:rtl/>
        </w:rPr>
        <w:t>: از جهت سند و از جهت متن، ‏البته اکثر اهل علم از جهت اسناد به آن</w:t>
      </w:r>
      <w:r>
        <w:rPr>
          <w:rStyle w:val="Char3"/>
          <w:rtl/>
        </w:rPr>
        <w:t xml:space="preserve"> می‌</w:t>
      </w:r>
      <w:r w:rsidRPr="00E45C68">
        <w:rPr>
          <w:rStyle w:val="Char3"/>
          <w:rtl/>
        </w:rPr>
        <w:t>نگرند، زیرا هدف در اینجا تقویت حدیث اول است</w:t>
      </w:r>
      <w:r w:rsidRPr="00E45C68">
        <w:rPr>
          <w:rStyle w:val="Char3"/>
          <w:rFonts w:hint="cs"/>
          <w:rtl/>
        </w:rPr>
        <w:t xml:space="preserve"> (و سند موجب تفرد روایت است)</w:t>
      </w:r>
      <w:r w:rsidRPr="00E45C68">
        <w:rPr>
          <w:rStyle w:val="Char3"/>
          <w:rtl/>
        </w:rPr>
        <w:t xml:space="preserve"> ‏و ما</w:t>
      </w:r>
      <w:r>
        <w:rPr>
          <w:rStyle w:val="Char3"/>
          <w:rtl/>
        </w:rPr>
        <w:t xml:space="preserve"> می‌</w:t>
      </w:r>
      <w:r w:rsidRPr="00E45C68">
        <w:rPr>
          <w:rStyle w:val="Char3"/>
          <w:rtl/>
        </w:rPr>
        <w:t>خواهیم بدانیم که چگونه ممکن است حدیث غریبی را که جز از یک طریق وارد نشده ‏است، تقویت</w:t>
      </w:r>
      <w:r>
        <w:rPr>
          <w:rStyle w:val="Char3"/>
          <w:rtl/>
        </w:rPr>
        <w:t xml:space="preserve"> می‌گردد</w:t>
      </w:r>
      <w:r w:rsidRPr="00E45C68">
        <w:rPr>
          <w:rStyle w:val="Char3"/>
          <w:rtl/>
        </w:rPr>
        <w:t>؟ در حقیقت جز با یافتن طریق دیگری حدیث اول قوی</w:t>
      </w:r>
      <w:r>
        <w:rPr>
          <w:rStyle w:val="Char3"/>
          <w:rtl/>
        </w:rPr>
        <w:t xml:space="preserve"> نمی‌</w:t>
      </w:r>
      <w:r w:rsidRPr="00E45C68">
        <w:rPr>
          <w:rStyle w:val="Char3"/>
          <w:rtl/>
        </w:rPr>
        <w:t>شود، اما متن ‏حدیث شأن دیگری دارد که بعداً</w:t>
      </w:r>
      <w:r>
        <w:rPr>
          <w:rStyle w:val="Char3"/>
          <w:rtl/>
        </w:rPr>
        <w:t xml:space="preserve"> آن را </w:t>
      </w:r>
      <w:r w:rsidRPr="00E45C68">
        <w:rPr>
          <w:rStyle w:val="Char3"/>
          <w:rtl/>
        </w:rPr>
        <w:t>بیان خواهیم کرد.‏</w:t>
      </w:r>
    </w:p>
    <w:p w:rsidR="00A106E8" w:rsidRPr="00E45C68" w:rsidRDefault="00A106E8" w:rsidP="00A106E8">
      <w:pPr>
        <w:pStyle w:val="FootnoteText"/>
        <w:bidi/>
        <w:ind w:left="283"/>
        <w:jc w:val="both"/>
        <w:rPr>
          <w:rStyle w:val="Char3"/>
          <w:rtl/>
        </w:rPr>
      </w:pPr>
      <w:r w:rsidRPr="00E45C68">
        <w:rPr>
          <w:rStyle w:val="Char3"/>
          <w:rtl/>
        </w:rPr>
        <w:t>الف) از جهت سند: هنگامی که گمان</w:t>
      </w:r>
      <w:r>
        <w:rPr>
          <w:rStyle w:val="Char3"/>
          <w:rtl/>
        </w:rPr>
        <w:t xml:space="preserve"> می‌شود</w:t>
      </w:r>
      <w:r w:rsidRPr="00E45C68">
        <w:rPr>
          <w:rStyle w:val="Char3"/>
          <w:rtl/>
        </w:rPr>
        <w:t xml:space="preserve"> حدیثی منفرد است و سپس در منابع حدیثی ‏جستجو</w:t>
      </w:r>
      <w:r>
        <w:rPr>
          <w:rStyle w:val="Char3"/>
          <w:rtl/>
        </w:rPr>
        <w:t xml:space="preserve"> می‌</w:t>
      </w:r>
      <w:r w:rsidRPr="00E45C68">
        <w:rPr>
          <w:rStyle w:val="Char3"/>
          <w:rtl/>
        </w:rPr>
        <w:t>کنیم و برای آن متابعی</w:t>
      </w:r>
      <w:r>
        <w:rPr>
          <w:rStyle w:val="Char3"/>
          <w:rtl/>
        </w:rPr>
        <w:t xml:space="preserve"> می‌</w:t>
      </w:r>
      <w:r w:rsidRPr="00E45C68">
        <w:rPr>
          <w:rStyle w:val="Char3"/>
          <w:rtl/>
        </w:rPr>
        <w:t>یابیم، این حدیث که به عنوان متابع حدیث اول شناخته</w:t>
      </w:r>
      <w:r>
        <w:rPr>
          <w:rStyle w:val="Char3"/>
          <w:rtl/>
        </w:rPr>
        <w:t xml:space="preserve"> ‏می‌</w:t>
      </w:r>
      <w:r w:rsidRPr="00E45C68">
        <w:rPr>
          <w:rStyle w:val="Char3"/>
          <w:rtl/>
        </w:rPr>
        <w:t>شود یا از همان شیخ روایت اول نقل شده و یا از شیخی که مافوق اوست روایت</w:t>
      </w:r>
      <w:r>
        <w:rPr>
          <w:rStyle w:val="Char3"/>
          <w:rtl/>
        </w:rPr>
        <w:t xml:space="preserve"> می‌شود</w:t>
      </w:r>
      <w:r w:rsidRPr="00E45C68">
        <w:rPr>
          <w:rStyle w:val="Char3"/>
          <w:rtl/>
        </w:rPr>
        <w:t>، ‏اما آنچه که در متابع مهمتر است؛ اشتراک</w:t>
      </w:r>
      <w:r>
        <w:rPr>
          <w:rStyle w:val="Char3"/>
          <w:rtl/>
        </w:rPr>
        <w:t xml:space="preserve"> هردو </w:t>
      </w:r>
      <w:r w:rsidRPr="00E45C68">
        <w:rPr>
          <w:rStyle w:val="Char3"/>
          <w:rtl/>
        </w:rPr>
        <w:t>روایت در صحابی</w:t>
      </w:r>
      <w:r w:rsidRPr="00E45C68">
        <w:rPr>
          <w:rStyle w:val="Char3"/>
          <w:rFonts w:hint="cs"/>
          <w:rtl/>
        </w:rPr>
        <w:t xml:space="preserve"> (ناقل روایت)</w:t>
      </w:r>
      <w:r w:rsidRPr="00E45C68">
        <w:rPr>
          <w:rStyle w:val="Char3"/>
          <w:rtl/>
        </w:rPr>
        <w:t xml:space="preserve"> است، یعنی</w:t>
      </w:r>
      <w:r>
        <w:rPr>
          <w:rStyle w:val="Char3"/>
          <w:rtl/>
        </w:rPr>
        <w:t xml:space="preserve"> چنان‌چه </w:t>
      </w:r>
      <w:r w:rsidRPr="00E45C68">
        <w:rPr>
          <w:rStyle w:val="Char3"/>
          <w:rtl/>
        </w:rPr>
        <w:t>در ‏صحابی با هم مشترک بودند</w:t>
      </w:r>
      <w:r w:rsidRPr="00E45C68">
        <w:rPr>
          <w:rStyle w:val="Char3"/>
          <w:rFonts w:hint="cs"/>
          <w:rtl/>
        </w:rPr>
        <w:t>؛</w:t>
      </w:r>
      <w:r w:rsidRPr="00E45C68">
        <w:rPr>
          <w:rStyle w:val="Char3"/>
          <w:rtl/>
        </w:rPr>
        <w:t xml:space="preserve"> مثلا اگر راوی</w:t>
      </w:r>
      <w:r>
        <w:rPr>
          <w:rStyle w:val="Char3"/>
          <w:rtl/>
        </w:rPr>
        <w:t xml:space="preserve"> هردو </w:t>
      </w:r>
      <w:r w:rsidRPr="00E45C68">
        <w:rPr>
          <w:rStyle w:val="Char3"/>
          <w:rtl/>
        </w:rPr>
        <w:t>حدیث ابوهریره باشد و در سند روایت اول ‏سعید بن مسیب، و در سند روایت دوم سلیمان بن یسار حدیث را از ابوهریره نقل کرده باشند، ‏پس در این حالت</w:t>
      </w:r>
      <w:r>
        <w:rPr>
          <w:rStyle w:val="Char3"/>
          <w:rtl/>
        </w:rPr>
        <w:t xml:space="preserve"> می‌</w:t>
      </w:r>
      <w:r w:rsidRPr="00E45C68">
        <w:rPr>
          <w:rStyle w:val="Char3"/>
          <w:rtl/>
        </w:rPr>
        <w:t xml:space="preserve">گوییم روایت دوم متابعی برای روایت اول است و یا بالعکس، اما شاهد ‏نیست زیرا صحابی دو روایت مشترک هستند. </w:t>
      </w:r>
      <w:r>
        <w:rPr>
          <w:rStyle w:val="Char3"/>
          <w:rtl/>
        </w:rPr>
        <w:t xml:space="preserve">بنابراین، </w:t>
      </w:r>
      <w:r w:rsidRPr="00E45C68">
        <w:rPr>
          <w:rStyle w:val="Char3"/>
          <w:rtl/>
        </w:rPr>
        <w:t>اگر صحابی در دو روایت مشترک ‏باشد، آن دو حدیث متابع هم خواهند بود، اما اگر صحابی</w:t>
      </w:r>
      <w:r>
        <w:rPr>
          <w:rStyle w:val="Char3"/>
          <w:rtl/>
        </w:rPr>
        <w:t xml:space="preserve"> آن‌ها </w:t>
      </w:r>
      <w:r w:rsidRPr="00E45C68">
        <w:rPr>
          <w:rStyle w:val="Char3"/>
          <w:rtl/>
        </w:rPr>
        <w:t xml:space="preserve">مختلف باشد روایت دوم شاهدی ‏برای روایت اول </w:t>
      </w:r>
      <w:r w:rsidRPr="00E45C68">
        <w:rPr>
          <w:rStyle w:val="Char3"/>
          <w:rFonts w:hint="cs"/>
          <w:rtl/>
        </w:rPr>
        <w:t>محسوب</w:t>
      </w:r>
      <w:r>
        <w:rPr>
          <w:rStyle w:val="Char3"/>
          <w:rtl/>
        </w:rPr>
        <w:t xml:space="preserve"> می‌شود</w:t>
      </w:r>
      <w:r w:rsidRPr="00E45C68">
        <w:rPr>
          <w:rStyle w:val="Char3"/>
          <w:rtl/>
        </w:rPr>
        <w:t xml:space="preserve"> و یا بالعکس (روایت اول شاهدی برای روایت دوم تلقی</w:t>
      </w:r>
      <w:r>
        <w:rPr>
          <w:rStyle w:val="Char3"/>
          <w:rtl/>
        </w:rPr>
        <w:t xml:space="preserve"> می‌شود</w:t>
      </w:r>
      <w:r w:rsidRPr="00E45C68">
        <w:rPr>
          <w:rStyle w:val="Char3"/>
          <w:rtl/>
        </w:rPr>
        <w:t>)</w:t>
      </w:r>
      <w:r w:rsidRPr="00E45C68">
        <w:rPr>
          <w:rStyle w:val="Char3"/>
          <w:rFonts w:hint="cs"/>
          <w:rtl/>
        </w:rPr>
        <w:t>.</w:t>
      </w:r>
      <w:r w:rsidRPr="00E45C68">
        <w:rPr>
          <w:rStyle w:val="Char3"/>
          <w:rtl/>
        </w:rPr>
        <w:t xml:space="preserve"> به عنوان مثال اگر حدیثی هم از ابوهریره و هم از ابن عمر روایت شده </w:t>
      </w:r>
      <w:r w:rsidRPr="00E45C68">
        <w:rPr>
          <w:rStyle w:val="Char3"/>
          <w:rFonts w:hint="cs"/>
          <w:rtl/>
        </w:rPr>
        <w:t>باشد</w:t>
      </w:r>
      <w:r w:rsidRPr="00E45C68">
        <w:rPr>
          <w:rStyle w:val="Char3"/>
          <w:rtl/>
        </w:rPr>
        <w:t>،</w:t>
      </w:r>
      <w:r>
        <w:rPr>
          <w:rStyle w:val="Char3"/>
          <w:rtl/>
        </w:rPr>
        <w:t xml:space="preserve"> می‌</w:t>
      </w:r>
      <w:r w:rsidRPr="00E45C68">
        <w:rPr>
          <w:rStyle w:val="Char3"/>
          <w:rtl/>
        </w:rPr>
        <w:t>توان ‏گفت که حدیث ابن عمر</w:t>
      </w:r>
      <w:r w:rsidRPr="00AD7F6F">
        <w:rPr>
          <w:rStyle w:val="Char3"/>
          <w:rFonts w:cs="CTraditional Arabic"/>
          <w:rtl/>
        </w:rPr>
        <w:t>س</w:t>
      </w:r>
      <w:r w:rsidRPr="00E45C68">
        <w:rPr>
          <w:rStyle w:val="Char3"/>
          <w:rtl/>
        </w:rPr>
        <w:t xml:space="preserve"> شاهدی برای حدیث ابوهریره</w:t>
      </w:r>
      <w:r w:rsidRPr="00AD7F6F">
        <w:rPr>
          <w:rStyle w:val="Char3"/>
          <w:rFonts w:cs="CTraditional Arabic"/>
          <w:rtl/>
        </w:rPr>
        <w:t>س</w:t>
      </w:r>
      <w:r w:rsidRPr="00E45C68">
        <w:rPr>
          <w:rStyle w:val="Char3"/>
          <w:rtl/>
        </w:rPr>
        <w:t xml:space="preserve"> است و یا ‏بالعکس، اما اگر حدیث فقط از ابوهریره روایت شده باشد لکن دو نفر دیگر مثلا سعید بن ‏م</w:t>
      </w:r>
      <w:r w:rsidRPr="00E45C68">
        <w:rPr>
          <w:rStyle w:val="Char3"/>
          <w:rFonts w:hint="cs"/>
          <w:rtl/>
        </w:rPr>
        <w:t>س</w:t>
      </w:r>
      <w:r w:rsidRPr="00E45C68">
        <w:rPr>
          <w:rStyle w:val="Char3"/>
          <w:rtl/>
        </w:rPr>
        <w:t>یب و سلیمان بن یسار (که</w:t>
      </w:r>
      <w:r>
        <w:rPr>
          <w:rStyle w:val="Char3"/>
          <w:rtl/>
        </w:rPr>
        <w:t xml:space="preserve"> هردو </w:t>
      </w:r>
      <w:r w:rsidRPr="00E45C68">
        <w:rPr>
          <w:rStyle w:val="Char3"/>
          <w:rtl/>
        </w:rPr>
        <w:t>نفر تابعی هستند) حدیث را از ابوهریره نقل کرده باشند،</w:t>
      </w:r>
      <w:r>
        <w:rPr>
          <w:rStyle w:val="Char3"/>
          <w:rtl/>
        </w:rPr>
        <w:t xml:space="preserve"> ‏می‌</w:t>
      </w:r>
      <w:r w:rsidRPr="00E45C68">
        <w:rPr>
          <w:rStyle w:val="Char3"/>
          <w:rtl/>
        </w:rPr>
        <w:t>توان گفت: سلیمان بن یسار تابع سعید بن مصیب است (زیرا</w:t>
      </w:r>
      <w:r>
        <w:rPr>
          <w:rStyle w:val="Char3"/>
          <w:rtl/>
        </w:rPr>
        <w:t xml:space="preserve"> هرچند </w:t>
      </w:r>
      <w:r w:rsidRPr="00E45C68">
        <w:rPr>
          <w:rStyle w:val="Char3"/>
          <w:rtl/>
        </w:rPr>
        <w:t>مادون صحابی در دو ‏طریق روایت متفاوتند، اما صحابی</w:t>
      </w:r>
      <w:r>
        <w:rPr>
          <w:rStyle w:val="Char3"/>
          <w:rtl/>
        </w:rPr>
        <w:t xml:space="preserve"> آن‌ها </w:t>
      </w:r>
      <w:r w:rsidRPr="00E45C68">
        <w:rPr>
          <w:rStyle w:val="Char3"/>
          <w:rtl/>
        </w:rPr>
        <w:t>مشترک است. اختلاف شیخ و مافوق شیخ در سند دو ‏روایت، تعریف دیگری را رقم خواهد زد با عنوان: متابع تام و قاصره، که ان شاءالله بیان ‏خواهد شد)</w:t>
      </w:r>
      <w:r w:rsidRPr="00E45C68">
        <w:rPr>
          <w:rStyle w:val="Char3"/>
          <w:rFonts w:hint="cs"/>
          <w:rtl/>
        </w:rPr>
        <w:t>.</w:t>
      </w:r>
      <w:r w:rsidRPr="00E45C68">
        <w:rPr>
          <w:rStyle w:val="Char3"/>
          <w:rtl/>
        </w:rPr>
        <w:t>‏</w:t>
      </w:r>
    </w:p>
    <w:p w:rsidR="00A106E8" w:rsidRPr="00E45C68" w:rsidRDefault="00A106E8" w:rsidP="00A106E8">
      <w:pPr>
        <w:pStyle w:val="FootnoteText"/>
        <w:bidi/>
        <w:ind w:left="283"/>
        <w:jc w:val="both"/>
        <w:rPr>
          <w:rStyle w:val="Char3"/>
          <w:rtl/>
        </w:rPr>
      </w:pPr>
      <w:r w:rsidRPr="00E45C68">
        <w:rPr>
          <w:rStyle w:val="Char3"/>
          <w:rtl/>
        </w:rPr>
        <w:t>ب) از جهت متن: به متن</w:t>
      </w:r>
      <w:r>
        <w:rPr>
          <w:rStyle w:val="Char3"/>
          <w:rtl/>
        </w:rPr>
        <w:t xml:space="preserve"> هردو </w:t>
      </w:r>
      <w:r w:rsidRPr="00E45C68">
        <w:rPr>
          <w:rStyle w:val="Char3"/>
          <w:rtl/>
        </w:rPr>
        <w:t>روایت نظر</w:t>
      </w:r>
      <w:r>
        <w:rPr>
          <w:rStyle w:val="Char3"/>
          <w:rtl/>
        </w:rPr>
        <w:t xml:space="preserve"> می‌</w:t>
      </w:r>
      <w:r w:rsidRPr="00E45C68">
        <w:rPr>
          <w:rStyle w:val="Char3"/>
          <w:rtl/>
        </w:rPr>
        <w:t>کنیم،</w:t>
      </w:r>
      <w:r>
        <w:rPr>
          <w:rStyle w:val="Char3"/>
          <w:rtl/>
        </w:rPr>
        <w:t xml:space="preserve"> هرگاه </w:t>
      </w:r>
      <w:r w:rsidRPr="00E45C68">
        <w:rPr>
          <w:rStyle w:val="Char3"/>
          <w:rtl/>
        </w:rPr>
        <w:t>لفظ متن دو روایت واحد بود،</w:t>
      </w:r>
      <w:r>
        <w:rPr>
          <w:rStyle w:val="Char3"/>
          <w:rtl/>
        </w:rPr>
        <w:t xml:space="preserve"> ‏می‌</w:t>
      </w:r>
      <w:r w:rsidRPr="00E45C68">
        <w:rPr>
          <w:rStyle w:val="Char3"/>
          <w:rtl/>
        </w:rPr>
        <w:t xml:space="preserve">گوییم روایت دوم متابع روایت اول است. به عنوان مثال روایت </w:t>
      </w:r>
      <w:r w:rsidRPr="002F46A8">
        <w:rPr>
          <w:rStyle w:val="Char3"/>
          <w:rFonts w:cs="KFGQPC Uthman Taha Naskh"/>
          <w:rtl/>
        </w:rPr>
        <w:t>«من كذب عليَّ مُتعمداً ‏فليتبوَّأ مقعدَه من النار»</w:t>
      </w:r>
      <w:r w:rsidRPr="00E45C68">
        <w:rPr>
          <w:rStyle w:val="Char3"/>
          <w:rtl/>
        </w:rPr>
        <w:t xml:space="preserve"> هم از حدیث ابوهریره آمده و مثلا هم از حدیث زبیر بن عوام؛ حال</w:t>
      </w:r>
      <w:r>
        <w:rPr>
          <w:rStyle w:val="Char3"/>
          <w:rtl/>
        </w:rPr>
        <w:t xml:space="preserve"> می‌</w:t>
      </w:r>
      <w:r w:rsidRPr="00E45C68">
        <w:rPr>
          <w:rStyle w:val="Char3"/>
          <w:rtl/>
        </w:rPr>
        <w:t>‏گوییم حدیث زبیر متابع حدیث ابوهریره است، اگر گفته شود چرا؟</w:t>
      </w:r>
      <w:r>
        <w:rPr>
          <w:rStyle w:val="Char3"/>
          <w:rtl/>
        </w:rPr>
        <w:t xml:space="preserve"> می‌</w:t>
      </w:r>
      <w:r w:rsidRPr="00E45C68">
        <w:rPr>
          <w:rStyle w:val="Char3"/>
          <w:rtl/>
        </w:rPr>
        <w:t>گوییم: زیرا لفظ دو ‏روایت یکی است (هرچند که صحابی دو روایت مشترک نیستند). اما فرض کنیم این حدیث ‏فقط از ابوهریره</w:t>
      </w:r>
      <w:r w:rsidRPr="00AD7F6F">
        <w:rPr>
          <w:rStyle w:val="Char3"/>
          <w:rFonts w:cs="CTraditional Arabic"/>
          <w:rtl/>
        </w:rPr>
        <w:t>س</w:t>
      </w:r>
      <w:r w:rsidRPr="00E45C68">
        <w:rPr>
          <w:rStyle w:val="Char3"/>
          <w:rtl/>
        </w:rPr>
        <w:t xml:space="preserve"> روایت شده باشد ولی سعید بن م</w:t>
      </w:r>
      <w:r w:rsidRPr="00E45C68">
        <w:rPr>
          <w:rStyle w:val="Char3"/>
          <w:rFonts w:hint="cs"/>
          <w:rtl/>
        </w:rPr>
        <w:t>س</w:t>
      </w:r>
      <w:r w:rsidRPr="00E45C68">
        <w:rPr>
          <w:rStyle w:val="Char3"/>
          <w:rtl/>
        </w:rPr>
        <w:t>یب</w:t>
      </w:r>
      <w:r>
        <w:rPr>
          <w:rStyle w:val="Char3"/>
          <w:rtl/>
        </w:rPr>
        <w:t xml:space="preserve"> آن را </w:t>
      </w:r>
      <w:r w:rsidRPr="00E45C68">
        <w:rPr>
          <w:rStyle w:val="Char3"/>
          <w:rtl/>
        </w:rPr>
        <w:t xml:space="preserve">با لفظ </w:t>
      </w:r>
      <w:r w:rsidRPr="002F46A8">
        <w:rPr>
          <w:rStyle w:val="Char3"/>
          <w:rFonts w:cs="KFGQPC Uthman Taha Naskh"/>
          <w:rtl/>
        </w:rPr>
        <w:t>«من كذب ‏عليَّ مُتعمداً فليتبوَّأ مقعدَه من النار»</w:t>
      </w:r>
      <w:r w:rsidRPr="00E45C68">
        <w:rPr>
          <w:rStyle w:val="Char3"/>
          <w:rtl/>
        </w:rPr>
        <w:t xml:space="preserve"> از ابوهریره نقل کرده باشد، و پس از تتبع طریق دیگری را</w:t>
      </w:r>
      <w:r>
        <w:rPr>
          <w:rStyle w:val="Char3"/>
          <w:rtl/>
        </w:rPr>
        <w:t xml:space="preserve"> ‏می‌</w:t>
      </w:r>
      <w:r w:rsidRPr="00E45C68">
        <w:rPr>
          <w:rStyle w:val="Char3"/>
          <w:rtl/>
        </w:rPr>
        <w:t xml:space="preserve">یابیم که در آن سلیمان بن یسار همین حدیث را از ابوهریره با لفظ </w:t>
      </w:r>
      <w:r w:rsidRPr="002F46A8">
        <w:rPr>
          <w:rStyle w:val="Char3"/>
          <w:rFonts w:cs="KFGQPC Uthman Taha Naskh"/>
          <w:rtl/>
        </w:rPr>
        <w:t>«من تقول علي ما لم أقله ‏فليتبوَّأ مقعدَه من النار»</w:t>
      </w:r>
      <w:r w:rsidRPr="00E45C68">
        <w:rPr>
          <w:rStyle w:val="Char3"/>
          <w:rtl/>
        </w:rPr>
        <w:t xml:space="preserve"> روایت کرده است در اینجا (هرچند صحابی دو روایت مشترک است) ‏</w:t>
      </w:r>
      <w:r w:rsidRPr="00E45C68">
        <w:rPr>
          <w:rStyle w:val="Char3"/>
          <w:rFonts w:hint="cs"/>
          <w:rtl/>
        </w:rPr>
        <w:t xml:space="preserve">ولی </w:t>
      </w:r>
      <w:r w:rsidRPr="00E45C68">
        <w:rPr>
          <w:rStyle w:val="Char3"/>
          <w:rtl/>
        </w:rPr>
        <w:t>معنای دو روایت یکی است اما الفاظ آن</w:t>
      </w:r>
      <w:r w:rsidRPr="00E45C68">
        <w:rPr>
          <w:rStyle w:val="Char3"/>
          <w:rFonts w:hint="cs"/>
          <w:rtl/>
        </w:rPr>
        <w:t xml:space="preserve"> دو</w:t>
      </w:r>
      <w:r w:rsidRPr="00E45C68">
        <w:rPr>
          <w:rStyle w:val="Char3"/>
          <w:rtl/>
        </w:rPr>
        <w:t xml:space="preserve"> متفاوتند، در این حالت گویند روایت دوم شاهدی برای ‏روایت اول است، یعنی در شاهد معنای دو روایت یکی است ولی در متابع لفظ</w:t>
      </w:r>
      <w:r>
        <w:rPr>
          <w:rStyle w:val="Char3"/>
          <w:rtl/>
        </w:rPr>
        <w:t xml:space="preserve"> آن‌ها </w:t>
      </w:r>
      <w:r w:rsidRPr="00E45C68">
        <w:rPr>
          <w:rStyle w:val="Char3"/>
          <w:rtl/>
        </w:rPr>
        <w:t>مشابه ‏است، بدون آنکه به صحابی دو طریق اعتنا شود.‏</w:t>
      </w:r>
    </w:p>
    <w:p w:rsidR="00A106E8" w:rsidRPr="00E45C68" w:rsidRDefault="00A106E8" w:rsidP="00A106E8">
      <w:pPr>
        <w:pStyle w:val="FootnoteText"/>
        <w:bidi/>
        <w:ind w:left="283"/>
        <w:jc w:val="both"/>
        <w:rPr>
          <w:rStyle w:val="Char3"/>
          <w:rtl/>
        </w:rPr>
      </w:pPr>
      <w:r w:rsidRPr="00E45C68">
        <w:rPr>
          <w:rStyle w:val="Char3"/>
          <w:rtl/>
        </w:rPr>
        <w:t>البته این سخن، سخن کسانی است که فقط از جهت متن به دو حدیث</w:t>
      </w:r>
      <w:r>
        <w:rPr>
          <w:rStyle w:val="Char3"/>
          <w:rtl/>
        </w:rPr>
        <w:t xml:space="preserve"> می‌</w:t>
      </w:r>
      <w:r w:rsidRPr="00E45C68">
        <w:rPr>
          <w:rStyle w:val="Char3"/>
          <w:rtl/>
        </w:rPr>
        <w:t>نگرند، اما سخن کسانی ‏که از جهت سند دو روایت را مقایسه</w:t>
      </w:r>
      <w:r>
        <w:rPr>
          <w:rStyle w:val="Char3"/>
          <w:rtl/>
        </w:rPr>
        <w:t xml:space="preserve"> می‌</w:t>
      </w:r>
      <w:r w:rsidRPr="00E45C68">
        <w:rPr>
          <w:rStyle w:val="Char3"/>
          <w:rtl/>
        </w:rPr>
        <w:t>کنند صحیح</w:t>
      </w:r>
      <w:r>
        <w:rPr>
          <w:rStyle w:val="Char3"/>
          <w:rtl/>
        </w:rPr>
        <w:t xml:space="preserve">‌تر </w:t>
      </w:r>
      <w:r w:rsidRPr="00E45C68">
        <w:rPr>
          <w:rStyle w:val="Char3"/>
          <w:rtl/>
        </w:rPr>
        <w:t>است،</w:t>
      </w:r>
      <w:r>
        <w:rPr>
          <w:rStyle w:val="Char3"/>
          <w:rtl/>
        </w:rPr>
        <w:t xml:space="preserve"> آن‌ها </w:t>
      </w:r>
      <w:r w:rsidRPr="00E45C68">
        <w:rPr>
          <w:rStyle w:val="Char3"/>
          <w:rtl/>
        </w:rPr>
        <w:t>به اسناد دو روایت نگاه</w:t>
      </w:r>
      <w:r>
        <w:rPr>
          <w:rStyle w:val="Char3"/>
          <w:rtl/>
        </w:rPr>
        <w:t xml:space="preserve"> می‌</w:t>
      </w:r>
      <w:r w:rsidRPr="00E45C68">
        <w:rPr>
          <w:rStyle w:val="Char3"/>
          <w:rtl/>
        </w:rPr>
        <w:t>‏کنند تا ببینند که آیا صحابی</w:t>
      </w:r>
      <w:r>
        <w:rPr>
          <w:rStyle w:val="Char3"/>
          <w:rtl/>
        </w:rPr>
        <w:t xml:space="preserve"> آن‌ها </w:t>
      </w:r>
      <w:r w:rsidRPr="00E45C68">
        <w:rPr>
          <w:rStyle w:val="Char3"/>
          <w:rtl/>
        </w:rPr>
        <w:t>واحد است یا مختلف، هرگاه صحابی واحد باشد</w:t>
      </w:r>
      <w:r w:rsidRPr="00E45C68">
        <w:rPr>
          <w:rStyle w:val="Char3"/>
          <w:rFonts w:hint="cs"/>
          <w:rtl/>
        </w:rPr>
        <w:t>؛</w:t>
      </w:r>
      <w:r w:rsidRPr="00E45C68">
        <w:rPr>
          <w:rStyle w:val="Char3"/>
          <w:rtl/>
        </w:rPr>
        <w:t xml:space="preserve"> گویند متابع</w:t>
      </w:r>
      <w:r w:rsidRPr="00E45C68">
        <w:rPr>
          <w:rStyle w:val="Char3"/>
          <w:rFonts w:hint="cs"/>
          <w:rtl/>
        </w:rPr>
        <w:t>،</w:t>
      </w:r>
      <w:r w:rsidRPr="00E45C68">
        <w:rPr>
          <w:rStyle w:val="Char3"/>
          <w:rtl/>
        </w:rPr>
        <w:t xml:space="preserve"> و ‏هرگاه صحابی مختلف باشد</w:t>
      </w:r>
      <w:r w:rsidRPr="00E45C68">
        <w:rPr>
          <w:rStyle w:val="Char3"/>
          <w:rFonts w:hint="cs"/>
          <w:rtl/>
        </w:rPr>
        <w:t>؛</w:t>
      </w:r>
      <w:r w:rsidRPr="00E45C68">
        <w:rPr>
          <w:rStyle w:val="Char3"/>
          <w:rtl/>
        </w:rPr>
        <w:t xml:space="preserve"> شاهد</w:t>
      </w:r>
      <w:r>
        <w:rPr>
          <w:rStyle w:val="Char3"/>
          <w:rtl/>
        </w:rPr>
        <w:t xml:space="preserve"> می‌</w:t>
      </w:r>
      <w:r w:rsidRPr="00E45C68">
        <w:rPr>
          <w:rStyle w:val="Char3"/>
          <w:rtl/>
        </w:rPr>
        <w:t>نامند (حال چه لفظاً و معنا</w:t>
      </w:r>
      <w:r w:rsidRPr="00E45C68">
        <w:rPr>
          <w:rStyle w:val="Char3"/>
          <w:rFonts w:hint="cs"/>
          <w:rtl/>
        </w:rPr>
        <w:t>ً</w:t>
      </w:r>
      <w:r w:rsidRPr="00E45C68">
        <w:rPr>
          <w:rStyle w:val="Char3"/>
          <w:rtl/>
        </w:rPr>
        <w:t xml:space="preserve"> یکی باشند و یا فقط از لحاظ ‏معنایی مشابه باشند).‏‏ ‏</w:t>
      </w:r>
    </w:p>
    <w:p w:rsidR="00A106E8" w:rsidRPr="00C877FF" w:rsidRDefault="00A106E8" w:rsidP="00A106E8">
      <w:pPr>
        <w:pStyle w:val="a3"/>
        <w:ind w:hanging="1"/>
        <w:rPr>
          <w:sz w:val="26"/>
          <w:szCs w:val="26"/>
          <w:rtl/>
        </w:rPr>
      </w:pPr>
      <w:r w:rsidRPr="00C877FF">
        <w:rPr>
          <w:rtl/>
        </w:rPr>
        <w:t>پس بطور خلاصه می‌توان گفت:‏</w:t>
      </w:r>
    </w:p>
    <w:p w:rsidR="00A106E8" w:rsidRPr="00E45C68" w:rsidRDefault="00A106E8" w:rsidP="00A106E8">
      <w:pPr>
        <w:pStyle w:val="FootnoteText"/>
        <w:bidi/>
        <w:ind w:left="284"/>
        <w:jc w:val="both"/>
        <w:rPr>
          <w:rStyle w:val="Char3"/>
          <w:rtl/>
        </w:rPr>
      </w:pPr>
      <w:r w:rsidRPr="00E45C68">
        <w:rPr>
          <w:rStyle w:val="Char3"/>
          <w:rtl/>
        </w:rPr>
        <w:t>متابع؛ حدیثی است که راویان آن با راویان حدیث منفرد از لحاظ لفظ و معنا و یا فقط معنا ‏مشارکت</w:t>
      </w:r>
      <w:r>
        <w:rPr>
          <w:rStyle w:val="Char3"/>
          <w:rtl/>
        </w:rPr>
        <w:t xml:space="preserve"> می‌</w:t>
      </w:r>
      <w:r w:rsidRPr="00E45C68">
        <w:rPr>
          <w:rStyle w:val="Char3"/>
          <w:rtl/>
        </w:rPr>
        <w:t>کنند، و صحابی دو روایت یکی است (یعنی صحابی</w:t>
      </w:r>
      <w:r>
        <w:rPr>
          <w:rStyle w:val="Char3"/>
          <w:rtl/>
        </w:rPr>
        <w:t xml:space="preserve"> هردو </w:t>
      </w:r>
      <w:r w:rsidRPr="00E45C68">
        <w:rPr>
          <w:rStyle w:val="Char3"/>
          <w:rtl/>
        </w:rPr>
        <w:t>روایت یک نفر ‏است).‏</w:t>
      </w:r>
    </w:p>
    <w:p w:rsidR="00A106E8" w:rsidRPr="00E45C68" w:rsidRDefault="00A106E8" w:rsidP="00A106E8">
      <w:pPr>
        <w:pStyle w:val="FootnoteText"/>
        <w:bidi/>
        <w:ind w:left="284"/>
        <w:jc w:val="both"/>
        <w:rPr>
          <w:rStyle w:val="Char3"/>
          <w:rtl/>
        </w:rPr>
      </w:pPr>
      <w:r w:rsidRPr="00E45C68">
        <w:rPr>
          <w:rStyle w:val="Char3"/>
          <w:rtl/>
        </w:rPr>
        <w:t>شاهد؛ حدیثی است که راویان آن با راویان حدیث منفرد از لحاظ لفظ و معنا و یا فقط معنا ‏مشارکت</w:t>
      </w:r>
      <w:r>
        <w:rPr>
          <w:rStyle w:val="Char3"/>
          <w:rtl/>
        </w:rPr>
        <w:t xml:space="preserve"> می‌</w:t>
      </w:r>
      <w:r w:rsidRPr="00E45C68">
        <w:rPr>
          <w:rStyle w:val="Char3"/>
          <w:rtl/>
        </w:rPr>
        <w:t>کنند، ولی صحابی دو روایت متفاوت است (یعنی صحابی دو روایت دو نفر ‏مختلف هستند).‏</w:t>
      </w:r>
    </w:p>
    <w:p w:rsidR="00A106E8" w:rsidRPr="00E45C68" w:rsidRDefault="00A106E8" w:rsidP="00A106E8">
      <w:pPr>
        <w:pStyle w:val="FootnoteText"/>
        <w:bidi/>
        <w:ind w:left="284"/>
        <w:jc w:val="both"/>
        <w:rPr>
          <w:rStyle w:val="Char3"/>
          <w:rtl/>
        </w:rPr>
      </w:pPr>
      <w:r w:rsidRPr="00E45C68">
        <w:rPr>
          <w:rStyle w:val="Char3"/>
          <w:rtl/>
        </w:rPr>
        <w:t>پس شرط لازم در شاهد</w:t>
      </w:r>
      <w:r w:rsidRPr="00E45C68">
        <w:rPr>
          <w:rStyle w:val="Char3"/>
          <w:rFonts w:hint="cs"/>
          <w:rtl/>
        </w:rPr>
        <w:t>؛</w:t>
      </w:r>
      <w:r w:rsidRPr="00E45C68">
        <w:rPr>
          <w:rStyle w:val="Char3"/>
          <w:rtl/>
        </w:rPr>
        <w:t xml:space="preserve"> اختلاف در صحابی است و شرط لازم در متابع</w:t>
      </w:r>
      <w:r w:rsidRPr="00E45C68">
        <w:rPr>
          <w:rStyle w:val="Char3"/>
          <w:rFonts w:hint="cs"/>
          <w:rtl/>
        </w:rPr>
        <w:t>؛</w:t>
      </w:r>
      <w:r w:rsidRPr="00E45C68">
        <w:rPr>
          <w:rStyle w:val="Char3"/>
          <w:rtl/>
        </w:rPr>
        <w:t xml:space="preserve"> اشتراک در صحابی</w:t>
      </w:r>
      <w:r>
        <w:rPr>
          <w:rStyle w:val="Char3"/>
          <w:rtl/>
        </w:rPr>
        <w:t xml:space="preserve"> ‏می‌</w:t>
      </w:r>
      <w:r w:rsidRPr="00E45C68">
        <w:rPr>
          <w:rStyle w:val="Char3"/>
          <w:rtl/>
        </w:rPr>
        <w:t>باشد.‏</w:t>
      </w:r>
    </w:p>
    <w:p w:rsidR="00A106E8" w:rsidRPr="00C877FF" w:rsidRDefault="00A106E8" w:rsidP="00A106E8">
      <w:pPr>
        <w:pStyle w:val="a3"/>
        <w:ind w:hanging="1"/>
        <w:rPr>
          <w:rStyle w:val="Char3"/>
          <w:b/>
          <w:bCs/>
          <w:rtl/>
        </w:rPr>
      </w:pPr>
      <w:r w:rsidRPr="00C877FF">
        <w:rPr>
          <w:rStyle w:val="Style3Char"/>
          <w:rFonts w:ascii="IRNazli" w:hAnsi="IRNazli" w:cs="IRNazli"/>
          <w:b/>
          <w:bCs/>
          <w:sz w:val="24"/>
          <w:rtl/>
        </w:rPr>
        <w:t>متابع تام و قاصره</w:t>
      </w:r>
      <w:r w:rsidRPr="00C877FF">
        <w:rPr>
          <w:b/>
          <w:bCs/>
          <w:rtl/>
        </w:rPr>
        <w:t>:</w:t>
      </w:r>
      <w:r w:rsidRPr="00C877FF">
        <w:rPr>
          <w:rStyle w:val="Char3"/>
          <w:b/>
          <w:bCs/>
          <w:rtl/>
        </w:rPr>
        <w:t>‏</w:t>
      </w:r>
    </w:p>
    <w:p w:rsidR="00A106E8" w:rsidRPr="00E45C68" w:rsidRDefault="00A106E8" w:rsidP="00A106E8">
      <w:pPr>
        <w:pStyle w:val="FootnoteText"/>
        <w:bidi/>
        <w:ind w:left="283"/>
        <w:jc w:val="both"/>
        <w:rPr>
          <w:rStyle w:val="Char3"/>
          <w:rtl/>
        </w:rPr>
      </w:pPr>
      <w:r w:rsidRPr="00E45C68">
        <w:rPr>
          <w:rStyle w:val="Char3"/>
          <w:rtl/>
        </w:rPr>
        <w:t>راوی حدیثی را روایت</w:t>
      </w:r>
      <w:r>
        <w:rPr>
          <w:rStyle w:val="Char3"/>
          <w:rtl/>
        </w:rPr>
        <w:t xml:space="preserve"> می‌</w:t>
      </w:r>
      <w:r w:rsidRPr="00E45C68">
        <w:rPr>
          <w:rStyle w:val="Char3"/>
          <w:rtl/>
        </w:rPr>
        <w:t>کند که راوی دیگری با او در این روایت مشارکت</w:t>
      </w:r>
      <w:r>
        <w:rPr>
          <w:rStyle w:val="Char3"/>
          <w:rtl/>
        </w:rPr>
        <w:t xml:space="preserve"> می‌</w:t>
      </w:r>
      <w:r w:rsidRPr="00E45C68">
        <w:rPr>
          <w:rStyle w:val="Char3"/>
          <w:rtl/>
        </w:rPr>
        <w:t>کند و شیخ ‏هر دو راوی یک نفر واحد است، مثلا عبد الله بن وهب از امام مالک روایت</w:t>
      </w:r>
      <w:r>
        <w:rPr>
          <w:rStyle w:val="Char3"/>
          <w:rtl/>
        </w:rPr>
        <w:t xml:space="preserve"> می‌</w:t>
      </w:r>
      <w:r w:rsidRPr="00E45C68">
        <w:rPr>
          <w:rStyle w:val="Char3"/>
          <w:rtl/>
        </w:rPr>
        <w:t>کند، در دید ‏نخست</w:t>
      </w:r>
      <w:r>
        <w:rPr>
          <w:rStyle w:val="Char3"/>
          <w:rtl/>
        </w:rPr>
        <w:t xml:space="preserve"> می‌</w:t>
      </w:r>
      <w:r w:rsidRPr="00E45C68">
        <w:rPr>
          <w:rStyle w:val="Char3"/>
          <w:rtl/>
        </w:rPr>
        <w:t>گوییم روایت عبد الله بن وهب فرد است، اما اگر پس از تتبع شخص دیگری را ‏یافتیم که با عبدالله بن وهب موافقت</w:t>
      </w:r>
      <w:r>
        <w:rPr>
          <w:rStyle w:val="Char3"/>
          <w:rtl/>
        </w:rPr>
        <w:t xml:space="preserve"> می‌</w:t>
      </w:r>
      <w:r w:rsidRPr="00E45C68">
        <w:rPr>
          <w:rStyle w:val="Char3"/>
          <w:rtl/>
        </w:rPr>
        <w:t>کند مثلا دیده</w:t>
      </w:r>
      <w:r>
        <w:rPr>
          <w:rStyle w:val="Char3"/>
          <w:rtl/>
        </w:rPr>
        <w:t xml:space="preserve"> می‌شود</w:t>
      </w:r>
      <w:r w:rsidRPr="00E45C68">
        <w:rPr>
          <w:rStyle w:val="Char3"/>
          <w:rtl/>
        </w:rPr>
        <w:t xml:space="preserve"> که التنیسی نیز همان روایت ‏عبدالله بن وهب را از شیخ او یعنی مالک روایت</w:t>
      </w:r>
      <w:r>
        <w:rPr>
          <w:rStyle w:val="Char3"/>
          <w:rtl/>
        </w:rPr>
        <w:t xml:space="preserve"> می‌</w:t>
      </w:r>
      <w:r w:rsidRPr="00E45C68">
        <w:rPr>
          <w:rStyle w:val="Char3"/>
          <w:rtl/>
        </w:rPr>
        <w:t xml:space="preserve">کند؛ </w:t>
      </w:r>
      <w:r w:rsidRPr="00E45C68">
        <w:rPr>
          <w:rStyle w:val="Char3"/>
          <w:rFonts w:hint="cs"/>
          <w:rtl/>
        </w:rPr>
        <w:t>پس</w:t>
      </w:r>
      <w:r w:rsidRPr="00E45C68">
        <w:rPr>
          <w:rStyle w:val="Char3"/>
          <w:rtl/>
        </w:rPr>
        <w:t xml:space="preserve"> شیخ</w:t>
      </w:r>
      <w:r>
        <w:rPr>
          <w:rStyle w:val="Char3"/>
          <w:rtl/>
        </w:rPr>
        <w:t xml:space="preserve"> آن‌ها </w:t>
      </w:r>
      <w:r w:rsidRPr="00E45C68">
        <w:rPr>
          <w:rStyle w:val="Char3"/>
          <w:rtl/>
        </w:rPr>
        <w:t>یکی است و ‏حدیثشان نیز واحد</w:t>
      </w:r>
      <w:r>
        <w:rPr>
          <w:rStyle w:val="Char3"/>
          <w:rtl/>
        </w:rPr>
        <w:t xml:space="preserve"> می‌</w:t>
      </w:r>
      <w:r w:rsidRPr="00E45C68">
        <w:rPr>
          <w:rStyle w:val="Char3"/>
          <w:rtl/>
        </w:rPr>
        <w:t>باشد، در اینجا</w:t>
      </w:r>
      <w:r>
        <w:rPr>
          <w:rStyle w:val="Char3"/>
          <w:rtl/>
        </w:rPr>
        <w:t xml:space="preserve"> می‌</w:t>
      </w:r>
      <w:r w:rsidRPr="00E45C68">
        <w:rPr>
          <w:rStyle w:val="Char3"/>
          <w:rtl/>
        </w:rPr>
        <w:t>گویند روایت التنیسی از مالک متابعی برای روایت ‏ابن وهب است و به این نوع متابعت، متابع تام گویند</w:t>
      </w:r>
      <w:r w:rsidRPr="00E45C68">
        <w:rPr>
          <w:rStyle w:val="Char3"/>
          <w:rFonts w:hint="cs"/>
          <w:rtl/>
        </w:rPr>
        <w:t>،</w:t>
      </w:r>
      <w:r w:rsidRPr="00E45C68">
        <w:rPr>
          <w:rStyle w:val="Char3"/>
          <w:rtl/>
        </w:rPr>
        <w:t xml:space="preserve"> زیرا شیخ</w:t>
      </w:r>
      <w:r>
        <w:rPr>
          <w:rStyle w:val="Char3"/>
          <w:rtl/>
        </w:rPr>
        <w:t xml:space="preserve"> آن‌ها </w:t>
      </w:r>
      <w:r w:rsidRPr="00E45C68">
        <w:rPr>
          <w:rStyle w:val="Char3"/>
          <w:rtl/>
        </w:rPr>
        <w:t>یکی است (شیخ</w:t>
      </w:r>
      <w:r>
        <w:rPr>
          <w:rStyle w:val="Char3"/>
          <w:rtl/>
        </w:rPr>
        <w:t xml:space="preserve"> هردو </w:t>
      </w:r>
      <w:r w:rsidRPr="00E45C68">
        <w:rPr>
          <w:rStyle w:val="Char3"/>
          <w:rtl/>
        </w:rPr>
        <w:t>‏راوی، امام مالک</w:t>
      </w:r>
      <w:r w:rsidRPr="00AD7F6F">
        <w:rPr>
          <w:rStyle w:val="Char3"/>
          <w:rFonts w:cs="CTraditional Arabic"/>
          <w:rtl/>
        </w:rPr>
        <w:t>/</w:t>
      </w:r>
      <w:r w:rsidRPr="00E45C68">
        <w:rPr>
          <w:rStyle w:val="Char3"/>
          <w:rtl/>
        </w:rPr>
        <w:t xml:space="preserve"> است).‏</w:t>
      </w:r>
    </w:p>
    <w:p w:rsidR="00A106E8" w:rsidRPr="00E45C68" w:rsidRDefault="00A106E8" w:rsidP="00A106E8">
      <w:pPr>
        <w:pStyle w:val="FootnoteText"/>
        <w:bidi/>
        <w:ind w:left="283"/>
        <w:jc w:val="both"/>
        <w:rPr>
          <w:rStyle w:val="Char3"/>
          <w:rtl/>
        </w:rPr>
      </w:pPr>
      <w:r w:rsidRPr="00E45C68">
        <w:rPr>
          <w:rStyle w:val="Char3"/>
          <w:rtl/>
        </w:rPr>
        <w:t>اما اگر پس از تتبع دیدیم که به جز ابن وهب کسی از مالک روایت نکرده است ولی در همان ‏حال راوی دیگری پیدا شد که همان حدیث ابن وهب را نه از شیخ او بلکه از شیخِ</w:t>
      </w:r>
      <w:r>
        <w:rPr>
          <w:rStyle w:val="Char3"/>
          <w:rtl/>
        </w:rPr>
        <w:t xml:space="preserve"> </w:t>
      </w:r>
      <w:r w:rsidRPr="00E45C68">
        <w:rPr>
          <w:rStyle w:val="Char3"/>
          <w:rtl/>
        </w:rPr>
        <w:t>دیگری ‏‏(مثلا ابن عیینه) روایت کرده، در</w:t>
      </w:r>
      <w:r>
        <w:rPr>
          <w:rStyle w:val="Char3"/>
          <w:rtl/>
        </w:rPr>
        <w:t xml:space="preserve"> حالی که </w:t>
      </w:r>
      <w:r w:rsidRPr="00E45C68">
        <w:rPr>
          <w:rStyle w:val="Char3"/>
          <w:rtl/>
        </w:rPr>
        <w:t>شیخ هر دوی (مالک و ابن عیینه یک نفر واحد است) ‏در اینجا گویند روایت دوم متابعی قاصره برای روایت عبدالله بن وهب است. (زیرا اشتراک دو ‏روایت در مافوق شیخ راویان حدیث است، و شیخ</w:t>
      </w:r>
      <w:r>
        <w:rPr>
          <w:rStyle w:val="Char3"/>
          <w:rtl/>
        </w:rPr>
        <w:t xml:space="preserve"> هردو </w:t>
      </w:r>
      <w:r w:rsidRPr="00E45C68">
        <w:rPr>
          <w:rStyle w:val="Char3"/>
          <w:rtl/>
        </w:rPr>
        <w:t>نفر مالک و ابن عیینه، الزهری</w:t>
      </w:r>
      <w:r>
        <w:rPr>
          <w:rStyle w:val="Char3"/>
          <w:rtl/>
        </w:rPr>
        <w:t xml:space="preserve"> می‌</w:t>
      </w:r>
      <w:r w:rsidRPr="00E45C68">
        <w:rPr>
          <w:rStyle w:val="Char3"/>
          <w:rtl/>
        </w:rPr>
        <w:t>‏باشد).‏</w:t>
      </w:r>
    </w:p>
    <w:p w:rsidR="00A106E8" w:rsidRPr="00C877FF" w:rsidRDefault="00A106E8" w:rsidP="00A106E8">
      <w:pPr>
        <w:pStyle w:val="a3"/>
        <w:ind w:hanging="1"/>
        <w:rPr>
          <w:rStyle w:val="Char3"/>
          <w:rtl/>
        </w:rPr>
      </w:pPr>
      <w:r w:rsidRPr="00C877FF">
        <w:rPr>
          <w:rStyle w:val="Style3Char"/>
          <w:rFonts w:ascii="IRNazli" w:hAnsi="IRNazli" w:cs="IRNazli"/>
          <w:rtl/>
        </w:rPr>
        <w:t>مثال برای متابع و شاهد</w:t>
      </w:r>
      <w:r w:rsidRPr="00C877FF">
        <w:rPr>
          <w:szCs w:val="26"/>
          <w:rtl/>
        </w:rPr>
        <w:t>:</w:t>
      </w:r>
      <w:r w:rsidRPr="00C877FF">
        <w:rPr>
          <w:rStyle w:val="Char3"/>
          <w:rtl/>
        </w:rPr>
        <w:t xml:space="preserve"> ‏</w:t>
      </w:r>
    </w:p>
    <w:p w:rsidR="00A106E8" w:rsidRPr="00E45C68" w:rsidRDefault="00A106E8" w:rsidP="00A106E8">
      <w:pPr>
        <w:pStyle w:val="FootnoteText"/>
        <w:bidi/>
        <w:ind w:left="283"/>
        <w:jc w:val="both"/>
        <w:rPr>
          <w:rStyle w:val="Char3"/>
          <w:rtl/>
        </w:rPr>
      </w:pPr>
      <w:r w:rsidRPr="00E45C68">
        <w:rPr>
          <w:rStyle w:val="Char3"/>
          <w:rtl/>
        </w:rPr>
        <w:t>همانطور که گفتیم متابع خود به دو نوع تقسیم</w:t>
      </w:r>
      <w:r>
        <w:rPr>
          <w:rStyle w:val="Char3"/>
          <w:rtl/>
        </w:rPr>
        <w:t xml:space="preserve"> می‌شود</w:t>
      </w:r>
      <w:r w:rsidRPr="00E45C68">
        <w:rPr>
          <w:rStyle w:val="Char3"/>
          <w:rtl/>
        </w:rPr>
        <w:t>: متابعت تام و قاصره، در متابعت تام ‏شیخ دو راوی مشترک ولی در قاصره متفاوت هستند. حافظ ابن حجر مثال خوبی را برای این ‏تعاریف آورده است: امام شافعی در کتاب الاُم از امام مالک از عبدالله بن دینار از عبدالله بن ‏عمر</w:t>
      </w:r>
      <w:r w:rsidRPr="00063674">
        <w:rPr>
          <w:rStyle w:val="Char3"/>
          <w:rFonts w:cs="CTraditional Arabic"/>
          <w:rtl/>
        </w:rPr>
        <w:t>ب</w:t>
      </w:r>
      <w:r w:rsidRPr="00E45C68">
        <w:rPr>
          <w:rStyle w:val="Char3"/>
          <w:rtl/>
        </w:rPr>
        <w:t xml:space="preserve"> حدیث: </w:t>
      </w:r>
      <w:r w:rsidRPr="001C6838">
        <w:rPr>
          <w:rStyle w:val="Char3"/>
          <w:rFonts w:ascii="mylotus" w:hAnsi="mylotus" w:cs="KFGQPC Uthman Taha Naskh"/>
          <w:rtl/>
        </w:rPr>
        <w:t>«صوموا لِرؤيته وأفطروا لرؤيته، فإن غُم عليكم فأكملوا عدة شعبان ‏ثلاثين يومًا»</w:t>
      </w:r>
      <w:r w:rsidRPr="00E45C68">
        <w:rPr>
          <w:rStyle w:val="Char3"/>
          <w:rtl/>
        </w:rPr>
        <w:t xml:space="preserve"> را آورده است، ولی بعضی از راویان این حدیث را از امام مالک با لفظ دیگری: </w:t>
      </w:r>
      <w:r w:rsidRPr="001C6838">
        <w:rPr>
          <w:rStyle w:val="Char3"/>
          <w:rFonts w:ascii="mylotus" w:hAnsi="mylotus" w:cs="KFGQPC Uthman Taha Naskh"/>
          <w:rtl/>
        </w:rPr>
        <w:t>‏‏«صوموا لرؤيته وأفطروا لرؤيته، فإن غُم عليكم فإن غُم عليكم فاقدروا له»</w:t>
      </w:r>
      <w:r w:rsidRPr="00E45C68">
        <w:rPr>
          <w:rStyle w:val="Char3"/>
          <w:rtl/>
        </w:rPr>
        <w:t xml:space="preserve"> روایت کرده</w:t>
      </w:r>
      <w:r>
        <w:rPr>
          <w:rStyle w:val="Char3"/>
          <w:rtl/>
        </w:rPr>
        <w:t>‌اند،</w:t>
      </w:r>
      <w:r w:rsidRPr="00E45C68">
        <w:rPr>
          <w:rStyle w:val="Char3"/>
          <w:rtl/>
        </w:rPr>
        <w:t xml:space="preserve"> حال ‏بعضی گمان کرده</w:t>
      </w:r>
      <w:r>
        <w:rPr>
          <w:rStyle w:val="Char3"/>
          <w:rtl/>
        </w:rPr>
        <w:t xml:space="preserve">‌اند </w:t>
      </w:r>
      <w:r w:rsidRPr="00E45C68">
        <w:rPr>
          <w:rStyle w:val="Char3"/>
          <w:rtl/>
        </w:rPr>
        <w:t>که روایت اول با لفظ مذکور را فقط امام شافعی روایت کرده است و ‏شافعی در آن لفظ تنها مانده است</w:t>
      </w:r>
      <w:r w:rsidRPr="00E45C68">
        <w:rPr>
          <w:rStyle w:val="Char3"/>
          <w:rFonts w:hint="cs"/>
          <w:rtl/>
        </w:rPr>
        <w:t xml:space="preserve"> (تفرد راوی)</w:t>
      </w:r>
      <w:r w:rsidRPr="00E45C68">
        <w:rPr>
          <w:rStyle w:val="Char3"/>
          <w:rtl/>
        </w:rPr>
        <w:t>، اما پس از تحقیق و تفتیش از منابع دیگر حدیثی برای روایت ‏شافعی متابعی تام</w:t>
      </w:r>
      <w:r>
        <w:rPr>
          <w:rStyle w:val="Char3"/>
          <w:rtl/>
        </w:rPr>
        <w:t xml:space="preserve"> می‌</w:t>
      </w:r>
      <w:r w:rsidRPr="00E45C68">
        <w:rPr>
          <w:rStyle w:val="Char3"/>
          <w:rtl/>
        </w:rPr>
        <w:t xml:space="preserve">یابیم؛ یعنی روایت شخص دیگری </w:t>
      </w:r>
      <w:r w:rsidRPr="00E45C68">
        <w:rPr>
          <w:rStyle w:val="Char3"/>
          <w:rFonts w:hint="cs"/>
          <w:rtl/>
        </w:rPr>
        <w:t>(می</w:t>
      </w:r>
      <w:r>
        <w:rPr>
          <w:rStyle w:val="Char3"/>
          <w:rFonts w:hint="eastAsia"/>
          <w:rtl/>
        </w:rPr>
        <w:t>‌</w:t>
      </w:r>
      <w:r w:rsidRPr="00E45C68">
        <w:rPr>
          <w:rStyle w:val="Char3"/>
          <w:rFonts w:hint="cs"/>
          <w:rtl/>
        </w:rPr>
        <w:t xml:space="preserve">یابیم) </w:t>
      </w:r>
      <w:r w:rsidRPr="00E45C68">
        <w:rPr>
          <w:rStyle w:val="Char3"/>
          <w:rtl/>
        </w:rPr>
        <w:t>که با شیخ شافعی یعنی مالک موافقت</w:t>
      </w:r>
      <w:r>
        <w:rPr>
          <w:rStyle w:val="Char3"/>
          <w:rtl/>
        </w:rPr>
        <w:t xml:space="preserve"> ‏می‌</w:t>
      </w:r>
      <w:r w:rsidRPr="00E45C68">
        <w:rPr>
          <w:rStyle w:val="Char3"/>
          <w:rtl/>
        </w:rPr>
        <w:t>کند،</w:t>
      </w:r>
      <w:r>
        <w:rPr>
          <w:rStyle w:val="Char3"/>
          <w:rtl/>
        </w:rPr>
        <w:t xml:space="preserve"> چنان‌چه </w:t>
      </w:r>
      <w:r w:rsidRPr="00E45C68">
        <w:rPr>
          <w:rStyle w:val="Char3"/>
          <w:rtl/>
        </w:rPr>
        <w:t xml:space="preserve">امام بخاری همین حدیث اول را از طریق عبدالله بن مسلمة القَعنَبی از امام ‏مالک با لفظ </w:t>
      </w:r>
      <w:r w:rsidRPr="001C6838">
        <w:rPr>
          <w:rStyle w:val="Char3"/>
          <w:rFonts w:ascii="mylotus" w:hAnsi="mylotus" w:cs="mylotus"/>
          <w:rtl/>
        </w:rPr>
        <w:t>«فاقدروا له ثلاثين»</w:t>
      </w:r>
      <w:r w:rsidRPr="00E45C68">
        <w:rPr>
          <w:rStyle w:val="Char3"/>
          <w:rtl/>
        </w:rPr>
        <w:t xml:space="preserve"> آورده است که معنای آن با روایت شافعی از مالک</w:t>
      </w:r>
      <w:r w:rsidRPr="00E45C68">
        <w:rPr>
          <w:rStyle w:val="Char3"/>
          <w:rFonts w:hint="cs"/>
          <w:rtl/>
        </w:rPr>
        <w:t>،</w:t>
      </w:r>
      <w:r w:rsidRPr="00E45C68">
        <w:rPr>
          <w:rStyle w:val="Char3"/>
          <w:rtl/>
        </w:rPr>
        <w:t xml:space="preserve"> موافقت</w:t>
      </w:r>
      <w:r>
        <w:rPr>
          <w:rStyle w:val="Char3"/>
          <w:rtl/>
        </w:rPr>
        <w:t xml:space="preserve"> ‏می‌</w:t>
      </w:r>
      <w:r w:rsidRPr="00E45C68">
        <w:rPr>
          <w:rStyle w:val="Char3"/>
          <w:rtl/>
        </w:rPr>
        <w:t>کند، در اینجا روایت قعنبی از مالک متابعی تام برای روایت شافعی است، زیرا شیخ هر ‏دوی</w:t>
      </w:r>
      <w:r>
        <w:rPr>
          <w:rStyle w:val="Char3"/>
          <w:rtl/>
        </w:rPr>
        <w:t xml:space="preserve"> آن‌ها </w:t>
      </w:r>
      <w:r w:rsidRPr="00E45C68">
        <w:rPr>
          <w:rStyle w:val="Char3"/>
          <w:rtl/>
        </w:rPr>
        <w:t>مالک</w:t>
      </w:r>
      <w:r>
        <w:rPr>
          <w:rStyle w:val="Char3"/>
          <w:rtl/>
        </w:rPr>
        <w:t xml:space="preserve"> می‌</w:t>
      </w:r>
      <w:r w:rsidRPr="00E45C68">
        <w:rPr>
          <w:rStyle w:val="Char3"/>
          <w:rtl/>
        </w:rPr>
        <w:t>باشد.‏</w:t>
      </w:r>
    </w:p>
    <w:p w:rsidR="00A106E8" w:rsidRPr="00E45C68" w:rsidRDefault="00A106E8" w:rsidP="00A106E8">
      <w:pPr>
        <w:pStyle w:val="FootnoteText"/>
        <w:bidi/>
        <w:ind w:left="283"/>
        <w:jc w:val="both"/>
        <w:rPr>
          <w:rStyle w:val="Char3"/>
          <w:rtl/>
        </w:rPr>
      </w:pPr>
      <w:r w:rsidRPr="00E45C68">
        <w:rPr>
          <w:rStyle w:val="Char3"/>
          <w:rtl/>
        </w:rPr>
        <w:t>همچنین پس از تحقیق روایت دیگری را</w:t>
      </w:r>
      <w:r>
        <w:rPr>
          <w:rStyle w:val="Char3"/>
          <w:rtl/>
        </w:rPr>
        <w:t xml:space="preserve"> می‌</w:t>
      </w:r>
      <w:r w:rsidRPr="00E45C68">
        <w:rPr>
          <w:rStyle w:val="Char3"/>
          <w:rtl/>
        </w:rPr>
        <w:t>یابیم که متابعی قاصره برای روایت شافعی است؛ ‏به عبارتی دو طریق روایت در مافوق شیخ شافعی (یعنی شیخ مالک) موافقت</w:t>
      </w:r>
      <w:r>
        <w:rPr>
          <w:rStyle w:val="Char3"/>
          <w:rtl/>
        </w:rPr>
        <w:t xml:space="preserve"> می‌</w:t>
      </w:r>
      <w:r w:rsidRPr="00E45C68">
        <w:rPr>
          <w:rStyle w:val="Char3"/>
          <w:rtl/>
        </w:rPr>
        <w:t>کنند؛</w:t>
      </w:r>
      <w:r>
        <w:rPr>
          <w:rStyle w:val="Char3"/>
          <w:rtl/>
        </w:rPr>
        <w:t xml:space="preserve"> چنان‌چه </w:t>
      </w:r>
      <w:r w:rsidRPr="00E45C68">
        <w:rPr>
          <w:rStyle w:val="Char3"/>
          <w:rtl/>
        </w:rPr>
        <w:t>‏مسلم در صحیح خود مشابه روایت شافعی را از عبیدالله بن دینار از نافع از عبدالله ابن عمر ‏آورده است، در اینجا موافقت (متابعت) در امام مالک و در شیخ او یعنی عبدالله بن دینار نیست، ‏بلکه موافقت فقط در صحابی یعنی عبد الله بن عمر</w:t>
      </w:r>
      <w:r w:rsidRPr="00AD7F6F">
        <w:rPr>
          <w:rStyle w:val="Char3"/>
          <w:rFonts w:cs="CTraditional Arabic"/>
          <w:rtl/>
        </w:rPr>
        <w:t>س</w:t>
      </w:r>
      <w:r w:rsidRPr="00E45C68">
        <w:rPr>
          <w:rStyle w:val="Char3"/>
          <w:rtl/>
        </w:rPr>
        <w:t xml:space="preserve"> است، پس روایت مسلم از ‏عبید الله بن عمر متابعت قاصره ای برای روایت شافعی است (زیرا متابعت یا موافقت در شیخ ‏راوی نیست، بلکه در مافوق شیخ است).</w:t>
      </w:r>
    </w:p>
    <w:p w:rsidR="00A106E8" w:rsidRDefault="00A106E8" w:rsidP="00A106E8">
      <w:pPr>
        <w:pStyle w:val="FootnoteText"/>
        <w:bidi/>
        <w:ind w:left="283"/>
        <w:jc w:val="both"/>
        <w:rPr>
          <w:rStyle w:val="Char3"/>
          <w:rtl/>
        </w:rPr>
      </w:pPr>
      <w:r w:rsidRPr="00E45C68">
        <w:rPr>
          <w:rStyle w:val="Char3"/>
          <w:rtl/>
        </w:rPr>
        <w:t>نزد اهل حدیث متابع تام قوی</w:t>
      </w:r>
      <w:r>
        <w:rPr>
          <w:rStyle w:val="Char3"/>
          <w:rtl/>
        </w:rPr>
        <w:t xml:space="preserve">‌تر </w:t>
      </w:r>
      <w:r w:rsidRPr="00E45C68">
        <w:rPr>
          <w:rStyle w:val="Char3"/>
          <w:rtl/>
        </w:rPr>
        <w:t>از متابع قاصره ‏است، زیرا مشارکت در تام از ابتدای سند است و این دلالت بر زیادت حفظ راوی ابتدای سند</w:t>
      </w:r>
      <w:r>
        <w:rPr>
          <w:rStyle w:val="Char3"/>
          <w:rtl/>
        </w:rPr>
        <w:t xml:space="preserve"> ‏می‌</w:t>
      </w:r>
      <w:r w:rsidRPr="00E45C68">
        <w:rPr>
          <w:rStyle w:val="Char3"/>
          <w:rtl/>
        </w:rPr>
        <w:t>کند.‏</w:t>
      </w:r>
    </w:p>
    <w:p w:rsidR="00A106E8" w:rsidRPr="00E45C68" w:rsidRDefault="00A106E8" w:rsidP="00A106E8">
      <w:pPr>
        <w:pStyle w:val="FootnoteText"/>
        <w:bidi/>
        <w:ind w:left="283"/>
        <w:jc w:val="both"/>
        <w:rPr>
          <w:rStyle w:val="Char3"/>
          <w:rtl/>
        </w:rPr>
      </w:pPr>
      <w:r w:rsidRPr="00E45C68">
        <w:rPr>
          <w:rStyle w:val="Char3"/>
          <w:rtl/>
        </w:rPr>
        <w:t xml:space="preserve">همچنین با تحقیق و جستجو درمی یابیم که روایت شافعی شواهدی با لفظ </w:t>
      </w:r>
      <w:r w:rsidRPr="001C6838">
        <w:rPr>
          <w:rStyle w:val="Char3"/>
          <w:rFonts w:ascii="mylotus" w:hAnsi="mylotus" w:cs="mylotus"/>
          <w:rtl/>
        </w:rPr>
        <w:t>«فأكملوا عدة شعبان ‏ثلاثين يومًا»</w:t>
      </w:r>
      <w:r w:rsidRPr="00E45C68">
        <w:rPr>
          <w:rStyle w:val="Char3"/>
          <w:rtl/>
        </w:rPr>
        <w:t xml:space="preserve"> یا </w:t>
      </w:r>
      <w:r w:rsidRPr="001C6838">
        <w:rPr>
          <w:rStyle w:val="Char3"/>
          <w:rFonts w:ascii="mylotus" w:hAnsi="mylotus" w:cs="mylotus"/>
          <w:rtl/>
        </w:rPr>
        <w:t>«فاقدروا له ثلاثين يومًا»</w:t>
      </w:r>
      <w:r w:rsidRPr="00E45C68">
        <w:rPr>
          <w:rStyle w:val="Char3"/>
          <w:rtl/>
        </w:rPr>
        <w:t xml:space="preserve"> دارد، و این شواهد</w:t>
      </w:r>
      <w:r w:rsidRPr="00E45C68">
        <w:rPr>
          <w:rStyle w:val="Char3"/>
          <w:rFonts w:hint="cs"/>
          <w:rtl/>
        </w:rPr>
        <w:t>،</w:t>
      </w:r>
      <w:r w:rsidRPr="00E45C68">
        <w:rPr>
          <w:rStyle w:val="Char3"/>
          <w:rtl/>
        </w:rPr>
        <w:t xml:space="preserve"> هم از جهت سند و هم از جهت متن ‏برای روایت شافعی در نظر گرفته</w:t>
      </w:r>
      <w:r>
        <w:rPr>
          <w:rStyle w:val="Char3"/>
          <w:rtl/>
        </w:rPr>
        <w:t xml:space="preserve"> می‌</w:t>
      </w:r>
      <w:r w:rsidRPr="00E45C68">
        <w:rPr>
          <w:rStyle w:val="Char3"/>
          <w:rtl/>
        </w:rPr>
        <w:t>شوند؛</w:t>
      </w:r>
      <w:r>
        <w:rPr>
          <w:rStyle w:val="Char3"/>
          <w:rtl/>
        </w:rPr>
        <w:t xml:space="preserve"> چنان‌که </w:t>
      </w:r>
      <w:r w:rsidRPr="00E45C68">
        <w:rPr>
          <w:rStyle w:val="Char3"/>
          <w:rtl/>
        </w:rPr>
        <w:t>امام نسائی در سنن خود روایت شافعی را ‏از طریق محمد بن سیرین از عبدالله بن عباس</w:t>
      </w:r>
      <w:r w:rsidRPr="00AD7F6F">
        <w:rPr>
          <w:rStyle w:val="Char3"/>
          <w:rFonts w:cs="CTraditional Arabic"/>
          <w:rtl/>
        </w:rPr>
        <w:t>س</w:t>
      </w:r>
      <w:r w:rsidRPr="00E45C68">
        <w:rPr>
          <w:rStyle w:val="Char3"/>
          <w:rtl/>
        </w:rPr>
        <w:t xml:space="preserve"> آورده است که لفظ آن دقیقاً همان ‏لفظ شافعی است (به آن شاهد</w:t>
      </w:r>
      <w:r>
        <w:rPr>
          <w:rStyle w:val="Char3"/>
          <w:rtl/>
        </w:rPr>
        <w:t xml:space="preserve"> می‌</w:t>
      </w:r>
      <w:r w:rsidRPr="00E45C68">
        <w:rPr>
          <w:rStyle w:val="Char3"/>
          <w:rtl/>
        </w:rPr>
        <w:t>گوییم</w:t>
      </w:r>
      <w:r w:rsidRPr="00E45C68">
        <w:rPr>
          <w:rStyle w:val="Char3"/>
          <w:rFonts w:hint="cs"/>
          <w:rtl/>
        </w:rPr>
        <w:t>،</w:t>
      </w:r>
      <w:r w:rsidRPr="00E45C68">
        <w:rPr>
          <w:rStyle w:val="Char3"/>
          <w:rtl/>
        </w:rPr>
        <w:t xml:space="preserve"> زیرا صحابی روایت نسائی با روایت شافعی در الاُم ‏متفاوت است) و گویند روایت محمد بن سیرین از ابن عباس شاهدی برای روایت شافعی است. ‏ولی اگر از جهت متن حکم کنیم؛ چون لفظ دو حدیث مشابه است، به اعتبار اینکه لفظ دو حدیث ‏یکی است</w:t>
      </w:r>
      <w:r w:rsidRPr="00E45C68">
        <w:rPr>
          <w:rStyle w:val="Char3"/>
          <w:rFonts w:hint="cs"/>
          <w:rtl/>
        </w:rPr>
        <w:t>؛</w:t>
      </w:r>
      <w:r w:rsidRPr="00E45C68">
        <w:rPr>
          <w:rStyle w:val="Char3"/>
          <w:rtl/>
        </w:rPr>
        <w:t xml:space="preserve"> روایت دوم شاهدی برای روایت اول نیست، بلکه متابعی برای روایت اول است</w:t>
      </w:r>
      <w:r w:rsidRPr="00E45C68">
        <w:rPr>
          <w:rStyle w:val="Char3"/>
          <w:rFonts w:hint="cs"/>
          <w:rtl/>
        </w:rPr>
        <w:t>،</w:t>
      </w:r>
      <w:r w:rsidRPr="00E45C68">
        <w:rPr>
          <w:rStyle w:val="Char3"/>
          <w:rtl/>
        </w:rPr>
        <w:t xml:space="preserve"> ‏زیرا لفظ</w:t>
      </w:r>
      <w:r>
        <w:rPr>
          <w:rStyle w:val="Char3"/>
          <w:rtl/>
        </w:rPr>
        <w:t xml:space="preserve"> آن‌ها </w:t>
      </w:r>
      <w:r w:rsidRPr="00E45C68">
        <w:rPr>
          <w:rStyle w:val="Char3"/>
          <w:rtl/>
        </w:rPr>
        <w:t>یکی است. (ولی همانطور که قبلا گفته شد صحیح آن است تفاوت بین متابع و ‏شاهد را از جهت سند در نظر</w:t>
      </w:r>
      <w:r>
        <w:rPr>
          <w:rStyle w:val="Char3"/>
          <w:rtl/>
        </w:rPr>
        <w:t xml:space="preserve"> می‌</w:t>
      </w:r>
      <w:r w:rsidRPr="00E45C68">
        <w:rPr>
          <w:rStyle w:val="Char3"/>
          <w:rtl/>
        </w:rPr>
        <w:t xml:space="preserve">گیرند، </w:t>
      </w:r>
      <w:r>
        <w:rPr>
          <w:rStyle w:val="Char3"/>
          <w:rtl/>
        </w:rPr>
        <w:t xml:space="preserve">بنابراین، </w:t>
      </w:r>
      <w:r w:rsidRPr="00E45C68">
        <w:rPr>
          <w:rStyle w:val="Char3"/>
          <w:rtl/>
        </w:rPr>
        <w:t>صحیح آنست که بگوییم روایت دوم شاهدی ‏برای روایت اول است</w:t>
      </w:r>
      <w:r w:rsidRPr="00E45C68">
        <w:rPr>
          <w:rStyle w:val="Char3"/>
          <w:rFonts w:hint="cs"/>
          <w:rtl/>
        </w:rPr>
        <w:t>.</w:t>
      </w:r>
      <w:r w:rsidRPr="00E45C68">
        <w:rPr>
          <w:rStyle w:val="Char3"/>
          <w:rtl/>
        </w:rPr>
        <w:t xml:space="preserve"> همچنین برای حدیث روایت دیگری</w:t>
      </w:r>
      <w:r>
        <w:rPr>
          <w:rStyle w:val="Char3"/>
          <w:rtl/>
        </w:rPr>
        <w:t xml:space="preserve"> می‌</w:t>
      </w:r>
      <w:r w:rsidRPr="00E45C68">
        <w:rPr>
          <w:rStyle w:val="Char3"/>
          <w:rtl/>
        </w:rPr>
        <w:t>یابیم که امام بخاری</w:t>
      </w:r>
      <w:r>
        <w:rPr>
          <w:rStyle w:val="Char3"/>
          <w:rtl/>
        </w:rPr>
        <w:t xml:space="preserve"> آن را </w:t>
      </w:r>
      <w:r w:rsidRPr="00E45C68">
        <w:rPr>
          <w:rStyle w:val="Char3"/>
          <w:rtl/>
        </w:rPr>
        <w:t xml:space="preserve">از ‏طریق محمد زیاد از ابوهریره از پیامبر </w:t>
      </w:r>
      <w:r w:rsidRPr="00B37527">
        <w:rPr>
          <w:rStyle w:val="Char3"/>
          <w:rFonts w:cs="CTraditional Arabic"/>
          <w:rtl/>
        </w:rPr>
        <w:t>ج</w:t>
      </w:r>
      <w:r w:rsidRPr="00E45C68">
        <w:rPr>
          <w:rStyle w:val="Char3"/>
          <w:rtl/>
        </w:rPr>
        <w:t xml:space="preserve"> آورده است، </w:t>
      </w:r>
      <w:r>
        <w:rPr>
          <w:rStyle w:val="Char3"/>
          <w:rtl/>
        </w:rPr>
        <w:t xml:space="preserve">بنابراین، </w:t>
      </w:r>
      <w:r w:rsidRPr="00E45C68">
        <w:rPr>
          <w:rStyle w:val="Char3"/>
          <w:rtl/>
        </w:rPr>
        <w:t>روایت اول ‏دارای دو شاهد است که یکی از حدیث ابوهریره است و دیگری از حدیث ابن عباس رضی الله ‏عنهما.‏</w:t>
      </w:r>
    </w:p>
    <w:p w:rsidR="00A106E8" w:rsidRPr="00E45C68" w:rsidRDefault="00A106E8" w:rsidP="00A106E8">
      <w:pPr>
        <w:pStyle w:val="FootnoteText"/>
        <w:bidi/>
        <w:ind w:left="283"/>
        <w:jc w:val="both"/>
        <w:rPr>
          <w:rStyle w:val="Char3"/>
          <w:rtl/>
        </w:rPr>
      </w:pPr>
      <w:r w:rsidRPr="00E45C68">
        <w:rPr>
          <w:rStyle w:val="Char3"/>
          <w:rtl/>
        </w:rPr>
        <w:t>بدین ترتیب تفاوت ما بین متابع با انواع آن و شاهد را متوجه شدیم، و دیدیم که برخی از علما از ‏جهت متن و بعضی دیگر از جهت سند حکم به متابع یا شاهد بودن</w:t>
      </w:r>
      <w:r>
        <w:rPr>
          <w:rStyle w:val="Char3"/>
          <w:rtl/>
        </w:rPr>
        <w:t xml:space="preserve"> می‌</w:t>
      </w:r>
      <w:r w:rsidRPr="00E45C68">
        <w:rPr>
          <w:rStyle w:val="Char3"/>
          <w:rtl/>
        </w:rPr>
        <w:t>کنند، و گفتیم که صحیح ‏تر آنست که از جهت سند حکم کنیم، زیرا هدف از اعتبار چیزی جز یافتن طریق دیگری برای ‏روایت منفرد جهت تقویت آن نیست، حال روایت دوم چه لفظا</w:t>
      </w:r>
      <w:r w:rsidRPr="00E45C68">
        <w:rPr>
          <w:rStyle w:val="Char3"/>
          <w:rFonts w:hint="cs"/>
          <w:rtl/>
        </w:rPr>
        <w:t>ً</w:t>
      </w:r>
      <w:r w:rsidRPr="00E45C68">
        <w:rPr>
          <w:rStyle w:val="Char3"/>
          <w:rtl/>
        </w:rPr>
        <w:t xml:space="preserve"> و چه معنا</w:t>
      </w:r>
      <w:r w:rsidRPr="00E45C68">
        <w:rPr>
          <w:rStyle w:val="Char3"/>
          <w:rFonts w:hint="cs"/>
          <w:rtl/>
        </w:rPr>
        <w:t>ً</w:t>
      </w:r>
      <w:r w:rsidRPr="00E45C68">
        <w:rPr>
          <w:rStyle w:val="Char3"/>
          <w:rtl/>
        </w:rPr>
        <w:t xml:space="preserve"> روایت اول را قوی و ‏تایید کند. ‏</w:t>
      </w:r>
    </w:p>
    <w:p w:rsidR="00A106E8" w:rsidRPr="00E45C68" w:rsidRDefault="00A106E8" w:rsidP="00A106E8">
      <w:pPr>
        <w:pStyle w:val="FootnoteText"/>
        <w:bidi/>
        <w:ind w:left="283"/>
        <w:jc w:val="both"/>
        <w:rPr>
          <w:rStyle w:val="Char3"/>
          <w:rtl/>
        </w:rPr>
      </w:pPr>
      <w:r w:rsidRPr="00E45C68">
        <w:rPr>
          <w:rStyle w:val="Char3"/>
          <w:rtl/>
        </w:rPr>
        <w:t>ناقدان حدیث در شواهد و متابعات همانند اصول سخت گیری</w:t>
      </w:r>
      <w:r>
        <w:rPr>
          <w:rStyle w:val="Char3"/>
          <w:rtl/>
        </w:rPr>
        <w:t xml:space="preserve"> نمی‌</w:t>
      </w:r>
      <w:r w:rsidRPr="00E45C68">
        <w:rPr>
          <w:rStyle w:val="Char3"/>
          <w:rtl/>
        </w:rPr>
        <w:t xml:space="preserve">کنند، به همین جهت روایت ‏راویی که کمی ضعیف است را </w:t>
      </w:r>
      <w:r w:rsidRPr="00E45C68">
        <w:rPr>
          <w:rStyle w:val="Char3"/>
          <w:rFonts w:hint="cs"/>
          <w:rtl/>
        </w:rPr>
        <w:t>نیز</w:t>
      </w:r>
      <w:r>
        <w:rPr>
          <w:rStyle w:val="Char3"/>
          <w:rFonts w:hint="cs"/>
          <w:rtl/>
        </w:rPr>
        <w:t xml:space="preserve"> می‌</w:t>
      </w:r>
      <w:r w:rsidRPr="00E45C68">
        <w:rPr>
          <w:rStyle w:val="Char3"/>
          <w:rtl/>
        </w:rPr>
        <w:t>پذیرند، در</w:t>
      </w:r>
      <w:r>
        <w:rPr>
          <w:rStyle w:val="Char3"/>
          <w:rtl/>
        </w:rPr>
        <w:t xml:space="preserve"> حالی که </w:t>
      </w:r>
      <w:r w:rsidRPr="00E45C68">
        <w:rPr>
          <w:rStyle w:val="Char3"/>
          <w:rtl/>
        </w:rPr>
        <w:t>روایت اینگونه افراد را در اصول</w:t>
      </w:r>
      <w:r>
        <w:rPr>
          <w:rStyle w:val="Char3"/>
          <w:rtl/>
        </w:rPr>
        <w:t xml:space="preserve"> نمی‌</w:t>
      </w:r>
      <w:r w:rsidRPr="00E45C68">
        <w:rPr>
          <w:rStyle w:val="Char3"/>
          <w:rtl/>
        </w:rPr>
        <w:t xml:space="preserve">‏پذیرند، از این رو ممکن است احادیثی با این کیفیت در صحیحین آمده باشد و به همین دلیل ‏است که دارقطنی و ناقدان </w:t>
      </w:r>
      <w:r w:rsidRPr="00E45C68">
        <w:rPr>
          <w:rStyle w:val="Char3"/>
          <w:rFonts w:hint="cs"/>
          <w:rtl/>
        </w:rPr>
        <w:t>ه</w:t>
      </w:r>
      <w:r w:rsidRPr="00E45C68">
        <w:rPr>
          <w:rStyle w:val="Char3"/>
          <w:rtl/>
        </w:rPr>
        <w:t>مانند وی درباره</w:t>
      </w:r>
      <w:r>
        <w:rPr>
          <w:rStyle w:val="Char3"/>
          <w:rtl/>
        </w:rPr>
        <w:t xml:space="preserve">‌‌ی </w:t>
      </w:r>
      <w:r w:rsidRPr="00E45C68">
        <w:rPr>
          <w:rStyle w:val="Char3"/>
          <w:rtl/>
        </w:rPr>
        <w:t>بعضی از ضعفا عباراتی مانند: «این راوی ‏صلاحیت اعتبار ندارد» یا «این راوی صلاحیت اعتبار دارد» را بکار</w:t>
      </w:r>
      <w:r>
        <w:rPr>
          <w:rStyle w:val="Char3"/>
          <w:rtl/>
        </w:rPr>
        <w:t xml:space="preserve"> می‌</w:t>
      </w:r>
      <w:r w:rsidRPr="00E45C68">
        <w:rPr>
          <w:rStyle w:val="Char3"/>
          <w:rtl/>
        </w:rPr>
        <w:t xml:space="preserve">گیرند و هرگاه راوی ‏ضعیف با عبارت </w:t>
      </w:r>
      <w:r w:rsidRPr="00E45C68">
        <w:rPr>
          <w:rStyle w:val="Char3"/>
          <w:rFonts w:hint="cs"/>
          <w:rtl/>
        </w:rPr>
        <w:t>«</w:t>
      </w:r>
      <w:r w:rsidRPr="00E45C68">
        <w:rPr>
          <w:rStyle w:val="Char3"/>
          <w:rtl/>
        </w:rPr>
        <w:t>متروک الحدیث</w:t>
      </w:r>
      <w:r w:rsidRPr="00E45C68">
        <w:rPr>
          <w:rStyle w:val="Char3"/>
          <w:rFonts w:hint="cs"/>
          <w:rtl/>
        </w:rPr>
        <w:t>»</w:t>
      </w:r>
      <w:r w:rsidRPr="00E45C68">
        <w:rPr>
          <w:rStyle w:val="Char3"/>
          <w:rtl/>
        </w:rPr>
        <w:t xml:space="preserve"> وصف شود، دیگر صلاحیت اعتبار ندارد. مانند حدیث: </w:t>
      </w:r>
      <w:r>
        <w:rPr>
          <w:rStyle w:val="Char3"/>
          <w:rFonts w:cs="KFGQPC Uthman Taha Naskh"/>
          <w:rtl/>
        </w:rPr>
        <w:t>‏‏«احبب حبیب</w:t>
      </w:r>
      <w:r>
        <w:rPr>
          <w:rStyle w:val="Char3"/>
          <w:rFonts w:cs="KFGQPC Uthman Taha Naskh" w:hint="cs"/>
          <w:rtl/>
        </w:rPr>
        <w:t>ك</w:t>
      </w:r>
      <w:r w:rsidRPr="001C6838">
        <w:rPr>
          <w:rStyle w:val="Char3"/>
          <w:rFonts w:cs="KFGQPC Uthman Taha Naskh"/>
          <w:rtl/>
        </w:rPr>
        <w:t xml:space="preserve"> هوناًما»</w:t>
      </w:r>
      <w:r w:rsidRPr="00E45C68">
        <w:rPr>
          <w:rStyle w:val="Char3"/>
          <w:rtl/>
        </w:rPr>
        <w:t xml:space="preserve"> که ترمذی</w:t>
      </w:r>
      <w:r>
        <w:rPr>
          <w:rStyle w:val="Char3"/>
          <w:rtl/>
        </w:rPr>
        <w:t xml:space="preserve"> آن را </w:t>
      </w:r>
      <w:r w:rsidRPr="00E45C68">
        <w:rPr>
          <w:rStyle w:val="Char3"/>
          <w:rtl/>
        </w:rPr>
        <w:t xml:space="preserve">از طریق حماد بن سلمه از ایوب از ابن سیرین از ‏ابوهریره از پیامبر </w:t>
      </w:r>
      <w:r w:rsidRPr="00B37527">
        <w:rPr>
          <w:rStyle w:val="Char3"/>
          <w:rFonts w:cs="CTraditional Arabic"/>
          <w:rtl/>
        </w:rPr>
        <w:t>ج</w:t>
      </w:r>
      <w:r w:rsidRPr="00E45C68">
        <w:rPr>
          <w:rStyle w:val="Char3"/>
          <w:rtl/>
        </w:rPr>
        <w:t xml:space="preserve"> نقل نموده و گفته است: </w:t>
      </w:r>
      <w:r w:rsidRPr="00E45C68">
        <w:rPr>
          <w:rStyle w:val="Char3"/>
          <w:rFonts w:hint="cs"/>
          <w:rtl/>
        </w:rPr>
        <w:t>«</w:t>
      </w:r>
      <w:r w:rsidRPr="00E45C68">
        <w:rPr>
          <w:rStyle w:val="Char3"/>
          <w:rtl/>
        </w:rPr>
        <w:t>این حدیث غریب است و با این ‏اسناد</w:t>
      </w:r>
      <w:r>
        <w:rPr>
          <w:rStyle w:val="Char3"/>
          <w:rtl/>
        </w:rPr>
        <w:t xml:space="preserve"> آن را </w:t>
      </w:r>
      <w:r w:rsidRPr="00E45C68">
        <w:rPr>
          <w:rStyle w:val="Char3"/>
          <w:rtl/>
        </w:rPr>
        <w:t>فقط به این شکل</w:t>
      </w:r>
      <w:r>
        <w:rPr>
          <w:rStyle w:val="Char3"/>
          <w:rtl/>
        </w:rPr>
        <w:t xml:space="preserve"> می‌</w:t>
      </w:r>
      <w:r w:rsidRPr="00E45C68">
        <w:rPr>
          <w:rStyle w:val="Char3"/>
          <w:rtl/>
        </w:rPr>
        <w:t>شناسیم</w:t>
      </w:r>
      <w:r w:rsidRPr="00E45C68">
        <w:rPr>
          <w:rStyle w:val="Char3"/>
          <w:rFonts w:hint="cs"/>
          <w:rtl/>
        </w:rPr>
        <w:t>»</w:t>
      </w:r>
      <w:r w:rsidRPr="00E45C68">
        <w:rPr>
          <w:rStyle w:val="Char3"/>
          <w:rtl/>
        </w:rPr>
        <w:t>. امام سیوطی عبارت ترمذی را توضیح داده و</w:t>
      </w:r>
      <w:r>
        <w:rPr>
          <w:rStyle w:val="Char3"/>
          <w:rtl/>
        </w:rPr>
        <w:t xml:space="preserve"> می‌گوید</w:t>
      </w:r>
      <w:r w:rsidRPr="00E45C68">
        <w:rPr>
          <w:rStyle w:val="Char3"/>
          <w:rtl/>
        </w:rPr>
        <w:t>:</w:t>
      </w:r>
      <w:r w:rsidRPr="00E45C68">
        <w:rPr>
          <w:rStyle w:val="Char3"/>
          <w:rFonts w:hint="cs"/>
          <w:rtl/>
        </w:rPr>
        <w:t xml:space="preserve"> «</w:t>
      </w:r>
      <w:r w:rsidRPr="00E45C68">
        <w:rPr>
          <w:rStyle w:val="Char3"/>
          <w:rtl/>
        </w:rPr>
        <w:t>منظور از جمله</w:t>
      </w:r>
      <w:r>
        <w:rPr>
          <w:rStyle w:val="Char3"/>
          <w:rtl/>
        </w:rPr>
        <w:t xml:space="preserve">‌‌ی </w:t>
      </w:r>
      <w:r w:rsidRPr="00E45C68">
        <w:rPr>
          <w:rStyle w:val="Char3"/>
          <w:rtl/>
        </w:rPr>
        <w:t>(فقط به این شکل) یعنی شکل</w:t>
      </w:r>
      <w:r>
        <w:rPr>
          <w:rStyle w:val="Char3"/>
          <w:rtl/>
        </w:rPr>
        <w:t xml:space="preserve">‌های </w:t>
      </w:r>
      <w:r w:rsidRPr="00E45C68">
        <w:rPr>
          <w:rStyle w:val="Char3"/>
          <w:rtl/>
        </w:rPr>
        <w:t>دیگری ممکن است باشند، اما ‏شکلی که بتوانیم بپذیریم، فقط این است، زیرا همین حدیث را حسن بن دینار از ابن سیرین نقل ‏کرده است، ولی حسن بن دینار متروک الحدیث است و صلاحیت متابعت را ندارد</w:t>
      </w:r>
      <w:r w:rsidRPr="00E45C68">
        <w:rPr>
          <w:rStyle w:val="Char3"/>
          <w:rFonts w:hint="cs"/>
          <w:rtl/>
        </w:rPr>
        <w:t>»</w:t>
      </w:r>
      <w:r w:rsidRPr="00E45C68">
        <w:rPr>
          <w:rStyle w:val="Char3"/>
          <w:rtl/>
        </w:rPr>
        <w:t>. ‏</w:t>
      </w:r>
    </w:p>
    <w:p w:rsidR="00A106E8" w:rsidRPr="00E45C68" w:rsidRDefault="00A106E8" w:rsidP="00A106E8">
      <w:pPr>
        <w:pStyle w:val="FootnoteText"/>
        <w:bidi/>
        <w:ind w:left="283"/>
        <w:jc w:val="both"/>
        <w:rPr>
          <w:rStyle w:val="Char3"/>
          <w:rtl/>
        </w:rPr>
      </w:pPr>
      <w:r w:rsidRPr="00E45C68">
        <w:rPr>
          <w:rStyle w:val="Char3"/>
          <w:rtl/>
        </w:rPr>
        <w:t>کسی که بخواهد طریق</w:t>
      </w:r>
      <w:r>
        <w:rPr>
          <w:rStyle w:val="Char3"/>
          <w:rtl/>
        </w:rPr>
        <w:t xml:space="preserve">‌هایی </w:t>
      </w:r>
      <w:r w:rsidRPr="00E45C68">
        <w:rPr>
          <w:rStyle w:val="Char3"/>
          <w:rtl/>
        </w:rPr>
        <w:t>را که صلاحیت متابعت و شاهد داشته باشد، تحقیق و بررسی کند، ‏باید به</w:t>
      </w:r>
      <w:r>
        <w:rPr>
          <w:rStyle w:val="Char3"/>
          <w:rtl/>
        </w:rPr>
        <w:t xml:space="preserve"> کتاب‌های </w:t>
      </w:r>
      <w:r w:rsidRPr="00E45C68">
        <w:rPr>
          <w:rStyle w:val="Char3"/>
          <w:rtl/>
        </w:rPr>
        <w:t xml:space="preserve">جوامع و مسانید و اجزا مراجعه نماید.(در </w:t>
      </w:r>
      <w:r w:rsidRPr="00E45C68">
        <w:rPr>
          <w:rStyle w:val="Char3"/>
          <w:rFonts w:hint="cs"/>
          <w:rtl/>
        </w:rPr>
        <w:t>قسمت</w:t>
      </w:r>
      <w:r w:rsidRPr="00E45C68">
        <w:rPr>
          <w:rStyle w:val="Char3"/>
          <w:rtl/>
        </w:rPr>
        <w:t xml:space="preserve"> انواع تصنیفات حدیث به تشریح ‏ویژگی</w:t>
      </w:r>
      <w:r>
        <w:rPr>
          <w:rStyle w:val="Char3"/>
          <w:rtl/>
        </w:rPr>
        <w:t xml:space="preserve">‌های </w:t>
      </w:r>
      <w:r w:rsidRPr="00E45C68">
        <w:rPr>
          <w:rStyle w:val="Char3"/>
          <w:rtl/>
        </w:rPr>
        <w:t>این نوع</w:t>
      </w:r>
      <w:r>
        <w:rPr>
          <w:rStyle w:val="Char3"/>
          <w:rtl/>
        </w:rPr>
        <w:t xml:space="preserve"> کتاب‌ها </w:t>
      </w:r>
      <w:r w:rsidRPr="00E45C68">
        <w:rPr>
          <w:rStyle w:val="Char3"/>
          <w:rtl/>
        </w:rPr>
        <w:t>پرداخته ایم)‏</w:t>
      </w:r>
      <w:r w:rsidRPr="00E45C68">
        <w:rPr>
          <w:rStyle w:val="Char3"/>
          <w:rFonts w:hint="cs"/>
          <w:rtl/>
        </w:rPr>
        <w:t>.</w:t>
      </w:r>
    </w:p>
    <w:p w:rsidR="00A106E8" w:rsidRPr="00E45C68" w:rsidRDefault="00A106E8" w:rsidP="00A106E8">
      <w:pPr>
        <w:pStyle w:val="FootnoteText"/>
        <w:bidi/>
        <w:ind w:left="283"/>
        <w:jc w:val="both"/>
        <w:rPr>
          <w:rStyle w:val="Char3"/>
          <w:rtl/>
        </w:rPr>
      </w:pPr>
      <w:r w:rsidRPr="00E45C68">
        <w:rPr>
          <w:rStyle w:val="Char3"/>
          <w:rtl/>
        </w:rPr>
        <w:t>‏(نگاه کنید به: علوم الحدیث؛ د</w:t>
      </w:r>
      <w:r w:rsidRPr="00E45C68">
        <w:rPr>
          <w:rStyle w:val="Char3"/>
          <w:rFonts w:hint="cs"/>
          <w:rtl/>
        </w:rPr>
        <w:t>کتر</w:t>
      </w:r>
      <w:r w:rsidRPr="00E45C68">
        <w:rPr>
          <w:rStyle w:val="Char3"/>
          <w:rtl/>
        </w:rPr>
        <w:t xml:space="preserve"> سعد بن عبد الله الحم</w:t>
      </w:r>
      <w:r>
        <w:rPr>
          <w:rStyle w:val="Char3"/>
          <w:rtl/>
        </w:rPr>
        <w:t>ی</w:t>
      </w:r>
      <w:r w:rsidRPr="00E45C68">
        <w:rPr>
          <w:rStyle w:val="Char3"/>
          <w:rtl/>
        </w:rPr>
        <w:t>د، لمحات ف</w:t>
      </w:r>
      <w:r>
        <w:rPr>
          <w:rStyle w:val="Char3"/>
          <w:rtl/>
        </w:rPr>
        <w:t>ی</w:t>
      </w:r>
      <w:r w:rsidRPr="00E45C68">
        <w:rPr>
          <w:rStyle w:val="Char3"/>
          <w:rtl/>
        </w:rPr>
        <w:t xml:space="preserve"> اصول الحدیث؛ دکتر ‏محمد ادیب صالح، ص289، تیسیر مصطلح الحدیث؛ دکتر محمود طحان، ص119، علوم ‏الحدیث و مصطلحه؛ دکتر صبحی صالح، ترجمه</w:t>
      </w:r>
      <w:r>
        <w:rPr>
          <w:rStyle w:val="Char3"/>
          <w:rtl/>
        </w:rPr>
        <w:t xml:space="preserve">‌‌ی </w:t>
      </w:r>
      <w:r w:rsidRPr="00E45C68">
        <w:rPr>
          <w:rStyle w:val="Char3"/>
          <w:rtl/>
        </w:rPr>
        <w:t>دکتر عادل نادرعلی، ص182).‏</w:t>
      </w:r>
    </w:p>
  </w:footnote>
  <w:footnote w:id="296">
    <w:p w:rsidR="00FE68CC" w:rsidRPr="00E45C68" w:rsidRDefault="00FE68CC" w:rsidP="00C877FF">
      <w:pPr>
        <w:pStyle w:val="FootnoteText"/>
        <w:bidi/>
        <w:ind w:left="283" w:hangingChars="118" w:hanging="283"/>
        <w:jc w:val="both"/>
        <w:rPr>
          <w:rStyle w:val="Char3"/>
          <w:rtl/>
        </w:rPr>
      </w:pPr>
      <w:r w:rsidRPr="00426155">
        <w:rPr>
          <w:rStyle w:val="Char3"/>
          <w:szCs w:val="28"/>
        </w:rPr>
        <w:footnoteRef/>
      </w:r>
      <w:r w:rsidRPr="00E45C68">
        <w:rPr>
          <w:rStyle w:val="Char3"/>
          <w:rtl/>
        </w:rPr>
        <w:t>- البته ب</w:t>
      </w:r>
      <w:r w:rsidRPr="00E45C68">
        <w:rPr>
          <w:rStyle w:val="Char3"/>
          <w:rFonts w:hint="cs"/>
          <w:rtl/>
        </w:rPr>
        <w:t>عض</w:t>
      </w:r>
      <w:r w:rsidRPr="00E45C68">
        <w:rPr>
          <w:rStyle w:val="Char3"/>
          <w:rtl/>
        </w:rPr>
        <w:t>ی از محدثین حداقل سن تحمل حدیث را سن پنج سالگی</w:t>
      </w:r>
      <w:r>
        <w:rPr>
          <w:rStyle w:val="Char3"/>
          <w:rtl/>
        </w:rPr>
        <w:t xml:space="preserve"> می‌</w:t>
      </w:r>
      <w:r w:rsidRPr="00E45C68">
        <w:rPr>
          <w:rStyle w:val="Char3"/>
          <w:rtl/>
        </w:rPr>
        <w:t>دانند. اما سن استحباب جهت تحمل حدیث نزد اهل شام، در سی سالگی و نزد اهل کوفه در بیست سالگی و نزد اهل بصره در سن ده سالگی است. ولی امام احمد و موسی بن هارون و قاضی عیاض و ابن صلاح و نووی</w:t>
      </w:r>
      <w:r>
        <w:rPr>
          <w:rStyle w:val="Char3"/>
          <w:rtl/>
        </w:rPr>
        <w:t xml:space="preserve"> گفته‌اند </w:t>
      </w:r>
      <w:r w:rsidRPr="00E45C68">
        <w:rPr>
          <w:rStyle w:val="Char3"/>
          <w:rtl/>
        </w:rPr>
        <w:t>که تمییز شرط تحمل حدیث است.</w:t>
      </w:r>
    </w:p>
    <w:p w:rsidR="00FE68CC" w:rsidRPr="00E45C68" w:rsidRDefault="00FE68CC" w:rsidP="00C877FF">
      <w:pPr>
        <w:pStyle w:val="FootnoteText"/>
        <w:bidi/>
        <w:ind w:left="283"/>
        <w:jc w:val="both"/>
        <w:rPr>
          <w:rStyle w:val="Char3"/>
          <w:rtl/>
        </w:rPr>
      </w:pPr>
      <w:r w:rsidRPr="00E45C68">
        <w:rPr>
          <w:rStyle w:val="Char3"/>
          <w:rFonts w:hint="cs"/>
          <w:rtl/>
        </w:rPr>
        <w:t xml:space="preserve">اما </w:t>
      </w:r>
      <w:r w:rsidRPr="00E45C68">
        <w:rPr>
          <w:rStyle w:val="Char3"/>
          <w:rtl/>
        </w:rPr>
        <w:t>بر طبق ر</w:t>
      </w:r>
      <w:r w:rsidRPr="00E45C68">
        <w:rPr>
          <w:rStyle w:val="Char3"/>
          <w:rFonts w:hint="cs"/>
          <w:rtl/>
        </w:rPr>
        <w:t>أ</w:t>
      </w:r>
      <w:r w:rsidRPr="00E45C68">
        <w:rPr>
          <w:rStyle w:val="Char3"/>
          <w:rtl/>
        </w:rPr>
        <w:t xml:space="preserve">ی صواب، اسلام و بلوغ برای تحمل حدیث شرط نیست، بلکه آن دو برای ادای (نقل) حدیث شرط هستند. بر این اساس روایت راوی مسلمان بالغ که حدیث را قبل از اسلام </w:t>
      </w:r>
      <w:r w:rsidRPr="00E45C68">
        <w:rPr>
          <w:rStyle w:val="Char3"/>
          <w:rFonts w:hint="cs"/>
          <w:rtl/>
        </w:rPr>
        <w:t>و</w:t>
      </w:r>
      <w:r w:rsidRPr="00E45C68">
        <w:rPr>
          <w:rStyle w:val="Char3"/>
          <w:rtl/>
        </w:rPr>
        <w:t xml:space="preserve"> یا قبل از بلوغش شنیده قبول</w:t>
      </w:r>
      <w:r>
        <w:rPr>
          <w:rStyle w:val="Char3"/>
          <w:rtl/>
        </w:rPr>
        <w:t xml:space="preserve"> می‌گردد</w:t>
      </w:r>
      <w:r w:rsidRPr="00E45C68">
        <w:rPr>
          <w:rStyle w:val="Char3"/>
          <w:rtl/>
        </w:rPr>
        <w:t>، اما لازمست که هنگام سماع حدیث به حد تمییز رسیده باشد. مثلا حدیث جبیر ابن مطعم</w:t>
      </w:r>
      <w:r w:rsidRPr="00AD7F6F">
        <w:rPr>
          <w:rStyle w:val="Char3"/>
          <w:rFonts w:cs="CTraditional Arabic"/>
          <w:rtl/>
        </w:rPr>
        <w:t>س</w:t>
      </w:r>
      <w:r w:rsidRPr="00E45C68">
        <w:rPr>
          <w:rStyle w:val="Char3"/>
          <w:rtl/>
        </w:rPr>
        <w:t xml:space="preserve"> که گفت: </w:t>
      </w:r>
      <w:r w:rsidRPr="001C6838">
        <w:rPr>
          <w:rStyle w:val="Char3"/>
          <w:rFonts w:cs="KFGQPC Uthman Taha Naskh" w:hint="cs"/>
          <w:rtl/>
        </w:rPr>
        <w:t>«</w:t>
      </w:r>
      <w:r w:rsidRPr="001C6838">
        <w:rPr>
          <w:rStyle w:val="Char3"/>
          <w:rFonts w:cs="KFGQPC Uthman Taha Naskh"/>
          <w:rtl/>
        </w:rPr>
        <w:t>سَمِعتُ رسولَ اللَّهِ صلی الله علیه وسلم قَرَأَ في ال</w:t>
      </w:r>
      <w:r w:rsidRPr="001C6838">
        <w:rPr>
          <w:rStyle w:val="Char3"/>
          <w:rFonts w:cs="KFGQPC Uthman Taha Naskh" w:hint="cs"/>
          <w:rtl/>
        </w:rPr>
        <w:t>م</w:t>
      </w:r>
      <w:r w:rsidRPr="001C6838">
        <w:rPr>
          <w:rStyle w:val="Char3"/>
          <w:rFonts w:cs="KFGQPC Uthman Taha Naskh"/>
          <w:rtl/>
        </w:rPr>
        <w:t>غرِبِ بِالطُّورِ</w:t>
      </w:r>
      <w:r w:rsidRPr="001C6838">
        <w:rPr>
          <w:rStyle w:val="Char3"/>
          <w:rFonts w:cs="KFGQPC Uthman Taha Naskh" w:hint="cs"/>
          <w:rtl/>
        </w:rPr>
        <w:t>»</w:t>
      </w:r>
      <w:r w:rsidRPr="00E45C68">
        <w:rPr>
          <w:rStyle w:val="Char3"/>
          <w:rtl/>
        </w:rPr>
        <w:t>. (بخارى</w:t>
      </w:r>
      <w:r w:rsidRPr="00E45C68">
        <w:rPr>
          <w:rStyle w:val="Char3"/>
          <w:rFonts w:hint="cs"/>
          <w:rtl/>
        </w:rPr>
        <w:t xml:space="preserve"> </w:t>
      </w:r>
      <w:r w:rsidRPr="00E45C68">
        <w:rPr>
          <w:rStyle w:val="Char3"/>
          <w:rtl/>
        </w:rPr>
        <w:t>765)‏؛ شنیدم رسول خدا صلى الله عل</w:t>
      </w:r>
      <w:r>
        <w:rPr>
          <w:rStyle w:val="Char3"/>
          <w:rtl/>
        </w:rPr>
        <w:t>ی</w:t>
      </w:r>
      <w:r w:rsidRPr="00E45C68">
        <w:rPr>
          <w:rStyle w:val="Char3"/>
          <w:rtl/>
        </w:rPr>
        <w:t>ه وآله وسلم در نماز مغرب سوره</w:t>
      </w:r>
      <w:r>
        <w:rPr>
          <w:rStyle w:val="Char3"/>
          <w:rtl/>
        </w:rPr>
        <w:t xml:space="preserve">‌‌ی </w:t>
      </w:r>
      <w:r w:rsidRPr="00E45C68">
        <w:rPr>
          <w:rStyle w:val="Char3"/>
          <w:rtl/>
        </w:rPr>
        <w:t>طور را قرائت</w:t>
      </w:r>
      <w:r>
        <w:rPr>
          <w:rStyle w:val="Char3"/>
          <w:rtl/>
        </w:rPr>
        <w:t xml:space="preserve"> می‌</w:t>
      </w:r>
      <w:r w:rsidRPr="00E45C68">
        <w:rPr>
          <w:rStyle w:val="Char3"/>
          <w:rtl/>
        </w:rPr>
        <w:t>کرد. در</w:t>
      </w:r>
      <w:r>
        <w:rPr>
          <w:rStyle w:val="Char3"/>
          <w:rtl/>
        </w:rPr>
        <w:t xml:space="preserve"> حالی که </w:t>
      </w:r>
      <w:r w:rsidRPr="00E45C68">
        <w:rPr>
          <w:rStyle w:val="Char3"/>
          <w:rtl/>
        </w:rPr>
        <w:t>او در هنگام شنیدن آن در مدینه و در میان اسرای بدر بود. هرچند برخی</w:t>
      </w:r>
      <w:r>
        <w:rPr>
          <w:rStyle w:val="Char3"/>
          <w:rtl/>
        </w:rPr>
        <w:t xml:space="preserve"> گفته‌اند </w:t>
      </w:r>
      <w:r w:rsidRPr="00E45C68">
        <w:rPr>
          <w:rStyle w:val="Char3"/>
          <w:rtl/>
        </w:rPr>
        <w:t>که بلوغ شرط تحمل است، اما این رای خطاست، چرا که مسلمانان روایات حسن ابن علی و ابن عباس</w:t>
      </w:r>
      <w:r w:rsidRPr="00063674">
        <w:rPr>
          <w:rStyle w:val="Char3"/>
          <w:rFonts w:cs="CTraditional Arabic"/>
          <w:rtl/>
        </w:rPr>
        <w:t>ب</w:t>
      </w:r>
      <w:r w:rsidRPr="00E45C68">
        <w:rPr>
          <w:rStyle w:val="Char3"/>
          <w:rtl/>
        </w:rPr>
        <w:t xml:space="preserve"> را قبول کرده</w:t>
      </w:r>
      <w:r>
        <w:rPr>
          <w:rStyle w:val="Char3"/>
          <w:rtl/>
        </w:rPr>
        <w:t xml:space="preserve">‌اند </w:t>
      </w:r>
      <w:r w:rsidRPr="00E45C68">
        <w:rPr>
          <w:rStyle w:val="Char3"/>
          <w:rtl/>
        </w:rPr>
        <w:t>چه احادیثی را که قبل از بلوغ دریافت کرده</w:t>
      </w:r>
      <w:r>
        <w:rPr>
          <w:rStyle w:val="Char3"/>
          <w:rtl/>
        </w:rPr>
        <w:t xml:space="preserve">‌اند </w:t>
      </w:r>
      <w:r w:rsidRPr="00E45C68">
        <w:rPr>
          <w:rStyle w:val="Char3"/>
          <w:rtl/>
        </w:rPr>
        <w:t>و چه بعد از بلوغ و فرقی بین</w:t>
      </w:r>
      <w:r>
        <w:rPr>
          <w:rStyle w:val="Char3"/>
          <w:rtl/>
        </w:rPr>
        <w:t xml:space="preserve"> آن‌ها </w:t>
      </w:r>
      <w:r w:rsidRPr="00E45C68">
        <w:rPr>
          <w:rStyle w:val="Char3"/>
          <w:rtl/>
        </w:rPr>
        <w:t>نگذاشته</w:t>
      </w:r>
      <w:r>
        <w:rPr>
          <w:rStyle w:val="Char3"/>
          <w:rtl/>
        </w:rPr>
        <w:t>‌اند.</w:t>
      </w:r>
      <w:r w:rsidRPr="00E45C68">
        <w:rPr>
          <w:rStyle w:val="Char3"/>
          <w:rtl/>
        </w:rPr>
        <w:t xml:space="preserve"> (تیسیر مصطلح الحدیث، ص136- لمحات فی اصول الحدیث، ص</w:t>
      </w:r>
      <w:r w:rsidRPr="00E45C68">
        <w:rPr>
          <w:rStyle w:val="Char3"/>
          <w:rFonts w:hint="cs"/>
          <w:rtl/>
        </w:rPr>
        <w:t xml:space="preserve"> 337-</w:t>
      </w:r>
      <w:r w:rsidRPr="00E45C68">
        <w:rPr>
          <w:rStyle w:val="Char3"/>
          <w:rtl/>
        </w:rPr>
        <w:t>339)</w:t>
      </w:r>
      <w:r w:rsidRPr="00E45C68">
        <w:rPr>
          <w:rStyle w:val="Char3"/>
          <w:rFonts w:hint="cs"/>
          <w:rtl/>
        </w:rPr>
        <w:t>.</w:t>
      </w:r>
    </w:p>
  </w:footnote>
  <w:footnote w:id="297">
    <w:p w:rsidR="00A106E8" w:rsidRPr="00E45C68" w:rsidRDefault="00A106E8" w:rsidP="00A106E8">
      <w:pPr>
        <w:pStyle w:val="FootnoteText"/>
        <w:bidi/>
        <w:ind w:left="283" w:hangingChars="118" w:hanging="283"/>
        <w:jc w:val="both"/>
        <w:rPr>
          <w:rStyle w:val="Char3"/>
          <w:rtl/>
        </w:rPr>
      </w:pPr>
      <w:r w:rsidRPr="00426155">
        <w:rPr>
          <w:rStyle w:val="Char3"/>
          <w:szCs w:val="28"/>
        </w:rPr>
        <w:footnoteRef/>
      </w:r>
      <w:r w:rsidRPr="00E45C68">
        <w:rPr>
          <w:rStyle w:val="Char3"/>
          <w:rtl/>
        </w:rPr>
        <w:t>- سماع عبارتست از شنیدن مستقیم راوی از زبان شیخ، و فرقی ندارد که شیخ این حدیث را از روی کتابی بخواند یا از حفظ بگوید یا بر راوی املا نماید، و یا آنکه شاگرد حدیث را بشنود و سپس</w:t>
      </w:r>
      <w:r>
        <w:rPr>
          <w:rStyle w:val="Char3"/>
          <w:rtl/>
        </w:rPr>
        <w:t xml:space="preserve"> آن را </w:t>
      </w:r>
      <w:r w:rsidRPr="00E45C68">
        <w:rPr>
          <w:rStyle w:val="Char3"/>
          <w:rtl/>
        </w:rPr>
        <w:t>بنویسد و یا ننویسد.</w:t>
      </w:r>
    </w:p>
    <w:p w:rsidR="00A106E8" w:rsidRPr="00E45C68" w:rsidRDefault="00A106E8" w:rsidP="00A106E8">
      <w:pPr>
        <w:pStyle w:val="FootnoteText"/>
        <w:bidi/>
        <w:ind w:left="283"/>
        <w:jc w:val="both"/>
        <w:rPr>
          <w:rStyle w:val="Char3"/>
          <w:rtl/>
        </w:rPr>
      </w:pPr>
      <w:r w:rsidRPr="00E45C68">
        <w:rPr>
          <w:rStyle w:val="Char3"/>
          <w:rtl/>
        </w:rPr>
        <w:t>این روش تحمل حدیث همچنان</w:t>
      </w:r>
      <w:r>
        <w:rPr>
          <w:rStyle w:val="Char3"/>
          <w:rFonts w:hint="cs"/>
          <w:rtl/>
        </w:rPr>
        <w:t xml:space="preserve"> </w:t>
      </w:r>
      <w:r w:rsidRPr="00E45C68">
        <w:rPr>
          <w:rStyle w:val="Char3"/>
          <w:rtl/>
        </w:rPr>
        <w:t>که قاضی عیاض</w:t>
      </w:r>
      <w:r w:rsidRPr="00AD7F6F">
        <w:rPr>
          <w:rStyle w:val="Char3"/>
          <w:rFonts w:cs="CTraditional Arabic"/>
          <w:rtl/>
        </w:rPr>
        <w:t>/</w:t>
      </w:r>
      <w:r>
        <w:rPr>
          <w:rStyle w:val="Char3"/>
          <w:rtl/>
        </w:rPr>
        <w:t xml:space="preserve"> می‌گوید</w:t>
      </w:r>
      <w:r>
        <w:rPr>
          <w:rStyle w:val="Char3"/>
          <w:rFonts w:hint="cs"/>
          <w:rtl/>
        </w:rPr>
        <w:t>:</w:t>
      </w:r>
      <w:r w:rsidRPr="00E45C68">
        <w:rPr>
          <w:rStyle w:val="Char3"/>
          <w:rtl/>
        </w:rPr>
        <w:t xml:space="preserve"> رفیع</w:t>
      </w:r>
      <w:r>
        <w:rPr>
          <w:rStyle w:val="Char3"/>
          <w:rtl/>
        </w:rPr>
        <w:t xml:space="preserve">‌ترین </w:t>
      </w:r>
      <w:r w:rsidRPr="00E45C68">
        <w:rPr>
          <w:rStyle w:val="Char3"/>
          <w:rtl/>
        </w:rPr>
        <w:t>طریق تحمل و روایت حدیث نزد بسیاری از علماست</w:t>
      </w:r>
      <w:r w:rsidRPr="00E45C68">
        <w:rPr>
          <w:rStyle w:val="Char3"/>
          <w:rFonts w:hint="cs"/>
          <w:rtl/>
        </w:rPr>
        <w:t>،</w:t>
      </w:r>
      <w:r w:rsidRPr="00E45C68">
        <w:rPr>
          <w:rStyle w:val="Char3"/>
          <w:rtl/>
        </w:rPr>
        <w:t xml:space="preserve"> و با به قول ابن صلاح رفیع</w:t>
      </w:r>
      <w:r>
        <w:rPr>
          <w:rStyle w:val="Char3"/>
          <w:rtl/>
        </w:rPr>
        <w:t xml:space="preserve">‌ترین </w:t>
      </w:r>
      <w:r w:rsidRPr="00E45C68">
        <w:rPr>
          <w:rStyle w:val="Char3"/>
          <w:rtl/>
        </w:rPr>
        <w:t>اقسام نزد جماهیر علما</w:t>
      </w:r>
      <w:r w:rsidRPr="00E45C68">
        <w:rPr>
          <w:rStyle w:val="Char3"/>
          <w:rFonts w:hint="cs"/>
          <w:rtl/>
        </w:rPr>
        <w:t>ست</w:t>
      </w:r>
      <w:r w:rsidRPr="00E45C68">
        <w:rPr>
          <w:rStyle w:val="Char3"/>
          <w:rtl/>
        </w:rPr>
        <w:t>، اما قاضی عیاض گفته که جماعتی از اهل حجاز سماع را بالاترین درجه و طریق روایت</w:t>
      </w:r>
      <w:r>
        <w:rPr>
          <w:rStyle w:val="Char3"/>
          <w:rtl/>
        </w:rPr>
        <w:t xml:space="preserve"> نمی‌</w:t>
      </w:r>
      <w:r w:rsidRPr="00E45C68">
        <w:rPr>
          <w:rStyle w:val="Char3"/>
          <w:rtl/>
        </w:rPr>
        <w:t>دانند، بلکه سماع و قرائت را در یک درجه دانسته</w:t>
      </w:r>
      <w:r>
        <w:rPr>
          <w:rStyle w:val="Char3"/>
          <w:rtl/>
        </w:rPr>
        <w:t xml:space="preserve">‌اند </w:t>
      </w:r>
      <w:r w:rsidRPr="00E45C68">
        <w:rPr>
          <w:rStyle w:val="Char3"/>
          <w:rtl/>
        </w:rPr>
        <w:t>و سپس</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این قول از امام مالک و ائمه</w:t>
      </w:r>
      <w:r>
        <w:rPr>
          <w:rStyle w:val="Char3"/>
          <w:rtl/>
        </w:rPr>
        <w:t xml:space="preserve">‌‌ی </w:t>
      </w:r>
      <w:r w:rsidRPr="00E45C68">
        <w:rPr>
          <w:rStyle w:val="Char3"/>
          <w:rtl/>
        </w:rPr>
        <w:t>مدینه روایت شده است و از ایشان (مالک) و غیر او روایت شده که قرائت بر شیخ بالاترین مرتبه</w:t>
      </w:r>
      <w:r>
        <w:rPr>
          <w:rStyle w:val="Char3"/>
          <w:rtl/>
        </w:rPr>
        <w:t xml:space="preserve">‌‌ی </w:t>
      </w:r>
      <w:r w:rsidRPr="00E45C68">
        <w:rPr>
          <w:rStyle w:val="Char3"/>
          <w:rtl/>
        </w:rPr>
        <w:t>تحمل و روایت حدیث است</w:t>
      </w:r>
      <w:r w:rsidRPr="00E45C68">
        <w:rPr>
          <w:rStyle w:val="Char3"/>
          <w:rFonts w:hint="cs"/>
          <w:rtl/>
        </w:rPr>
        <w:t>»</w:t>
      </w:r>
      <w:r w:rsidRPr="00E45C68">
        <w:rPr>
          <w:rStyle w:val="Char3"/>
          <w:rtl/>
        </w:rPr>
        <w:t>. (مراجعه کنید به</w:t>
      </w:r>
      <w:r w:rsidRPr="00E45C68">
        <w:rPr>
          <w:rStyle w:val="Char3"/>
          <w:rFonts w:hint="cs"/>
          <w:rtl/>
        </w:rPr>
        <w:t>:</w:t>
      </w:r>
      <w:r w:rsidRPr="00E45C68">
        <w:rPr>
          <w:rStyle w:val="Char3"/>
          <w:rtl/>
        </w:rPr>
        <w:t xml:space="preserve"> الإملاع</w:t>
      </w:r>
      <w:r w:rsidRPr="00E45C68">
        <w:rPr>
          <w:rStyle w:val="Char3"/>
          <w:rFonts w:hint="cs"/>
          <w:rtl/>
        </w:rPr>
        <w:t>،</w:t>
      </w:r>
      <w:r w:rsidRPr="00E45C68">
        <w:rPr>
          <w:rStyle w:val="Char3"/>
          <w:rtl/>
        </w:rPr>
        <w:t xml:space="preserve"> ص69)</w:t>
      </w:r>
      <w:r w:rsidRPr="00E45C68">
        <w:rPr>
          <w:rStyle w:val="Char3"/>
          <w:rFonts w:hint="cs"/>
          <w:rtl/>
        </w:rPr>
        <w:t>.</w:t>
      </w:r>
    </w:p>
    <w:p w:rsidR="00A106E8" w:rsidRPr="00E45C68" w:rsidRDefault="00A106E8" w:rsidP="00A106E8">
      <w:pPr>
        <w:pStyle w:val="FootnoteText"/>
        <w:bidi/>
        <w:ind w:left="283"/>
        <w:jc w:val="both"/>
        <w:rPr>
          <w:rStyle w:val="Char3"/>
          <w:rtl/>
        </w:rPr>
      </w:pPr>
      <w:r w:rsidRPr="00E45C68">
        <w:rPr>
          <w:rStyle w:val="Char3"/>
          <w:rtl/>
        </w:rPr>
        <w:t>در این روش معمولا راوی</w:t>
      </w:r>
      <w:r w:rsidRPr="00E45C68">
        <w:rPr>
          <w:rStyle w:val="Char3"/>
          <w:rFonts w:hint="cs"/>
          <w:rtl/>
        </w:rPr>
        <w:t>ی</w:t>
      </w:r>
      <w:r w:rsidRPr="00E45C68">
        <w:rPr>
          <w:rStyle w:val="Char3"/>
          <w:rtl/>
        </w:rPr>
        <w:t xml:space="preserve"> که حدیث را از شیخ سماع</w:t>
      </w:r>
      <w:r>
        <w:rPr>
          <w:rStyle w:val="Char3"/>
          <w:rtl/>
        </w:rPr>
        <w:t xml:space="preserve"> می‌</w:t>
      </w:r>
      <w:r w:rsidRPr="00E45C68">
        <w:rPr>
          <w:rStyle w:val="Char3"/>
          <w:rtl/>
        </w:rPr>
        <w:t xml:space="preserve">کند، حدیث را با الفاظ </w:t>
      </w:r>
      <w:r w:rsidRPr="001C6838">
        <w:rPr>
          <w:rStyle w:val="Char3"/>
          <w:rFonts w:ascii="mylotus" w:hAnsi="mylotus" w:cs="mylotus"/>
          <w:rtl/>
        </w:rPr>
        <w:t>«حدثنا»</w:t>
      </w:r>
      <w:r w:rsidRPr="00E45C68">
        <w:rPr>
          <w:rStyle w:val="Char3"/>
          <w:rtl/>
        </w:rPr>
        <w:t xml:space="preserve">، </w:t>
      </w:r>
      <w:r w:rsidRPr="001C6838">
        <w:rPr>
          <w:rStyle w:val="Char3"/>
          <w:rFonts w:ascii="mylotus" w:hAnsi="mylotus" w:cs="mylotus"/>
          <w:rtl/>
        </w:rPr>
        <w:t>«أخبرنا»</w:t>
      </w:r>
      <w:r w:rsidRPr="00E45C68">
        <w:rPr>
          <w:rStyle w:val="Char3"/>
          <w:rtl/>
        </w:rPr>
        <w:t xml:space="preserve">، </w:t>
      </w:r>
      <w:r w:rsidRPr="001C6838">
        <w:rPr>
          <w:rStyle w:val="Char3"/>
          <w:rFonts w:ascii="mylotus" w:hAnsi="mylotus" w:cs="mylotus"/>
          <w:rtl/>
        </w:rPr>
        <w:t>«أنبأنا»</w:t>
      </w:r>
      <w:r w:rsidRPr="00E45C68">
        <w:rPr>
          <w:rStyle w:val="Char3"/>
          <w:rtl/>
        </w:rPr>
        <w:t xml:space="preserve">، </w:t>
      </w:r>
      <w:r w:rsidRPr="001C6838">
        <w:rPr>
          <w:rStyle w:val="Char3"/>
          <w:rFonts w:ascii="mylotus" w:hAnsi="mylotus" w:cs="mylotus"/>
          <w:rtl/>
        </w:rPr>
        <w:t>«سمعت فلانا یقول»</w:t>
      </w:r>
      <w:r w:rsidRPr="00E45C68">
        <w:rPr>
          <w:rStyle w:val="Char3"/>
          <w:rtl/>
        </w:rPr>
        <w:t xml:space="preserve">، </w:t>
      </w:r>
      <w:r w:rsidRPr="001C6838">
        <w:rPr>
          <w:rStyle w:val="Char3"/>
          <w:rFonts w:ascii="mylotus" w:hAnsi="mylotus" w:cs="mylotus"/>
          <w:rtl/>
        </w:rPr>
        <w:t>«قال لنا فلان»</w:t>
      </w:r>
      <w:r w:rsidRPr="00E45C68">
        <w:rPr>
          <w:rStyle w:val="Char3"/>
          <w:rtl/>
        </w:rPr>
        <w:t xml:space="preserve"> یا </w:t>
      </w:r>
      <w:r w:rsidRPr="001C6838">
        <w:rPr>
          <w:rStyle w:val="Char3"/>
          <w:rFonts w:ascii="mylotus" w:hAnsi="mylotus" w:cs="mylotus"/>
          <w:rtl/>
        </w:rPr>
        <w:t>«قال لي فلان»</w:t>
      </w:r>
      <w:r w:rsidRPr="00E45C68">
        <w:rPr>
          <w:rStyle w:val="Char3"/>
          <w:rtl/>
        </w:rPr>
        <w:t xml:space="preserve"> و </w:t>
      </w:r>
      <w:r w:rsidRPr="001C6838">
        <w:rPr>
          <w:rStyle w:val="Char3"/>
          <w:rFonts w:ascii="mylotus" w:hAnsi="mylotus" w:cs="mylotus"/>
          <w:rtl/>
        </w:rPr>
        <w:t>«ذکر لنا فلان»</w:t>
      </w:r>
      <w:r w:rsidRPr="00E45C68">
        <w:rPr>
          <w:rStyle w:val="Char3"/>
          <w:rtl/>
        </w:rPr>
        <w:t xml:space="preserve"> نقل</w:t>
      </w:r>
      <w:r>
        <w:rPr>
          <w:rStyle w:val="Char3"/>
          <w:rtl/>
        </w:rPr>
        <w:t xml:space="preserve"> می‌</w:t>
      </w:r>
      <w:r w:rsidRPr="00E45C68">
        <w:rPr>
          <w:rStyle w:val="Char3"/>
          <w:rtl/>
        </w:rPr>
        <w:t>کند. البته باید بین مفرد یا جمع بودن این صیغه</w:t>
      </w:r>
      <w:r>
        <w:rPr>
          <w:rStyle w:val="Char3"/>
          <w:rtl/>
        </w:rPr>
        <w:t xml:space="preserve">‌ها </w:t>
      </w:r>
      <w:r w:rsidRPr="00E45C68">
        <w:rPr>
          <w:rStyle w:val="Char3"/>
          <w:rtl/>
        </w:rPr>
        <w:t>تشخیص داد، در این مورد عبدالله بن وهب</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الفاظ روایت چهار لفظ است</w:t>
      </w:r>
      <w:r w:rsidRPr="00E45C68">
        <w:rPr>
          <w:rStyle w:val="Char3"/>
          <w:rFonts w:hint="cs"/>
          <w:rtl/>
        </w:rPr>
        <w:t>؛</w:t>
      </w:r>
      <w:r w:rsidRPr="00E45C68">
        <w:rPr>
          <w:rStyle w:val="Char3"/>
          <w:rtl/>
        </w:rPr>
        <w:t xml:space="preserve"> اگر بگوییم </w:t>
      </w:r>
      <w:r w:rsidRPr="001C6838">
        <w:rPr>
          <w:rStyle w:val="Char3"/>
          <w:rFonts w:ascii="mylotus" w:hAnsi="mylotus" w:cs="mylotus"/>
          <w:rtl/>
        </w:rPr>
        <w:t>«</w:t>
      </w:r>
      <w:r>
        <w:rPr>
          <w:rStyle w:val="Char3"/>
          <w:rFonts w:ascii="mylotus" w:hAnsi="mylotus" w:cs="mylotus"/>
          <w:rtl/>
        </w:rPr>
        <w:t>حدثن</w:t>
      </w:r>
      <w:r>
        <w:rPr>
          <w:rStyle w:val="Char3"/>
          <w:rFonts w:ascii="mylotus" w:hAnsi="mylotus" w:cs="mylotus" w:hint="cs"/>
          <w:rtl/>
        </w:rPr>
        <w:t>ي</w:t>
      </w:r>
      <w:r w:rsidRPr="001C6838">
        <w:rPr>
          <w:rStyle w:val="Char3"/>
          <w:rFonts w:ascii="mylotus" w:hAnsi="mylotus" w:cs="mylotus"/>
          <w:rtl/>
        </w:rPr>
        <w:t>»</w:t>
      </w:r>
      <w:r w:rsidRPr="00E45C68">
        <w:rPr>
          <w:rStyle w:val="Char3"/>
          <w:rtl/>
        </w:rPr>
        <w:t>، یعنی</w:t>
      </w:r>
      <w:r>
        <w:rPr>
          <w:rStyle w:val="Char3"/>
          <w:rtl/>
        </w:rPr>
        <w:t xml:space="preserve"> آن را </w:t>
      </w:r>
      <w:r w:rsidRPr="00E45C68">
        <w:rPr>
          <w:rStyle w:val="Char3"/>
          <w:rtl/>
        </w:rPr>
        <w:t>به تنهایی از شیخ شنیده</w:t>
      </w:r>
      <w:r>
        <w:rPr>
          <w:rStyle w:val="Char3"/>
          <w:rFonts w:hint="cs"/>
          <w:rtl/>
        </w:rPr>
        <w:t>‌</w:t>
      </w:r>
      <w:r w:rsidRPr="00E45C68">
        <w:rPr>
          <w:rStyle w:val="Char3"/>
          <w:rtl/>
        </w:rPr>
        <w:t xml:space="preserve">ام، و اگر بگوییم </w:t>
      </w:r>
      <w:r w:rsidRPr="001C6838">
        <w:rPr>
          <w:rStyle w:val="Char3"/>
          <w:rFonts w:ascii="mylotus" w:hAnsi="mylotus" w:cs="mylotus"/>
          <w:rtl/>
        </w:rPr>
        <w:t>«حدثنا»</w:t>
      </w:r>
      <w:r w:rsidRPr="00E45C68">
        <w:rPr>
          <w:rStyle w:val="Char3"/>
          <w:rtl/>
        </w:rPr>
        <w:t xml:space="preserve"> یعنی روایت را همراه دیگران از شیخ شنیده</w:t>
      </w:r>
      <w:r>
        <w:rPr>
          <w:rStyle w:val="Char3"/>
          <w:rFonts w:hint="cs"/>
          <w:rtl/>
        </w:rPr>
        <w:t>‌</w:t>
      </w:r>
      <w:r w:rsidRPr="00E45C68">
        <w:rPr>
          <w:rStyle w:val="Char3"/>
          <w:rtl/>
        </w:rPr>
        <w:t xml:space="preserve">ام، و اگر بگویم </w:t>
      </w:r>
      <w:r w:rsidRPr="001C6838">
        <w:rPr>
          <w:rStyle w:val="Char3"/>
          <w:rFonts w:ascii="mylotus" w:hAnsi="mylotus" w:cs="mylotus"/>
          <w:rtl/>
        </w:rPr>
        <w:t>«</w:t>
      </w:r>
      <w:r>
        <w:rPr>
          <w:rStyle w:val="Char3"/>
          <w:rFonts w:ascii="mylotus" w:hAnsi="mylotus" w:cs="mylotus"/>
          <w:rtl/>
        </w:rPr>
        <w:t>أخبرن</w:t>
      </w:r>
      <w:r>
        <w:rPr>
          <w:rStyle w:val="Char3"/>
          <w:rFonts w:ascii="mylotus" w:hAnsi="mylotus" w:cs="mylotus" w:hint="cs"/>
          <w:rtl/>
        </w:rPr>
        <w:t>ي</w:t>
      </w:r>
      <w:r w:rsidRPr="001C6838">
        <w:rPr>
          <w:rStyle w:val="Char3"/>
          <w:rFonts w:ascii="mylotus" w:hAnsi="mylotus" w:cs="mylotus"/>
          <w:rtl/>
        </w:rPr>
        <w:t>»</w:t>
      </w:r>
      <w:r w:rsidRPr="00E45C68">
        <w:rPr>
          <w:rStyle w:val="Char3"/>
          <w:rtl/>
        </w:rPr>
        <w:t xml:space="preserve"> یعنی روایت را بر شیخ خوانده</w:t>
      </w:r>
      <w:r>
        <w:rPr>
          <w:rStyle w:val="Char3"/>
          <w:rtl/>
        </w:rPr>
        <w:t xml:space="preserve">‌ام </w:t>
      </w:r>
      <w:r w:rsidRPr="00E45C68">
        <w:rPr>
          <w:rStyle w:val="Char3"/>
          <w:rtl/>
        </w:rPr>
        <w:t xml:space="preserve">(یعنی حدیث را از طریق سماع نشنیده بلکه از طریق قرائت بر شیخ اخذ نموده)، و اگر بگویم </w:t>
      </w:r>
      <w:r w:rsidRPr="001C6838">
        <w:rPr>
          <w:rStyle w:val="Char3"/>
          <w:rFonts w:ascii="mylotus" w:hAnsi="mylotus" w:cs="mylotus"/>
          <w:rtl/>
        </w:rPr>
        <w:t>«أخبرنا»</w:t>
      </w:r>
      <w:r w:rsidRPr="00E45C68">
        <w:rPr>
          <w:rStyle w:val="Char3"/>
          <w:rtl/>
        </w:rPr>
        <w:t xml:space="preserve"> یعنی کسی حدیث را بر شیخ قرائت نموده و من نیز</w:t>
      </w:r>
      <w:r>
        <w:rPr>
          <w:rStyle w:val="Char3"/>
          <w:rtl/>
        </w:rPr>
        <w:t xml:space="preserve"> می‌</w:t>
      </w:r>
      <w:r w:rsidRPr="00E45C68">
        <w:rPr>
          <w:rStyle w:val="Char3"/>
          <w:rtl/>
        </w:rPr>
        <w:t>شنیدم</w:t>
      </w:r>
      <w:r w:rsidRPr="00E45C68">
        <w:rPr>
          <w:rStyle w:val="Char3"/>
          <w:rFonts w:hint="cs"/>
          <w:rtl/>
        </w:rPr>
        <w:t>»</w:t>
      </w:r>
      <w:r w:rsidRPr="00E45C68">
        <w:rPr>
          <w:rStyle w:val="Char3"/>
          <w:rtl/>
        </w:rPr>
        <w:t>. (الکفایة، ص 294). و حافظ ابن کثیر</w:t>
      </w:r>
      <w:r w:rsidRPr="00AD7F6F">
        <w:rPr>
          <w:rStyle w:val="Char3"/>
          <w:rFonts w:cs="CTraditional Arabic"/>
          <w:rtl/>
        </w:rPr>
        <w:t>/</w:t>
      </w:r>
      <w:r w:rsidRPr="00E45C68">
        <w:rPr>
          <w:rStyle w:val="Char3"/>
          <w:rtl/>
        </w:rPr>
        <w:t xml:space="preserve"> گفته: </w:t>
      </w:r>
      <w:r w:rsidRPr="00E45C68">
        <w:rPr>
          <w:rStyle w:val="Char3"/>
          <w:rFonts w:hint="cs"/>
          <w:rtl/>
        </w:rPr>
        <w:t>«</w:t>
      </w:r>
      <w:r w:rsidRPr="00E45C68">
        <w:rPr>
          <w:rStyle w:val="Char3"/>
          <w:rtl/>
        </w:rPr>
        <w:t>صیغه</w:t>
      </w:r>
      <w:r>
        <w:rPr>
          <w:rStyle w:val="Char3"/>
          <w:rtl/>
        </w:rPr>
        <w:t xml:space="preserve">‌‌ی </w:t>
      </w:r>
      <w:r w:rsidRPr="00E45C68">
        <w:rPr>
          <w:rStyle w:val="Char3"/>
          <w:rtl/>
        </w:rPr>
        <w:t>مفرد در روایت کردن بالاترین صیغه است، راوی</w:t>
      </w:r>
      <w:r w:rsidRPr="00E45C68">
        <w:rPr>
          <w:rStyle w:val="Char3"/>
          <w:rFonts w:hint="cs"/>
          <w:rtl/>
        </w:rPr>
        <w:t>ی</w:t>
      </w:r>
      <w:r w:rsidRPr="00E45C68">
        <w:rPr>
          <w:rStyle w:val="Char3"/>
          <w:rtl/>
        </w:rPr>
        <w:t xml:space="preserve"> که عبارت </w:t>
      </w:r>
      <w:r w:rsidRPr="001C6838">
        <w:rPr>
          <w:rStyle w:val="Char3"/>
          <w:rFonts w:ascii="mylotus" w:hAnsi="mylotus" w:cs="mylotus"/>
          <w:rtl/>
        </w:rPr>
        <w:t>«حدثنا»</w:t>
      </w:r>
      <w:r w:rsidRPr="00E45C68">
        <w:rPr>
          <w:rStyle w:val="Char3"/>
          <w:rtl/>
        </w:rPr>
        <w:t xml:space="preserve"> یا </w:t>
      </w:r>
      <w:r w:rsidRPr="001C6838">
        <w:rPr>
          <w:rStyle w:val="Char3"/>
          <w:rFonts w:ascii="mylotus" w:hAnsi="mylotus" w:cs="mylotus"/>
          <w:rtl/>
        </w:rPr>
        <w:t>«أخبرنا»</w:t>
      </w:r>
      <w:r w:rsidRPr="00E45C68">
        <w:rPr>
          <w:rStyle w:val="Char3"/>
          <w:rtl/>
        </w:rPr>
        <w:t xml:space="preserve"> به کار گیرد، ممکن است جمع کثیری آن روایت را از شیخ شنیده باشند و شیخ راوی مورد نظر را مورد خطاب قرار نداده باشد، و تنها صیغه</w:t>
      </w:r>
      <w:r>
        <w:rPr>
          <w:rStyle w:val="Char3"/>
          <w:rtl/>
        </w:rPr>
        <w:t xml:space="preserve">‌‌ی </w:t>
      </w:r>
      <w:r w:rsidRPr="00E45C68">
        <w:rPr>
          <w:rStyle w:val="Char3"/>
          <w:rtl/>
        </w:rPr>
        <w:t>مفرد است که که معلوم</w:t>
      </w:r>
      <w:r>
        <w:rPr>
          <w:rStyle w:val="Char3"/>
          <w:rtl/>
        </w:rPr>
        <w:t xml:space="preserve"> می‌</w:t>
      </w:r>
      <w:r w:rsidRPr="00E45C68">
        <w:rPr>
          <w:rStyle w:val="Char3"/>
          <w:rtl/>
        </w:rPr>
        <w:t>کند شیخ راوی را خطاب قرار داده است</w:t>
      </w:r>
      <w:r w:rsidRPr="00E45C68">
        <w:rPr>
          <w:rStyle w:val="Char3"/>
          <w:rFonts w:hint="cs"/>
          <w:rtl/>
        </w:rPr>
        <w:t>»</w:t>
      </w:r>
      <w:r w:rsidRPr="00E45C68">
        <w:rPr>
          <w:rStyle w:val="Char3"/>
          <w:rtl/>
        </w:rPr>
        <w:t>. (اختصار علوم الحدیث، ص122- علوم الحدیث؛ دکتر صبحی صالح، ص71)</w:t>
      </w:r>
      <w:r w:rsidRPr="00E45C68">
        <w:rPr>
          <w:rStyle w:val="Char3"/>
          <w:rFonts w:hint="cs"/>
          <w:rtl/>
        </w:rPr>
        <w:t>.</w:t>
      </w:r>
    </w:p>
    <w:p w:rsidR="00A106E8" w:rsidRPr="00E45C68" w:rsidRDefault="00A106E8" w:rsidP="00A106E8">
      <w:pPr>
        <w:pStyle w:val="FootnoteText"/>
        <w:bidi/>
        <w:ind w:left="283"/>
        <w:jc w:val="both"/>
        <w:rPr>
          <w:rStyle w:val="Char3"/>
          <w:rtl/>
        </w:rPr>
      </w:pPr>
      <w:r w:rsidRPr="00E45C68">
        <w:rPr>
          <w:rStyle w:val="Char3"/>
          <w:rtl/>
        </w:rPr>
        <w:t>خطیب بغدادی گفته</w:t>
      </w:r>
      <w:r>
        <w:rPr>
          <w:rStyle w:val="Char3"/>
          <w:rtl/>
        </w:rPr>
        <w:t xml:space="preserve">: </w:t>
      </w:r>
      <w:r w:rsidRPr="00E45C68">
        <w:rPr>
          <w:rStyle w:val="Char3"/>
          <w:rtl/>
        </w:rPr>
        <w:t xml:space="preserve">بالاترین عبارات در این الفاظ اینست که راوی بگوید: </w:t>
      </w:r>
      <w:r w:rsidRPr="00E45C68">
        <w:rPr>
          <w:rStyle w:val="Char3"/>
          <w:rFonts w:hint="cs"/>
          <w:rtl/>
        </w:rPr>
        <w:t>«</w:t>
      </w:r>
      <w:r w:rsidRPr="00E45C68">
        <w:rPr>
          <w:rStyle w:val="Char3"/>
          <w:rtl/>
        </w:rPr>
        <w:t>سمعت</w:t>
      </w:r>
      <w:r w:rsidRPr="00E45C68">
        <w:rPr>
          <w:rStyle w:val="Char3"/>
          <w:rFonts w:hint="cs"/>
          <w:rtl/>
        </w:rPr>
        <w:t>»</w:t>
      </w:r>
      <w:r w:rsidRPr="00E45C68">
        <w:rPr>
          <w:rStyle w:val="Char3"/>
          <w:rtl/>
        </w:rPr>
        <w:t xml:space="preserve"> و سپس </w:t>
      </w:r>
      <w:r w:rsidRPr="001C6838">
        <w:rPr>
          <w:rStyle w:val="Char3"/>
          <w:rFonts w:ascii="mylotus" w:hAnsi="mylotus" w:cs="mylotus"/>
          <w:rtl/>
        </w:rPr>
        <w:t>«حدثنا»</w:t>
      </w:r>
      <w:r w:rsidRPr="00E45C68">
        <w:rPr>
          <w:rStyle w:val="Char3"/>
          <w:rtl/>
        </w:rPr>
        <w:t xml:space="preserve"> یا </w:t>
      </w:r>
      <w:r w:rsidRPr="001C6838">
        <w:rPr>
          <w:rStyle w:val="Char3"/>
          <w:rFonts w:ascii="mylotus" w:hAnsi="mylotus" w:cs="mylotus"/>
          <w:rtl/>
        </w:rPr>
        <w:t>«</w:t>
      </w:r>
      <w:r>
        <w:rPr>
          <w:rStyle w:val="Char3"/>
          <w:rFonts w:ascii="mylotus" w:hAnsi="mylotus" w:cs="mylotus"/>
          <w:rtl/>
        </w:rPr>
        <w:t>حدثن</w:t>
      </w:r>
      <w:r>
        <w:rPr>
          <w:rStyle w:val="Char3"/>
          <w:rFonts w:ascii="mylotus" w:hAnsi="mylotus" w:cs="mylotus" w:hint="cs"/>
          <w:rtl/>
        </w:rPr>
        <w:t>ي</w:t>
      </w:r>
      <w:r w:rsidRPr="001C6838">
        <w:rPr>
          <w:rStyle w:val="Char3"/>
          <w:rFonts w:ascii="mylotus" w:hAnsi="mylotus" w:cs="mylotus"/>
          <w:rtl/>
        </w:rPr>
        <w:t>»</w:t>
      </w:r>
      <w:r w:rsidRPr="00E45C68">
        <w:rPr>
          <w:rStyle w:val="Char3"/>
          <w:rtl/>
        </w:rPr>
        <w:t xml:space="preserve"> بکار ببرد، زیرا معمول نیست که راوی در اخذ حدیث از طریق</w:t>
      </w:r>
      <w:r>
        <w:rPr>
          <w:rStyle w:val="Char3"/>
          <w:rtl/>
        </w:rPr>
        <w:t xml:space="preserve"> </w:t>
      </w:r>
      <w:r w:rsidRPr="00E45C68">
        <w:rPr>
          <w:rStyle w:val="Char3"/>
          <w:rFonts w:hint="cs"/>
          <w:rtl/>
        </w:rPr>
        <w:t>«</w:t>
      </w:r>
      <w:r w:rsidRPr="00E45C68">
        <w:rPr>
          <w:rStyle w:val="Char3"/>
          <w:rtl/>
        </w:rPr>
        <w:t>اجازه</w:t>
      </w:r>
      <w:r w:rsidRPr="00E45C68">
        <w:rPr>
          <w:rStyle w:val="Char3"/>
          <w:rFonts w:hint="cs"/>
          <w:rtl/>
        </w:rPr>
        <w:t>»</w:t>
      </w:r>
      <w:r w:rsidRPr="00E45C68">
        <w:rPr>
          <w:rStyle w:val="Char3"/>
          <w:rtl/>
        </w:rPr>
        <w:t xml:space="preserve"> و </w:t>
      </w:r>
      <w:r w:rsidRPr="00E45C68">
        <w:rPr>
          <w:rStyle w:val="Char3"/>
          <w:rFonts w:hint="cs"/>
          <w:rtl/>
        </w:rPr>
        <w:t>«</w:t>
      </w:r>
      <w:r w:rsidRPr="00E45C68">
        <w:rPr>
          <w:rStyle w:val="Char3"/>
          <w:rtl/>
        </w:rPr>
        <w:t>مکاتبه</w:t>
      </w:r>
      <w:r w:rsidRPr="00E45C68">
        <w:rPr>
          <w:rStyle w:val="Char3"/>
          <w:rFonts w:hint="cs"/>
          <w:rtl/>
        </w:rPr>
        <w:t>»</w:t>
      </w:r>
      <w:r w:rsidRPr="00E45C68">
        <w:rPr>
          <w:rStyle w:val="Char3"/>
          <w:rtl/>
        </w:rPr>
        <w:t xml:space="preserve"> از این الفاظ استفاده کند. (الکفایة، ص271)</w:t>
      </w:r>
      <w:r w:rsidRPr="00E45C68">
        <w:rPr>
          <w:rStyle w:val="Char3"/>
          <w:rFonts w:hint="cs"/>
          <w:rtl/>
        </w:rPr>
        <w:t>.</w:t>
      </w:r>
    </w:p>
    <w:p w:rsidR="00A106E8" w:rsidRPr="00E45C68" w:rsidRDefault="00A106E8" w:rsidP="00A106E8">
      <w:pPr>
        <w:pStyle w:val="FootnoteText"/>
        <w:bidi/>
        <w:ind w:left="283"/>
        <w:jc w:val="both"/>
        <w:rPr>
          <w:rStyle w:val="Char3"/>
          <w:rtl/>
        </w:rPr>
      </w:pPr>
      <w:r w:rsidRPr="00E45C68">
        <w:rPr>
          <w:rStyle w:val="Char3"/>
          <w:rtl/>
        </w:rPr>
        <w:t xml:space="preserve">اما باید توجه داشت که رفیع بودن لفظ </w:t>
      </w:r>
      <w:r w:rsidRPr="003B646B">
        <w:rPr>
          <w:rStyle w:val="Char3"/>
          <w:rFonts w:ascii="mylotus" w:hAnsi="mylotus" w:cs="mylotus"/>
          <w:rtl/>
        </w:rPr>
        <w:t>«سمعت»</w:t>
      </w:r>
      <w:r w:rsidRPr="00E45C68">
        <w:rPr>
          <w:rStyle w:val="Char3"/>
          <w:rtl/>
        </w:rPr>
        <w:t xml:space="preserve"> در تمامی وجوه نیست،</w:t>
      </w:r>
      <w:r>
        <w:rPr>
          <w:rStyle w:val="Char3"/>
          <w:rtl/>
        </w:rPr>
        <w:t xml:space="preserve"> چنان‌که </w:t>
      </w:r>
      <w:r w:rsidRPr="00E45C68">
        <w:rPr>
          <w:rStyle w:val="Char3"/>
          <w:rtl/>
        </w:rPr>
        <w:t>ابن صلاح</w:t>
      </w:r>
      <w:r>
        <w:rPr>
          <w:rStyle w:val="Char3"/>
          <w:rtl/>
        </w:rPr>
        <w:t xml:space="preserve"> می‌گوید</w:t>
      </w:r>
      <w:r w:rsidRPr="00E45C68">
        <w:rPr>
          <w:rStyle w:val="Char3"/>
          <w:rtl/>
        </w:rPr>
        <w:t xml:space="preserve">: </w:t>
      </w:r>
      <w:r w:rsidRPr="003B646B">
        <w:rPr>
          <w:rStyle w:val="Char3"/>
          <w:rFonts w:ascii="mylotus" w:hAnsi="mylotus" w:cs="mylotus"/>
          <w:rtl/>
        </w:rPr>
        <w:t>«حدثنا و أخبرنا»</w:t>
      </w:r>
      <w:r w:rsidRPr="00E45C68">
        <w:rPr>
          <w:rStyle w:val="Char3"/>
          <w:rtl/>
        </w:rPr>
        <w:t xml:space="preserve"> از جهت دیگری از </w:t>
      </w:r>
      <w:r w:rsidRPr="003B646B">
        <w:rPr>
          <w:rStyle w:val="Char3"/>
          <w:rFonts w:ascii="mylotus" w:hAnsi="mylotus" w:cs="mylotus"/>
          <w:rtl/>
        </w:rPr>
        <w:t>«سمعت»</w:t>
      </w:r>
      <w:r w:rsidRPr="00E45C68">
        <w:rPr>
          <w:rStyle w:val="Char3"/>
          <w:rtl/>
        </w:rPr>
        <w:t xml:space="preserve"> بالاترند، و آن اینست که در صیغه</w:t>
      </w:r>
      <w:r>
        <w:rPr>
          <w:rStyle w:val="Char3"/>
          <w:rtl/>
        </w:rPr>
        <w:t xml:space="preserve">‌‌ی </w:t>
      </w:r>
      <w:r w:rsidRPr="003B646B">
        <w:rPr>
          <w:rStyle w:val="Char3"/>
          <w:rFonts w:ascii="mylotus" w:hAnsi="mylotus" w:cs="mylotus"/>
          <w:rtl/>
        </w:rPr>
        <w:t>«سمعت»</w:t>
      </w:r>
      <w:r w:rsidRPr="00E45C68">
        <w:rPr>
          <w:rStyle w:val="Char3"/>
          <w:rtl/>
        </w:rPr>
        <w:t xml:space="preserve"> دلالتی بر خطاب قراردادن شاگرد (راوی) از سوی شیخ هنگام خواندن حدیث وجود ندارد، در</w:t>
      </w:r>
      <w:r>
        <w:rPr>
          <w:rStyle w:val="Char3"/>
          <w:rtl/>
        </w:rPr>
        <w:t xml:space="preserve"> حالی که </w:t>
      </w:r>
      <w:r w:rsidRPr="00E45C68">
        <w:rPr>
          <w:rStyle w:val="Char3"/>
          <w:rtl/>
        </w:rPr>
        <w:t xml:space="preserve">در الفاظ </w:t>
      </w:r>
      <w:r w:rsidRPr="003B646B">
        <w:rPr>
          <w:rStyle w:val="Char3"/>
          <w:rFonts w:ascii="mylotus" w:hAnsi="mylotus" w:cs="mylotus"/>
          <w:rtl/>
        </w:rPr>
        <w:t>«حدثنا و أخبرنا»</w:t>
      </w:r>
      <w:r w:rsidRPr="00E45C68">
        <w:rPr>
          <w:rStyle w:val="Char3"/>
          <w:rtl/>
        </w:rPr>
        <w:t xml:space="preserve"> چنین دلالتی وجود دارد که شیخ شاگرد را خطاب قرار داده و حدیث را برایش روایت نموده است. (علوم الحدیث، ص141)</w:t>
      </w:r>
      <w:r w:rsidRPr="00E45C68">
        <w:rPr>
          <w:rStyle w:val="Char3"/>
          <w:rFonts w:hint="cs"/>
          <w:rtl/>
        </w:rPr>
        <w:t>.</w:t>
      </w:r>
      <w:r w:rsidRPr="00E45C68">
        <w:rPr>
          <w:rStyle w:val="Char3"/>
          <w:rtl/>
        </w:rPr>
        <w:t xml:space="preserve"> زیرا ممکن است راوی که از لفظ </w:t>
      </w:r>
      <w:r w:rsidRPr="003B646B">
        <w:rPr>
          <w:rStyle w:val="Char3"/>
          <w:rFonts w:ascii="mylotus" w:hAnsi="mylotus" w:cs="mylotus"/>
          <w:rtl/>
        </w:rPr>
        <w:t>«سمعت»</w:t>
      </w:r>
      <w:r w:rsidRPr="00E45C68">
        <w:rPr>
          <w:rStyle w:val="Char3"/>
          <w:rtl/>
        </w:rPr>
        <w:t xml:space="preserve"> در نقل حدیث خود استفاده</w:t>
      </w:r>
      <w:r>
        <w:rPr>
          <w:rStyle w:val="Char3"/>
          <w:rtl/>
        </w:rPr>
        <w:t xml:space="preserve"> می‌</w:t>
      </w:r>
      <w:r w:rsidRPr="00E45C68">
        <w:rPr>
          <w:rStyle w:val="Char3"/>
          <w:rtl/>
        </w:rPr>
        <w:t>کند، مستقیما مورد خطاب شیخ قرار نگرفته باشد بلکه در جمعی از شاگردان حضور داشته و شیخ حدیث را برای جمع روایت نموده باشد.</w:t>
      </w:r>
      <w:r>
        <w:rPr>
          <w:rStyle w:val="Char3"/>
          <w:rtl/>
        </w:rPr>
        <w:t xml:space="preserve"> چنان‌که </w:t>
      </w:r>
      <w:r w:rsidRPr="00E45C68">
        <w:rPr>
          <w:rStyle w:val="Char3"/>
          <w:rtl/>
        </w:rPr>
        <w:t xml:space="preserve">امام زَرکَشی و قسطلانی گویند: اگر شیخ حدیث را بر عموم روایت کرده باشد، پس در این حالت </w:t>
      </w:r>
      <w:r w:rsidRPr="003B646B">
        <w:rPr>
          <w:rStyle w:val="Char3"/>
          <w:rFonts w:ascii="mylotus" w:hAnsi="mylotus" w:cs="mylotus"/>
          <w:rtl/>
        </w:rPr>
        <w:t>«حدثنا»</w:t>
      </w:r>
      <w:r w:rsidRPr="00E45C68">
        <w:rPr>
          <w:rStyle w:val="Char3"/>
          <w:rtl/>
        </w:rPr>
        <w:t xml:space="preserve"> از </w:t>
      </w:r>
      <w:r w:rsidRPr="003B646B">
        <w:rPr>
          <w:rStyle w:val="Char3"/>
          <w:rFonts w:ascii="mylotus" w:hAnsi="mylotus" w:cs="mylotus"/>
          <w:rtl/>
        </w:rPr>
        <w:t>«سمعت»</w:t>
      </w:r>
      <w:r w:rsidRPr="00E45C68">
        <w:rPr>
          <w:rStyle w:val="Char3"/>
          <w:rtl/>
        </w:rPr>
        <w:t xml:space="preserve"> رفیع</w:t>
      </w:r>
      <w:r>
        <w:rPr>
          <w:rStyle w:val="Char3"/>
          <w:rtl/>
        </w:rPr>
        <w:t xml:space="preserve">‌تر </w:t>
      </w:r>
      <w:r w:rsidRPr="00E45C68">
        <w:rPr>
          <w:rStyle w:val="Char3"/>
          <w:rtl/>
        </w:rPr>
        <w:t xml:space="preserve">است، ولی اگر بر خصوص روایت کرده پس </w:t>
      </w:r>
      <w:r w:rsidRPr="003B646B">
        <w:rPr>
          <w:rStyle w:val="Char3"/>
          <w:rFonts w:ascii="mylotus" w:hAnsi="mylotus" w:cs="mylotus"/>
          <w:rtl/>
        </w:rPr>
        <w:t>«سمعت»</w:t>
      </w:r>
      <w:r w:rsidRPr="00E45C68">
        <w:rPr>
          <w:rStyle w:val="Char3"/>
          <w:rtl/>
        </w:rPr>
        <w:t xml:space="preserve"> رفیع</w:t>
      </w:r>
      <w:r>
        <w:rPr>
          <w:rStyle w:val="Char3"/>
          <w:rtl/>
        </w:rPr>
        <w:t xml:space="preserve">‌تر </w:t>
      </w:r>
      <w:r w:rsidRPr="00E45C68">
        <w:rPr>
          <w:rStyle w:val="Char3"/>
          <w:rtl/>
        </w:rPr>
        <w:t>است. (تدریب الراوی، ص241).</w:t>
      </w:r>
    </w:p>
    <w:p w:rsidR="00A106E8" w:rsidRPr="00E45C68" w:rsidRDefault="00A106E8" w:rsidP="00A106E8">
      <w:pPr>
        <w:pStyle w:val="FootnoteText"/>
        <w:bidi/>
        <w:ind w:left="283"/>
        <w:jc w:val="both"/>
        <w:rPr>
          <w:rStyle w:val="Char3"/>
          <w:rtl/>
        </w:rPr>
      </w:pPr>
      <w:r w:rsidRPr="00E45C68">
        <w:rPr>
          <w:rStyle w:val="Char3"/>
          <w:rtl/>
        </w:rPr>
        <w:t>نکته</w:t>
      </w:r>
      <w:r>
        <w:rPr>
          <w:rStyle w:val="Char3"/>
          <w:rtl/>
        </w:rPr>
        <w:t xml:space="preserve">‌‌ی </w:t>
      </w:r>
      <w:r w:rsidRPr="00E45C68">
        <w:rPr>
          <w:rStyle w:val="Char3"/>
          <w:rtl/>
        </w:rPr>
        <w:t xml:space="preserve">دیگر اینست که لفظ </w:t>
      </w:r>
      <w:r w:rsidRPr="003B646B">
        <w:rPr>
          <w:rStyle w:val="Char3"/>
          <w:rFonts w:ascii="mylotus" w:hAnsi="mylotus" w:cs="mylotus"/>
          <w:rtl/>
        </w:rPr>
        <w:t>«حدثنا فلان قال: حدثنا فلان»</w:t>
      </w:r>
      <w:r w:rsidRPr="00E45C68">
        <w:rPr>
          <w:rStyle w:val="Char3"/>
          <w:rtl/>
        </w:rPr>
        <w:t xml:space="preserve"> از عبارت </w:t>
      </w:r>
      <w:r w:rsidRPr="003B646B">
        <w:rPr>
          <w:rStyle w:val="Char3"/>
          <w:rFonts w:ascii="mylotus" w:hAnsi="mylotus" w:cs="mylotus"/>
          <w:rtl/>
        </w:rPr>
        <w:t>«حدثنا فلان عن فلان»</w:t>
      </w:r>
      <w:r w:rsidRPr="00E45C68">
        <w:rPr>
          <w:rStyle w:val="Char3"/>
          <w:rFonts w:hint="cs"/>
          <w:rtl/>
        </w:rPr>
        <w:t xml:space="preserve"> </w:t>
      </w:r>
      <w:r w:rsidRPr="00E45C68">
        <w:rPr>
          <w:rStyle w:val="Char3"/>
          <w:rtl/>
        </w:rPr>
        <w:t>بالاتر است، زیرا کلمه</w:t>
      </w:r>
      <w:r>
        <w:rPr>
          <w:rStyle w:val="Char3"/>
          <w:rtl/>
        </w:rPr>
        <w:t xml:space="preserve">‌‌ی </w:t>
      </w:r>
      <w:r w:rsidRPr="003B646B">
        <w:rPr>
          <w:rStyle w:val="Char3"/>
          <w:rFonts w:ascii="mylotus" w:hAnsi="mylotus" w:cs="mylotus"/>
          <w:rtl/>
        </w:rPr>
        <w:t>«عن»</w:t>
      </w:r>
      <w:r w:rsidRPr="00E45C68">
        <w:rPr>
          <w:rStyle w:val="Char3"/>
          <w:rtl/>
        </w:rPr>
        <w:t xml:space="preserve"> در تدلیس روایات</w:t>
      </w:r>
      <w:r w:rsidRPr="00E45C68">
        <w:rPr>
          <w:rStyle w:val="Char3"/>
          <w:rFonts w:hint="cs"/>
          <w:rtl/>
        </w:rPr>
        <w:t>ِ</w:t>
      </w:r>
      <w:r w:rsidRPr="00E45C68">
        <w:rPr>
          <w:rStyle w:val="Char3"/>
          <w:rtl/>
        </w:rPr>
        <w:t xml:space="preserve"> غیر مسموع بکار گرفته</w:t>
      </w:r>
      <w:r>
        <w:rPr>
          <w:rStyle w:val="Char3"/>
          <w:rtl/>
        </w:rPr>
        <w:t xml:space="preserve"> می‌</w:t>
      </w:r>
      <w:r w:rsidRPr="00E45C68">
        <w:rPr>
          <w:rStyle w:val="Char3"/>
          <w:rtl/>
        </w:rPr>
        <w:t xml:space="preserve">شد، لذا فرق است بین </w:t>
      </w:r>
      <w:r w:rsidRPr="003B646B">
        <w:rPr>
          <w:rStyle w:val="Char3"/>
          <w:rFonts w:ascii="mylotus" w:hAnsi="mylotus" w:cs="mylotus"/>
          <w:rtl/>
        </w:rPr>
        <w:t>«حدثنا سفیان»</w:t>
      </w:r>
      <w:r w:rsidRPr="00E45C68">
        <w:rPr>
          <w:rStyle w:val="Char3"/>
          <w:rtl/>
        </w:rPr>
        <w:t xml:space="preserve"> با </w:t>
      </w:r>
      <w:r w:rsidRPr="003B646B">
        <w:rPr>
          <w:rStyle w:val="Char3"/>
          <w:rFonts w:ascii="mylotus" w:hAnsi="mylotus" w:cs="mylotus"/>
          <w:rtl/>
        </w:rPr>
        <w:t>«عن سفیان»</w:t>
      </w:r>
      <w:r w:rsidRPr="00E45C68">
        <w:rPr>
          <w:rStyle w:val="Char3"/>
          <w:rtl/>
        </w:rPr>
        <w:t>. (الکفایة، 291)</w:t>
      </w:r>
      <w:r w:rsidRPr="00E45C68">
        <w:rPr>
          <w:rStyle w:val="Char3"/>
          <w:rFonts w:hint="cs"/>
          <w:rtl/>
        </w:rPr>
        <w:t>.</w:t>
      </w:r>
    </w:p>
    <w:p w:rsidR="00A106E8" w:rsidRPr="00E45C68" w:rsidRDefault="00A106E8" w:rsidP="00A106E8">
      <w:pPr>
        <w:pStyle w:val="FootnoteText"/>
        <w:bidi/>
        <w:ind w:left="283"/>
        <w:jc w:val="both"/>
        <w:rPr>
          <w:rStyle w:val="Char3"/>
          <w:rtl/>
        </w:rPr>
      </w:pPr>
      <w:r w:rsidRPr="00E45C68">
        <w:rPr>
          <w:rStyle w:val="Char3"/>
          <w:rtl/>
        </w:rPr>
        <w:t xml:space="preserve">و ضعیفترین عبارات اینست که راوی بگوید: </w:t>
      </w:r>
      <w:r w:rsidRPr="003B646B">
        <w:rPr>
          <w:rStyle w:val="Char3"/>
          <w:rFonts w:ascii="mylotus" w:hAnsi="mylotus" w:cs="mylotus"/>
          <w:rtl/>
        </w:rPr>
        <w:t>«قال»</w:t>
      </w:r>
      <w:r w:rsidRPr="00E45C68">
        <w:rPr>
          <w:rStyle w:val="Char3"/>
          <w:rtl/>
        </w:rPr>
        <w:t xml:space="preserve"> یا </w:t>
      </w:r>
      <w:r w:rsidRPr="003B646B">
        <w:rPr>
          <w:rStyle w:val="Char3"/>
          <w:rFonts w:ascii="mylotus" w:hAnsi="mylotus" w:cs="mylotus"/>
          <w:rtl/>
        </w:rPr>
        <w:t>«ذکر»</w:t>
      </w:r>
      <w:r w:rsidRPr="00E45C68">
        <w:rPr>
          <w:rStyle w:val="Char3"/>
          <w:rtl/>
        </w:rPr>
        <w:t xml:space="preserve"> بدون آنکه لفظ </w:t>
      </w:r>
      <w:r w:rsidRPr="003B646B">
        <w:rPr>
          <w:rStyle w:val="Char3"/>
          <w:rFonts w:ascii="mylotus" w:hAnsi="mylotus" w:cs="mylotus"/>
          <w:rtl/>
        </w:rPr>
        <w:t>«لي»</w:t>
      </w:r>
      <w:r w:rsidRPr="00E45C68">
        <w:rPr>
          <w:rStyle w:val="Char3"/>
          <w:rtl/>
        </w:rPr>
        <w:t xml:space="preserve"> را بکار بگیرد (یعنی بجای </w:t>
      </w:r>
      <w:r w:rsidRPr="003B646B">
        <w:rPr>
          <w:rStyle w:val="Char3"/>
          <w:rFonts w:ascii="mylotus" w:hAnsi="mylotus" w:cs="mylotus"/>
          <w:rtl/>
        </w:rPr>
        <w:t>«قال لي»</w:t>
      </w:r>
      <w:r w:rsidRPr="00E45C68">
        <w:rPr>
          <w:rStyle w:val="Char3"/>
          <w:rtl/>
        </w:rPr>
        <w:t xml:space="preserve"> بگوید </w:t>
      </w:r>
      <w:r w:rsidRPr="003B646B">
        <w:rPr>
          <w:rStyle w:val="Char3"/>
          <w:rFonts w:ascii="mylotus" w:hAnsi="mylotus" w:cs="mylotus"/>
          <w:rtl/>
        </w:rPr>
        <w:t>«قال»</w:t>
      </w:r>
      <w:r w:rsidRPr="00E45C68">
        <w:rPr>
          <w:rStyle w:val="Char3"/>
          <w:rtl/>
        </w:rPr>
        <w:t>)، زیرا این لفظ توهم تدلیس</w:t>
      </w:r>
      <w:r>
        <w:rPr>
          <w:rStyle w:val="Char3"/>
          <w:rtl/>
        </w:rPr>
        <w:t xml:space="preserve"> می‌</w:t>
      </w:r>
      <w:r w:rsidRPr="00E45C68">
        <w:rPr>
          <w:rStyle w:val="Char3"/>
          <w:rtl/>
        </w:rPr>
        <w:t>کند. (علوم الحدیث؛ دکتر صبحی صالح، ص72).</w:t>
      </w:r>
    </w:p>
  </w:footnote>
  <w:footnote w:id="298">
    <w:p w:rsidR="00A106E8" w:rsidRPr="00E45C68" w:rsidRDefault="00A106E8" w:rsidP="00A106E8">
      <w:pPr>
        <w:pStyle w:val="FootnoteText"/>
        <w:bidi/>
        <w:ind w:left="283" w:hangingChars="118" w:hanging="283"/>
        <w:jc w:val="both"/>
        <w:rPr>
          <w:rStyle w:val="Char3"/>
          <w:rtl/>
        </w:rPr>
      </w:pPr>
      <w:r w:rsidRPr="00426155">
        <w:rPr>
          <w:rStyle w:val="Char3"/>
          <w:szCs w:val="28"/>
        </w:rPr>
        <w:footnoteRef/>
      </w:r>
      <w:r w:rsidRPr="00E45C68">
        <w:rPr>
          <w:rStyle w:val="Char3"/>
          <w:rtl/>
        </w:rPr>
        <w:t>- در این روش، شاگرد حدیث را از حفظ یا از روی کتاب برای شیخ قرائت</w:t>
      </w:r>
      <w:r>
        <w:rPr>
          <w:rStyle w:val="Char3"/>
          <w:rtl/>
        </w:rPr>
        <w:t xml:space="preserve"> می‌</w:t>
      </w:r>
      <w:r w:rsidRPr="00E45C68">
        <w:rPr>
          <w:rStyle w:val="Char3"/>
          <w:rtl/>
        </w:rPr>
        <w:t>کند. چون در این روش</w:t>
      </w:r>
      <w:r w:rsidRPr="00E45C68">
        <w:rPr>
          <w:rStyle w:val="Char3"/>
          <w:rFonts w:hint="cs"/>
          <w:rtl/>
        </w:rPr>
        <w:t>ِ</w:t>
      </w:r>
      <w:r w:rsidRPr="00E45C68">
        <w:rPr>
          <w:rStyle w:val="Char3"/>
          <w:rtl/>
        </w:rPr>
        <w:t xml:space="preserve"> تحمل حدیث، شاگرد قرائت خود را بر شیخ عرضه</w:t>
      </w:r>
      <w:r>
        <w:rPr>
          <w:rStyle w:val="Char3"/>
          <w:rtl/>
        </w:rPr>
        <w:t xml:space="preserve"> می‌</w:t>
      </w:r>
      <w:r w:rsidRPr="00E45C68">
        <w:rPr>
          <w:rStyle w:val="Char3"/>
          <w:rtl/>
        </w:rPr>
        <w:t xml:space="preserve">کند، از این رو بسیاری از قُدمای محدثین قرائت را </w:t>
      </w:r>
      <w:r w:rsidRPr="00E45C68">
        <w:rPr>
          <w:rStyle w:val="Char3"/>
          <w:rFonts w:hint="cs"/>
          <w:rtl/>
        </w:rPr>
        <w:t>«</w:t>
      </w:r>
      <w:r w:rsidRPr="00E45C68">
        <w:rPr>
          <w:rStyle w:val="Char3"/>
          <w:rtl/>
        </w:rPr>
        <w:t>عرض</w:t>
      </w:r>
      <w:r w:rsidRPr="00E45C68">
        <w:rPr>
          <w:rStyle w:val="Char3"/>
          <w:rFonts w:hint="cs"/>
          <w:rtl/>
        </w:rPr>
        <w:t>»</w:t>
      </w:r>
      <w:r w:rsidRPr="00E45C68">
        <w:rPr>
          <w:rStyle w:val="Char3"/>
          <w:rtl/>
        </w:rPr>
        <w:t xml:space="preserve"> نامیده</w:t>
      </w:r>
      <w:r>
        <w:rPr>
          <w:rStyle w:val="Char3"/>
          <w:rtl/>
        </w:rPr>
        <w:t>‌اند.</w:t>
      </w:r>
      <w:r w:rsidRPr="00E45C68">
        <w:rPr>
          <w:rStyle w:val="Char3"/>
          <w:rtl/>
        </w:rPr>
        <w:t xml:space="preserve"> و فرقی ندارد که خود</w:t>
      </w:r>
      <w:r w:rsidRPr="00E45C68">
        <w:rPr>
          <w:rStyle w:val="Char3"/>
          <w:rFonts w:hint="cs"/>
          <w:rtl/>
        </w:rPr>
        <w:t>ِ</w:t>
      </w:r>
      <w:r w:rsidRPr="00E45C68">
        <w:rPr>
          <w:rStyle w:val="Char3"/>
          <w:rtl/>
        </w:rPr>
        <w:t xml:space="preserve"> راوی بر شیخ قرائت کرده باشد یا فرد دیگری باشد و او نیز گوش</w:t>
      </w:r>
      <w:r>
        <w:rPr>
          <w:rStyle w:val="Char3"/>
          <w:rtl/>
        </w:rPr>
        <w:t xml:space="preserve"> می‌</w:t>
      </w:r>
      <w:r w:rsidRPr="00E45C68">
        <w:rPr>
          <w:rStyle w:val="Char3"/>
          <w:rtl/>
        </w:rPr>
        <w:t>داده است،</w:t>
      </w:r>
      <w:r>
        <w:rPr>
          <w:rStyle w:val="Char3"/>
          <w:rtl/>
        </w:rPr>
        <w:t xml:space="preserve"> </w:t>
      </w:r>
      <w:r w:rsidRPr="00E45C68">
        <w:rPr>
          <w:rStyle w:val="Char3"/>
          <w:rtl/>
        </w:rPr>
        <w:t>نیز تفاوتی وجود ندارد که شیخ حدیث</w:t>
      </w:r>
      <w:r w:rsidRPr="00E45C68">
        <w:rPr>
          <w:rStyle w:val="Char3"/>
          <w:rFonts w:hint="cs"/>
          <w:rtl/>
        </w:rPr>
        <w:t>ِ</w:t>
      </w:r>
      <w:r w:rsidRPr="00E45C68">
        <w:rPr>
          <w:rStyle w:val="Char3"/>
          <w:rtl/>
        </w:rPr>
        <w:t xml:space="preserve"> قرائت شده بر </w:t>
      </w:r>
      <w:r w:rsidRPr="00E45C68">
        <w:rPr>
          <w:rStyle w:val="Char3"/>
          <w:rFonts w:hint="cs"/>
          <w:rtl/>
        </w:rPr>
        <w:t>خود</w:t>
      </w:r>
      <w:r w:rsidRPr="00E45C68">
        <w:rPr>
          <w:rStyle w:val="Char3"/>
          <w:rtl/>
        </w:rPr>
        <w:t xml:space="preserve"> را از حفظ باشد یا خیر. قرائت از روی </w:t>
      </w:r>
      <w:r w:rsidRPr="00E45C68">
        <w:rPr>
          <w:rStyle w:val="Char3"/>
          <w:rFonts w:hint="cs"/>
          <w:rtl/>
        </w:rPr>
        <w:t>ک</w:t>
      </w:r>
      <w:r w:rsidRPr="00E45C68">
        <w:rPr>
          <w:rStyle w:val="Char3"/>
          <w:rtl/>
        </w:rPr>
        <w:t>تاب بهتر از حفظ است، زیرا عرضه</w:t>
      </w:r>
      <w:r>
        <w:rPr>
          <w:rStyle w:val="Char3"/>
          <w:rtl/>
        </w:rPr>
        <w:t xml:space="preserve">‌‌ی </w:t>
      </w:r>
      <w:r w:rsidRPr="00E45C68">
        <w:rPr>
          <w:rStyle w:val="Char3"/>
          <w:rtl/>
        </w:rPr>
        <w:t>کتاب بهتر و مطمئن</w:t>
      </w:r>
      <w:r>
        <w:rPr>
          <w:rStyle w:val="Char3"/>
          <w:rtl/>
        </w:rPr>
        <w:t xml:space="preserve">‌تر </w:t>
      </w:r>
      <w:r w:rsidRPr="00E45C68">
        <w:rPr>
          <w:rStyle w:val="Char3"/>
          <w:rtl/>
        </w:rPr>
        <w:t>از حفظ است، به همین دلیل حافظ ابن حجر</w:t>
      </w:r>
      <w:r>
        <w:rPr>
          <w:rStyle w:val="Char3"/>
          <w:rtl/>
        </w:rPr>
        <w:t xml:space="preserve"> می‌گوید</w:t>
      </w:r>
      <w:r w:rsidRPr="00E45C68">
        <w:rPr>
          <w:rStyle w:val="Char3"/>
          <w:rtl/>
        </w:rPr>
        <w:t>:</w:t>
      </w:r>
      <w:r>
        <w:rPr>
          <w:rStyle w:val="Char3"/>
          <w:rFonts w:hint="cs"/>
          <w:rtl/>
        </w:rPr>
        <w:t xml:space="preserve"> </w:t>
      </w:r>
      <w:r w:rsidRPr="00E45C68">
        <w:rPr>
          <w:rStyle w:val="Char3"/>
          <w:rFonts w:hint="cs"/>
          <w:rtl/>
        </w:rPr>
        <w:t>«</w:t>
      </w:r>
      <w:r w:rsidRPr="00E45C68">
        <w:rPr>
          <w:rStyle w:val="Char3"/>
          <w:rtl/>
        </w:rPr>
        <w:t>بهتر است در تمام انواع تحمل، اصل مکتوب را بر حفظ ترجیح داد</w:t>
      </w:r>
      <w:r w:rsidRPr="00E45C68">
        <w:rPr>
          <w:rStyle w:val="Char3"/>
          <w:rFonts w:hint="cs"/>
          <w:rtl/>
        </w:rPr>
        <w:t>»</w:t>
      </w:r>
      <w:r w:rsidRPr="00E45C68">
        <w:rPr>
          <w:rStyle w:val="Char3"/>
          <w:rtl/>
        </w:rPr>
        <w:t>. (تدریب الراوی، ص131).</w:t>
      </w:r>
    </w:p>
    <w:p w:rsidR="00A106E8" w:rsidRPr="00E45C68" w:rsidRDefault="00A106E8" w:rsidP="00A106E8">
      <w:pPr>
        <w:pStyle w:val="FootnoteText"/>
        <w:bidi/>
        <w:ind w:left="283"/>
        <w:jc w:val="both"/>
        <w:rPr>
          <w:rStyle w:val="Char3"/>
          <w:rtl/>
        </w:rPr>
      </w:pPr>
      <w:r w:rsidRPr="00E45C68">
        <w:rPr>
          <w:rStyle w:val="Char3"/>
          <w:rtl/>
        </w:rPr>
        <w:t>روایت حدیث به این طریق به اتفاق علما صحیح است، فقط از ابو عاصم نبیل حکایت</w:t>
      </w:r>
      <w:r>
        <w:rPr>
          <w:rStyle w:val="Char3"/>
          <w:rtl/>
        </w:rPr>
        <w:t xml:space="preserve"> می‌شود</w:t>
      </w:r>
      <w:r w:rsidRPr="00E45C68">
        <w:rPr>
          <w:rStyle w:val="Char3"/>
          <w:rtl/>
        </w:rPr>
        <w:t xml:space="preserve"> که او این طریق را جایز</w:t>
      </w:r>
      <w:r>
        <w:rPr>
          <w:rStyle w:val="Char3"/>
          <w:rtl/>
        </w:rPr>
        <w:t xml:space="preserve"> نمی‌</w:t>
      </w:r>
      <w:r w:rsidRPr="00E45C68">
        <w:rPr>
          <w:rStyle w:val="Char3"/>
          <w:rtl/>
        </w:rPr>
        <w:t>داند ولی علما مخالفت او را به حساب نیاورده</w:t>
      </w:r>
      <w:r>
        <w:rPr>
          <w:rStyle w:val="Char3"/>
          <w:rtl/>
        </w:rPr>
        <w:t xml:space="preserve">‌اند، چنان‌که </w:t>
      </w:r>
      <w:r w:rsidRPr="00E45C68">
        <w:rPr>
          <w:rStyle w:val="Char3"/>
          <w:rtl/>
        </w:rPr>
        <w:t>ابن صلاح</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و خلافی نیست که این طریق روایت صحیح است بجز آنکه از برخی حکایت شده که مخالف آن هستند، ولی مخالفتش به حساب آورده</w:t>
      </w:r>
      <w:r>
        <w:rPr>
          <w:rStyle w:val="Char3"/>
          <w:rtl/>
        </w:rPr>
        <w:t xml:space="preserve"> نمی‌</w:t>
      </w:r>
      <w:r w:rsidRPr="00E45C68">
        <w:rPr>
          <w:rStyle w:val="Char3"/>
          <w:rtl/>
        </w:rPr>
        <w:t>شود</w:t>
      </w:r>
      <w:r w:rsidRPr="00E45C68">
        <w:rPr>
          <w:rStyle w:val="Char3"/>
          <w:rFonts w:hint="cs"/>
          <w:rtl/>
        </w:rPr>
        <w:t>»</w:t>
      </w:r>
      <w:r w:rsidRPr="00E45C68">
        <w:rPr>
          <w:rStyle w:val="Char3"/>
          <w:rtl/>
        </w:rPr>
        <w:t>. (علوم الحدیث، ص142).</w:t>
      </w:r>
    </w:p>
    <w:p w:rsidR="00A106E8" w:rsidRPr="00E45C68" w:rsidRDefault="00A106E8" w:rsidP="00A106E8">
      <w:pPr>
        <w:pStyle w:val="FootnoteText"/>
        <w:bidi/>
        <w:ind w:left="283"/>
        <w:jc w:val="both"/>
        <w:rPr>
          <w:rStyle w:val="Char3"/>
          <w:rtl/>
        </w:rPr>
      </w:pPr>
      <w:r w:rsidRPr="00E45C68">
        <w:rPr>
          <w:rStyle w:val="Char3"/>
          <w:rtl/>
        </w:rPr>
        <w:t>اما علما در مورد اینکه این روش تحمل حدیث با روش سماع برابر است یا خیر، سه مذهب دارند:</w:t>
      </w:r>
    </w:p>
    <w:p w:rsidR="00A106E8" w:rsidRPr="00E45C68" w:rsidRDefault="00A106E8" w:rsidP="00A106E8">
      <w:pPr>
        <w:pStyle w:val="FootnoteText"/>
        <w:bidi/>
        <w:ind w:left="283"/>
        <w:jc w:val="both"/>
        <w:rPr>
          <w:rStyle w:val="Char3"/>
          <w:rtl/>
        </w:rPr>
      </w:pPr>
      <w:r w:rsidRPr="00E45C68">
        <w:rPr>
          <w:rStyle w:val="Char3"/>
          <w:rtl/>
        </w:rPr>
        <w:t xml:space="preserve">الف) از ابوحنیفه و ابن ابی ذئب و روایتی از مالک نقل شده </w:t>
      </w:r>
      <w:r w:rsidRPr="0075458C">
        <w:rPr>
          <w:rFonts w:ascii="Lotus Linotype" w:hAnsi="Lotus Linotype"/>
          <w:sz w:val="27"/>
          <w:szCs w:val="27"/>
          <w:rtl/>
          <w:lang w:bidi="fa-IR"/>
        </w:rPr>
        <w:t>–</w:t>
      </w:r>
      <w:r>
        <w:rPr>
          <w:rStyle w:val="Char3"/>
          <w:rtl/>
        </w:rPr>
        <w:t xml:space="preserve"> چنان‌که </w:t>
      </w:r>
      <w:r w:rsidRPr="00E45C68">
        <w:rPr>
          <w:rStyle w:val="Char3"/>
          <w:rtl/>
        </w:rPr>
        <w:t>دارقطنی و خطیب بغدادی حکایت</w:t>
      </w:r>
      <w:r>
        <w:rPr>
          <w:rStyle w:val="Char3"/>
          <w:rtl/>
        </w:rPr>
        <w:t xml:space="preserve"> می‌</w:t>
      </w:r>
      <w:r w:rsidRPr="00E45C68">
        <w:rPr>
          <w:rStyle w:val="Char3"/>
          <w:rtl/>
        </w:rPr>
        <w:t xml:space="preserve">کنند </w:t>
      </w:r>
      <w:r w:rsidRPr="0075458C">
        <w:rPr>
          <w:rFonts w:ascii="Lotus Linotype" w:hAnsi="Lotus Linotype"/>
          <w:sz w:val="27"/>
          <w:szCs w:val="27"/>
          <w:rtl/>
          <w:lang w:bidi="fa-IR"/>
        </w:rPr>
        <w:t>–</w:t>
      </w:r>
      <w:r w:rsidRPr="00E45C68">
        <w:rPr>
          <w:rStyle w:val="Char3"/>
          <w:rtl/>
        </w:rPr>
        <w:t xml:space="preserve"> که</w:t>
      </w:r>
      <w:r>
        <w:rPr>
          <w:rStyle w:val="Char3"/>
          <w:rtl/>
        </w:rPr>
        <w:t xml:space="preserve"> آن‌ها </w:t>
      </w:r>
      <w:r w:rsidRPr="00E45C68">
        <w:rPr>
          <w:rStyle w:val="Char3"/>
          <w:rtl/>
        </w:rPr>
        <w:t>قرائت بر شیخ را بر روش سماع ترجیح داده</w:t>
      </w:r>
      <w:r>
        <w:rPr>
          <w:rStyle w:val="Char3"/>
          <w:rtl/>
        </w:rPr>
        <w:t>‌اند.</w:t>
      </w:r>
      <w:r w:rsidRPr="00E45C68">
        <w:rPr>
          <w:rStyle w:val="Char3"/>
          <w:rtl/>
        </w:rPr>
        <w:t xml:space="preserve"> (الکفایة، ص400)</w:t>
      </w:r>
      <w:r w:rsidRPr="00E45C68">
        <w:rPr>
          <w:rStyle w:val="Char3"/>
          <w:rFonts w:hint="cs"/>
          <w:rtl/>
        </w:rPr>
        <w:t>.</w:t>
      </w:r>
    </w:p>
    <w:p w:rsidR="00A106E8" w:rsidRPr="00E45C68" w:rsidRDefault="00A106E8" w:rsidP="00A106E8">
      <w:pPr>
        <w:pStyle w:val="FootnoteText"/>
        <w:bidi/>
        <w:ind w:left="283"/>
        <w:jc w:val="both"/>
        <w:rPr>
          <w:rStyle w:val="Char3"/>
          <w:rtl/>
        </w:rPr>
      </w:pPr>
      <w:r w:rsidRPr="00E45C68">
        <w:rPr>
          <w:rStyle w:val="Char3"/>
          <w:rtl/>
        </w:rPr>
        <w:t>ب) از مالک و اساتید و شاگردانش از علمای مدینه و نیز از بخاری روایت شده که</w:t>
      </w:r>
      <w:r>
        <w:rPr>
          <w:rStyle w:val="Char3"/>
          <w:rtl/>
        </w:rPr>
        <w:t xml:space="preserve"> آن‌ها </w:t>
      </w:r>
      <w:r w:rsidRPr="00E45C68">
        <w:rPr>
          <w:rStyle w:val="Char3"/>
          <w:rtl/>
        </w:rPr>
        <w:t>قرائت و سماع را مساوی</w:t>
      </w:r>
      <w:r>
        <w:rPr>
          <w:rStyle w:val="Char3"/>
          <w:rtl/>
        </w:rPr>
        <w:t xml:space="preserve"> می‌</w:t>
      </w:r>
      <w:r w:rsidRPr="00E45C68">
        <w:rPr>
          <w:rStyle w:val="Char3"/>
          <w:rtl/>
        </w:rPr>
        <w:t>دان</w:t>
      </w:r>
      <w:r w:rsidRPr="00E45C68">
        <w:rPr>
          <w:rStyle w:val="Char3"/>
          <w:rFonts w:hint="cs"/>
          <w:rtl/>
        </w:rPr>
        <w:t>ست</w:t>
      </w:r>
      <w:r w:rsidRPr="00E45C68">
        <w:rPr>
          <w:rStyle w:val="Char3"/>
          <w:rtl/>
        </w:rPr>
        <w:t>ند. (علوم الحدیث، ص122).</w:t>
      </w:r>
    </w:p>
    <w:p w:rsidR="00A106E8" w:rsidRPr="00E45C68" w:rsidRDefault="00A106E8" w:rsidP="00A106E8">
      <w:pPr>
        <w:pStyle w:val="FootnoteText"/>
        <w:bidi/>
        <w:ind w:left="283"/>
        <w:jc w:val="both"/>
        <w:rPr>
          <w:rStyle w:val="Char3"/>
          <w:rtl/>
        </w:rPr>
      </w:pPr>
      <w:r w:rsidRPr="00E45C68">
        <w:rPr>
          <w:rStyle w:val="Char3"/>
          <w:rtl/>
        </w:rPr>
        <w:t>ج) و از جمهور اهل مشرق منقول است که از دیدگاه</w:t>
      </w:r>
      <w:r>
        <w:rPr>
          <w:rStyle w:val="Char3"/>
          <w:rtl/>
        </w:rPr>
        <w:t xml:space="preserve"> آن‌ها </w:t>
      </w:r>
      <w:r w:rsidRPr="00E45C68">
        <w:rPr>
          <w:rStyle w:val="Char3"/>
          <w:rtl/>
        </w:rPr>
        <w:t>سماع از لفظ شیخ ارجح</w:t>
      </w:r>
      <w:r>
        <w:rPr>
          <w:rStyle w:val="Char3"/>
          <w:rtl/>
        </w:rPr>
        <w:t xml:space="preserve">‌تر </w:t>
      </w:r>
      <w:r w:rsidRPr="00E45C68">
        <w:rPr>
          <w:rStyle w:val="Char3"/>
          <w:rtl/>
        </w:rPr>
        <w:t>از قرائت بر اوست، و ابن صلاح و نووی نیز همین رای را ترجیح داده</w:t>
      </w:r>
      <w:r>
        <w:rPr>
          <w:rStyle w:val="Char3"/>
          <w:rtl/>
        </w:rPr>
        <w:t>‌اند.</w:t>
      </w:r>
      <w:r w:rsidRPr="00E45C68">
        <w:rPr>
          <w:rStyle w:val="Char3"/>
          <w:rtl/>
        </w:rPr>
        <w:t xml:space="preserve"> (علوم الحدیث، ص141-143).</w:t>
      </w:r>
    </w:p>
    <w:p w:rsidR="00A106E8" w:rsidRPr="00E45C68" w:rsidRDefault="00A106E8" w:rsidP="00A106E8">
      <w:pPr>
        <w:pStyle w:val="FootnoteText"/>
        <w:bidi/>
        <w:ind w:left="283"/>
        <w:jc w:val="both"/>
        <w:rPr>
          <w:rStyle w:val="Char3"/>
          <w:rtl/>
        </w:rPr>
      </w:pPr>
      <w:r w:rsidRPr="00E45C68">
        <w:rPr>
          <w:rStyle w:val="Char3"/>
          <w:rtl/>
        </w:rPr>
        <w:t xml:space="preserve">و نظر جمع آن است که اگر شاگرد، خود بر شیخ قرائت کرد، هنگام روایت حدیث بگوید: </w:t>
      </w:r>
      <w:r w:rsidRPr="00334857">
        <w:rPr>
          <w:rStyle w:val="Char3"/>
          <w:rFonts w:ascii="mylotus" w:hAnsi="mylotus" w:cs="mylotus"/>
          <w:rtl/>
        </w:rPr>
        <w:t>«</w:t>
      </w:r>
      <w:r>
        <w:rPr>
          <w:rStyle w:val="Char3"/>
          <w:rFonts w:ascii="mylotus" w:hAnsi="mylotus" w:cs="mylotus"/>
          <w:rtl/>
        </w:rPr>
        <w:t>قرأت عل</w:t>
      </w:r>
      <w:r>
        <w:rPr>
          <w:rStyle w:val="Char3"/>
          <w:rFonts w:ascii="mylotus" w:hAnsi="mylotus" w:cs="mylotus" w:hint="cs"/>
          <w:rtl/>
        </w:rPr>
        <w:t>ى</w:t>
      </w:r>
      <w:r w:rsidRPr="00334857">
        <w:rPr>
          <w:rStyle w:val="Char3"/>
          <w:rFonts w:ascii="mylotus" w:hAnsi="mylotus" w:cs="mylotus"/>
          <w:rtl/>
        </w:rPr>
        <w:t xml:space="preserve"> الشیخ وهو یسمع»</w:t>
      </w:r>
      <w:r w:rsidRPr="00E45C68">
        <w:rPr>
          <w:rStyle w:val="Char3"/>
          <w:rtl/>
        </w:rPr>
        <w:t xml:space="preserve"> یعنی: بر شیخ قرائت </w:t>
      </w:r>
      <w:r w:rsidRPr="00E45C68">
        <w:rPr>
          <w:rStyle w:val="Char3"/>
          <w:rFonts w:hint="cs"/>
          <w:rtl/>
        </w:rPr>
        <w:t>ن</w:t>
      </w:r>
      <w:r w:rsidRPr="00E45C68">
        <w:rPr>
          <w:rStyle w:val="Char3"/>
          <w:rtl/>
        </w:rPr>
        <w:t>مودم و او</w:t>
      </w:r>
      <w:r>
        <w:rPr>
          <w:rStyle w:val="Char3"/>
          <w:rtl/>
        </w:rPr>
        <w:t xml:space="preserve"> می‌</w:t>
      </w:r>
      <w:r w:rsidRPr="00E45C68">
        <w:rPr>
          <w:rStyle w:val="Char3"/>
          <w:rtl/>
        </w:rPr>
        <w:t>شنید. و اگر کسی دیگر بر شیخ</w:t>
      </w:r>
      <w:r>
        <w:rPr>
          <w:rStyle w:val="Char3"/>
          <w:rtl/>
        </w:rPr>
        <w:t xml:space="preserve"> می‌</w:t>
      </w:r>
      <w:r w:rsidRPr="00E45C68">
        <w:rPr>
          <w:rStyle w:val="Char3"/>
          <w:rtl/>
        </w:rPr>
        <w:t xml:space="preserve">خوانده است بگوید: </w:t>
      </w:r>
      <w:r w:rsidRPr="00334857">
        <w:rPr>
          <w:rStyle w:val="Char3"/>
          <w:rFonts w:ascii="mylotus" w:hAnsi="mylotus" w:cs="mylotus"/>
          <w:rtl/>
        </w:rPr>
        <w:t>«</w:t>
      </w:r>
      <w:r>
        <w:rPr>
          <w:rStyle w:val="Char3"/>
          <w:rFonts w:ascii="mylotus" w:hAnsi="mylotus" w:cs="mylotus"/>
          <w:rtl/>
        </w:rPr>
        <w:t>قرأ عل</w:t>
      </w:r>
      <w:r>
        <w:rPr>
          <w:rStyle w:val="Char3"/>
          <w:rFonts w:ascii="mylotus" w:hAnsi="mylotus" w:cs="mylotus" w:hint="cs"/>
          <w:rtl/>
        </w:rPr>
        <w:t>ى</w:t>
      </w:r>
      <w:r w:rsidRPr="00334857">
        <w:rPr>
          <w:rStyle w:val="Char3"/>
          <w:rFonts w:ascii="mylotus" w:hAnsi="mylotus" w:cs="mylotus"/>
          <w:rtl/>
        </w:rPr>
        <w:t xml:space="preserve"> الشیخ وهو یسمع وأ</w:t>
      </w:r>
      <w:r>
        <w:rPr>
          <w:rStyle w:val="Char3"/>
          <w:rFonts w:ascii="mylotus" w:hAnsi="mylotus" w:cs="mylotus"/>
          <w:rtl/>
        </w:rPr>
        <w:t>نا کذل</w:t>
      </w:r>
      <w:r>
        <w:rPr>
          <w:rStyle w:val="Char3"/>
          <w:rFonts w:ascii="mylotus" w:hAnsi="mylotus" w:cs="mylotus" w:hint="cs"/>
          <w:rtl/>
        </w:rPr>
        <w:t>ك</w:t>
      </w:r>
      <w:r w:rsidRPr="00334857">
        <w:rPr>
          <w:rStyle w:val="Char3"/>
          <w:rFonts w:ascii="mylotus" w:hAnsi="mylotus" w:cs="mylotus"/>
          <w:rtl/>
        </w:rPr>
        <w:t xml:space="preserve"> اسمع»</w:t>
      </w:r>
      <w:r w:rsidRPr="00E45C68">
        <w:rPr>
          <w:rStyle w:val="Char3"/>
          <w:rtl/>
        </w:rPr>
        <w:t xml:space="preserve"> یعنی: بر شیخ قرائت شد و او</w:t>
      </w:r>
      <w:r>
        <w:rPr>
          <w:rStyle w:val="Char3"/>
          <w:rtl/>
        </w:rPr>
        <w:t xml:space="preserve"> می‌</w:t>
      </w:r>
      <w:r w:rsidRPr="00E45C68">
        <w:rPr>
          <w:rStyle w:val="Char3"/>
          <w:rtl/>
        </w:rPr>
        <w:t>شنید و من نیز</w:t>
      </w:r>
      <w:r>
        <w:rPr>
          <w:rStyle w:val="Char3"/>
          <w:rtl/>
        </w:rPr>
        <w:t xml:space="preserve"> می‌</w:t>
      </w:r>
      <w:r w:rsidRPr="00E45C68">
        <w:rPr>
          <w:rStyle w:val="Char3"/>
          <w:rtl/>
        </w:rPr>
        <w:t>شنیدم. البته بسیاری از محدثان جایز دانسته</w:t>
      </w:r>
      <w:r>
        <w:rPr>
          <w:rStyle w:val="Char3"/>
          <w:rtl/>
        </w:rPr>
        <w:t xml:space="preserve">‌اند </w:t>
      </w:r>
      <w:r w:rsidRPr="00E45C68">
        <w:rPr>
          <w:rStyle w:val="Char3"/>
          <w:rtl/>
        </w:rPr>
        <w:t xml:space="preserve">که شاگرد هنگام ادای حدیث بگوید: </w:t>
      </w:r>
      <w:r w:rsidRPr="00334857">
        <w:rPr>
          <w:rStyle w:val="Char3"/>
          <w:rFonts w:ascii="mylotus" w:hAnsi="mylotus" w:cs="mylotus"/>
          <w:rtl/>
        </w:rPr>
        <w:t>«حدثنا الشیخ قراءة علیه»</w:t>
      </w:r>
      <w:r w:rsidRPr="00E45C68">
        <w:rPr>
          <w:rStyle w:val="Char3"/>
          <w:rtl/>
        </w:rPr>
        <w:t xml:space="preserve"> یعنی: شیخ به ما گفت قرائتی را که بر او شده بود، یا </w:t>
      </w:r>
      <w:r w:rsidRPr="00334857">
        <w:rPr>
          <w:rStyle w:val="Char3"/>
          <w:rFonts w:ascii="mylotus" w:hAnsi="mylotus" w:cs="mylotus"/>
          <w:rtl/>
        </w:rPr>
        <w:t>«أخبرنا قراءة علیه»</w:t>
      </w:r>
      <w:r w:rsidRPr="00E45C68">
        <w:rPr>
          <w:rStyle w:val="Char3"/>
          <w:rtl/>
        </w:rPr>
        <w:t xml:space="preserve"> یا </w:t>
      </w:r>
      <w:r w:rsidRPr="00334857">
        <w:rPr>
          <w:rStyle w:val="Char3"/>
          <w:rFonts w:ascii="mylotus" w:hAnsi="mylotus" w:cs="mylotus"/>
          <w:rtl/>
        </w:rPr>
        <w:t>«سمعت من الشیخ قراءة علیه»</w:t>
      </w:r>
      <w:r w:rsidRPr="00E45C68">
        <w:rPr>
          <w:rStyle w:val="Char3"/>
          <w:rtl/>
        </w:rPr>
        <w:t xml:space="preserve">، البته با ذکر قید </w:t>
      </w:r>
      <w:r w:rsidRPr="00334857">
        <w:rPr>
          <w:rStyle w:val="Char3"/>
          <w:rFonts w:ascii="mylotus" w:hAnsi="mylotus" w:cs="mylotus"/>
          <w:rtl/>
        </w:rPr>
        <w:t>«قراءة علیه»</w:t>
      </w:r>
      <w:r w:rsidRPr="00E45C68">
        <w:rPr>
          <w:rStyle w:val="Char3"/>
          <w:rtl/>
        </w:rPr>
        <w:t xml:space="preserve"> زیرا عدم ذکر این قید، ممکن است موجب توهم سماع شود، در</w:t>
      </w:r>
      <w:r>
        <w:rPr>
          <w:rStyle w:val="Char3"/>
          <w:rtl/>
        </w:rPr>
        <w:t xml:space="preserve"> حالی که </w:t>
      </w:r>
      <w:r w:rsidRPr="00E45C68">
        <w:rPr>
          <w:rStyle w:val="Char3"/>
          <w:rtl/>
        </w:rPr>
        <w:t>(جمهور) بر این رای هستند که مرتبه</w:t>
      </w:r>
      <w:r>
        <w:rPr>
          <w:rStyle w:val="Char3"/>
          <w:rtl/>
        </w:rPr>
        <w:t xml:space="preserve">‌‌ی </w:t>
      </w:r>
      <w:r w:rsidRPr="00E45C68">
        <w:rPr>
          <w:rStyle w:val="Char3"/>
          <w:rtl/>
        </w:rPr>
        <w:t>سماع از قرائت و دیگر انواع تحمل بالاتر است. و ما</w:t>
      </w:r>
      <w:r>
        <w:rPr>
          <w:rStyle w:val="Char3"/>
          <w:rtl/>
        </w:rPr>
        <w:t xml:space="preserve"> می‌</w:t>
      </w:r>
      <w:r w:rsidRPr="00E45C68">
        <w:rPr>
          <w:rStyle w:val="Char3"/>
          <w:rtl/>
        </w:rPr>
        <w:t xml:space="preserve">دانیم که الفاظ </w:t>
      </w:r>
      <w:r w:rsidRPr="00334857">
        <w:rPr>
          <w:rStyle w:val="Char3"/>
          <w:rFonts w:ascii="mylotus" w:hAnsi="mylotus" w:cs="mylotus"/>
          <w:rtl/>
        </w:rPr>
        <w:t>«أخبرنا»</w:t>
      </w:r>
      <w:r w:rsidRPr="00E45C68">
        <w:rPr>
          <w:rStyle w:val="Char3"/>
          <w:rtl/>
        </w:rPr>
        <w:t xml:space="preserve"> و </w:t>
      </w:r>
      <w:r w:rsidRPr="00334857">
        <w:rPr>
          <w:rStyle w:val="Char3"/>
          <w:rFonts w:ascii="mylotus" w:hAnsi="mylotus" w:cs="mylotus"/>
          <w:rtl/>
        </w:rPr>
        <w:t>«حدثنا»</w:t>
      </w:r>
      <w:r w:rsidRPr="00E45C68">
        <w:rPr>
          <w:rStyle w:val="Char3"/>
          <w:rtl/>
        </w:rPr>
        <w:t xml:space="preserve"> و </w:t>
      </w:r>
      <w:r w:rsidRPr="00334857">
        <w:rPr>
          <w:rStyle w:val="Char3"/>
          <w:rFonts w:ascii="mylotus" w:hAnsi="mylotus" w:cs="mylotus"/>
          <w:rtl/>
        </w:rPr>
        <w:t>«سمعت»</w:t>
      </w:r>
      <w:r>
        <w:rPr>
          <w:rStyle w:val="Char3"/>
          <w:rtl/>
        </w:rPr>
        <w:t xml:space="preserve"> چنان‌که </w:t>
      </w:r>
      <w:r w:rsidRPr="00E45C68">
        <w:rPr>
          <w:rStyle w:val="Char3"/>
          <w:rtl/>
        </w:rPr>
        <w:t>بطور مطلق و بدون قید بکار گرفته شو</w:t>
      </w:r>
      <w:r w:rsidRPr="00E45C68">
        <w:rPr>
          <w:rStyle w:val="Char3"/>
          <w:rFonts w:hint="cs"/>
          <w:rtl/>
        </w:rPr>
        <w:t>ن</w:t>
      </w:r>
      <w:r w:rsidRPr="00E45C68">
        <w:rPr>
          <w:rStyle w:val="Char3"/>
          <w:rtl/>
        </w:rPr>
        <w:t>د، از الفاظ سماع</w:t>
      </w:r>
      <w:r>
        <w:rPr>
          <w:rStyle w:val="Char3"/>
          <w:rtl/>
        </w:rPr>
        <w:t xml:space="preserve"> می‌</w:t>
      </w:r>
      <w:r w:rsidRPr="00E45C68">
        <w:rPr>
          <w:rStyle w:val="Char3"/>
          <w:rtl/>
        </w:rPr>
        <w:t xml:space="preserve">باشند. ]ولی نزد بسیاری از محدثین در روش قرائت، لفظ </w:t>
      </w:r>
      <w:r w:rsidRPr="00334857">
        <w:rPr>
          <w:rStyle w:val="Char3"/>
          <w:rFonts w:ascii="mylotus" w:hAnsi="mylotus" w:cs="mylotus"/>
          <w:rtl/>
        </w:rPr>
        <w:t>«أخبرنا»</w:t>
      </w:r>
      <w:r w:rsidRPr="00E45C68">
        <w:rPr>
          <w:rStyle w:val="Char3"/>
          <w:rtl/>
        </w:rPr>
        <w:t xml:space="preserve"> به طور مطلق و بدون قید شایع است.[ (علوم الحدیث؛ دکتر صبحی صالح، ص 73).</w:t>
      </w:r>
    </w:p>
    <w:p w:rsidR="00A106E8" w:rsidRPr="00E45C68" w:rsidRDefault="00A106E8" w:rsidP="00A106E8">
      <w:pPr>
        <w:pStyle w:val="FootnoteText"/>
        <w:bidi/>
        <w:ind w:left="283"/>
        <w:jc w:val="both"/>
        <w:rPr>
          <w:rStyle w:val="Char3"/>
          <w:rtl/>
        </w:rPr>
      </w:pPr>
      <w:r w:rsidRPr="00E45C68">
        <w:rPr>
          <w:rStyle w:val="Char3"/>
          <w:rFonts w:hint="cs"/>
          <w:rtl/>
        </w:rPr>
        <w:t xml:space="preserve">امام </w:t>
      </w:r>
      <w:r w:rsidRPr="00E45C68">
        <w:rPr>
          <w:rStyle w:val="Char3"/>
          <w:rtl/>
        </w:rPr>
        <w:t xml:space="preserve">مسلم بین </w:t>
      </w:r>
      <w:r w:rsidRPr="00334857">
        <w:rPr>
          <w:rStyle w:val="Char3"/>
          <w:rFonts w:ascii="mylotus" w:hAnsi="mylotus" w:cs="mylotus"/>
          <w:rtl/>
        </w:rPr>
        <w:t>«حدثنا»</w:t>
      </w:r>
      <w:r w:rsidRPr="00E45C68">
        <w:rPr>
          <w:rStyle w:val="Char3"/>
          <w:rtl/>
        </w:rPr>
        <w:t xml:space="preserve"> و </w:t>
      </w:r>
      <w:r w:rsidRPr="00334857">
        <w:rPr>
          <w:rStyle w:val="Char3"/>
          <w:rFonts w:ascii="mylotus" w:hAnsi="mylotus" w:cs="mylotus"/>
          <w:rtl/>
        </w:rPr>
        <w:t>«اخبرنا»</w:t>
      </w:r>
      <w:r w:rsidRPr="00E45C68">
        <w:rPr>
          <w:rStyle w:val="Char3"/>
          <w:rtl/>
        </w:rPr>
        <w:t xml:space="preserve"> فرق</w:t>
      </w:r>
      <w:r>
        <w:rPr>
          <w:rStyle w:val="Char3"/>
          <w:rtl/>
        </w:rPr>
        <w:t xml:space="preserve"> می‌</w:t>
      </w:r>
      <w:r w:rsidRPr="00E45C68">
        <w:rPr>
          <w:rStyle w:val="Char3"/>
          <w:rtl/>
        </w:rPr>
        <w:t>گذارد و نظر</w:t>
      </w:r>
      <w:r>
        <w:rPr>
          <w:rStyle w:val="Char3"/>
          <w:rtl/>
        </w:rPr>
        <w:t xml:space="preserve"> می‌</w:t>
      </w:r>
      <w:r w:rsidRPr="00E45C68">
        <w:rPr>
          <w:rStyle w:val="Char3"/>
          <w:rtl/>
        </w:rPr>
        <w:t xml:space="preserve">دهد که اطلاق </w:t>
      </w:r>
      <w:r w:rsidRPr="00334857">
        <w:rPr>
          <w:rStyle w:val="Char3"/>
          <w:rFonts w:ascii="mylotus" w:hAnsi="mylotus" w:cs="mylotus"/>
          <w:rtl/>
        </w:rPr>
        <w:t>«حدثنا»</w:t>
      </w:r>
      <w:r w:rsidRPr="00E45C68">
        <w:rPr>
          <w:rStyle w:val="Char3"/>
          <w:rtl/>
        </w:rPr>
        <w:t xml:space="preserve"> جز برای آنچه که از ‏شیخ خاص شنیده شده جایز نیست، و اطلاق </w:t>
      </w:r>
      <w:r w:rsidRPr="00334857">
        <w:rPr>
          <w:rStyle w:val="Char3"/>
          <w:rFonts w:ascii="mylotus" w:hAnsi="mylotus" w:cs="mylotus"/>
          <w:rtl/>
        </w:rPr>
        <w:t>«أخبرنا»</w:t>
      </w:r>
      <w:r w:rsidRPr="00E45C68">
        <w:rPr>
          <w:rStyle w:val="Char3"/>
          <w:rtl/>
        </w:rPr>
        <w:t xml:space="preserve"> برآنچه که بر شیخ خوانده شده جایز</w:t>
      </w:r>
      <w:r>
        <w:rPr>
          <w:rStyle w:val="Char3"/>
          <w:rtl/>
        </w:rPr>
        <w:t xml:space="preserve"> می‌</w:t>
      </w:r>
      <w:r w:rsidRPr="00E45C68">
        <w:rPr>
          <w:rStyle w:val="Char3"/>
          <w:rtl/>
        </w:rPr>
        <w:t>‏باشد.</w:t>
      </w:r>
      <w:r w:rsidRPr="00E45C68">
        <w:rPr>
          <w:rStyle w:val="Char3"/>
          <w:rFonts w:hint="cs"/>
          <w:rtl/>
        </w:rPr>
        <w:t xml:space="preserve"> </w:t>
      </w:r>
      <w:r w:rsidRPr="00E45C68">
        <w:rPr>
          <w:rStyle w:val="Char3"/>
          <w:rtl/>
        </w:rPr>
        <w:t>(شرح صحیح مسلم؛ نووی،</w:t>
      </w:r>
      <w:r>
        <w:rPr>
          <w:rStyle w:val="Char3"/>
          <w:rFonts w:hint="cs"/>
          <w:rtl/>
        </w:rPr>
        <w:t xml:space="preserve"> </w:t>
      </w:r>
      <w:r w:rsidRPr="00E45C68">
        <w:rPr>
          <w:rStyle w:val="Char3"/>
          <w:rFonts w:hint="cs"/>
          <w:rtl/>
        </w:rPr>
        <w:t>ج1</w:t>
      </w:r>
      <w:r w:rsidRPr="00E45C68">
        <w:rPr>
          <w:rStyle w:val="Char3"/>
          <w:rtl/>
        </w:rPr>
        <w:t>، ص151)‏</w:t>
      </w:r>
      <w:r w:rsidRPr="00E45C68">
        <w:rPr>
          <w:rStyle w:val="Char3"/>
          <w:rFonts w:hint="cs"/>
          <w:rtl/>
        </w:rPr>
        <w:t>.</w:t>
      </w:r>
    </w:p>
  </w:footnote>
  <w:footnote w:id="299">
    <w:p w:rsidR="00A106E8" w:rsidRPr="00E45C68" w:rsidRDefault="00A106E8" w:rsidP="00A106E8">
      <w:pPr>
        <w:pStyle w:val="FootnoteText"/>
        <w:bidi/>
        <w:ind w:left="283" w:hangingChars="118" w:hanging="283"/>
        <w:jc w:val="both"/>
        <w:rPr>
          <w:rStyle w:val="Char3"/>
          <w:rtl/>
        </w:rPr>
      </w:pPr>
      <w:r w:rsidRPr="00426155">
        <w:rPr>
          <w:rStyle w:val="Char3"/>
          <w:szCs w:val="28"/>
        </w:rPr>
        <w:footnoteRef/>
      </w:r>
      <w:r w:rsidRPr="00E45C68">
        <w:rPr>
          <w:rStyle w:val="Char3"/>
          <w:rtl/>
        </w:rPr>
        <w:t>- از جمله صیغه</w:t>
      </w:r>
      <w:r>
        <w:rPr>
          <w:rStyle w:val="Char3"/>
          <w:rtl/>
        </w:rPr>
        <w:t xml:space="preserve">‌های </w:t>
      </w:r>
      <w:r w:rsidRPr="00E45C68">
        <w:rPr>
          <w:rStyle w:val="Char3"/>
          <w:rtl/>
        </w:rPr>
        <w:t xml:space="preserve">ادای حدیث از طریق اجازه عبارتند از الفاظ: </w:t>
      </w:r>
      <w:r w:rsidRPr="00334857">
        <w:rPr>
          <w:rStyle w:val="Char3"/>
          <w:rFonts w:ascii="mylotus" w:hAnsi="mylotus" w:cs="mylotus"/>
          <w:rtl/>
        </w:rPr>
        <w:t>«أجازني»</w:t>
      </w:r>
      <w:r w:rsidRPr="00E45C68">
        <w:rPr>
          <w:rStyle w:val="Char3"/>
          <w:rtl/>
        </w:rPr>
        <w:t xml:space="preserve"> و </w:t>
      </w:r>
      <w:r w:rsidRPr="00334857">
        <w:rPr>
          <w:rStyle w:val="Char3"/>
          <w:rFonts w:ascii="mylotus" w:hAnsi="mylotus" w:cs="mylotus"/>
          <w:rtl/>
        </w:rPr>
        <w:t>«أجاز لي فلان»</w:t>
      </w:r>
      <w:r w:rsidRPr="00E45C68">
        <w:rPr>
          <w:rStyle w:val="Char3"/>
          <w:rtl/>
        </w:rPr>
        <w:t xml:space="preserve"> و</w:t>
      </w:r>
      <w:r>
        <w:rPr>
          <w:rStyle w:val="Char3"/>
          <w:rtl/>
        </w:rPr>
        <w:t xml:space="preserve"> </w:t>
      </w:r>
      <w:r w:rsidRPr="00334857">
        <w:rPr>
          <w:rStyle w:val="Char3"/>
          <w:rFonts w:ascii="mylotus" w:hAnsi="mylotus" w:cs="mylotus"/>
          <w:rtl/>
        </w:rPr>
        <w:t>«حدثنا إجازة»</w:t>
      </w:r>
      <w:r w:rsidRPr="00E45C68">
        <w:rPr>
          <w:rStyle w:val="Char3"/>
          <w:rtl/>
        </w:rPr>
        <w:t xml:space="preserve"> یا لفظ </w:t>
      </w:r>
      <w:r w:rsidRPr="00334857">
        <w:rPr>
          <w:rStyle w:val="Char3"/>
          <w:rFonts w:ascii="mylotus" w:hAnsi="mylotus" w:cs="mylotus"/>
          <w:rtl/>
        </w:rPr>
        <w:t>«أنبأني»</w:t>
      </w:r>
      <w:r w:rsidRPr="00E45C68">
        <w:rPr>
          <w:rStyle w:val="Char3"/>
          <w:rtl/>
        </w:rPr>
        <w:t xml:space="preserve"> که نزد مت</w:t>
      </w:r>
      <w:r w:rsidRPr="00E45C68">
        <w:rPr>
          <w:rStyle w:val="Char3"/>
          <w:rFonts w:hint="cs"/>
          <w:rtl/>
        </w:rPr>
        <w:t>أ</w:t>
      </w:r>
      <w:r w:rsidRPr="00E45C68">
        <w:rPr>
          <w:rStyle w:val="Char3"/>
          <w:rtl/>
        </w:rPr>
        <w:t>خرین شایع است.</w:t>
      </w:r>
    </w:p>
    <w:p w:rsidR="00A106E8" w:rsidRPr="00E45C68" w:rsidRDefault="00A106E8" w:rsidP="00A106E8">
      <w:pPr>
        <w:pStyle w:val="FootnoteText"/>
        <w:bidi/>
        <w:ind w:left="283"/>
        <w:jc w:val="both"/>
        <w:rPr>
          <w:rStyle w:val="Char3"/>
          <w:rtl/>
        </w:rPr>
      </w:pPr>
      <w:r w:rsidRPr="00E45C68">
        <w:rPr>
          <w:rStyle w:val="Char3"/>
          <w:rtl/>
        </w:rPr>
        <w:t xml:space="preserve">و اجازه بنا به رعایت شرایطی صحیح است، اما حتی با وجود رعایت آن شرایط، روایت حدیث از طریق اجازه همسان روش </w:t>
      </w:r>
      <w:r w:rsidRPr="00334857">
        <w:rPr>
          <w:rStyle w:val="Char3"/>
          <w:rFonts w:ascii="mylotus" w:hAnsi="mylotus" w:cs="mylotus"/>
          <w:rtl/>
        </w:rPr>
        <w:t>«قرائت»</w:t>
      </w:r>
      <w:r w:rsidRPr="00E45C68">
        <w:rPr>
          <w:rStyle w:val="Char3"/>
          <w:rtl/>
        </w:rPr>
        <w:t xml:space="preserve"> و </w:t>
      </w:r>
      <w:r w:rsidRPr="00334857">
        <w:rPr>
          <w:rStyle w:val="Char3"/>
          <w:rFonts w:ascii="mylotus" w:hAnsi="mylotus" w:cs="mylotus"/>
          <w:rtl/>
        </w:rPr>
        <w:t>«سماع»</w:t>
      </w:r>
      <w:r w:rsidRPr="00E45C68">
        <w:rPr>
          <w:rStyle w:val="Char3"/>
          <w:rtl/>
        </w:rPr>
        <w:t xml:space="preserve"> نیست، بلکه روش </w:t>
      </w:r>
      <w:r w:rsidRPr="00E45C68">
        <w:rPr>
          <w:rStyle w:val="Char3"/>
          <w:rFonts w:hint="cs"/>
          <w:rtl/>
        </w:rPr>
        <w:t>«</w:t>
      </w:r>
      <w:r w:rsidRPr="00E45C68">
        <w:rPr>
          <w:rStyle w:val="Char3"/>
          <w:rtl/>
        </w:rPr>
        <w:t>اجازه</w:t>
      </w:r>
      <w:r w:rsidRPr="00E45C68">
        <w:rPr>
          <w:rStyle w:val="Char3"/>
          <w:rFonts w:hint="cs"/>
          <w:rtl/>
        </w:rPr>
        <w:t>»</w:t>
      </w:r>
      <w:r w:rsidRPr="00E45C68">
        <w:rPr>
          <w:rStyle w:val="Char3"/>
          <w:rtl/>
        </w:rPr>
        <w:t xml:space="preserve"> در بین درجات تحمل حدیث در مرتبه</w:t>
      </w:r>
      <w:r>
        <w:rPr>
          <w:rStyle w:val="Char3"/>
          <w:rtl/>
        </w:rPr>
        <w:t xml:space="preserve">‌‌ی </w:t>
      </w:r>
      <w:r w:rsidRPr="00E45C68">
        <w:rPr>
          <w:rStyle w:val="Char3"/>
          <w:rtl/>
        </w:rPr>
        <w:t xml:space="preserve">سوم و بعد از سماع و قرائت است. (تدریب الراوی، ص138 </w:t>
      </w:r>
      <w:r w:rsidRPr="0075458C">
        <w:rPr>
          <w:rFonts w:ascii="Lotus Linotype" w:hAnsi="Lotus Linotype"/>
          <w:sz w:val="27"/>
          <w:szCs w:val="27"/>
          <w:rtl/>
          <w:lang w:bidi="fa-IR"/>
        </w:rPr>
        <w:t>–</w:t>
      </w:r>
      <w:r w:rsidRPr="00E45C68">
        <w:rPr>
          <w:rStyle w:val="Char3"/>
          <w:rtl/>
        </w:rPr>
        <w:t xml:space="preserve"> علوم الحدیث؛ دکتر صبحی صالح، ص75).</w:t>
      </w:r>
    </w:p>
  </w:footnote>
  <w:footnote w:id="300">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البته برخی از فقها و محدثین و اصولیین، با جواز روایت حدیث از طریق </w:t>
      </w:r>
      <w:r w:rsidRPr="00E45C68">
        <w:rPr>
          <w:rStyle w:val="Char3"/>
          <w:rFonts w:hint="cs"/>
          <w:rtl/>
        </w:rPr>
        <w:t>«</w:t>
      </w:r>
      <w:r w:rsidRPr="00E45C68">
        <w:rPr>
          <w:rStyle w:val="Char3"/>
          <w:rtl/>
        </w:rPr>
        <w:t>اجازه</w:t>
      </w:r>
      <w:r w:rsidRPr="00E45C68">
        <w:rPr>
          <w:rStyle w:val="Char3"/>
          <w:rFonts w:hint="cs"/>
          <w:rtl/>
        </w:rPr>
        <w:t>»</w:t>
      </w:r>
      <w:r w:rsidRPr="00E45C68">
        <w:rPr>
          <w:rStyle w:val="Char3"/>
          <w:rtl/>
        </w:rPr>
        <w:t xml:space="preserve"> مخالفت نموده</w:t>
      </w:r>
      <w:r>
        <w:rPr>
          <w:rStyle w:val="Char3"/>
          <w:rtl/>
        </w:rPr>
        <w:t xml:space="preserve">‌اند؛ چنان‌که </w:t>
      </w:r>
      <w:r w:rsidRPr="00E45C68">
        <w:rPr>
          <w:rStyle w:val="Char3"/>
          <w:rtl/>
        </w:rPr>
        <w:t xml:space="preserve">این امر از امام شافعی </w:t>
      </w:r>
      <w:r w:rsidRPr="0075458C">
        <w:rPr>
          <w:rFonts w:ascii="Lotus Linotype" w:hAnsi="Lotus Linotype"/>
          <w:sz w:val="27"/>
          <w:szCs w:val="27"/>
          <w:rtl/>
          <w:lang w:bidi="fa-IR"/>
        </w:rPr>
        <w:t>–</w:t>
      </w:r>
      <w:r>
        <w:rPr>
          <w:rStyle w:val="Char3"/>
          <w:rtl/>
        </w:rPr>
        <w:t xml:space="preserve"> </w:t>
      </w:r>
      <w:r w:rsidRPr="00E45C68">
        <w:rPr>
          <w:rStyle w:val="Char3"/>
          <w:rtl/>
        </w:rPr>
        <w:t xml:space="preserve">در یکی از دو روایت نقل شده از او </w:t>
      </w:r>
      <w:r w:rsidRPr="0075458C">
        <w:rPr>
          <w:rFonts w:ascii="Lotus Linotype" w:hAnsi="Lotus Linotype"/>
          <w:sz w:val="27"/>
          <w:szCs w:val="27"/>
          <w:rtl/>
          <w:lang w:bidi="fa-IR"/>
        </w:rPr>
        <w:t>–</w:t>
      </w:r>
      <w:r>
        <w:rPr>
          <w:rStyle w:val="Char3"/>
          <w:rtl/>
        </w:rPr>
        <w:t xml:space="preserve"> </w:t>
      </w:r>
      <w:r w:rsidRPr="00E45C68">
        <w:rPr>
          <w:rStyle w:val="Char3"/>
          <w:rtl/>
        </w:rPr>
        <w:t>نقل شده است. اما آنچه که در عمل بر آن استقرار یافته و جماهیر اهل حدیث و غیر</w:t>
      </w:r>
      <w:r>
        <w:rPr>
          <w:rStyle w:val="Char3"/>
          <w:rtl/>
        </w:rPr>
        <w:t xml:space="preserve"> آن‌ها </w:t>
      </w:r>
      <w:r w:rsidRPr="00E45C68">
        <w:rPr>
          <w:rStyle w:val="Char3"/>
          <w:rtl/>
        </w:rPr>
        <w:t>گفته</w:t>
      </w:r>
      <w:r>
        <w:rPr>
          <w:rStyle w:val="Char3"/>
          <w:rtl/>
        </w:rPr>
        <w:t>‌اند،</w:t>
      </w:r>
      <w:r w:rsidRPr="00E45C68">
        <w:rPr>
          <w:rStyle w:val="Char3"/>
          <w:rtl/>
        </w:rPr>
        <w:t xml:space="preserve"> اینست که روایت از طریق اجازه جایز و مباح است. اما ابن صلاح در این قضیه تفصیل دارد. (نگاه کنید به: علوم الحدیث، ص135-136).</w:t>
      </w:r>
    </w:p>
  </w:footnote>
  <w:footnote w:id="301">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البته برخی مانند خطیب بغدادی</w:t>
      </w:r>
      <w:r>
        <w:rPr>
          <w:rStyle w:val="Char3"/>
          <w:rtl/>
        </w:rPr>
        <w:t xml:space="preserve"> آن را </w:t>
      </w:r>
      <w:r w:rsidRPr="00E45C68">
        <w:rPr>
          <w:rStyle w:val="Char3"/>
          <w:rtl/>
        </w:rPr>
        <w:t>جایز دانسته</w:t>
      </w:r>
      <w:r>
        <w:rPr>
          <w:rStyle w:val="Char3"/>
          <w:rtl/>
        </w:rPr>
        <w:t>‌اند،</w:t>
      </w:r>
      <w:r w:rsidRPr="00E45C68">
        <w:rPr>
          <w:rStyle w:val="Char3"/>
          <w:rtl/>
        </w:rPr>
        <w:t xml:space="preserve"> ولی دیگران از جمله قاضی ابو الطیب طبری و ابن الصباغ</w:t>
      </w:r>
      <w:r>
        <w:rPr>
          <w:rStyle w:val="Char3"/>
          <w:rtl/>
        </w:rPr>
        <w:t xml:space="preserve"> آن را </w:t>
      </w:r>
      <w:r w:rsidRPr="00E45C68">
        <w:rPr>
          <w:rStyle w:val="Char3"/>
          <w:rtl/>
        </w:rPr>
        <w:t>باطل دانسته</w:t>
      </w:r>
      <w:r>
        <w:rPr>
          <w:rStyle w:val="Char3"/>
          <w:rtl/>
        </w:rPr>
        <w:t xml:space="preserve">‌اند </w:t>
      </w:r>
      <w:r w:rsidRPr="00E45C68">
        <w:rPr>
          <w:rStyle w:val="Char3"/>
          <w:rtl/>
        </w:rPr>
        <w:t>و ر</w:t>
      </w:r>
      <w:r w:rsidRPr="00E45C68">
        <w:rPr>
          <w:rStyle w:val="Char3"/>
          <w:rFonts w:hint="cs"/>
          <w:rtl/>
        </w:rPr>
        <w:t>أ</w:t>
      </w:r>
      <w:r w:rsidRPr="00E45C68">
        <w:rPr>
          <w:rStyle w:val="Char3"/>
          <w:rtl/>
        </w:rPr>
        <w:t>ی صحیح نیز همین است، زیرا اجازه در حکم اخبار است و همانگونه که اخبار برای معدوم صحیح نیست، اجازه برای معدوم نیز صحیح نیست.</w:t>
      </w:r>
    </w:p>
  </w:footnote>
  <w:footnote w:id="302">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خطیب بغدادی</w:t>
      </w:r>
      <w:r>
        <w:rPr>
          <w:rStyle w:val="Char3"/>
          <w:rtl/>
        </w:rPr>
        <w:t xml:space="preserve"> آن را </w:t>
      </w:r>
      <w:r w:rsidRPr="00E45C68">
        <w:rPr>
          <w:rStyle w:val="Char3"/>
          <w:rtl/>
        </w:rPr>
        <w:t>بطور مطلق جایز دانسته است. (نگاه کنید به: علوم الحدیث، ص136-137).</w:t>
      </w:r>
    </w:p>
    <w:p w:rsidR="00FE68CC" w:rsidRPr="00E45C68" w:rsidRDefault="00FE68CC" w:rsidP="00E23448">
      <w:pPr>
        <w:pStyle w:val="FootnoteText"/>
        <w:bidi/>
        <w:ind w:left="283"/>
        <w:jc w:val="both"/>
        <w:rPr>
          <w:rStyle w:val="Char3"/>
          <w:rtl/>
        </w:rPr>
      </w:pPr>
      <w:r w:rsidRPr="00E45C68">
        <w:rPr>
          <w:rStyle w:val="Char3"/>
          <w:rtl/>
        </w:rPr>
        <w:t>اما بطور کلی اصل در اجازه آنست که شیخ با صراحت لهجه و به طور شفاهی روبه روی شاگردش سخن بگوید. در مورد اجازه</w:t>
      </w:r>
      <w:r>
        <w:rPr>
          <w:rStyle w:val="Char3"/>
          <w:rtl/>
        </w:rPr>
        <w:t xml:space="preserve">‌‌ی </w:t>
      </w:r>
      <w:r w:rsidRPr="00E45C68">
        <w:rPr>
          <w:rStyle w:val="Char3"/>
          <w:rtl/>
        </w:rPr>
        <w:t>کتبی، برخی از متشددین و سختگیران</w:t>
      </w:r>
      <w:r>
        <w:rPr>
          <w:rStyle w:val="Char3"/>
          <w:rtl/>
        </w:rPr>
        <w:t xml:space="preserve"> آن را </w:t>
      </w:r>
      <w:r w:rsidRPr="00E45C68">
        <w:rPr>
          <w:rStyle w:val="Char3"/>
          <w:rtl/>
        </w:rPr>
        <w:t>صحیح ندانسته</w:t>
      </w:r>
      <w:r>
        <w:rPr>
          <w:rStyle w:val="Char3"/>
          <w:rtl/>
        </w:rPr>
        <w:t>‌اند،</w:t>
      </w:r>
      <w:r w:rsidRPr="00E45C68">
        <w:rPr>
          <w:rStyle w:val="Char3"/>
          <w:rtl/>
        </w:rPr>
        <w:t xml:space="preserve"> اما درست آنست که اجازه</w:t>
      </w:r>
      <w:r>
        <w:rPr>
          <w:rStyle w:val="Char3"/>
          <w:rtl/>
        </w:rPr>
        <w:t xml:space="preserve">‌‌ی </w:t>
      </w:r>
      <w:r w:rsidRPr="00E45C68">
        <w:rPr>
          <w:rStyle w:val="Char3"/>
          <w:rtl/>
        </w:rPr>
        <w:t>کتبی معادل نطق شفاهی است. (علوم الحدیث؛ دکتر صبحی صالح، ص74).</w:t>
      </w:r>
    </w:p>
  </w:footnote>
  <w:footnote w:id="303">
    <w:p w:rsidR="003544D4" w:rsidRPr="00E45C68" w:rsidRDefault="003544D4" w:rsidP="003544D4">
      <w:pPr>
        <w:pStyle w:val="FootnoteText"/>
        <w:bidi/>
        <w:ind w:left="283" w:hangingChars="118" w:hanging="283"/>
        <w:jc w:val="both"/>
        <w:rPr>
          <w:rStyle w:val="Char3"/>
          <w:rtl/>
        </w:rPr>
      </w:pPr>
      <w:r w:rsidRPr="00426155">
        <w:rPr>
          <w:rStyle w:val="Char3"/>
          <w:szCs w:val="28"/>
        </w:rPr>
        <w:footnoteRef/>
      </w:r>
      <w:r w:rsidRPr="00E45C68">
        <w:rPr>
          <w:rStyle w:val="Char3"/>
          <w:rtl/>
        </w:rPr>
        <w:t>- از</w:t>
      </w:r>
      <w:r>
        <w:rPr>
          <w:rStyle w:val="Char3"/>
          <w:rtl/>
        </w:rPr>
        <w:t xml:space="preserve"> آنجائی که روش‌های </w:t>
      </w:r>
      <w:r w:rsidRPr="00E45C68">
        <w:rPr>
          <w:rStyle w:val="Char3"/>
          <w:rtl/>
        </w:rPr>
        <w:t xml:space="preserve">تحمل حدیث بیشتر هستند، لذا مناسب </w:t>
      </w:r>
      <w:r w:rsidRPr="00E45C68">
        <w:rPr>
          <w:rStyle w:val="Char3"/>
          <w:rFonts w:hint="cs"/>
          <w:rtl/>
        </w:rPr>
        <w:t>دانستیم</w:t>
      </w:r>
      <w:r w:rsidRPr="00E45C68">
        <w:rPr>
          <w:rStyle w:val="Char3"/>
          <w:rtl/>
        </w:rPr>
        <w:t xml:space="preserve"> تا بقیه</w:t>
      </w:r>
      <w:r>
        <w:rPr>
          <w:rStyle w:val="Char3"/>
          <w:rtl/>
        </w:rPr>
        <w:t xml:space="preserve">‌‌ی </w:t>
      </w:r>
      <w:r w:rsidRPr="00E45C68">
        <w:rPr>
          <w:rStyle w:val="Char3"/>
          <w:rtl/>
        </w:rPr>
        <w:t>طرق تحمل</w:t>
      </w:r>
      <w:r w:rsidRPr="00E45C68">
        <w:rPr>
          <w:rStyle w:val="Char3"/>
          <w:rFonts w:hint="cs"/>
          <w:rtl/>
        </w:rPr>
        <w:t xml:space="preserve"> روایت</w:t>
      </w:r>
      <w:r w:rsidRPr="00E45C68">
        <w:rPr>
          <w:rStyle w:val="Char3"/>
          <w:rtl/>
        </w:rPr>
        <w:t xml:space="preserve"> را در ‏اینجا ذکر نماییم تا بحث کاملتر گردد.‏</w:t>
      </w:r>
    </w:p>
    <w:p w:rsidR="003544D4" w:rsidRPr="00E45C68" w:rsidRDefault="003544D4" w:rsidP="003544D4">
      <w:pPr>
        <w:pStyle w:val="FootnoteText"/>
        <w:bidi/>
        <w:ind w:left="283"/>
        <w:jc w:val="both"/>
        <w:rPr>
          <w:rStyle w:val="Char3"/>
          <w:rtl/>
        </w:rPr>
      </w:pPr>
      <w:r w:rsidRPr="00E45C68">
        <w:rPr>
          <w:rStyle w:val="Char3"/>
          <w:rtl/>
        </w:rPr>
        <w:t>بطور کلی انواع</w:t>
      </w:r>
      <w:r>
        <w:rPr>
          <w:rStyle w:val="Char3"/>
          <w:rtl/>
        </w:rPr>
        <w:t xml:space="preserve"> روش‌های </w:t>
      </w:r>
      <w:r w:rsidRPr="00E45C68">
        <w:rPr>
          <w:rStyle w:val="Char3"/>
          <w:rtl/>
        </w:rPr>
        <w:t>تحمل حدیث عبارتند از:</w:t>
      </w:r>
      <w:r>
        <w:rPr>
          <w:rStyle w:val="Char3"/>
          <w:rtl/>
        </w:rPr>
        <w:t xml:space="preserve"> </w:t>
      </w:r>
      <w:r w:rsidRPr="00E45C68">
        <w:rPr>
          <w:rStyle w:val="Char3"/>
          <w:rtl/>
        </w:rPr>
        <w:t>سماع، قرائت، اجازه، مناوله، کتابت، ‏إعلام، وصیت و وِجاده. سه نوع اول را م</w:t>
      </w:r>
      <w:r w:rsidRPr="00E45C68">
        <w:rPr>
          <w:rStyle w:val="Char3"/>
          <w:rFonts w:hint="cs"/>
          <w:rtl/>
        </w:rPr>
        <w:t>ؤ</w:t>
      </w:r>
      <w:r w:rsidRPr="00E45C68">
        <w:rPr>
          <w:rStyle w:val="Char3"/>
          <w:rtl/>
        </w:rPr>
        <w:t>لف گرامی ذکر نمودند و بقیه را نیز با رجوع به ‏منابع معتبر در اینجا ذکر خواهیم نمود.‏</w:t>
      </w:r>
    </w:p>
    <w:p w:rsidR="003544D4" w:rsidRPr="00E45C68" w:rsidRDefault="003544D4" w:rsidP="003544D4">
      <w:pPr>
        <w:pStyle w:val="FootnoteText"/>
        <w:bidi/>
        <w:ind w:left="283"/>
        <w:jc w:val="both"/>
        <w:rPr>
          <w:rStyle w:val="Char3"/>
          <w:rtl/>
        </w:rPr>
      </w:pPr>
      <w:r w:rsidRPr="00E23448">
        <w:rPr>
          <w:rStyle w:val="Char3"/>
          <w:rFonts w:hint="cs"/>
          <w:rtl/>
        </w:rPr>
        <w:t>4</w:t>
      </w:r>
      <w:r>
        <w:rPr>
          <w:rStyle w:val="Char3"/>
          <w:rFonts w:hint="cs"/>
          <w:rtl/>
        </w:rPr>
        <w:t>)</w:t>
      </w:r>
      <w:r w:rsidRPr="00E23448">
        <w:rPr>
          <w:rStyle w:val="Char3"/>
          <w:rFonts w:hint="cs"/>
          <w:rtl/>
        </w:rPr>
        <w:t xml:space="preserve"> </w:t>
      </w:r>
      <w:r w:rsidRPr="00E23448">
        <w:rPr>
          <w:rStyle w:val="Char3"/>
          <w:rtl/>
        </w:rPr>
        <w:t xml:space="preserve">مناوله: یعنی </w:t>
      </w:r>
      <w:r w:rsidRPr="00E45C68">
        <w:rPr>
          <w:rStyle w:val="Char3"/>
          <w:rtl/>
        </w:rPr>
        <w:t>شیخ تمام یا قسمتی از روایات خویش را با دست خود به شاگرد بدهد و به او خبر ‏دهد که</w:t>
      </w:r>
      <w:r>
        <w:rPr>
          <w:rStyle w:val="Char3"/>
          <w:rtl/>
        </w:rPr>
        <w:t xml:space="preserve"> آن‌ها </w:t>
      </w:r>
      <w:r w:rsidRPr="00E45C68">
        <w:rPr>
          <w:rStyle w:val="Char3"/>
          <w:rtl/>
        </w:rPr>
        <w:t>جزو مرویاتش هستند. و مناوله خود دو نوع است: مناوله مقرون به اجازه، و مناوله</w:t>
      </w:r>
      <w:r>
        <w:rPr>
          <w:rStyle w:val="Char3"/>
          <w:rtl/>
        </w:rPr>
        <w:t xml:space="preserve">‌ی </w:t>
      </w:r>
      <w:r w:rsidRPr="00E45C68">
        <w:rPr>
          <w:rStyle w:val="Char3"/>
          <w:rtl/>
        </w:rPr>
        <w:t xml:space="preserve">مجرد </w:t>
      </w:r>
      <w:r w:rsidRPr="00E45C68">
        <w:rPr>
          <w:rStyle w:val="Char3"/>
          <w:rFonts w:hint="cs"/>
          <w:rtl/>
        </w:rPr>
        <w:t xml:space="preserve">(خالی) </w:t>
      </w:r>
      <w:r w:rsidRPr="00E45C68">
        <w:rPr>
          <w:rStyle w:val="Char3"/>
          <w:rtl/>
        </w:rPr>
        <w:t>از اجازه.‏</w:t>
      </w:r>
    </w:p>
    <w:p w:rsidR="003544D4" w:rsidRPr="00E45C68" w:rsidRDefault="003544D4" w:rsidP="003544D4">
      <w:pPr>
        <w:pStyle w:val="FootnoteText"/>
        <w:bidi/>
        <w:ind w:left="283"/>
        <w:jc w:val="both"/>
        <w:rPr>
          <w:rStyle w:val="Char3"/>
          <w:rtl/>
        </w:rPr>
      </w:pPr>
      <w:r w:rsidRPr="00E45C68">
        <w:rPr>
          <w:rStyle w:val="Char3"/>
          <w:rtl/>
        </w:rPr>
        <w:t xml:space="preserve">الف) مناوله مقرون به اجازه (همراه با اجازه): این نوع </w:t>
      </w:r>
      <w:r w:rsidRPr="0075458C">
        <w:rPr>
          <w:rFonts w:ascii="Lotus Linotype" w:hAnsi="Lotus Linotype"/>
          <w:sz w:val="27"/>
          <w:szCs w:val="27"/>
          <w:rtl/>
          <w:lang w:bidi="fa-IR"/>
        </w:rPr>
        <w:t>–</w:t>
      </w:r>
      <w:r w:rsidRPr="00E45C68">
        <w:rPr>
          <w:rStyle w:val="Char3"/>
          <w:rtl/>
        </w:rPr>
        <w:t xml:space="preserve"> همانطور که ابن صلاح گفته </w:t>
      </w:r>
      <w:r w:rsidRPr="0075458C">
        <w:rPr>
          <w:rFonts w:ascii="Lotus Linotype" w:hAnsi="Lotus Linotype"/>
          <w:sz w:val="27"/>
          <w:szCs w:val="27"/>
          <w:rtl/>
          <w:lang w:bidi="fa-IR"/>
        </w:rPr>
        <w:t>–</w:t>
      </w:r>
      <w:r w:rsidRPr="00E45C68">
        <w:rPr>
          <w:rStyle w:val="Char3"/>
          <w:rtl/>
        </w:rPr>
        <w:t xml:space="preserve"> ‏بالاترین نوع اجازه بصورت مطلق است، و دارای چندین صورت است از جمله: شیخ مقابل ‏شاگرد قرار بگیرد و اصل یا فرع سماع و روایات خود را به شاگرد بدهد و بگوید: این سماع یا ‏روایت من از فلانی است، پس تو نیز</w:t>
      </w:r>
      <w:r>
        <w:rPr>
          <w:rStyle w:val="Char3"/>
          <w:rtl/>
        </w:rPr>
        <w:t xml:space="preserve"> آن را </w:t>
      </w:r>
      <w:r w:rsidRPr="00E45C68">
        <w:rPr>
          <w:rStyle w:val="Char3"/>
          <w:rtl/>
        </w:rPr>
        <w:t>از من روایت کن، یا به تو اجازه دادم</w:t>
      </w:r>
      <w:r>
        <w:rPr>
          <w:rStyle w:val="Char3"/>
          <w:rtl/>
        </w:rPr>
        <w:t xml:space="preserve"> آن را </w:t>
      </w:r>
      <w:r w:rsidRPr="00E45C68">
        <w:rPr>
          <w:rStyle w:val="Char3"/>
          <w:rtl/>
        </w:rPr>
        <w:t>از من ‏روایت کنی، یا بگوید: این کتاب را بگیر و از روی آن نسخه برداری کن و به آن مراجعه نما و ‏سپس</w:t>
      </w:r>
      <w:r>
        <w:rPr>
          <w:rStyle w:val="Char3"/>
          <w:rtl/>
        </w:rPr>
        <w:t xml:space="preserve"> آن را </w:t>
      </w:r>
      <w:r w:rsidRPr="00E45C68">
        <w:rPr>
          <w:rStyle w:val="Char3"/>
          <w:rtl/>
        </w:rPr>
        <w:t>به من برگردان.‏</w:t>
      </w:r>
    </w:p>
    <w:p w:rsidR="003544D4" w:rsidRPr="00E45C68" w:rsidRDefault="003544D4" w:rsidP="003544D4">
      <w:pPr>
        <w:pStyle w:val="FootnoteText"/>
        <w:bidi/>
        <w:ind w:left="283"/>
        <w:jc w:val="both"/>
        <w:rPr>
          <w:rStyle w:val="Char3"/>
          <w:rtl/>
        </w:rPr>
      </w:pPr>
      <w:r w:rsidRPr="00E45C68">
        <w:rPr>
          <w:rStyle w:val="Char3"/>
          <w:rtl/>
        </w:rPr>
        <w:t>روایت حدیث بوسیله</w:t>
      </w:r>
      <w:r>
        <w:rPr>
          <w:rStyle w:val="Char3"/>
          <w:rtl/>
        </w:rPr>
        <w:t xml:space="preserve">‌‌ی </w:t>
      </w:r>
      <w:r w:rsidRPr="00E45C68">
        <w:rPr>
          <w:rStyle w:val="Char3"/>
          <w:rtl/>
        </w:rPr>
        <w:t>این نوع از مناوله صحیح است، و درجه</w:t>
      </w:r>
      <w:r>
        <w:rPr>
          <w:rStyle w:val="Char3"/>
          <w:rtl/>
        </w:rPr>
        <w:t xml:space="preserve">‌‌ی </w:t>
      </w:r>
      <w:r w:rsidRPr="00E45C68">
        <w:rPr>
          <w:rStyle w:val="Char3"/>
          <w:rtl/>
        </w:rPr>
        <w:t>آن در میان درجات تحمل ‏حدیث بعد از سماع و قرائت است، و در حقیقت این نوع از مناوله بالاترین نوع تحمل حدیث به ‏روش اجازه (بدون مناوله) نیز</w:t>
      </w:r>
      <w:r>
        <w:rPr>
          <w:rStyle w:val="Char3"/>
          <w:rtl/>
        </w:rPr>
        <w:t xml:space="preserve"> می‌</w:t>
      </w:r>
      <w:r w:rsidRPr="00E45C68">
        <w:rPr>
          <w:rStyle w:val="Char3"/>
          <w:rtl/>
        </w:rPr>
        <w:t>باشد. البته برخی در رتبه</w:t>
      </w:r>
      <w:r>
        <w:rPr>
          <w:rStyle w:val="Char3"/>
          <w:rtl/>
        </w:rPr>
        <w:t xml:space="preserve">‌‌ی </w:t>
      </w:r>
      <w:r w:rsidRPr="00E45C68">
        <w:rPr>
          <w:rStyle w:val="Char3"/>
          <w:rFonts w:hint="cs"/>
          <w:rtl/>
        </w:rPr>
        <w:t>«</w:t>
      </w:r>
      <w:r w:rsidRPr="00E45C68">
        <w:rPr>
          <w:rStyle w:val="Char3"/>
          <w:rtl/>
        </w:rPr>
        <w:t>مناوله با اجازه</w:t>
      </w:r>
      <w:r w:rsidRPr="00E45C68">
        <w:rPr>
          <w:rStyle w:val="Char3"/>
          <w:rFonts w:hint="cs"/>
          <w:rtl/>
        </w:rPr>
        <w:t>»</w:t>
      </w:r>
      <w:r w:rsidRPr="00E45C68">
        <w:rPr>
          <w:rStyle w:val="Char3"/>
          <w:rtl/>
        </w:rPr>
        <w:t xml:space="preserve"> غلو کرده</w:t>
      </w:r>
      <w:r>
        <w:rPr>
          <w:rStyle w:val="Char3"/>
          <w:rtl/>
        </w:rPr>
        <w:t xml:space="preserve">‌اند </w:t>
      </w:r>
      <w:r w:rsidRPr="00E45C68">
        <w:rPr>
          <w:rStyle w:val="Char3"/>
          <w:rtl/>
        </w:rPr>
        <w:t>‏و گفته</w:t>
      </w:r>
      <w:r>
        <w:rPr>
          <w:rStyle w:val="Char3"/>
          <w:rtl/>
        </w:rPr>
        <w:t>‌اند:</w:t>
      </w:r>
      <w:r w:rsidRPr="00E45C68">
        <w:rPr>
          <w:rStyle w:val="Char3"/>
          <w:rtl/>
        </w:rPr>
        <w:t xml:space="preserve"> این شکل تحمل حدیث بالاتر از سماع است، زیرا اعتماد به نوشته</w:t>
      </w:r>
      <w:r>
        <w:rPr>
          <w:rStyle w:val="Char3"/>
          <w:rtl/>
        </w:rPr>
        <w:t xml:space="preserve">‌‌ی </w:t>
      </w:r>
      <w:r w:rsidRPr="00E45C68">
        <w:rPr>
          <w:rStyle w:val="Char3"/>
          <w:rtl/>
        </w:rPr>
        <w:t>شیخ با اجازه ‏خودش بالاتر از اعتماد به سماع از اوست. ولی امام نووی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صحیح آنست که این ‏روش تحمل حدیث، پایینتر از سماع و قرائت است</w:t>
      </w:r>
      <w:r w:rsidRPr="00E45C68">
        <w:rPr>
          <w:rStyle w:val="Char3"/>
          <w:rFonts w:hint="cs"/>
          <w:rtl/>
        </w:rPr>
        <w:t>»</w:t>
      </w:r>
      <w:r w:rsidRPr="00E45C68">
        <w:rPr>
          <w:rStyle w:val="Char3"/>
          <w:rtl/>
        </w:rPr>
        <w:t>. (علوم الحدیث؛ دکتر صبحی صالح، ‏ص75).‏</w:t>
      </w:r>
    </w:p>
    <w:p w:rsidR="003544D4" w:rsidRPr="00E45C68" w:rsidRDefault="003544D4" w:rsidP="003544D4">
      <w:pPr>
        <w:pStyle w:val="FootnoteText"/>
        <w:bidi/>
        <w:ind w:left="283"/>
        <w:jc w:val="both"/>
        <w:rPr>
          <w:rStyle w:val="Char3"/>
          <w:rtl/>
        </w:rPr>
      </w:pPr>
      <w:r w:rsidRPr="00E45C68">
        <w:rPr>
          <w:rStyle w:val="Char3"/>
          <w:rtl/>
        </w:rPr>
        <w:t>صیغه</w:t>
      </w:r>
      <w:r>
        <w:rPr>
          <w:rStyle w:val="Char3"/>
          <w:rtl/>
        </w:rPr>
        <w:t xml:space="preserve">‌های </w:t>
      </w:r>
      <w:r w:rsidRPr="00E45C68">
        <w:rPr>
          <w:rStyle w:val="Char3"/>
          <w:rtl/>
        </w:rPr>
        <w:t>ادای حدیث بوسیله</w:t>
      </w:r>
      <w:r>
        <w:rPr>
          <w:rStyle w:val="Char3"/>
          <w:rtl/>
        </w:rPr>
        <w:t xml:space="preserve">‌‌ی </w:t>
      </w:r>
      <w:r w:rsidRPr="00E45C68">
        <w:rPr>
          <w:rStyle w:val="Char3"/>
          <w:rtl/>
        </w:rPr>
        <w:t xml:space="preserve">این نوع مناوله عبارتند از: </w:t>
      </w:r>
      <w:r w:rsidRPr="00B67CAF">
        <w:rPr>
          <w:rStyle w:val="Char3"/>
          <w:rFonts w:ascii="mylotus" w:hAnsi="mylotus" w:cs="mylotus"/>
          <w:rtl/>
        </w:rPr>
        <w:t>«ناولني فلان»</w:t>
      </w:r>
      <w:r w:rsidRPr="00B67CAF">
        <w:rPr>
          <w:rStyle w:val="Char3"/>
          <w:rtl/>
        </w:rPr>
        <w:t xml:space="preserve"> و</w:t>
      </w:r>
      <w:r w:rsidRPr="00B67CAF">
        <w:rPr>
          <w:rStyle w:val="Char3"/>
          <w:rFonts w:ascii="mylotus" w:hAnsi="mylotus" w:cs="mylotus"/>
          <w:rtl/>
        </w:rPr>
        <w:t xml:space="preserve"> «ناولني و أجاز ‏لي»</w:t>
      </w:r>
      <w:r w:rsidRPr="00E45C68">
        <w:rPr>
          <w:rStyle w:val="Char3"/>
          <w:rtl/>
        </w:rPr>
        <w:t xml:space="preserve">، و جایز است که از عبارات سماع و قرائت نیز بصورت مقید استفاده کرد، مانند: </w:t>
      </w:r>
      <w:r w:rsidRPr="00B67CAF">
        <w:rPr>
          <w:rStyle w:val="Char3"/>
          <w:rFonts w:ascii="mylotus" w:hAnsi="mylotus" w:cs="mylotus"/>
          <w:rtl/>
        </w:rPr>
        <w:t>«حدثنا ‏مناولة»</w:t>
      </w:r>
      <w:r w:rsidRPr="00E45C68">
        <w:rPr>
          <w:rStyle w:val="Char3"/>
          <w:rtl/>
        </w:rPr>
        <w:t xml:space="preserve"> یا </w:t>
      </w:r>
      <w:r w:rsidRPr="00B67CAF">
        <w:rPr>
          <w:rStyle w:val="Char3"/>
          <w:rFonts w:ascii="mylotus" w:hAnsi="mylotus" w:cs="mylotus"/>
          <w:rtl/>
        </w:rPr>
        <w:t>«أخبرنا مناولة و إجازة»</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ب) مناوله مجرد از اجازه (بدون اجازه): شیخ کتابش را به شاگرد</w:t>
      </w:r>
      <w:r>
        <w:rPr>
          <w:rStyle w:val="Char3"/>
          <w:rtl/>
        </w:rPr>
        <w:t xml:space="preserve"> می‌</w:t>
      </w:r>
      <w:r w:rsidRPr="00E45C68">
        <w:rPr>
          <w:rStyle w:val="Char3"/>
          <w:rtl/>
        </w:rPr>
        <w:t>دهد و</w:t>
      </w:r>
      <w:r>
        <w:rPr>
          <w:rStyle w:val="Char3"/>
          <w:rtl/>
        </w:rPr>
        <w:t xml:space="preserve"> می‌گوید</w:t>
      </w:r>
      <w:r w:rsidRPr="00E45C68">
        <w:rPr>
          <w:rStyle w:val="Char3"/>
          <w:rtl/>
        </w:rPr>
        <w:t xml:space="preserve">: این ‏کتاب، سماعات من است، یا این کتاب از احادیث من است، بدون آنکه به وی بگوید: از من ‏روایت کن، یا به تو اجازه دادم که از من روایت کنی یا هر لفظ مشابه دیگری. خطیب بغدادی ‏از </w:t>
      </w:r>
      <w:r w:rsidRPr="00E45C68">
        <w:rPr>
          <w:rStyle w:val="Char3"/>
          <w:rFonts w:hint="cs"/>
          <w:rtl/>
        </w:rPr>
        <w:t>بعضی</w:t>
      </w:r>
      <w:r w:rsidRPr="00E45C68">
        <w:rPr>
          <w:rStyle w:val="Char3"/>
          <w:rtl/>
        </w:rPr>
        <w:t xml:space="preserve"> از اهل علم حکایت کرده که</w:t>
      </w:r>
      <w:r>
        <w:rPr>
          <w:rStyle w:val="Char3"/>
          <w:rtl/>
        </w:rPr>
        <w:t xml:space="preserve"> آن‌ها </w:t>
      </w:r>
      <w:r w:rsidRPr="00E45C68">
        <w:rPr>
          <w:rStyle w:val="Char3"/>
          <w:rtl/>
        </w:rPr>
        <w:t>این نوع و روش را صحیح دانسته و روایت بوسیله</w:t>
      </w:r>
      <w:r>
        <w:rPr>
          <w:rStyle w:val="Char3"/>
          <w:rtl/>
        </w:rPr>
        <w:t xml:space="preserve">‌ی آن را </w:t>
      </w:r>
      <w:r w:rsidRPr="00E45C68">
        <w:rPr>
          <w:rStyle w:val="Char3"/>
          <w:rtl/>
        </w:rPr>
        <w:t>جایز دانسته</w:t>
      </w:r>
      <w:r>
        <w:rPr>
          <w:rStyle w:val="Char3"/>
          <w:rtl/>
        </w:rPr>
        <w:t>‌اند،</w:t>
      </w:r>
      <w:r w:rsidRPr="00E45C68">
        <w:rPr>
          <w:rStyle w:val="Char3"/>
          <w:rtl/>
        </w:rPr>
        <w:t xml:space="preserve"> ولی صحیح آنست که روایت بوسیله</w:t>
      </w:r>
      <w:r>
        <w:rPr>
          <w:rStyle w:val="Char3"/>
          <w:rtl/>
        </w:rPr>
        <w:t xml:space="preserve">‌‌ی </w:t>
      </w:r>
      <w:r w:rsidRPr="00E45C68">
        <w:rPr>
          <w:rStyle w:val="Char3"/>
          <w:rtl/>
        </w:rPr>
        <w:t>این نوع از مناوله جایز نیست، ‏زیرا این نوع خلل پذیر است و بیشتر از چند تن از فقها و اصولیین بر آن دسته از محدثینی که ‏آن</w:t>
      </w:r>
      <w:r>
        <w:rPr>
          <w:rStyle w:val="Char3"/>
          <w:rFonts w:hint="cs"/>
          <w:rtl/>
        </w:rPr>
        <w:t xml:space="preserve"> </w:t>
      </w:r>
      <w:r w:rsidRPr="00E45C68">
        <w:rPr>
          <w:rStyle w:val="Char3"/>
          <w:rtl/>
        </w:rPr>
        <w:t>را جایز شمرده</w:t>
      </w:r>
      <w:r>
        <w:rPr>
          <w:rStyle w:val="Char3"/>
          <w:rtl/>
        </w:rPr>
        <w:t>‌اند،</w:t>
      </w:r>
      <w:r w:rsidRPr="00E45C68">
        <w:rPr>
          <w:rStyle w:val="Char3"/>
          <w:rtl/>
        </w:rPr>
        <w:t xml:space="preserve"> انتقاد وارد کرده</w:t>
      </w:r>
      <w:r>
        <w:rPr>
          <w:rStyle w:val="Char3"/>
          <w:rtl/>
        </w:rPr>
        <w:t>‌اند.</w:t>
      </w:r>
      <w:r w:rsidRPr="00E45C68">
        <w:rPr>
          <w:rStyle w:val="Char3"/>
          <w:rtl/>
        </w:rPr>
        <w:t xml:space="preserve"> (مراجعه کنید به: علوم الحدیث، ص 163)</w:t>
      </w:r>
      <w:r w:rsidRPr="00E45C68">
        <w:rPr>
          <w:rStyle w:val="Char3"/>
          <w:rFonts w:hint="cs"/>
          <w:rtl/>
        </w:rPr>
        <w:t>.</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 xml:space="preserve">پس رای صواب اینست که روایت حدیث از طریق </w:t>
      </w:r>
      <w:r w:rsidRPr="00B67CAF">
        <w:rPr>
          <w:rStyle w:val="Char3"/>
          <w:rFonts w:ascii="mylotus" w:hAnsi="mylotus" w:cs="mylotus"/>
          <w:rtl/>
        </w:rPr>
        <w:t>«مناوله مقرون به اجازه»</w:t>
      </w:r>
      <w:r w:rsidRPr="00E45C68">
        <w:rPr>
          <w:rStyle w:val="Char3"/>
          <w:rtl/>
        </w:rPr>
        <w:t xml:space="preserve"> صحیح است ولی ‏از طریق </w:t>
      </w:r>
      <w:r w:rsidRPr="00B67CAF">
        <w:rPr>
          <w:rStyle w:val="Char3"/>
          <w:rFonts w:ascii="mylotus" w:hAnsi="mylotus" w:cs="mylotus"/>
          <w:rtl/>
        </w:rPr>
        <w:t>«مناوله بدون اجازه»</w:t>
      </w:r>
      <w:r w:rsidRPr="00E45C68">
        <w:rPr>
          <w:rStyle w:val="Char3"/>
          <w:rtl/>
        </w:rPr>
        <w:t xml:space="preserve"> صحیح نیست. والله اعلم</w:t>
      </w:r>
    </w:p>
    <w:p w:rsidR="003544D4" w:rsidRPr="00E45C68" w:rsidRDefault="003544D4" w:rsidP="003544D4">
      <w:pPr>
        <w:pStyle w:val="FootnoteText"/>
        <w:bidi/>
        <w:ind w:left="283"/>
        <w:jc w:val="both"/>
        <w:rPr>
          <w:rStyle w:val="Char3"/>
          <w:rtl/>
        </w:rPr>
      </w:pPr>
      <w:r w:rsidRPr="00E45C68">
        <w:rPr>
          <w:rStyle w:val="Char3"/>
          <w:rtl/>
        </w:rPr>
        <w:t>‏(نگاه کنید به: لمحات ف</w:t>
      </w:r>
      <w:r>
        <w:rPr>
          <w:rStyle w:val="Char3"/>
          <w:rtl/>
        </w:rPr>
        <w:t>ی</w:t>
      </w:r>
      <w:r w:rsidRPr="00E45C68">
        <w:rPr>
          <w:rStyle w:val="Char3"/>
          <w:rtl/>
        </w:rPr>
        <w:t xml:space="preserve"> اصول الحدیث؛ دکتر محمد ادیب صالح، ص347- تیسیر مصطلح ‏الحدیث؛ دکتر محمود الطحان، ص142).‏</w:t>
      </w:r>
    </w:p>
    <w:p w:rsidR="003544D4" w:rsidRPr="00E45C68" w:rsidRDefault="003544D4" w:rsidP="003544D4">
      <w:pPr>
        <w:pStyle w:val="FootnoteText"/>
        <w:bidi/>
        <w:ind w:left="283"/>
        <w:jc w:val="both"/>
        <w:rPr>
          <w:rStyle w:val="Char3"/>
          <w:rtl/>
        </w:rPr>
      </w:pPr>
      <w:r w:rsidRPr="00E23448">
        <w:rPr>
          <w:rStyle w:val="Char3"/>
          <w:rFonts w:hint="cs"/>
          <w:rtl/>
        </w:rPr>
        <w:t xml:space="preserve">5) </w:t>
      </w:r>
      <w:r w:rsidRPr="00E23448">
        <w:rPr>
          <w:rStyle w:val="Char3"/>
          <w:rtl/>
        </w:rPr>
        <w:t xml:space="preserve">کتابت (یا مکاتبه): </w:t>
      </w:r>
      <w:r w:rsidRPr="00E45C68">
        <w:rPr>
          <w:rStyle w:val="Char3"/>
          <w:rtl/>
        </w:rPr>
        <w:t>در این روش شیخ سماعهای خود یا قسمتی از حدیث</w:t>
      </w:r>
      <w:r>
        <w:rPr>
          <w:rStyle w:val="Char3"/>
          <w:rFonts w:hint="cs"/>
          <w:rtl/>
        </w:rPr>
        <w:t>‌</w:t>
      </w:r>
      <w:r w:rsidRPr="00E45C68">
        <w:rPr>
          <w:rStyle w:val="Char3"/>
          <w:rtl/>
        </w:rPr>
        <w:t>هایش را برای شاگردی ‏که نزد او حاضر است</w:t>
      </w:r>
      <w:r>
        <w:rPr>
          <w:rStyle w:val="Char3"/>
          <w:rtl/>
        </w:rPr>
        <w:t xml:space="preserve"> می‌</w:t>
      </w:r>
      <w:r w:rsidRPr="00E45C68">
        <w:rPr>
          <w:rStyle w:val="Char3"/>
          <w:rtl/>
        </w:rPr>
        <w:t>نویسد و یا اگر شاگرد غایب است، برایش نوشته و ارسال</w:t>
      </w:r>
      <w:r>
        <w:rPr>
          <w:rStyle w:val="Char3"/>
          <w:rtl/>
        </w:rPr>
        <w:t xml:space="preserve"> می‌</w:t>
      </w:r>
      <w:r w:rsidRPr="00E45C68">
        <w:rPr>
          <w:rStyle w:val="Char3"/>
          <w:rtl/>
        </w:rPr>
        <w:t>کند، ‏حال چه خود با دست خویش بنویسد و چه به فرد دیگری امر کند که بنویسد. این روش نیز خود ‏دو نوع است: کتابت مقرون به اجازه و کتابت مجرد از اجازه.‏</w:t>
      </w:r>
    </w:p>
    <w:p w:rsidR="003544D4" w:rsidRPr="00E45C68" w:rsidRDefault="003544D4" w:rsidP="003544D4">
      <w:pPr>
        <w:pStyle w:val="FootnoteText"/>
        <w:bidi/>
        <w:ind w:left="283"/>
        <w:jc w:val="both"/>
        <w:rPr>
          <w:rStyle w:val="Char3"/>
          <w:rtl/>
        </w:rPr>
      </w:pPr>
      <w:r w:rsidRPr="00E45C68">
        <w:rPr>
          <w:rStyle w:val="Char3"/>
          <w:rtl/>
        </w:rPr>
        <w:t xml:space="preserve">الف) </w:t>
      </w:r>
      <w:r w:rsidRPr="00E45C68">
        <w:rPr>
          <w:rStyle w:val="Char3"/>
          <w:rFonts w:hint="cs"/>
          <w:rtl/>
        </w:rPr>
        <w:t xml:space="preserve">کتابت </w:t>
      </w:r>
      <w:r w:rsidRPr="00E45C68">
        <w:rPr>
          <w:rStyle w:val="Char3"/>
          <w:rtl/>
        </w:rPr>
        <w:t xml:space="preserve">مقرون به اجازه (همراه با اجازه): مثلا شیخ به شاگرد بگوید: به تو اجازه دادم تا آنچه را ‏که برایت نوشتم روایت کنی، یا عبارات مشابه آن. روایت حدیث با این نوع از کتابت صحیح ‏بوده و در قوت همانند روش </w:t>
      </w:r>
      <w:r w:rsidRPr="00E45C68">
        <w:rPr>
          <w:rStyle w:val="Char3"/>
          <w:rFonts w:hint="cs"/>
          <w:rtl/>
        </w:rPr>
        <w:t>«</w:t>
      </w:r>
      <w:r w:rsidRPr="00E45C68">
        <w:rPr>
          <w:rStyle w:val="Char3"/>
          <w:rtl/>
        </w:rPr>
        <w:t>مناوله همراه با اجازه</w:t>
      </w:r>
      <w:r w:rsidRPr="00E45C68">
        <w:rPr>
          <w:rStyle w:val="Char3"/>
          <w:rFonts w:hint="cs"/>
          <w:rtl/>
        </w:rPr>
        <w:t>»</w:t>
      </w:r>
      <w:r w:rsidRPr="00E45C68">
        <w:rPr>
          <w:rStyle w:val="Char3"/>
          <w:rtl/>
        </w:rPr>
        <w:t xml:space="preserve"> قرار</w:t>
      </w:r>
      <w:r>
        <w:rPr>
          <w:rStyle w:val="Char3"/>
          <w:rtl/>
        </w:rPr>
        <w:t xml:space="preserve"> می‌</w:t>
      </w:r>
      <w:r w:rsidRPr="00E45C68">
        <w:rPr>
          <w:rStyle w:val="Char3"/>
          <w:rtl/>
        </w:rPr>
        <w:t>گیرد. (علوم الحدیث، ص155).‏</w:t>
      </w:r>
    </w:p>
    <w:p w:rsidR="003544D4" w:rsidRPr="00E45C68" w:rsidRDefault="003544D4" w:rsidP="003544D4">
      <w:pPr>
        <w:pStyle w:val="FootnoteText"/>
        <w:bidi/>
        <w:ind w:left="283"/>
        <w:jc w:val="both"/>
        <w:rPr>
          <w:rStyle w:val="Char3"/>
          <w:rtl/>
        </w:rPr>
      </w:pPr>
      <w:r w:rsidRPr="00E45C68">
        <w:rPr>
          <w:rStyle w:val="Char3"/>
          <w:rtl/>
        </w:rPr>
        <w:t xml:space="preserve">ب) </w:t>
      </w:r>
      <w:r w:rsidRPr="00E45C68">
        <w:rPr>
          <w:rStyle w:val="Char3"/>
          <w:rFonts w:hint="cs"/>
          <w:rtl/>
        </w:rPr>
        <w:t xml:space="preserve">کتابت </w:t>
      </w:r>
      <w:r w:rsidRPr="00E45C68">
        <w:rPr>
          <w:rStyle w:val="Char3"/>
          <w:rtl/>
        </w:rPr>
        <w:t>مجرد از اجازه (بدون اجازه): شیخ بعضی از احادیث را نوشته و به شاگرد</w:t>
      </w:r>
      <w:r>
        <w:rPr>
          <w:rStyle w:val="Char3"/>
          <w:rtl/>
        </w:rPr>
        <w:t xml:space="preserve"> می‌</w:t>
      </w:r>
      <w:r w:rsidRPr="00E45C68">
        <w:rPr>
          <w:rStyle w:val="Char3"/>
          <w:rtl/>
        </w:rPr>
        <w:t>دهد یا برای ‏او ارسال</w:t>
      </w:r>
      <w:r>
        <w:rPr>
          <w:rStyle w:val="Char3"/>
          <w:rtl/>
        </w:rPr>
        <w:t xml:space="preserve"> می‌</w:t>
      </w:r>
      <w:r w:rsidRPr="00E45C68">
        <w:rPr>
          <w:rStyle w:val="Char3"/>
          <w:rtl/>
        </w:rPr>
        <w:t>کند، ولی به او</w:t>
      </w:r>
      <w:r>
        <w:rPr>
          <w:rStyle w:val="Char3"/>
          <w:rtl/>
        </w:rPr>
        <w:t xml:space="preserve"> نمی‌</w:t>
      </w:r>
      <w:r w:rsidRPr="00E45C68">
        <w:rPr>
          <w:rStyle w:val="Char3"/>
          <w:rtl/>
        </w:rPr>
        <w:t>گوید که اجازه</w:t>
      </w:r>
      <w:r>
        <w:rPr>
          <w:rStyle w:val="Char3"/>
          <w:rtl/>
        </w:rPr>
        <w:t xml:space="preserve">‌‌ی </w:t>
      </w:r>
      <w:r w:rsidRPr="00E45C68">
        <w:rPr>
          <w:rStyle w:val="Char3"/>
          <w:rtl/>
        </w:rPr>
        <w:t>روایت دارد. در مورد صحیح بودن روایت ‏بوسیله</w:t>
      </w:r>
      <w:r>
        <w:rPr>
          <w:rStyle w:val="Char3"/>
          <w:rtl/>
        </w:rPr>
        <w:t xml:space="preserve">‌‌ی </w:t>
      </w:r>
      <w:r w:rsidRPr="00E45C68">
        <w:rPr>
          <w:rStyle w:val="Char3"/>
          <w:rtl/>
        </w:rPr>
        <w:t>این روش دو مذهب وجود دارد؛ بسیاری از علمای مت</w:t>
      </w:r>
      <w:r w:rsidRPr="00E45C68">
        <w:rPr>
          <w:rStyle w:val="Char3"/>
          <w:rFonts w:hint="cs"/>
          <w:rtl/>
        </w:rPr>
        <w:t>أ</w:t>
      </w:r>
      <w:r w:rsidRPr="00E45C68">
        <w:rPr>
          <w:rStyle w:val="Char3"/>
          <w:rtl/>
        </w:rPr>
        <w:t>خر و متقدم مانند ایوب سختیانی ‏و ل</w:t>
      </w:r>
      <w:r w:rsidRPr="00E45C68">
        <w:rPr>
          <w:rStyle w:val="Char3"/>
          <w:rFonts w:hint="cs"/>
          <w:rtl/>
        </w:rPr>
        <w:t>َ</w:t>
      </w:r>
      <w:r w:rsidRPr="00E45C68">
        <w:rPr>
          <w:rStyle w:val="Char3"/>
          <w:rtl/>
        </w:rPr>
        <w:t>یث و نیز بیشتر از چند تن از علمای شافعیه و نیز اصولیین به روایت از این روش اجازه ‏داده</w:t>
      </w:r>
      <w:r>
        <w:rPr>
          <w:rStyle w:val="Char3"/>
          <w:rtl/>
        </w:rPr>
        <w:t>‌اند،</w:t>
      </w:r>
      <w:r w:rsidRPr="00E45C68">
        <w:rPr>
          <w:rStyle w:val="Char3"/>
          <w:rtl/>
        </w:rPr>
        <w:t xml:space="preserve"> اما برخی دیگر</w:t>
      </w:r>
      <w:r>
        <w:rPr>
          <w:rStyle w:val="Char3"/>
          <w:rtl/>
        </w:rPr>
        <w:t xml:space="preserve"> آن را </w:t>
      </w:r>
      <w:r w:rsidRPr="00E45C68">
        <w:rPr>
          <w:rStyle w:val="Char3"/>
          <w:rtl/>
        </w:rPr>
        <w:t>جایز ندانسته</w:t>
      </w:r>
      <w:r>
        <w:rPr>
          <w:rStyle w:val="Char3"/>
          <w:rtl/>
        </w:rPr>
        <w:t>‌اند؛</w:t>
      </w:r>
      <w:r w:rsidRPr="00E45C68">
        <w:rPr>
          <w:rStyle w:val="Char3"/>
          <w:rtl/>
        </w:rPr>
        <w:t xml:space="preserve"> مانند قاضی ماوردی از علمای شافعیه که در ‏کتاب </w:t>
      </w:r>
      <w:r w:rsidRPr="00E45C68">
        <w:rPr>
          <w:rStyle w:val="Char3"/>
          <w:rFonts w:hint="cs"/>
          <w:rtl/>
        </w:rPr>
        <w:t>«</w:t>
      </w:r>
      <w:r w:rsidRPr="00E45C68">
        <w:rPr>
          <w:rStyle w:val="Char3"/>
          <w:rtl/>
        </w:rPr>
        <w:t>الحاوی</w:t>
      </w:r>
      <w:r w:rsidRPr="00E45C68">
        <w:rPr>
          <w:rStyle w:val="Char3"/>
          <w:rFonts w:hint="cs"/>
          <w:rtl/>
        </w:rPr>
        <w:t>»</w:t>
      </w:r>
      <w:r w:rsidRPr="00E45C68">
        <w:rPr>
          <w:rStyle w:val="Char3"/>
          <w:rtl/>
        </w:rPr>
        <w:t xml:space="preserve"> به آن اشاره نموده است. اما آنچه که بین اهل حدیث مشهور است</w:t>
      </w:r>
      <w:r w:rsidRPr="00E45C68">
        <w:rPr>
          <w:rStyle w:val="Char3"/>
          <w:rFonts w:hint="cs"/>
          <w:rtl/>
        </w:rPr>
        <w:t>؛</w:t>
      </w:r>
      <w:r w:rsidRPr="00E45C68">
        <w:rPr>
          <w:rStyle w:val="Char3"/>
          <w:rtl/>
        </w:rPr>
        <w:t xml:space="preserve"> درستی ‏مذهب اول</w:t>
      </w:r>
      <w:r>
        <w:rPr>
          <w:rStyle w:val="Char3"/>
          <w:rtl/>
        </w:rPr>
        <w:t xml:space="preserve"> می‌</w:t>
      </w:r>
      <w:r w:rsidRPr="00E45C68">
        <w:rPr>
          <w:rStyle w:val="Char3"/>
          <w:rtl/>
        </w:rPr>
        <w:t>باشد، یعنی روایت حدیث از طریق این نوع از کتابت را صحیح دانسته</w:t>
      </w:r>
      <w:r>
        <w:rPr>
          <w:rStyle w:val="Char3"/>
          <w:rtl/>
        </w:rPr>
        <w:t>‌اند.</w:t>
      </w:r>
      <w:r w:rsidRPr="00E45C68">
        <w:rPr>
          <w:rStyle w:val="Char3"/>
          <w:rtl/>
        </w:rPr>
        <w:t xml:space="preserve"> ‏شکی نیست که روایت از طریق مکاتبه همراه با اجازه از مکاتبه</w:t>
      </w:r>
      <w:r>
        <w:rPr>
          <w:rStyle w:val="Char3"/>
          <w:rtl/>
        </w:rPr>
        <w:t xml:space="preserve">‌‌ی </w:t>
      </w:r>
      <w:r w:rsidRPr="00E45C68">
        <w:rPr>
          <w:rStyle w:val="Char3"/>
          <w:rtl/>
        </w:rPr>
        <w:t>بدون اجازه معتبرتر است، ‏ولی روایت از طریق مکاتبه</w:t>
      </w:r>
      <w:r>
        <w:rPr>
          <w:rStyle w:val="Char3"/>
          <w:rtl/>
        </w:rPr>
        <w:t xml:space="preserve">‌‌ی </w:t>
      </w:r>
      <w:r w:rsidRPr="00E45C68">
        <w:rPr>
          <w:rStyle w:val="Char3"/>
          <w:rtl/>
        </w:rPr>
        <w:t>بدون اجازه نیز معتبر است، زیرا معنای اجازه در این نوع نیز ‏احساس</w:t>
      </w:r>
      <w:r>
        <w:rPr>
          <w:rStyle w:val="Char3"/>
          <w:rtl/>
        </w:rPr>
        <w:t xml:space="preserve"> می‌شود</w:t>
      </w:r>
      <w:r w:rsidRPr="00E45C68">
        <w:rPr>
          <w:rStyle w:val="Char3"/>
          <w:rtl/>
        </w:rPr>
        <w:t>. و حتی در صحیحین از این نوع</w:t>
      </w:r>
      <w:r>
        <w:rPr>
          <w:rStyle w:val="Char3"/>
          <w:rtl/>
        </w:rPr>
        <w:t xml:space="preserve"> روایت‌ها </w:t>
      </w:r>
      <w:r w:rsidRPr="00E45C68">
        <w:rPr>
          <w:rStyle w:val="Char3"/>
          <w:rtl/>
        </w:rPr>
        <w:t>زیاد وجود دارد؛ مثلا بخاری در ‏‏(کتاب ال</w:t>
      </w:r>
      <w:r w:rsidRPr="00E45C68">
        <w:rPr>
          <w:rStyle w:val="Char3"/>
          <w:rFonts w:hint="cs"/>
          <w:rtl/>
        </w:rPr>
        <w:t>إ</w:t>
      </w:r>
      <w:r w:rsidRPr="00E45C68">
        <w:rPr>
          <w:rStyle w:val="Char3"/>
          <w:rtl/>
        </w:rPr>
        <w:t>یمان و النذور) روایت</w:t>
      </w:r>
      <w:r>
        <w:rPr>
          <w:rStyle w:val="Char3"/>
          <w:rtl/>
        </w:rPr>
        <w:t xml:space="preserve"> می‌</w:t>
      </w:r>
      <w:r w:rsidRPr="00E45C68">
        <w:rPr>
          <w:rStyle w:val="Char3"/>
          <w:rtl/>
        </w:rPr>
        <w:t>کند که با محمد بن بشار مکاتبه نموده و حدیث او را روایت ‏کرده است. (توضیح الافکار، ج2؛ص338)، و همچنین مسلم در صحیح خود</w:t>
      </w:r>
      <w:r>
        <w:rPr>
          <w:rStyle w:val="Char3"/>
          <w:rtl/>
        </w:rPr>
        <w:t xml:space="preserve"> می‌گوید</w:t>
      </w:r>
      <w:r w:rsidRPr="00E45C68">
        <w:rPr>
          <w:rStyle w:val="Char3"/>
          <w:rtl/>
        </w:rPr>
        <w:t>: به ‏جابر بن سمره توسط غلامم</w:t>
      </w:r>
      <w:r w:rsidRPr="00E45C68">
        <w:rPr>
          <w:rStyle w:val="Char3"/>
          <w:rFonts w:hint="cs"/>
          <w:rtl/>
        </w:rPr>
        <w:t>؛</w:t>
      </w:r>
      <w:r w:rsidRPr="00E45C68">
        <w:rPr>
          <w:rStyle w:val="Char3"/>
          <w:rtl/>
        </w:rPr>
        <w:t xml:space="preserve"> نافع نوشتم که از شنیده</w:t>
      </w:r>
      <w:r>
        <w:rPr>
          <w:rStyle w:val="Char3"/>
          <w:rtl/>
        </w:rPr>
        <w:t xml:space="preserve">‌هایش </w:t>
      </w:r>
      <w:r w:rsidRPr="00E45C68">
        <w:rPr>
          <w:rStyle w:val="Char3"/>
          <w:rtl/>
        </w:rPr>
        <w:t xml:space="preserve">از رسول خدا </w:t>
      </w:r>
      <w:r w:rsidRPr="00B37527">
        <w:rPr>
          <w:rStyle w:val="Char3"/>
          <w:rFonts w:cs="CTraditional Arabic"/>
          <w:rtl/>
        </w:rPr>
        <w:t>ج</w:t>
      </w:r>
      <w:r w:rsidRPr="00E45C68">
        <w:rPr>
          <w:rStyle w:val="Char3"/>
          <w:rtl/>
        </w:rPr>
        <w:t xml:space="preserve"> ‏به من خبر دهد و او برایم نوشت: </w:t>
      </w:r>
      <w:r w:rsidRPr="00B67CAF">
        <w:rPr>
          <w:rStyle w:val="Char3"/>
          <w:rFonts w:ascii="mylotus" w:hAnsi="mylotus" w:cs="mylotus"/>
          <w:rtl/>
        </w:rPr>
        <w:t>سمعت رسول الله صلی الله علیه وسلم قال:</w:t>
      </w:r>
      <w:r w:rsidRPr="00E45C68">
        <w:rPr>
          <w:rStyle w:val="Char3"/>
          <w:rtl/>
        </w:rPr>
        <w:t xml:space="preserve"> </w:t>
      </w:r>
      <w:r w:rsidRPr="00B67CAF">
        <w:rPr>
          <w:rStyle w:val="Char3"/>
          <w:rFonts w:cs="KFGQPC Uthman Taha Naskh" w:hint="cs"/>
          <w:rtl/>
        </w:rPr>
        <w:t>«</w:t>
      </w:r>
      <w:r w:rsidRPr="00B67CAF">
        <w:rPr>
          <w:rStyle w:val="Char3"/>
          <w:rFonts w:cs="KFGQPC Uthman Taha Naskh"/>
          <w:rtl/>
        </w:rPr>
        <w:t>یوم جمعة عشیة ‏رجم الأسلمي...</w:t>
      </w:r>
      <w:r w:rsidRPr="00B67CAF">
        <w:rPr>
          <w:rStyle w:val="Char3"/>
          <w:rFonts w:cs="KFGQPC Uthman Taha Naskh" w:hint="cs"/>
          <w:rtl/>
        </w:rPr>
        <w:t>»</w:t>
      </w:r>
      <w:r w:rsidRPr="00E45C68">
        <w:rPr>
          <w:rStyle w:val="Char3"/>
          <w:rtl/>
        </w:rPr>
        <w:t xml:space="preserve"> (تدریب الراوی، ص147). ‏</w:t>
      </w:r>
    </w:p>
    <w:p w:rsidR="003544D4" w:rsidRPr="00E45C68" w:rsidRDefault="003544D4" w:rsidP="003544D4">
      <w:pPr>
        <w:pStyle w:val="FootnoteText"/>
        <w:bidi/>
        <w:ind w:left="283"/>
        <w:jc w:val="both"/>
        <w:rPr>
          <w:rStyle w:val="Char3"/>
          <w:rtl/>
        </w:rPr>
      </w:pPr>
      <w:r w:rsidRPr="00E45C68">
        <w:rPr>
          <w:rStyle w:val="Char3"/>
          <w:rtl/>
        </w:rPr>
        <w:t>اما صیغه</w:t>
      </w:r>
      <w:r>
        <w:rPr>
          <w:rStyle w:val="Char3"/>
          <w:rtl/>
        </w:rPr>
        <w:t xml:space="preserve">‌های </w:t>
      </w:r>
      <w:r w:rsidRPr="00E45C68">
        <w:rPr>
          <w:rStyle w:val="Char3"/>
          <w:rtl/>
        </w:rPr>
        <w:t>روایت بوسیله</w:t>
      </w:r>
      <w:r>
        <w:rPr>
          <w:rStyle w:val="Char3"/>
          <w:rtl/>
        </w:rPr>
        <w:t xml:space="preserve">‌‌ی </w:t>
      </w:r>
      <w:r w:rsidRPr="00E45C68">
        <w:rPr>
          <w:rStyle w:val="Char3"/>
          <w:rtl/>
        </w:rPr>
        <w:t>کتابت عبارتند از: کتب إل</w:t>
      </w:r>
      <w:r>
        <w:rPr>
          <w:rStyle w:val="Char3"/>
          <w:rtl/>
        </w:rPr>
        <w:t>ی</w:t>
      </w:r>
      <w:r w:rsidRPr="00E45C68">
        <w:rPr>
          <w:rStyle w:val="Char3"/>
          <w:rtl/>
        </w:rPr>
        <w:t xml:space="preserve"> فلان قال: حدثنا فلان (یا) أخبرن</w:t>
      </w:r>
      <w:r>
        <w:rPr>
          <w:rStyle w:val="Char3"/>
          <w:rtl/>
        </w:rPr>
        <w:t>ی</w:t>
      </w:r>
      <w:r w:rsidRPr="00E45C68">
        <w:rPr>
          <w:rStyle w:val="Char3"/>
          <w:rtl/>
        </w:rPr>
        <w:t xml:space="preserve"> ‏مکاتبة (یا) کتابة (یا) همانند</w:t>
      </w:r>
      <w:r>
        <w:rPr>
          <w:rStyle w:val="Char3"/>
          <w:rtl/>
        </w:rPr>
        <w:t xml:space="preserve"> آن‌ها.</w:t>
      </w:r>
      <w:r w:rsidRPr="00E45C68">
        <w:rPr>
          <w:rStyle w:val="Char3"/>
          <w:rFonts w:hint="cs"/>
          <w:rtl/>
        </w:rPr>
        <w:t>.</w:t>
      </w:r>
    </w:p>
    <w:p w:rsidR="003544D4" w:rsidRPr="00E45C68" w:rsidRDefault="003544D4" w:rsidP="003544D4">
      <w:pPr>
        <w:pStyle w:val="FootnoteText"/>
        <w:bidi/>
        <w:ind w:left="283"/>
        <w:jc w:val="both"/>
        <w:rPr>
          <w:rStyle w:val="Char3"/>
          <w:rtl/>
        </w:rPr>
      </w:pPr>
      <w:r w:rsidRPr="00E45C68">
        <w:rPr>
          <w:rStyle w:val="Char3"/>
          <w:rtl/>
        </w:rPr>
        <w:t xml:space="preserve">پس هنگامی که از الفاظ سماع یا قرائت استفاده شد (یعنی الفاظ </w:t>
      </w:r>
      <w:r w:rsidRPr="00B67CAF">
        <w:rPr>
          <w:rStyle w:val="Char3"/>
          <w:rFonts w:ascii="mylotus" w:hAnsi="mylotus" w:cs="mylotus"/>
          <w:rtl/>
        </w:rPr>
        <w:t>«حدثنا»</w:t>
      </w:r>
      <w:r w:rsidRPr="00E45C68">
        <w:rPr>
          <w:rStyle w:val="Char3"/>
          <w:rtl/>
        </w:rPr>
        <w:t xml:space="preserve"> و </w:t>
      </w:r>
      <w:r w:rsidRPr="00B67CAF">
        <w:rPr>
          <w:rStyle w:val="Char3"/>
          <w:rFonts w:ascii="mylotus" w:hAnsi="mylotus" w:cs="mylotus"/>
          <w:rtl/>
        </w:rPr>
        <w:t>«أخبرنا»</w:t>
      </w:r>
      <w:r w:rsidRPr="00E45C68">
        <w:rPr>
          <w:rStyle w:val="Char3"/>
          <w:rtl/>
        </w:rPr>
        <w:t>)</w:t>
      </w:r>
      <w:r>
        <w:rPr>
          <w:rStyle w:val="Char3"/>
          <w:rtl/>
        </w:rPr>
        <w:t xml:space="preserve"> </w:t>
      </w:r>
      <w:r w:rsidRPr="00E45C68">
        <w:rPr>
          <w:rStyle w:val="Char3"/>
          <w:rtl/>
        </w:rPr>
        <w:t xml:space="preserve">لازمست ‏همراه با قید ذکر شوند، یعنی گفته شود: </w:t>
      </w:r>
      <w:r w:rsidRPr="00B67CAF">
        <w:rPr>
          <w:rStyle w:val="Char3"/>
          <w:rFonts w:ascii="mylotus" w:hAnsi="mylotus" w:cs="mylotus"/>
          <w:rtl/>
        </w:rPr>
        <w:t>«حدثنا فلان کتابة»</w:t>
      </w:r>
      <w:r w:rsidRPr="00E45C68">
        <w:rPr>
          <w:rStyle w:val="Char3"/>
          <w:rtl/>
        </w:rPr>
        <w:t xml:space="preserve"> و همانند</w:t>
      </w:r>
      <w:r>
        <w:rPr>
          <w:rStyle w:val="Char3"/>
          <w:rtl/>
        </w:rPr>
        <w:t xml:space="preserve"> آن‌ها.</w:t>
      </w:r>
      <w:r w:rsidRPr="00E45C68">
        <w:rPr>
          <w:rStyle w:val="Char3"/>
          <w:rtl/>
        </w:rPr>
        <w:t>‏</w:t>
      </w:r>
    </w:p>
    <w:p w:rsidR="003544D4" w:rsidRPr="00E45C68" w:rsidRDefault="003544D4" w:rsidP="003544D4">
      <w:pPr>
        <w:pStyle w:val="FootnoteText"/>
        <w:bidi/>
        <w:ind w:left="283"/>
        <w:jc w:val="both"/>
        <w:rPr>
          <w:rStyle w:val="Char3"/>
          <w:rtl/>
        </w:rPr>
      </w:pPr>
      <w:r>
        <w:rPr>
          <w:rStyle w:val="Char3"/>
          <w:rtl/>
        </w:rPr>
        <w:t>هر</w:t>
      </w:r>
      <w:r w:rsidRPr="00E45C68">
        <w:rPr>
          <w:rStyle w:val="Char3"/>
          <w:rtl/>
        </w:rPr>
        <w:t xml:space="preserve">چند چندین تن از علمای حدیث از جمله لیث ابن منصور اطلاق لفظ </w:t>
      </w:r>
      <w:r w:rsidRPr="00B67CAF">
        <w:rPr>
          <w:rStyle w:val="Char3"/>
          <w:rFonts w:ascii="mylotus" w:hAnsi="mylotus" w:cs="mylotus"/>
          <w:rtl/>
        </w:rPr>
        <w:t>«حدثنا»</w:t>
      </w:r>
      <w:r w:rsidRPr="00E45C68">
        <w:rPr>
          <w:rStyle w:val="Char3"/>
          <w:rtl/>
        </w:rPr>
        <w:t xml:space="preserve"> و </w:t>
      </w:r>
      <w:r w:rsidRPr="00B67CAF">
        <w:rPr>
          <w:rStyle w:val="Char3"/>
          <w:rFonts w:ascii="mylotus" w:hAnsi="mylotus" w:cs="mylotus"/>
          <w:rtl/>
        </w:rPr>
        <w:t>«أخبرنا»</w:t>
      </w:r>
      <w:r w:rsidRPr="00E45C68">
        <w:rPr>
          <w:rStyle w:val="Char3"/>
          <w:rtl/>
        </w:rPr>
        <w:t xml:space="preserve"> را ‏بدون قید برای روایت از طریق کتابت جایز دانسته</w:t>
      </w:r>
      <w:r>
        <w:rPr>
          <w:rStyle w:val="Char3"/>
          <w:rtl/>
        </w:rPr>
        <w:t>‌اند،</w:t>
      </w:r>
      <w:r w:rsidRPr="00E45C68">
        <w:rPr>
          <w:rStyle w:val="Char3"/>
          <w:rtl/>
        </w:rPr>
        <w:t xml:space="preserve"> ولی ر</w:t>
      </w:r>
      <w:r w:rsidRPr="00E45C68">
        <w:rPr>
          <w:rStyle w:val="Char3"/>
          <w:rFonts w:hint="cs"/>
          <w:rtl/>
        </w:rPr>
        <w:t>أ</w:t>
      </w:r>
      <w:r w:rsidRPr="00E45C68">
        <w:rPr>
          <w:rStyle w:val="Char3"/>
          <w:rtl/>
        </w:rPr>
        <w:t>ی مختار همانست که همراه با ‏قید ذکر شود،</w:t>
      </w:r>
      <w:r>
        <w:rPr>
          <w:rStyle w:val="Char3"/>
          <w:rtl/>
        </w:rPr>
        <w:t xml:space="preserve"> چنان‌که </w:t>
      </w:r>
      <w:r w:rsidRPr="00E45C68">
        <w:rPr>
          <w:rStyle w:val="Char3"/>
          <w:rtl/>
        </w:rPr>
        <w:t>ابن صلاح در علوم الحدیث (ص155) به آن اشاره نموده است. علاوه بر ‏آن ممکن است استعمال این الفاظ باعث توهم سماع یا قرائت نزد مخاطب شود.‏</w:t>
      </w:r>
    </w:p>
    <w:p w:rsidR="003544D4" w:rsidRPr="00E45C68" w:rsidRDefault="003544D4" w:rsidP="003544D4">
      <w:pPr>
        <w:pStyle w:val="FootnoteText"/>
        <w:bidi/>
        <w:ind w:left="283"/>
        <w:jc w:val="both"/>
        <w:rPr>
          <w:rStyle w:val="Char3"/>
          <w:rtl/>
        </w:rPr>
      </w:pPr>
      <w:r w:rsidRPr="00E45C68">
        <w:rPr>
          <w:rStyle w:val="Char3"/>
          <w:rtl/>
        </w:rPr>
        <w:t>‏(نگاه کنید به: لمحات ف</w:t>
      </w:r>
      <w:r>
        <w:rPr>
          <w:rStyle w:val="Char3"/>
          <w:rtl/>
        </w:rPr>
        <w:t>ی</w:t>
      </w:r>
      <w:r w:rsidRPr="00E45C68">
        <w:rPr>
          <w:rStyle w:val="Char3"/>
          <w:rtl/>
        </w:rPr>
        <w:t xml:space="preserve"> </w:t>
      </w:r>
      <w:r w:rsidRPr="00E45C68">
        <w:rPr>
          <w:rStyle w:val="Char3"/>
          <w:rFonts w:hint="cs"/>
          <w:rtl/>
        </w:rPr>
        <w:t>أ</w:t>
      </w:r>
      <w:r w:rsidRPr="00E45C68">
        <w:rPr>
          <w:rStyle w:val="Char3"/>
          <w:rtl/>
        </w:rPr>
        <w:t xml:space="preserve">صول الحدیث؛ دکتر محمد ادیب صالح، ص348-349 </w:t>
      </w:r>
      <w:r w:rsidRPr="0075458C">
        <w:rPr>
          <w:rFonts w:ascii="Lotus Linotype" w:hAnsi="Lotus Linotype"/>
          <w:sz w:val="27"/>
          <w:szCs w:val="27"/>
          <w:rtl/>
          <w:lang w:bidi="fa-IR"/>
        </w:rPr>
        <w:t>–</w:t>
      </w:r>
      <w:r w:rsidRPr="00E45C68">
        <w:rPr>
          <w:rStyle w:val="Char3"/>
          <w:rtl/>
        </w:rPr>
        <w:t xml:space="preserve"> علوم ‏الحدیث؛ دکتر صبحی صالح، ص76).‏</w:t>
      </w:r>
    </w:p>
    <w:p w:rsidR="003544D4" w:rsidRPr="00E45C68" w:rsidRDefault="003544D4" w:rsidP="003544D4">
      <w:pPr>
        <w:pStyle w:val="FootnoteText"/>
        <w:bidi/>
        <w:ind w:left="283"/>
        <w:jc w:val="both"/>
        <w:rPr>
          <w:rStyle w:val="Char3"/>
          <w:rtl/>
        </w:rPr>
      </w:pPr>
      <w:r w:rsidRPr="00E23448">
        <w:rPr>
          <w:rStyle w:val="Char3"/>
          <w:rFonts w:hint="cs"/>
          <w:rtl/>
        </w:rPr>
        <w:t>6</w:t>
      </w:r>
      <w:r>
        <w:rPr>
          <w:rStyle w:val="Char3"/>
          <w:rFonts w:hint="cs"/>
          <w:rtl/>
        </w:rPr>
        <w:t>)</w:t>
      </w:r>
      <w:r w:rsidRPr="00E23448">
        <w:rPr>
          <w:rStyle w:val="Char3"/>
          <w:rFonts w:hint="cs"/>
          <w:rtl/>
        </w:rPr>
        <w:t xml:space="preserve"> </w:t>
      </w:r>
      <w:r w:rsidRPr="00E23448">
        <w:rPr>
          <w:rStyle w:val="Char3"/>
          <w:rtl/>
        </w:rPr>
        <w:t xml:space="preserve">إعلام: در این روش تحمل </w:t>
      </w:r>
      <w:r w:rsidRPr="00E45C68">
        <w:rPr>
          <w:rStyle w:val="Char3"/>
          <w:rtl/>
        </w:rPr>
        <w:t>حدیث، شیخ به شاگرد خویش اعلام</w:t>
      </w:r>
      <w:r>
        <w:rPr>
          <w:rStyle w:val="Char3"/>
          <w:rtl/>
        </w:rPr>
        <w:t xml:space="preserve"> می‌</w:t>
      </w:r>
      <w:r w:rsidRPr="00E45C68">
        <w:rPr>
          <w:rStyle w:val="Char3"/>
          <w:rtl/>
        </w:rPr>
        <w:t>کند که مثلا این حدیث یا ‏کتاب جزو سماع یا روایتش از فلانی است، بدون آنکه تصریح به اجازه</w:t>
      </w:r>
      <w:r>
        <w:rPr>
          <w:rStyle w:val="Char3"/>
          <w:rtl/>
        </w:rPr>
        <w:t xml:space="preserve">‌‌ی </w:t>
      </w:r>
      <w:r w:rsidRPr="00E45C68">
        <w:rPr>
          <w:rStyle w:val="Char3"/>
          <w:rtl/>
        </w:rPr>
        <w:t>روایت آن را داده ‏باشد.‏</w:t>
      </w:r>
      <w:r w:rsidRPr="00E45C68">
        <w:rPr>
          <w:rStyle w:val="Char3"/>
          <w:rFonts w:hint="cs"/>
          <w:rtl/>
        </w:rPr>
        <w:t xml:space="preserve"> </w:t>
      </w:r>
      <w:r w:rsidRPr="00E45C68">
        <w:rPr>
          <w:rStyle w:val="Char3"/>
          <w:rtl/>
        </w:rPr>
        <w:t>و صیغه</w:t>
      </w:r>
      <w:r>
        <w:rPr>
          <w:rStyle w:val="Char3"/>
          <w:rtl/>
        </w:rPr>
        <w:t xml:space="preserve">‌‌ی </w:t>
      </w:r>
      <w:r w:rsidRPr="00E45C68">
        <w:rPr>
          <w:rStyle w:val="Char3"/>
          <w:rtl/>
        </w:rPr>
        <w:t xml:space="preserve">روایت حدیث از این طریق بصورت </w:t>
      </w:r>
      <w:r w:rsidRPr="00B67CAF">
        <w:rPr>
          <w:rStyle w:val="Char3"/>
          <w:rFonts w:ascii="mylotus" w:hAnsi="mylotus" w:cs="mylotus"/>
          <w:rtl/>
        </w:rPr>
        <w:t>«أعلمني فلان»</w:t>
      </w:r>
      <w:r w:rsidRPr="00E45C68">
        <w:rPr>
          <w:rStyle w:val="Char3"/>
          <w:rtl/>
        </w:rPr>
        <w:t xml:space="preserve"> یا </w:t>
      </w:r>
      <w:r w:rsidRPr="00B67CAF">
        <w:rPr>
          <w:rStyle w:val="Char3"/>
          <w:rFonts w:ascii="mylotus" w:hAnsi="mylotus" w:cs="mylotus"/>
          <w:rtl/>
        </w:rPr>
        <w:t>«أعلمني شیخي»</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علما در جواز روایت از این طریق اختلاف دارند؛ بسیاری از اصحاب اهل حدیث و فقه و ‏اصول و علمای ظاهریه و غیر</w:t>
      </w:r>
      <w:r>
        <w:rPr>
          <w:rStyle w:val="Char3"/>
          <w:rtl/>
        </w:rPr>
        <w:t xml:space="preserve"> آن‌ها آن را </w:t>
      </w:r>
      <w:r w:rsidRPr="00E45C68">
        <w:rPr>
          <w:rStyle w:val="Char3"/>
          <w:rtl/>
        </w:rPr>
        <w:t>جایز دانسته</w:t>
      </w:r>
      <w:r>
        <w:rPr>
          <w:rStyle w:val="Char3"/>
          <w:rtl/>
        </w:rPr>
        <w:t>‌اند،</w:t>
      </w:r>
      <w:r w:rsidRPr="00E45C68">
        <w:rPr>
          <w:rStyle w:val="Char3"/>
          <w:rtl/>
        </w:rPr>
        <w:t xml:space="preserve"> همچنین قاضی عیاض در (الإلماع) ‏نیز این ر</w:t>
      </w:r>
      <w:r w:rsidRPr="00E45C68">
        <w:rPr>
          <w:rStyle w:val="Char3"/>
          <w:rFonts w:hint="cs"/>
          <w:rtl/>
        </w:rPr>
        <w:t>أ</w:t>
      </w:r>
      <w:r w:rsidRPr="00E45C68">
        <w:rPr>
          <w:rStyle w:val="Char3"/>
          <w:rtl/>
        </w:rPr>
        <w:t>ی را پذیرفته</w:t>
      </w:r>
      <w:r w:rsidRPr="00E45C68">
        <w:rPr>
          <w:rStyle w:val="Char3"/>
          <w:rFonts w:hint="cs"/>
          <w:rtl/>
        </w:rPr>
        <w:t xml:space="preserve"> است</w:t>
      </w:r>
      <w:r w:rsidRPr="00E45C68">
        <w:rPr>
          <w:rStyle w:val="Char3"/>
          <w:rtl/>
        </w:rPr>
        <w:t>، زیرا اعتراف شیخ به شاگرد به اینکه حدیث جزو سماع و روایتش ‏است، بمانند آنست که حدیثی را با لفظ و قرائت خویش برای شاگرد خوانده باشد هرچند که به او ‏اجازه نداده است. (الإملاع، ص107-108).‏</w:t>
      </w:r>
    </w:p>
    <w:p w:rsidR="003544D4" w:rsidRPr="00E45C68" w:rsidRDefault="003544D4" w:rsidP="003544D4">
      <w:pPr>
        <w:pStyle w:val="FootnoteText"/>
        <w:bidi/>
        <w:ind w:left="283"/>
        <w:jc w:val="both"/>
        <w:rPr>
          <w:rStyle w:val="Char3"/>
          <w:rtl/>
        </w:rPr>
      </w:pPr>
      <w:r w:rsidRPr="00E45C68">
        <w:rPr>
          <w:rStyle w:val="Char3"/>
          <w:rtl/>
        </w:rPr>
        <w:t>و گفته</w:t>
      </w:r>
      <w:r>
        <w:rPr>
          <w:rStyle w:val="Char3"/>
          <w:rtl/>
        </w:rPr>
        <w:t>‌اند:</w:t>
      </w:r>
      <w:r w:rsidRPr="00E45C68">
        <w:rPr>
          <w:rStyle w:val="Char3"/>
          <w:rtl/>
        </w:rPr>
        <w:t xml:space="preserve"> مجرد اعلام شیخ، مانند این است که شیخ رضایت به تحمل و ادای حدیث توسط ‏شاگردش داده است، پس اجازه</w:t>
      </w:r>
      <w:r>
        <w:rPr>
          <w:rStyle w:val="Char3"/>
          <w:rtl/>
        </w:rPr>
        <w:t xml:space="preserve">‌‌ی </w:t>
      </w:r>
      <w:r w:rsidRPr="00E45C68">
        <w:rPr>
          <w:rStyle w:val="Char3"/>
          <w:rtl/>
        </w:rPr>
        <w:t>روایت بطور ضمنی فهمیده</w:t>
      </w:r>
      <w:r>
        <w:rPr>
          <w:rStyle w:val="Char3"/>
          <w:rtl/>
        </w:rPr>
        <w:t xml:space="preserve"> می‌شود</w:t>
      </w:r>
      <w:r w:rsidRPr="00E45C68">
        <w:rPr>
          <w:rStyle w:val="Char3"/>
          <w:rtl/>
        </w:rPr>
        <w:t>، هرچند که شیخ به آن ‏تصریح نکرده باشد، از این رو بسیاری از محدثان روایت نمودن را از اعلامی که شیخ به ‏صراحت در آن شاگرد را از روایت منع کرده باشد ممنوع کرده</w:t>
      </w:r>
      <w:r>
        <w:rPr>
          <w:rStyle w:val="Char3"/>
          <w:rtl/>
        </w:rPr>
        <w:t>‌اند،</w:t>
      </w:r>
      <w:r w:rsidRPr="00E45C68">
        <w:rPr>
          <w:rStyle w:val="Char3"/>
          <w:rtl/>
        </w:rPr>
        <w:t xml:space="preserve"> مانند اینکه شیخ بگوید: ‏‏</w:t>
      </w:r>
      <w:r w:rsidRPr="00E45C68">
        <w:rPr>
          <w:rStyle w:val="Char3"/>
          <w:rFonts w:hint="cs"/>
          <w:rtl/>
        </w:rPr>
        <w:t>«</w:t>
      </w:r>
      <w:r w:rsidRPr="00E45C68">
        <w:rPr>
          <w:rStyle w:val="Char3"/>
          <w:rtl/>
        </w:rPr>
        <w:t>این شنیده</w:t>
      </w:r>
      <w:r>
        <w:rPr>
          <w:rStyle w:val="Char3"/>
          <w:rtl/>
        </w:rPr>
        <w:t xml:space="preserve">‌ها </w:t>
      </w:r>
      <w:r w:rsidRPr="00E45C68">
        <w:rPr>
          <w:rStyle w:val="Char3"/>
          <w:rtl/>
        </w:rPr>
        <w:t>یا مرویات من است، اما تو را از روایت باز</w:t>
      </w:r>
      <w:r>
        <w:rPr>
          <w:rStyle w:val="Char3"/>
          <w:rtl/>
        </w:rPr>
        <w:t xml:space="preserve"> می‌</w:t>
      </w:r>
      <w:r w:rsidRPr="00E45C68">
        <w:rPr>
          <w:rStyle w:val="Char3"/>
          <w:rtl/>
        </w:rPr>
        <w:t>دارم</w:t>
      </w:r>
      <w:r w:rsidRPr="00E45C68">
        <w:rPr>
          <w:rStyle w:val="Char3"/>
          <w:rFonts w:hint="cs"/>
          <w:rtl/>
        </w:rPr>
        <w:t>»</w:t>
      </w:r>
      <w:r w:rsidRPr="00E45C68">
        <w:rPr>
          <w:rStyle w:val="Char3"/>
          <w:rtl/>
        </w:rPr>
        <w:t xml:space="preserve">. یا </w:t>
      </w:r>
      <w:r w:rsidRPr="00E45C68">
        <w:rPr>
          <w:rStyle w:val="Char3"/>
          <w:rFonts w:hint="cs"/>
          <w:rtl/>
        </w:rPr>
        <w:t>«</w:t>
      </w:r>
      <w:r w:rsidRPr="00E45C68">
        <w:rPr>
          <w:rStyle w:val="Char3"/>
          <w:rtl/>
        </w:rPr>
        <w:t>بر تو جایز</w:t>
      </w:r>
      <w:r>
        <w:rPr>
          <w:rStyle w:val="Char3"/>
          <w:rtl/>
        </w:rPr>
        <w:t xml:space="preserve"> نمی‌</w:t>
      </w:r>
      <w:r w:rsidRPr="00E45C68">
        <w:rPr>
          <w:rStyle w:val="Char3"/>
          <w:rtl/>
        </w:rPr>
        <w:t>دانم</w:t>
      </w:r>
      <w:r w:rsidRPr="00E45C68">
        <w:rPr>
          <w:rStyle w:val="Char3"/>
          <w:rFonts w:hint="cs"/>
          <w:rtl/>
        </w:rPr>
        <w:t>»</w:t>
      </w:r>
      <w:r w:rsidRPr="00E45C68">
        <w:rPr>
          <w:rStyle w:val="Char3"/>
          <w:rtl/>
        </w:rPr>
        <w:t xml:space="preserve"> ‏یا </w:t>
      </w:r>
      <w:r w:rsidRPr="00E45C68">
        <w:rPr>
          <w:rStyle w:val="Char3"/>
          <w:rFonts w:hint="cs"/>
          <w:rtl/>
        </w:rPr>
        <w:t>«</w:t>
      </w:r>
      <w:r w:rsidRPr="00E45C68">
        <w:rPr>
          <w:rStyle w:val="Char3"/>
          <w:rtl/>
        </w:rPr>
        <w:t>اما آن را از من نقل مکن</w:t>
      </w:r>
      <w:r w:rsidRPr="00E45C68">
        <w:rPr>
          <w:rStyle w:val="Char3"/>
          <w:rFonts w:hint="cs"/>
          <w:rtl/>
        </w:rPr>
        <w:t>»</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بنظر</w:t>
      </w:r>
      <w:r>
        <w:rPr>
          <w:rStyle w:val="Char3"/>
          <w:rtl/>
        </w:rPr>
        <w:t xml:space="preserve"> می‌</w:t>
      </w:r>
      <w:r w:rsidRPr="00E45C68">
        <w:rPr>
          <w:rStyle w:val="Char3"/>
          <w:rtl/>
        </w:rPr>
        <w:t>رسد صحیح آن باشد که ابن صلاح و نووی گفته</w:t>
      </w:r>
      <w:r>
        <w:rPr>
          <w:rStyle w:val="Char3"/>
          <w:rtl/>
        </w:rPr>
        <w:t>‌اند:</w:t>
      </w:r>
      <w:r w:rsidRPr="00E45C68">
        <w:rPr>
          <w:rStyle w:val="Char3"/>
          <w:rtl/>
        </w:rPr>
        <w:t xml:space="preserve"> آنچه که بیشتر از چندین تن ‏از محدثین و نیز امام غزالی به آن تصریح نموده</w:t>
      </w:r>
      <w:r>
        <w:rPr>
          <w:rStyle w:val="Char3"/>
          <w:rtl/>
        </w:rPr>
        <w:t>‌اند،</w:t>
      </w:r>
      <w:r w:rsidRPr="00E45C68">
        <w:rPr>
          <w:rStyle w:val="Char3"/>
          <w:rtl/>
        </w:rPr>
        <w:t xml:space="preserve"> عدم جواز روایت از این طریق است، ‏زیرا شیخ به شاگرد جواز روایت را نداده است،</w:t>
      </w:r>
      <w:r>
        <w:rPr>
          <w:rStyle w:val="Char3"/>
          <w:rtl/>
        </w:rPr>
        <w:t xml:space="preserve"> هرچند </w:t>
      </w:r>
      <w:r w:rsidRPr="00E45C68">
        <w:rPr>
          <w:rStyle w:val="Char3"/>
          <w:rtl/>
        </w:rPr>
        <w:t>که به او گفته حدیث جزو شنیده</w:t>
      </w:r>
      <w:r>
        <w:rPr>
          <w:rStyle w:val="Char3"/>
          <w:rtl/>
        </w:rPr>
        <w:t xml:space="preserve">‌هایش </w:t>
      </w:r>
      <w:r w:rsidRPr="00E45C68">
        <w:rPr>
          <w:rStyle w:val="Char3"/>
          <w:rtl/>
        </w:rPr>
        <w:t>‏است.. بجز اینکه بر شاگرد واجب است که اگر سند حدیث صحیح باشد به آنچه شیخ به او خبر ‏داده عمل نماید. (علوم الحدیث، ص166).‏</w:t>
      </w:r>
    </w:p>
    <w:p w:rsidR="003544D4" w:rsidRPr="00E45C68" w:rsidRDefault="003544D4" w:rsidP="003544D4">
      <w:pPr>
        <w:pStyle w:val="FootnoteText"/>
        <w:bidi/>
        <w:ind w:left="283"/>
        <w:jc w:val="both"/>
        <w:rPr>
          <w:rStyle w:val="Char3"/>
          <w:rtl/>
        </w:rPr>
      </w:pPr>
      <w:r w:rsidRPr="00E45C68">
        <w:rPr>
          <w:rStyle w:val="Char3"/>
          <w:rtl/>
        </w:rPr>
        <w:t>‏(نگاه کنید به: لمحات ف</w:t>
      </w:r>
      <w:r>
        <w:rPr>
          <w:rStyle w:val="Char3"/>
          <w:rFonts w:hint="cs"/>
          <w:rtl/>
        </w:rPr>
        <w:t>ی</w:t>
      </w:r>
      <w:r w:rsidRPr="00E45C68">
        <w:rPr>
          <w:rStyle w:val="Char3"/>
          <w:rtl/>
        </w:rPr>
        <w:t xml:space="preserve"> </w:t>
      </w:r>
      <w:r w:rsidRPr="00E45C68">
        <w:rPr>
          <w:rStyle w:val="Char3"/>
          <w:rFonts w:hint="cs"/>
          <w:rtl/>
        </w:rPr>
        <w:t>أ</w:t>
      </w:r>
      <w:r w:rsidRPr="00E45C68">
        <w:rPr>
          <w:rStyle w:val="Char3"/>
          <w:rtl/>
        </w:rPr>
        <w:t xml:space="preserve">صول الحدیث؛ دکتر محمد ادیب صالح، ص349 </w:t>
      </w:r>
      <w:r w:rsidRPr="0075458C">
        <w:rPr>
          <w:rFonts w:ascii="Lotus Linotype" w:hAnsi="Lotus Linotype"/>
          <w:sz w:val="27"/>
          <w:szCs w:val="27"/>
          <w:rtl/>
          <w:lang w:bidi="fa-IR"/>
        </w:rPr>
        <w:t>–</w:t>
      </w:r>
      <w:r w:rsidRPr="00E45C68">
        <w:rPr>
          <w:rStyle w:val="Char3"/>
          <w:rtl/>
        </w:rPr>
        <w:t xml:space="preserve"> علوم الحدیث؛ ‏دکتر صبحی صالح، ص77).‏</w:t>
      </w:r>
    </w:p>
    <w:p w:rsidR="003544D4" w:rsidRPr="00E45C68" w:rsidRDefault="003544D4" w:rsidP="003544D4">
      <w:pPr>
        <w:pStyle w:val="FootnoteText"/>
        <w:bidi/>
        <w:ind w:left="283"/>
        <w:jc w:val="both"/>
        <w:rPr>
          <w:rStyle w:val="Char3"/>
          <w:rtl/>
        </w:rPr>
      </w:pPr>
      <w:r w:rsidRPr="00E23448">
        <w:rPr>
          <w:rStyle w:val="Char3"/>
          <w:rFonts w:hint="cs"/>
          <w:rtl/>
        </w:rPr>
        <w:t>7</w:t>
      </w:r>
      <w:r>
        <w:rPr>
          <w:rStyle w:val="Char3"/>
          <w:rFonts w:hint="cs"/>
          <w:rtl/>
        </w:rPr>
        <w:t>)</w:t>
      </w:r>
      <w:r w:rsidRPr="00E23448">
        <w:rPr>
          <w:rStyle w:val="Char3"/>
          <w:rFonts w:hint="cs"/>
          <w:rtl/>
        </w:rPr>
        <w:t xml:space="preserve"> </w:t>
      </w:r>
      <w:r w:rsidRPr="00E23448">
        <w:rPr>
          <w:rStyle w:val="Char3"/>
          <w:rtl/>
        </w:rPr>
        <w:t xml:space="preserve">وصیت: یعنی </w:t>
      </w:r>
      <w:r w:rsidRPr="00E45C68">
        <w:rPr>
          <w:rStyle w:val="Char3"/>
          <w:rtl/>
        </w:rPr>
        <w:t>شیخ، نزدیک زمان فوت یا به هنگام سفر کتابی را به شخصی وصیت</w:t>
      </w:r>
      <w:r>
        <w:rPr>
          <w:rStyle w:val="Char3"/>
          <w:rtl/>
        </w:rPr>
        <w:t xml:space="preserve"> می‌</w:t>
      </w:r>
      <w:r w:rsidRPr="00E45C68">
        <w:rPr>
          <w:rStyle w:val="Char3"/>
          <w:rtl/>
        </w:rPr>
        <w:t>کند</w:t>
      </w:r>
      <w:r w:rsidRPr="00E45C68">
        <w:rPr>
          <w:rStyle w:val="Char3"/>
          <w:rFonts w:hint="cs"/>
          <w:rtl/>
        </w:rPr>
        <w:t>،</w:t>
      </w:r>
      <w:r w:rsidRPr="00E45C68">
        <w:rPr>
          <w:rStyle w:val="Char3"/>
          <w:rtl/>
        </w:rPr>
        <w:t xml:space="preserve"> که ‏آن کتاب را خود شیخ روایت کرده است.‏</w:t>
      </w:r>
      <w:r w:rsidRPr="00E45C68">
        <w:rPr>
          <w:rStyle w:val="Char3"/>
          <w:rFonts w:hint="cs"/>
          <w:rtl/>
        </w:rPr>
        <w:t xml:space="preserve"> </w:t>
      </w:r>
      <w:r w:rsidRPr="00E45C68">
        <w:rPr>
          <w:rStyle w:val="Char3"/>
          <w:rtl/>
        </w:rPr>
        <w:t xml:space="preserve">و الفاظ ادای حدیث چنین است: </w:t>
      </w:r>
      <w:r w:rsidRPr="00B67CAF">
        <w:rPr>
          <w:rStyle w:val="Char3"/>
          <w:rFonts w:ascii="mylotus" w:hAnsi="mylotus" w:cs="mylotus"/>
          <w:rtl/>
        </w:rPr>
        <w:t>«أوصی الیَّ فلان»</w:t>
      </w:r>
      <w:r w:rsidRPr="00E45C68">
        <w:rPr>
          <w:rStyle w:val="Char3"/>
          <w:rtl/>
        </w:rPr>
        <w:t xml:space="preserve"> یا </w:t>
      </w:r>
      <w:r w:rsidRPr="00B67CAF">
        <w:rPr>
          <w:rStyle w:val="Char3"/>
          <w:rFonts w:ascii="mylotus" w:hAnsi="mylotus" w:cs="mylotus"/>
          <w:rtl/>
        </w:rPr>
        <w:t>«حدثنة فلان وصیة»</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برخی از سلف روایت احادیث آن کتاب را برای فرد وصیت شده جایز دانسته</w:t>
      </w:r>
      <w:r>
        <w:rPr>
          <w:rStyle w:val="Char3"/>
          <w:rtl/>
        </w:rPr>
        <w:t>‌اند،</w:t>
      </w:r>
      <w:r w:rsidRPr="00E45C68">
        <w:rPr>
          <w:rStyle w:val="Char3"/>
          <w:rtl/>
        </w:rPr>
        <w:t xml:space="preserve"> زیرا معتقد ‏بودند که وصیت، نوعی </w:t>
      </w:r>
      <w:r w:rsidRPr="00E45C68">
        <w:rPr>
          <w:rStyle w:val="Char3"/>
          <w:rFonts w:hint="cs"/>
          <w:rtl/>
        </w:rPr>
        <w:t>إ</w:t>
      </w:r>
      <w:r w:rsidRPr="00E45C68">
        <w:rPr>
          <w:rStyle w:val="Char3"/>
          <w:rtl/>
        </w:rPr>
        <w:t>علام و شبیه مناوله است. گویا شیخ با این وصیت خود، چیزی معین ‏را به شاگرد مناوله کرده است و شاگرد را از مرویات خود آگاه کرده است، اما بدون الفاظ ‏واضح. ولی ابن صلاح</w:t>
      </w:r>
      <w:r>
        <w:rPr>
          <w:rStyle w:val="Char3"/>
          <w:rtl/>
        </w:rPr>
        <w:t xml:space="preserve"> آن را </w:t>
      </w:r>
      <w:r w:rsidRPr="00E45C68">
        <w:rPr>
          <w:rStyle w:val="Char3"/>
          <w:rtl/>
        </w:rPr>
        <w:t xml:space="preserve">منع کرده است و امام نووی نیز گفته: </w:t>
      </w:r>
      <w:r w:rsidRPr="00E45C68">
        <w:rPr>
          <w:rStyle w:val="Char3"/>
          <w:rFonts w:hint="cs"/>
          <w:rtl/>
        </w:rPr>
        <w:t>«</w:t>
      </w:r>
      <w:r w:rsidRPr="00E45C68">
        <w:rPr>
          <w:rStyle w:val="Char3"/>
          <w:rtl/>
        </w:rPr>
        <w:t>صواب آنست که روایت از ‏این طریق جایز نیست</w:t>
      </w:r>
      <w:r w:rsidRPr="00E45C68">
        <w:rPr>
          <w:rStyle w:val="Char3"/>
          <w:rFonts w:hint="cs"/>
          <w:rtl/>
        </w:rPr>
        <w:t>»</w:t>
      </w:r>
      <w:r w:rsidRPr="00E45C68">
        <w:rPr>
          <w:rStyle w:val="Char3"/>
          <w:rtl/>
        </w:rPr>
        <w:t>. البته باز کسانی که این روش را برای روایت حدیث جایز دانسته</w:t>
      </w:r>
      <w:r>
        <w:rPr>
          <w:rStyle w:val="Char3"/>
          <w:rtl/>
        </w:rPr>
        <w:t>‌اند،</w:t>
      </w:r>
      <w:r w:rsidRPr="00E45C68">
        <w:rPr>
          <w:rStyle w:val="Char3"/>
          <w:rtl/>
        </w:rPr>
        <w:t xml:space="preserve"> ‏اعتراف دارند که وصیت، ضعیفترین نوع تحمل حدیث و پایین</w:t>
      </w:r>
      <w:r>
        <w:rPr>
          <w:rStyle w:val="Char3"/>
          <w:rtl/>
        </w:rPr>
        <w:t xml:space="preserve">‌تر </w:t>
      </w:r>
      <w:r w:rsidRPr="00E45C68">
        <w:rPr>
          <w:rStyle w:val="Char3"/>
          <w:rtl/>
        </w:rPr>
        <w:t>از مناوله و اعلام است. ابن ‏صلاح هیچگونه تشابهی بین وصیت، مناوله و اعلام</w:t>
      </w:r>
      <w:r>
        <w:rPr>
          <w:rStyle w:val="Char3"/>
          <w:rtl/>
        </w:rPr>
        <w:t xml:space="preserve"> نمی‌</w:t>
      </w:r>
      <w:r w:rsidRPr="00E45C68">
        <w:rPr>
          <w:rStyle w:val="Char3"/>
          <w:rtl/>
        </w:rPr>
        <w:t>بیند و بر قائلان به تشابه ایراد</w:t>
      </w:r>
      <w:r>
        <w:rPr>
          <w:rStyle w:val="Char3"/>
          <w:rtl/>
        </w:rPr>
        <w:t xml:space="preserve"> می‌</w:t>
      </w:r>
      <w:r w:rsidRPr="00E45C68">
        <w:rPr>
          <w:rStyle w:val="Char3"/>
          <w:rtl/>
        </w:rPr>
        <w:t>‏گیرد و</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گروهی روایت وصیت را جایز دانسته</w:t>
      </w:r>
      <w:r>
        <w:rPr>
          <w:rStyle w:val="Char3"/>
          <w:rtl/>
        </w:rPr>
        <w:t xml:space="preserve">‌اند </w:t>
      </w:r>
      <w:r w:rsidRPr="00E45C68">
        <w:rPr>
          <w:rStyle w:val="Char3"/>
          <w:rtl/>
        </w:rPr>
        <w:t>و استدلالشان اینست که وصیت، ‏به اعلام یا مناوله شباهت دارد، اما این صحیح نیست، زیرا ما مستندا اجازه</w:t>
      </w:r>
      <w:r>
        <w:rPr>
          <w:rStyle w:val="Char3"/>
          <w:rtl/>
        </w:rPr>
        <w:t xml:space="preserve">‌‌ی </w:t>
      </w:r>
      <w:r w:rsidRPr="00E45C68">
        <w:rPr>
          <w:rStyle w:val="Char3"/>
          <w:rtl/>
        </w:rPr>
        <w:t>روایت، به مجرد ‏اعلام یا مناوله را قبلا ذکر کردیم و هیچ گونه تشابهی بین وصیت و آن دو راه تحمل حدیث ‏وجود ندارد</w:t>
      </w:r>
      <w:r w:rsidRPr="00E45C68">
        <w:rPr>
          <w:rStyle w:val="Char3"/>
          <w:rFonts w:hint="cs"/>
          <w:rtl/>
        </w:rPr>
        <w:t>»</w:t>
      </w:r>
      <w:r w:rsidRPr="00E45C68">
        <w:rPr>
          <w:rStyle w:val="Char3"/>
          <w:rtl/>
        </w:rPr>
        <w:t>. (علوم الحدیث؛ دکتر صبحی صالح، ص78).‏</w:t>
      </w:r>
    </w:p>
    <w:p w:rsidR="003544D4" w:rsidRPr="00E45C68" w:rsidRDefault="003544D4" w:rsidP="003544D4">
      <w:pPr>
        <w:pStyle w:val="FootnoteText"/>
        <w:bidi/>
        <w:ind w:left="283"/>
        <w:jc w:val="both"/>
        <w:rPr>
          <w:rStyle w:val="Char3"/>
          <w:rtl/>
        </w:rPr>
      </w:pPr>
      <w:r w:rsidRPr="00E45C68">
        <w:rPr>
          <w:rStyle w:val="Char3"/>
          <w:rtl/>
        </w:rPr>
        <w:t>و بنظر</w:t>
      </w:r>
      <w:r>
        <w:rPr>
          <w:rStyle w:val="Char3"/>
          <w:rtl/>
        </w:rPr>
        <w:t xml:space="preserve"> می‌</w:t>
      </w:r>
      <w:r w:rsidRPr="00E45C68">
        <w:rPr>
          <w:rStyle w:val="Char3"/>
          <w:rtl/>
        </w:rPr>
        <w:t>رسد ر</w:t>
      </w:r>
      <w:r w:rsidRPr="00E45C68">
        <w:rPr>
          <w:rStyle w:val="Char3"/>
          <w:rFonts w:hint="cs"/>
          <w:rtl/>
        </w:rPr>
        <w:t>أ</w:t>
      </w:r>
      <w:r w:rsidRPr="00E45C68">
        <w:rPr>
          <w:rStyle w:val="Char3"/>
          <w:rtl/>
        </w:rPr>
        <w:t>ی صحیح نیز عدم جواز باشد، زیرا شیخ به شخص وصیت کتاب را کرده ‏است نه جواز روایت آن</w:t>
      </w:r>
      <w:r>
        <w:rPr>
          <w:rStyle w:val="Char3"/>
          <w:rFonts w:hint="cs"/>
          <w:rtl/>
        </w:rPr>
        <w:t xml:space="preserve"> </w:t>
      </w:r>
      <w:r w:rsidRPr="00E45C68">
        <w:rPr>
          <w:rStyle w:val="Char3"/>
          <w:rtl/>
        </w:rPr>
        <w:t>را!‏</w:t>
      </w:r>
    </w:p>
    <w:p w:rsidR="003544D4" w:rsidRPr="00E45C68" w:rsidRDefault="003544D4" w:rsidP="003544D4">
      <w:pPr>
        <w:pStyle w:val="FootnoteText"/>
        <w:bidi/>
        <w:ind w:left="283"/>
        <w:jc w:val="both"/>
        <w:rPr>
          <w:rStyle w:val="Char3"/>
          <w:rtl/>
        </w:rPr>
      </w:pPr>
      <w:r w:rsidRPr="00E45C68">
        <w:rPr>
          <w:rStyle w:val="Char3"/>
          <w:rtl/>
        </w:rPr>
        <w:t>‏(نگاه کنید به: لمحات ف</w:t>
      </w:r>
      <w:r>
        <w:rPr>
          <w:rStyle w:val="Char3"/>
          <w:rFonts w:hint="cs"/>
          <w:rtl/>
        </w:rPr>
        <w:t>ی</w:t>
      </w:r>
      <w:r w:rsidRPr="00E45C68">
        <w:rPr>
          <w:rStyle w:val="Char3"/>
          <w:rtl/>
        </w:rPr>
        <w:t xml:space="preserve"> </w:t>
      </w:r>
      <w:r w:rsidRPr="00E45C68">
        <w:rPr>
          <w:rStyle w:val="Char3"/>
          <w:rFonts w:hint="cs"/>
          <w:rtl/>
        </w:rPr>
        <w:t>أ</w:t>
      </w:r>
      <w:r w:rsidRPr="00E45C68">
        <w:rPr>
          <w:rStyle w:val="Char3"/>
          <w:rtl/>
        </w:rPr>
        <w:t xml:space="preserve">صول الحدیث؛ دکتر محمد ادیب صالح، 349 </w:t>
      </w:r>
      <w:r w:rsidRPr="0075458C">
        <w:rPr>
          <w:rFonts w:ascii="Lotus Linotype" w:hAnsi="Lotus Linotype"/>
          <w:sz w:val="27"/>
          <w:szCs w:val="27"/>
          <w:rtl/>
          <w:lang w:bidi="fa-IR"/>
        </w:rPr>
        <w:t>–</w:t>
      </w:r>
      <w:r w:rsidRPr="00E45C68">
        <w:rPr>
          <w:rStyle w:val="Char3"/>
          <w:rtl/>
        </w:rPr>
        <w:t xml:space="preserve"> تیسیر مصطلح ‏الحدیث؛ دکتر محمود طحان، ص143).‏</w:t>
      </w:r>
    </w:p>
    <w:p w:rsidR="003544D4" w:rsidRPr="00E45C68" w:rsidRDefault="003544D4" w:rsidP="003544D4">
      <w:pPr>
        <w:pStyle w:val="FootnoteText"/>
        <w:bidi/>
        <w:ind w:left="283"/>
        <w:jc w:val="both"/>
        <w:rPr>
          <w:rStyle w:val="Char3"/>
          <w:rtl/>
        </w:rPr>
      </w:pPr>
      <w:r w:rsidRPr="00E23448">
        <w:rPr>
          <w:rStyle w:val="Char3"/>
          <w:rFonts w:hint="cs"/>
          <w:rtl/>
        </w:rPr>
        <w:t>8</w:t>
      </w:r>
      <w:r>
        <w:rPr>
          <w:rStyle w:val="Char3"/>
          <w:rFonts w:hint="cs"/>
          <w:rtl/>
        </w:rPr>
        <w:t>)</w:t>
      </w:r>
      <w:r w:rsidRPr="00E23448">
        <w:rPr>
          <w:rStyle w:val="Char3"/>
          <w:rFonts w:hint="cs"/>
          <w:rtl/>
        </w:rPr>
        <w:t xml:space="preserve"> </w:t>
      </w:r>
      <w:r w:rsidRPr="00E23448">
        <w:rPr>
          <w:rStyle w:val="Char3"/>
          <w:rtl/>
        </w:rPr>
        <w:t>وِجاده: وجا</w:t>
      </w:r>
      <w:r w:rsidRPr="00E45C68">
        <w:rPr>
          <w:rStyle w:val="Char3"/>
          <w:rtl/>
        </w:rPr>
        <w:t>ده مصدر وَجَدَ یجد، که مُوَلَّدی غیر مسموع (شنیده نشده) از عرب است. و آن بدین ‏شکل است که شخص کتابی را با خط شیخ پیدا</w:t>
      </w:r>
      <w:r>
        <w:rPr>
          <w:rStyle w:val="Char3"/>
          <w:rtl/>
        </w:rPr>
        <w:t xml:space="preserve"> می‌</w:t>
      </w:r>
      <w:r w:rsidRPr="00E45C68">
        <w:rPr>
          <w:rStyle w:val="Char3"/>
          <w:rtl/>
        </w:rPr>
        <w:t>کند و مطمئن</w:t>
      </w:r>
      <w:r>
        <w:rPr>
          <w:rStyle w:val="Char3"/>
          <w:rtl/>
        </w:rPr>
        <w:t xml:space="preserve"> می‌شود</w:t>
      </w:r>
      <w:r w:rsidRPr="00E45C68">
        <w:rPr>
          <w:rStyle w:val="Char3"/>
          <w:rtl/>
        </w:rPr>
        <w:t xml:space="preserve"> که خط اوست، و این ‏کتاب حاوی مرویات شیخ با سند اوست، و ممکن است کسی که کتاب را</w:t>
      </w:r>
      <w:r>
        <w:rPr>
          <w:rStyle w:val="Char3"/>
          <w:rtl/>
        </w:rPr>
        <w:t xml:space="preserve"> می‌</w:t>
      </w:r>
      <w:r w:rsidRPr="00E45C68">
        <w:rPr>
          <w:rStyle w:val="Char3"/>
          <w:rtl/>
        </w:rPr>
        <w:t>یابد قبلا صاحب ‏کتاب را ملاقات کرده باشد و یا</w:t>
      </w:r>
      <w:r>
        <w:rPr>
          <w:rStyle w:val="Char3"/>
          <w:rtl/>
        </w:rPr>
        <w:t xml:space="preserve"> </w:t>
      </w:r>
      <w:r w:rsidRPr="00E45C68">
        <w:rPr>
          <w:rStyle w:val="Char3"/>
          <w:rtl/>
        </w:rPr>
        <w:t>نکرده باشد، اما آن احادیثی را که در کتاب هست را از او ‏نشنیده و از او اجازه</w:t>
      </w:r>
      <w:r>
        <w:rPr>
          <w:rStyle w:val="Char3"/>
          <w:rtl/>
        </w:rPr>
        <w:t xml:space="preserve">‌‌ی </w:t>
      </w:r>
      <w:r w:rsidRPr="00E45C68">
        <w:rPr>
          <w:rStyle w:val="Char3"/>
          <w:rtl/>
        </w:rPr>
        <w:t>روایت کسب نکرده است. او هنگام نقل احادیث کتاب</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و</w:t>
      </w:r>
      <w:r w:rsidRPr="00E45C68">
        <w:rPr>
          <w:rStyle w:val="Char3"/>
          <w:rFonts w:hint="cs"/>
          <w:rtl/>
        </w:rPr>
        <w:t>َ</w:t>
      </w:r>
      <w:r w:rsidRPr="00E45C68">
        <w:rPr>
          <w:rStyle w:val="Char3"/>
          <w:rtl/>
        </w:rPr>
        <w:t>جدت</w:t>
      </w:r>
      <w:r w:rsidRPr="00E45C68">
        <w:rPr>
          <w:rStyle w:val="Char3"/>
          <w:rFonts w:hint="cs"/>
          <w:rtl/>
        </w:rPr>
        <w:t>ُ</w:t>
      </w:r>
      <w:r w:rsidRPr="00E45C68">
        <w:rPr>
          <w:rStyle w:val="Char3"/>
          <w:rtl/>
        </w:rPr>
        <w:t xml:space="preserve"> ‏بخط فلان، (یا) قرأت</w:t>
      </w:r>
      <w:r w:rsidRPr="00E45C68">
        <w:rPr>
          <w:rStyle w:val="Char3"/>
          <w:rFonts w:hint="cs"/>
          <w:rtl/>
        </w:rPr>
        <w:t>ُ</w:t>
      </w:r>
      <w:r w:rsidRPr="00E45C68">
        <w:rPr>
          <w:rStyle w:val="Char3"/>
          <w:rtl/>
        </w:rPr>
        <w:t xml:space="preserve"> بخط فلان، (یا) ف</w:t>
      </w:r>
      <w:r>
        <w:rPr>
          <w:rStyle w:val="Char3"/>
          <w:rtl/>
        </w:rPr>
        <w:t>ی</w:t>
      </w:r>
      <w:r w:rsidRPr="00E45C68">
        <w:rPr>
          <w:rStyle w:val="Char3"/>
          <w:rtl/>
        </w:rPr>
        <w:t xml:space="preserve"> کتاب</w:t>
      </w:r>
      <w:r w:rsidRPr="00E45C68">
        <w:rPr>
          <w:rStyle w:val="Char3"/>
          <w:rFonts w:hint="cs"/>
          <w:rtl/>
        </w:rPr>
        <w:t>ِ</w:t>
      </w:r>
      <w:r w:rsidRPr="00E45C68">
        <w:rPr>
          <w:rStyle w:val="Char3"/>
          <w:rtl/>
        </w:rPr>
        <w:t xml:space="preserve"> فلان بخطه: حدثنا فلان بن فلان.. سپس سند را ‏ادامه داده و متن حدیث را بازگو</w:t>
      </w:r>
      <w:r>
        <w:rPr>
          <w:rStyle w:val="Char3"/>
          <w:rtl/>
        </w:rPr>
        <w:t xml:space="preserve"> می‌</w:t>
      </w:r>
      <w:r w:rsidRPr="00E45C68">
        <w:rPr>
          <w:rStyle w:val="Char3"/>
          <w:rtl/>
        </w:rPr>
        <w:t>کند</w:t>
      </w:r>
      <w:r w:rsidRPr="00E45C68">
        <w:rPr>
          <w:rStyle w:val="Char3"/>
          <w:rFonts w:hint="cs"/>
          <w:rtl/>
        </w:rPr>
        <w:t>..»</w:t>
      </w:r>
      <w:r w:rsidRPr="00E45C68">
        <w:rPr>
          <w:rStyle w:val="Char3"/>
          <w:rtl/>
        </w:rPr>
        <w:t>. یا</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وجدت (یا) قرأت بخط فلان عن فلان، ‏و سپس کسی که حدیث را برایش گفته و نیز بقیه</w:t>
      </w:r>
      <w:r>
        <w:rPr>
          <w:rStyle w:val="Char3"/>
          <w:rtl/>
        </w:rPr>
        <w:t xml:space="preserve">‌‌ی </w:t>
      </w:r>
      <w:r w:rsidRPr="00E45C68">
        <w:rPr>
          <w:rStyle w:val="Char3"/>
          <w:rtl/>
        </w:rPr>
        <w:t>راویان را ذکر</w:t>
      </w:r>
      <w:r>
        <w:rPr>
          <w:rStyle w:val="Char3"/>
          <w:rtl/>
        </w:rPr>
        <w:t xml:space="preserve"> می‌</w:t>
      </w:r>
      <w:r w:rsidRPr="00E45C68">
        <w:rPr>
          <w:rStyle w:val="Char3"/>
          <w:rtl/>
        </w:rPr>
        <w:t>کند</w:t>
      </w:r>
      <w:r w:rsidRPr="00E45C68">
        <w:rPr>
          <w:rStyle w:val="Char3"/>
          <w:rFonts w:hint="cs"/>
          <w:rtl/>
        </w:rPr>
        <w:t>..»</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و مثال دیگر ‏آنست که شخص کتاب یکی از م</w:t>
      </w:r>
      <w:r w:rsidRPr="00E45C68">
        <w:rPr>
          <w:rStyle w:val="Char3"/>
          <w:rFonts w:hint="cs"/>
          <w:rtl/>
        </w:rPr>
        <w:t>ؤ</w:t>
      </w:r>
      <w:r w:rsidRPr="00E45C68">
        <w:rPr>
          <w:rStyle w:val="Char3"/>
          <w:rtl/>
        </w:rPr>
        <w:t>لفات مشهور را</w:t>
      </w:r>
      <w:r>
        <w:rPr>
          <w:rStyle w:val="Char3"/>
          <w:rtl/>
        </w:rPr>
        <w:t xml:space="preserve"> می‌</w:t>
      </w:r>
      <w:r w:rsidRPr="00E45C68">
        <w:rPr>
          <w:rStyle w:val="Char3"/>
          <w:rtl/>
        </w:rPr>
        <w:t xml:space="preserve">یابد، و او احادیث داخل کتاب را بطور </w:t>
      </w:r>
      <w:r w:rsidRPr="00E45C68">
        <w:rPr>
          <w:rStyle w:val="Char3"/>
          <w:rFonts w:hint="cs"/>
          <w:rtl/>
        </w:rPr>
        <w:t xml:space="preserve">مستقیم </w:t>
      </w:r>
      <w:r w:rsidRPr="00E45C68">
        <w:rPr>
          <w:rStyle w:val="Char3"/>
          <w:rtl/>
        </w:rPr>
        <w:t>‏حکایت نقل</w:t>
      </w:r>
      <w:r>
        <w:rPr>
          <w:rStyle w:val="Char3"/>
          <w:rtl/>
        </w:rPr>
        <w:t xml:space="preserve"> می‌</w:t>
      </w:r>
      <w:r w:rsidRPr="00E45C68">
        <w:rPr>
          <w:rStyle w:val="Char3"/>
          <w:rtl/>
        </w:rPr>
        <w:t>کند، که در این حالت گوید:</w:t>
      </w:r>
      <w:r>
        <w:rPr>
          <w:rStyle w:val="Char3"/>
          <w:rFonts w:hint="cs"/>
          <w:rtl/>
        </w:rPr>
        <w:t xml:space="preserve"> </w:t>
      </w:r>
      <w:r w:rsidRPr="00E45C68">
        <w:rPr>
          <w:rStyle w:val="Char3"/>
          <w:rFonts w:hint="cs"/>
          <w:rtl/>
        </w:rPr>
        <w:t>«</w:t>
      </w:r>
      <w:r w:rsidRPr="00E45C68">
        <w:rPr>
          <w:rStyle w:val="Char3"/>
          <w:rtl/>
        </w:rPr>
        <w:t>در فلان کتاب مشهور یافتم.. و حدیث را بیان</w:t>
      </w:r>
      <w:r>
        <w:rPr>
          <w:rStyle w:val="Char3"/>
          <w:rtl/>
        </w:rPr>
        <w:t xml:space="preserve"> می‌</w:t>
      </w:r>
      <w:r w:rsidRPr="00E45C68">
        <w:rPr>
          <w:rStyle w:val="Char3"/>
          <w:rtl/>
        </w:rPr>
        <w:t>‏کند</w:t>
      </w:r>
      <w:r w:rsidRPr="00E45C68">
        <w:rPr>
          <w:rStyle w:val="Char3"/>
          <w:rFonts w:hint="cs"/>
          <w:rtl/>
        </w:rPr>
        <w:t>»</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اما وجاده از باب روایت نیست، بلکه حکایت کردن از آنچه که داخل کتاب یافته است،</w:t>
      </w:r>
      <w:r>
        <w:rPr>
          <w:rStyle w:val="Char3"/>
          <w:rtl/>
        </w:rPr>
        <w:t xml:space="preserve"> می‌</w:t>
      </w:r>
      <w:r w:rsidRPr="00E45C68">
        <w:rPr>
          <w:rStyle w:val="Char3"/>
          <w:rtl/>
        </w:rPr>
        <w:t>باشد.‏</w:t>
      </w:r>
      <w:r w:rsidRPr="00E45C68">
        <w:rPr>
          <w:rStyle w:val="Char3"/>
          <w:rFonts w:hint="cs"/>
          <w:rtl/>
        </w:rPr>
        <w:t xml:space="preserve"> </w:t>
      </w:r>
      <w:r w:rsidRPr="00E45C68">
        <w:rPr>
          <w:rStyle w:val="Char3"/>
          <w:rtl/>
        </w:rPr>
        <w:t>صیغه</w:t>
      </w:r>
      <w:r>
        <w:rPr>
          <w:rStyle w:val="Char3"/>
          <w:rtl/>
        </w:rPr>
        <w:t xml:space="preserve">‌‌ی </w:t>
      </w:r>
      <w:r w:rsidRPr="00E45C68">
        <w:rPr>
          <w:rStyle w:val="Char3"/>
          <w:rtl/>
        </w:rPr>
        <w:t>ادا بوسیله</w:t>
      </w:r>
      <w:r>
        <w:rPr>
          <w:rStyle w:val="Char3"/>
          <w:rtl/>
        </w:rPr>
        <w:t xml:space="preserve">‌‌ی </w:t>
      </w:r>
      <w:r w:rsidRPr="00E45C68">
        <w:rPr>
          <w:rStyle w:val="Char3"/>
          <w:rtl/>
        </w:rPr>
        <w:t xml:space="preserve">این روش تحمل عبارتست از: </w:t>
      </w:r>
      <w:r w:rsidRPr="00B67CAF">
        <w:rPr>
          <w:rStyle w:val="Char3"/>
          <w:rFonts w:ascii="mylotus" w:hAnsi="mylotus" w:cs="mylotus"/>
          <w:rtl/>
        </w:rPr>
        <w:t>«وَجَدتُ»</w:t>
      </w:r>
      <w:r w:rsidRPr="00E45C68">
        <w:rPr>
          <w:rStyle w:val="Char3"/>
          <w:rtl/>
        </w:rPr>
        <w:t xml:space="preserve">، </w:t>
      </w:r>
      <w:r w:rsidRPr="00B67CAF">
        <w:rPr>
          <w:rStyle w:val="Char3"/>
          <w:rFonts w:ascii="mylotus" w:hAnsi="mylotus" w:cs="mylotus"/>
          <w:rtl/>
        </w:rPr>
        <w:t>«قرأتُ بخط فلان»</w:t>
      </w:r>
      <w:r w:rsidRPr="00E45C68">
        <w:rPr>
          <w:rStyle w:val="Char3"/>
          <w:rtl/>
        </w:rPr>
        <w:t xml:space="preserve">، </w:t>
      </w:r>
      <w:r w:rsidRPr="00B67CAF">
        <w:rPr>
          <w:rStyle w:val="Char3"/>
          <w:rFonts w:ascii="mylotus" w:hAnsi="mylotus" w:cs="mylotus"/>
          <w:rtl/>
        </w:rPr>
        <w:t>«بلغني»</w:t>
      </w:r>
      <w:r w:rsidRPr="00E45C68">
        <w:rPr>
          <w:rStyle w:val="Char3"/>
          <w:rtl/>
        </w:rPr>
        <w:t xml:space="preserve">، </w:t>
      </w:r>
      <w:r w:rsidRPr="00B67CAF">
        <w:rPr>
          <w:rStyle w:val="Char3"/>
          <w:rFonts w:ascii="mylotus" w:hAnsi="mylotus" w:cs="mylotus"/>
          <w:rtl/>
        </w:rPr>
        <w:t>‏‏«قال فلان»</w:t>
      </w:r>
      <w:r w:rsidRPr="00E45C68">
        <w:rPr>
          <w:rStyle w:val="Char3"/>
          <w:rtl/>
        </w:rPr>
        <w:t xml:space="preserve">، </w:t>
      </w:r>
      <w:r w:rsidRPr="00B67CAF">
        <w:rPr>
          <w:rStyle w:val="Char3"/>
          <w:rFonts w:ascii="mylotus" w:hAnsi="mylotus" w:cs="mylotus"/>
          <w:rtl/>
        </w:rPr>
        <w:t>«ذکر فلان</w:t>
      </w:r>
      <w:r w:rsidRPr="00E45C68">
        <w:rPr>
          <w:rStyle w:val="Char3"/>
          <w:rtl/>
        </w:rPr>
        <w:t xml:space="preserve">: </w:t>
      </w:r>
      <w:r w:rsidRPr="00B67CAF">
        <w:rPr>
          <w:rStyle w:val="Char3"/>
          <w:rFonts w:ascii="mylotus" w:hAnsi="mylotus" w:cs="mylotus"/>
          <w:rtl/>
        </w:rPr>
        <w:t>حدثنا فلان ...»</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این نوع ادای حدیث در مسند امام احمد یافت</w:t>
      </w:r>
      <w:r>
        <w:rPr>
          <w:rStyle w:val="Char3"/>
          <w:rtl/>
        </w:rPr>
        <w:t xml:space="preserve"> می‌شود</w:t>
      </w:r>
      <w:r w:rsidRPr="00E45C68">
        <w:rPr>
          <w:rStyle w:val="Char3"/>
          <w:rtl/>
        </w:rPr>
        <w:t>،</w:t>
      </w:r>
      <w:r>
        <w:rPr>
          <w:rStyle w:val="Char3"/>
          <w:rtl/>
        </w:rPr>
        <w:t xml:space="preserve"> چنان‌که </w:t>
      </w:r>
      <w:r w:rsidRPr="00E45C68">
        <w:rPr>
          <w:rStyle w:val="Char3"/>
          <w:rtl/>
        </w:rPr>
        <w:t>پسرش عبدالله</w:t>
      </w:r>
      <w:r>
        <w:rPr>
          <w:rStyle w:val="Char3"/>
          <w:rtl/>
        </w:rPr>
        <w:t xml:space="preserve"> می‌گوید</w:t>
      </w:r>
      <w:r w:rsidRPr="00E45C68">
        <w:rPr>
          <w:rStyle w:val="Char3"/>
          <w:rtl/>
        </w:rPr>
        <w:t xml:space="preserve">: </w:t>
      </w:r>
      <w:r w:rsidRPr="00B67CAF">
        <w:rPr>
          <w:rStyle w:val="Char3"/>
          <w:rFonts w:ascii="mylotus" w:hAnsi="mylotus" w:cs="mylotus"/>
          <w:rtl/>
        </w:rPr>
        <w:t>«وجدت ‏بخط أبي: حدثنا فلان..»</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 xml:space="preserve">و باید توجه داشت که استعمال لفظ </w:t>
      </w:r>
      <w:r w:rsidRPr="00B67CAF">
        <w:rPr>
          <w:rStyle w:val="Char3"/>
          <w:rFonts w:ascii="mylotus" w:hAnsi="mylotus" w:cs="mylotus"/>
          <w:rtl/>
        </w:rPr>
        <w:t>«قال فلان»</w:t>
      </w:r>
      <w:r w:rsidRPr="00E45C68">
        <w:rPr>
          <w:rStyle w:val="Char3"/>
          <w:rtl/>
        </w:rPr>
        <w:t xml:space="preserve"> توسط راوی در ادای حدیث از طریق وجاده، ‏زمانی جایز است که تدلیس در آن راه نیابد</w:t>
      </w:r>
      <w:r w:rsidRPr="00E45C68">
        <w:rPr>
          <w:rStyle w:val="Char3"/>
          <w:rFonts w:hint="cs"/>
          <w:rtl/>
        </w:rPr>
        <w:t>.</w:t>
      </w:r>
      <w:r w:rsidRPr="00E45C68">
        <w:rPr>
          <w:rStyle w:val="Char3"/>
          <w:rtl/>
        </w:rPr>
        <w:t xml:space="preserve"> همچنین اگر حدیثی را در کتاب شیخ با خط غیر او ‏یافت بگوید: </w:t>
      </w:r>
      <w:r w:rsidRPr="00B67CAF">
        <w:rPr>
          <w:rStyle w:val="Char3"/>
          <w:rFonts w:ascii="mylotus" w:hAnsi="mylotus" w:cs="mylotus"/>
          <w:rtl/>
        </w:rPr>
        <w:t>«ذکر فلان»</w:t>
      </w:r>
      <w:r w:rsidRPr="00E45C68">
        <w:rPr>
          <w:rStyle w:val="Char3"/>
          <w:rtl/>
        </w:rPr>
        <w:t xml:space="preserve"> یا </w:t>
      </w:r>
      <w:r w:rsidRPr="00B67CAF">
        <w:rPr>
          <w:rStyle w:val="Char3"/>
          <w:rFonts w:ascii="mylotus" w:hAnsi="mylotus" w:cs="mylotus"/>
          <w:rtl/>
        </w:rPr>
        <w:t>«قال فلان»</w:t>
      </w:r>
      <w:r w:rsidRPr="00E45C68">
        <w:rPr>
          <w:rStyle w:val="Char3"/>
          <w:rtl/>
        </w:rPr>
        <w:t xml:space="preserve">، و اگر حدیثی را یافت که محقق نگشت آن حدیث جزو ‏تصنیف شیخ است، بگوید: </w:t>
      </w:r>
      <w:r w:rsidRPr="00B67CAF">
        <w:rPr>
          <w:rStyle w:val="Char3"/>
          <w:rFonts w:ascii="mylotus" w:hAnsi="mylotus" w:cs="mylotus"/>
          <w:rtl/>
        </w:rPr>
        <w:t>«عن فلان»</w:t>
      </w:r>
      <w:r w:rsidRPr="00E45C68">
        <w:rPr>
          <w:rStyle w:val="Char3"/>
          <w:rtl/>
        </w:rPr>
        <w:t>.‏</w:t>
      </w:r>
    </w:p>
    <w:p w:rsidR="003544D4" w:rsidRPr="00E45C68" w:rsidRDefault="003544D4" w:rsidP="003544D4">
      <w:pPr>
        <w:pStyle w:val="FootnoteText"/>
        <w:bidi/>
        <w:ind w:left="283"/>
        <w:jc w:val="both"/>
        <w:rPr>
          <w:rStyle w:val="Char3"/>
          <w:rtl/>
        </w:rPr>
      </w:pPr>
      <w:r w:rsidRPr="00E45C68">
        <w:rPr>
          <w:rStyle w:val="Char3"/>
          <w:rtl/>
        </w:rPr>
        <w:t>اما در مورد عمل به روش وجاده در نقل حدیث باید گفت که؛ از بزرگان محدثین و فقهای ‏مالکی و غیر</w:t>
      </w:r>
      <w:r>
        <w:rPr>
          <w:rStyle w:val="Char3"/>
          <w:rtl/>
        </w:rPr>
        <w:t xml:space="preserve"> آن‌ها </w:t>
      </w:r>
      <w:r w:rsidRPr="00E45C68">
        <w:rPr>
          <w:rStyle w:val="Char3"/>
          <w:rtl/>
        </w:rPr>
        <w:t>نقل شده که ادای حدیث از این طریق جایز نیست، و از شافعی و</w:t>
      </w:r>
      <w:r>
        <w:rPr>
          <w:rStyle w:val="Char3"/>
          <w:rtl/>
        </w:rPr>
        <w:t xml:space="preserve"> دست‌های </w:t>
      </w:r>
      <w:r w:rsidRPr="00E45C68">
        <w:rPr>
          <w:rStyle w:val="Char3"/>
          <w:rtl/>
        </w:rPr>
        <w:t>از ‏اصحاب او جواز عمل به آن حکایت شده است، و برخی از علمای شافعیه</w:t>
      </w:r>
      <w:r>
        <w:rPr>
          <w:rStyle w:val="Char3"/>
          <w:rtl/>
        </w:rPr>
        <w:t xml:space="preserve"> گفته‌اند </w:t>
      </w:r>
      <w:r w:rsidRPr="00E45C68">
        <w:rPr>
          <w:rStyle w:val="Char3"/>
          <w:rtl/>
        </w:rPr>
        <w:t>که هنگام ‏حصول ثقه عمل به آن واجب است. و بنظر</w:t>
      </w:r>
      <w:r>
        <w:rPr>
          <w:rStyle w:val="Char3"/>
          <w:rtl/>
        </w:rPr>
        <w:t xml:space="preserve"> می‌</w:t>
      </w:r>
      <w:r w:rsidRPr="00E45C68">
        <w:rPr>
          <w:rStyle w:val="Char3"/>
          <w:rtl/>
        </w:rPr>
        <w:t xml:space="preserve">رسد که وجاده </w:t>
      </w:r>
      <w:r w:rsidRPr="0075458C">
        <w:rPr>
          <w:rFonts w:ascii="Lotus Linotype" w:hAnsi="Lotus Linotype"/>
          <w:sz w:val="27"/>
          <w:szCs w:val="27"/>
          <w:rtl/>
          <w:lang w:bidi="fa-IR"/>
        </w:rPr>
        <w:t>–</w:t>
      </w:r>
      <w:r w:rsidRPr="00E45C68">
        <w:rPr>
          <w:rStyle w:val="Char3"/>
          <w:rtl/>
        </w:rPr>
        <w:t xml:space="preserve"> هنگامی که شکل صحیح آن ‏فهمیده شود </w:t>
      </w:r>
      <w:r w:rsidRPr="0075458C">
        <w:rPr>
          <w:rFonts w:ascii="Lotus Linotype" w:hAnsi="Lotus Linotype"/>
          <w:sz w:val="27"/>
          <w:szCs w:val="27"/>
          <w:rtl/>
          <w:lang w:bidi="fa-IR"/>
        </w:rPr>
        <w:t>–</w:t>
      </w:r>
      <w:r w:rsidRPr="00E45C68">
        <w:rPr>
          <w:rStyle w:val="Char3"/>
          <w:rtl/>
        </w:rPr>
        <w:t xml:space="preserve"> دیگر روا نباشد که در ارزش آن بعنوان نوعی از انواع تحمل حدیث شک کرد؛ ‏زیرا تمام احادیثی را که امروزه از</w:t>
      </w:r>
      <w:r>
        <w:rPr>
          <w:rStyle w:val="Char3"/>
          <w:rtl/>
        </w:rPr>
        <w:t xml:space="preserve"> کتاب‌های </w:t>
      </w:r>
      <w:r w:rsidRPr="00E45C68">
        <w:rPr>
          <w:rStyle w:val="Char3"/>
          <w:rtl/>
        </w:rPr>
        <w:t>صحیح نقل</w:t>
      </w:r>
      <w:r>
        <w:rPr>
          <w:rStyle w:val="Char3"/>
          <w:rtl/>
        </w:rPr>
        <w:t xml:space="preserve"> می‌</w:t>
      </w:r>
      <w:r w:rsidRPr="00E45C68">
        <w:rPr>
          <w:rStyle w:val="Char3"/>
          <w:rtl/>
        </w:rPr>
        <w:t>کنیم، در واقع نوعی وجاده است. به ‏دلیل اینکه حافظان حدیث از طریق سماع، در سرزمین</w:t>
      </w:r>
      <w:r>
        <w:rPr>
          <w:rStyle w:val="Char3"/>
          <w:rFonts w:hint="cs"/>
          <w:rtl/>
        </w:rPr>
        <w:t>‌</w:t>
      </w:r>
      <w:r w:rsidRPr="00E45C68">
        <w:rPr>
          <w:rStyle w:val="Char3"/>
          <w:rtl/>
        </w:rPr>
        <w:t>های پهناور اسلامی بسیار نادر شده</w:t>
      </w:r>
      <w:r>
        <w:rPr>
          <w:rStyle w:val="Char3"/>
          <w:rtl/>
        </w:rPr>
        <w:t>‌اند،</w:t>
      </w:r>
      <w:r w:rsidRPr="00E45C68">
        <w:rPr>
          <w:rStyle w:val="Char3"/>
          <w:rtl/>
        </w:rPr>
        <w:t xml:space="preserve"> ‏آن هم به دلیل پیشرفت انواع چاپ و تکثیر و سهولت مراجعه به مراجع حدیثی است. قبلا هم ‏ابن صلاح گفته بود: </w:t>
      </w:r>
      <w:r w:rsidRPr="00E45C68">
        <w:rPr>
          <w:rStyle w:val="Char3"/>
          <w:rFonts w:hint="cs"/>
          <w:rtl/>
        </w:rPr>
        <w:t>«</w:t>
      </w:r>
      <w:r w:rsidRPr="00E45C68">
        <w:rPr>
          <w:rStyle w:val="Char3"/>
          <w:rtl/>
        </w:rPr>
        <w:t>جواز روایت به وجاده، همان شکلی است که در عصرهای اخیر، تنها راه ‏شده است و اگر عمل به</w:t>
      </w:r>
      <w:r>
        <w:rPr>
          <w:rStyle w:val="Char3"/>
          <w:rtl/>
        </w:rPr>
        <w:t xml:space="preserve"> آن را </w:t>
      </w:r>
      <w:r w:rsidRPr="00E45C68">
        <w:rPr>
          <w:rStyle w:val="Char3"/>
          <w:rtl/>
        </w:rPr>
        <w:t>متوقف کنند و جایز ندانند، پس بطور کل عمل به منقولات ‏متوقف</w:t>
      </w:r>
      <w:r>
        <w:rPr>
          <w:rStyle w:val="Char3"/>
          <w:rtl/>
        </w:rPr>
        <w:t xml:space="preserve"> می‌شود</w:t>
      </w:r>
      <w:r w:rsidRPr="00E45C68">
        <w:rPr>
          <w:rStyle w:val="Char3"/>
          <w:rtl/>
        </w:rPr>
        <w:t>، به دلیل اینکه راه نقل حدیث به شکل</w:t>
      </w:r>
      <w:r>
        <w:rPr>
          <w:rStyle w:val="Char3"/>
          <w:rFonts w:hint="cs"/>
          <w:rtl/>
        </w:rPr>
        <w:t>‌</w:t>
      </w:r>
      <w:r w:rsidRPr="00E45C68">
        <w:rPr>
          <w:rStyle w:val="Char3"/>
          <w:rtl/>
        </w:rPr>
        <w:t>های دیگر (اجازه، قرائت، مناوله و ..) ‏کمیاب شده است</w:t>
      </w:r>
      <w:r w:rsidRPr="00E45C68">
        <w:rPr>
          <w:rStyle w:val="Char3"/>
          <w:rFonts w:hint="cs"/>
          <w:rtl/>
        </w:rPr>
        <w:t>»</w:t>
      </w:r>
      <w:r w:rsidRPr="00E45C68">
        <w:rPr>
          <w:rStyle w:val="Char3"/>
          <w:rtl/>
        </w:rPr>
        <w:t>. امام نووی و طیبی نیز همین را گفته</w:t>
      </w:r>
      <w:r>
        <w:rPr>
          <w:rStyle w:val="Char3"/>
          <w:rtl/>
        </w:rPr>
        <w:t>‌اند.</w:t>
      </w:r>
      <w:r w:rsidRPr="00E45C68">
        <w:rPr>
          <w:rStyle w:val="Char3"/>
          <w:rtl/>
        </w:rPr>
        <w:t xml:space="preserve"> (علوم الحدیث، ص168-169) و ‏‏(الخلاصة ف</w:t>
      </w:r>
      <w:r>
        <w:rPr>
          <w:rStyle w:val="Char3"/>
          <w:rtl/>
        </w:rPr>
        <w:t>ی</w:t>
      </w:r>
      <w:r w:rsidRPr="00E45C68">
        <w:rPr>
          <w:rStyle w:val="Char3"/>
          <w:rtl/>
        </w:rPr>
        <w:t xml:space="preserve"> </w:t>
      </w:r>
      <w:r w:rsidRPr="00E45C68">
        <w:rPr>
          <w:rStyle w:val="Char3"/>
          <w:rFonts w:hint="cs"/>
          <w:rtl/>
        </w:rPr>
        <w:t>أ</w:t>
      </w:r>
      <w:r w:rsidRPr="00E45C68">
        <w:rPr>
          <w:rStyle w:val="Char3"/>
          <w:rtl/>
        </w:rPr>
        <w:t>صول الحدیث، للطیبی، ص113-114).‏</w:t>
      </w:r>
    </w:p>
    <w:p w:rsidR="003544D4" w:rsidRPr="00E45C68" w:rsidRDefault="003544D4" w:rsidP="003544D4">
      <w:pPr>
        <w:pStyle w:val="FootnoteText"/>
        <w:bidi/>
        <w:ind w:left="283"/>
        <w:jc w:val="both"/>
        <w:rPr>
          <w:rStyle w:val="Char3"/>
          <w:rtl/>
        </w:rPr>
      </w:pPr>
      <w:r w:rsidRPr="00E45C68">
        <w:rPr>
          <w:rStyle w:val="Char3"/>
          <w:rtl/>
        </w:rPr>
        <w:t>حقیقت آنست که سختگیری متقدمان در اشکال و انواع تحمل، دلیل خوبی دارد و آن، اوضاع و ‏احوال اجتماعی آن</w:t>
      </w:r>
      <w:r>
        <w:rPr>
          <w:rStyle w:val="Char3"/>
          <w:rFonts w:hint="cs"/>
          <w:rtl/>
        </w:rPr>
        <w:t>‌</w:t>
      </w:r>
      <w:r w:rsidRPr="00E45C68">
        <w:rPr>
          <w:rStyle w:val="Char3"/>
          <w:rtl/>
        </w:rPr>
        <w:t>هاست. حدیث، بزرگترین کار</w:t>
      </w:r>
      <w:r>
        <w:rPr>
          <w:rStyle w:val="Char3"/>
          <w:rtl/>
        </w:rPr>
        <w:t xml:space="preserve"> آن‌ها </w:t>
      </w:r>
      <w:r w:rsidRPr="00E45C68">
        <w:rPr>
          <w:rStyle w:val="Char3"/>
          <w:rtl/>
        </w:rPr>
        <w:t xml:space="preserve">بود و نیازشان به حفظ و روایت حدیث </w:t>
      </w:r>
      <w:r w:rsidRPr="0075458C">
        <w:rPr>
          <w:rFonts w:ascii="Lotus Linotype" w:hAnsi="Lotus Linotype"/>
          <w:sz w:val="27"/>
          <w:szCs w:val="27"/>
          <w:rtl/>
          <w:lang w:bidi="fa-IR"/>
        </w:rPr>
        <w:t>–</w:t>
      </w:r>
      <w:r w:rsidRPr="00E45C68">
        <w:rPr>
          <w:rStyle w:val="Char3"/>
          <w:rtl/>
        </w:rPr>
        <w:t xml:space="preserve"> ‏به دلیل نبودن وسائل چاپ و تکثیر </w:t>
      </w:r>
      <w:r w:rsidRPr="0075458C">
        <w:rPr>
          <w:rFonts w:ascii="Lotus Linotype" w:hAnsi="Lotus Linotype"/>
          <w:sz w:val="27"/>
          <w:szCs w:val="27"/>
          <w:rtl/>
          <w:lang w:bidi="fa-IR"/>
        </w:rPr>
        <w:t>–</w:t>
      </w:r>
      <w:r w:rsidRPr="00E45C68">
        <w:rPr>
          <w:rStyle w:val="Char3"/>
          <w:rtl/>
        </w:rPr>
        <w:t xml:space="preserve"> بیش از عصر ما بوده است، اما الحمدلله امروزه چاپ و ‏تکثیر و حافظه</w:t>
      </w:r>
      <w:r>
        <w:rPr>
          <w:rStyle w:val="Char3"/>
          <w:rtl/>
        </w:rPr>
        <w:t xml:space="preserve">‌های </w:t>
      </w:r>
      <w:r w:rsidRPr="00E45C68">
        <w:rPr>
          <w:rStyle w:val="Char3"/>
          <w:rtl/>
        </w:rPr>
        <w:t>الکترونیکی آنچنان پیشرفت کرده که زحمت حفظ و نگهداری حدیث را بر ‏ما آسان کرده است.‏</w:t>
      </w:r>
    </w:p>
    <w:p w:rsidR="003544D4" w:rsidRPr="00E45C68" w:rsidRDefault="003544D4" w:rsidP="003544D4">
      <w:pPr>
        <w:pStyle w:val="FootnoteText"/>
        <w:bidi/>
        <w:ind w:left="283"/>
        <w:jc w:val="both"/>
        <w:rPr>
          <w:rStyle w:val="Char3"/>
          <w:rtl/>
        </w:rPr>
      </w:pPr>
      <w:r w:rsidRPr="00E45C68">
        <w:rPr>
          <w:rStyle w:val="Char3"/>
          <w:rtl/>
        </w:rPr>
        <w:t>‏(نگاه کنید به: لمحات ف</w:t>
      </w:r>
      <w:r>
        <w:rPr>
          <w:rStyle w:val="Char3"/>
          <w:rtl/>
        </w:rPr>
        <w:t>ی</w:t>
      </w:r>
      <w:r w:rsidRPr="00E45C68">
        <w:rPr>
          <w:rStyle w:val="Char3"/>
          <w:rtl/>
        </w:rPr>
        <w:t xml:space="preserve"> </w:t>
      </w:r>
      <w:r w:rsidRPr="00E45C68">
        <w:rPr>
          <w:rStyle w:val="Char3"/>
          <w:rFonts w:hint="cs"/>
          <w:rtl/>
        </w:rPr>
        <w:t>أ</w:t>
      </w:r>
      <w:r w:rsidRPr="00E45C68">
        <w:rPr>
          <w:rStyle w:val="Char3"/>
          <w:rtl/>
        </w:rPr>
        <w:t xml:space="preserve">صول الحدیث؛ دکتر محمد ادیب صالح، ص350 </w:t>
      </w:r>
      <w:r w:rsidRPr="0075458C">
        <w:rPr>
          <w:rFonts w:ascii="Lotus Linotype" w:hAnsi="Lotus Linotype"/>
          <w:sz w:val="27"/>
          <w:szCs w:val="27"/>
          <w:rtl/>
          <w:lang w:bidi="fa-IR"/>
        </w:rPr>
        <w:t>–</w:t>
      </w:r>
      <w:r w:rsidRPr="00E45C68">
        <w:rPr>
          <w:rStyle w:val="Char3"/>
          <w:rtl/>
        </w:rPr>
        <w:t xml:space="preserve"> علوم الحدیث؛ ‏دکتر صبحی صالح، ص79-80).‏</w:t>
      </w:r>
    </w:p>
    <w:p w:rsidR="003544D4" w:rsidRPr="00E45C68" w:rsidRDefault="003544D4" w:rsidP="003544D4">
      <w:pPr>
        <w:pStyle w:val="FootnoteText"/>
        <w:bidi/>
        <w:ind w:left="283"/>
        <w:jc w:val="both"/>
        <w:rPr>
          <w:rStyle w:val="Char3"/>
          <w:rtl/>
        </w:rPr>
      </w:pPr>
      <w:r w:rsidRPr="00E45C68">
        <w:rPr>
          <w:rStyle w:val="Char3"/>
          <w:rtl/>
        </w:rPr>
        <w:t>این</w:t>
      </w:r>
      <w:r>
        <w:rPr>
          <w:rStyle w:val="Char3"/>
          <w:rFonts w:hint="cs"/>
          <w:rtl/>
        </w:rPr>
        <w:t>‌</w:t>
      </w:r>
      <w:r w:rsidRPr="00E45C68">
        <w:rPr>
          <w:rStyle w:val="Char3"/>
          <w:rtl/>
        </w:rPr>
        <w:t>ها</w:t>
      </w:r>
      <w:r>
        <w:rPr>
          <w:rStyle w:val="Char3"/>
          <w:rtl/>
        </w:rPr>
        <w:t xml:space="preserve"> روش‌های </w:t>
      </w:r>
      <w:r w:rsidRPr="00E45C68">
        <w:rPr>
          <w:rStyle w:val="Char3"/>
          <w:rtl/>
        </w:rPr>
        <w:t>تحمل حدیث بودند که خلاصه وار به بررسی نکات مهم</w:t>
      </w:r>
      <w:r>
        <w:rPr>
          <w:rStyle w:val="Char3"/>
          <w:rtl/>
        </w:rPr>
        <w:t xml:space="preserve"> آن‌ها </w:t>
      </w:r>
      <w:r w:rsidRPr="00E45C68">
        <w:rPr>
          <w:rStyle w:val="Char3"/>
          <w:rtl/>
        </w:rPr>
        <w:t>پرداختیم، و ‏همانطور که ملاحضه شد، هشت روش برای تحمل حدیث وجود دارد: 1- سماع، 2- قرائت، 3- ‏اجازه، 4- مناوله، 5- کتابت، 6- إعلام، 7- وصیت و 8- وِجاده. ‏</w:t>
      </w:r>
    </w:p>
    <w:p w:rsidR="003544D4" w:rsidRPr="00E45C68" w:rsidRDefault="003544D4" w:rsidP="003544D4">
      <w:pPr>
        <w:pStyle w:val="FootnoteText"/>
        <w:bidi/>
        <w:ind w:left="283"/>
        <w:jc w:val="both"/>
        <w:rPr>
          <w:rStyle w:val="Char3"/>
          <w:rtl/>
        </w:rPr>
      </w:pPr>
      <w:r w:rsidRPr="00E45C68">
        <w:rPr>
          <w:rStyle w:val="Char3"/>
          <w:rtl/>
        </w:rPr>
        <w:t>در مورد جواز یا عدم آن در روایت حدیث از طریق این هشت نوع مابین علما اختلاف نظر ‏وجود دارد، البته بجز روش سماع که در مورد صحیح بودن روایت از طریق آن خلافی وجود ‏ندارد، و تقریبا در صحیح بودن روش قرائت نیز خلافی وجود ندارد</w:t>
      </w:r>
      <w:r w:rsidRPr="00E45C68">
        <w:rPr>
          <w:rStyle w:val="Char3"/>
          <w:rFonts w:hint="cs"/>
          <w:rtl/>
        </w:rPr>
        <w:t>،</w:t>
      </w:r>
      <w:r w:rsidRPr="00E45C68">
        <w:rPr>
          <w:rStyle w:val="Char3"/>
          <w:rtl/>
        </w:rPr>
        <w:t xml:space="preserve"> بجز اینکه بعضی</w:t>
      </w:r>
      <w:r>
        <w:rPr>
          <w:rStyle w:val="Char3"/>
          <w:rtl/>
        </w:rPr>
        <w:t xml:space="preserve"> آن را </w:t>
      </w:r>
      <w:r w:rsidRPr="00E45C68">
        <w:rPr>
          <w:rStyle w:val="Char3"/>
          <w:rtl/>
        </w:rPr>
        <w:t>منع ‏کرده</w:t>
      </w:r>
      <w:r>
        <w:rPr>
          <w:rStyle w:val="Char3"/>
          <w:rtl/>
        </w:rPr>
        <w:t xml:space="preserve">‌اند </w:t>
      </w:r>
      <w:r w:rsidRPr="00E45C68">
        <w:rPr>
          <w:rStyle w:val="Char3"/>
          <w:rtl/>
        </w:rPr>
        <w:t>ولی مخالفت</w:t>
      </w:r>
      <w:r>
        <w:rPr>
          <w:rStyle w:val="Char3"/>
          <w:rtl/>
        </w:rPr>
        <w:t xml:space="preserve"> آن‌ها </w:t>
      </w:r>
      <w:r w:rsidRPr="00E45C68">
        <w:rPr>
          <w:rStyle w:val="Char3"/>
          <w:rtl/>
        </w:rPr>
        <w:t>به حساب</w:t>
      </w:r>
      <w:r>
        <w:rPr>
          <w:rStyle w:val="Char3"/>
          <w:rtl/>
        </w:rPr>
        <w:t xml:space="preserve"> نمی‌</w:t>
      </w:r>
      <w:r w:rsidRPr="00E45C68">
        <w:rPr>
          <w:rStyle w:val="Char3"/>
          <w:rtl/>
        </w:rPr>
        <w:t>آید. ر</w:t>
      </w:r>
      <w:r w:rsidRPr="00E45C68">
        <w:rPr>
          <w:rStyle w:val="Char3"/>
          <w:rFonts w:hint="cs"/>
          <w:rtl/>
        </w:rPr>
        <w:t>أ</w:t>
      </w:r>
      <w:r w:rsidRPr="00E45C68">
        <w:rPr>
          <w:rStyle w:val="Char3"/>
          <w:rtl/>
        </w:rPr>
        <w:t xml:space="preserve">ی صواب در مورد اجازه نیز اینست که با ‏رعایت شروط آن صحیح است، و در مورد مناوله هم راجح آنست که </w:t>
      </w:r>
      <w:r w:rsidRPr="00E45C68">
        <w:rPr>
          <w:rStyle w:val="Char3"/>
          <w:rFonts w:hint="cs"/>
          <w:rtl/>
        </w:rPr>
        <w:t>«</w:t>
      </w:r>
      <w:r w:rsidRPr="00E45C68">
        <w:rPr>
          <w:rStyle w:val="Char3"/>
          <w:rtl/>
        </w:rPr>
        <w:t>مناوله</w:t>
      </w:r>
      <w:r>
        <w:rPr>
          <w:rStyle w:val="Char3"/>
          <w:rtl/>
        </w:rPr>
        <w:t xml:space="preserve">‌‌ی </w:t>
      </w:r>
      <w:r w:rsidRPr="00E45C68">
        <w:rPr>
          <w:rStyle w:val="Char3"/>
          <w:rtl/>
        </w:rPr>
        <w:t>مقرون به ‏اجازه</w:t>
      </w:r>
      <w:r w:rsidRPr="00E45C68">
        <w:rPr>
          <w:rStyle w:val="Char3"/>
          <w:rFonts w:hint="cs"/>
          <w:rtl/>
        </w:rPr>
        <w:t>»</w:t>
      </w:r>
      <w:r w:rsidRPr="00E45C68">
        <w:rPr>
          <w:rStyle w:val="Char3"/>
          <w:rtl/>
        </w:rPr>
        <w:t xml:space="preserve"> صحیح بوده ولی </w:t>
      </w:r>
      <w:r w:rsidRPr="00E45C68">
        <w:rPr>
          <w:rStyle w:val="Char3"/>
          <w:rFonts w:hint="cs"/>
          <w:rtl/>
        </w:rPr>
        <w:t>«</w:t>
      </w:r>
      <w:r w:rsidRPr="00E45C68">
        <w:rPr>
          <w:rStyle w:val="Char3"/>
          <w:rtl/>
        </w:rPr>
        <w:t>مناوله</w:t>
      </w:r>
      <w:r>
        <w:rPr>
          <w:rStyle w:val="Char3"/>
          <w:rtl/>
        </w:rPr>
        <w:t xml:space="preserve">‌‌ی </w:t>
      </w:r>
      <w:r w:rsidRPr="00E45C68">
        <w:rPr>
          <w:rStyle w:val="Char3"/>
          <w:rtl/>
        </w:rPr>
        <w:t>بدون اجازه</w:t>
      </w:r>
      <w:r w:rsidRPr="00E45C68">
        <w:rPr>
          <w:rStyle w:val="Char3"/>
          <w:rFonts w:hint="cs"/>
          <w:rtl/>
        </w:rPr>
        <w:t>»</w:t>
      </w:r>
      <w:r w:rsidRPr="00E45C68">
        <w:rPr>
          <w:rStyle w:val="Char3"/>
          <w:rtl/>
        </w:rPr>
        <w:t xml:space="preserve"> صحیح نیست، همچنین صواب اینست که هر ‏دو نوع کتابت، یعنی </w:t>
      </w:r>
      <w:r w:rsidRPr="00E45C68">
        <w:rPr>
          <w:rStyle w:val="Char3"/>
          <w:rFonts w:hint="cs"/>
          <w:rtl/>
        </w:rPr>
        <w:t>«</w:t>
      </w:r>
      <w:r w:rsidRPr="00E45C68">
        <w:rPr>
          <w:rStyle w:val="Char3"/>
          <w:rtl/>
        </w:rPr>
        <w:t>کتابت مقرون به اجازه</w:t>
      </w:r>
      <w:r w:rsidRPr="00E45C68">
        <w:rPr>
          <w:rStyle w:val="Char3"/>
          <w:rFonts w:hint="cs"/>
          <w:rtl/>
        </w:rPr>
        <w:t>»</w:t>
      </w:r>
      <w:r w:rsidRPr="00E45C68">
        <w:rPr>
          <w:rStyle w:val="Char3"/>
          <w:rtl/>
        </w:rPr>
        <w:t xml:space="preserve"> و </w:t>
      </w:r>
      <w:r w:rsidRPr="00E45C68">
        <w:rPr>
          <w:rStyle w:val="Char3"/>
          <w:rFonts w:hint="cs"/>
          <w:rtl/>
        </w:rPr>
        <w:t>«</w:t>
      </w:r>
      <w:r w:rsidRPr="00E45C68">
        <w:rPr>
          <w:rStyle w:val="Char3"/>
          <w:rtl/>
        </w:rPr>
        <w:t>کتابت مجرد از اجازه</w:t>
      </w:r>
      <w:r w:rsidRPr="00E45C68">
        <w:rPr>
          <w:rStyle w:val="Char3"/>
          <w:rFonts w:hint="cs"/>
          <w:rtl/>
        </w:rPr>
        <w:t>»</w:t>
      </w:r>
      <w:r w:rsidRPr="00E45C68">
        <w:rPr>
          <w:rStyle w:val="Char3"/>
          <w:rtl/>
        </w:rPr>
        <w:t xml:space="preserve"> صحیح و جایز ‏هستند. و بر طبق ر</w:t>
      </w:r>
      <w:r w:rsidRPr="00E45C68">
        <w:rPr>
          <w:rStyle w:val="Char3"/>
          <w:rFonts w:hint="cs"/>
          <w:rtl/>
        </w:rPr>
        <w:t>أ</w:t>
      </w:r>
      <w:r w:rsidRPr="00E45C68">
        <w:rPr>
          <w:rStyle w:val="Char3"/>
          <w:rtl/>
        </w:rPr>
        <w:t>ی راجح، روش إعلام و وصیت در نقل حدیث جایز نیستند، ولی روش ‏و</w:t>
      </w:r>
      <w:r w:rsidRPr="00E45C68">
        <w:rPr>
          <w:rStyle w:val="Char3"/>
          <w:rFonts w:hint="cs"/>
          <w:rtl/>
        </w:rPr>
        <w:t>ِ</w:t>
      </w:r>
      <w:r w:rsidRPr="00E45C68">
        <w:rPr>
          <w:rStyle w:val="Char3"/>
          <w:rtl/>
        </w:rPr>
        <w:t>جاده جایز و صحیح</w:t>
      </w:r>
      <w:r>
        <w:rPr>
          <w:rStyle w:val="Char3"/>
          <w:rtl/>
        </w:rPr>
        <w:t xml:space="preserve"> می‌</w:t>
      </w:r>
      <w:r w:rsidRPr="00E45C68">
        <w:rPr>
          <w:rStyle w:val="Char3"/>
          <w:rtl/>
        </w:rPr>
        <w:t>باشد. والله اعلم</w:t>
      </w:r>
    </w:p>
  </w:footnote>
  <w:footnote w:id="304">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ق</w:t>
      </w:r>
      <w:r w:rsidRPr="00E45C68">
        <w:rPr>
          <w:rStyle w:val="Char3"/>
          <w:rtl/>
        </w:rPr>
        <w:t>بلا در این کتاب آمد که</w:t>
      </w:r>
      <w:r w:rsidRPr="00E45C68">
        <w:rPr>
          <w:rStyle w:val="Char3"/>
          <w:rFonts w:hint="cs"/>
          <w:rtl/>
        </w:rPr>
        <w:t>:</w:t>
      </w:r>
      <w:r w:rsidRPr="00E45C68">
        <w:rPr>
          <w:rStyle w:val="Char3"/>
          <w:rtl/>
        </w:rPr>
        <w:t xml:space="preserve"> برای تحمل حدیث، بلوغ شرط نیست، بلکه کافیست تا فرد به سن تمییز رسیده باشد و سن تمییز هم در هفت سالگی کامل روی</w:t>
      </w:r>
      <w:r>
        <w:rPr>
          <w:rStyle w:val="Char3"/>
          <w:rtl/>
        </w:rPr>
        <w:t xml:space="preserve"> می‌</w:t>
      </w:r>
      <w:r w:rsidRPr="00E45C68">
        <w:rPr>
          <w:rStyle w:val="Char3"/>
          <w:rtl/>
        </w:rPr>
        <w:t>دهد. اما برای ادای حدیث</w:t>
      </w:r>
      <w:r w:rsidRPr="00E45C68">
        <w:rPr>
          <w:rStyle w:val="Char3"/>
          <w:rFonts w:hint="cs"/>
          <w:rtl/>
        </w:rPr>
        <w:t>؛</w:t>
      </w:r>
      <w:r w:rsidRPr="00E45C68">
        <w:rPr>
          <w:rStyle w:val="Char3"/>
          <w:rtl/>
        </w:rPr>
        <w:t xml:space="preserve"> شرط</w:t>
      </w:r>
      <w:r w:rsidRPr="00E45C68">
        <w:rPr>
          <w:rStyle w:val="Char3"/>
          <w:rFonts w:hint="cs"/>
          <w:rtl/>
        </w:rPr>
        <w:t>ِ</w:t>
      </w:r>
      <w:r w:rsidRPr="00E45C68">
        <w:rPr>
          <w:rStyle w:val="Char3"/>
          <w:rtl/>
        </w:rPr>
        <w:t xml:space="preserve"> عقل و بلوغ ضروری است.</w:t>
      </w:r>
    </w:p>
  </w:footnote>
  <w:footnote w:id="305">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قبلا خواندیم که اگر کسی در دوران کفر حدیث را تحمل کرده باشد، بعد از اسلام حدیثش پذیرفته است، ولی اگر فرد در دوران اسلامش تحمل حدیث نماید سپس مرتد شود، حدیث او پذیرفته نیست.</w:t>
      </w:r>
    </w:p>
  </w:footnote>
  <w:footnote w:id="306">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در قسمت </w:t>
      </w:r>
      <w:r w:rsidRPr="00E45C68">
        <w:rPr>
          <w:rStyle w:val="Char3"/>
          <w:rFonts w:hint="cs"/>
          <w:rtl/>
        </w:rPr>
        <w:t>«</w:t>
      </w:r>
      <w:r w:rsidRPr="00E45C68">
        <w:rPr>
          <w:rStyle w:val="Char3"/>
          <w:rtl/>
        </w:rPr>
        <w:t>شرح تعریف حدیث صحیح</w:t>
      </w:r>
      <w:r w:rsidRPr="00E45C68">
        <w:rPr>
          <w:rStyle w:val="Char3"/>
          <w:rFonts w:hint="cs"/>
          <w:rtl/>
        </w:rPr>
        <w:t>»</w:t>
      </w:r>
      <w:r w:rsidRPr="00E45C68">
        <w:rPr>
          <w:rStyle w:val="Char3"/>
          <w:rtl/>
        </w:rPr>
        <w:t xml:space="preserve"> به بررسی کامل این مورد و بقیه</w:t>
      </w:r>
      <w:r>
        <w:rPr>
          <w:rStyle w:val="Char3"/>
          <w:rtl/>
        </w:rPr>
        <w:t xml:space="preserve">‌‌ی </w:t>
      </w:r>
      <w:r w:rsidRPr="00E45C68">
        <w:rPr>
          <w:rStyle w:val="Char3"/>
          <w:rtl/>
        </w:rPr>
        <w:t>شرایط پرداخته شد،</w:t>
      </w:r>
      <w:r>
        <w:rPr>
          <w:rStyle w:val="Char3"/>
          <w:rtl/>
        </w:rPr>
        <w:t xml:space="preserve"> می‌</w:t>
      </w:r>
      <w:r w:rsidRPr="00E45C68">
        <w:rPr>
          <w:rStyle w:val="Char3"/>
          <w:rtl/>
        </w:rPr>
        <w:t>توانید به آن قسمت مراجعه نمایید.</w:t>
      </w:r>
    </w:p>
  </w:footnote>
  <w:footnote w:id="307">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این الفاظ، مخصوص روایت حدیث از طریق تحمل به روش سماع است.</w:t>
      </w:r>
    </w:p>
  </w:footnote>
  <w:footnote w:id="308">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این الفاظ، مخصوص روایت حدیث از طریق تحمل به روش قرائت است.</w:t>
      </w:r>
    </w:p>
  </w:footnote>
  <w:footnote w:id="309">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این الفاظ، مخصوص روایت حدیث از طریق تحمل به روش اجازه است.</w:t>
      </w:r>
    </w:p>
  </w:footnote>
  <w:footnote w:id="310">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البته همانطور که در صفحات قبل در تعلیق بر</w:t>
      </w:r>
      <w:r>
        <w:rPr>
          <w:rStyle w:val="Char3"/>
          <w:rtl/>
        </w:rPr>
        <w:t xml:space="preserve"> روش‌های </w:t>
      </w:r>
      <w:r w:rsidRPr="00E45C68">
        <w:rPr>
          <w:rStyle w:val="Char3"/>
          <w:rtl/>
        </w:rPr>
        <w:t>تحمل حدیث آمد، ما</w:t>
      </w:r>
      <w:r>
        <w:rPr>
          <w:rStyle w:val="Char3"/>
          <w:rtl/>
        </w:rPr>
        <w:t xml:space="preserve"> روش‌های </w:t>
      </w:r>
      <w:r w:rsidRPr="00E45C68">
        <w:rPr>
          <w:rStyle w:val="Char3"/>
          <w:rtl/>
        </w:rPr>
        <w:t>باقی مانده را که جناب م</w:t>
      </w:r>
      <w:r w:rsidRPr="00E45C68">
        <w:rPr>
          <w:rStyle w:val="Char3"/>
          <w:rFonts w:hint="cs"/>
          <w:rtl/>
        </w:rPr>
        <w:t>ؤ</w:t>
      </w:r>
      <w:r w:rsidRPr="00E45C68">
        <w:rPr>
          <w:rStyle w:val="Char3"/>
          <w:rtl/>
        </w:rPr>
        <w:t>لف</w:t>
      </w:r>
      <w:r>
        <w:rPr>
          <w:rStyle w:val="Char3"/>
          <w:rtl/>
        </w:rPr>
        <w:t xml:space="preserve"> آن‌ها </w:t>
      </w:r>
      <w:r w:rsidRPr="00E45C68">
        <w:rPr>
          <w:rStyle w:val="Char3"/>
          <w:rtl/>
        </w:rPr>
        <w:t>را ذکر نکرده بودند، آوردیم و در هر یک، صیغه</w:t>
      </w:r>
      <w:r>
        <w:rPr>
          <w:rStyle w:val="Char3"/>
          <w:rtl/>
        </w:rPr>
        <w:t xml:space="preserve">‌های </w:t>
      </w:r>
      <w:r w:rsidRPr="00E45C68">
        <w:rPr>
          <w:rStyle w:val="Char3"/>
          <w:rtl/>
        </w:rPr>
        <w:t>ادا را نیز ذکر نمودیم، پس</w:t>
      </w:r>
      <w:r>
        <w:rPr>
          <w:rStyle w:val="Char3"/>
          <w:rtl/>
        </w:rPr>
        <w:t xml:space="preserve"> می‌</w:t>
      </w:r>
      <w:r w:rsidRPr="00E45C68">
        <w:rPr>
          <w:rStyle w:val="Char3"/>
          <w:rtl/>
        </w:rPr>
        <w:t>توانید به</w:t>
      </w:r>
      <w:r>
        <w:rPr>
          <w:rStyle w:val="Char3"/>
          <w:rtl/>
        </w:rPr>
        <w:t xml:space="preserve"> </w:t>
      </w:r>
      <w:r w:rsidRPr="00E45C68">
        <w:rPr>
          <w:rStyle w:val="Char3"/>
          <w:rtl/>
        </w:rPr>
        <w:t>آن مراجعه فرمایید.</w:t>
      </w:r>
    </w:p>
  </w:footnote>
  <w:footnote w:id="311">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w:t>
      </w:r>
      <w:r w:rsidRPr="00E45C68">
        <w:rPr>
          <w:rStyle w:val="Char3"/>
          <w:rFonts w:hint="cs"/>
          <w:rtl/>
        </w:rPr>
        <w:t>ا</w:t>
      </w:r>
      <w:r w:rsidRPr="00E45C68">
        <w:rPr>
          <w:rStyle w:val="Char3"/>
          <w:rtl/>
        </w:rPr>
        <w:t>حمد (2/215/7018) وابن خز</w:t>
      </w:r>
      <w:r>
        <w:rPr>
          <w:rStyle w:val="Char3"/>
          <w:rtl/>
        </w:rPr>
        <w:t>ی</w:t>
      </w:r>
      <w:r w:rsidRPr="00E45C68">
        <w:rPr>
          <w:rStyle w:val="Char3"/>
          <w:rtl/>
        </w:rPr>
        <w:t xml:space="preserve">مه در </w:t>
      </w:r>
      <w:r w:rsidRPr="00E45C68">
        <w:rPr>
          <w:rStyle w:val="Char3"/>
          <w:rFonts w:hint="cs"/>
          <w:rtl/>
        </w:rPr>
        <w:t>«</w:t>
      </w:r>
      <w:r w:rsidRPr="00E45C68">
        <w:rPr>
          <w:rStyle w:val="Char3"/>
          <w:rtl/>
        </w:rPr>
        <w:t>صح</w:t>
      </w:r>
      <w:r>
        <w:rPr>
          <w:rStyle w:val="Char3"/>
          <w:rtl/>
        </w:rPr>
        <w:t>ی</w:t>
      </w:r>
      <w:r w:rsidRPr="00E45C68">
        <w:rPr>
          <w:rStyle w:val="Char3"/>
          <w:rtl/>
        </w:rPr>
        <w:t>ح خود</w:t>
      </w:r>
      <w:r w:rsidRPr="00E45C68">
        <w:rPr>
          <w:rStyle w:val="Char3"/>
          <w:rFonts w:hint="cs"/>
          <w:rtl/>
        </w:rPr>
        <w:t>»</w:t>
      </w:r>
      <w:r w:rsidRPr="00E45C68">
        <w:rPr>
          <w:rStyle w:val="Char3"/>
          <w:rtl/>
        </w:rPr>
        <w:t xml:space="preserve"> (4/26/2280) </w:t>
      </w:r>
      <w:r>
        <w:rPr>
          <w:rStyle w:val="Char3"/>
          <w:rtl/>
        </w:rPr>
        <w:t>ک</w:t>
      </w:r>
      <w:r w:rsidRPr="00E45C68">
        <w:rPr>
          <w:rStyle w:val="Char3"/>
          <w:rtl/>
        </w:rPr>
        <w:t>تاب ز</w:t>
      </w:r>
      <w:r>
        <w:rPr>
          <w:rStyle w:val="Char3"/>
          <w:rtl/>
        </w:rPr>
        <w:t>ک</w:t>
      </w:r>
      <w:r w:rsidRPr="00E45C68">
        <w:rPr>
          <w:rStyle w:val="Char3"/>
          <w:rtl/>
        </w:rPr>
        <w:t>ات،</w:t>
      </w:r>
      <w:r>
        <w:rPr>
          <w:rStyle w:val="Char3"/>
          <w:rtl/>
        </w:rPr>
        <w:t xml:space="preserve"> </w:t>
      </w:r>
      <w:r w:rsidRPr="00E45C68">
        <w:rPr>
          <w:rStyle w:val="Char3"/>
          <w:rtl/>
        </w:rPr>
        <w:t>و شیخ البانی</w:t>
      </w:r>
      <w:r>
        <w:rPr>
          <w:rStyle w:val="Char3"/>
          <w:rtl/>
        </w:rPr>
        <w:t xml:space="preserve"> آن را </w:t>
      </w:r>
      <w:r w:rsidRPr="00E45C68">
        <w:rPr>
          <w:rStyle w:val="Char3"/>
          <w:rtl/>
        </w:rPr>
        <w:t>حسن دانسته است.</w:t>
      </w:r>
    </w:p>
    <w:p w:rsidR="00FE68CC" w:rsidRPr="00E45C68" w:rsidRDefault="00FE68CC" w:rsidP="00E23448">
      <w:pPr>
        <w:pStyle w:val="FootnoteText"/>
        <w:bidi/>
        <w:ind w:left="283"/>
        <w:jc w:val="both"/>
        <w:rPr>
          <w:rStyle w:val="Char3"/>
          <w:rtl/>
        </w:rPr>
      </w:pPr>
      <w:r w:rsidRPr="00E45C68">
        <w:rPr>
          <w:rStyle w:val="Char3"/>
          <w:rtl/>
        </w:rPr>
        <w:t>امام احمد و غ</w:t>
      </w:r>
      <w:r w:rsidRPr="00E45C68">
        <w:rPr>
          <w:rStyle w:val="Char3"/>
          <w:rFonts w:hint="cs"/>
          <w:rtl/>
        </w:rPr>
        <w:t>ی</w:t>
      </w:r>
      <w:r w:rsidRPr="00E45C68">
        <w:rPr>
          <w:rStyle w:val="Char3"/>
          <w:rFonts w:hint="eastAsia"/>
          <w:rtl/>
        </w:rPr>
        <w:t>ر</w:t>
      </w:r>
      <w:r w:rsidRPr="00E45C68">
        <w:rPr>
          <w:rStyle w:val="Char3"/>
          <w:rtl/>
        </w:rPr>
        <w:t xml:space="preserve"> او از حد</w:t>
      </w:r>
      <w:r w:rsidRPr="00E45C68">
        <w:rPr>
          <w:rStyle w:val="Char3"/>
          <w:rFonts w:hint="cs"/>
          <w:rtl/>
        </w:rPr>
        <w:t>ی</w:t>
      </w:r>
      <w:r w:rsidRPr="00E45C68">
        <w:rPr>
          <w:rStyle w:val="Char3"/>
          <w:rFonts w:hint="eastAsia"/>
          <w:rtl/>
        </w:rPr>
        <w:t>ث</w:t>
      </w:r>
      <w:r w:rsidRPr="00E45C68">
        <w:rPr>
          <w:rStyle w:val="Char3"/>
          <w:rtl/>
        </w:rPr>
        <w:t xml:space="preserve"> عبدالله بن عمرو العاص روا</w:t>
      </w:r>
      <w:r w:rsidRPr="00E45C68">
        <w:rPr>
          <w:rStyle w:val="Char3"/>
          <w:rFonts w:hint="cs"/>
          <w:rtl/>
        </w:rPr>
        <w:t>ی</w:t>
      </w:r>
      <w:r w:rsidRPr="00E45C68">
        <w:rPr>
          <w:rStyle w:val="Char3"/>
          <w:rFonts w:hint="eastAsia"/>
          <w:rtl/>
        </w:rPr>
        <w:t>ت</w:t>
      </w:r>
      <w:r w:rsidRPr="00E45C68">
        <w:rPr>
          <w:rStyle w:val="Char3"/>
          <w:rtl/>
        </w:rPr>
        <w:t xml:space="preserve"> کرده</w:t>
      </w:r>
      <w:r>
        <w:rPr>
          <w:rStyle w:val="Char3"/>
          <w:rtl/>
        </w:rPr>
        <w:t xml:space="preserve">‌اند </w:t>
      </w:r>
      <w:r w:rsidRPr="00E45C68">
        <w:rPr>
          <w:rStyle w:val="Char3"/>
          <w:rtl/>
        </w:rPr>
        <w:t>که او گفت</w:t>
      </w:r>
      <w:r w:rsidRPr="00753A1D">
        <w:rPr>
          <w:rStyle w:val="Char3"/>
          <w:rFonts w:ascii="mylotus" w:hAnsi="mylotus" w:cs="mylotus"/>
          <w:rtl/>
        </w:rPr>
        <w:t>: «كنت أكتب كل ‏شيء أسمعه من رسول الله</w:t>
      </w:r>
      <w:r w:rsidRPr="00753A1D">
        <w:rPr>
          <w:rStyle w:val="Char3"/>
          <w:rFonts w:ascii="mylotus" w:hAnsi="mylotus" w:cs="mylotus"/>
          <w:cs/>
        </w:rPr>
        <w:t>‎</w:t>
      </w:r>
      <w:r w:rsidRPr="00753A1D">
        <w:rPr>
          <w:rStyle w:val="Char3"/>
          <w:rFonts w:ascii="mylotus" w:hAnsi="mylotus" w:cs="mylotus"/>
        </w:rPr>
        <w:t xml:space="preserve"> </w:t>
      </w:r>
      <w:r w:rsidRPr="00753A1D">
        <w:rPr>
          <w:rStyle w:val="Char3"/>
          <w:rFonts w:ascii="mylotus" w:hAnsi="mylotus" w:cs="mylotus"/>
          <w:cs/>
        </w:rPr>
        <w:t>‎</w:t>
      </w:r>
      <w:r w:rsidRPr="00753A1D">
        <w:rPr>
          <w:rStyle w:val="Char3"/>
          <w:rFonts w:ascii="mylotus" w:hAnsi="mylotus" w:cs="mylotus"/>
          <w:rtl/>
        </w:rPr>
        <w:t xml:space="preserve">أريد حفظه فنهتني قريش عن ذلك وقالوا: إن رسول الله بشر يتكلم في الغضب ‏والرضا قال: فأمسكت عن الكتابة ثم ذكرت ذلك لرسول الله صلى الله عليه وسلم فقال النبي: </w:t>
      </w:r>
      <w:r w:rsidRPr="00753A1D">
        <w:rPr>
          <w:rStyle w:val="Char3"/>
          <w:rFonts w:ascii="mylotus" w:hAnsi="mylotus" w:cs="KFGQPC Uthman Taha Naskh"/>
          <w:rtl/>
        </w:rPr>
        <w:t>أكتب</w:t>
      </w:r>
      <w:r w:rsidRPr="00753A1D">
        <w:rPr>
          <w:rStyle w:val="Char3"/>
          <w:rFonts w:ascii="mylotus" w:hAnsi="mylotus" w:cs="KFGQPC Uthman Taha Naskh"/>
          <w:cs/>
        </w:rPr>
        <w:t>‎</w:t>
      </w:r>
      <w:r w:rsidRPr="00753A1D">
        <w:rPr>
          <w:rStyle w:val="Char3"/>
          <w:rFonts w:ascii="mylotus" w:hAnsi="mylotus" w:cs="KFGQPC Uthman Taha Naskh"/>
        </w:rPr>
        <w:t xml:space="preserve"> </w:t>
      </w:r>
      <w:r w:rsidRPr="00753A1D">
        <w:rPr>
          <w:rStyle w:val="Char3"/>
          <w:rFonts w:ascii="mylotus" w:hAnsi="mylotus" w:cs="KFGQPC Uthman Taha Naskh"/>
          <w:cs/>
        </w:rPr>
        <w:t>‎</w:t>
      </w:r>
      <w:r w:rsidRPr="00753A1D">
        <w:rPr>
          <w:rStyle w:val="Char3"/>
          <w:rFonts w:ascii="mylotus" w:hAnsi="mylotus" w:cs="KFGQPC Uthman Taha Naskh"/>
          <w:rtl/>
        </w:rPr>
        <w:t>فوالذي ‏نفس بيده ما خرج مني إلا الحق</w:t>
      </w:r>
      <w:r w:rsidRPr="00753A1D">
        <w:rPr>
          <w:rStyle w:val="Char3"/>
          <w:rFonts w:ascii="mylotus" w:hAnsi="mylotus" w:cs="mylotus"/>
          <w:rtl/>
        </w:rPr>
        <w:t>»</w:t>
      </w:r>
      <w:r w:rsidRPr="00E45C68">
        <w:rPr>
          <w:rStyle w:val="Char3"/>
          <w:rtl/>
        </w:rPr>
        <w:t>. ‏</w:t>
      </w:r>
    </w:p>
    <w:p w:rsidR="00FE68CC" w:rsidRPr="00E45C68" w:rsidRDefault="00FE68CC" w:rsidP="00E23448">
      <w:pPr>
        <w:pStyle w:val="FootnoteText"/>
        <w:bidi/>
        <w:ind w:left="283"/>
        <w:jc w:val="both"/>
        <w:rPr>
          <w:rStyle w:val="Char3"/>
          <w:rtl/>
        </w:rPr>
      </w:pP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من</w:t>
      </w:r>
      <w:r>
        <w:rPr>
          <w:rStyle w:val="Char3"/>
          <w:rtl/>
        </w:rPr>
        <w:t xml:space="preserve"> هرآنچه </w:t>
      </w:r>
      <w:r w:rsidRPr="00E45C68">
        <w:rPr>
          <w:rStyle w:val="Char3"/>
          <w:rtl/>
        </w:rPr>
        <w:t xml:space="preserve">را که از رسول الله </w:t>
      </w:r>
      <w:r w:rsidRPr="00B37527">
        <w:rPr>
          <w:rStyle w:val="Char3"/>
          <w:rFonts w:cs="CTraditional Arabic"/>
          <w:rtl/>
        </w:rPr>
        <w:t>ج</w:t>
      </w:r>
      <w:r>
        <w:rPr>
          <w:rStyle w:val="Char3"/>
          <w:rtl/>
        </w:rPr>
        <w:t xml:space="preserve"> می‌</w:t>
      </w:r>
      <w:r w:rsidRPr="00E45C68">
        <w:rPr>
          <w:rStyle w:val="Char3"/>
          <w:rtl/>
        </w:rPr>
        <w:t>شن</w:t>
      </w:r>
      <w:r w:rsidRPr="00E45C68">
        <w:rPr>
          <w:rStyle w:val="Char3"/>
          <w:rFonts w:hint="cs"/>
          <w:rtl/>
        </w:rPr>
        <w:t>ی</w:t>
      </w:r>
      <w:r w:rsidRPr="00E45C68">
        <w:rPr>
          <w:rStyle w:val="Char3"/>
          <w:rFonts w:hint="eastAsia"/>
          <w:rtl/>
        </w:rPr>
        <w:t>دم،</w:t>
      </w:r>
      <w:r>
        <w:rPr>
          <w:rStyle w:val="Char3"/>
          <w:rtl/>
        </w:rPr>
        <w:t xml:space="preserve"> می‌</w:t>
      </w:r>
      <w:r w:rsidRPr="00E45C68">
        <w:rPr>
          <w:rStyle w:val="Char3"/>
          <w:rtl/>
        </w:rPr>
        <w:t>نوشتم، و</w:t>
      </w:r>
      <w:r>
        <w:rPr>
          <w:rStyle w:val="Char3"/>
          <w:rtl/>
        </w:rPr>
        <w:t xml:space="preserve"> می‌</w:t>
      </w:r>
      <w:r w:rsidRPr="00E45C68">
        <w:rPr>
          <w:rStyle w:val="Char3"/>
          <w:rtl/>
        </w:rPr>
        <w:t>خواستم</w:t>
      </w:r>
      <w:r>
        <w:rPr>
          <w:rStyle w:val="Char3"/>
          <w:rtl/>
        </w:rPr>
        <w:t xml:space="preserve"> آن‌ها </w:t>
      </w:r>
      <w:r w:rsidRPr="00E45C68">
        <w:rPr>
          <w:rStyle w:val="Char3"/>
          <w:rtl/>
        </w:rPr>
        <w:t>را ‏حفظ کنم، ول</w:t>
      </w:r>
      <w:r w:rsidRPr="00E45C68">
        <w:rPr>
          <w:rStyle w:val="Char3"/>
          <w:rFonts w:hint="cs"/>
          <w:rtl/>
        </w:rPr>
        <w:t>ی</w:t>
      </w:r>
      <w:r w:rsidRPr="00E45C68">
        <w:rPr>
          <w:rStyle w:val="Char3"/>
          <w:rtl/>
        </w:rPr>
        <w:t xml:space="preserve"> قر</w:t>
      </w:r>
      <w:r w:rsidRPr="00E45C68">
        <w:rPr>
          <w:rStyle w:val="Char3"/>
          <w:rFonts w:hint="cs"/>
          <w:rtl/>
        </w:rPr>
        <w:t>ی</w:t>
      </w:r>
      <w:r w:rsidRPr="00E45C68">
        <w:rPr>
          <w:rStyle w:val="Char3"/>
          <w:rFonts w:hint="eastAsia"/>
          <w:rtl/>
        </w:rPr>
        <w:t>ش</w:t>
      </w:r>
      <w:r w:rsidRPr="00E45C68">
        <w:rPr>
          <w:rStyle w:val="Char3"/>
          <w:rtl/>
        </w:rPr>
        <w:t xml:space="preserve"> مرا از ا</w:t>
      </w:r>
      <w:r w:rsidRPr="00E45C68">
        <w:rPr>
          <w:rStyle w:val="Char3"/>
          <w:rFonts w:hint="cs"/>
          <w:rtl/>
        </w:rPr>
        <w:t>ی</w:t>
      </w:r>
      <w:r w:rsidRPr="00E45C68">
        <w:rPr>
          <w:rStyle w:val="Char3"/>
          <w:rFonts w:hint="eastAsia"/>
          <w:rtl/>
        </w:rPr>
        <w:t>ن</w:t>
      </w:r>
      <w:r w:rsidRPr="00E45C68">
        <w:rPr>
          <w:rStyle w:val="Char3"/>
          <w:rtl/>
        </w:rPr>
        <w:t xml:space="preserve"> کار منع کردند و گفتند: رسول الله ن</w:t>
      </w:r>
      <w:r w:rsidRPr="00E45C68">
        <w:rPr>
          <w:rStyle w:val="Char3"/>
          <w:rFonts w:hint="cs"/>
          <w:rtl/>
        </w:rPr>
        <w:t>ی</w:t>
      </w:r>
      <w:r w:rsidRPr="00E45C68">
        <w:rPr>
          <w:rStyle w:val="Char3"/>
          <w:rFonts w:hint="eastAsia"/>
          <w:rtl/>
        </w:rPr>
        <w:t>ز</w:t>
      </w:r>
      <w:r w:rsidRPr="00E45C68">
        <w:rPr>
          <w:rStyle w:val="Char3"/>
          <w:rtl/>
        </w:rPr>
        <w:t xml:space="preserve"> بشر</w:t>
      </w:r>
      <w:r w:rsidRPr="00E45C68">
        <w:rPr>
          <w:rStyle w:val="Char3"/>
          <w:rFonts w:hint="cs"/>
          <w:rtl/>
        </w:rPr>
        <w:t>ی</w:t>
      </w:r>
      <w:r w:rsidRPr="00E45C68">
        <w:rPr>
          <w:rStyle w:val="Char3"/>
          <w:rtl/>
        </w:rPr>
        <w:t xml:space="preserve"> است که (مثل ما گاهاً) در ‏حالت خشم و خوشحال</w:t>
      </w:r>
      <w:r w:rsidRPr="00E45C68">
        <w:rPr>
          <w:rStyle w:val="Char3"/>
          <w:rFonts w:hint="cs"/>
          <w:rtl/>
        </w:rPr>
        <w:t>ی</w:t>
      </w:r>
      <w:r w:rsidRPr="00E45C68">
        <w:rPr>
          <w:rStyle w:val="Char3"/>
          <w:rtl/>
        </w:rPr>
        <w:t xml:space="preserve"> سخن</w:t>
      </w:r>
      <w:r>
        <w:rPr>
          <w:rStyle w:val="Char3"/>
          <w:rtl/>
        </w:rPr>
        <w:t xml:space="preserve"> می‌گوید</w:t>
      </w:r>
      <w:r w:rsidRPr="00E45C68">
        <w:rPr>
          <w:rStyle w:val="Char3"/>
          <w:rFonts w:hint="eastAsia"/>
          <w:rtl/>
        </w:rPr>
        <w:t>،</w:t>
      </w:r>
      <w:r w:rsidRPr="00E45C68">
        <w:rPr>
          <w:rStyle w:val="Char3"/>
          <w:rtl/>
        </w:rPr>
        <w:t xml:space="preserve"> بعد گفت: من ن</w:t>
      </w:r>
      <w:r w:rsidRPr="00E45C68">
        <w:rPr>
          <w:rStyle w:val="Char3"/>
          <w:rFonts w:hint="cs"/>
          <w:rtl/>
        </w:rPr>
        <w:t>ی</w:t>
      </w:r>
      <w:r w:rsidRPr="00E45C68">
        <w:rPr>
          <w:rStyle w:val="Char3"/>
          <w:rFonts w:hint="eastAsia"/>
          <w:rtl/>
        </w:rPr>
        <w:t>ز</w:t>
      </w:r>
      <w:r w:rsidRPr="00E45C68">
        <w:rPr>
          <w:rStyle w:val="Char3"/>
          <w:rtl/>
        </w:rPr>
        <w:t xml:space="preserve"> از نوشتن پره</w:t>
      </w:r>
      <w:r w:rsidRPr="00E45C68">
        <w:rPr>
          <w:rStyle w:val="Char3"/>
          <w:rFonts w:hint="cs"/>
          <w:rtl/>
        </w:rPr>
        <w:t>ی</w:t>
      </w:r>
      <w:r w:rsidRPr="00E45C68">
        <w:rPr>
          <w:rStyle w:val="Char3"/>
          <w:rFonts w:hint="eastAsia"/>
          <w:rtl/>
        </w:rPr>
        <w:t>ز</w:t>
      </w:r>
      <w:r w:rsidRPr="00E45C68">
        <w:rPr>
          <w:rStyle w:val="Char3"/>
          <w:rtl/>
        </w:rPr>
        <w:t xml:space="preserve"> </w:t>
      </w:r>
      <w:r w:rsidRPr="00E45C68">
        <w:rPr>
          <w:rStyle w:val="Char3"/>
          <w:rFonts w:hint="eastAsia"/>
          <w:rtl/>
        </w:rPr>
        <w:t>کردم،</w:t>
      </w:r>
      <w:r w:rsidRPr="00E45C68">
        <w:rPr>
          <w:rStyle w:val="Char3"/>
          <w:rtl/>
        </w:rPr>
        <w:t xml:space="preserve"> سپس ا</w:t>
      </w:r>
      <w:r w:rsidRPr="00E45C68">
        <w:rPr>
          <w:rStyle w:val="Char3"/>
          <w:rFonts w:hint="cs"/>
          <w:rtl/>
        </w:rPr>
        <w:t>ی</w:t>
      </w:r>
      <w:r w:rsidRPr="00E45C68">
        <w:rPr>
          <w:rStyle w:val="Char3"/>
          <w:rFonts w:hint="eastAsia"/>
          <w:rtl/>
        </w:rPr>
        <w:t>ن</w:t>
      </w:r>
      <w:r w:rsidRPr="00E45C68">
        <w:rPr>
          <w:rStyle w:val="Char3"/>
          <w:rtl/>
        </w:rPr>
        <w:t xml:space="preserve"> موضوع را ‏به رسول خدا </w:t>
      </w:r>
      <w:r w:rsidRPr="00B37527">
        <w:rPr>
          <w:rStyle w:val="Char3"/>
          <w:rFonts w:cs="CTraditional Arabic"/>
          <w:rtl/>
        </w:rPr>
        <w:t>ج</w:t>
      </w:r>
      <w:r w:rsidRPr="00E45C68">
        <w:rPr>
          <w:rStyle w:val="Char3"/>
          <w:rtl/>
        </w:rPr>
        <w:t xml:space="preserve"> بازگو کردم و ا</w:t>
      </w:r>
      <w:r w:rsidRPr="00E45C68">
        <w:rPr>
          <w:rStyle w:val="Char3"/>
          <w:rFonts w:hint="cs"/>
          <w:rtl/>
        </w:rPr>
        <w:t>ی</w:t>
      </w:r>
      <w:r w:rsidRPr="00E45C68">
        <w:rPr>
          <w:rStyle w:val="Char3"/>
          <w:rFonts w:hint="eastAsia"/>
          <w:rtl/>
        </w:rPr>
        <w:t>شان</w:t>
      </w:r>
      <w:r w:rsidRPr="00E45C68">
        <w:rPr>
          <w:rStyle w:val="Char3"/>
          <w:rtl/>
        </w:rPr>
        <w:t xml:space="preserve"> فرمود: «بنو</w:t>
      </w:r>
      <w:r w:rsidRPr="00E45C68">
        <w:rPr>
          <w:rStyle w:val="Char3"/>
          <w:rFonts w:hint="cs"/>
          <w:rtl/>
        </w:rPr>
        <w:t>ی</w:t>
      </w:r>
      <w:r w:rsidRPr="00E45C68">
        <w:rPr>
          <w:rStyle w:val="Char3"/>
          <w:rFonts w:hint="eastAsia"/>
          <w:rtl/>
        </w:rPr>
        <w:t>س،</w:t>
      </w:r>
      <w:r w:rsidRPr="00E45C68">
        <w:rPr>
          <w:rStyle w:val="Char3"/>
          <w:rtl/>
        </w:rPr>
        <w:t xml:space="preserve"> سوگند به آنکس</w:t>
      </w:r>
      <w:r w:rsidRPr="00E45C68">
        <w:rPr>
          <w:rStyle w:val="Char3"/>
          <w:rFonts w:hint="cs"/>
          <w:rtl/>
        </w:rPr>
        <w:t>ی</w:t>
      </w:r>
      <w:r w:rsidRPr="00E45C68">
        <w:rPr>
          <w:rStyle w:val="Char3"/>
          <w:rtl/>
        </w:rPr>
        <w:t xml:space="preserve"> که نفس من ‏در دست اوست، ه</w:t>
      </w:r>
      <w:r w:rsidRPr="00E45C68">
        <w:rPr>
          <w:rStyle w:val="Char3"/>
          <w:rFonts w:hint="cs"/>
          <w:rtl/>
        </w:rPr>
        <w:t>ی</w:t>
      </w:r>
      <w:r w:rsidRPr="00E45C68">
        <w:rPr>
          <w:rStyle w:val="Char3"/>
          <w:rFonts w:hint="eastAsia"/>
          <w:rtl/>
        </w:rPr>
        <w:t>چ</w:t>
      </w:r>
      <w:r w:rsidRPr="00E45C68">
        <w:rPr>
          <w:rStyle w:val="Char3"/>
          <w:rtl/>
        </w:rPr>
        <w:t xml:space="preserve"> چ</w:t>
      </w:r>
      <w:r w:rsidRPr="00E45C68">
        <w:rPr>
          <w:rStyle w:val="Char3"/>
          <w:rFonts w:hint="cs"/>
          <w:rtl/>
        </w:rPr>
        <w:t>ی</w:t>
      </w:r>
      <w:r w:rsidRPr="00E45C68">
        <w:rPr>
          <w:rStyle w:val="Char3"/>
          <w:rFonts w:hint="eastAsia"/>
          <w:rtl/>
        </w:rPr>
        <w:t>ز</w:t>
      </w:r>
      <w:r w:rsidRPr="00E45C68">
        <w:rPr>
          <w:rStyle w:val="Char3"/>
          <w:rFonts w:hint="cs"/>
          <w:rtl/>
        </w:rPr>
        <w:t>ی</w:t>
      </w:r>
      <w:r w:rsidRPr="00E45C68">
        <w:rPr>
          <w:rStyle w:val="Char3"/>
          <w:rtl/>
        </w:rPr>
        <w:t xml:space="preserve"> بجز حق از زبان من خارج نشده است».‏</w:t>
      </w:r>
    </w:p>
  </w:footnote>
  <w:footnote w:id="312">
    <w:p w:rsidR="00FE68CC" w:rsidRPr="00E45C68" w:rsidRDefault="00FE68CC" w:rsidP="00753A1D">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(3004) </w:t>
      </w:r>
      <w:r>
        <w:rPr>
          <w:rStyle w:val="Char3"/>
          <w:rtl/>
        </w:rPr>
        <w:t>ک</w:t>
      </w:r>
      <w:r w:rsidRPr="00E45C68">
        <w:rPr>
          <w:rStyle w:val="Char3"/>
          <w:rtl/>
        </w:rPr>
        <w:t>تاب زهد ورقائق، وأحمد (3/12/11100</w:t>
      </w:r>
      <w:r>
        <w:rPr>
          <w:rStyle w:val="Char3"/>
          <w:rFonts w:hint="cs"/>
          <w:rtl/>
        </w:rPr>
        <w:t>).</w:t>
      </w:r>
    </w:p>
  </w:footnote>
  <w:footnote w:id="313">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بخاری (112) </w:t>
      </w:r>
      <w:r>
        <w:rPr>
          <w:rStyle w:val="Char3"/>
          <w:rtl/>
        </w:rPr>
        <w:t>ک</w:t>
      </w:r>
      <w:r w:rsidRPr="00E45C68">
        <w:rPr>
          <w:rStyle w:val="Char3"/>
          <w:rtl/>
        </w:rPr>
        <w:t xml:space="preserve">تاب علم، 39- باب </w:t>
      </w:r>
      <w:r>
        <w:rPr>
          <w:rStyle w:val="Char3"/>
          <w:rtl/>
        </w:rPr>
        <w:t>ک</w:t>
      </w:r>
      <w:r w:rsidRPr="00E45C68">
        <w:rPr>
          <w:rStyle w:val="Char3"/>
          <w:rtl/>
        </w:rPr>
        <w:t xml:space="preserve">تابت علم. ومسلم (1355) </w:t>
      </w:r>
      <w:r>
        <w:rPr>
          <w:rStyle w:val="Char3"/>
          <w:rtl/>
        </w:rPr>
        <w:t>ک</w:t>
      </w:r>
      <w:r w:rsidRPr="00E45C68">
        <w:rPr>
          <w:rStyle w:val="Char3"/>
          <w:rtl/>
        </w:rPr>
        <w:t>تاب حج.</w:t>
      </w:r>
    </w:p>
  </w:footnote>
  <w:footnote w:id="314">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در صفحات بعد، در مورد کتابت وتدوین حدیث بصورت مفصل توضیح داده خواهد شد.</w:t>
      </w:r>
    </w:p>
  </w:footnote>
  <w:footnote w:id="315">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بدون رمز، یعنی آنکه عبارات </w:t>
      </w:r>
      <w:r w:rsidRPr="00A76E8E">
        <w:rPr>
          <w:rStyle w:val="Char3"/>
          <w:rFonts w:ascii="mylotus" w:hAnsi="mylotus" w:cs="mylotus"/>
          <w:rtl/>
        </w:rPr>
        <w:t>«عز</w:t>
      </w:r>
      <w:r>
        <w:rPr>
          <w:rStyle w:val="Char3"/>
          <w:rFonts w:ascii="mylotus" w:hAnsi="mylotus" w:cs="mylotus" w:hint="cs"/>
          <w:rtl/>
        </w:rPr>
        <w:t xml:space="preserve"> </w:t>
      </w:r>
      <w:r w:rsidRPr="00A76E8E">
        <w:rPr>
          <w:rStyle w:val="Char3"/>
          <w:rFonts w:ascii="mylotus" w:hAnsi="mylotus" w:cs="mylotus"/>
          <w:rtl/>
        </w:rPr>
        <w:t>وجل»</w:t>
      </w:r>
      <w:r w:rsidRPr="00E45C68">
        <w:rPr>
          <w:rStyle w:val="Char3"/>
          <w:rtl/>
        </w:rPr>
        <w:t xml:space="preserve">، </w:t>
      </w:r>
      <w:r w:rsidRPr="00A76E8E">
        <w:rPr>
          <w:rStyle w:val="Char3"/>
          <w:rFonts w:ascii="mylotus" w:hAnsi="mylotus" w:cs="mylotus"/>
          <w:rtl/>
        </w:rPr>
        <w:t>«جل جلا</w:t>
      </w:r>
      <w:r>
        <w:rPr>
          <w:rStyle w:val="Char3"/>
          <w:rFonts w:ascii="mylotus" w:hAnsi="mylotus" w:cs="mylotus" w:hint="cs"/>
          <w:rtl/>
        </w:rPr>
        <w:t xml:space="preserve"> </w:t>
      </w:r>
      <w:r w:rsidRPr="00A76E8E">
        <w:rPr>
          <w:rStyle w:val="Char3"/>
          <w:rFonts w:ascii="mylotus" w:hAnsi="mylotus" w:cs="mylotus"/>
          <w:rtl/>
        </w:rPr>
        <w:t>له»</w:t>
      </w:r>
      <w:r w:rsidRPr="00E45C68">
        <w:rPr>
          <w:rStyle w:val="Char3"/>
          <w:rtl/>
        </w:rPr>
        <w:t xml:space="preserve"> و یا </w:t>
      </w:r>
      <w:r w:rsidRPr="00A76E8E">
        <w:rPr>
          <w:rStyle w:val="Char3"/>
          <w:rFonts w:ascii="mylotus" w:hAnsi="mylotus" w:cs="mylotus"/>
          <w:rtl/>
        </w:rPr>
        <w:t>«صلی الله علیه وسلم»</w:t>
      </w:r>
      <w:r w:rsidRPr="00E45C68">
        <w:rPr>
          <w:rStyle w:val="Char3"/>
          <w:rtl/>
        </w:rPr>
        <w:t xml:space="preserve"> و </w:t>
      </w:r>
      <w:r w:rsidRPr="00A76E8E">
        <w:rPr>
          <w:rStyle w:val="Char3"/>
          <w:rFonts w:ascii="mylotus" w:hAnsi="mylotus" w:cs="mylotus"/>
          <w:rtl/>
        </w:rPr>
        <w:t>«علیه الصلاة والسلام»</w:t>
      </w:r>
      <w:r w:rsidRPr="00E45C68">
        <w:rPr>
          <w:rStyle w:val="Char3"/>
          <w:rtl/>
        </w:rPr>
        <w:t xml:space="preserve"> و دیگر عبارات بصورت اختصار نوشته نشوند، مثلا (جل) که رمزی است برای (جل جلاله)، یا (ص) و (ع) رمزی هستند برای (</w:t>
      </w:r>
      <w:r w:rsidRPr="00375FCF">
        <w:rPr>
          <w:rStyle w:val="Char3"/>
          <w:rFonts w:ascii="mylotus" w:hAnsi="mylotus" w:cs="mylotus"/>
          <w:rtl/>
        </w:rPr>
        <w:t>صلی الله علیه وسلم</w:t>
      </w:r>
      <w:r w:rsidRPr="00E45C68">
        <w:rPr>
          <w:rStyle w:val="Char3"/>
          <w:rtl/>
        </w:rPr>
        <w:t>) و (</w:t>
      </w:r>
      <w:r w:rsidRPr="00375FCF">
        <w:rPr>
          <w:rStyle w:val="Char3"/>
          <w:rFonts w:ascii="mylotus" w:hAnsi="mylotus" w:cs="mylotus"/>
          <w:rtl/>
        </w:rPr>
        <w:t>علیه السلام</w:t>
      </w:r>
      <w:r w:rsidRPr="00E45C68">
        <w:rPr>
          <w:rStyle w:val="Char3"/>
          <w:rtl/>
        </w:rPr>
        <w:t>) جایز نیست و براستی که این طرز نوشتن نوعی جفاست!</w:t>
      </w:r>
      <w:r w:rsidRPr="00E45C68">
        <w:rPr>
          <w:rStyle w:val="Char3"/>
          <w:rFonts w:hint="cs"/>
          <w:rtl/>
        </w:rPr>
        <w:t xml:space="preserve"> گاهی بعضی از نویسندگان ده</w:t>
      </w:r>
      <w:r>
        <w:rPr>
          <w:rStyle w:val="Char3"/>
          <w:rFonts w:hint="eastAsia"/>
          <w:rtl/>
        </w:rPr>
        <w:t>‌</w:t>
      </w:r>
      <w:r w:rsidRPr="00E45C68">
        <w:rPr>
          <w:rStyle w:val="Char3"/>
          <w:rFonts w:hint="cs"/>
          <w:rtl/>
        </w:rPr>
        <w:t>ها سطر و بلکه صفحه</w:t>
      </w:r>
      <w:r>
        <w:rPr>
          <w:rStyle w:val="Char3"/>
          <w:rFonts w:hint="cs"/>
          <w:rtl/>
        </w:rPr>
        <w:t xml:space="preserve"> می‌</w:t>
      </w:r>
      <w:r w:rsidRPr="00E45C68">
        <w:rPr>
          <w:rStyle w:val="Char3"/>
          <w:rFonts w:hint="cs"/>
          <w:rtl/>
        </w:rPr>
        <w:t>نویسند ولی در نوشتن صلوات کامل که چند کلمه بیش نیست، عاجز عمل</w:t>
      </w:r>
      <w:r>
        <w:rPr>
          <w:rStyle w:val="Char3"/>
          <w:rFonts w:hint="cs"/>
          <w:rtl/>
        </w:rPr>
        <w:t xml:space="preserve"> می‌</w:t>
      </w:r>
      <w:r w:rsidRPr="00E45C68">
        <w:rPr>
          <w:rStyle w:val="Char3"/>
          <w:rFonts w:hint="cs"/>
          <w:rtl/>
        </w:rPr>
        <w:t>کنند و فقط به رمز (ص) اکتفا</w:t>
      </w:r>
      <w:r>
        <w:rPr>
          <w:rStyle w:val="Char3"/>
          <w:rFonts w:hint="cs"/>
          <w:rtl/>
        </w:rPr>
        <w:t xml:space="preserve"> می‌</w:t>
      </w:r>
      <w:r w:rsidRPr="00E45C68">
        <w:rPr>
          <w:rStyle w:val="Char3"/>
          <w:rFonts w:hint="cs"/>
          <w:rtl/>
        </w:rPr>
        <w:t>کنند!</w:t>
      </w:r>
    </w:p>
  </w:footnote>
  <w:footnote w:id="316">
    <w:p w:rsidR="00FE68CC" w:rsidRPr="00E45C68" w:rsidRDefault="00FE68CC" w:rsidP="002C5E6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w:t>
      </w:r>
      <w:r w:rsidRPr="00E45C68">
        <w:rPr>
          <w:rStyle w:val="Char3"/>
          <w:rtl/>
        </w:rPr>
        <w:t>شرح ألف</w:t>
      </w:r>
      <w:r>
        <w:rPr>
          <w:rStyle w:val="Char3"/>
          <w:rtl/>
        </w:rPr>
        <w:t>ی</w:t>
      </w:r>
      <w:r w:rsidRPr="00E45C68">
        <w:rPr>
          <w:rStyle w:val="Char3"/>
          <w:rtl/>
        </w:rPr>
        <w:t>ة</w:t>
      </w:r>
      <w:r w:rsidRPr="00E45C68">
        <w:rPr>
          <w:rStyle w:val="Char3"/>
          <w:rFonts w:hint="cs"/>
          <w:rtl/>
        </w:rPr>
        <w:t>» حافظ</w:t>
      </w:r>
      <w:r w:rsidRPr="00E45C68">
        <w:rPr>
          <w:rStyle w:val="Char3"/>
          <w:rtl/>
        </w:rPr>
        <w:t xml:space="preserve"> عراقی</w:t>
      </w:r>
      <w:r w:rsidRPr="00E45C68">
        <w:rPr>
          <w:rStyle w:val="Char3"/>
          <w:rFonts w:hint="cs"/>
          <w:rtl/>
        </w:rPr>
        <w:t xml:space="preserve"> </w:t>
      </w:r>
      <w:r w:rsidRPr="00E45C68">
        <w:rPr>
          <w:rStyle w:val="Char3"/>
          <w:rtl/>
        </w:rPr>
        <w:t>(ص237-239).</w:t>
      </w:r>
    </w:p>
  </w:footnote>
  <w:footnote w:id="317">
    <w:p w:rsidR="00FE68CC" w:rsidRPr="00E45C68" w:rsidRDefault="00FE68CC" w:rsidP="002C5E69">
      <w:pPr>
        <w:pStyle w:val="FootnoteText"/>
        <w:bidi/>
        <w:ind w:left="283" w:hangingChars="118" w:hanging="283"/>
        <w:jc w:val="both"/>
        <w:rPr>
          <w:rStyle w:val="Char3"/>
          <w:rtl/>
        </w:rPr>
      </w:pPr>
      <w:r w:rsidRPr="00426155">
        <w:rPr>
          <w:rStyle w:val="Char3"/>
          <w:szCs w:val="28"/>
        </w:rPr>
        <w:footnoteRef/>
      </w:r>
      <w:r w:rsidRPr="00E45C68">
        <w:rPr>
          <w:rStyle w:val="Char3"/>
          <w:rtl/>
        </w:rPr>
        <w:t>- تفسیر ابن کثیر (3/517-518 الف</w:t>
      </w:r>
      <w:r>
        <w:rPr>
          <w:rStyle w:val="Char3"/>
          <w:rtl/>
        </w:rPr>
        <w:t>ک</w:t>
      </w:r>
      <w:r w:rsidRPr="00E45C68">
        <w:rPr>
          <w:rStyle w:val="Char3"/>
          <w:rtl/>
        </w:rPr>
        <w:t>ر).</w:t>
      </w:r>
    </w:p>
  </w:footnote>
  <w:footnote w:id="318">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همانطور که سابقا در تعلیقات این کتاب آمد؛ افضل و برتر خلفای راشد</w:t>
      </w:r>
      <w:r>
        <w:rPr>
          <w:rStyle w:val="Char3"/>
          <w:rtl/>
        </w:rPr>
        <w:t>ی</w:t>
      </w:r>
      <w:r w:rsidRPr="00E45C68">
        <w:rPr>
          <w:rStyle w:val="Char3"/>
          <w:rtl/>
        </w:rPr>
        <w:t>ن ابتدا ابوب</w:t>
      </w:r>
      <w:r>
        <w:rPr>
          <w:rStyle w:val="Char3"/>
          <w:rtl/>
        </w:rPr>
        <w:t>ک</w:t>
      </w:r>
      <w:r w:rsidRPr="00E45C68">
        <w:rPr>
          <w:rStyle w:val="Char3"/>
          <w:rtl/>
        </w:rPr>
        <w:t>ر صد</w:t>
      </w:r>
      <w:r>
        <w:rPr>
          <w:rStyle w:val="Char3"/>
          <w:rtl/>
        </w:rPr>
        <w:t>ی</w:t>
      </w:r>
      <w:r w:rsidRPr="00E45C68">
        <w:rPr>
          <w:rStyle w:val="Char3"/>
          <w:rtl/>
        </w:rPr>
        <w:t xml:space="preserve">ق، </w:t>
      </w:r>
      <w:r w:rsidRPr="00E45C68">
        <w:rPr>
          <w:rStyle w:val="Char3"/>
          <w:rFonts w:hint="cs"/>
          <w:rtl/>
        </w:rPr>
        <w:t xml:space="preserve">بعد </w:t>
      </w:r>
      <w:r w:rsidRPr="00E45C68">
        <w:rPr>
          <w:rStyle w:val="Char3"/>
          <w:rtl/>
        </w:rPr>
        <w:t>عمر فاروق به اجماع مسلمین، و سپس بنا به قول جمهور</w:t>
      </w:r>
      <w:r w:rsidRPr="00E45C68">
        <w:rPr>
          <w:rStyle w:val="Char3"/>
          <w:rFonts w:hint="cs"/>
          <w:rtl/>
        </w:rPr>
        <w:t>؛</w:t>
      </w:r>
      <w:r w:rsidRPr="00E45C68">
        <w:rPr>
          <w:rStyle w:val="Char3"/>
          <w:rtl/>
        </w:rPr>
        <w:t xml:space="preserve"> عثمان ذو النور</w:t>
      </w:r>
      <w:r>
        <w:rPr>
          <w:rStyle w:val="Char3"/>
          <w:rtl/>
        </w:rPr>
        <w:t>ی</w:t>
      </w:r>
      <w:r w:rsidRPr="00E45C68">
        <w:rPr>
          <w:rStyle w:val="Char3"/>
          <w:rtl/>
        </w:rPr>
        <w:t>ن و ابو السبط</w:t>
      </w:r>
      <w:r>
        <w:rPr>
          <w:rStyle w:val="Char3"/>
          <w:rtl/>
        </w:rPr>
        <w:t>ی</w:t>
      </w:r>
      <w:r w:rsidRPr="00E45C68">
        <w:rPr>
          <w:rStyle w:val="Char3"/>
          <w:rtl/>
        </w:rPr>
        <w:t>ن علی بن ابو طالب</w:t>
      </w:r>
      <w:r w:rsidRPr="00063674">
        <w:rPr>
          <w:rStyle w:val="Char3"/>
          <w:rFonts w:cs="CTraditional Arabic"/>
          <w:rtl/>
        </w:rPr>
        <w:t>ش</w:t>
      </w:r>
      <w:r w:rsidRPr="00E45C68">
        <w:rPr>
          <w:rStyle w:val="Char3"/>
          <w:rtl/>
        </w:rPr>
        <w:t xml:space="preserve"> اجمعین است. بر این اساس علی</w:t>
      </w:r>
      <w:r w:rsidRPr="00AD7F6F">
        <w:rPr>
          <w:rStyle w:val="Char3"/>
          <w:rFonts w:cs="CTraditional Arabic"/>
          <w:rtl/>
        </w:rPr>
        <w:t>س</w:t>
      </w:r>
      <w:r w:rsidRPr="00E45C68">
        <w:rPr>
          <w:rStyle w:val="Char3"/>
          <w:rtl/>
        </w:rPr>
        <w:t xml:space="preserve"> بر طبق ر</w:t>
      </w:r>
      <w:r w:rsidRPr="00E45C68">
        <w:rPr>
          <w:rStyle w:val="Char3"/>
          <w:rFonts w:hint="cs"/>
          <w:rtl/>
        </w:rPr>
        <w:t>أ</w:t>
      </w:r>
      <w:r w:rsidRPr="00E45C68">
        <w:rPr>
          <w:rStyle w:val="Char3"/>
          <w:rtl/>
        </w:rPr>
        <w:t>ی جمهور علمای اسلام در رتبه</w:t>
      </w:r>
      <w:r>
        <w:rPr>
          <w:rStyle w:val="Char3"/>
          <w:rtl/>
        </w:rPr>
        <w:t xml:space="preserve">‌‌ی </w:t>
      </w:r>
      <w:r w:rsidRPr="00E45C68">
        <w:rPr>
          <w:rStyle w:val="Char3"/>
          <w:rtl/>
        </w:rPr>
        <w:t>چهارم است.</w:t>
      </w:r>
    </w:p>
  </w:footnote>
  <w:footnote w:id="319">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w:t>
      </w:r>
      <w:r w:rsidRPr="00E45C68">
        <w:rPr>
          <w:rStyle w:val="Char3"/>
          <w:rFonts w:hint="cs"/>
          <w:rtl/>
        </w:rPr>
        <w:t xml:space="preserve"> «</w:t>
      </w:r>
      <w:r w:rsidRPr="00E45C68">
        <w:rPr>
          <w:rStyle w:val="Char3"/>
          <w:rtl/>
        </w:rPr>
        <w:t>جلاء الأفهام</w:t>
      </w:r>
      <w:r w:rsidRPr="00E45C68">
        <w:rPr>
          <w:rStyle w:val="Char3"/>
          <w:rFonts w:hint="cs"/>
          <w:rtl/>
        </w:rPr>
        <w:t>»</w:t>
      </w:r>
      <w:r w:rsidRPr="00E45C68">
        <w:rPr>
          <w:rStyle w:val="Char3"/>
          <w:rtl/>
        </w:rPr>
        <w:t xml:space="preserve"> (467- العروبة).</w:t>
      </w:r>
    </w:p>
  </w:footnote>
  <w:footnote w:id="320">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استعمال (</w:t>
      </w:r>
      <w:r w:rsidRPr="00375FCF">
        <w:rPr>
          <w:rStyle w:val="Char3"/>
          <w:rFonts w:ascii="mylotus" w:hAnsi="mylotus" w:cs="mylotus"/>
          <w:rtl/>
        </w:rPr>
        <w:t>علیه الصلاة والسلام یا صلی الله علیه وسلم</w:t>
      </w:r>
      <w:r w:rsidRPr="00E45C68">
        <w:rPr>
          <w:rStyle w:val="Char3"/>
          <w:rtl/>
        </w:rPr>
        <w:t>) برای دیگر ‏</w:t>
      </w:r>
      <w:r w:rsidRPr="00E45C68">
        <w:rPr>
          <w:rStyle w:val="Char3"/>
          <w:rFonts w:hint="cs"/>
          <w:rtl/>
        </w:rPr>
        <w:t>أ</w:t>
      </w:r>
      <w:r w:rsidRPr="00E45C68">
        <w:rPr>
          <w:rStyle w:val="Char3"/>
          <w:rtl/>
        </w:rPr>
        <w:t>نبیا نیز صحیح است و حتی برخی علما</w:t>
      </w:r>
      <w:r>
        <w:rPr>
          <w:rStyle w:val="Char3"/>
          <w:rtl/>
        </w:rPr>
        <w:t xml:space="preserve"> آن را </w:t>
      </w:r>
      <w:r w:rsidRPr="00E45C68">
        <w:rPr>
          <w:rStyle w:val="Char3"/>
          <w:rtl/>
        </w:rPr>
        <w:t>برای غیر پیامبران نیز جایز</w:t>
      </w:r>
      <w:r>
        <w:rPr>
          <w:rStyle w:val="Char3"/>
          <w:rtl/>
        </w:rPr>
        <w:t xml:space="preserve"> می‌</w:t>
      </w:r>
      <w:r w:rsidRPr="00E45C68">
        <w:rPr>
          <w:rStyle w:val="Char3"/>
          <w:rtl/>
        </w:rPr>
        <w:t>دانند</w:t>
      </w:r>
      <w:r w:rsidRPr="00E45C68">
        <w:rPr>
          <w:rStyle w:val="Char3"/>
          <w:rFonts w:hint="cs"/>
          <w:rtl/>
        </w:rPr>
        <w:t>،</w:t>
      </w:r>
      <w:r w:rsidRPr="00E45C68">
        <w:rPr>
          <w:rStyle w:val="Char3"/>
          <w:rtl/>
        </w:rPr>
        <w:t xml:space="preserve"> البته تحت ‏شرایطی که توضیح داده خواهد شد.‏</w:t>
      </w:r>
    </w:p>
    <w:p w:rsidR="00FE68CC" w:rsidRPr="00E45C68" w:rsidRDefault="00FE68CC" w:rsidP="00E23448">
      <w:pPr>
        <w:pStyle w:val="FootnoteText"/>
        <w:bidi/>
        <w:ind w:left="283"/>
        <w:jc w:val="both"/>
        <w:rPr>
          <w:rStyle w:val="Char3"/>
          <w:rtl/>
        </w:rPr>
      </w:pPr>
      <w:r w:rsidRPr="00E45C68">
        <w:rPr>
          <w:rStyle w:val="Char3"/>
          <w:rtl/>
        </w:rPr>
        <w:t xml:space="preserve">در جواز استعمال لفظ </w:t>
      </w:r>
      <w:r w:rsidRPr="00375FCF">
        <w:rPr>
          <w:rStyle w:val="Char3"/>
          <w:rFonts w:ascii="mylotus" w:hAnsi="mylotus" w:cs="mylotus"/>
          <w:rtl/>
        </w:rPr>
        <w:t>«عليه السلام»</w:t>
      </w:r>
      <w:r w:rsidRPr="00E45C68">
        <w:rPr>
          <w:rStyle w:val="Char3"/>
          <w:rtl/>
        </w:rPr>
        <w:t xml:space="preserve"> ‏برای غیر پیامبران بین علما اختلاف نظر وجود دارد، ‏همچنین در دعای صلاة (</w:t>
      </w:r>
      <w:r w:rsidRPr="00375FCF">
        <w:rPr>
          <w:rStyle w:val="Char3"/>
          <w:rFonts w:ascii="mylotus" w:hAnsi="mylotus" w:cs="mylotus"/>
          <w:rtl/>
        </w:rPr>
        <w:t>صلی الله علیه</w:t>
      </w:r>
      <w:r w:rsidRPr="00E45C68">
        <w:rPr>
          <w:rStyle w:val="Char3"/>
          <w:rtl/>
        </w:rPr>
        <w:t>)</w:t>
      </w:r>
      <w:r>
        <w:rPr>
          <w:rStyle w:val="Char3"/>
          <w:rtl/>
        </w:rPr>
        <w:t xml:space="preserve"> </w:t>
      </w:r>
      <w:r w:rsidRPr="00E45C68">
        <w:rPr>
          <w:rStyle w:val="Char3"/>
          <w:rtl/>
        </w:rPr>
        <w:t>بر شخص معینی اختلاف وجود دارد؛ ‏</w:t>
      </w:r>
      <w:r w:rsidRPr="00E45C68">
        <w:rPr>
          <w:rStyle w:val="Char3"/>
          <w:rFonts w:hint="cs"/>
          <w:rtl/>
        </w:rPr>
        <w:t xml:space="preserve"> </w:t>
      </w:r>
      <w:r w:rsidRPr="00E45C68">
        <w:rPr>
          <w:rStyle w:val="Char3"/>
          <w:rtl/>
        </w:rPr>
        <w:t>ابن ق</w:t>
      </w:r>
      <w:r>
        <w:rPr>
          <w:rStyle w:val="Char3"/>
          <w:rtl/>
        </w:rPr>
        <w:t>ی</w:t>
      </w:r>
      <w:r w:rsidRPr="00E45C68">
        <w:rPr>
          <w:rStyle w:val="Char3"/>
          <w:rtl/>
        </w:rPr>
        <w:t>م</w:t>
      </w:r>
      <w:r w:rsidRPr="00AD7F6F">
        <w:rPr>
          <w:rStyle w:val="Char3"/>
          <w:rFonts w:cs="CTraditional Arabic"/>
          <w:rtl/>
        </w:rPr>
        <w:t>/</w:t>
      </w:r>
      <w:r w:rsidRPr="00E45C68">
        <w:rPr>
          <w:rStyle w:val="Char3"/>
          <w:rtl/>
        </w:rPr>
        <w:t xml:space="preserve"> در این مورد در کتاب خود به نام </w:t>
      </w:r>
      <w:r w:rsidRPr="00375FCF">
        <w:rPr>
          <w:rStyle w:val="Char3"/>
          <w:rFonts w:ascii="mylotus" w:hAnsi="mylotus" w:cs="mylotus"/>
          <w:rtl/>
        </w:rPr>
        <w:t>«جلاء الأفهام في فضل الصلاة على محمد ‏خير الأنام صلی الله علیه وسلم»</w:t>
      </w:r>
      <w:r w:rsidRPr="00E45C68">
        <w:rPr>
          <w:rStyle w:val="Char3"/>
          <w:rtl/>
        </w:rPr>
        <w:t xml:space="preserve"> مفصلا توضیح داده است؛ و نقل کرده که ابن عباس وطاووس ‏وعمر بن عبد العز</w:t>
      </w:r>
      <w:r>
        <w:rPr>
          <w:rStyle w:val="Char3"/>
          <w:rtl/>
        </w:rPr>
        <w:t>ی</w:t>
      </w:r>
      <w:r w:rsidRPr="00E45C68">
        <w:rPr>
          <w:rStyle w:val="Char3"/>
          <w:rtl/>
        </w:rPr>
        <w:t>ز وأبو حن</w:t>
      </w:r>
      <w:r>
        <w:rPr>
          <w:rStyle w:val="Char3"/>
          <w:rtl/>
        </w:rPr>
        <w:t>ی</w:t>
      </w:r>
      <w:r w:rsidRPr="00E45C68">
        <w:rPr>
          <w:rStyle w:val="Char3"/>
          <w:rtl/>
        </w:rPr>
        <w:t>فه ومالک وسف</w:t>
      </w:r>
      <w:r>
        <w:rPr>
          <w:rStyle w:val="Char3"/>
          <w:rtl/>
        </w:rPr>
        <w:t>ی</w:t>
      </w:r>
      <w:r w:rsidRPr="00E45C68">
        <w:rPr>
          <w:rStyle w:val="Char3"/>
          <w:rtl/>
        </w:rPr>
        <w:t>ان بن ع</w:t>
      </w:r>
      <w:r>
        <w:rPr>
          <w:rStyle w:val="Char3"/>
          <w:rtl/>
        </w:rPr>
        <w:t>یی</w:t>
      </w:r>
      <w:r w:rsidRPr="00E45C68">
        <w:rPr>
          <w:rStyle w:val="Char3"/>
          <w:rtl/>
        </w:rPr>
        <w:t>نه وسف</w:t>
      </w:r>
      <w:r>
        <w:rPr>
          <w:rStyle w:val="Char3"/>
          <w:rtl/>
        </w:rPr>
        <w:t>ی</w:t>
      </w:r>
      <w:r w:rsidRPr="00E45C68">
        <w:rPr>
          <w:rStyle w:val="Char3"/>
          <w:rtl/>
        </w:rPr>
        <w:t>ان ثوری و</w:t>
      </w:r>
      <w:r w:rsidRPr="00E45C68">
        <w:rPr>
          <w:rStyle w:val="Char3"/>
          <w:rFonts w:hint="cs"/>
          <w:rtl/>
        </w:rPr>
        <w:t xml:space="preserve"> ا</w:t>
      </w:r>
      <w:r w:rsidRPr="00E45C68">
        <w:rPr>
          <w:rStyle w:val="Char3"/>
          <w:rtl/>
        </w:rPr>
        <w:t>صحاب شافعی</w:t>
      </w:r>
      <w:r>
        <w:rPr>
          <w:rStyle w:val="Char3"/>
          <w:rtl/>
        </w:rPr>
        <w:t xml:space="preserve"> آن را </w:t>
      </w:r>
      <w:r w:rsidRPr="00E45C68">
        <w:rPr>
          <w:rStyle w:val="Char3"/>
          <w:rtl/>
        </w:rPr>
        <w:t>‏مکروه</w:t>
      </w:r>
      <w:r>
        <w:rPr>
          <w:rStyle w:val="Char3"/>
          <w:rtl/>
        </w:rPr>
        <w:t xml:space="preserve"> می‌</w:t>
      </w:r>
      <w:r w:rsidRPr="00E45C68">
        <w:rPr>
          <w:rStyle w:val="Char3"/>
          <w:rtl/>
        </w:rPr>
        <w:t>دانند</w:t>
      </w:r>
      <w:r>
        <w:rPr>
          <w:rStyle w:val="Char3"/>
          <w:rtl/>
        </w:rPr>
        <w:t xml:space="preserve"> (</w:t>
      </w:r>
      <w:r w:rsidRPr="00E45C68">
        <w:rPr>
          <w:rStyle w:val="Char3"/>
          <w:rtl/>
        </w:rPr>
        <w:t xml:space="preserve">یعنی استعمال </w:t>
      </w:r>
      <w:r w:rsidRPr="00375FCF">
        <w:rPr>
          <w:rStyle w:val="Char3"/>
          <w:rFonts w:ascii="mylotus" w:hAnsi="mylotus" w:cs="mylotus"/>
          <w:rtl/>
        </w:rPr>
        <w:t>«علیه السلام»</w:t>
      </w:r>
      <w:r w:rsidRPr="00E45C68">
        <w:rPr>
          <w:rStyle w:val="Char3"/>
          <w:rtl/>
        </w:rPr>
        <w:t xml:space="preserve"> یا </w:t>
      </w:r>
      <w:r w:rsidRPr="00375FCF">
        <w:rPr>
          <w:rStyle w:val="Char3"/>
          <w:rFonts w:ascii="mylotus" w:hAnsi="mylotus" w:cs="mylotus"/>
          <w:rtl/>
        </w:rPr>
        <w:t>«صلی الله علیه»</w:t>
      </w:r>
      <w:r w:rsidRPr="00E45C68">
        <w:rPr>
          <w:rStyle w:val="Char3"/>
          <w:rtl/>
        </w:rPr>
        <w:t xml:space="preserve"> را برای غیر پیامبران ‏مکروه</w:t>
      </w:r>
      <w:r>
        <w:rPr>
          <w:rStyle w:val="Char3"/>
          <w:rtl/>
        </w:rPr>
        <w:t xml:space="preserve"> می‌</w:t>
      </w:r>
      <w:r w:rsidRPr="00E45C68">
        <w:rPr>
          <w:rStyle w:val="Char3"/>
          <w:rtl/>
        </w:rPr>
        <w:t>دانند)، ولی از قاضی أب</w:t>
      </w:r>
      <w:r w:rsidRPr="00E45C68">
        <w:rPr>
          <w:rStyle w:val="Char3"/>
          <w:rFonts w:hint="cs"/>
          <w:rtl/>
        </w:rPr>
        <w:t>ی</w:t>
      </w:r>
      <w:r w:rsidRPr="00E45C68">
        <w:rPr>
          <w:rStyle w:val="Char3"/>
          <w:rtl/>
        </w:rPr>
        <w:t xml:space="preserve"> </w:t>
      </w:r>
      <w:r>
        <w:rPr>
          <w:rStyle w:val="Char3"/>
          <w:rtl/>
        </w:rPr>
        <w:t>ی</w:t>
      </w:r>
      <w:r w:rsidRPr="00E45C68">
        <w:rPr>
          <w:rStyle w:val="Char3"/>
          <w:rtl/>
        </w:rPr>
        <w:t>على نقل</w:t>
      </w:r>
      <w:r>
        <w:rPr>
          <w:rStyle w:val="Char3"/>
          <w:rtl/>
        </w:rPr>
        <w:t xml:space="preserve"> می‌</w:t>
      </w:r>
      <w:r w:rsidRPr="00E45C68">
        <w:rPr>
          <w:rStyle w:val="Char3"/>
          <w:rtl/>
        </w:rPr>
        <w:t>کند که حسن بصری وخص</w:t>
      </w:r>
      <w:r>
        <w:rPr>
          <w:rStyle w:val="Char3"/>
          <w:rtl/>
        </w:rPr>
        <w:t>ی</w:t>
      </w:r>
      <w:r w:rsidRPr="00E45C68">
        <w:rPr>
          <w:rStyle w:val="Char3"/>
          <w:rtl/>
        </w:rPr>
        <w:t>ف ومجاهد ‏و</w:t>
      </w:r>
      <w:r w:rsidRPr="00E45C68">
        <w:rPr>
          <w:rStyle w:val="Char3"/>
          <w:rFonts w:hint="cs"/>
          <w:rtl/>
        </w:rPr>
        <w:t xml:space="preserve"> </w:t>
      </w:r>
      <w:r w:rsidRPr="00E45C68">
        <w:rPr>
          <w:rStyle w:val="Char3"/>
          <w:rtl/>
        </w:rPr>
        <w:t>مقاتل بن سل</w:t>
      </w:r>
      <w:r>
        <w:rPr>
          <w:rStyle w:val="Char3"/>
          <w:rtl/>
        </w:rPr>
        <w:t>ی</w:t>
      </w:r>
      <w:r w:rsidRPr="00E45C68">
        <w:rPr>
          <w:rStyle w:val="Char3"/>
          <w:rtl/>
        </w:rPr>
        <w:t>مان و</w:t>
      </w:r>
      <w:r w:rsidRPr="00E45C68">
        <w:rPr>
          <w:rStyle w:val="Char3"/>
          <w:rFonts w:hint="cs"/>
          <w:rtl/>
        </w:rPr>
        <w:t xml:space="preserve"> </w:t>
      </w:r>
      <w:r w:rsidRPr="00E45C68">
        <w:rPr>
          <w:rStyle w:val="Char3"/>
          <w:rtl/>
        </w:rPr>
        <w:t>مقاتل بن ح</w:t>
      </w:r>
      <w:r>
        <w:rPr>
          <w:rStyle w:val="Char3"/>
          <w:rtl/>
        </w:rPr>
        <w:t>ی</w:t>
      </w:r>
      <w:r w:rsidRPr="00E45C68">
        <w:rPr>
          <w:rStyle w:val="Char3"/>
          <w:rtl/>
        </w:rPr>
        <w:t>ان و بیشتر</w:t>
      </w:r>
      <w:r>
        <w:rPr>
          <w:rStyle w:val="Char3"/>
          <w:rtl/>
        </w:rPr>
        <w:t xml:space="preserve"> </w:t>
      </w:r>
      <w:r w:rsidRPr="00E45C68">
        <w:rPr>
          <w:rStyle w:val="Char3"/>
          <w:rFonts w:hint="cs"/>
          <w:rtl/>
        </w:rPr>
        <w:t>ا</w:t>
      </w:r>
      <w:r w:rsidRPr="00E45C68">
        <w:rPr>
          <w:rStyle w:val="Char3"/>
          <w:rtl/>
        </w:rPr>
        <w:t>هل تفس</w:t>
      </w:r>
      <w:r>
        <w:rPr>
          <w:rStyle w:val="Char3"/>
          <w:rtl/>
        </w:rPr>
        <w:t>ی</w:t>
      </w:r>
      <w:r w:rsidRPr="00E45C68">
        <w:rPr>
          <w:rStyle w:val="Char3"/>
          <w:rtl/>
        </w:rPr>
        <w:t>ر</w:t>
      </w:r>
      <w:r>
        <w:rPr>
          <w:rStyle w:val="Char3"/>
          <w:rtl/>
        </w:rPr>
        <w:t xml:space="preserve"> آن را </w:t>
      </w:r>
      <w:r w:rsidRPr="00E45C68">
        <w:rPr>
          <w:rStyle w:val="Char3"/>
          <w:rtl/>
        </w:rPr>
        <w:t>جایز</w:t>
      </w:r>
      <w:r>
        <w:rPr>
          <w:rStyle w:val="Char3"/>
          <w:rtl/>
        </w:rPr>
        <w:t xml:space="preserve"> می‌</w:t>
      </w:r>
      <w:r w:rsidRPr="00E45C68">
        <w:rPr>
          <w:rStyle w:val="Char3"/>
          <w:rtl/>
        </w:rPr>
        <w:t>دانند. و باز (ابن قیم )</w:t>
      </w:r>
      <w:r>
        <w:rPr>
          <w:rStyle w:val="Char3"/>
          <w:rtl/>
        </w:rPr>
        <w:t xml:space="preserve"> می‌گوید</w:t>
      </w:r>
      <w:r w:rsidRPr="00E45C68">
        <w:rPr>
          <w:rStyle w:val="Char3"/>
          <w:rtl/>
        </w:rPr>
        <w:t xml:space="preserve">: </w:t>
      </w:r>
      <w:r w:rsidRPr="00E45C68">
        <w:rPr>
          <w:rStyle w:val="Char3"/>
          <w:rFonts w:hint="cs"/>
          <w:rtl/>
        </w:rPr>
        <w:t>ا</w:t>
      </w:r>
      <w:r w:rsidRPr="00E45C68">
        <w:rPr>
          <w:rStyle w:val="Char3"/>
          <w:rtl/>
        </w:rPr>
        <w:t xml:space="preserve">مام </w:t>
      </w:r>
      <w:r w:rsidRPr="00E45C68">
        <w:rPr>
          <w:rStyle w:val="Char3"/>
          <w:rFonts w:hint="cs"/>
          <w:rtl/>
        </w:rPr>
        <w:t>ا</w:t>
      </w:r>
      <w:r w:rsidRPr="00E45C68">
        <w:rPr>
          <w:rStyle w:val="Char3"/>
          <w:rtl/>
        </w:rPr>
        <w:t>حمد و</w:t>
      </w:r>
      <w:r w:rsidRPr="00E45C68">
        <w:rPr>
          <w:rStyle w:val="Char3"/>
          <w:rFonts w:hint="cs"/>
          <w:rtl/>
        </w:rPr>
        <w:t xml:space="preserve"> ا</w:t>
      </w:r>
      <w:r w:rsidRPr="00E45C68">
        <w:rPr>
          <w:rStyle w:val="Char3"/>
          <w:rtl/>
        </w:rPr>
        <w:t>سحاق بن راهو</w:t>
      </w:r>
      <w:r>
        <w:rPr>
          <w:rStyle w:val="Char3"/>
          <w:rtl/>
        </w:rPr>
        <w:t>ی</w:t>
      </w:r>
      <w:r w:rsidRPr="00E45C68">
        <w:rPr>
          <w:rStyle w:val="Char3"/>
          <w:rtl/>
        </w:rPr>
        <w:t>ه و</w:t>
      </w:r>
      <w:r w:rsidRPr="00E45C68">
        <w:rPr>
          <w:rStyle w:val="Char3"/>
          <w:rFonts w:hint="cs"/>
          <w:rtl/>
        </w:rPr>
        <w:t xml:space="preserve"> ا</w:t>
      </w:r>
      <w:r w:rsidRPr="00E45C68">
        <w:rPr>
          <w:rStyle w:val="Char3"/>
          <w:rtl/>
        </w:rPr>
        <w:t>بی ثور ومحمد بن جر</w:t>
      </w:r>
      <w:r>
        <w:rPr>
          <w:rStyle w:val="Char3"/>
          <w:rtl/>
        </w:rPr>
        <w:t>ی</w:t>
      </w:r>
      <w:r w:rsidRPr="00E45C68">
        <w:rPr>
          <w:rStyle w:val="Char3"/>
          <w:rtl/>
        </w:rPr>
        <w:t xml:space="preserve">ر طبری نیز بر این رأی هستند. ‏‏(یعنی استعمال </w:t>
      </w:r>
      <w:r w:rsidRPr="00375FCF">
        <w:rPr>
          <w:rStyle w:val="Char3"/>
          <w:rFonts w:ascii="mylotus" w:hAnsi="mylotus" w:cs="mylotus"/>
          <w:rtl/>
        </w:rPr>
        <w:t>«علیه السلام»</w:t>
      </w:r>
      <w:r w:rsidRPr="00E45C68">
        <w:rPr>
          <w:rStyle w:val="Char3"/>
          <w:rtl/>
        </w:rPr>
        <w:t xml:space="preserve"> یا </w:t>
      </w:r>
      <w:r w:rsidRPr="00375FCF">
        <w:rPr>
          <w:rStyle w:val="Char3"/>
          <w:rFonts w:ascii="mylotus" w:hAnsi="mylotus" w:cs="mylotus"/>
          <w:rtl/>
        </w:rPr>
        <w:t>«صلی الله علیه»</w:t>
      </w:r>
      <w:r w:rsidRPr="00E45C68">
        <w:rPr>
          <w:rStyle w:val="Char3"/>
          <w:rtl/>
        </w:rPr>
        <w:t xml:space="preserve"> را برای غیر پیامبران جایز</w:t>
      </w:r>
      <w:r>
        <w:rPr>
          <w:rStyle w:val="Char3"/>
          <w:rtl/>
        </w:rPr>
        <w:t xml:space="preserve"> می‌</w:t>
      </w:r>
      <w:r w:rsidRPr="00E45C68">
        <w:rPr>
          <w:rStyle w:val="Char3"/>
          <w:rtl/>
        </w:rPr>
        <w:t>دانند.) ‏</w:t>
      </w:r>
    </w:p>
    <w:p w:rsidR="00FE68CC" w:rsidRPr="00E45C68" w:rsidRDefault="00FE68CC" w:rsidP="00E23448">
      <w:pPr>
        <w:pStyle w:val="FootnoteText"/>
        <w:bidi/>
        <w:ind w:left="283"/>
        <w:jc w:val="both"/>
        <w:rPr>
          <w:rStyle w:val="Char3"/>
          <w:rtl/>
        </w:rPr>
      </w:pPr>
      <w:r w:rsidRPr="00E45C68">
        <w:rPr>
          <w:rStyle w:val="Char3"/>
          <w:rtl/>
        </w:rPr>
        <w:t>سپس ابن قیم</w:t>
      </w:r>
      <w:r w:rsidRPr="00AD7F6F">
        <w:rPr>
          <w:rStyle w:val="Char3"/>
          <w:rFonts w:cs="CTraditional Arabic"/>
          <w:rtl/>
        </w:rPr>
        <w:t>/</w:t>
      </w:r>
      <w:r w:rsidRPr="00E45C68">
        <w:rPr>
          <w:rStyle w:val="Char3"/>
          <w:rtl/>
        </w:rPr>
        <w:t xml:space="preserve"> برای مخالفین این طرز دعا (</w:t>
      </w:r>
      <w:r w:rsidRPr="00375FCF">
        <w:rPr>
          <w:rStyle w:val="Char3"/>
          <w:rFonts w:ascii="mylotus" w:hAnsi="mylotus" w:cs="mylotus"/>
          <w:rtl/>
        </w:rPr>
        <w:t>علیه السلام یا صلی الله علیه</w:t>
      </w:r>
      <w:r w:rsidRPr="00E45C68">
        <w:rPr>
          <w:rStyle w:val="Char3"/>
          <w:rtl/>
        </w:rPr>
        <w:t>) ده دلیل، و ‏برای موافقان چهارده دلیل ذکر</w:t>
      </w:r>
      <w:r>
        <w:rPr>
          <w:rStyle w:val="Char3"/>
          <w:rtl/>
        </w:rPr>
        <w:t xml:space="preserve"> می‌</w:t>
      </w:r>
      <w:r w:rsidRPr="00E45C68">
        <w:rPr>
          <w:rStyle w:val="Char3"/>
          <w:rtl/>
        </w:rPr>
        <w:t>کند، و سپس در ادامه چنین</w:t>
      </w:r>
      <w:r>
        <w:rPr>
          <w:rStyle w:val="Char3"/>
          <w:rtl/>
        </w:rPr>
        <w:t xml:space="preserve"> می‌گوید</w:t>
      </w:r>
      <w:r w:rsidRPr="00E45C68">
        <w:rPr>
          <w:rStyle w:val="Char3"/>
          <w:rtl/>
        </w:rPr>
        <w:t>:</w:t>
      </w:r>
    </w:p>
    <w:p w:rsidR="00FE68CC" w:rsidRPr="00E45C68" w:rsidRDefault="00FE68CC" w:rsidP="00E23448">
      <w:pPr>
        <w:pStyle w:val="FootnoteText"/>
        <w:bidi/>
        <w:ind w:left="283"/>
        <w:jc w:val="both"/>
        <w:rPr>
          <w:rStyle w:val="Char3"/>
          <w:rtl/>
        </w:rPr>
      </w:pPr>
      <w:r w:rsidRPr="00E45C68">
        <w:rPr>
          <w:rStyle w:val="Char3"/>
          <w:rFonts w:hint="cs"/>
          <w:rtl/>
        </w:rPr>
        <w:t>«</w:t>
      </w:r>
      <w:r w:rsidRPr="00E45C68">
        <w:rPr>
          <w:rStyle w:val="Char3"/>
          <w:rtl/>
        </w:rPr>
        <w:t>فصل الخطاب در این ‏مسئله آنست که دعای صلاة بر غیر از پیامبر (دو حالت دارد:) (حالت اول:) یا این دعا بر آل و ‏همسران و اولاد پیامبر و یا حتی غیر آن</w:t>
      </w:r>
      <w:r>
        <w:rPr>
          <w:rStyle w:val="Char3"/>
          <w:rFonts w:hint="cs"/>
          <w:rtl/>
        </w:rPr>
        <w:t>‌</w:t>
      </w:r>
      <w:r w:rsidRPr="00E45C68">
        <w:rPr>
          <w:rStyle w:val="Char3"/>
          <w:rtl/>
        </w:rPr>
        <w:t>هاست، که در اینصورت دعای صلاة بر</w:t>
      </w:r>
      <w:r>
        <w:rPr>
          <w:rStyle w:val="Char3"/>
          <w:rtl/>
        </w:rPr>
        <w:t xml:space="preserve"> آن‌ها </w:t>
      </w:r>
      <w:r w:rsidRPr="00E45C68">
        <w:rPr>
          <w:rStyle w:val="Char3"/>
          <w:rtl/>
        </w:rPr>
        <w:t>همراه با ‏پیامبرمشروع است و البته صلوات بر پیامبر به تنهایی و بدون داخل نمودن آل و اصحاب نیز ‏جایز است.‏</w:t>
      </w:r>
    </w:p>
    <w:p w:rsidR="00FE68CC" w:rsidRPr="00E45C68" w:rsidRDefault="00FE68CC" w:rsidP="00E23448">
      <w:pPr>
        <w:pStyle w:val="FootnoteText"/>
        <w:bidi/>
        <w:ind w:left="283"/>
        <w:jc w:val="both"/>
        <w:rPr>
          <w:rStyle w:val="Char3"/>
          <w:rtl/>
        </w:rPr>
      </w:pPr>
      <w:r w:rsidRPr="00E45C68">
        <w:rPr>
          <w:rStyle w:val="Char3"/>
          <w:rtl/>
        </w:rPr>
        <w:t>حالت دوم: اگر بر ملایکه یا اهل طاعت و تقوا به صورت عموم باشد و کسانی که در بین</w:t>
      </w:r>
      <w:r>
        <w:rPr>
          <w:rStyle w:val="Char3"/>
          <w:rtl/>
        </w:rPr>
        <w:t xml:space="preserve"> آن‌ها </w:t>
      </w:r>
      <w:r w:rsidRPr="00E45C68">
        <w:rPr>
          <w:rStyle w:val="Char3"/>
          <w:rtl/>
        </w:rPr>
        <w:t>‏پیامبران و غیر</w:t>
      </w:r>
      <w:r>
        <w:rPr>
          <w:rStyle w:val="Char3"/>
          <w:rtl/>
        </w:rPr>
        <w:t xml:space="preserve"> آن‌ها </w:t>
      </w:r>
      <w:r w:rsidRPr="00E45C68">
        <w:rPr>
          <w:rStyle w:val="Char3"/>
          <w:rtl/>
        </w:rPr>
        <w:t>نیز وجود دارد، باز این دعا جایز است. مثلا گفته</w:t>
      </w:r>
      <w:r>
        <w:rPr>
          <w:rStyle w:val="Char3"/>
          <w:rtl/>
        </w:rPr>
        <w:t xml:space="preserve"> می‌شود</w:t>
      </w:r>
      <w:r w:rsidRPr="00E45C68">
        <w:rPr>
          <w:rStyle w:val="Char3"/>
          <w:rtl/>
        </w:rPr>
        <w:t xml:space="preserve">: </w:t>
      </w:r>
      <w:r w:rsidRPr="00375FCF">
        <w:rPr>
          <w:rStyle w:val="Char3"/>
          <w:rFonts w:ascii="mylotus" w:hAnsi="mylotus" w:cs="mylotus"/>
          <w:rtl/>
        </w:rPr>
        <w:t>«اللهم صل على ‏ملائكتك المقربين وأهل طاعتك أجمعین»</w:t>
      </w:r>
    </w:p>
    <w:p w:rsidR="00FE68CC" w:rsidRPr="00E45C68" w:rsidRDefault="00FE68CC" w:rsidP="00375FCF">
      <w:pPr>
        <w:pStyle w:val="FootnoteText"/>
        <w:bidi/>
        <w:ind w:left="283"/>
        <w:jc w:val="both"/>
        <w:rPr>
          <w:rStyle w:val="Char3"/>
          <w:rtl/>
        </w:rPr>
      </w:pPr>
      <w:r w:rsidRPr="00E45C68">
        <w:rPr>
          <w:rStyle w:val="Char3"/>
          <w:rtl/>
        </w:rPr>
        <w:t>اما اگر استعمال این دعا بر شخص یا طایفه</w:t>
      </w:r>
      <w:r>
        <w:rPr>
          <w:rStyle w:val="Char3"/>
          <w:rtl/>
        </w:rPr>
        <w:t xml:space="preserve">‌‌ی </w:t>
      </w:r>
      <w:r w:rsidRPr="00E45C68">
        <w:rPr>
          <w:rStyle w:val="Char3"/>
          <w:rtl/>
        </w:rPr>
        <w:t>معینی باشد،</w:t>
      </w:r>
      <w:r>
        <w:rPr>
          <w:rStyle w:val="Char3"/>
          <w:rtl/>
        </w:rPr>
        <w:t xml:space="preserve"> بگونه‌ای که </w:t>
      </w:r>
      <w:r w:rsidRPr="00E45C68">
        <w:rPr>
          <w:rStyle w:val="Char3"/>
          <w:rtl/>
        </w:rPr>
        <w:t xml:space="preserve">آن دعا به عنوان ‏شعاری </w:t>
      </w:r>
      <w:r w:rsidRPr="00E45C68">
        <w:rPr>
          <w:rStyle w:val="Char3"/>
          <w:rFonts w:hint="cs"/>
          <w:rtl/>
        </w:rPr>
        <w:t xml:space="preserve">(فقط) </w:t>
      </w:r>
      <w:r w:rsidRPr="00E45C68">
        <w:rPr>
          <w:rStyle w:val="Char3"/>
          <w:rtl/>
        </w:rPr>
        <w:t>برای</w:t>
      </w:r>
      <w:r>
        <w:rPr>
          <w:rStyle w:val="Char3"/>
          <w:rtl/>
        </w:rPr>
        <w:t xml:space="preserve"> آن‌ها </w:t>
      </w:r>
      <w:r w:rsidRPr="00E45C68">
        <w:rPr>
          <w:rStyle w:val="Char3"/>
          <w:rtl/>
        </w:rPr>
        <w:t>قرار داده شود مکروه است، هرچند که</w:t>
      </w:r>
      <w:r>
        <w:rPr>
          <w:rStyle w:val="Char3"/>
          <w:rtl/>
        </w:rPr>
        <w:t xml:space="preserve"> عده‌ای آن را </w:t>
      </w:r>
      <w:r w:rsidRPr="00E45C68">
        <w:rPr>
          <w:rStyle w:val="Char3"/>
          <w:rtl/>
        </w:rPr>
        <w:t>حرام</w:t>
      </w:r>
      <w:r>
        <w:rPr>
          <w:rStyle w:val="Char3"/>
          <w:rtl/>
        </w:rPr>
        <w:t xml:space="preserve"> می‌</w:t>
      </w:r>
      <w:r w:rsidRPr="00E45C68">
        <w:rPr>
          <w:rStyle w:val="Char3"/>
          <w:rtl/>
        </w:rPr>
        <w:t>دانند علی ‏الخصوص هنگامی که این دعا به عنوان شعاری برای شخص معینی قرار داده شود</w:t>
      </w:r>
      <w:r>
        <w:rPr>
          <w:rStyle w:val="Char3"/>
          <w:rtl/>
        </w:rPr>
        <w:t xml:space="preserve"> درحالی که </w:t>
      </w:r>
      <w:r w:rsidRPr="00E45C68">
        <w:rPr>
          <w:rStyle w:val="Char3"/>
          <w:rtl/>
        </w:rPr>
        <w:t>‏برای افرادی که هم شأن آن شخص و یا حتی افضلتر از وی هستند استعمال نشود</w:t>
      </w:r>
      <w:r>
        <w:rPr>
          <w:rStyle w:val="Char3"/>
          <w:rtl/>
        </w:rPr>
        <w:t xml:space="preserve"> چنان‌که </w:t>
      </w:r>
      <w:r w:rsidRPr="00E45C68">
        <w:rPr>
          <w:rStyle w:val="Char3"/>
          <w:rtl/>
        </w:rPr>
        <w:t>‏روافض</w:t>
      </w:r>
      <w:r>
        <w:rPr>
          <w:rStyle w:val="Char3"/>
          <w:rtl/>
        </w:rPr>
        <w:t xml:space="preserve"> آن را </w:t>
      </w:r>
      <w:r w:rsidRPr="00E45C68">
        <w:rPr>
          <w:rStyle w:val="Char3"/>
          <w:rtl/>
        </w:rPr>
        <w:t xml:space="preserve">برای علی </w:t>
      </w:r>
      <w:r w:rsidRPr="00375FCF">
        <w:rPr>
          <w:rStyle w:val="Char3"/>
          <w:rFonts w:ascii="mylotus" w:hAnsi="mylotus" w:cs="mylotus"/>
          <w:rtl/>
        </w:rPr>
        <w:t>رضی الله عنه</w:t>
      </w:r>
      <w:r w:rsidRPr="00E45C68">
        <w:rPr>
          <w:rStyle w:val="Char3"/>
          <w:rtl/>
        </w:rPr>
        <w:t xml:space="preserve"> بکار</w:t>
      </w:r>
      <w:r>
        <w:rPr>
          <w:rStyle w:val="Char3"/>
          <w:rtl/>
        </w:rPr>
        <w:t xml:space="preserve"> می‌</w:t>
      </w:r>
      <w:r w:rsidRPr="00E45C68">
        <w:rPr>
          <w:rStyle w:val="Char3"/>
          <w:rtl/>
        </w:rPr>
        <w:t>برند (یعنی</w:t>
      </w:r>
      <w:r>
        <w:rPr>
          <w:rStyle w:val="Char3"/>
          <w:rtl/>
        </w:rPr>
        <w:t xml:space="preserve"> می‌</w:t>
      </w:r>
      <w:r w:rsidRPr="00E45C68">
        <w:rPr>
          <w:rStyle w:val="Char3"/>
          <w:rtl/>
        </w:rPr>
        <w:t xml:space="preserve">گویند: علی </w:t>
      </w:r>
      <w:r w:rsidRPr="00375FCF">
        <w:rPr>
          <w:rStyle w:val="Char3"/>
          <w:rFonts w:ascii="mylotus" w:hAnsi="mylotus" w:cs="mylotus"/>
          <w:rtl/>
        </w:rPr>
        <w:t>علیه السلام</w:t>
      </w:r>
      <w:r w:rsidRPr="00E45C68">
        <w:rPr>
          <w:rStyle w:val="Char3"/>
          <w:rtl/>
        </w:rPr>
        <w:t>) و هر‏گاه اسم علی را ذکر</w:t>
      </w:r>
      <w:r>
        <w:rPr>
          <w:rStyle w:val="Char3"/>
          <w:rtl/>
        </w:rPr>
        <w:t xml:space="preserve"> می‌</w:t>
      </w:r>
      <w:r w:rsidRPr="00E45C68">
        <w:rPr>
          <w:rStyle w:val="Char3"/>
          <w:rtl/>
        </w:rPr>
        <w:t>کنند</w:t>
      </w:r>
      <w:r>
        <w:rPr>
          <w:rStyle w:val="Char3"/>
          <w:rtl/>
        </w:rPr>
        <w:t xml:space="preserve"> می‌</w:t>
      </w:r>
      <w:r w:rsidRPr="00E45C68">
        <w:rPr>
          <w:rStyle w:val="Char3"/>
          <w:rtl/>
        </w:rPr>
        <w:t xml:space="preserve">گویند: </w:t>
      </w:r>
      <w:r w:rsidRPr="00375FCF">
        <w:rPr>
          <w:rStyle w:val="Char3"/>
          <w:rFonts w:ascii="mylotus" w:hAnsi="mylotus" w:cs="mylotus"/>
          <w:rtl/>
        </w:rPr>
        <w:t>عليه الصلاة والسلام</w:t>
      </w:r>
      <w:r w:rsidRPr="00E45C68">
        <w:rPr>
          <w:rStyle w:val="Char3"/>
          <w:rtl/>
        </w:rPr>
        <w:t>، در</w:t>
      </w:r>
      <w:r>
        <w:rPr>
          <w:rStyle w:val="Char3"/>
          <w:rtl/>
        </w:rPr>
        <w:t xml:space="preserve"> حالی که </w:t>
      </w:r>
      <w:r w:rsidRPr="00E45C68">
        <w:rPr>
          <w:rStyle w:val="Char3"/>
          <w:rtl/>
        </w:rPr>
        <w:t xml:space="preserve">این دعا را برای کسی ‏که از علی </w:t>
      </w:r>
      <w:r w:rsidRPr="00375FCF">
        <w:rPr>
          <w:rStyle w:val="Char3"/>
          <w:rFonts w:ascii="mylotus" w:hAnsi="mylotus" w:cs="mylotus"/>
          <w:rtl/>
        </w:rPr>
        <w:t>رضی الله عنه</w:t>
      </w:r>
      <w:r w:rsidRPr="00E45C68">
        <w:rPr>
          <w:rStyle w:val="Char3"/>
          <w:rtl/>
        </w:rPr>
        <w:t xml:space="preserve"> افضلتر است بکار</w:t>
      </w:r>
      <w:r>
        <w:rPr>
          <w:rStyle w:val="Char3"/>
          <w:rtl/>
        </w:rPr>
        <w:t xml:space="preserve"> نمی‌</w:t>
      </w:r>
      <w:r w:rsidRPr="00E45C68">
        <w:rPr>
          <w:rStyle w:val="Char3"/>
          <w:rtl/>
        </w:rPr>
        <w:t>برند، و در اینحالت استعمال چنین دعایی ‏ممنوع است...‏</w:t>
      </w:r>
    </w:p>
    <w:p w:rsidR="00FE68CC" w:rsidRPr="00E45C68" w:rsidRDefault="00FE68CC" w:rsidP="00375FCF">
      <w:pPr>
        <w:pStyle w:val="FootnoteText"/>
        <w:bidi/>
        <w:ind w:left="283"/>
        <w:jc w:val="both"/>
        <w:rPr>
          <w:rStyle w:val="Char3"/>
          <w:rtl/>
        </w:rPr>
      </w:pPr>
      <w:r w:rsidRPr="00E45C68">
        <w:rPr>
          <w:rStyle w:val="Char3"/>
          <w:rtl/>
        </w:rPr>
        <w:t>ولی اگر این دعا (</w:t>
      </w:r>
      <w:r w:rsidRPr="00375FCF">
        <w:rPr>
          <w:rStyle w:val="Char3"/>
          <w:rFonts w:ascii="mylotus" w:hAnsi="mylotus" w:cs="mylotus"/>
          <w:rtl/>
        </w:rPr>
        <w:t>دعای صلاة</w:t>
      </w:r>
      <w:r w:rsidRPr="00E45C68">
        <w:rPr>
          <w:rStyle w:val="Char3"/>
          <w:rtl/>
        </w:rPr>
        <w:t>)</w:t>
      </w:r>
      <w:r>
        <w:rPr>
          <w:rStyle w:val="Char3"/>
          <w:rtl/>
        </w:rPr>
        <w:t xml:space="preserve"> بگونه‌ای </w:t>
      </w:r>
      <w:r w:rsidRPr="00E45C68">
        <w:rPr>
          <w:rStyle w:val="Char3"/>
          <w:rtl/>
        </w:rPr>
        <w:t>استعمال شود که به عنوان شعار(مخصوص فرد ‏معینی) قرار نگیرد</w:t>
      </w:r>
      <w:r w:rsidRPr="00E45C68">
        <w:rPr>
          <w:rStyle w:val="Char3"/>
          <w:rFonts w:hint="cs"/>
          <w:rtl/>
        </w:rPr>
        <w:t>،</w:t>
      </w:r>
      <w:r w:rsidRPr="00E45C68">
        <w:rPr>
          <w:rStyle w:val="Char3"/>
          <w:rtl/>
        </w:rPr>
        <w:t xml:space="preserve"> </w:t>
      </w:r>
      <w:r w:rsidRPr="00E45C68">
        <w:rPr>
          <w:rStyle w:val="Char3"/>
          <w:rFonts w:hint="cs"/>
          <w:rtl/>
        </w:rPr>
        <w:t xml:space="preserve">(پس استمعماتل آن) </w:t>
      </w:r>
      <w:r w:rsidRPr="00E45C68">
        <w:rPr>
          <w:rStyle w:val="Char3"/>
          <w:rtl/>
        </w:rPr>
        <w:t>ایرادی ندارد؛ مثلا صلاة بر کسی که زکات</w:t>
      </w:r>
      <w:r>
        <w:rPr>
          <w:rStyle w:val="Char3"/>
          <w:rtl/>
        </w:rPr>
        <w:t xml:space="preserve"> می‌</w:t>
      </w:r>
      <w:r w:rsidRPr="00E45C68">
        <w:rPr>
          <w:rStyle w:val="Char3"/>
          <w:rtl/>
        </w:rPr>
        <w:t>دهد، ‏زیرا پیامبر صلی ‏الله علیه وسلم بر زن و شوهری صلاة فرستاد، و</w:t>
      </w:r>
      <w:r>
        <w:rPr>
          <w:rStyle w:val="Char3"/>
          <w:rtl/>
        </w:rPr>
        <w:t xml:space="preserve"> چنان‌که </w:t>
      </w:r>
      <w:r w:rsidRPr="00E45C68">
        <w:rPr>
          <w:rStyle w:val="Char3"/>
          <w:rtl/>
        </w:rPr>
        <w:t>از علی</w:t>
      </w:r>
      <w:r w:rsidRPr="00AD7F6F">
        <w:rPr>
          <w:rStyle w:val="Char3"/>
          <w:rFonts w:cs="CTraditional Arabic"/>
          <w:rtl/>
        </w:rPr>
        <w:t>س</w:t>
      </w:r>
      <w:r w:rsidRPr="00E45C68">
        <w:rPr>
          <w:rStyle w:val="Char3"/>
          <w:rtl/>
        </w:rPr>
        <w:t xml:space="preserve"> روایت است که ‏بر عمر صلاة فرستاد (علی </w:t>
      </w:r>
      <w:r w:rsidRPr="00375FCF">
        <w:rPr>
          <w:rStyle w:val="Char3"/>
          <w:rFonts w:ascii="mylotus" w:hAnsi="mylotus" w:cs="mylotus"/>
          <w:rtl/>
        </w:rPr>
        <w:t>رضی الله عنه</w:t>
      </w:r>
      <w:r w:rsidRPr="00E45C68">
        <w:rPr>
          <w:rStyle w:val="Char3"/>
          <w:rtl/>
        </w:rPr>
        <w:t xml:space="preserve"> به عمر گفت: </w:t>
      </w:r>
      <w:r w:rsidRPr="00375FCF">
        <w:rPr>
          <w:rStyle w:val="Char3"/>
          <w:rFonts w:ascii="mylotus" w:hAnsi="mylotus" w:cs="mylotus"/>
          <w:rtl/>
        </w:rPr>
        <w:t>صلى الله علي</w:t>
      </w:r>
      <w:r>
        <w:rPr>
          <w:rStyle w:val="Char3"/>
          <w:rFonts w:ascii="mylotus" w:hAnsi="mylotus" w:cs="mylotus" w:hint="cs"/>
          <w:rtl/>
        </w:rPr>
        <w:t>ك</w:t>
      </w:r>
      <w:r w:rsidRPr="00E45C68">
        <w:rPr>
          <w:rStyle w:val="Char3"/>
          <w:rtl/>
        </w:rPr>
        <w:t>). و بدین صورت بین ‏اختلاف وارده در این مسئله اتفاق حاصل و رأی صواب واضح</w:t>
      </w:r>
      <w:r>
        <w:rPr>
          <w:rStyle w:val="Char3"/>
          <w:rtl/>
        </w:rPr>
        <w:t xml:space="preserve"> می‌شود</w:t>
      </w:r>
      <w:r w:rsidRPr="00E45C68">
        <w:rPr>
          <w:rStyle w:val="Char3"/>
          <w:rtl/>
        </w:rPr>
        <w:t xml:space="preserve">. </w:t>
      </w:r>
      <w:r w:rsidRPr="005012DF">
        <w:rPr>
          <w:rStyle w:val="Char3"/>
          <w:rFonts w:ascii="mylotus" w:hAnsi="mylotus" w:cs="mylotus"/>
          <w:rtl/>
        </w:rPr>
        <w:t>«جلاء الأفهام»</w:t>
      </w:r>
      <w:r w:rsidRPr="00E45C68">
        <w:rPr>
          <w:rStyle w:val="Char3"/>
          <w:rtl/>
        </w:rPr>
        <w:t xml:space="preserve"> ص ‏‏(465- 482).‏</w:t>
      </w:r>
    </w:p>
    <w:p w:rsidR="00FE68CC" w:rsidRPr="00E45C68" w:rsidRDefault="00FE68CC" w:rsidP="00FC38DC">
      <w:pPr>
        <w:pStyle w:val="FootnoteText"/>
        <w:bidi/>
        <w:ind w:left="283"/>
        <w:jc w:val="both"/>
        <w:rPr>
          <w:rStyle w:val="Char3"/>
          <w:rtl/>
        </w:rPr>
      </w:pPr>
      <w:r w:rsidRPr="00E45C68">
        <w:rPr>
          <w:rStyle w:val="Char3"/>
          <w:rtl/>
        </w:rPr>
        <w:t>و شیخ ابن عثیمین</w:t>
      </w:r>
      <w:r w:rsidRPr="00AD7F6F">
        <w:rPr>
          <w:rStyle w:val="Char3"/>
          <w:rFonts w:cs="CTraditional Arabic"/>
          <w:rtl/>
        </w:rPr>
        <w:t>/</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صلوات بر غیر پیامبران،</w:t>
      </w:r>
      <w:r>
        <w:rPr>
          <w:rStyle w:val="Char3"/>
          <w:rtl/>
        </w:rPr>
        <w:t xml:space="preserve"> چنان‌که </w:t>
      </w:r>
      <w:r w:rsidRPr="00E45C68">
        <w:rPr>
          <w:rStyle w:val="Char3"/>
          <w:rtl/>
        </w:rPr>
        <w:t>بر پیروان</w:t>
      </w:r>
      <w:r>
        <w:rPr>
          <w:rStyle w:val="Char3"/>
          <w:rtl/>
        </w:rPr>
        <w:t xml:space="preserve"> آن‌ها </w:t>
      </w:r>
      <w:r w:rsidRPr="00E45C68">
        <w:rPr>
          <w:rStyle w:val="Char3"/>
          <w:rtl/>
        </w:rPr>
        <w:t>باشد، ‏با نص و اجماع جایز است</w:t>
      </w:r>
      <w:r>
        <w:rPr>
          <w:rStyle w:val="Char3"/>
          <w:rtl/>
        </w:rPr>
        <w:t xml:space="preserve"> (</w:t>
      </w:r>
      <w:r w:rsidRPr="00E45C68">
        <w:rPr>
          <w:rStyle w:val="Char3"/>
          <w:rtl/>
        </w:rPr>
        <w:t xml:space="preserve">مثلا گفته شود: </w:t>
      </w:r>
      <w:r w:rsidRPr="005012DF">
        <w:rPr>
          <w:rStyle w:val="Char3"/>
          <w:rFonts w:ascii="mylotus" w:hAnsi="mylotus" w:cs="mylotus"/>
          <w:rtl/>
        </w:rPr>
        <w:t>صلى الله عليه وسلم وعلى آله وصحبه وسلم</w:t>
      </w:r>
      <w:r w:rsidRPr="00E45C68">
        <w:rPr>
          <w:rStyle w:val="Char3"/>
          <w:rtl/>
        </w:rPr>
        <w:t>) اما در ‏صلوات بر غیر پیامبران برای شخص معینی، بین اهل علم اختلاف است که آیا جایز است یا ‏خیر؟</w:t>
      </w:r>
      <w:r w:rsidRPr="00E45C68">
        <w:rPr>
          <w:rStyle w:val="Char3"/>
          <w:rFonts w:hint="cs"/>
          <w:rtl/>
        </w:rPr>
        <w:t xml:space="preserve"> </w:t>
      </w:r>
      <w:r w:rsidRPr="00E45C68">
        <w:rPr>
          <w:rStyle w:val="Char3"/>
          <w:rtl/>
        </w:rPr>
        <w:t>صحیح آنست که (برای شخص معین نیز) جایز است، مثلا به شخص م</w:t>
      </w:r>
      <w:r w:rsidRPr="00E45C68">
        <w:rPr>
          <w:rStyle w:val="Char3"/>
          <w:rFonts w:hint="cs"/>
          <w:rtl/>
        </w:rPr>
        <w:t>ؤ</w:t>
      </w:r>
      <w:r w:rsidRPr="00E45C68">
        <w:rPr>
          <w:rStyle w:val="Char3"/>
          <w:rtl/>
        </w:rPr>
        <w:t xml:space="preserve">منی گفته شود: </w:t>
      </w:r>
      <w:r w:rsidRPr="005012DF">
        <w:rPr>
          <w:rStyle w:val="Char3"/>
          <w:rFonts w:ascii="mylotus" w:hAnsi="mylotus" w:cs="mylotus"/>
          <w:rtl/>
        </w:rPr>
        <w:t>«صلی ‏الله علیه»</w:t>
      </w:r>
      <w:r w:rsidRPr="00E45C68">
        <w:rPr>
          <w:rStyle w:val="Char3"/>
          <w:rtl/>
        </w:rPr>
        <w:t xml:space="preserve">، زیرا خداوند تبارک و تعالی به پیامبر </w:t>
      </w:r>
      <w:r w:rsidRPr="00B37527">
        <w:rPr>
          <w:rStyle w:val="Char3"/>
          <w:rFonts w:cs="CTraditional Arabic"/>
          <w:rtl/>
        </w:rPr>
        <w:t>ج</w:t>
      </w:r>
      <w:r w:rsidRPr="00E45C68">
        <w:rPr>
          <w:rStyle w:val="Char3"/>
          <w:rtl/>
        </w:rPr>
        <w:t xml:space="preserve"> فرمود:</w:t>
      </w:r>
      <w:r>
        <w:rPr>
          <w:rStyle w:val="Char3"/>
          <w:rFonts w:hint="cs"/>
          <w:rtl/>
        </w:rPr>
        <w:t xml:space="preserve"> </w:t>
      </w:r>
      <w:r>
        <w:rPr>
          <w:rStyle w:val="Char3"/>
          <w:rFonts w:ascii="Traditional Arabic" w:hAnsi="Traditional Arabic" w:cs="Traditional Arabic"/>
          <w:rtl/>
        </w:rPr>
        <w:t>﴿</w:t>
      </w:r>
      <w:r w:rsidRPr="009B53BD">
        <w:rPr>
          <w:rStyle w:val="Charb"/>
          <w:rtl/>
        </w:rPr>
        <w:t>خُذۡ مِنۡ أَمۡوَٰلِهِمۡ صَدَقَةٗ تُطَهِّرُهُمۡ وَتُزَكِّيهِم بِهَا وَصَلِّ عَلَيۡهِمۡۖ</w:t>
      </w:r>
      <w:r>
        <w:rPr>
          <w:rStyle w:val="Char3"/>
          <w:rFonts w:ascii="Traditional Arabic" w:hAnsi="Traditional Arabic" w:cs="Traditional Arabic"/>
          <w:rtl/>
        </w:rPr>
        <w:t>﴾</w:t>
      </w:r>
      <w:r w:rsidRPr="00E45C68">
        <w:rPr>
          <w:rStyle w:val="Char3"/>
          <w:rFonts w:hint="cs"/>
          <w:rtl/>
        </w:rPr>
        <w:t xml:space="preserve"> </w:t>
      </w:r>
      <w:r w:rsidRPr="00FC38DC">
        <w:rPr>
          <w:rStyle w:val="Char7"/>
          <w:rFonts w:hint="cs"/>
          <w:rtl/>
        </w:rPr>
        <w:t xml:space="preserve">[التوبة: </w:t>
      </w:r>
      <w:r>
        <w:rPr>
          <w:rStyle w:val="Char7"/>
          <w:rFonts w:hint="cs"/>
          <w:rtl/>
        </w:rPr>
        <w:t>103</w:t>
      </w:r>
      <w:r w:rsidRPr="00FC38DC">
        <w:rPr>
          <w:rStyle w:val="Char7"/>
          <w:rFonts w:hint="cs"/>
          <w:rtl/>
        </w:rPr>
        <w:t>]</w:t>
      </w:r>
      <w:r w:rsidRPr="00E45C68">
        <w:rPr>
          <w:rStyle w:val="Char3"/>
          <w:rFonts w:hint="cs"/>
          <w:rtl/>
        </w:rPr>
        <w:t xml:space="preserve"> </w:t>
      </w:r>
      <w:r w:rsidRPr="00E45C68">
        <w:rPr>
          <w:rStyle w:val="Char3"/>
          <w:rtl/>
        </w:rPr>
        <w:t>(از اموال</w:t>
      </w:r>
      <w:r>
        <w:rPr>
          <w:rStyle w:val="Char3"/>
          <w:rtl/>
        </w:rPr>
        <w:t xml:space="preserve"> آن‌ها </w:t>
      </w:r>
      <w:r w:rsidRPr="00E45C68">
        <w:rPr>
          <w:rStyle w:val="Char3"/>
          <w:rtl/>
        </w:rPr>
        <w:t>صدقه‏اى (بعنوان زکات) بگ</w:t>
      </w:r>
      <w:r>
        <w:rPr>
          <w:rStyle w:val="Char3"/>
          <w:rtl/>
        </w:rPr>
        <w:t>ی</w:t>
      </w:r>
      <w:r w:rsidRPr="00E45C68">
        <w:rPr>
          <w:rStyle w:val="Char3"/>
          <w:rtl/>
        </w:rPr>
        <w:t>ر، تا ‏بوس</w:t>
      </w:r>
      <w:r>
        <w:rPr>
          <w:rStyle w:val="Char3"/>
          <w:rtl/>
        </w:rPr>
        <w:t>ی</w:t>
      </w:r>
      <w:r w:rsidRPr="00E45C68">
        <w:rPr>
          <w:rStyle w:val="Char3"/>
          <w:rtl/>
        </w:rPr>
        <w:t>له آن،</w:t>
      </w:r>
      <w:r>
        <w:rPr>
          <w:rStyle w:val="Char3"/>
          <w:rtl/>
        </w:rPr>
        <w:t xml:space="preserve"> آن‌ها </w:t>
      </w:r>
      <w:r w:rsidRPr="00E45C68">
        <w:rPr>
          <w:rStyle w:val="Char3"/>
          <w:rtl/>
        </w:rPr>
        <w:t>را پاک سازى و پرورش دهى! و (به هنگام گرفتن زکات،) ب</w:t>
      </w:r>
      <w:r w:rsidRPr="00E45C68">
        <w:rPr>
          <w:rStyle w:val="Char3"/>
          <w:rFonts w:hint="cs"/>
          <w:rtl/>
        </w:rPr>
        <w:t>ر</w:t>
      </w:r>
      <w:r>
        <w:rPr>
          <w:rStyle w:val="Char3"/>
          <w:rtl/>
        </w:rPr>
        <w:t xml:space="preserve"> آن‌ها </w:t>
      </w:r>
      <w:r w:rsidRPr="00E45C68">
        <w:rPr>
          <w:rStyle w:val="Char3"/>
          <w:rtl/>
        </w:rPr>
        <w:t xml:space="preserve">دعا کن)، ‏پس پیامبر </w:t>
      </w:r>
      <w:r w:rsidRPr="00B37527">
        <w:rPr>
          <w:rStyle w:val="Char3"/>
          <w:rFonts w:cs="CTraditional Arabic"/>
          <w:rtl/>
        </w:rPr>
        <w:t>ج</w:t>
      </w:r>
      <w:r w:rsidRPr="00E45C68">
        <w:rPr>
          <w:rStyle w:val="Char3"/>
          <w:rtl/>
        </w:rPr>
        <w:t xml:space="preserve"> بر کسی که زکات مالش را</w:t>
      </w:r>
      <w:r>
        <w:rPr>
          <w:rStyle w:val="Char3"/>
          <w:rtl/>
        </w:rPr>
        <w:t xml:space="preserve"> می‌</w:t>
      </w:r>
      <w:r w:rsidRPr="00E45C68">
        <w:rPr>
          <w:rStyle w:val="Char3"/>
          <w:rtl/>
        </w:rPr>
        <w:t>آورد دعای (صلاة)</w:t>
      </w:r>
      <w:r>
        <w:rPr>
          <w:rStyle w:val="Char3"/>
          <w:rtl/>
        </w:rPr>
        <w:t xml:space="preserve"> می‌</w:t>
      </w:r>
      <w:r w:rsidRPr="00E45C68">
        <w:rPr>
          <w:rStyle w:val="Char3"/>
          <w:rtl/>
        </w:rPr>
        <w:t>کرد و ‏هنگامی که (طایفه</w:t>
      </w:r>
      <w:r>
        <w:rPr>
          <w:rStyle w:val="Char3"/>
          <w:rtl/>
        </w:rPr>
        <w:t xml:space="preserve">‌‌ی </w:t>
      </w:r>
      <w:r w:rsidRPr="00E45C68">
        <w:rPr>
          <w:rStyle w:val="Char3"/>
          <w:rtl/>
        </w:rPr>
        <w:t>أب</w:t>
      </w:r>
      <w:r w:rsidRPr="00E45C68">
        <w:rPr>
          <w:rStyle w:val="Char3"/>
          <w:rFonts w:hint="cs"/>
          <w:rtl/>
        </w:rPr>
        <w:t>ی</w:t>
      </w:r>
      <w:r w:rsidRPr="00E45C68">
        <w:rPr>
          <w:rStyle w:val="Char3"/>
          <w:rtl/>
        </w:rPr>
        <w:t xml:space="preserve"> أوفى ) زکات هایشان را آوردند فرمود: </w:t>
      </w:r>
      <w:r w:rsidRPr="00FC38DC">
        <w:rPr>
          <w:rStyle w:val="Char3"/>
          <w:rFonts w:cs="KFGQPC Uthman Taha Naskh"/>
          <w:rtl/>
        </w:rPr>
        <w:t>‏«اللهم صلى على آل أبي ‏أوْفَى»</w:t>
      </w:r>
      <w:r w:rsidRPr="00E45C68">
        <w:rPr>
          <w:rStyle w:val="Char3"/>
          <w:rtl/>
        </w:rPr>
        <w:t>‏ متفق عل</w:t>
      </w:r>
      <w:r>
        <w:rPr>
          <w:rStyle w:val="Char3"/>
          <w:rtl/>
        </w:rPr>
        <w:t>ی</w:t>
      </w:r>
      <w:r w:rsidRPr="00E45C68">
        <w:rPr>
          <w:rStyle w:val="Char3"/>
          <w:rtl/>
        </w:rPr>
        <w:t>ه</w:t>
      </w:r>
      <w:r w:rsidRPr="00E45C68">
        <w:rPr>
          <w:rStyle w:val="Char3"/>
          <w:rFonts w:hint="cs"/>
          <w:rtl/>
        </w:rPr>
        <w:t>.</w:t>
      </w:r>
      <w:r w:rsidRPr="00E45C68">
        <w:rPr>
          <w:rStyle w:val="Char3"/>
          <w:rtl/>
        </w:rPr>
        <w:t xml:space="preserve"> مگر اینکه این شعار(صلوات) برای شخص معینی قرار داده شود که هرگاه ‏نام کسی برده شود، گفته شود: </w:t>
      </w:r>
      <w:r w:rsidRPr="00FC38DC">
        <w:rPr>
          <w:rStyle w:val="Char3"/>
          <w:rFonts w:ascii="mylotus" w:hAnsi="mylotus" w:cs="mylotus"/>
          <w:rtl/>
        </w:rPr>
        <w:t>صلى الله عليه</w:t>
      </w:r>
      <w:r w:rsidRPr="00E45C68">
        <w:rPr>
          <w:rStyle w:val="Char3"/>
          <w:rFonts w:hint="cs"/>
          <w:rtl/>
        </w:rPr>
        <w:t xml:space="preserve"> (که در آنصورت جایز نیست)</w:t>
      </w:r>
      <w:r w:rsidRPr="00E45C68">
        <w:rPr>
          <w:rStyle w:val="Char3"/>
          <w:rtl/>
        </w:rPr>
        <w:t xml:space="preserve">، زیرا این امر جز برای انبیا جایز نیست، مثلا هر ‏وقت که نام ابوبکر را شنیدیم بگوییم: </w:t>
      </w:r>
      <w:r w:rsidRPr="00FC38DC">
        <w:rPr>
          <w:rStyle w:val="Char3"/>
          <w:rFonts w:ascii="mylotus" w:hAnsi="mylotus" w:cs="mylotus"/>
          <w:rtl/>
        </w:rPr>
        <w:t>صلى الله عليه</w:t>
      </w:r>
      <w:r w:rsidRPr="00E45C68">
        <w:rPr>
          <w:rStyle w:val="Char3"/>
          <w:rtl/>
        </w:rPr>
        <w:t xml:space="preserve">، یا هر وقت که نام عمر را شنیدیم بگوییم: </w:t>
      </w:r>
      <w:r w:rsidRPr="00FC38DC">
        <w:rPr>
          <w:rStyle w:val="Char3"/>
          <w:rFonts w:ascii="mylotus" w:hAnsi="mylotus" w:cs="mylotus"/>
          <w:rtl/>
        </w:rPr>
        <w:t>‏صلى الله عليه</w:t>
      </w:r>
      <w:r>
        <w:rPr>
          <w:rStyle w:val="Char3"/>
          <w:rtl/>
        </w:rPr>
        <w:t xml:space="preserve">، </w:t>
      </w:r>
      <w:r w:rsidRPr="00E45C68">
        <w:rPr>
          <w:rStyle w:val="Char3"/>
          <w:rtl/>
        </w:rPr>
        <w:t xml:space="preserve">یا هر وقت که نام عثمان را شنیدیم بگوییم: </w:t>
      </w:r>
      <w:r w:rsidRPr="00FC38DC">
        <w:rPr>
          <w:rStyle w:val="Char3"/>
          <w:rFonts w:ascii="mylotus" w:hAnsi="mylotus" w:cs="mylotus"/>
          <w:rtl/>
        </w:rPr>
        <w:t>صلى الله عليه</w:t>
      </w:r>
      <w:r w:rsidRPr="00E45C68">
        <w:rPr>
          <w:rStyle w:val="Char3"/>
          <w:rtl/>
        </w:rPr>
        <w:t>، یا هر وقت که نام ‏علی را شنیدیم بگوییم: صلى الله عل</w:t>
      </w:r>
      <w:r>
        <w:rPr>
          <w:rStyle w:val="Char3"/>
          <w:rtl/>
        </w:rPr>
        <w:t>ی</w:t>
      </w:r>
      <w:r w:rsidRPr="00E45C68">
        <w:rPr>
          <w:rStyle w:val="Char3"/>
          <w:rtl/>
        </w:rPr>
        <w:t>ه ،(</w:t>
      </w:r>
      <w:r w:rsidRPr="00E45C68">
        <w:rPr>
          <w:rStyle w:val="Char3"/>
          <w:rFonts w:hint="cs"/>
          <w:rtl/>
        </w:rPr>
        <w:t xml:space="preserve"> </w:t>
      </w:r>
      <w:r w:rsidRPr="00E45C68">
        <w:rPr>
          <w:rStyle w:val="Char3"/>
          <w:rtl/>
        </w:rPr>
        <w:t>و این جایز نیست) یعنی این دعا (</w:t>
      </w:r>
      <w:r w:rsidRPr="00FC38DC">
        <w:rPr>
          <w:rStyle w:val="Char3"/>
          <w:rFonts w:ascii="mylotus" w:hAnsi="mylotus" w:cs="mylotus"/>
          <w:rtl/>
        </w:rPr>
        <w:t>صلى الله عليه</w:t>
      </w:r>
      <w:r w:rsidRPr="00E45C68">
        <w:rPr>
          <w:rStyle w:val="Char3"/>
          <w:rtl/>
        </w:rPr>
        <w:t xml:space="preserve">) جایز ‏نیست که به عنوان شعار برای شخص معینی استفاده شود. </w:t>
      </w:r>
      <w:r w:rsidRPr="00FC38DC">
        <w:rPr>
          <w:rStyle w:val="Char3"/>
          <w:rFonts w:ascii="mylotus" w:hAnsi="mylotus" w:cs="mylotus"/>
          <w:rtl/>
        </w:rPr>
        <w:t>‏«فتاوى نور على الدرب</w:t>
      </w:r>
      <w:r w:rsidRPr="00FC38DC">
        <w:rPr>
          <w:rStyle w:val="Char3"/>
          <w:rFonts w:ascii="mylotus" w:hAnsi="mylotus" w:cs="mylotus"/>
          <w:cs/>
        </w:rPr>
        <w:t>‎</w:t>
      </w:r>
      <w:r w:rsidRPr="00FC38DC">
        <w:rPr>
          <w:rStyle w:val="Char3"/>
          <w:rFonts w:ascii="mylotus" w:hAnsi="mylotus" w:cs="mylotus"/>
          <w:rtl/>
        </w:rPr>
        <w:t>»</w:t>
      </w:r>
      <w:r w:rsidRPr="00E45C68">
        <w:rPr>
          <w:rStyle w:val="Char3"/>
          <w:rFonts w:hint="cs"/>
          <w:rtl/>
        </w:rPr>
        <w:t>.</w:t>
      </w:r>
    </w:p>
    <w:p w:rsidR="00FE68CC" w:rsidRPr="00E45C68" w:rsidRDefault="00FE68CC" w:rsidP="00E23448">
      <w:pPr>
        <w:pStyle w:val="FootnoteText"/>
        <w:bidi/>
        <w:ind w:left="283"/>
        <w:jc w:val="both"/>
        <w:rPr>
          <w:rStyle w:val="Char3"/>
          <w:rtl/>
        </w:rPr>
      </w:pPr>
      <w:r w:rsidRPr="00E45C68">
        <w:rPr>
          <w:rStyle w:val="Char3"/>
          <w:rtl/>
        </w:rPr>
        <w:t>اما آنچه که مشهور است، اینست که</w:t>
      </w:r>
      <w:r w:rsidRPr="00E45C68">
        <w:rPr>
          <w:rStyle w:val="Char3"/>
          <w:rFonts w:hint="cs"/>
          <w:rtl/>
        </w:rPr>
        <w:t>:</w:t>
      </w:r>
    </w:p>
    <w:p w:rsidR="00FE68CC" w:rsidRPr="00E45C68" w:rsidRDefault="00FE68CC" w:rsidP="00E23448">
      <w:pPr>
        <w:pStyle w:val="FootnoteText"/>
        <w:bidi/>
        <w:ind w:left="283"/>
        <w:jc w:val="both"/>
        <w:rPr>
          <w:rStyle w:val="Char3"/>
          <w:rtl/>
        </w:rPr>
      </w:pPr>
      <w:r w:rsidRPr="00E45C68">
        <w:rPr>
          <w:rStyle w:val="Char3"/>
          <w:rFonts w:hint="cs"/>
          <w:rtl/>
        </w:rPr>
        <w:t>-</w:t>
      </w:r>
      <w:r w:rsidRPr="00E45C68">
        <w:rPr>
          <w:rStyle w:val="Char3"/>
          <w:rtl/>
        </w:rPr>
        <w:t xml:space="preserve"> بنا به امر قرآن بر پیامبر صلاة و سلام فرستاد</w:t>
      </w:r>
      <w:r w:rsidRPr="00E45C68">
        <w:rPr>
          <w:rStyle w:val="Char3"/>
          <w:rFonts w:hint="cs"/>
          <w:rtl/>
        </w:rPr>
        <w:t xml:space="preserve"> (یعنی: </w:t>
      </w:r>
      <w:r w:rsidRPr="00307B64">
        <w:rPr>
          <w:rStyle w:val="Char3"/>
          <w:rFonts w:ascii="mylotus" w:hAnsi="mylotus" w:cs="mylotus"/>
          <w:rtl/>
        </w:rPr>
        <w:t>صلی الله علیه وسلم</w:t>
      </w:r>
      <w:r w:rsidRPr="00E45C68">
        <w:rPr>
          <w:rStyle w:val="Char3"/>
          <w:rFonts w:hint="cs"/>
          <w:rtl/>
        </w:rPr>
        <w:t>)</w:t>
      </w:r>
      <w:r w:rsidRPr="00E45C68">
        <w:rPr>
          <w:rStyle w:val="Char3"/>
          <w:rtl/>
        </w:rPr>
        <w:t>،</w:t>
      </w:r>
      <w:r>
        <w:rPr>
          <w:rStyle w:val="Char3"/>
          <w:rtl/>
        </w:rPr>
        <w:t xml:space="preserve"> چنان‌که می‌</w:t>
      </w:r>
      <w:r w:rsidRPr="00E45C68">
        <w:rPr>
          <w:rStyle w:val="Char3"/>
          <w:rtl/>
        </w:rPr>
        <w:t>فرما</w:t>
      </w:r>
      <w:r w:rsidRPr="00E45C68">
        <w:rPr>
          <w:rStyle w:val="Char3"/>
          <w:rFonts w:hint="cs"/>
          <w:rtl/>
        </w:rPr>
        <w:t>ی</w:t>
      </w:r>
      <w:r w:rsidRPr="00E45C68">
        <w:rPr>
          <w:rStyle w:val="Char3"/>
          <w:rFonts w:hint="eastAsia"/>
          <w:rtl/>
        </w:rPr>
        <w:t>د</w:t>
      </w:r>
      <w:r w:rsidRPr="00E45C68">
        <w:rPr>
          <w:rStyle w:val="Char3"/>
          <w:rtl/>
        </w:rPr>
        <w:t>:‏</w:t>
      </w:r>
    </w:p>
    <w:p w:rsidR="00FE68CC" w:rsidRPr="00E45C68" w:rsidRDefault="00FE68CC" w:rsidP="00307B64">
      <w:pPr>
        <w:pStyle w:val="FootnoteText"/>
        <w:bidi/>
        <w:ind w:left="283"/>
        <w:jc w:val="both"/>
        <w:rPr>
          <w:rStyle w:val="Char3"/>
          <w:rtl/>
        </w:rPr>
      </w:pPr>
      <w:r>
        <w:rPr>
          <w:rStyle w:val="Char3"/>
          <w:rFonts w:ascii="Traditional Arabic" w:hAnsi="Traditional Arabic" w:cs="Traditional Arabic"/>
          <w:rtl/>
        </w:rPr>
        <w:t>﴿</w:t>
      </w:r>
      <w:r w:rsidRPr="009B53BD">
        <w:rPr>
          <w:rStyle w:val="Charb"/>
          <w:rtl/>
        </w:rPr>
        <w:t xml:space="preserve">إِنَّ </w:t>
      </w:r>
      <w:r w:rsidRPr="009B53BD">
        <w:rPr>
          <w:rStyle w:val="Charb"/>
          <w:rFonts w:hint="cs"/>
          <w:rtl/>
        </w:rPr>
        <w:t>ٱ</w:t>
      </w:r>
      <w:r w:rsidRPr="009B53BD">
        <w:rPr>
          <w:rStyle w:val="Charb"/>
          <w:rFonts w:hint="eastAsia"/>
          <w:rtl/>
        </w:rPr>
        <w:t>للَّهَ</w:t>
      </w:r>
      <w:r w:rsidRPr="009B53BD">
        <w:rPr>
          <w:rStyle w:val="Charb"/>
          <w:rtl/>
        </w:rPr>
        <w:t xml:space="preserve"> وَمَلَٰٓئِكَتَهُ</w:t>
      </w:r>
      <w:r w:rsidRPr="009B53BD">
        <w:rPr>
          <w:rStyle w:val="Charb"/>
          <w:rFonts w:hint="cs"/>
          <w:rtl/>
        </w:rPr>
        <w:t>ۥ</w:t>
      </w:r>
      <w:r w:rsidRPr="009B53BD">
        <w:rPr>
          <w:rStyle w:val="Charb"/>
          <w:rtl/>
        </w:rPr>
        <w:t xml:space="preserve"> يُصَلُّونَ عَلَى </w:t>
      </w:r>
      <w:r w:rsidRPr="009B53BD">
        <w:rPr>
          <w:rStyle w:val="Charb"/>
          <w:rFonts w:hint="cs"/>
          <w:rtl/>
        </w:rPr>
        <w:t>ٱ</w:t>
      </w:r>
      <w:r w:rsidRPr="009B53BD">
        <w:rPr>
          <w:rStyle w:val="Charb"/>
          <w:rFonts w:hint="eastAsia"/>
          <w:rtl/>
        </w:rPr>
        <w:t>لنَّبِيِّۚ</w:t>
      </w:r>
      <w:r w:rsidRPr="009B53BD">
        <w:rPr>
          <w:rStyle w:val="Charb"/>
          <w:rtl/>
        </w:rPr>
        <w:t xml:space="preserve"> يَٰٓأَيُّهَا </w:t>
      </w:r>
      <w:r w:rsidRPr="009B53BD">
        <w:rPr>
          <w:rStyle w:val="Charb"/>
          <w:rFonts w:hint="cs"/>
          <w:rtl/>
        </w:rPr>
        <w:t>ٱ</w:t>
      </w:r>
      <w:r w:rsidRPr="009B53BD">
        <w:rPr>
          <w:rStyle w:val="Charb"/>
          <w:rFonts w:hint="eastAsia"/>
          <w:rtl/>
        </w:rPr>
        <w:t>لَّذِينَ</w:t>
      </w:r>
      <w:r w:rsidRPr="009B53BD">
        <w:rPr>
          <w:rStyle w:val="Charb"/>
          <w:rtl/>
        </w:rPr>
        <w:t xml:space="preserve"> ءَامَنُواْ صَلُّواْ عَلَيۡهِ وَسَلِّمُواْ تَسۡلِيمًا٥٦</w:t>
      </w:r>
      <w:r>
        <w:rPr>
          <w:rStyle w:val="Char3"/>
          <w:rFonts w:ascii="Traditional Arabic" w:hAnsi="Traditional Arabic" w:cs="Traditional Arabic"/>
          <w:rtl/>
        </w:rPr>
        <w:t>﴾</w:t>
      </w:r>
      <w:r w:rsidRPr="00E45C68">
        <w:rPr>
          <w:rStyle w:val="Char3"/>
          <w:rFonts w:hint="cs"/>
          <w:rtl/>
        </w:rPr>
        <w:t xml:space="preserve"> </w:t>
      </w:r>
      <w:r w:rsidRPr="00307B64">
        <w:rPr>
          <w:rStyle w:val="Char7"/>
          <w:rFonts w:hint="cs"/>
          <w:rtl/>
        </w:rPr>
        <w:t>[</w:t>
      </w:r>
      <w:r w:rsidRPr="00307B64">
        <w:rPr>
          <w:rStyle w:val="Char7"/>
          <w:rtl/>
        </w:rPr>
        <w:t>ا</w:t>
      </w:r>
      <w:r w:rsidRPr="00307B64">
        <w:rPr>
          <w:rStyle w:val="Char7"/>
          <w:rFonts w:hint="cs"/>
          <w:rtl/>
        </w:rPr>
        <w:t>لأ</w:t>
      </w:r>
      <w:r w:rsidRPr="00307B64">
        <w:rPr>
          <w:rStyle w:val="Char7"/>
          <w:rtl/>
        </w:rPr>
        <w:t>حزاب</w:t>
      </w:r>
      <w:r w:rsidRPr="00307B64">
        <w:rPr>
          <w:rStyle w:val="Char7"/>
          <w:rFonts w:hint="cs"/>
          <w:rtl/>
        </w:rPr>
        <w:t>:</w:t>
      </w:r>
      <w:r w:rsidRPr="00307B64">
        <w:rPr>
          <w:rStyle w:val="Char7"/>
          <w:rtl/>
        </w:rPr>
        <w:t xml:space="preserve"> 56</w:t>
      </w:r>
      <w:r w:rsidRPr="00307B64">
        <w:rPr>
          <w:rStyle w:val="Char7"/>
          <w:rFonts w:hint="cs"/>
          <w:rtl/>
        </w:rPr>
        <w:t>]</w:t>
      </w:r>
      <w:r w:rsidRPr="00307B64">
        <w:rPr>
          <w:rStyle w:val="Char7"/>
          <w:rtl/>
        </w:rPr>
        <w:t>‏</w:t>
      </w:r>
      <w:r w:rsidRPr="00E45C68">
        <w:rPr>
          <w:rStyle w:val="Char3"/>
          <w:rFonts w:hint="cs"/>
          <w:rtl/>
        </w:rPr>
        <w:t>.</w:t>
      </w:r>
    </w:p>
    <w:p w:rsidR="00FE68CC" w:rsidRPr="00E45C68" w:rsidRDefault="00FE68CC" w:rsidP="00E23448">
      <w:pPr>
        <w:pStyle w:val="FootnoteText"/>
        <w:bidi/>
        <w:ind w:left="283"/>
        <w:jc w:val="both"/>
        <w:rPr>
          <w:rStyle w:val="Char3"/>
          <w:rtl/>
        </w:rPr>
      </w:pPr>
      <w:r w:rsidRPr="00E45C68">
        <w:rPr>
          <w:rStyle w:val="Char3"/>
          <w:rFonts w:hint="cs"/>
          <w:rtl/>
        </w:rPr>
        <w:t>ی</w:t>
      </w:r>
      <w:r w:rsidRPr="00E45C68">
        <w:rPr>
          <w:rStyle w:val="Char3"/>
          <w:rFonts w:hint="eastAsia"/>
          <w:rtl/>
        </w:rPr>
        <w:t>عن</w:t>
      </w:r>
      <w:r w:rsidRPr="00E45C68">
        <w:rPr>
          <w:rStyle w:val="Char3"/>
          <w:rFonts w:hint="cs"/>
          <w:rtl/>
        </w:rPr>
        <w:t>ی</w:t>
      </w:r>
      <w:r w:rsidRPr="00E45C68">
        <w:rPr>
          <w:rStyle w:val="Char3"/>
          <w:rtl/>
        </w:rPr>
        <w:t>: خدا و فرشتگانش بر پ</w:t>
      </w:r>
      <w:r>
        <w:rPr>
          <w:rStyle w:val="Char3"/>
          <w:rtl/>
        </w:rPr>
        <w:t>ی</w:t>
      </w:r>
      <w:r w:rsidRPr="00E45C68">
        <w:rPr>
          <w:rStyle w:val="Char3"/>
          <w:rtl/>
        </w:rPr>
        <w:t>امبر صلاة مى‏فرستند؛ اى کسانى که ا</w:t>
      </w:r>
      <w:r>
        <w:rPr>
          <w:rStyle w:val="Char3"/>
          <w:rtl/>
        </w:rPr>
        <w:t>ی</w:t>
      </w:r>
      <w:r w:rsidRPr="00E45C68">
        <w:rPr>
          <w:rStyle w:val="Char3"/>
          <w:rtl/>
        </w:rPr>
        <w:t>مان آورده‏ا</w:t>
      </w:r>
      <w:r>
        <w:rPr>
          <w:rStyle w:val="Char3"/>
          <w:rtl/>
        </w:rPr>
        <w:t>ی</w:t>
      </w:r>
      <w:r w:rsidRPr="00E45C68">
        <w:rPr>
          <w:rStyle w:val="Char3"/>
          <w:rtl/>
        </w:rPr>
        <w:t>د، بر او صلاة ‏فرست</w:t>
      </w:r>
      <w:r>
        <w:rPr>
          <w:rStyle w:val="Char3"/>
          <w:rtl/>
        </w:rPr>
        <w:t>ی</w:t>
      </w:r>
      <w:r w:rsidRPr="00E45C68">
        <w:rPr>
          <w:rStyle w:val="Char3"/>
          <w:rtl/>
        </w:rPr>
        <w:t>د و سلام گو</w:t>
      </w:r>
      <w:r>
        <w:rPr>
          <w:rStyle w:val="Char3"/>
          <w:rtl/>
        </w:rPr>
        <w:t>یی</w:t>
      </w:r>
      <w:r w:rsidRPr="00E45C68">
        <w:rPr>
          <w:rStyle w:val="Char3"/>
          <w:rtl/>
        </w:rPr>
        <w:t>د و کاملاً تسل</w:t>
      </w:r>
      <w:r>
        <w:rPr>
          <w:rStyle w:val="Char3"/>
          <w:rtl/>
        </w:rPr>
        <w:t>ی</w:t>
      </w:r>
      <w:r w:rsidRPr="00E45C68">
        <w:rPr>
          <w:rStyle w:val="Char3"/>
          <w:rtl/>
        </w:rPr>
        <w:t>م (فرمان او) باش</w:t>
      </w:r>
      <w:r>
        <w:rPr>
          <w:rStyle w:val="Char3"/>
          <w:rtl/>
        </w:rPr>
        <w:t>ی</w:t>
      </w:r>
      <w:r w:rsidRPr="00E45C68">
        <w:rPr>
          <w:rStyle w:val="Char3"/>
          <w:rtl/>
        </w:rPr>
        <w:t>د.‏</w:t>
      </w:r>
    </w:p>
    <w:p w:rsidR="00FE68CC" w:rsidRPr="00E45C68" w:rsidRDefault="00FE68CC" w:rsidP="00307B64">
      <w:pPr>
        <w:pStyle w:val="FootnoteText"/>
        <w:bidi/>
        <w:ind w:left="283"/>
        <w:jc w:val="both"/>
        <w:rPr>
          <w:rStyle w:val="Char3"/>
          <w:rtl/>
        </w:rPr>
      </w:pPr>
      <w:r w:rsidRPr="00E45C68">
        <w:rPr>
          <w:rStyle w:val="Char3"/>
          <w:rFonts w:hint="cs"/>
          <w:rtl/>
        </w:rPr>
        <w:t>-</w:t>
      </w:r>
      <w:r>
        <w:rPr>
          <w:rStyle w:val="Char3"/>
          <w:rFonts w:hint="cs"/>
          <w:rtl/>
        </w:rPr>
        <w:t xml:space="preserve"> </w:t>
      </w:r>
      <w:r w:rsidRPr="00E45C68">
        <w:rPr>
          <w:rStyle w:val="Char3"/>
          <w:rtl/>
        </w:rPr>
        <w:t xml:space="preserve">و به ‏تبعیت از پیامبر </w:t>
      </w:r>
      <w:r w:rsidRPr="00B37527">
        <w:rPr>
          <w:rStyle w:val="Char3"/>
          <w:rFonts w:cs="CTraditional Arabic"/>
          <w:rtl/>
        </w:rPr>
        <w:t>ج</w:t>
      </w:r>
      <w:r w:rsidRPr="00E45C68">
        <w:rPr>
          <w:rStyle w:val="Char3"/>
          <w:rtl/>
        </w:rPr>
        <w:t xml:space="preserve"> هنگام ذکر نام دیگر انبیاء از (علیه ا</w:t>
      </w:r>
      <w:r w:rsidRPr="00E45C68">
        <w:rPr>
          <w:rStyle w:val="Char3"/>
          <w:rFonts w:hint="cs"/>
          <w:rtl/>
        </w:rPr>
        <w:t>ل</w:t>
      </w:r>
      <w:r w:rsidRPr="00E45C68">
        <w:rPr>
          <w:rStyle w:val="Char3"/>
          <w:rtl/>
        </w:rPr>
        <w:t>سلام) استفا</w:t>
      </w:r>
      <w:r w:rsidRPr="00E45C68">
        <w:rPr>
          <w:rStyle w:val="Char3"/>
          <w:rFonts w:hint="cs"/>
          <w:rtl/>
        </w:rPr>
        <w:t>د</w:t>
      </w:r>
      <w:r w:rsidRPr="00E45C68">
        <w:rPr>
          <w:rStyle w:val="Char3"/>
          <w:rtl/>
        </w:rPr>
        <w:t>ه شود</w:t>
      </w:r>
      <w:r w:rsidRPr="00E45C68">
        <w:rPr>
          <w:rStyle w:val="Char3"/>
          <w:rFonts w:hint="cs"/>
          <w:rtl/>
        </w:rPr>
        <w:t>،</w:t>
      </w:r>
      <w:r w:rsidRPr="00E45C68">
        <w:rPr>
          <w:rStyle w:val="Char3"/>
          <w:rtl/>
        </w:rPr>
        <w:t xml:space="preserve"> ‏هرچند جایز است که از (</w:t>
      </w:r>
      <w:r w:rsidRPr="00307B64">
        <w:rPr>
          <w:rStyle w:val="Char3"/>
          <w:rFonts w:ascii="mylotus" w:hAnsi="mylotus" w:cs="mylotus"/>
          <w:rtl/>
        </w:rPr>
        <w:t>صلی الله علیه وسلم</w:t>
      </w:r>
      <w:r w:rsidRPr="00E45C68">
        <w:rPr>
          <w:rStyle w:val="Char3"/>
          <w:rtl/>
        </w:rPr>
        <w:t xml:space="preserve">) </w:t>
      </w:r>
      <w:r w:rsidRPr="00E45C68">
        <w:rPr>
          <w:rStyle w:val="Char3"/>
          <w:rFonts w:hint="cs"/>
          <w:rtl/>
        </w:rPr>
        <w:t xml:space="preserve">نیز </w:t>
      </w:r>
      <w:r w:rsidRPr="00E45C68">
        <w:rPr>
          <w:rStyle w:val="Char3"/>
          <w:rtl/>
        </w:rPr>
        <w:t>برای دیگر پیامبران</w:t>
      </w:r>
      <w:r>
        <w:rPr>
          <w:rStyle w:val="Char3"/>
          <w:rtl/>
        </w:rPr>
        <w:t xml:space="preserve"> </w:t>
      </w:r>
      <w:r w:rsidRPr="00E45C68">
        <w:rPr>
          <w:rStyle w:val="Char3"/>
          <w:rtl/>
        </w:rPr>
        <w:t>استفاده شود. 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فرمودند:</w:t>
      </w:r>
      <w:r w:rsidRPr="00E45C68">
        <w:rPr>
          <w:rStyle w:val="Char3"/>
          <w:rFonts w:hint="cs"/>
          <w:rtl/>
        </w:rPr>
        <w:t xml:space="preserve"> </w:t>
      </w:r>
      <w:r w:rsidRPr="00307B64">
        <w:rPr>
          <w:rStyle w:val="Char3"/>
          <w:rFonts w:ascii="mylotus" w:hAnsi="mylotus" w:cs="KFGQPC Uthman Taha Naskh"/>
          <w:rtl/>
        </w:rPr>
        <w:t>«أحب الصلاة إلى الله صلاة داود عليه السلام</w:t>
      </w:r>
      <w:r w:rsidRPr="00307B64">
        <w:rPr>
          <w:rStyle w:val="Char3"/>
          <w:rFonts w:ascii="mylotus" w:hAnsi="mylotus" w:cs="KFGQPC Uthman Taha Naskh"/>
          <w:cs/>
        </w:rPr>
        <w:t>‎</w:t>
      </w:r>
      <w:r w:rsidRPr="00307B64">
        <w:rPr>
          <w:rStyle w:val="Char3"/>
          <w:rFonts w:ascii="mylotus" w:hAnsi="mylotus" w:cs="KFGQPC Uthman Taha Naskh"/>
        </w:rPr>
        <w:t>..</w:t>
      </w:r>
      <w:r w:rsidRPr="00307B64">
        <w:rPr>
          <w:rStyle w:val="Char3"/>
          <w:rFonts w:ascii="mylotus" w:hAnsi="mylotus" w:cs="KFGQPC Uthman Taha Naskh"/>
          <w:cs/>
        </w:rPr>
        <w:t>‎</w:t>
      </w:r>
      <w:r w:rsidRPr="00307B64">
        <w:rPr>
          <w:rStyle w:val="Char3"/>
          <w:rFonts w:ascii="mylotus" w:hAnsi="mylotus" w:cs="KFGQPC Uthman Taha Naskh"/>
          <w:rtl/>
        </w:rPr>
        <w:t>‏ الحديث»</w:t>
      </w:r>
      <w:r w:rsidRPr="00E45C68">
        <w:rPr>
          <w:rStyle w:val="Char3"/>
          <w:rtl/>
        </w:rPr>
        <w:t xml:space="preserve"> ‏روا</w:t>
      </w:r>
      <w:r w:rsidRPr="00E45C68">
        <w:rPr>
          <w:rStyle w:val="Char3"/>
          <w:rFonts w:hint="cs"/>
          <w:rtl/>
        </w:rPr>
        <w:t>ی</w:t>
      </w:r>
      <w:r w:rsidRPr="00E45C68">
        <w:rPr>
          <w:rStyle w:val="Char3"/>
          <w:rFonts w:hint="eastAsia"/>
          <w:rtl/>
        </w:rPr>
        <w:t>ت</w:t>
      </w:r>
      <w:r w:rsidRPr="00E45C68">
        <w:rPr>
          <w:rStyle w:val="Char3"/>
          <w:rtl/>
        </w:rPr>
        <w:t xml:space="preserve"> بخار</w:t>
      </w:r>
      <w:r w:rsidRPr="00E45C68">
        <w:rPr>
          <w:rStyle w:val="Char3"/>
          <w:rFonts w:hint="cs"/>
          <w:rtl/>
        </w:rPr>
        <w:t>ی. ی</w:t>
      </w:r>
      <w:r w:rsidRPr="00E45C68">
        <w:rPr>
          <w:rStyle w:val="Char3"/>
          <w:rFonts w:hint="eastAsia"/>
          <w:rtl/>
        </w:rPr>
        <w:t>عن</w:t>
      </w:r>
      <w:r w:rsidRPr="00E45C68">
        <w:rPr>
          <w:rStyle w:val="Char3"/>
          <w:rFonts w:hint="cs"/>
          <w:rtl/>
        </w:rPr>
        <w:t>ی</w:t>
      </w:r>
      <w:r w:rsidRPr="00E45C68">
        <w:rPr>
          <w:rStyle w:val="Char3"/>
          <w:rtl/>
        </w:rPr>
        <w:t>: محبوبتر</w:t>
      </w:r>
      <w:r w:rsidRPr="00E45C68">
        <w:rPr>
          <w:rStyle w:val="Char3"/>
          <w:rFonts w:hint="cs"/>
          <w:rtl/>
        </w:rPr>
        <w:t>ی</w:t>
      </w:r>
      <w:r w:rsidRPr="00E45C68">
        <w:rPr>
          <w:rStyle w:val="Char3"/>
          <w:rFonts w:hint="eastAsia"/>
          <w:rtl/>
        </w:rPr>
        <w:t>ن</w:t>
      </w:r>
      <w:r w:rsidRPr="00E45C68">
        <w:rPr>
          <w:rStyle w:val="Char3"/>
          <w:rtl/>
        </w:rPr>
        <w:t xml:space="preserve"> نماز نزد خداوند، نماز داود عل</w:t>
      </w:r>
      <w:r w:rsidRPr="00E45C68">
        <w:rPr>
          <w:rStyle w:val="Char3"/>
          <w:rFonts w:hint="cs"/>
          <w:rtl/>
        </w:rPr>
        <w:t>ی</w:t>
      </w:r>
      <w:r w:rsidRPr="00E45C68">
        <w:rPr>
          <w:rStyle w:val="Char3"/>
          <w:rFonts w:hint="eastAsia"/>
          <w:rtl/>
        </w:rPr>
        <w:t>ه</w:t>
      </w:r>
      <w:r w:rsidRPr="00E45C68">
        <w:rPr>
          <w:rStyle w:val="Char3"/>
          <w:rtl/>
        </w:rPr>
        <w:t xml:space="preserve"> السلام است...</w:t>
      </w:r>
    </w:p>
    <w:p w:rsidR="00FE68CC" w:rsidRPr="00E45C68" w:rsidRDefault="00FE68CC" w:rsidP="00E23448">
      <w:pPr>
        <w:pStyle w:val="FootnoteText"/>
        <w:bidi/>
        <w:ind w:left="283"/>
        <w:jc w:val="both"/>
        <w:rPr>
          <w:rStyle w:val="Char3"/>
          <w:rtl/>
        </w:rPr>
      </w:pPr>
      <w:r w:rsidRPr="00E45C68">
        <w:rPr>
          <w:rStyle w:val="Char3"/>
          <w:rFonts w:hint="eastAsia"/>
          <w:rtl/>
        </w:rPr>
        <w:t>و</w:t>
      </w:r>
      <w:r w:rsidRPr="00E45C68">
        <w:rPr>
          <w:rStyle w:val="Char3"/>
          <w:rtl/>
        </w:rPr>
        <w:t xml:space="preserve"> ن</w:t>
      </w:r>
      <w:r w:rsidRPr="00E45C68">
        <w:rPr>
          <w:rStyle w:val="Char3"/>
          <w:rFonts w:hint="cs"/>
          <w:rtl/>
        </w:rPr>
        <w:t>ی</w:t>
      </w:r>
      <w:r w:rsidRPr="00E45C68">
        <w:rPr>
          <w:rStyle w:val="Char3"/>
          <w:rFonts w:hint="eastAsia"/>
          <w:rtl/>
        </w:rPr>
        <w:t>ز</w:t>
      </w:r>
      <w:r w:rsidRPr="00E45C68">
        <w:rPr>
          <w:rStyle w:val="Char3"/>
          <w:rtl/>
        </w:rPr>
        <w:t xml:space="preserve"> در مورد کعبه فرمودند:‏</w:t>
      </w:r>
      <w:r w:rsidRPr="00E45C68">
        <w:rPr>
          <w:rStyle w:val="Char3"/>
          <w:cs/>
        </w:rPr>
        <w:t>‎</w:t>
      </w:r>
      <w:r w:rsidRPr="00E45C68">
        <w:rPr>
          <w:rStyle w:val="Char3"/>
          <w:rFonts w:hint="eastAsia"/>
          <w:rtl/>
        </w:rPr>
        <w:t xml:space="preserve"> </w:t>
      </w:r>
      <w:r w:rsidRPr="00307B64">
        <w:rPr>
          <w:rStyle w:val="Char3"/>
          <w:rFonts w:cs="KFGQPC Uthman Taha Naskh" w:hint="eastAsia"/>
          <w:rtl/>
        </w:rPr>
        <w:t>«لبنيته</w:t>
      </w:r>
      <w:r w:rsidRPr="00307B64">
        <w:rPr>
          <w:rStyle w:val="Char3"/>
          <w:rFonts w:cs="KFGQPC Uthman Taha Naskh"/>
          <w:rtl/>
        </w:rPr>
        <w:t xml:space="preserve"> على أساس إبراهيم عليه السلام</w:t>
      </w:r>
      <w:r w:rsidRPr="00307B64">
        <w:rPr>
          <w:rStyle w:val="Char3"/>
          <w:rFonts w:cs="KFGQPC Uthman Taha Naskh"/>
          <w:cs/>
        </w:rPr>
        <w:t>‎</w:t>
      </w:r>
      <w:r w:rsidRPr="00307B64">
        <w:rPr>
          <w:rStyle w:val="Char3"/>
          <w:rFonts w:cs="KFGQPC Uthman Taha Naskh"/>
          <w:rtl/>
        </w:rPr>
        <w:t>»</w:t>
      </w:r>
      <w:r>
        <w:rPr>
          <w:rStyle w:val="Char3"/>
          <w:rFonts w:cs="KFGQPC Uthman Taha Naskh" w:hint="cs"/>
          <w:rtl/>
        </w:rPr>
        <w:t>.</w:t>
      </w:r>
      <w:r w:rsidRPr="00E45C68">
        <w:rPr>
          <w:rStyle w:val="Char3"/>
          <w:rtl/>
        </w:rPr>
        <w:t>‏</w:t>
      </w:r>
      <w:r w:rsidRPr="00E45C68">
        <w:rPr>
          <w:rStyle w:val="Char3"/>
          <w:cs/>
        </w:rPr>
        <w:t>‎</w:t>
      </w:r>
      <w:r w:rsidRPr="00E45C68">
        <w:rPr>
          <w:rStyle w:val="Char3"/>
          <w:rFonts w:hint="cs"/>
        </w:rPr>
        <w:t xml:space="preserve"> </w:t>
      </w:r>
      <w:r w:rsidRPr="00E45C68">
        <w:rPr>
          <w:rStyle w:val="Char3"/>
          <w:cs/>
        </w:rPr>
        <w:t>‎</w:t>
      </w:r>
      <w:r w:rsidRPr="00E45C68">
        <w:rPr>
          <w:rStyle w:val="Char3"/>
          <w:rtl/>
        </w:rPr>
        <w:t>روا</w:t>
      </w:r>
      <w:r w:rsidRPr="00E45C68">
        <w:rPr>
          <w:rStyle w:val="Char3"/>
          <w:rFonts w:hint="cs"/>
          <w:rtl/>
        </w:rPr>
        <w:t>ی</w:t>
      </w:r>
      <w:r w:rsidRPr="00E45C68">
        <w:rPr>
          <w:rStyle w:val="Char3"/>
          <w:rFonts w:hint="eastAsia"/>
          <w:rtl/>
        </w:rPr>
        <w:t>ت</w:t>
      </w:r>
      <w:r w:rsidRPr="00E45C68">
        <w:rPr>
          <w:rStyle w:val="Char3"/>
          <w:rtl/>
        </w:rPr>
        <w:t xml:space="preserve"> بخار</w:t>
      </w:r>
      <w:r w:rsidRPr="00E45C68">
        <w:rPr>
          <w:rStyle w:val="Char3"/>
          <w:rFonts w:hint="cs"/>
          <w:rtl/>
        </w:rPr>
        <w:t>ی. ی</w:t>
      </w:r>
      <w:r w:rsidRPr="00E45C68">
        <w:rPr>
          <w:rStyle w:val="Char3"/>
          <w:rFonts w:hint="eastAsia"/>
          <w:rtl/>
        </w:rPr>
        <w:t>عن</w:t>
      </w:r>
      <w:r w:rsidRPr="00E45C68">
        <w:rPr>
          <w:rStyle w:val="Char3"/>
          <w:rFonts w:hint="cs"/>
          <w:rtl/>
        </w:rPr>
        <w:t>ی</w:t>
      </w:r>
      <w:r w:rsidRPr="00E45C68">
        <w:rPr>
          <w:rStyle w:val="Char3"/>
          <w:rtl/>
        </w:rPr>
        <w:t>: تا کعبه را</w:t>
      </w:r>
      <w:r>
        <w:rPr>
          <w:rStyle w:val="Char3"/>
          <w:rtl/>
        </w:rPr>
        <w:t xml:space="preserve"> براساس </w:t>
      </w:r>
      <w:r w:rsidRPr="00E45C68">
        <w:rPr>
          <w:rStyle w:val="Char3"/>
          <w:rtl/>
        </w:rPr>
        <w:t>(بنا</w:t>
      </w:r>
      <w:r w:rsidRPr="00E45C68">
        <w:rPr>
          <w:rStyle w:val="Char3"/>
          <w:rFonts w:hint="cs"/>
          <w:rtl/>
        </w:rPr>
        <w:t>ی</w:t>
      </w:r>
      <w:r w:rsidRPr="00E45C68">
        <w:rPr>
          <w:rStyle w:val="Char3"/>
          <w:rtl/>
        </w:rPr>
        <w:t>) ابراه</w:t>
      </w:r>
      <w:r w:rsidRPr="00E45C68">
        <w:rPr>
          <w:rStyle w:val="Char3"/>
          <w:rFonts w:hint="cs"/>
          <w:rtl/>
        </w:rPr>
        <w:t>ی</w:t>
      </w:r>
      <w:r w:rsidRPr="00E45C68">
        <w:rPr>
          <w:rStyle w:val="Char3"/>
          <w:rFonts w:hint="eastAsia"/>
          <w:rtl/>
        </w:rPr>
        <w:t>م</w:t>
      </w:r>
      <w:r w:rsidRPr="00E45C68">
        <w:rPr>
          <w:rStyle w:val="Char3"/>
          <w:rtl/>
        </w:rPr>
        <w:t xml:space="preserve"> عل</w:t>
      </w:r>
      <w:r w:rsidRPr="00E45C68">
        <w:rPr>
          <w:rStyle w:val="Char3"/>
          <w:rFonts w:hint="cs"/>
          <w:rtl/>
        </w:rPr>
        <w:t>ی</w:t>
      </w:r>
      <w:r w:rsidRPr="00E45C68">
        <w:rPr>
          <w:rStyle w:val="Char3"/>
          <w:rFonts w:hint="eastAsia"/>
          <w:rtl/>
        </w:rPr>
        <w:t>ه</w:t>
      </w:r>
      <w:r w:rsidRPr="00E45C68">
        <w:rPr>
          <w:rStyle w:val="Char3"/>
          <w:rtl/>
        </w:rPr>
        <w:t xml:space="preserve"> السلام بنا کنم.‏</w:t>
      </w:r>
    </w:p>
    <w:p w:rsidR="00FE68CC" w:rsidRPr="00E45C68" w:rsidRDefault="00FE68CC" w:rsidP="00E23448">
      <w:pPr>
        <w:pStyle w:val="FootnoteText"/>
        <w:bidi/>
        <w:ind w:left="283"/>
        <w:jc w:val="both"/>
        <w:rPr>
          <w:rStyle w:val="Char3"/>
          <w:rtl/>
        </w:rPr>
      </w:pPr>
      <w:r w:rsidRPr="00E45C68">
        <w:rPr>
          <w:rStyle w:val="Char3"/>
          <w:rtl/>
        </w:rPr>
        <w:t>مشاهده</w:t>
      </w:r>
      <w:r>
        <w:rPr>
          <w:rStyle w:val="Char3"/>
          <w:rtl/>
        </w:rPr>
        <w:t xml:space="preserve"> می‌شود</w:t>
      </w:r>
      <w:r w:rsidRPr="00E45C68">
        <w:rPr>
          <w:rStyle w:val="Char3"/>
          <w:rtl/>
        </w:rPr>
        <w:t xml:space="preserve"> پ</w:t>
      </w:r>
      <w:r w:rsidRPr="00E45C68">
        <w:rPr>
          <w:rStyle w:val="Char3"/>
          <w:rFonts w:hint="cs"/>
          <w:rtl/>
        </w:rPr>
        <w:t>ی</w:t>
      </w:r>
      <w:r w:rsidRPr="00E45C68">
        <w:rPr>
          <w:rStyle w:val="Char3"/>
          <w:rFonts w:hint="eastAsia"/>
          <w:rtl/>
        </w:rPr>
        <w:t>امبر</w:t>
      </w:r>
      <w:r w:rsidRPr="00E45C68">
        <w:rPr>
          <w:rStyle w:val="Char3"/>
          <w:rtl/>
        </w:rPr>
        <w:t xml:space="preserve"> </w:t>
      </w:r>
      <w:r w:rsidRPr="00B37527">
        <w:rPr>
          <w:rStyle w:val="Char3"/>
          <w:rFonts w:cs="CTraditional Arabic"/>
          <w:rtl/>
        </w:rPr>
        <w:t>ج</w:t>
      </w:r>
      <w:r w:rsidRPr="00E45C68">
        <w:rPr>
          <w:rStyle w:val="Char3"/>
          <w:rtl/>
        </w:rPr>
        <w:t xml:space="preserve"> در هنگام ذکر نام داود و ابراه</w:t>
      </w:r>
      <w:r w:rsidRPr="00E45C68">
        <w:rPr>
          <w:rStyle w:val="Char3"/>
          <w:rFonts w:hint="cs"/>
          <w:rtl/>
        </w:rPr>
        <w:t>ی</w:t>
      </w:r>
      <w:r w:rsidRPr="00E45C68">
        <w:rPr>
          <w:rStyle w:val="Char3"/>
          <w:rFonts w:hint="eastAsia"/>
          <w:rtl/>
        </w:rPr>
        <w:t>م</w:t>
      </w:r>
      <w:r w:rsidRPr="00E45C68">
        <w:rPr>
          <w:rStyle w:val="Char3"/>
          <w:rtl/>
        </w:rPr>
        <w:t xml:space="preserve"> از شعار عل</w:t>
      </w:r>
      <w:r w:rsidRPr="00E45C68">
        <w:rPr>
          <w:rStyle w:val="Char3"/>
          <w:rFonts w:hint="cs"/>
          <w:rtl/>
        </w:rPr>
        <w:t>ی</w:t>
      </w:r>
      <w:r w:rsidRPr="00E45C68">
        <w:rPr>
          <w:rStyle w:val="Char3"/>
          <w:rFonts w:hint="eastAsia"/>
          <w:rtl/>
        </w:rPr>
        <w:t>ه</w:t>
      </w:r>
      <w:r w:rsidRPr="00E45C68">
        <w:rPr>
          <w:rStyle w:val="Char3"/>
          <w:rtl/>
        </w:rPr>
        <w:t xml:space="preserve"> ‏السلام استفاده کردند و ا</w:t>
      </w:r>
      <w:r w:rsidRPr="00E45C68">
        <w:rPr>
          <w:rStyle w:val="Char3"/>
          <w:rFonts w:hint="cs"/>
          <w:rtl/>
        </w:rPr>
        <w:t>ی</w:t>
      </w:r>
      <w:r w:rsidRPr="00E45C68">
        <w:rPr>
          <w:rStyle w:val="Char3"/>
          <w:rFonts w:hint="eastAsia"/>
          <w:rtl/>
        </w:rPr>
        <w:t>ن</w:t>
      </w:r>
      <w:r w:rsidRPr="00E45C68">
        <w:rPr>
          <w:rStyle w:val="Char3"/>
          <w:rtl/>
        </w:rPr>
        <w:t xml:space="preserve"> رهنمود</w:t>
      </w:r>
      <w:r w:rsidRPr="00E45C68">
        <w:rPr>
          <w:rStyle w:val="Char3"/>
          <w:rFonts w:hint="cs"/>
          <w:rtl/>
        </w:rPr>
        <w:t>ی</w:t>
      </w:r>
      <w:r w:rsidRPr="00E45C68">
        <w:rPr>
          <w:rStyle w:val="Char3"/>
          <w:rtl/>
        </w:rPr>
        <w:t xml:space="preserve"> برا</w:t>
      </w:r>
      <w:r w:rsidRPr="00E45C68">
        <w:rPr>
          <w:rStyle w:val="Char3"/>
          <w:rFonts w:hint="cs"/>
          <w:rtl/>
        </w:rPr>
        <w:t>ی</w:t>
      </w:r>
      <w:r w:rsidRPr="00E45C68">
        <w:rPr>
          <w:rStyle w:val="Char3"/>
          <w:rtl/>
        </w:rPr>
        <w:t xml:space="preserve"> د</w:t>
      </w:r>
      <w:r w:rsidRPr="00E45C68">
        <w:rPr>
          <w:rStyle w:val="Char3"/>
          <w:rFonts w:hint="cs"/>
          <w:rtl/>
        </w:rPr>
        <w:t>ی</w:t>
      </w:r>
      <w:r w:rsidRPr="00E45C68">
        <w:rPr>
          <w:rStyle w:val="Char3"/>
          <w:rFonts w:hint="eastAsia"/>
          <w:rtl/>
        </w:rPr>
        <w:t>گر</w:t>
      </w:r>
      <w:r w:rsidRPr="00E45C68">
        <w:rPr>
          <w:rStyle w:val="Char3"/>
          <w:rtl/>
        </w:rPr>
        <w:t xml:space="preserve"> مسلمانان است تا هنگام ذکر پ</w:t>
      </w:r>
      <w:r w:rsidRPr="00E45C68">
        <w:rPr>
          <w:rStyle w:val="Char3"/>
          <w:rFonts w:hint="cs"/>
          <w:rtl/>
        </w:rPr>
        <w:t>ی</w:t>
      </w:r>
      <w:r w:rsidRPr="00E45C68">
        <w:rPr>
          <w:rStyle w:val="Char3"/>
          <w:rFonts w:hint="eastAsia"/>
          <w:rtl/>
        </w:rPr>
        <w:t>امبران</w:t>
      </w:r>
      <w:r w:rsidRPr="00E45C68">
        <w:rPr>
          <w:rStyle w:val="Char3"/>
          <w:rtl/>
        </w:rPr>
        <w:t xml:space="preserve"> از شعار </w:t>
      </w:r>
      <w:r w:rsidRPr="00307B64">
        <w:rPr>
          <w:rStyle w:val="Char3"/>
          <w:rFonts w:ascii="mylotus" w:hAnsi="mylotus" w:cs="mylotus"/>
          <w:rtl/>
        </w:rPr>
        <w:t>‏‏«علیه السلام»</w:t>
      </w:r>
      <w:r w:rsidRPr="00E45C68">
        <w:rPr>
          <w:rStyle w:val="Char3"/>
          <w:rtl/>
        </w:rPr>
        <w:t xml:space="preserve"> استفاده شود.‏</w:t>
      </w:r>
    </w:p>
    <w:p w:rsidR="00FE68CC" w:rsidRPr="00E45C68" w:rsidRDefault="00FE68CC" w:rsidP="007D52CC">
      <w:pPr>
        <w:pStyle w:val="FootnoteText"/>
        <w:bidi/>
        <w:ind w:left="283"/>
        <w:jc w:val="both"/>
        <w:rPr>
          <w:rStyle w:val="Char3"/>
          <w:rtl/>
        </w:rPr>
      </w:pPr>
      <w:r w:rsidRPr="00E45C68">
        <w:rPr>
          <w:rStyle w:val="Char3"/>
          <w:rFonts w:hint="cs"/>
          <w:rtl/>
        </w:rPr>
        <w:t>-</w:t>
      </w:r>
      <w:r>
        <w:rPr>
          <w:rStyle w:val="Char3"/>
          <w:rFonts w:hint="cs"/>
          <w:rtl/>
        </w:rPr>
        <w:t xml:space="preserve"> </w:t>
      </w:r>
      <w:r w:rsidRPr="00E45C68">
        <w:rPr>
          <w:rStyle w:val="Char3"/>
          <w:rtl/>
        </w:rPr>
        <w:t xml:space="preserve">و بهتر ‏است که </w:t>
      </w:r>
      <w:r w:rsidRPr="00E45C68">
        <w:rPr>
          <w:rStyle w:val="Char3"/>
          <w:rFonts w:hint="cs"/>
          <w:rtl/>
        </w:rPr>
        <w:t xml:space="preserve">بموجب آیات قرآن کریم، </w:t>
      </w:r>
      <w:r w:rsidRPr="00E45C68">
        <w:rPr>
          <w:rStyle w:val="Char3"/>
          <w:rtl/>
        </w:rPr>
        <w:t>هنگام ذکر نام صحابه یا اهل بیتی که صحابی هم است از ‏اصطلاح (</w:t>
      </w:r>
      <w:r w:rsidRPr="00307B64">
        <w:rPr>
          <w:rStyle w:val="Char3"/>
          <w:rFonts w:ascii="mylotus" w:hAnsi="mylotus" w:cs="mylotus"/>
          <w:rtl/>
        </w:rPr>
        <w:t>رضی الله عنه</w:t>
      </w:r>
      <w:r w:rsidRPr="00E45C68">
        <w:rPr>
          <w:rStyle w:val="Char3"/>
          <w:rtl/>
        </w:rPr>
        <w:t xml:space="preserve">) </w:t>
      </w:r>
      <w:r w:rsidRPr="00E45C68">
        <w:rPr>
          <w:rStyle w:val="Char3"/>
          <w:rFonts w:hint="cs"/>
          <w:rtl/>
        </w:rPr>
        <w:t>استفاده کرد،</w:t>
      </w:r>
      <w:r>
        <w:rPr>
          <w:rStyle w:val="Char3"/>
          <w:rFonts w:hint="cs"/>
          <w:rtl/>
        </w:rPr>
        <w:t xml:space="preserve"> چنان‌که </w:t>
      </w:r>
      <w:r w:rsidRPr="00E45C68">
        <w:rPr>
          <w:rStyle w:val="Char3"/>
          <w:rFonts w:hint="cs"/>
          <w:rtl/>
        </w:rPr>
        <w:t>خداوند متعال در شأن اصحاب</w:t>
      </w:r>
      <w:r w:rsidRPr="00063674">
        <w:rPr>
          <w:rStyle w:val="Char3"/>
          <w:rFonts w:cs="CTraditional Arabic" w:hint="cs"/>
          <w:rtl/>
        </w:rPr>
        <w:t>ش</w:t>
      </w:r>
      <w:r>
        <w:rPr>
          <w:rStyle w:val="Char3"/>
          <w:rFonts w:hint="cs"/>
          <w:rtl/>
        </w:rPr>
        <w:t xml:space="preserve"> می‌</w:t>
      </w:r>
      <w:r w:rsidRPr="00E45C68">
        <w:rPr>
          <w:rStyle w:val="Char3"/>
          <w:rFonts w:hint="cs"/>
          <w:rtl/>
        </w:rPr>
        <w:t>فرمایند:</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رَّضِيَ </w:t>
      </w:r>
      <w:r w:rsidRPr="009B53BD">
        <w:rPr>
          <w:rStyle w:val="Charb"/>
          <w:rFonts w:hint="cs"/>
          <w:rtl/>
        </w:rPr>
        <w:t>ٱ</w:t>
      </w:r>
      <w:r w:rsidRPr="009B53BD">
        <w:rPr>
          <w:rStyle w:val="Charb"/>
          <w:rFonts w:hint="eastAsia"/>
          <w:rtl/>
        </w:rPr>
        <w:t>للَّهُ</w:t>
      </w:r>
      <w:r w:rsidRPr="009B53BD">
        <w:rPr>
          <w:rStyle w:val="Charb"/>
          <w:rtl/>
        </w:rPr>
        <w:t xml:space="preserve"> عَنۡهُمۡ وَرَضُواْ عَنۡهُ</w:t>
      </w:r>
      <w:r>
        <w:rPr>
          <w:rStyle w:val="Char3"/>
          <w:rFonts w:ascii="Traditional Arabic" w:hAnsi="Traditional Arabic" w:cs="Traditional Arabic"/>
          <w:rtl/>
        </w:rPr>
        <w:t>﴾</w:t>
      </w:r>
      <w:r w:rsidRPr="00E45C68">
        <w:rPr>
          <w:rStyle w:val="Char3"/>
          <w:rFonts w:hint="cs"/>
          <w:rtl/>
        </w:rPr>
        <w:t xml:space="preserve"> </w:t>
      </w:r>
      <w:r w:rsidRPr="00307B64">
        <w:rPr>
          <w:rStyle w:val="Char7"/>
          <w:rFonts w:hint="cs"/>
          <w:rtl/>
        </w:rPr>
        <w:t>[التوبة: 100]</w:t>
      </w:r>
      <w:r w:rsidRPr="00E45C68">
        <w:rPr>
          <w:rStyle w:val="Char3"/>
          <w:rFonts w:hint="cs"/>
          <w:rtl/>
        </w:rPr>
        <w:t xml:space="preserve">. یعنی: </w:t>
      </w:r>
      <w:r w:rsidRPr="00E45C68">
        <w:rPr>
          <w:rStyle w:val="Char3"/>
          <w:rtl/>
        </w:rPr>
        <w:t>خداوند از</w:t>
      </w:r>
      <w:r>
        <w:rPr>
          <w:rStyle w:val="Char3"/>
          <w:rtl/>
        </w:rPr>
        <w:t xml:space="preserve"> آن‌ها </w:t>
      </w:r>
      <w:r w:rsidRPr="00E45C68">
        <w:rPr>
          <w:rStyle w:val="Char3"/>
          <w:rtl/>
        </w:rPr>
        <w:t>خشنود گشت، و</w:t>
      </w:r>
      <w:r>
        <w:rPr>
          <w:rStyle w:val="Char3"/>
          <w:rtl/>
        </w:rPr>
        <w:t xml:space="preserve"> آن‌ها </w:t>
      </w:r>
      <w:r w:rsidRPr="00E45C68">
        <w:rPr>
          <w:rStyle w:val="Char3"/>
          <w:rtl/>
        </w:rPr>
        <w:t>(ن</w:t>
      </w:r>
      <w:r>
        <w:rPr>
          <w:rStyle w:val="Char3"/>
          <w:rtl/>
        </w:rPr>
        <w:t>ی</w:t>
      </w:r>
      <w:r w:rsidRPr="00E45C68">
        <w:rPr>
          <w:rStyle w:val="Char3"/>
          <w:rtl/>
        </w:rPr>
        <w:t>ز) از او خشنود شدند</w:t>
      </w:r>
      <w:r w:rsidRPr="00E45C68">
        <w:rPr>
          <w:rStyle w:val="Char3"/>
          <w:rFonts w:hint="cs"/>
          <w:rtl/>
        </w:rPr>
        <w:t>.</w:t>
      </w:r>
    </w:p>
    <w:p w:rsidR="00FE68CC" w:rsidRPr="00E45C68" w:rsidRDefault="00FE68CC" w:rsidP="00E23448">
      <w:pPr>
        <w:pStyle w:val="FootnoteText"/>
        <w:bidi/>
        <w:ind w:left="283"/>
        <w:jc w:val="both"/>
        <w:rPr>
          <w:rStyle w:val="Char3"/>
          <w:rtl/>
        </w:rPr>
      </w:pPr>
      <w:r w:rsidRPr="00E45C68">
        <w:rPr>
          <w:rStyle w:val="Char3"/>
          <w:rFonts w:hint="cs"/>
          <w:rtl/>
        </w:rPr>
        <w:t xml:space="preserve">- </w:t>
      </w:r>
      <w:r w:rsidRPr="00E45C68">
        <w:rPr>
          <w:rStyle w:val="Char3"/>
          <w:rtl/>
        </w:rPr>
        <w:t xml:space="preserve">و به هنگام شنیدن نام علما از اهل بیت و دیگران یا سایر مومنان </w:t>
      </w:r>
      <w:r w:rsidRPr="00307B64">
        <w:rPr>
          <w:rStyle w:val="Char3"/>
          <w:rFonts w:ascii="mylotus" w:hAnsi="mylotus" w:cs="mylotus"/>
          <w:rtl/>
        </w:rPr>
        <w:t>‏‏«رحمه الله»</w:t>
      </w:r>
      <w:r w:rsidRPr="00E45C68">
        <w:rPr>
          <w:rStyle w:val="Char3"/>
          <w:rtl/>
        </w:rPr>
        <w:t xml:space="preserve"> اگر فوت کرده باشند و</w:t>
      </w:r>
      <w:r w:rsidRPr="00E45C68">
        <w:rPr>
          <w:rStyle w:val="Char3"/>
          <w:rFonts w:hint="cs"/>
          <w:rtl/>
        </w:rPr>
        <w:t xml:space="preserve"> </w:t>
      </w:r>
      <w:r w:rsidRPr="00307B64">
        <w:rPr>
          <w:rStyle w:val="Char3"/>
          <w:rFonts w:ascii="mylotus" w:hAnsi="mylotus" w:cs="mylotus"/>
          <w:rtl/>
        </w:rPr>
        <w:t>«حفظه الله»</w:t>
      </w:r>
      <w:r w:rsidRPr="00E45C68">
        <w:rPr>
          <w:rStyle w:val="Char3"/>
          <w:rtl/>
        </w:rPr>
        <w:t xml:space="preserve"> اگر در قید حیات باشند</w:t>
      </w:r>
      <w:r w:rsidRPr="00E45C68">
        <w:rPr>
          <w:rStyle w:val="Char3"/>
          <w:rFonts w:hint="cs"/>
          <w:rtl/>
        </w:rPr>
        <w:t>،</w:t>
      </w:r>
      <w:r w:rsidRPr="00E45C68">
        <w:rPr>
          <w:rStyle w:val="Char3"/>
          <w:rtl/>
        </w:rPr>
        <w:t xml:space="preserve"> استفاده شود. </w:t>
      </w:r>
      <w:r w:rsidRPr="00E45C68">
        <w:rPr>
          <w:rStyle w:val="Char3"/>
          <w:rFonts w:hint="cs"/>
          <w:rtl/>
        </w:rPr>
        <w:t>و در هیچیک از</w:t>
      </w:r>
      <w:r>
        <w:rPr>
          <w:rStyle w:val="Char3"/>
          <w:rFonts w:hint="cs"/>
          <w:rtl/>
        </w:rPr>
        <w:t xml:space="preserve"> آن‌ها </w:t>
      </w:r>
      <w:r w:rsidRPr="00E45C68">
        <w:rPr>
          <w:rStyle w:val="Char3"/>
          <w:rFonts w:hint="cs"/>
          <w:rtl/>
        </w:rPr>
        <w:t xml:space="preserve">اختصار به رمز جایز نیست. </w:t>
      </w:r>
      <w:r w:rsidRPr="00E45C68">
        <w:rPr>
          <w:rStyle w:val="Char3"/>
          <w:rtl/>
        </w:rPr>
        <w:t>والله ‏تعالی اعلم</w:t>
      </w:r>
    </w:p>
  </w:footnote>
  <w:footnote w:id="321">
    <w:p w:rsidR="00FE68CC" w:rsidRPr="00E45C68" w:rsidRDefault="00FE68CC" w:rsidP="002C5E69">
      <w:pPr>
        <w:pStyle w:val="FootnoteText"/>
        <w:bidi/>
        <w:ind w:left="283" w:hangingChars="118" w:hanging="283"/>
        <w:jc w:val="both"/>
        <w:rPr>
          <w:rStyle w:val="Char3"/>
          <w:rtl/>
        </w:rPr>
      </w:pPr>
      <w:r w:rsidRPr="00426155">
        <w:rPr>
          <w:rStyle w:val="Char3"/>
          <w:szCs w:val="28"/>
        </w:rPr>
        <w:footnoteRef/>
      </w:r>
      <w:r w:rsidRPr="00E45C68">
        <w:rPr>
          <w:rStyle w:val="Char3"/>
          <w:rtl/>
        </w:rPr>
        <w:t>- مثلا: عبدعبدالله یا امرئ امرئ مؤمن، و بنا به قول م</w:t>
      </w:r>
      <w:r w:rsidRPr="00E45C68">
        <w:rPr>
          <w:rStyle w:val="Char3"/>
          <w:rFonts w:hint="cs"/>
          <w:rtl/>
        </w:rPr>
        <w:t>ؤ</w:t>
      </w:r>
      <w:r w:rsidRPr="00E45C68">
        <w:rPr>
          <w:rStyle w:val="Char3"/>
          <w:rtl/>
        </w:rPr>
        <w:t xml:space="preserve">لف باید بر عبد و امرئ اولی خطی کشیده شود تا معنای آن تغییر نکند: عبدعبدالله و امرئ امرئ مؤمن </w:t>
      </w:r>
      <w:r w:rsidRPr="0075458C">
        <w:rPr>
          <w:rFonts w:ascii="Lotus Linotype" w:hAnsi="Lotus Linotype"/>
          <w:sz w:val="27"/>
          <w:szCs w:val="27"/>
          <w:rtl/>
        </w:rPr>
        <w:t>–</w:t>
      </w:r>
      <w:r w:rsidRPr="00E45C68">
        <w:rPr>
          <w:rStyle w:val="Char3"/>
          <w:rtl/>
        </w:rPr>
        <w:t xml:space="preserve"> ولی اگر بصورت: امرئ مؤمن مؤمن باشد در آنصورت بر آخرین کلمه</w:t>
      </w:r>
      <w:r>
        <w:rPr>
          <w:rStyle w:val="Char3"/>
          <w:rtl/>
        </w:rPr>
        <w:t xml:space="preserve">‌‌ی </w:t>
      </w:r>
      <w:r w:rsidRPr="00E45C68">
        <w:rPr>
          <w:rStyle w:val="Char3"/>
          <w:rtl/>
        </w:rPr>
        <w:t>تکرار خط کشیده</w:t>
      </w:r>
      <w:r>
        <w:rPr>
          <w:rStyle w:val="Char3"/>
          <w:rtl/>
        </w:rPr>
        <w:t xml:space="preserve"> می‌شود</w:t>
      </w:r>
      <w:r w:rsidRPr="00E45C68">
        <w:rPr>
          <w:rStyle w:val="Char3"/>
          <w:rtl/>
        </w:rPr>
        <w:t>، یعنی: امرئ مؤمن مؤمن.</w:t>
      </w:r>
    </w:p>
  </w:footnote>
  <w:footnote w:id="322">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یعنی نباید عبارت (بشر قاتل) در انتهای یک سطر و عبارت (ابن صف</w:t>
      </w:r>
      <w:r>
        <w:rPr>
          <w:rStyle w:val="Char3"/>
          <w:rtl/>
        </w:rPr>
        <w:t>ی</w:t>
      </w:r>
      <w:r w:rsidRPr="00E45C68">
        <w:rPr>
          <w:rStyle w:val="Char3"/>
          <w:rtl/>
        </w:rPr>
        <w:t>ة بالنار) در ابتدای سطر بعد از آن قرار بگیرد</w:t>
      </w:r>
      <w:r w:rsidRPr="00E45C68">
        <w:rPr>
          <w:rStyle w:val="Char3"/>
          <w:rFonts w:hint="cs"/>
          <w:rtl/>
        </w:rPr>
        <w:t>.</w:t>
      </w:r>
    </w:p>
  </w:footnote>
  <w:footnote w:id="323">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البته بسیاری از مت</w:t>
      </w:r>
      <w:r w:rsidRPr="00E45C68">
        <w:rPr>
          <w:rStyle w:val="Char3"/>
          <w:rFonts w:hint="cs"/>
          <w:rtl/>
        </w:rPr>
        <w:t>أ</w:t>
      </w:r>
      <w:r w:rsidRPr="00E45C68">
        <w:rPr>
          <w:rStyle w:val="Char3"/>
          <w:rtl/>
        </w:rPr>
        <w:t>خرین جهت اختصار از رموز استفاده</w:t>
      </w:r>
      <w:r>
        <w:rPr>
          <w:rStyle w:val="Char3"/>
          <w:rtl/>
        </w:rPr>
        <w:t xml:space="preserve"> می‌</w:t>
      </w:r>
      <w:r w:rsidRPr="00E45C68">
        <w:rPr>
          <w:rStyle w:val="Char3"/>
          <w:rtl/>
        </w:rPr>
        <w:t>کنند</w:t>
      </w:r>
      <w:r w:rsidRPr="00E45C68">
        <w:rPr>
          <w:rStyle w:val="Char3"/>
          <w:rFonts w:hint="cs"/>
          <w:rtl/>
        </w:rPr>
        <w:t>،</w:t>
      </w:r>
      <w:r w:rsidRPr="00E45C68">
        <w:rPr>
          <w:rStyle w:val="Char3"/>
          <w:rtl/>
        </w:rPr>
        <w:t xml:space="preserve"> اما</w:t>
      </w:r>
      <w:r>
        <w:rPr>
          <w:rStyle w:val="Char3"/>
          <w:rtl/>
        </w:rPr>
        <w:t xml:space="preserve"> آن‌ها </w:t>
      </w:r>
      <w:r w:rsidRPr="00E45C68">
        <w:rPr>
          <w:rStyle w:val="Char3"/>
          <w:rtl/>
        </w:rPr>
        <w:t>معمولا رموزی را که در کتب خویش بکار</w:t>
      </w:r>
      <w:r>
        <w:rPr>
          <w:rStyle w:val="Char3"/>
          <w:rtl/>
        </w:rPr>
        <w:t xml:space="preserve"> می‌</w:t>
      </w:r>
      <w:r w:rsidRPr="00E45C68">
        <w:rPr>
          <w:rStyle w:val="Char3"/>
          <w:rtl/>
        </w:rPr>
        <w:t>برند به مخاطبان خود متذکر</w:t>
      </w:r>
      <w:r>
        <w:rPr>
          <w:rStyle w:val="Char3"/>
          <w:rtl/>
        </w:rPr>
        <w:t xml:space="preserve"> می‌</w:t>
      </w:r>
      <w:r w:rsidRPr="00E45C68">
        <w:rPr>
          <w:rStyle w:val="Char3"/>
          <w:rtl/>
        </w:rPr>
        <w:t>شوند، لذا در اینصورت محذور از</w:t>
      </w:r>
      <w:r>
        <w:rPr>
          <w:rStyle w:val="Char3"/>
          <w:rtl/>
        </w:rPr>
        <w:t xml:space="preserve"> آن‌ها </w:t>
      </w:r>
      <w:r w:rsidRPr="00E45C68">
        <w:rPr>
          <w:rStyle w:val="Char3"/>
          <w:rtl/>
        </w:rPr>
        <w:t>دفع</w:t>
      </w:r>
      <w:r>
        <w:rPr>
          <w:rStyle w:val="Char3"/>
          <w:rtl/>
        </w:rPr>
        <w:t xml:space="preserve"> می‌گردد</w:t>
      </w:r>
      <w:r w:rsidRPr="00E45C68">
        <w:rPr>
          <w:rStyle w:val="Char3"/>
          <w:rtl/>
        </w:rPr>
        <w:t>. (م</w:t>
      </w:r>
      <w:r w:rsidRPr="00E45C68">
        <w:rPr>
          <w:rStyle w:val="Char3"/>
          <w:rFonts w:hint="cs"/>
          <w:rtl/>
        </w:rPr>
        <w:t>ؤ</w:t>
      </w:r>
      <w:r w:rsidRPr="00E45C68">
        <w:rPr>
          <w:rStyle w:val="Char3"/>
          <w:rtl/>
        </w:rPr>
        <w:t>لف)</w:t>
      </w:r>
      <w:r w:rsidRPr="00E45C68">
        <w:rPr>
          <w:rStyle w:val="Char3"/>
          <w:rFonts w:hint="cs"/>
          <w:rtl/>
        </w:rPr>
        <w:t>.</w:t>
      </w:r>
    </w:p>
  </w:footnote>
  <w:footnote w:id="324">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در صحیحین</w:t>
      </w:r>
      <w:r>
        <w:rPr>
          <w:rStyle w:val="Char3"/>
          <w:rtl/>
        </w:rPr>
        <w:t xml:space="preserve"> </w:t>
      </w:r>
      <w:r w:rsidRPr="00E45C68">
        <w:rPr>
          <w:rStyle w:val="Char3"/>
          <w:rtl/>
        </w:rPr>
        <w:t xml:space="preserve">اشاره به </w:t>
      </w:r>
      <w:r w:rsidRPr="007E15BA">
        <w:rPr>
          <w:rStyle w:val="Char3"/>
          <w:rFonts w:ascii="mylotus" w:hAnsi="mylotus" w:cs="mylotus"/>
          <w:rtl/>
        </w:rPr>
        <w:t>«حدثنا»</w:t>
      </w:r>
      <w:r w:rsidRPr="00E45C68">
        <w:rPr>
          <w:rStyle w:val="Char3"/>
          <w:rtl/>
        </w:rPr>
        <w:t xml:space="preserve"> با عبارت </w:t>
      </w:r>
      <w:r w:rsidRPr="007E15BA">
        <w:rPr>
          <w:rStyle w:val="Char3"/>
          <w:rFonts w:ascii="mylotus" w:hAnsi="mylotus" w:cs="mylotus"/>
          <w:rtl/>
        </w:rPr>
        <w:t>«ثنا»</w:t>
      </w:r>
      <w:r w:rsidRPr="00E45C68">
        <w:rPr>
          <w:rStyle w:val="Char3"/>
          <w:rtl/>
        </w:rPr>
        <w:t xml:space="preserve">، و </w:t>
      </w:r>
      <w:r w:rsidRPr="007E15BA">
        <w:rPr>
          <w:rStyle w:val="Char3"/>
          <w:rFonts w:ascii="mylotus" w:hAnsi="mylotus" w:cs="mylotus"/>
          <w:rtl/>
        </w:rPr>
        <w:t>«أخبرنا»</w:t>
      </w:r>
      <w:r w:rsidRPr="00E45C68">
        <w:rPr>
          <w:rStyle w:val="Char3"/>
          <w:rtl/>
        </w:rPr>
        <w:t xml:space="preserve"> با عبارت </w:t>
      </w:r>
      <w:r w:rsidRPr="007E15BA">
        <w:rPr>
          <w:rStyle w:val="Char3"/>
          <w:rFonts w:ascii="mylotus" w:hAnsi="mylotus" w:cs="mylotus"/>
          <w:rtl/>
        </w:rPr>
        <w:t>«أنا»</w:t>
      </w:r>
      <w:r w:rsidRPr="00E45C68">
        <w:rPr>
          <w:rStyle w:val="Char3"/>
          <w:rtl/>
        </w:rPr>
        <w:t xml:space="preserve"> مختصر شده</w:t>
      </w:r>
      <w:r>
        <w:rPr>
          <w:rStyle w:val="Char3"/>
          <w:rtl/>
        </w:rPr>
        <w:t>‌اند.</w:t>
      </w:r>
      <w:r w:rsidRPr="00E45C68">
        <w:rPr>
          <w:rStyle w:val="Char3"/>
          <w:rtl/>
        </w:rPr>
        <w:t>‏</w:t>
      </w:r>
    </w:p>
  </w:footnote>
  <w:footnote w:id="325">
    <w:p w:rsidR="00FE68CC" w:rsidRPr="00E45C68" w:rsidRDefault="00FE68CC" w:rsidP="007E15BA">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ترجمه: عمران بن حصین گفت: گفتم: ای رسول خدا چه نیازی به انجام عمل توسط مردم است؟ فرمود: هر </w:t>
      </w:r>
      <w:r>
        <w:rPr>
          <w:rStyle w:val="Char3"/>
          <w:rtl/>
        </w:rPr>
        <w:t>ک</w:t>
      </w:r>
      <w:r w:rsidRPr="00E45C68">
        <w:rPr>
          <w:rStyle w:val="Char3"/>
          <w:rtl/>
        </w:rPr>
        <w:t>س براى رس</w:t>
      </w:r>
      <w:r>
        <w:rPr>
          <w:rStyle w:val="Char3"/>
          <w:rtl/>
        </w:rPr>
        <w:t>ی</w:t>
      </w:r>
      <w:r w:rsidRPr="00E45C68">
        <w:rPr>
          <w:rStyle w:val="Char3"/>
          <w:rtl/>
        </w:rPr>
        <w:t xml:space="preserve">دن به آنچه </w:t>
      </w:r>
      <w:r>
        <w:rPr>
          <w:rStyle w:val="Char3"/>
          <w:rtl/>
        </w:rPr>
        <w:t>ک</w:t>
      </w:r>
      <w:r w:rsidRPr="00E45C68">
        <w:rPr>
          <w:rStyle w:val="Char3"/>
          <w:rtl/>
        </w:rPr>
        <w:t>ه تقد</w:t>
      </w:r>
      <w:r>
        <w:rPr>
          <w:rStyle w:val="Char3"/>
          <w:rtl/>
        </w:rPr>
        <w:t>ی</w:t>
      </w:r>
      <w:r w:rsidRPr="00E45C68">
        <w:rPr>
          <w:rStyle w:val="Char3"/>
          <w:rtl/>
        </w:rPr>
        <w:t>ر برا</w:t>
      </w:r>
      <w:r>
        <w:rPr>
          <w:rStyle w:val="Char3"/>
          <w:rtl/>
        </w:rPr>
        <w:t>ی</w:t>
      </w:r>
      <w:r w:rsidRPr="00E45C68">
        <w:rPr>
          <w:rStyle w:val="Char3"/>
          <w:rtl/>
        </w:rPr>
        <w:t xml:space="preserve">ش نوشته، راه آسان دارد. (روایت بخاری (7551) </w:t>
      </w:r>
      <w:r>
        <w:rPr>
          <w:rStyle w:val="Char3"/>
          <w:rtl/>
        </w:rPr>
        <w:t>ک</w:t>
      </w:r>
      <w:r w:rsidRPr="00E45C68">
        <w:rPr>
          <w:rStyle w:val="Char3"/>
          <w:rtl/>
        </w:rPr>
        <w:t>تاب التوح</w:t>
      </w:r>
      <w:r>
        <w:rPr>
          <w:rStyle w:val="Char3"/>
          <w:rtl/>
        </w:rPr>
        <w:t>ی</w:t>
      </w:r>
      <w:r w:rsidRPr="00E45C68">
        <w:rPr>
          <w:rStyle w:val="Char3"/>
          <w:rtl/>
        </w:rPr>
        <w:t>د، 54- باب قول الله تعالى</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وَلَقَدۡ يَسَّرۡنَا </w:t>
      </w:r>
      <w:r w:rsidRPr="009B53BD">
        <w:rPr>
          <w:rStyle w:val="Charb"/>
          <w:rFonts w:hint="cs"/>
          <w:rtl/>
        </w:rPr>
        <w:t>ٱ</w:t>
      </w:r>
      <w:r w:rsidRPr="009B53BD">
        <w:rPr>
          <w:rStyle w:val="Charb"/>
          <w:rFonts w:hint="eastAsia"/>
          <w:rtl/>
        </w:rPr>
        <w:t>لۡقُرۡءَانَ</w:t>
      </w:r>
      <w:r w:rsidRPr="009B53BD">
        <w:rPr>
          <w:rStyle w:val="Charb"/>
          <w:rtl/>
        </w:rPr>
        <w:t xml:space="preserve"> لِلذِّكۡرِ</w:t>
      </w:r>
      <w:r>
        <w:rPr>
          <w:rStyle w:val="Char3"/>
          <w:rFonts w:ascii="Traditional Arabic" w:hAnsi="Traditional Arabic" w:cs="Traditional Arabic"/>
          <w:rtl/>
        </w:rPr>
        <w:t>﴾</w:t>
      </w:r>
      <w:r w:rsidRPr="00E45C68">
        <w:rPr>
          <w:rStyle w:val="Char3"/>
          <w:rFonts w:hint="cs"/>
          <w:rtl/>
        </w:rPr>
        <w:t xml:space="preserve"> </w:t>
      </w:r>
      <w:r w:rsidRPr="007E15BA">
        <w:rPr>
          <w:rStyle w:val="Char7"/>
          <w:rFonts w:hint="cs"/>
          <w:rtl/>
        </w:rPr>
        <w:t>[</w:t>
      </w:r>
      <w:r w:rsidRPr="007E15BA">
        <w:rPr>
          <w:rStyle w:val="Char7"/>
          <w:rtl/>
        </w:rPr>
        <w:t>القمر: 17</w:t>
      </w:r>
      <w:r w:rsidRPr="007E15BA">
        <w:rPr>
          <w:rStyle w:val="Char7"/>
          <w:rFonts w:hint="cs"/>
          <w:rtl/>
        </w:rPr>
        <w:t>]</w:t>
      </w:r>
      <w:r w:rsidRPr="007E15BA">
        <w:rPr>
          <w:rStyle w:val="Char7"/>
          <w:rtl/>
        </w:rPr>
        <w:t>.</w:t>
      </w:r>
      <w:r w:rsidRPr="00E45C68">
        <w:rPr>
          <w:rStyle w:val="Char3"/>
          <w:rtl/>
        </w:rPr>
        <w:t xml:space="preserve"> و مسلم (2649) </w:t>
      </w:r>
      <w:r>
        <w:rPr>
          <w:rStyle w:val="Char3"/>
          <w:rtl/>
        </w:rPr>
        <w:t>ک</w:t>
      </w:r>
      <w:r w:rsidRPr="00E45C68">
        <w:rPr>
          <w:rStyle w:val="Char3"/>
          <w:rtl/>
        </w:rPr>
        <w:t xml:space="preserve">تاب القدر، 1- باب </w:t>
      </w:r>
      <w:r>
        <w:rPr>
          <w:rStyle w:val="Char3"/>
          <w:rtl/>
        </w:rPr>
        <w:t>کی</w:t>
      </w:r>
      <w:r w:rsidRPr="00E45C68">
        <w:rPr>
          <w:rStyle w:val="Char3"/>
          <w:rtl/>
        </w:rPr>
        <w:t>ف</w:t>
      </w:r>
      <w:r>
        <w:rPr>
          <w:rStyle w:val="Char3"/>
          <w:rtl/>
        </w:rPr>
        <w:t>ی</w:t>
      </w:r>
      <w:r w:rsidRPr="00E45C68">
        <w:rPr>
          <w:rStyle w:val="Char3"/>
          <w:rtl/>
        </w:rPr>
        <w:t>ت خلقت آدم).</w:t>
      </w:r>
    </w:p>
  </w:footnote>
  <w:footnote w:id="326">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گاهی نیز عادت چنین است که در اواخر سند برای رعایت اختصار کلمه</w:t>
      </w:r>
      <w:r>
        <w:rPr>
          <w:rStyle w:val="Char3"/>
          <w:rtl/>
        </w:rPr>
        <w:t xml:space="preserve">‌‌ی </w:t>
      </w:r>
      <w:r w:rsidRPr="00E45C68">
        <w:rPr>
          <w:rStyle w:val="Char3"/>
          <w:rtl/>
        </w:rPr>
        <w:t>(أنَّه) حذف</w:t>
      </w:r>
      <w:r>
        <w:rPr>
          <w:rStyle w:val="Char3"/>
          <w:rtl/>
        </w:rPr>
        <w:t xml:space="preserve"> می‌شود</w:t>
      </w:r>
      <w:r w:rsidRPr="00E45C68">
        <w:rPr>
          <w:rStyle w:val="Char3"/>
          <w:rtl/>
        </w:rPr>
        <w:t>. مثلا نوشته</w:t>
      </w:r>
      <w:r>
        <w:rPr>
          <w:rStyle w:val="Char3"/>
          <w:rtl/>
        </w:rPr>
        <w:t xml:space="preserve"> می‌شود</w:t>
      </w:r>
      <w:r w:rsidRPr="00E45C68">
        <w:rPr>
          <w:rStyle w:val="Char3"/>
          <w:rtl/>
        </w:rPr>
        <w:t xml:space="preserve">: </w:t>
      </w:r>
      <w:r w:rsidRPr="007E15BA">
        <w:rPr>
          <w:rStyle w:val="Char3"/>
          <w:rFonts w:ascii="mylotus" w:hAnsi="mylotus" w:cs="mylotus"/>
          <w:rtl/>
        </w:rPr>
        <w:t>«عن أبي هریرة قال»</w:t>
      </w:r>
      <w:r>
        <w:rPr>
          <w:rStyle w:val="Char3"/>
          <w:rtl/>
        </w:rPr>
        <w:t xml:space="preserve">، </w:t>
      </w:r>
      <w:r w:rsidRPr="00E45C68">
        <w:rPr>
          <w:rStyle w:val="Char3"/>
          <w:rtl/>
        </w:rPr>
        <w:t xml:space="preserve">ولی قاری باید در هنگام خواندن سند به آن نطق کند و بگوید: </w:t>
      </w:r>
      <w:r w:rsidRPr="007E15BA">
        <w:rPr>
          <w:rStyle w:val="Char3"/>
          <w:rFonts w:ascii="mylotus" w:hAnsi="mylotus" w:cs="mylotus"/>
          <w:rtl/>
        </w:rPr>
        <w:t>«عن أبي هریرة أنه قال»</w:t>
      </w:r>
      <w:r w:rsidRPr="00E45C68">
        <w:rPr>
          <w:rStyle w:val="Char3"/>
          <w:rtl/>
        </w:rPr>
        <w:t>.</w:t>
      </w:r>
    </w:p>
  </w:footnote>
  <w:footnote w:id="327">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در صحیح مسلم حرف حاء (ح) زیاد است که بوسیله</w:t>
      </w:r>
      <w:r>
        <w:rPr>
          <w:rStyle w:val="Char3"/>
          <w:rtl/>
        </w:rPr>
        <w:t xml:space="preserve">‌‌ی </w:t>
      </w:r>
      <w:r w:rsidRPr="00E45C68">
        <w:rPr>
          <w:rStyle w:val="Char3"/>
          <w:rtl/>
        </w:rPr>
        <w:t>آن انتقال از اسنادی به اسناد دیگر اشاره</w:t>
      </w:r>
      <w:r>
        <w:rPr>
          <w:rStyle w:val="Char3"/>
          <w:rtl/>
        </w:rPr>
        <w:t xml:space="preserve"> می‌شود</w:t>
      </w:r>
      <w:r w:rsidRPr="00E45C68">
        <w:rPr>
          <w:rStyle w:val="Char3"/>
          <w:rtl/>
        </w:rPr>
        <w:t>.</w:t>
      </w:r>
      <w:r w:rsidRPr="00E45C68">
        <w:rPr>
          <w:rStyle w:val="Char3"/>
          <w:rFonts w:hint="cs"/>
          <w:rtl/>
        </w:rPr>
        <w:t xml:space="preserve"> </w:t>
      </w:r>
      <w:r w:rsidRPr="00E45C68">
        <w:rPr>
          <w:rStyle w:val="Char3"/>
          <w:rtl/>
        </w:rPr>
        <w:t>(علوم الحدیث، ص182)</w:t>
      </w:r>
      <w:r w:rsidRPr="00E45C68">
        <w:rPr>
          <w:rStyle w:val="Char3"/>
          <w:rFonts w:hint="cs"/>
          <w:rtl/>
        </w:rPr>
        <w:t>.</w:t>
      </w:r>
    </w:p>
    <w:p w:rsidR="00FE68CC" w:rsidRPr="00E45C68" w:rsidRDefault="00FE68CC" w:rsidP="00E23448">
      <w:pPr>
        <w:pStyle w:val="FootnoteText"/>
        <w:bidi/>
        <w:ind w:left="283"/>
        <w:jc w:val="both"/>
        <w:rPr>
          <w:rStyle w:val="Char3"/>
          <w:rtl/>
        </w:rPr>
      </w:pPr>
      <w:r w:rsidRPr="00E45C68">
        <w:rPr>
          <w:rStyle w:val="Char3"/>
          <w:rFonts w:hint="cs"/>
          <w:rtl/>
        </w:rPr>
        <w:t>و (ح) اختصار (تحول) است.</w:t>
      </w:r>
    </w:p>
  </w:footnote>
  <w:footnote w:id="328">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روایت بخار</w:t>
      </w:r>
      <w:r w:rsidRPr="00E45C68">
        <w:rPr>
          <w:rStyle w:val="Char3"/>
          <w:rFonts w:hint="cs"/>
          <w:rtl/>
        </w:rPr>
        <w:t>ی</w:t>
      </w:r>
      <w:r w:rsidRPr="00E45C68">
        <w:rPr>
          <w:rStyle w:val="Char3"/>
          <w:rtl/>
        </w:rPr>
        <w:t xml:space="preserve"> (15) </w:t>
      </w:r>
      <w:r>
        <w:rPr>
          <w:rStyle w:val="Char3"/>
          <w:rtl/>
        </w:rPr>
        <w:t>ک</w:t>
      </w:r>
      <w:r w:rsidRPr="00E45C68">
        <w:rPr>
          <w:rStyle w:val="Char3"/>
          <w:rtl/>
        </w:rPr>
        <w:t>تاب الإ</w:t>
      </w:r>
      <w:r>
        <w:rPr>
          <w:rStyle w:val="Char3"/>
          <w:rtl/>
        </w:rPr>
        <w:t>ی</w:t>
      </w:r>
      <w:r w:rsidRPr="00E45C68">
        <w:rPr>
          <w:rStyle w:val="Char3"/>
          <w:rtl/>
        </w:rPr>
        <w:t>مان، 8- باب ح</w:t>
      </w:r>
      <w:r w:rsidRPr="00E45C68">
        <w:rPr>
          <w:rStyle w:val="Char3"/>
          <w:rFonts w:hint="cs"/>
          <w:rtl/>
        </w:rPr>
        <w:t>ُ</w:t>
      </w:r>
      <w:r w:rsidRPr="00E45C68">
        <w:rPr>
          <w:rStyle w:val="Char3"/>
          <w:rtl/>
        </w:rPr>
        <w:t>ب الرسول صلى الله عل</w:t>
      </w:r>
      <w:r>
        <w:rPr>
          <w:rStyle w:val="Char3"/>
          <w:rtl/>
        </w:rPr>
        <w:t>ی</w:t>
      </w:r>
      <w:r w:rsidRPr="00E45C68">
        <w:rPr>
          <w:rStyle w:val="Char3"/>
          <w:rtl/>
        </w:rPr>
        <w:t>ه وسلم من الإ</w:t>
      </w:r>
      <w:r>
        <w:rPr>
          <w:rStyle w:val="Char3"/>
          <w:rtl/>
        </w:rPr>
        <w:t>ی</w:t>
      </w:r>
      <w:r w:rsidRPr="00E45C68">
        <w:rPr>
          <w:rStyle w:val="Char3"/>
          <w:rtl/>
        </w:rPr>
        <w:t xml:space="preserve">مان. و مسلم (44) </w:t>
      </w:r>
      <w:r>
        <w:rPr>
          <w:rStyle w:val="Char3"/>
          <w:rtl/>
        </w:rPr>
        <w:t>ک</w:t>
      </w:r>
      <w:r w:rsidRPr="00E45C68">
        <w:rPr>
          <w:rStyle w:val="Char3"/>
          <w:rtl/>
        </w:rPr>
        <w:t>تاب الإ</w:t>
      </w:r>
      <w:r>
        <w:rPr>
          <w:rStyle w:val="Char3"/>
          <w:rtl/>
        </w:rPr>
        <w:t>ی</w:t>
      </w:r>
      <w:r w:rsidRPr="00E45C68">
        <w:rPr>
          <w:rStyle w:val="Char3"/>
          <w:rtl/>
        </w:rPr>
        <w:t xml:space="preserve">مان، 16- باب وجوب محبت پیامبر </w:t>
      </w:r>
      <w:r w:rsidRPr="00B37527">
        <w:rPr>
          <w:rStyle w:val="Char3"/>
          <w:rFonts w:cs="CTraditional Arabic"/>
          <w:rtl/>
        </w:rPr>
        <w:t>ج</w:t>
      </w:r>
      <w:r w:rsidRPr="00E45C68">
        <w:rPr>
          <w:rStyle w:val="Char3"/>
          <w:rtl/>
        </w:rPr>
        <w:t xml:space="preserve"> بیشتر از والدین و اولاد و مردم .</w:t>
      </w:r>
    </w:p>
  </w:footnote>
  <w:footnote w:id="329">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(1829) </w:t>
      </w:r>
      <w:r>
        <w:rPr>
          <w:rStyle w:val="Char3"/>
          <w:rtl/>
        </w:rPr>
        <w:t>ک</w:t>
      </w:r>
      <w:r w:rsidRPr="00E45C68">
        <w:rPr>
          <w:rStyle w:val="Char3"/>
          <w:rtl/>
        </w:rPr>
        <w:t>تاب الإمارة، 5- باب فضیلت امام عادل و عقوبت امام جائر</w:t>
      </w:r>
      <w:r w:rsidRPr="00E45C68">
        <w:rPr>
          <w:rStyle w:val="Char3"/>
          <w:rFonts w:hint="cs"/>
          <w:rtl/>
        </w:rPr>
        <w:t xml:space="preserve"> </w:t>
      </w:r>
      <w:r w:rsidRPr="00E45C68">
        <w:rPr>
          <w:rStyle w:val="Char3"/>
          <w:rtl/>
        </w:rPr>
        <w:t>و تشویق بر نیکوکاری با رعیت و نهی از اعمال مشقت بر</w:t>
      </w:r>
      <w:r>
        <w:rPr>
          <w:rStyle w:val="Char3"/>
          <w:rtl/>
        </w:rPr>
        <w:t xml:space="preserve"> آن‌ها،</w:t>
      </w:r>
      <w:r w:rsidRPr="00E45C68">
        <w:rPr>
          <w:rStyle w:val="Char3"/>
          <w:rtl/>
        </w:rPr>
        <w:t xml:space="preserve"> وبخار</w:t>
      </w:r>
      <w:r w:rsidRPr="00E45C68">
        <w:rPr>
          <w:rStyle w:val="Char3"/>
          <w:rFonts w:hint="cs"/>
          <w:rtl/>
        </w:rPr>
        <w:t>ی</w:t>
      </w:r>
      <w:r w:rsidRPr="00E45C68">
        <w:rPr>
          <w:rStyle w:val="Char3"/>
          <w:rtl/>
        </w:rPr>
        <w:t xml:space="preserve"> (2554) </w:t>
      </w:r>
      <w:r>
        <w:rPr>
          <w:rStyle w:val="Char3"/>
          <w:rtl/>
        </w:rPr>
        <w:t>ک</w:t>
      </w:r>
      <w:r w:rsidRPr="00E45C68">
        <w:rPr>
          <w:rStyle w:val="Char3"/>
          <w:rtl/>
        </w:rPr>
        <w:t xml:space="preserve">تاب العتق، 17- باب </w:t>
      </w:r>
      <w:r>
        <w:rPr>
          <w:rStyle w:val="Char3"/>
          <w:rtl/>
        </w:rPr>
        <w:t>ک</w:t>
      </w:r>
      <w:r w:rsidRPr="00E45C68">
        <w:rPr>
          <w:rStyle w:val="Char3"/>
          <w:rtl/>
        </w:rPr>
        <w:t>راه</w:t>
      </w:r>
      <w:r>
        <w:rPr>
          <w:rStyle w:val="Char3"/>
          <w:rtl/>
        </w:rPr>
        <w:t>ی</w:t>
      </w:r>
      <w:r w:rsidRPr="00E45C68">
        <w:rPr>
          <w:rStyle w:val="Char3"/>
          <w:rtl/>
        </w:rPr>
        <w:t>ة التطاول على الرق</w:t>
      </w:r>
      <w:r>
        <w:rPr>
          <w:rStyle w:val="Char3"/>
          <w:rtl/>
        </w:rPr>
        <w:t>ی</w:t>
      </w:r>
      <w:r w:rsidRPr="00E45C68">
        <w:rPr>
          <w:rStyle w:val="Char3"/>
          <w:rtl/>
        </w:rPr>
        <w:t>ق.</w:t>
      </w:r>
    </w:p>
  </w:footnote>
  <w:footnote w:id="330">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w:t>
      </w:r>
      <w:r w:rsidRPr="00E45C68">
        <w:rPr>
          <w:rStyle w:val="Char3"/>
          <w:rtl/>
        </w:rPr>
        <w:t>روایت ب</w:t>
      </w:r>
      <w:r>
        <w:rPr>
          <w:rStyle w:val="Char3"/>
          <w:rtl/>
        </w:rPr>
        <w:t>ی</w:t>
      </w:r>
      <w:r w:rsidRPr="00E45C68">
        <w:rPr>
          <w:rStyle w:val="Char3"/>
          <w:rtl/>
        </w:rPr>
        <w:t>هق</w:t>
      </w:r>
      <w:r w:rsidRPr="00E45C68">
        <w:rPr>
          <w:rStyle w:val="Char3"/>
          <w:rFonts w:hint="cs"/>
          <w:rtl/>
        </w:rPr>
        <w:t>ی</w:t>
      </w:r>
      <w:r w:rsidRPr="00E45C68">
        <w:rPr>
          <w:rStyle w:val="Char3"/>
          <w:rtl/>
        </w:rPr>
        <w:t xml:space="preserve"> در </w:t>
      </w:r>
      <w:r w:rsidRPr="007E15BA">
        <w:rPr>
          <w:rStyle w:val="Char3"/>
          <w:rFonts w:ascii="mylotus" w:hAnsi="mylotus" w:cs="mylotus"/>
          <w:rtl/>
        </w:rPr>
        <w:t>«المدخل»</w:t>
      </w:r>
      <w:r w:rsidRPr="00E45C68">
        <w:rPr>
          <w:rStyle w:val="Char3"/>
          <w:rtl/>
        </w:rPr>
        <w:t xml:space="preserve"> (731)، وعبدالرزاق از معمر در </w:t>
      </w:r>
      <w:r w:rsidRPr="007E15BA">
        <w:rPr>
          <w:rStyle w:val="Char3"/>
          <w:rFonts w:ascii="mylotus" w:hAnsi="mylotus" w:cs="mylotus"/>
          <w:rtl/>
        </w:rPr>
        <w:t>«جامع»</w:t>
      </w:r>
      <w:r w:rsidRPr="00E45C68">
        <w:rPr>
          <w:rStyle w:val="Char3"/>
          <w:rtl/>
        </w:rPr>
        <w:t xml:space="preserve"> (11/257).</w:t>
      </w:r>
    </w:p>
  </w:footnote>
  <w:footnote w:id="331">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به این ترتیب عمر ابن خطاب</w:t>
      </w:r>
      <w:r w:rsidRPr="00AD7F6F">
        <w:rPr>
          <w:rStyle w:val="Char3"/>
          <w:rFonts w:cs="CTraditional Arabic"/>
          <w:rtl/>
        </w:rPr>
        <w:t>س</w:t>
      </w:r>
      <w:r w:rsidRPr="00E45C68">
        <w:rPr>
          <w:rStyle w:val="Char3"/>
          <w:rtl/>
        </w:rPr>
        <w:t xml:space="preserve"> که در ابتدا قصد نوشتن سنن را داشت، از نوشتن آن منصرف و پشیمان شد.</w:t>
      </w:r>
    </w:p>
  </w:footnote>
  <w:footnote w:id="332">
    <w:p w:rsidR="00FE68CC" w:rsidRPr="00E45C68" w:rsidRDefault="00FE68CC" w:rsidP="00E23448">
      <w:pPr>
        <w:pStyle w:val="FootnoteText"/>
        <w:bidi/>
        <w:ind w:left="283" w:hangingChars="118" w:hanging="283"/>
        <w:jc w:val="both"/>
        <w:rPr>
          <w:rStyle w:val="Char3"/>
          <w:rtl/>
        </w:rPr>
      </w:pPr>
      <w:r w:rsidRPr="00426155">
        <w:rPr>
          <w:rStyle w:val="Char3"/>
          <w:szCs w:val="28"/>
        </w:rPr>
        <w:footnoteRef/>
      </w:r>
      <w:r w:rsidRPr="00E45C68">
        <w:rPr>
          <w:rStyle w:val="Char3"/>
          <w:rtl/>
        </w:rPr>
        <w:t>- اگر بخواهیم موضوع جمع آوری احادیث را در سه دوره</w:t>
      </w:r>
      <w:r>
        <w:rPr>
          <w:rStyle w:val="Char3"/>
          <w:rtl/>
        </w:rPr>
        <w:t xml:space="preserve">‌‌ی </w:t>
      </w:r>
      <w:r w:rsidRPr="00E45C68">
        <w:rPr>
          <w:rStyle w:val="Char3"/>
          <w:rtl/>
        </w:rPr>
        <w:t xml:space="preserve">حیات پیامبر </w:t>
      </w:r>
      <w:r w:rsidRPr="00B37527">
        <w:rPr>
          <w:rStyle w:val="Char3"/>
          <w:rFonts w:cs="CTraditional Arabic"/>
          <w:rtl/>
        </w:rPr>
        <w:t>ج</w:t>
      </w:r>
      <w:r w:rsidRPr="00E45C68">
        <w:rPr>
          <w:rStyle w:val="Char3"/>
          <w:rtl/>
        </w:rPr>
        <w:t xml:space="preserve">، ‏خلفای راشدین و بعد از خلفا بررسی کنیم، باید گفت که؛ آنچه معلوم است اینست که در زمان ‏حیات پیامبر </w:t>
      </w:r>
      <w:r w:rsidRPr="00B37527">
        <w:rPr>
          <w:rStyle w:val="Char3"/>
          <w:rFonts w:cs="CTraditional Arabic"/>
          <w:rtl/>
        </w:rPr>
        <w:t>ج</w:t>
      </w:r>
      <w:r w:rsidRPr="00E45C68">
        <w:rPr>
          <w:rStyle w:val="Char3"/>
          <w:rtl/>
        </w:rPr>
        <w:t xml:space="preserve"> احادیث جمع آوری نشدند، زیرا خود ایشان از باب احتیاط با ‏آن مخالف بودند</w:t>
      </w:r>
      <w:r>
        <w:rPr>
          <w:rStyle w:val="Char3"/>
          <w:rtl/>
        </w:rPr>
        <w:t xml:space="preserve"> چنان‌که </w:t>
      </w:r>
      <w:r w:rsidRPr="00E45C68">
        <w:rPr>
          <w:rStyle w:val="Char3"/>
          <w:rtl/>
        </w:rPr>
        <w:t>به اصحاب خود</w:t>
      </w:r>
      <w:r>
        <w:rPr>
          <w:rStyle w:val="Char3"/>
          <w:rtl/>
        </w:rPr>
        <w:t xml:space="preserve"> می‌</w:t>
      </w:r>
      <w:r w:rsidRPr="00E45C68">
        <w:rPr>
          <w:rStyle w:val="Char3"/>
          <w:rtl/>
        </w:rPr>
        <w:t xml:space="preserve">فرمودند: </w:t>
      </w:r>
      <w:r w:rsidRPr="007E15BA">
        <w:rPr>
          <w:rStyle w:val="Char3"/>
          <w:rFonts w:cs="KFGQPC Uthman Taha Naskh"/>
          <w:rtl/>
        </w:rPr>
        <w:t>«لا تكتبوا عني شيئاً غير القرآن، فمن ‏كتب عني شيئاً غير القرآن فليمحه»</w:t>
      </w:r>
      <w:r w:rsidRPr="00E45C68">
        <w:rPr>
          <w:rStyle w:val="Char3"/>
          <w:rtl/>
        </w:rPr>
        <w:t xml:space="preserve"> (مسلم و احمد و لفظ متعلق به اوست). مسلم (3004)‏</w:t>
      </w:r>
      <w:r w:rsidRPr="00E45C68">
        <w:rPr>
          <w:rStyle w:val="Char3"/>
          <w:rFonts w:hint="cs"/>
          <w:rtl/>
        </w:rPr>
        <w:t xml:space="preserve">. </w:t>
      </w:r>
      <w:r w:rsidRPr="00E45C68">
        <w:rPr>
          <w:rStyle w:val="Char3"/>
          <w:rtl/>
        </w:rPr>
        <w:t>یعنی: چیزی بجز قرآن از من ننویسید، هرکس چیزی جز قرآن از من نوشت باید آن نوشته را ‏پاک نماید و از بین ببرد.‏</w:t>
      </w:r>
    </w:p>
    <w:p w:rsidR="00FE68CC" w:rsidRPr="00E45C68" w:rsidRDefault="00FE68CC" w:rsidP="00E23448">
      <w:pPr>
        <w:pStyle w:val="FootnoteText"/>
        <w:bidi/>
        <w:ind w:left="283"/>
        <w:jc w:val="both"/>
        <w:rPr>
          <w:rStyle w:val="Char3"/>
          <w:rtl/>
        </w:rPr>
      </w:pPr>
      <w:r w:rsidRPr="00E45C68">
        <w:rPr>
          <w:rStyle w:val="Char3"/>
          <w:rtl/>
        </w:rPr>
        <w:t>خیلی واضح و معلوم است که عرب</w:t>
      </w:r>
      <w:r w:rsidRPr="0075458C">
        <w:rPr>
          <w:rFonts w:ascii="Lotus Linotype" w:hAnsi="Lotus Linotype"/>
          <w:sz w:val="27"/>
          <w:szCs w:val="27"/>
          <w:rtl/>
          <w:lang w:bidi="fa-IR"/>
        </w:rPr>
        <w:t>‌</w:t>
      </w:r>
      <w:r w:rsidRPr="00E45C68">
        <w:rPr>
          <w:rStyle w:val="Char3"/>
          <w:rtl/>
        </w:rPr>
        <w:t>ها امت و ملتی بی</w:t>
      </w:r>
      <w:r w:rsidRPr="0075458C">
        <w:rPr>
          <w:rFonts w:ascii="Lotus Linotype" w:hAnsi="Lotus Linotype"/>
          <w:sz w:val="27"/>
          <w:szCs w:val="27"/>
          <w:rtl/>
          <w:lang w:bidi="fa-IR"/>
        </w:rPr>
        <w:t>‌</w:t>
      </w:r>
      <w:r w:rsidRPr="00E45C68">
        <w:rPr>
          <w:rStyle w:val="Char3"/>
          <w:rtl/>
        </w:rPr>
        <w:t>سواد بودند و نوشتن و کتابت در میان</w:t>
      </w:r>
      <w:r>
        <w:rPr>
          <w:rStyle w:val="Char3"/>
          <w:rtl/>
        </w:rPr>
        <w:t xml:space="preserve"> آن‌ها </w:t>
      </w:r>
      <w:r w:rsidRPr="00E45C68">
        <w:rPr>
          <w:rStyle w:val="Char3"/>
          <w:rtl/>
        </w:rPr>
        <w:t>خیلی کم و نادر بود، به طوری که قرآن بر روی پوست درخت خرما و استخوان و پوست حیوانات نوشته می</w:t>
      </w:r>
      <w:r w:rsidRPr="0075458C">
        <w:rPr>
          <w:rFonts w:ascii="Lotus Linotype" w:hAnsi="Lotus Linotype"/>
          <w:sz w:val="27"/>
          <w:szCs w:val="27"/>
          <w:rtl/>
          <w:lang w:bidi="fa-IR"/>
        </w:rPr>
        <w:t>‌</w:t>
      </w:r>
      <w:r w:rsidRPr="00E45C68">
        <w:rPr>
          <w:rStyle w:val="Char3"/>
          <w:rtl/>
        </w:rPr>
        <w:t>شد که در نهایت</w:t>
      </w:r>
      <w:r w:rsidRPr="00E45C68">
        <w:rPr>
          <w:rStyle w:val="Char3"/>
          <w:rFonts w:hint="cs"/>
          <w:rtl/>
        </w:rPr>
        <w:t>ِ</w:t>
      </w:r>
      <w:r w:rsidRPr="00E45C68">
        <w:rPr>
          <w:rStyle w:val="Char3"/>
          <w:rtl/>
        </w:rPr>
        <w:t xml:space="preserve"> سختی و مشقت صورت می</w:t>
      </w:r>
      <w:r w:rsidRPr="0075458C">
        <w:rPr>
          <w:rFonts w:ascii="Lotus Linotype" w:hAnsi="Lotus Linotype"/>
          <w:sz w:val="27"/>
          <w:szCs w:val="27"/>
          <w:rtl/>
          <w:lang w:bidi="fa-IR"/>
        </w:rPr>
        <w:t>‌</w:t>
      </w:r>
      <w:r w:rsidRPr="00E45C68">
        <w:rPr>
          <w:rStyle w:val="Char3"/>
          <w:rtl/>
        </w:rPr>
        <w:t xml:space="preserve">گرفت، در حالی که پیامبر </w:t>
      </w:r>
      <w:r w:rsidRPr="00B37527">
        <w:rPr>
          <w:rStyle w:val="Char3"/>
          <w:rFonts w:cs="CTraditional Arabic"/>
          <w:rtl/>
        </w:rPr>
        <w:t>ج</w:t>
      </w:r>
      <w:r w:rsidRPr="00E45C68">
        <w:rPr>
          <w:rStyle w:val="Char3"/>
          <w:rtl/>
        </w:rPr>
        <w:t xml:space="preserve"> بعد از مبعوث شدن به پیامبری بیست و سه سال در میان</w:t>
      </w:r>
      <w:r>
        <w:rPr>
          <w:rStyle w:val="Char3"/>
          <w:rtl/>
        </w:rPr>
        <w:t xml:space="preserve"> آن‌ها </w:t>
      </w:r>
      <w:r w:rsidRPr="00E45C68">
        <w:rPr>
          <w:rStyle w:val="Char3"/>
          <w:rtl/>
        </w:rPr>
        <w:t>زندگی می</w:t>
      </w:r>
      <w:r w:rsidRPr="0075458C">
        <w:rPr>
          <w:rFonts w:ascii="Lotus Linotype" w:hAnsi="Lotus Linotype"/>
          <w:sz w:val="27"/>
          <w:szCs w:val="27"/>
          <w:rtl/>
          <w:lang w:bidi="fa-IR"/>
        </w:rPr>
        <w:t>‌</w:t>
      </w:r>
      <w:r w:rsidRPr="00E45C68">
        <w:rPr>
          <w:rStyle w:val="Char3"/>
          <w:rtl/>
        </w:rPr>
        <w:t>کرد به همین خاطر تکلیف</w:t>
      </w:r>
      <w:r>
        <w:rPr>
          <w:rStyle w:val="Char3"/>
          <w:rtl/>
        </w:rPr>
        <w:t xml:space="preserve"> آن‌ها </w:t>
      </w:r>
      <w:r w:rsidRPr="00E45C68">
        <w:rPr>
          <w:rStyle w:val="Char3"/>
          <w:rtl/>
        </w:rPr>
        <w:t xml:space="preserve">به نوشتن احادیث </w:t>
      </w:r>
      <w:r w:rsidRPr="00E45C68">
        <w:rPr>
          <w:rStyle w:val="Char3"/>
          <w:rFonts w:hint="cs"/>
          <w:rtl/>
        </w:rPr>
        <w:t>(همه</w:t>
      </w:r>
      <w:r>
        <w:rPr>
          <w:rStyle w:val="Char3"/>
          <w:rFonts w:hint="cs"/>
          <w:rtl/>
        </w:rPr>
        <w:t xml:space="preserve">‌‌ی </w:t>
      </w:r>
      <w:r w:rsidRPr="00E45C68">
        <w:rPr>
          <w:rStyle w:val="Char3"/>
          <w:rFonts w:hint="cs"/>
          <w:rtl/>
        </w:rPr>
        <w:t xml:space="preserve">آن لحظات) </w:t>
      </w:r>
      <w:r w:rsidRPr="00E45C68">
        <w:rPr>
          <w:rStyle w:val="Char3"/>
          <w:rtl/>
        </w:rPr>
        <w:t>کاری بسیار سخت و دشوار بود</w:t>
      </w:r>
      <w:r w:rsidRPr="00E45C68">
        <w:rPr>
          <w:rStyle w:val="Char3"/>
          <w:rFonts w:hint="cs"/>
          <w:rtl/>
        </w:rPr>
        <w:t>،</w:t>
      </w:r>
      <w:r w:rsidRPr="00E45C68">
        <w:rPr>
          <w:rStyle w:val="Char3"/>
          <w:rtl/>
        </w:rPr>
        <w:t xml:space="preserve"> چون احادیث شامل تمام گفتار و افعال و احوال و تأییدات ایشان می</w:t>
      </w:r>
      <w:r w:rsidRPr="0075458C">
        <w:rPr>
          <w:rFonts w:ascii="Lotus Linotype" w:hAnsi="Lotus Linotype"/>
          <w:sz w:val="27"/>
          <w:szCs w:val="27"/>
          <w:rtl/>
          <w:lang w:bidi="fa-IR"/>
        </w:rPr>
        <w:t>‌</w:t>
      </w:r>
      <w:r w:rsidRPr="00E45C68">
        <w:rPr>
          <w:rStyle w:val="Char3"/>
          <w:rtl/>
        </w:rPr>
        <w:t>شد. و به خاطر اینکه این کار نیاز به فارغ شدن تعداد زیادی از</w:t>
      </w:r>
      <w:r>
        <w:rPr>
          <w:rStyle w:val="Char3"/>
          <w:rtl/>
        </w:rPr>
        <w:t xml:space="preserve"> آن‌ها </w:t>
      </w:r>
      <w:r w:rsidRPr="00E45C68">
        <w:rPr>
          <w:rStyle w:val="Char3"/>
          <w:rtl/>
        </w:rPr>
        <w:t>داشت و از طرفی هم اصحاب کرام نیاز داشتند برای مصالح و لوازم زندگی سعی و تلاش کنند</w:t>
      </w:r>
      <w:r w:rsidRPr="00E45C68">
        <w:rPr>
          <w:rStyle w:val="Char3"/>
          <w:rFonts w:hint="cs"/>
          <w:rtl/>
        </w:rPr>
        <w:t>.</w:t>
      </w:r>
      <w:r w:rsidRPr="00E45C68">
        <w:rPr>
          <w:rStyle w:val="Char3"/>
          <w:rtl/>
        </w:rPr>
        <w:t xml:space="preserve"> همه</w:t>
      </w:r>
      <w:r>
        <w:rPr>
          <w:rStyle w:val="Char3"/>
          <w:rtl/>
        </w:rPr>
        <w:t xml:space="preserve"> آن‌ها </w:t>
      </w:r>
      <w:r w:rsidRPr="00E45C68">
        <w:rPr>
          <w:rStyle w:val="Char3"/>
          <w:rFonts w:hint="cs"/>
          <w:rtl/>
        </w:rPr>
        <w:t>نیز</w:t>
      </w:r>
      <w:r w:rsidRPr="00E45C68">
        <w:rPr>
          <w:rStyle w:val="Char3"/>
          <w:rtl/>
        </w:rPr>
        <w:t xml:space="preserve"> نوشتن را خوب بلد نبودند، بلکه نویسندگان در بین</w:t>
      </w:r>
      <w:r>
        <w:rPr>
          <w:rStyle w:val="Char3"/>
          <w:rtl/>
        </w:rPr>
        <w:t xml:space="preserve"> آن‌ها </w:t>
      </w:r>
      <w:r w:rsidRPr="00E45C68">
        <w:rPr>
          <w:rStyle w:val="Char3"/>
          <w:rtl/>
        </w:rPr>
        <w:t>انگشت شمار بودند</w:t>
      </w:r>
      <w:r w:rsidRPr="00E45C68">
        <w:rPr>
          <w:rStyle w:val="Char3"/>
          <w:rFonts w:hint="cs"/>
          <w:rtl/>
        </w:rPr>
        <w:t>،</w:t>
      </w:r>
      <w:r w:rsidRPr="00E45C68">
        <w:rPr>
          <w:rStyle w:val="Char3"/>
          <w:rtl/>
        </w:rPr>
        <w:t xml:space="preserve"> </w:t>
      </w:r>
      <w:r w:rsidRPr="00E45C68">
        <w:rPr>
          <w:rStyle w:val="Char3"/>
          <w:rFonts w:hint="cs"/>
          <w:rtl/>
        </w:rPr>
        <w:t>و تلاش آن تعداد از</w:t>
      </w:r>
      <w:r>
        <w:rPr>
          <w:rStyle w:val="Char3"/>
          <w:rtl/>
        </w:rPr>
        <w:t xml:space="preserve"> آن‌ها </w:t>
      </w:r>
      <w:r w:rsidRPr="00E45C68">
        <w:rPr>
          <w:rStyle w:val="Char3"/>
          <w:rtl/>
        </w:rPr>
        <w:t>هم برای نوشتن قرآن ضروری بود و نمی</w:t>
      </w:r>
      <w:r w:rsidRPr="0075458C">
        <w:rPr>
          <w:rFonts w:ascii="Lotus Linotype" w:hAnsi="Lotus Linotype"/>
          <w:sz w:val="27"/>
          <w:szCs w:val="27"/>
          <w:rtl/>
          <w:lang w:bidi="fa-IR"/>
        </w:rPr>
        <w:t>‌</w:t>
      </w:r>
      <w:r w:rsidRPr="00E45C68">
        <w:rPr>
          <w:rStyle w:val="Char3"/>
          <w:rtl/>
        </w:rPr>
        <w:t>خواستند به چیز دیگری مشغول شوند تا کاری بسیار درست و مطمئن را انجام دهند و حرفی از آن ناقص نشود، به همین خاطر تمام توان خود را برای نوشتن قرآن که به تدریجی صورت می</w:t>
      </w:r>
      <w:r w:rsidRPr="0075458C">
        <w:rPr>
          <w:rFonts w:ascii="Lotus Linotype" w:hAnsi="Lotus Linotype"/>
          <w:sz w:val="27"/>
          <w:szCs w:val="27"/>
          <w:rtl/>
          <w:lang w:bidi="fa-IR"/>
        </w:rPr>
        <w:t>‌</w:t>
      </w:r>
      <w:r w:rsidRPr="00E45C68">
        <w:rPr>
          <w:rStyle w:val="Char3"/>
          <w:rtl/>
        </w:rPr>
        <w:t>گرفت منحصر کرده بودند.</w:t>
      </w:r>
    </w:p>
    <w:p w:rsidR="00FE68CC" w:rsidRPr="00E45C68" w:rsidRDefault="00FE68CC" w:rsidP="0089043D">
      <w:pPr>
        <w:pStyle w:val="FootnoteText"/>
        <w:bidi/>
        <w:ind w:left="283"/>
        <w:jc w:val="both"/>
        <w:rPr>
          <w:rStyle w:val="Char3"/>
          <w:rtl/>
        </w:rPr>
      </w:pPr>
      <w:r w:rsidRPr="00E45C68">
        <w:rPr>
          <w:rStyle w:val="Char3"/>
          <w:rtl/>
        </w:rPr>
        <w:t>بعبارتی دیگر باید گفت؛ توجه صحابه به قرآن و حفظ آن در سینه</w:t>
      </w:r>
      <w:r>
        <w:rPr>
          <w:rStyle w:val="Char3"/>
          <w:rtl/>
        </w:rPr>
        <w:t xml:space="preserve">‌ها </w:t>
      </w:r>
      <w:r w:rsidRPr="00E45C68">
        <w:rPr>
          <w:rStyle w:val="Char3"/>
          <w:rtl/>
        </w:rPr>
        <w:t>و مکتوب نمودن</w:t>
      </w:r>
      <w:r>
        <w:rPr>
          <w:rStyle w:val="Char3"/>
          <w:rtl/>
        </w:rPr>
        <w:t xml:space="preserve"> آن‌ها </w:t>
      </w:r>
      <w:r w:rsidRPr="00E45C68">
        <w:rPr>
          <w:rStyle w:val="Char3"/>
          <w:rtl/>
        </w:rPr>
        <w:t>بر روی اشیائی همچون سنگ ‏و پوست دباغی شده و برگ</w:t>
      </w:r>
      <w:r>
        <w:rPr>
          <w:rStyle w:val="Char3"/>
          <w:rFonts w:hint="cs"/>
          <w:rtl/>
        </w:rPr>
        <w:t>‌</w:t>
      </w:r>
      <w:r w:rsidRPr="00E45C68">
        <w:rPr>
          <w:rStyle w:val="Char3"/>
          <w:rtl/>
        </w:rPr>
        <w:t>ها و استخوان</w:t>
      </w:r>
      <w:r>
        <w:rPr>
          <w:rStyle w:val="Char3"/>
          <w:rFonts w:hint="cs"/>
          <w:rtl/>
        </w:rPr>
        <w:t>‌</w:t>
      </w:r>
      <w:r w:rsidRPr="00E45C68">
        <w:rPr>
          <w:rStyle w:val="Char3"/>
          <w:rtl/>
        </w:rPr>
        <w:t>ها و عدم توجه به چیزی جز قرآن، در حقیقت یکی از ‏توصیه</w:t>
      </w:r>
      <w:r>
        <w:rPr>
          <w:rStyle w:val="Char3"/>
          <w:rtl/>
        </w:rPr>
        <w:t xml:space="preserve">‌های </w:t>
      </w:r>
      <w:r w:rsidRPr="00E45C68">
        <w:rPr>
          <w:rStyle w:val="Char3"/>
          <w:rtl/>
        </w:rPr>
        <w:t>حکیمانه</w:t>
      </w:r>
      <w:r>
        <w:rPr>
          <w:rStyle w:val="Char3"/>
          <w:rtl/>
        </w:rPr>
        <w:t xml:space="preserve">‌‌ی </w:t>
      </w:r>
      <w:r w:rsidRPr="00E45C68">
        <w:rPr>
          <w:rStyle w:val="Char3"/>
          <w:rtl/>
        </w:rPr>
        <w:t xml:space="preserve">پیامبر </w:t>
      </w:r>
      <w:r w:rsidRPr="00B37527">
        <w:rPr>
          <w:rStyle w:val="Char3"/>
          <w:rFonts w:cs="CTraditional Arabic"/>
          <w:rtl/>
        </w:rPr>
        <w:t>ج</w:t>
      </w:r>
      <w:r w:rsidRPr="00E45C68">
        <w:rPr>
          <w:rStyle w:val="Char3"/>
          <w:rtl/>
        </w:rPr>
        <w:t xml:space="preserve"> به</w:t>
      </w:r>
      <w:r>
        <w:rPr>
          <w:rStyle w:val="Char3"/>
          <w:rtl/>
        </w:rPr>
        <w:t xml:space="preserve"> آن‌ها </w:t>
      </w:r>
      <w:r w:rsidRPr="00E45C68">
        <w:rPr>
          <w:rStyle w:val="Char3"/>
          <w:rtl/>
        </w:rPr>
        <w:t>بود</w:t>
      </w:r>
      <w:r w:rsidRPr="00E45C68">
        <w:rPr>
          <w:rStyle w:val="Char3"/>
          <w:rFonts w:hint="cs"/>
          <w:rtl/>
        </w:rPr>
        <w:t>؛</w:t>
      </w:r>
      <w:r w:rsidRPr="00E45C68">
        <w:rPr>
          <w:rStyle w:val="Char3"/>
          <w:rtl/>
        </w:rPr>
        <w:t xml:space="preserve"> از این رو</w:t>
      </w:r>
      <w:r>
        <w:rPr>
          <w:rStyle w:val="Char3"/>
          <w:rtl/>
        </w:rPr>
        <w:t xml:space="preserve"> می‌</w:t>
      </w:r>
      <w:r w:rsidRPr="00E45C68">
        <w:rPr>
          <w:rStyle w:val="Char3"/>
          <w:rtl/>
        </w:rPr>
        <w:t>بینم که پیامبر ‏</w:t>
      </w:r>
      <w:r w:rsidRPr="00B37527">
        <w:rPr>
          <w:rStyle w:val="Char3"/>
          <w:rFonts w:cs="CTraditional Arabic"/>
          <w:rtl/>
        </w:rPr>
        <w:t>ج</w:t>
      </w:r>
      <w:r w:rsidRPr="00E45C68">
        <w:rPr>
          <w:rStyle w:val="Char3"/>
          <w:rtl/>
        </w:rPr>
        <w:t xml:space="preserve"> از نوشتن احادیث نهی فرمودند</w:t>
      </w:r>
      <w:r w:rsidRPr="00E45C68">
        <w:rPr>
          <w:rStyle w:val="Char3"/>
          <w:rFonts w:hint="cs"/>
          <w:rtl/>
        </w:rPr>
        <w:t xml:space="preserve"> </w:t>
      </w:r>
      <w:r w:rsidRPr="00E45C68">
        <w:rPr>
          <w:rStyle w:val="Char3"/>
          <w:rtl/>
        </w:rPr>
        <w:t xml:space="preserve">و علت این نهی </w:t>
      </w:r>
      <w:r w:rsidRPr="00E45C68">
        <w:rPr>
          <w:rStyle w:val="Char3"/>
          <w:rFonts w:hint="cs"/>
          <w:rtl/>
        </w:rPr>
        <w:t>ایشان</w:t>
      </w:r>
      <w:r>
        <w:rPr>
          <w:rStyle w:val="Char3"/>
          <w:rtl/>
        </w:rPr>
        <w:t xml:space="preserve"> چنان‌که </w:t>
      </w:r>
      <w:r w:rsidRPr="00E45C68">
        <w:rPr>
          <w:rStyle w:val="Char3"/>
          <w:rtl/>
        </w:rPr>
        <w:t>علما فرموده</w:t>
      </w:r>
      <w:r>
        <w:rPr>
          <w:rStyle w:val="Char3"/>
          <w:rtl/>
        </w:rPr>
        <w:t xml:space="preserve">‌اند </w:t>
      </w:r>
      <w:r w:rsidRPr="0075458C">
        <w:rPr>
          <w:rFonts w:ascii="Lotus Linotype" w:hAnsi="Lotus Linotype"/>
          <w:sz w:val="27"/>
          <w:szCs w:val="27"/>
          <w:rtl/>
          <w:lang w:bidi="fa-IR"/>
        </w:rPr>
        <w:t>–</w:t>
      </w:r>
      <w:r>
        <w:rPr>
          <w:rStyle w:val="Char3"/>
          <w:rtl/>
        </w:rPr>
        <w:t xml:space="preserve"> </w:t>
      </w:r>
      <w:r w:rsidRPr="00E45C68">
        <w:rPr>
          <w:rStyle w:val="Char3"/>
          <w:rtl/>
        </w:rPr>
        <w:t>احتیاط در نوشتن آیات قرآن بر روی اشیاء</w:t>
      </w:r>
      <w:r w:rsidRPr="00E45C68">
        <w:rPr>
          <w:rStyle w:val="Char3"/>
          <w:rFonts w:hint="cs"/>
          <w:rtl/>
        </w:rPr>
        <w:t>،</w:t>
      </w:r>
      <w:r w:rsidRPr="00E45C68">
        <w:rPr>
          <w:rStyle w:val="Char3"/>
          <w:rtl/>
        </w:rPr>
        <w:t xml:space="preserve"> و مکتوب نمودن</w:t>
      </w:r>
      <w:r>
        <w:rPr>
          <w:rStyle w:val="Char3"/>
          <w:rtl/>
        </w:rPr>
        <w:t xml:space="preserve"> آن‌ها </w:t>
      </w:r>
      <w:r w:rsidRPr="00E45C68">
        <w:rPr>
          <w:rStyle w:val="Char3"/>
          <w:rtl/>
        </w:rPr>
        <w:t>‏بوده است تا مبادا فرموده</w:t>
      </w:r>
      <w:r>
        <w:rPr>
          <w:rStyle w:val="Char3"/>
          <w:rtl/>
        </w:rPr>
        <w:t xml:space="preserve">‌های </w:t>
      </w:r>
      <w:r w:rsidRPr="00E45C68">
        <w:rPr>
          <w:rStyle w:val="Char3"/>
          <w:rtl/>
        </w:rPr>
        <w:t xml:space="preserve">پیامبر </w:t>
      </w:r>
      <w:r w:rsidRPr="00B37527">
        <w:rPr>
          <w:rStyle w:val="Char3"/>
          <w:rFonts w:cs="CTraditional Arabic"/>
          <w:rtl/>
        </w:rPr>
        <w:t>ج</w:t>
      </w:r>
      <w:r w:rsidRPr="00E45C68">
        <w:rPr>
          <w:rStyle w:val="Char3"/>
          <w:rtl/>
        </w:rPr>
        <w:t xml:space="preserve"> و توضیحات ایشان بر وحی نازل شده </w:t>
      </w:r>
      <w:r w:rsidRPr="00E45C68">
        <w:rPr>
          <w:rStyle w:val="Char3"/>
          <w:rFonts w:hint="cs"/>
          <w:rtl/>
        </w:rPr>
        <w:t xml:space="preserve">(یعنی احادیث) </w:t>
      </w:r>
      <w:r w:rsidRPr="00E45C68">
        <w:rPr>
          <w:rStyle w:val="Char3"/>
          <w:rtl/>
        </w:rPr>
        <w:t>‏با آیات قرآن اختلاط و التباس یابند، زیرا اهتمام</w:t>
      </w:r>
      <w:r>
        <w:rPr>
          <w:rStyle w:val="Char3"/>
          <w:rtl/>
        </w:rPr>
        <w:t xml:space="preserve"> آن‌ها </w:t>
      </w:r>
      <w:r w:rsidRPr="00E45C68">
        <w:rPr>
          <w:rStyle w:val="Char3"/>
          <w:rtl/>
        </w:rPr>
        <w:t>در آن زمان بیشتر بر مکتوب نمودن آیات ‏قرآن بود تا از نابودی حفظ شوند</w:t>
      </w:r>
      <w:r w:rsidRPr="00E45C68">
        <w:rPr>
          <w:rStyle w:val="Char3"/>
          <w:rFonts w:hint="cs"/>
          <w:rtl/>
        </w:rPr>
        <w:t>.</w:t>
      </w:r>
      <w:r w:rsidRPr="00E45C68">
        <w:rPr>
          <w:rStyle w:val="Char3"/>
          <w:rtl/>
        </w:rPr>
        <w:t xml:space="preserve"> از طرفی باید در نظر داشت که فرموده</w:t>
      </w:r>
      <w:r>
        <w:rPr>
          <w:rStyle w:val="Char3"/>
          <w:rtl/>
        </w:rPr>
        <w:t xml:space="preserve">‌های </w:t>
      </w:r>
      <w:r w:rsidRPr="00E45C68">
        <w:rPr>
          <w:rStyle w:val="Char3"/>
          <w:rtl/>
        </w:rPr>
        <w:t xml:space="preserve">پیامبر </w:t>
      </w:r>
      <w:r w:rsidRPr="00B37527">
        <w:rPr>
          <w:rStyle w:val="Char3"/>
          <w:rFonts w:cs="CTraditional Arabic"/>
          <w:rtl/>
        </w:rPr>
        <w:t>ج</w:t>
      </w:r>
      <w:r w:rsidRPr="00E45C68">
        <w:rPr>
          <w:rStyle w:val="Char3"/>
          <w:rtl/>
        </w:rPr>
        <w:t xml:space="preserve"> ‏بیشتر از آن بود که بتوان به شمارش آورد، پیامبر </w:t>
      </w:r>
      <w:r w:rsidRPr="00B37527">
        <w:rPr>
          <w:rStyle w:val="Char3"/>
          <w:rFonts w:cs="CTraditional Arabic"/>
          <w:rtl/>
        </w:rPr>
        <w:t>ج</w:t>
      </w:r>
      <w:r w:rsidRPr="00E45C68">
        <w:rPr>
          <w:rStyle w:val="Char3"/>
          <w:rtl/>
        </w:rPr>
        <w:t xml:space="preserve"> در هر حادثه</w:t>
      </w:r>
      <w:r>
        <w:rPr>
          <w:rStyle w:val="Char3"/>
          <w:rFonts w:hint="cs"/>
          <w:rtl/>
        </w:rPr>
        <w:t>‌</w:t>
      </w:r>
      <w:r w:rsidRPr="00E45C68">
        <w:rPr>
          <w:rStyle w:val="Char3"/>
          <w:rtl/>
        </w:rPr>
        <w:t>ای، سخنی ‏و در هر استفتایی، توضیحی و در بیشتر قسمت</w:t>
      </w:r>
      <w:r>
        <w:rPr>
          <w:rStyle w:val="Char3"/>
          <w:rFonts w:hint="cs"/>
          <w:rtl/>
        </w:rPr>
        <w:t>‌</w:t>
      </w:r>
      <w:r w:rsidRPr="00E45C68">
        <w:rPr>
          <w:rStyle w:val="Char3"/>
          <w:rtl/>
        </w:rPr>
        <w:t xml:space="preserve">های وحی قرآن، تفسیر و تبیینی داشتند، لذا از ‏باب احتیاط پیامبر </w:t>
      </w:r>
      <w:r w:rsidRPr="00B37527">
        <w:rPr>
          <w:rStyle w:val="Char3"/>
          <w:rFonts w:cs="CTraditional Arabic"/>
          <w:rtl/>
        </w:rPr>
        <w:t>ج</w:t>
      </w:r>
      <w:r w:rsidRPr="00E45C68">
        <w:rPr>
          <w:rStyle w:val="Char3"/>
          <w:rtl/>
        </w:rPr>
        <w:t xml:space="preserve"> اصحاب خویش را از نوشتن احادیث و فرموده</w:t>
      </w:r>
      <w:r>
        <w:rPr>
          <w:rStyle w:val="Char3"/>
          <w:rtl/>
        </w:rPr>
        <w:t xml:space="preserve">‌های </w:t>
      </w:r>
      <w:r w:rsidRPr="00E45C68">
        <w:rPr>
          <w:rStyle w:val="Char3"/>
          <w:rtl/>
        </w:rPr>
        <w:t>‏خویش نهی کردند، از طرفی نیازی هم به مکتوب نمودن فرموده</w:t>
      </w:r>
      <w:r>
        <w:rPr>
          <w:rStyle w:val="Char3"/>
          <w:rtl/>
        </w:rPr>
        <w:t xml:space="preserve">‌های </w:t>
      </w:r>
      <w:r w:rsidRPr="00E45C68">
        <w:rPr>
          <w:rStyle w:val="Char3"/>
          <w:rtl/>
        </w:rPr>
        <w:t xml:space="preserve">ایشان وجود نداشت، چرا ‏که شخص پیامبر </w:t>
      </w:r>
      <w:r w:rsidRPr="00B37527">
        <w:rPr>
          <w:rStyle w:val="Char3"/>
          <w:rFonts w:cs="CTraditional Arabic"/>
          <w:rtl/>
        </w:rPr>
        <w:t>ج</w:t>
      </w:r>
      <w:r w:rsidRPr="00E45C68">
        <w:rPr>
          <w:rStyle w:val="Char3"/>
          <w:rtl/>
        </w:rPr>
        <w:t xml:space="preserve"> زنده بودند و هرگاه اصحاب در</w:t>
      </w:r>
      <w:r>
        <w:rPr>
          <w:rStyle w:val="Char3"/>
          <w:rtl/>
        </w:rPr>
        <w:t xml:space="preserve"> مسئله‌ای </w:t>
      </w:r>
      <w:r w:rsidRPr="00E45C68">
        <w:rPr>
          <w:rStyle w:val="Char3"/>
          <w:rtl/>
        </w:rPr>
        <w:t>جویا</w:t>
      </w:r>
      <w:r>
        <w:rPr>
          <w:rStyle w:val="Char3"/>
          <w:rtl/>
        </w:rPr>
        <w:t xml:space="preserve"> می‌</w:t>
      </w:r>
      <w:r w:rsidRPr="00E45C68">
        <w:rPr>
          <w:rStyle w:val="Char3"/>
          <w:rtl/>
        </w:rPr>
        <w:t>شدند ‏به شخص ایشان مراجعه</w:t>
      </w:r>
      <w:r>
        <w:rPr>
          <w:rStyle w:val="Char3"/>
          <w:rtl/>
        </w:rPr>
        <w:t xml:space="preserve"> می‌</w:t>
      </w:r>
      <w:r w:rsidRPr="00E45C68">
        <w:rPr>
          <w:rStyle w:val="Char3"/>
          <w:rtl/>
        </w:rPr>
        <w:t xml:space="preserve">کردند و وقتی فرمایش پیامبر </w:t>
      </w:r>
      <w:r w:rsidRPr="00B37527">
        <w:rPr>
          <w:rStyle w:val="Char3"/>
          <w:rFonts w:cs="CTraditional Arabic"/>
          <w:rtl/>
        </w:rPr>
        <w:t>ج</w:t>
      </w:r>
      <w:r w:rsidRPr="00E45C68">
        <w:rPr>
          <w:rStyle w:val="Char3"/>
          <w:rtl/>
        </w:rPr>
        <w:t xml:space="preserve"> را</w:t>
      </w:r>
      <w:r>
        <w:rPr>
          <w:rStyle w:val="Char3"/>
          <w:rtl/>
        </w:rPr>
        <w:t xml:space="preserve"> می‌</w:t>
      </w:r>
      <w:r w:rsidRPr="00E45C68">
        <w:rPr>
          <w:rStyle w:val="Char3"/>
          <w:rtl/>
        </w:rPr>
        <w:t>شنیدند، ‏آن</w:t>
      </w:r>
      <w:r>
        <w:rPr>
          <w:rStyle w:val="Char3"/>
          <w:rFonts w:hint="cs"/>
          <w:rtl/>
        </w:rPr>
        <w:t xml:space="preserve"> </w:t>
      </w:r>
      <w:r w:rsidRPr="00E45C68">
        <w:rPr>
          <w:rStyle w:val="Char3"/>
          <w:rtl/>
        </w:rPr>
        <w:t>را در سینه حفظ کرده و به آن عمل</w:t>
      </w:r>
      <w:r>
        <w:rPr>
          <w:rStyle w:val="Char3"/>
          <w:rtl/>
        </w:rPr>
        <w:t xml:space="preserve"> می‌</w:t>
      </w:r>
      <w:r w:rsidRPr="00E45C68">
        <w:rPr>
          <w:rStyle w:val="Char3"/>
          <w:rtl/>
        </w:rPr>
        <w:t>نمودند و دلیلی برای ضبط آن</w:t>
      </w:r>
      <w:r>
        <w:rPr>
          <w:rStyle w:val="Char3"/>
          <w:rtl/>
        </w:rPr>
        <w:t xml:space="preserve"> نمی‌</w:t>
      </w:r>
      <w:r w:rsidRPr="00E45C68">
        <w:rPr>
          <w:rStyle w:val="Char3"/>
          <w:rtl/>
        </w:rPr>
        <w:t>دیدند. و هرگاه نیاز ‏به نوشتن فرموده</w:t>
      </w:r>
      <w:r>
        <w:rPr>
          <w:rStyle w:val="Char3"/>
          <w:rtl/>
        </w:rPr>
        <w:t xml:space="preserve">‌های </w:t>
      </w:r>
      <w:r w:rsidRPr="00E45C68">
        <w:rPr>
          <w:rStyle w:val="Char3"/>
          <w:rtl/>
        </w:rPr>
        <w:t>ایشان احساس</w:t>
      </w:r>
      <w:r>
        <w:rPr>
          <w:rStyle w:val="Char3"/>
          <w:rtl/>
        </w:rPr>
        <w:t xml:space="preserve"> می‌</w:t>
      </w:r>
      <w:r w:rsidRPr="00E45C68">
        <w:rPr>
          <w:rStyle w:val="Char3"/>
          <w:rtl/>
        </w:rPr>
        <w:t>گردید، نوشتن مباح</w:t>
      </w:r>
      <w:r>
        <w:rPr>
          <w:rStyle w:val="Char3"/>
          <w:rtl/>
        </w:rPr>
        <w:t xml:space="preserve"> می‌</w:t>
      </w:r>
      <w:r w:rsidRPr="00E45C68">
        <w:rPr>
          <w:rStyle w:val="Char3"/>
          <w:rtl/>
        </w:rPr>
        <w:t>شد و پیامبر</w:t>
      </w:r>
      <w:r>
        <w:rPr>
          <w:rStyle w:val="Char3"/>
          <w:rFonts w:hint="cs"/>
          <w:rtl/>
        </w:rPr>
        <w:t xml:space="preserve"> </w:t>
      </w:r>
      <w:r>
        <w:rPr>
          <w:rStyle w:val="Char3"/>
          <w:rFonts w:cs="CTraditional Arabic" w:hint="cs"/>
          <w:rtl/>
        </w:rPr>
        <w:t>ج</w:t>
      </w:r>
      <w:r>
        <w:rPr>
          <w:rStyle w:val="Char3"/>
          <w:rtl/>
        </w:rPr>
        <w:t xml:space="preserve"> آن را </w:t>
      </w:r>
      <w:r w:rsidRPr="00E45C68">
        <w:rPr>
          <w:rStyle w:val="Char3"/>
          <w:rtl/>
        </w:rPr>
        <w:t>نهی</w:t>
      </w:r>
      <w:r>
        <w:rPr>
          <w:rStyle w:val="Char3"/>
          <w:rtl/>
        </w:rPr>
        <w:t xml:space="preserve"> نمی‌</w:t>
      </w:r>
      <w:r w:rsidRPr="00E45C68">
        <w:rPr>
          <w:rStyle w:val="Char3"/>
          <w:rtl/>
        </w:rPr>
        <w:t>کردند، بعنوان مثال اجازه</w:t>
      </w:r>
      <w:r>
        <w:rPr>
          <w:rStyle w:val="Char3"/>
          <w:rtl/>
        </w:rPr>
        <w:t xml:space="preserve">‌‌ی </w:t>
      </w:r>
      <w:r w:rsidRPr="00E45C68">
        <w:rPr>
          <w:rStyle w:val="Char3"/>
          <w:rtl/>
        </w:rPr>
        <w:t xml:space="preserve">پیامبر </w:t>
      </w:r>
      <w:r w:rsidRPr="00B37527">
        <w:rPr>
          <w:rStyle w:val="Char3"/>
          <w:rFonts w:cs="CTraditional Arabic"/>
          <w:rtl/>
        </w:rPr>
        <w:t>ج</w:t>
      </w:r>
      <w:r w:rsidRPr="00E45C68">
        <w:rPr>
          <w:rStyle w:val="Char3"/>
          <w:rtl/>
        </w:rPr>
        <w:t xml:space="preserve"> برای نوشتن فرموده ‏هایشان برای شخصی که از یمن آمده بود و قصد بازگشت داشت بر این مسئله حمل</w:t>
      </w:r>
      <w:r>
        <w:rPr>
          <w:rStyle w:val="Char3"/>
          <w:rtl/>
        </w:rPr>
        <w:t xml:space="preserve"> می‌شود</w:t>
      </w:r>
      <w:r w:rsidRPr="00E45C68">
        <w:rPr>
          <w:rStyle w:val="Char3"/>
          <w:rtl/>
        </w:rPr>
        <w:t>، چنان</w:t>
      </w:r>
      <w:r>
        <w:rPr>
          <w:rStyle w:val="Char3"/>
          <w:rFonts w:hint="cs"/>
          <w:rtl/>
        </w:rPr>
        <w:t>‌</w:t>
      </w:r>
      <w:r w:rsidRPr="00E45C68">
        <w:rPr>
          <w:rStyle w:val="Char3"/>
          <w:rtl/>
        </w:rPr>
        <w:t xml:space="preserve">که فرمود: </w:t>
      </w:r>
      <w:r w:rsidRPr="000471EC">
        <w:rPr>
          <w:rStyle w:val="Char3"/>
          <w:rFonts w:cs="KFGQPC Uthman Taha Naskh"/>
          <w:rtl/>
        </w:rPr>
        <w:t>«اكتبوا لأبي شاه»</w:t>
      </w:r>
      <w:r w:rsidRPr="00E45C68">
        <w:rPr>
          <w:rStyle w:val="Char3"/>
          <w:rtl/>
        </w:rPr>
        <w:t>. (خطبه</w:t>
      </w:r>
      <w:r>
        <w:rPr>
          <w:rStyle w:val="Char3"/>
          <w:rFonts w:hint="cs"/>
          <w:rtl/>
        </w:rPr>
        <w:t>‌</w:t>
      </w:r>
      <w:r w:rsidRPr="00E45C68">
        <w:rPr>
          <w:rStyle w:val="Char3"/>
          <w:rtl/>
        </w:rPr>
        <w:t>هایم را) برای أبو شاه بنویسید. بخاری (112)‏</w:t>
      </w:r>
      <w:r w:rsidRPr="00E45C68">
        <w:rPr>
          <w:rStyle w:val="Char3"/>
          <w:rFonts w:hint="cs"/>
          <w:rtl/>
        </w:rPr>
        <w:t>.</w:t>
      </w:r>
    </w:p>
    <w:p w:rsidR="00FE68CC" w:rsidRPr="00E45C68" w:rsidRDefault="00FE68CC" w:rsidP="00E23448">
      <w:pPr>
        <w:pStyle w:val="FootnoteText"/>
        <w:bidi/>
        <w:ind w:left="283"/>
        <w:jc w:val="both"/>
        <w:rPr>
          <w:rStyle w:val="Char3"/>
          <w:rtl/>
        </w:rPr>
      </w:pPr>
      <w:r w:rsidRPr="00E45C68">
        <w:rPr>
          <w:rStyle w:val="Char3"/>
          <w:rtl/>
        </w:rPr>
        <w:t xml:space="preserve">و این امر در اواخر حیات پیامبر </w:t>
      </w:r>
      <w:r w:rsidRPr="00B37527">
        <w:rPr>
          <w:rStyle w:val="Char3"/>
          <w:rFonts w:cs="CTraditional Arabic"/>
          <w:rtl/>
        </w:rPr>
        <w:t>ج</w:t>
      </w:r>
      <w:r w:rsidRPr="00E45C68">
        <w:rPr>
          <w:rStyle w:val="Char3"/>
          <w:rtl/>
        </w:rPr>
        <w:t xml:space="preserve"> یعنی در سال فتح مکه بود، که بنظر</w:t>
      </w:r>
      <w:r>
        <w:rPr>
          <w:rStyle w:val="Char3"/>
          <w:rtl/>
        </w:rPr>
        <w:t xml:space="preserve"> می‌</w:t>
      </w:r>
      <w:r w:rsidRPr="00E45C68">
        <w:rPr>
          <w:rStyle w:val="Char3"/>
          <w:rtl/>
        </w:rPr>
        <w:t>‏رسد ایشان در آن اواخر همانند سابق بر کتابت احادیث نهی</w:t>
      </w:r>
      <w:r>
        <w:rPr>
          <w:rStyle w:val="Char3"/>
          <w:rtl/>
        </w:rPr>
        <w:t xml:space="preserve"> نمی‌</w:t>
      </w:r>
      <w:r w:rsidRPr="00E45C68">
        <w:rPr>
          <w:rStyle w:val="Char3"/>
          <w:rtl/>
        </w:rPr>
        <w:t>کردند، و یا احتمال دارد اجازه</w:t>
      </w:r>
      <w:r>
        <w:rPr>
          <w:rStyle w:val="Char3"/>
          <w:rtl/>
        </w:rPr>
        <w:t xml:space="preserve">‌ی </w:t>
      </w:r>
      <w:r w:rsidRPr="00E45C68">
        <w:rPr>
          <w:rStyle w:val="Char3"/>
          <w:rtl/>
        </w:rPr>
        <w:t>ایشان برای کتابت به سبب نیاز بوده است، چرا که ممکن است برخی اشخاص حافظه</w:t>
      </w:r>
      <w:r>
        <w:rPr>
          <w:rStyle w:val="Char3"/>
          <w:rtl/>
        </w:rPr>
        <w:t xml:space="preserve">‌‌ی </w:t>
      </w:r>
      <w:r w:rsidRPr="00E45C68">
        <w:rPr>
          <w:rStyle w:val="Char3"/>
          <w:rtl/>
        </w:rPr>
        <w:t>‏خوبی نداشته باشند و لذا نوشتن از اعتماد بر حافظه</w:t>
      </w:r>
      <w:r>
        <w:rPr>
          <w:rStyle w:val="Char3"/>
          <w:rtl/>
        </w:rPr>
        <w:t xml:space="preserve">‌‌ی </w:t>
      </w:r>
      <w:r w:rsidRPr="00E45C68">
        <w:rPr>
          <w:rStyle w:val="Char3"/>
          <w:rtl/>
        </w:rPr>
        <w:t>چنین اشخاصی مناسب</w:t>
      </w:r>
      <w:r>
        <w:rPr>
          <w:rStyle w:val="Char3"/>
          <w:rtl/>
        </w:rPr>
        <w:t xml:space="preserve">‌تر </w:t>
      </w:r>
      <w:r w:rsidRPr="00E45C68">
        <w:rPr>
          <w:rStyle w:val="Char3"/>
          <w:rtl/>
        </w:rPr>
        <w:t xml:space="preserve">است، </w:t>
      </w:r>
      <w:r>
        <w:rPr>
          <w:rStyle w:val="Char3"/>
          <w:rtl/>
        </w:rPr>
        <w:t xml:space="preserve">بنابراین، </w:t>
      </w:r>
      <w:r w:rsidRPr="00E45C68">
        <w:rPr>
          <w:rStyle w:val="Char3"/>
          <w:rtl/>
        </w:rPr>
        <w:t>‏نیاز به نوشتن،</w:t>
      </w:r>
      <w:r>
        <w:rPr>
          <w:rStyle w:val="Char3"/>
          <w:rtl/>
        </w:rPr>
        <w:t xml:space="preserve"> آن را </w:t>
      </w:r>
      <w:r w:rsidRPr="00E45C68">
        <w:rPr>
          <w:rStyle w:val="Char3"/>
          <w:rtl/>
        </w:rPr>
        <w:t>از حالت نهی خارج کرده و مباح</w:t>
      </w:r>
      <w:r>
        <w:rPr>
          <w:rStyle w:val="Char3"/>
          <w:rtl/>
        </w:rPr>
        <w:t xml:space="preserve"> می‌</w:t>
      </w:r>
      <w:r w:rsidRPr="00E45C68">
        <w:rPr>
          <w:rStyle w:val="Char3"/>
          <w:rtl/>
        </w:rPr>
        <w:t>گرداند.‏</w:t>
      </w:r>
    </w:p>
    <w:p w:rsidR="00FE68CC" w:rsidRPr="00E45C68" w:rsidRDefault="00FE68CC" w:rsidP="00E23448">
      <w:pPr>
        <w:pStyle w:val="FootnoteText"/>
        <w:bidi/>
        <w:ind w:left="283"/>
        <w:jc w:val="both"/>
        <w:rPr>
          <w:rStyle w:val="Char3"/>
          <w:rtl/>
        </w:rPr>
      </w:pPr>
      <w:r w:rsidRPr="00E45C68">
        <w:rPr>
          <w:rStyle w:val="Char3"/>
          <w:rtl/>
        </w:rPr>
        <w:t xml:space="preserve">همچنین گاهی پیامبر </w:t>
      </w:r>
      <w:r w:rsidRPr="00B37527">
        <w:rPr>
          <w:rStyle w:val="Char3"/>
          <w:rFonts w:cs="CTraditional Arabic"/>
          <w:rtl/>
        </w:rPr>
        <w:t>ج</w:t>
      </w:r>
      <w:r w:rsidRPr="00E45C68">
        <w:rPr>
          <w:rStyle w:val="Char3"/>
          <w:rtl/>
        </w:rPr>
        <w:t xml:space="preserve"> برای امرا و حکام یا سران طوائف و قبایل نامه</w:t>
      </w:r>
      <w:r>
        <w:rPr>
          <w:rStyle w:val="Char3"/>
          <w:rtl/>
        </w:rPr>
        <w:t>‌هایی ‏می‌</w:t>
      </w:r>
      <w:r w:rsidRPr="00E45C68">
        <w:rPr>
          <w:rStyle w:val="Char3"/>
          <w:rtl/>
        </w:rPr>
        <w:t>نوشتند و</w:t>
      </w:r>
      <w:r>
        <w:rPr>
          <w:rStyle w:val="Char3"/>
          <w:rtl/>
        </w:rPr>
        <w:t xml:space="preserve"> آن‌ها </w:t>
      </w:r>
      <w:r w:rsidRPr="00E45C68">
        <w:rPr>
          <w:rStyle w:val="Char3"/>
          <w:rtl/>
        </w:rPr>
        <w:t>را به دین اسلام دعوت</w:t>
      </w:r>
      <w:r>
        <w:rPr>
          <w:rStyle w:val="Char3"/>
          <w:rtl/>
        </w:rPr>
        <w:t xml:space="preserve"> می‌</w:t>
      </w:r>
      <w:r w:rsidRPr="00E45C68">
        <w:rPr>
          <w:rStyle w:val="Char3"/>
          <w:rtl/>
        </w:rPr>
        <w:t>کردند. ‏</w:t>
      </w:r>
    </w:p>
    <w:p w:rsidR="00FE68CC" w:rsidRPr="00E45C68" w:rsidRDefault="00FE68CC" w:rsidP="00716B1B">
      <w:pPr>
        <w:pStyle w:val="FootnoteText"/>
        <w:bidi/>
        <w:ind w:left="283"/>
        <w:jc w:val="both"/>
        <w:rPr>
          <w:rStyle w:val="Char3"/>
          <w:rtl/>
        </w:rPr>
      </w:pPr>
      <w:r>
        <w:rPr>
          <w:rStyle w:val="Char3"/>
          <w:rtl/>
        </w:rPr>
        <w:t xml:space="preserve">بنابراین، </w:t>
      </w:r>
      <w:r w:rsidRPr="00E45C68">
        <w:rPr>
          <w:rStyle w:val="Char3"/>
          <w:rtl/>
        </w:rPr>
        <w:t>برنامه</w:t>
      </w:r>
      <w:r>
        <w:rPr>
          <w:rStyle w:val="Char3"/>
          <w:rtl/>
        </w:rPr>
        <w:t xml:space="preserve">‌‌ی </w:t>
      </w:r>
      <w:r w:rsidRPr="00E45C68">
        <w:rPr>
          <w:rStyle w:val="Char3"/>
          <w:rtl/>
        </w:rPr>
        <w:t xml:space="preserve">کار در زمان حیات پیامبر </w:t>
      </w:r>
      <w:r w:rsidRPr="00B37527">
        <w:rPr>
          <w:rStyle w:val="Char3"/>
          <w:rFonts w:cs="CTraditional Arabic"/>
          <w:rtl/>
        </w:rPr>
        <w:t>ج</w:t>
      </w:r>
      <w:r w:rsidRPr="00E45C68">
        <w:rPr>
          <w:rStyle w:val="Char3"/>
          <w:rtl/>
        </w:rPr>
        <w:t xml:space="preserve"> نهی کتابت و نوشتن ‏احادیث بود، مگر آنکه نیازی به نوشتن احساس</w:t>
      </w:r>
      <w:r>
        <w:rPr>
          <w:rStyle w:val="Char3"/>
          <w:rtl/>
        </w:rPr>
        <w:t xml:space="preserve"> می‌</w:t>
      </w:r>
      <w:r w:rsidRPr="00E45C68">
        <w:rPr>
          <w:rStyle w:val="Char3"/>
          <w:rtl/>
        </w:rPr>
        <w:t>شد؛</w:t>
      </w:r>
      <w:r>
        <w:rPr>
          <w:rStyle w:val="Char3"/>
          <w:rtl/>
        </w:rPr>
        <w:t xml:space="preserve"> بگونه‌ای که </w:t>
      </w:r>
      <w:r w:rsidRPr="00E45C68">
        <w:rPr>
          <w:rStyle w:val="Char3"/>
          <w:rtl/>
        </w:rPr>
        <w:t>نوشتن احادیث با سیاست ‏احتیاط مبنی بر اختلاط نشدن آیات قرآن و فرموده</w:t>
      </w:r>
      <w:r>
        <w:rPr>
          <w:rStyle w:val="Char3"/>
          <w:rtl/>
        </w:rPr>
        <w:t xml:space="preserve">‌های </w:t>
      </w:r>
      <w:r w:rsidRPr="00E45C68">
        <w:rPr>
          <w:rStyle w:val="Char3"/>
          <w:rtl/>
        </w:rPr>
        <w:t xml:space="preserve">پیامبر </w:t>
      </w:r>
      <w:r w:rsidRPr="00B37527">
        <w:rPr>
          <w:rStyle w:val="Char3"/>
          <w:rFonts w:cs="CTraditional Arabic"/>
          <w:rtl/>
        </w:rPr>
        <w:t>ج</w:t>
      </w:r>
      <w:r w:rsidRPr="00E45C68">
        <w:rPr>
          <w:rStyle w:val="Char3"/>
          <w:rtl/>
        </w:rPr>
        <w:t xml:space="preserve"> منافاتی ‏نداشت.‏</w:t>
      </w:r>
    </w:p>
    <w:p w:rsidR="00FE68CC" w:rsidRPr="00716B1B" w:rsidRDefault="00FE68CC" w:rsidP="00716B1B">
      <w:pPr>
        <w:pStyle w:val="a3"/>
        <w:ind w:hanging="1"/>
        <w:rPr>
          <w:rStyle w:val="Char3"/>
          <w:b/>
          <w:bCs/>
          <w:rtl/>
        </w:rPr>
      </w:pPr>
      <w:r w:rsidRPr="00716B1B">
        <w:rPr>
          <w:rStyle w:val="Style3Char"/>
          <w:rFonts w:ascii="IRNazli" w:hAnsi="IRNazli" w:cs="IRNazli"/>
          <w:b/>
          <w:bCs/>
          <w:sz w:val="24"/>
          <w:rtl/>
        </w:rPr>
        <w:t>عصر خلفای راشدین</w:t>
      </w:r>
      <w:r w:rsidRPr="00716B1B">
        <w:rPr>
          <w:b/>
          <w:bCs/>
          <w:rtl/>
        </w:rPr>
        <w:t>:</w:t>
      </w:r>
      <w:r w:rsidRPr="00716B1B">
        <w:rPr>
          <w:rStyle w:val="Char3"/>
          <w:b/>
          <w:bCs/>
          <w:rtl/>
        </w:rPr>
        <w:t>‏</w:t>
      </w:r>
    </w:p>
    <w:p w:rsidR="00FE68CC" w:rsidRPr="00E45C68" w:rsidRDefault="00FE68CC" w:rsidP="00716B1B">
      <w:pPr>
        <w:pStyle w:val="FootnoteText"/>
        <w:bidi/>
        <w:ind w:left="283"/>
        <w:jc w:val="both"/>
        <w:rPr>
          <w:rStyle w:val="Char3"/>
          <w:rtl/>
        </w:rPr>
      </w:pPr>
      <w:r w:rsidRPr="00E45C68">
        <w:rPr>
          <w:rStyle w:val="Char3"/>
          <w:rtl/>
        </w:rPr>
        <w:t xml:space="preserve">در عصر خلفای راشدین نیز احوال </w:t>
      </w:r>
      <w:r w:rsidRPr="00E45C68">
        <w:rPr>
          <w:rStyle w:val="Char3"/>
          <w:rFonts w:hint="cs"/>
          <w:rtl/>
        </w:rPr>
        <w:t>تدوین</w:t>
      </w:r>
      <w:r w:rsidRPr="00E45C68">
        <w:rPr>
          <w:rStyle w:val="Char3"/>
          <w:rtl/>
        </w:rPr>
        <w:t xml:space="preserve"> حدیث چندان تغییر نکرد، زیرا نظر</w:t>
      </w:r>
      <w:r>
        <w:rPr>
          <w:rStyle w:val="Char3"/>
          <w:rtl/>
        </w:rPr>
        <w:t xml:space="preserve"> آن‌ها </w:t>
      </w:r>
      <w:r w:rsidRPr="00E45C68">
        <w:rPr>
          <w:rStyle w:val="Char3"/>
          <w:rtl/>
        </w:rPr>
        <w:t>در کتابت ‏حدیث مانند برادران صحابه</w:t>
      </w:r>
      <w:r>
        <w:rPr>
          <w:rStyle w:val="Char3"/>
          <w:rtl/>
        </w:rPr>
        <w:t xml:space="preserve">‌‌ی </w:t>
      </w:r>
      <w:r w:rsidRPr="00E45C68">
        <w:rPr>
          <w:rStyle w:val="Char3"/>
          <w:rtl/>
        </w:rPr>
        <w:t xml:space="preserve">خود در عصر پیامبر </w:t>
      </w:r>
      <w:r w:rsidRPr="00B37527">
        <w:rPr>
          <w:rStyle w:val="Char3"/>
          <w:rFonts w:cs="CTraditional Arabic"/>
          <w:rtl/>
        </w:rPr>
        <w:t>ج</w:t>
      </w:r>
      <w:r w:rsidRPr="00E45C68">
        <w:rPr>
          <w:rStyle w:val="Char3"/>
          <w:rtl/>
        </w:rPr>
        <w:t xml:space="preserve"> بود. خلفای راشدین ‏نمی خواستند بر خلاف روش پیامبر </w:t>
      </w:r>
      <w:r w:rsidRPr="00B37527">
        <w:rPr>
          <w:rStyle w:val="Char3"/>
          <w:rFonts w:cs="CTraditional Arabic"/>
          <w:rtl/>
        </w:rPr>
        <w:t>ج</w:t>
      </w:r>
      <w:r w:rsidRPr="00E45C68">
        <w:rPr>
          <w:rStyle w:val="Char3"/>
          <w:rtl/>
        </w:rPr>
        <w:t xml:space="preserve"> عمل کنند و دستور به جمع آوری قرآن ‏دهند، زیرا پیروی از سنت پیامبر </w:t>
      </w:r>
      <w:r w:rsidRPr="00B37527">
        <w:rPr>
          <w:rStyle w:val="Char3"/>
          <w:rFonts w:cs="CTraditional Arabic"/>
          <w:rtl/>
        </w:rPr>
        <w:t>ج</w:t>
      </w:r>
      <w:r w:rsidRPr="00E45C68">
        <w:rPr>
          <w:rStyle w:val="Char3"/>
          <w:rtl/>
        </w:rPr>
        <w:t xml:space="preserve"> برای</w:t>
      </w:r>
      <w:r>
        <w:rPr>
          <w:rStyle w:val="Char3"/>
          <w:rtl/>
        </w:rPr>
        <w:t xml:space="preserve"> آن‌ها </w:t>
      </w:r>
      <w:r w:rsidRPr="00E45C68">
        <w:rPr>
          <w:rStyle w:val="Char3"/>
          <w:rtl/>
        </w:rPr>
        <w:t>از ارزش و جایگاه بالایی ‏برخوردار بود.</w:t>
      </w:r>
    </w:p>
    <w:p w:rsidR="00FE68CC" w:rsidRPr="00E45C68" w:rsidRDefault="00FE68CC" w:rsidP="00716B1B">
      <w:pPr>
        <w:pStyle w:val="FootnoteText"/>
        <w:bidi/>
        <w:ind w:left="283"/>
        <w:jc w:val="both"/>
        <w:rPr>
          <w:rStyle w:val="Char3"/>
          <w:rtl/>
        </w:rPr>
      </w:pPr>
      <w:r w:rsidRPr="00E45C68">
        <w:rPr>
          <w:rStyle w:val="Char3"/>
          <w:rtl/>
        </w:rPr>
        <w:t xml:space="preserve">اسماعیل بن ابراهیم بن عُلیه بصری گفته است: </w:t>
      </w:r>
      <w:r w:rsidRPr="00E45C68">
        <w:rPr>
          <w:rStyle w:val="Char3"/>
          <w:rFonts w:hint="cs"/>
          <w:rtl/>
        </w:rPr>
        <w:t>«</w:t>
      </w:r>
      <w:r w:rsidRPr="00E45C68">
        <w:rPr>
          <w:rStyle w:val="Char3"/>
          <w:rtl/>
        </w:rPr>
        <w:t>صحابه کتابت حدیث را مکروه</w:t>
      </w:r>
      <w:r>
        <w:rPr>
          <w:rStyle w:val="Char3"/>
          <w:rtl/>
        </w:rPr>
        <w:t xml:space="preserve"> می‌</w:t>
      </w:r>
      <w:r w:rsidRPr="00E45C68">
        <w:rPr>
          <w:rStyle w:val="Char3"/>
          <w:rtl/>
        </w:rPr>
        <w:t>دانستند، ‏بخاطر اینکه پیشینیان</w:t>
      </w:r>
      <w:r>
        <w:rPr>
          <w:rStyle w:val="Char3"/>
          <w:rtl/>
        </w:rPr>
        <w:t xml:space="preserve"> آن‌ها </w:t>
      </w:r>
      <w:r w:rsidRPr="00E45C68">
        <w:rPr>
          <w:rStyle w:val="Char3"/>
          <w:rtl/>
        </w:rPr>
        <w:t>به</w:t>
      </w:r>
      <w:r>
        <w:rPr>
          <w:rStyle w:val="Char3"/>
          <w:rtl/>
        </w:rPr>
        <w:t xml:space="preserve"> کتاب‌های </w:t>
      </w:r>
      <w:r w:rsidRPr="00E45C68">
        <w:rPr>
          <w:rStyle w:val="Char3"/>
          <w:rtl/>
        </w:rPr>
        <w:t>حدیث علاقه نشان دادند تا</w:t>
      </w:r>
      <w:r>
        <w:rPr>
          <w:rStyle w:val="Char3"/>
          <w:rtl/>
        </w:rPr>
        <w:t xml:space="preserve"> جایی که </w:t>
      </w:r>
      <w:r w:rsidRPr="00E45C68">
        <w:rPr>
          <w:rStyle w:val="Char3"/>
          <w:rtl/>
        </w:rPr>
        <w:t>اکراه داشتند بجای این ‏کتاب</w:t>
      </w:r>
      <w:r>
        <w:rPr>
          <w:rStyle w:val="Char3"/>
          <w:rFonts w:hint="cs"/>
          <w:rtl/>
        </w:rPr>
        <w:t>‌</w:t>
      </w:r>
      <w:r w:rsidRPr="00E45C68">
        <w:rPr>
          <w:rStyle w:val="Char3"/>
          <w:rtl/>
        </w:rPr>
        <w:t>ها به کتاب خدا مشغول باشند</w:t>
      </w:r>
      <w:r w:rsidRPr="00E45C68">
        <w:rPr>
          <w:rStyle w:val="Char3"/>
          <w:rFonts w:hint="cs"/>
          <w:rtl/>
        </w:rPr>
        <w:t>»</w:t>
      </w:r>
      <w:r w:rsidRPr="00E45C68">
        <w:rPr>
          <w:rStyle w:val="Char3"/>
          <w:rtl/>
        </w:rPr>
        <w:t>. (تذکرة الحفاظ، ص296).‏</w:t>
      </w:r>
    </w:p>
    <w:p w:rsidR="00FE68CC" w:rsidRPr="00E45C68" w:rsidRDefault="00FE68CC" w:rsidP="00716B1B">
      <w:pPr>
        <w:pStyle w:val="FootnoteText"/>
        <w:bidi/>
        <w:ind w:left="283"/>
        <w:jc w:val="both"/>
        <w:rPr>
          <w:rStyle w:val="Char3"/>
          <w:rtl/>
        </w:rPr>
      </w:pPr>
      <w:r w:rsidRPr="00E45C68">
        <w:rPr>
          <w:rStyle w:val="Char3"/>
          <w:rtl/>
        </w:rPr>
        <w:t>از طرفی</w:t>
      </w:r>
      <w:r>
        <w:rPr>
          <w:rStyle w:val="Char3"/>
          <w:rtl/>
        </w:rPr>
        <w:t xml:space="preserve"> آن‌ها </w:t>
      </w:r>
      <w:r w:rsidRPr="00E45C68">
        <w:rPr>
          <w:rStyle w:val="Char3"/>
          <w:rtl/>
        </w:rPr>
        <w:t xml:space="preserve">از این واهمه داشتند که مشغول شدن مردم به نوشتن و جمع آوری احادیث و تتبع ‏در سخنان پیامبر </w:t>
      </w:r>
      <w:r w:rsidRPr="00B37527">
        <w:rPr>
          <w:rStyle w:val="Char3"/>
          <w:rFonts w:cs="CTraditional Arabic"/>
          <w:rtl/>
        </w:rPr>
        <w:t>ج</w:t>
      </w:r>
      <w:r>
        <w:rPr>
          <w:rStyle w:val="Char3"/>
          <w:rtl/>
        </w:rPr>
        <w:t xml:space="preserve"> آن‌ها </w:t>
      </w:r>
      <w:r w:rsidRPr="00E45C68">
        <w:rPr>
          <w:rStyle w:val="Char3"/>
          <w:rtl/>
        </w:rPr>
        <w:t>را از قرآن غافل نماید و لذا</w:t>
      </w:r>
      <w:r>
        <w:rPr>
          <w:rStyle w:val="Char3"/>
          <w:rtl/>
        </w:rPr>
        <w:t xml:space="preserve"> می‌</w:t>
      </w:r>
      <w:r w:rsidRPr="00E45C68">
        <w:rPr>
          <w:rStyle w:val="Char3"/>
          <w:rtl/>
        </w:rPr>
        <w:t>بینیم که عمر ابن ‏خطاب</w:t>
      </w:r>
      <w:r w:rsidRPr="00AD7F6F">
        <w:rPr>
          <w:rStyle w:val="Char3"/>
          <w:rFonts w:cs="CTraditional Arabic"/>
          <w:rtl/>
        </w:rPr>
        <w:t>س</w:t>
      </w:r>
      <w:r w:rsidRPr="00E45C68">
        <w:rPr>
          <w:rStyle w:val="Char3"/>
          <w:rtl/>
        </w:rPr>
        <w:t xml:space="preserve"> بعد از آنکه تصمیم به جمع آوری سنن نمود، از آن منصرف گشت.‏</w:t>
      </w:r>
    </w:p>
    <w:p w:rsidR="00FE68CC" w:rsidRPr="00E45C68" w:rsidRDefault="00FE68CC" w:rsidP="00716B1B">
      <w:pPr>
        <w:pStyle w:val="FootnoteText"/>
        <w:bidi/>
        <w:ind w:left="283"/>
        <w:jc w:val="both"/>
        <w:rPr>
          <w:rStyle w:val="Char3"/>
          <w:rtl/>
        </w:rPr>
      </w:pPr>
      <w:r w:rsidRPr="00E45C68">
        <w:rPr>
          <w:rStyle w:val="Char3"/>
          <w:rtl/>
        </w:rPr>
        <w:t>خطیب بغدادی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کراهت کتابت حدیث در صدر اول اسلام، به دلیل این بود که چیزی ‏همسنگ قرآن نباشد یا به جای قرآن مشغول چیز دیگری نباشند</w:t>
      </w:r>
      <w:r w:rsidRPr="00E45C68">
        <w:rPr>
          <w:rStyle w:val="Char3"/>
          <w:rFonts w:hint="cs"/>
          <w:rtl/>
        </w:rPr>
        <w:t>»</w:t>
      </w:r>
      <w:r w:rsidRPr="00E45C68">
        <w:rPr>
          <w:rStyle w:val="Char3"/>
          <w:rtl/>
        </w:rPr>
        <w:t>. (تقیید العلم، ص57)‏</w:t>
      </w:r>
      <w:r w:rsidRPr="00E45C68">
        <w:rPr>
          <w:rStyle w:val="Char3"/>
          <w:rFonts w:hint="cs"/>
          <w:rtl/>
        </w:rPr>
        <w:t>.</w:t>
      </w:r>
    </w:p>
    <w:p w:rsidR="00FE68CC" w:rsidRPr="00E45C68" w:rsidRDefault="00FE68CC" w:rsidP="000471EC">
      <w:pPr>
        <w:pStyle w:val="FootnoteText"/>
        <w:bidi/>
        <w:ind w:left="283"/>
        <w:jc w:val="both"/>
        <w:rPr>
          <w:rStyle w:val="Char3"/>
          <w:rtl/>
        </w:rPr>
      </w:pPr>
      <w:r w:rsidRPr="00E45C68">
        <w:rPr>
          <w:rStyle w:val="Char3"/>
          <w:rtl/>
        </w:rPr>
        <w:t>علاوه بر این، صحابه</w:t>
      </w:r>
      <w:r w:rsidRPr="00063674">
        <w:rPr>
          <w:rStyle w:val="Char3"/>
          <w:rFonts w:cs="CTraditional Arabic"/>
          <w:rtl/>
        </w:rPr>
        <w:t>ش</w:t>
      </w:r>
      <w:r w:rsidRPr="00E45C68">
        <w:rPr>
          <w:rStyle w:val="Char3"/>
          <w:rtl/>
        </w:rPr>
        <w:t xml:space="preserve"> خود همگی در معیت پیامبر </w:t>
      </w:r>
      <w:r w:rsidRPr="00B37527">
        <w:rPr>
          <w:rStyle w:val="Char3"/>
          <w:rFonts w:cs="CTraditional Arabic"/>
          <w:rtl/>
        </w:rPr>
        <w:t>ج</w:t>
      </w:r>
      <w:r w:rsidRPr="00E45C68">
        <w:rPr>
          <w:rStyle w:val="Char3"/>
          <w:rtl/>
        </w:rPr>
        <w:t xml:space="preserve"> و ملازم ‏وی بودند و سالها نزد ایشان به فراگیری دین و علم پرداختند و فرموده</w:t>
      </w:r>
      <w:r>
        <w:rPr>
          <w:rStyle w:val="Char3"/>
          <w:rtl/>
        </w:rPr>
        <w:t xml:space="preserve">‌های </w:t>
      </w:r>
      <w:r w:rsidRPr="00E45C68">
        <w:rPr>
          <w:rStyle w:val="Char3"/>
          <w:rtl/>
        </w:rPr>
        <w:t>ایشان را در سینه ‏های خود حفظ داشتند و لذا نیازی برای کتابت احادیث</w:t>
      </w:r>
      <w:r>
        <w:rPr>
          <w:rStyle w:val="Char3"/>
          <w:rtl/>
        </w:rPr>
        <w:t xml:space="preserve"> نمی‌</w:t>
      </w:r>
      <w:r w:rsidRPr="00E45C68">
        <w:rPr>
          <w:rStyle w:val="Char3"/>
          <w:rtl/>
        </w:rPr>
        <w:t>دیدند، و هرگاه از</w:t>
      </w:r>
      <w:r>
        <w:rPr>
          <w:rStyle w:val="Char3"/>
          <w:rtl/>
        </w:rPr>
        <w:t xml:space="preserve"> آن‌ها </w:t>
      </w:r>
      <w:r w:rsidRPr="00E45C68">
        <w:rPr>
          <w:rStyle w:val="Char3"/>
          <w:rtl/>
        </w:rPr>
        <w:t>سوال</w:t>
      </w:r>
      <w:r>
        <w:rPr>
          <w:rStyle w:val="Char3"/>
          <w:rtl/>
        </w:rPr>
        <w:t xml:space="preserve"> می‌</w:t>
      </w:r>
      <w:r w:rsidRPr="00E45C68">
        <w:rPr>
          <w:rStyle w:val="Char3"/>
          <w:rtl/>
        </w:rPr>
        <w:t>‏شد، فرموده</w:t>
      </w:r>
      <w:r>
        <w:rPr>
          <w:rStyle w:val="Char3"/>
          <w:rFonts w:hint="cs"/>
          <w:rtl/>
        </w:rPr>
        <w:t>‌</w:t>
      </w:r>
      <w:r w:rsidRPr="00E45C68">
        <w:rPr>
          <w:rStyle w:val="Char3"/>
          <w:rtl/>
        </w:rPr>
        <w:t xml:space="preserve">ای از رسول الله </w:t>
      </w:r>
      <w:r w:rsidRPr="00B37527">
        <w:rPr>
          <w:rStyle w:val="Char3"/>
          <w:rFonts w:cs="CTraditional Arabic"/>
          <w:rtl/>
        </w:rPr>
        <w:t>ج</w:t>
      </w:r>
      <w:r w:rsidRPr="00E45C68">
        <w:rPr>
          <w:rStyle w:val="Char3"/>
          <w:rtl/>
        </w:rPr>
        <w:t xml:space="preserve"> را در جواب ارائه</w:t>
      </w:r>
      <w:r>
        <w:rPr>
          <w:rStyle w:val="Char3"/>
          <w:rtl/>
        </w:rPr>
        <w:t xml:space="preserve"> می‌</w:t>
      </w:r>
      <w:r w:rsidRPr="00E45C68">
        <w:rPr>
          <w:rStyle w:val="Char3"/>
          <w:rtl/>
        </w:rPr>
        <w:t>دادند، و خود</w:t>
      </w:r>
      <w:r w:rsidRPr="00E45C68">
        <w:rPr>
          <w:rStyle w:val="Char3"/>
          <w:rFonts w:hint="cs"/>
          <w:rtl/>
        </w:rPr>
        <w:t>ِ</w:t>
      </w:r>
      <w:r w:rsidRPr="00E45C68">
        <w:rPr>
          <w:rStyle w:val="Char3"/>
          <w:rtl/>
        </w:rPr>
        <w:t xml:space="preserve"> صحابه ‏شاگردانی داشتند که در محضر</w:t>
      </w:r>
      <w:r>
        <w:rPr>
          <w:rStyle w:val="Char3"/>
          <w:rtl/>
        </w:rPr>
        <w:t xml:space="preserve"> آن‌ها </w:t>
      </w:r>
      <w:r w:rsidRPr="00E45C68">
        <w:rPr>
          <w:rStyle w:val="Char3"/>
          <w:rtl/>
        </w:rPr>
        <w:t>کسب علم</w:t>
      </w:r>
      <w:r>
        <w:rPr>
          <w:rStyle w:val="Char3"/>
          <w:rtl/>
        </w:rPr>
        <w:t xml:space="preserve"> می‌</w:t>
      </w:r>
      <w:r w:rsidRPr="00E45C68">
        <w:rPr>
          <w:rStyle w:val="Char3"/>
          <w:rtl/>
        </w:rPr>
        <w:t>نمودند و آن شاگردان از زبان اساتید خویش ‏فرموده</w:t>
      </w:r>
      <w:r>
        <w:rPr>
          <w:rStyle w:val="Char3"/>
          <w:rtl/>
        </w:rPr>
        <w:t xml:space="preserve">‌های </w:t>
      </w:r>
      <w:r w:rsidRPr="00E45C68">
        <w:rPr>
          <w:rStyle w:val="Char3"/>
          <w:rtl/>
        </w:rPr>
        <w:t xml:space="preserve">پیامبر </w:t>
      </w:r>
      <w:r w:rsidRPr="00B37527">
        <w:rPr>
          <w:rStyle w:val="Char3"/>
          <w:rFonts w:cs="CTraditional Arabic"/>
          <w:rtl/>
        </w:rPr>
        <w:t>ج</w:t>
      </w:r>
      <w:r w:rsidRPr="00E45C68">
        <w:rPr>
          <w:rStyle w:val="Char3"/>
          <w:rtl/>
        </w:rPr>
        <w:t xml:space="preserve"> را فراگرفته و حفظ</w:t>
      </w:r>
      <w:r>
        <w:rPr>
          <w:rStyle w:val="Char3"/>
          <w:rtl/>
        </w:rPr>
        <w:t xml:space="preserve"> می‌</w:t>
      </w:r>
      <w:r w:rsidRPr="00E45C68">
        <w:rPr>
          <w:rStyle w:val="Char3"/>
          <w:rtl/>
        </w:rPr>
        <w:t xml:space="preserve">نمودند، و به این ترتیب احادیث ‏پیامبر </w:t>
      </w:r>
      <w:r w:rsidRPr="00B37527">
        <w:rPr>
          <w:rStyle w:val="Char3"/>
          <w:rFonts w:cs="CTraditional Arabic"/>
          <w:rtl/>
        </w:rPr>
        <w:t>ج</w:t>
      </w:r>
      <w:r w:rsidRPr="00E45C68">
        <w:rPr>
          <w:rStyle w:val="Char3"/>
          <w:rtl/>
        </w:rPr>
        <w:t xml:space="preserve"> در زمان صحابه و خلفای راشدین بیشتر از طریق زبان و گفتار، ‏انتشار و انتقال</w:t>
      </w:r>
      <w:r>
        <w:rPr>
          <w:rStyle w:val="Char3"/>
          <w:rtl/>
        </w:rPr>
        <w:t xml:space="preserve"> می‌</w:t>
      </w:r>
      <w:r w:rsidRPr="00E45C68">
        <w:rPr>
          <w:rStyle w:val="Char3"/>
          <w:rtl/>
        </w:rPr>
        <w:t xml:space="preserve">یافت. </w:t>
      </w:r>
      <w:r w:rsidRPr="00E45C68">
        <w:rPr>
          <w:rStyle w:val="Char3"/>
          <w:rFonts w:hint="cs"/>
          <w:rtl/>
        </w:rPr>
        <w:t>«</w:t>
      </w:r>
      <w:r w:rsidRPr="00E45C68">
        <w:rPr>
          <w:rStyle w:val="Char3"/>
          <w:rtl/>
        </w:rPr>
        <w:t>و البته گاهی هم</w:t>
      </w:r>
      <w:r>
        <w:rPr>
          <w:rStyle w:val="Char3"/>
          <w:rtl/>
        </w:rPr>
        <w:t xml:space="preserve"> آن را می‌</w:t>
      </w:r>
      <w:r w:rsidRPr="00E45C68">
        <w:rPr>
          <w:rStyle w:val="Char3"/>
          <w:rtl/>
        </w:rPr>
        <w:t>نوشتند</w:t>
      </w:r>
      <w:r>
        <w:rPr>
          <w:rStyle w:val="Char3"/>
          <w:rtl/>
        </w:rPr>
        <w:t xml:space="preserve"> چنان‌که </w:t>
      </w:r>
      <w:r w:rsidRPr="00E45C68">
        <w:rPr>
          <w:rStyle w:val="Char3"/>
          <w:rtl/>
        </w:rPr>
        <w:t xml:space="preserve">ابوهریره برای شاگرد ‏خویش؛ </w:t>
      </w:r>
      <w:r w:rsidRPr="00E45C68">
        <w:rPr>
          <w:rStyle w:val="Char3"/>
          <w:rFonts w:hint="cs"/>
          <w:rtl/>
        </w:rPr>
        <w:t>«</w:t>
      </w:r>
      <w:r w:rsidRPr="00E45C68">
        <w:rPr>
          <w:rStyle w:val="Char3"/>
          <w:rtl/>
        </w:rPr>
        <w:t>همام بن منبه</w:t>
      </w:r>
      <w:r w:rsidRPr="00E45C68">
        <w:rPr>
          <w:rStyle w:val="Char3"/>
          <w:rFonts w:hint="cs"/>
          <w:rtl/>
        </w:rPr>
        <w:t>»</w:t>
      </w:r>
      <w:r w:rsidRPr="00E45C68">
        <w:rPr>
          <w:rStyle w:val="Char3"/>
          <w:rtl/>
        </w:rPr>
        <w:t xml:space="preserve"> روایت</w:t>
      </w:r>
      <w:r>
        <w:rPr>
          <w:rStyle w:val="Char3"/>
          <w:rtl/>
        </w:rPr>
        <w:t xml:space="preserve"> می‌</w:t>
      </w:r>
      <w:r w:rsidRPr="00E45C68">
        <w:rPr>
          <w:rStyle w:val="Char3"/>
          <w:rtl/>
        </w:rPr>
        <w:t>کرد</w:t>
      </w:r>
      <w:r w:rsidRPr="00E45C68">
        <w:rPr>
          <w:rStyle w:val="Char3"/>
          <w:rFonts w:hint="cs"/>
          <w:rtl/>
        </w:rPr>
        <w:t xml:space="preserve"> و</w:t>
      </w:r>
      <w:r w:rsidRPr="00E45C68">
        <w:rPr>
          <w:rStyle w:val="Char3"/>
          <w:rtl/>
        </w:rPr>
        <w:t xml:space="preserve"> او</w:t>
      </w:r>
      <w:r>
        <w:rPr>
          <w:rStyle w:val="Char3"/>
          <w:rtl/>
        </w:rPr>
        <w:t xml:space="preserve"> آن‌ها </w:t>
      </w:r>
      <w:r w:rsidRPr="00E45C68">
        <w:rPr>
          <w:rStyle w:val="Char3"/>
          <w:rtl/>
        </w:rPr>
        <w:t>را</w:t>
      </w:r>
      <w:r>
        <w:rPr>
          <w:rStyle w:val="Char3"/>
          <w:rtl/>
        </w:rPr>
        <w:t xml:space="preserve"> می‌</w:t>
      </w:r>
      <w:r w:rsidRPr="00E45C68">
        <w:rPr>
          <w:rStyle w:val="Char3"/>
          <w:rtl/>
        </w:rPr>
        <w:t>نوشت و به صورت یک صحیفه درآمد ‏که بعد</w:t>
      </w:r>
      <w:r>
        <w:rPr>
          <w:rStyle w:val="Char3"/>
          <w:rtl/>
        </w:rPr>
        <w:t xml:space="preserve">‌ها </w:t>
      </w:r>
      <w:r w:rsidRPr="00E45C68">
        <w:rPr>
          <w:rStyle w:val="Char3"/>
          <w:rtl/>
        </w:rPr>
        <w:t>به صحیفه</w:t>
      </w:r>
      <w:r>
        <w:rPr>
          <w:rStyle w:val="Char3"/>
          <w:rtl/>
        </w:rPr>
        <w:t xml:space="preserve">‌‌ی </w:t>
      </w:r>
      <w:r w:rsidRPr="00E45C68">
        <w:rPr>
          <w:rStyle w:val="Char3"/>
          <w:rtl/>
        </w:rPr>
        <w:t>همام معروف گشت، هرچند مناسب بود تا</w:t>
      </w:r>
      <w:r>
        <w:rPr>
          <w:rStyle w:val="Char3"/>
          <w:rtl/>
        </w:rPr>
        <w:t xml:space="preserve"> آن را </w:t>
      </w:r>
      <w:r w:rsidRPr="00E45C68">
        <w:rPr>
          <w:rStyle w:val="Char3"/>
          <w:rtl/>
        </w:rPr>
        <w:t>صحیفه</w:t>
      </w:r>
      <w:r>
        <w:rPr>
          <w:rStyle w:val="Char3"/>
          <w:rtl/>
        </w:rPr>
        <w:t xml:space="preserve">‌‌ی </w:t>
      </w:r>
      <w:r w:rsidRPr="00E45C68">
        <w:rPr>
          <w:rStyle w:val="Char3"/>
          <w:rtl/>
        </w:rPr>
        <w:t>ابوهریره ‏بنامند، و امام احمد تمامی این صحیفه را در مسند خود آورده و بخاری نیز تعداد زیادی از</w:t>
      </w:r>
      <w:r>
        <w:rPr>
          <w:rStyle w:val="Char3"/>
          <w:rtl/>
        </w:rPr>
        <w:t xml:space="preserve"> آن‌ها </w:t>
      </w:r>
      <w:r w:rsidRPr="00E45C68">
        <w:rPr>
          <w:rStyle w:val="Char3"/>
          <w:rtl/>
        </w:rPr>
        <w:t>‏را در ابواب مختلف کتاب خویش وارد کرده است. با توجه به اینکه ابوهریره</w:t>
      </w:r>
      <w:r w:rsidRPr="00AD7F6F">
        <w:rPr>
          <w:rStyle w:val="Char3"/>
          <w:rFonts w:cs="CTraditional Arabic"/>
          <w:rtl/>
        </w:rPr>
        <w:t>س</w:t>
      </w:r>
      <w:r w:rsidRPr="00E45C68">
        <w:rPr>
          <w:rStyle w:val="Char3"/>
          <w:rtl/>
        </w:rPr>
        <w:t xml:space="preserve"> در ‏سال 59 هجری قمری وفات نمودند، پس نتیجه</w:t>
      </w:r>
      <w:r>
        <w:rPr>
          <w:rStyle w:val="Char3"/>
          <w:rtl/>
        </w:rPr>
        <w:t xml:space="preserve"> می‌</w:t>
      </w:r>
      <w:r w:rsidRPr="00E45C68">
        <w:rPr>
          <w:rStyle w:val="Char3"/>
          <w:rtl/>
        </w:rPr>
        <w:t xml:space="preserve">گیریم که در نیم قرن </w:t>
      </w:r>
      <w:r w:rsidRPr="00E45C68">
        <w:rPr>
          <w:rStyle w:val="Char3"/>
          <w:rFonts w:hint="cs"/>
          <w:rtl/>
        </w:rPr>
        <w:t>ا</w:t>
      </w:r>
      <w:r w:rsidRPr="00E45C68">
        <w:rPr>
          <w:rStyle w:val="Char3"/>
          <w:rtl/>
        </w:rPr>
        <w:t xml:space="preserve">ول بعد از هجرت ‏تعدادی از احادیث پیامبر </w:t>
      </w:r>
      <w:r w:rsidRPr="00B37527">
        <w:rPr>
          <w:rStyle w:val="Char3"/>
          <w:rFonts w:cs="CTraditional Arabic"/>
          <w:rtl/>
        </w:rPr>
        <w:t>ج</w:t>
      </w:r>
      <w:r w:rsidRPr="00E45C68">
        <w:rPr>
          <w:rStyle w:val="Char3"/>
          <w:rtl/>
        </w:rPr>
        <w:t xml:space="preserve"> مکتوب شدند و حتی نقل است که</w:t>
      </w:r>
      <w:r>
        <w:rPr>
          <w:rStyle w:val="Char3"/>
          <w:rtl/>
        </w:rPr>
        <w:t xml:space="preserve"> کتاب‌های </w:t>
      </w:r>
      <w:r w:rsidRPr="00E45C68">
        <w:rPr>
          <w:rStyle w:val="Char3"/>
          <w:rtl/>
        </w:rPr>
        <w:t>دیگری ‏نیز توسط شاگردان ابوهریره نوشته شده بود ولی تلف شدند»</w:t>
      </w:r>
      <w:r w:rsidRPr="00E45C68">
        <w:rPr>
          <w:rStyle w:val="Char3"/>
          <w:rFonts w:hint="cs"/>
          <w:rtl/>
        </w:rPr>
        <w:t>.</w:t>
      </w:r>
      <w:r w:rsidRPr="00E45C68">
        <w:rPr>
          <w:rStyle w:val="Char3"/>
          <w:rtl/>
        </w:rPr>
        <w:t xml:space="preserve"> (علوم الحدیث و مصطلحه؛ دکتر ‏صبحی صالح، ص21-23)‏</w:t>
      </w:r>
    </w:p>
    <w:p w:rsidR="00FE68CC" w:rsidRPr="00E45C68" w:rsidRDefault="00FE68CC" w:rsidP="0089043D">
      <w:pPr>
        <w:pStyle w:val="FootnoteText"/>
        <w:bidi/>
        <w:ind w:left="283"/>
        <w:jc w:val="both"/>
        <w:rPr>
          <w:rStyle w:val="Char3"/>
          <w:rtl/>
        </w:rPr>
      </w:pPr>
      <w:r w:rsidRPr="00E45C68">
        <w:rPr>
          <w:rStyle w:val="Char3"/>
          <w:rtl/>
        </w:rPr>
        <w:t>‏</w:t>
      </w:r>
      <w:r w:rsidRPr="00E45C68">
        <w:rPr>
          <w:rStyle w:val="Char3"/>
          <w:rFonts w:hint="cs"/>
          <w:rtl/>
        </w:rPr>
        <w:t>«</w:t>
      </w:r>
      <w:r w:rsidRPr="00E45C68">
        <w:rPr>
          <w:rStyle w:val="Char3"/>
          <w:rtl/>
        </w:rPr>
        <w:t>خلفای راشدین بیشتر اهتمام خویش را برای جمع آوری قرآن گذاشتند و</w:t>
      </w:r>
      <w:r>
        <w:rPr>
          <w:rStyle w:val="Char3"/>
          <w:rtl/>
        </w:rPr>
        <w:t xml:space="preserve"> می‌</w:t>
      </w:r>
      <w:r w:rsidRPr="00E45C68">
        <w:rPr>
          <w:rStyle w:val="Char3"/>
          <w:rtl/>
        </w:rPr>
        <w:t>توان گفت که</w:t>
      </w:r>
      <w:r>
        <w:rPr>
          <w:rStyle w:val="Char3"/>
          <w:rtl/>
        </w:rPr>
        <w:t xml:space="preserve"> آن‌ها </w:t>
      </w:r>
      <w:r w:rsidRPr="00E45C68">
        <w:rPr>
          <w:rStyle w:val="Char3"/>
          <w:rtl/>
        </w:rPr>
        <w:t xml:space="preserve">‏بیشتر از فراموش شدن آیات قرآن بیم داشتند نه احادیث پیامبر </w:t>
      </w:r>
      <w:r w:rsidRPr="00B37527">
        <w:rPr>
          <w:rStyle w:val="Char3"/>
          <w:rFonts w:cs="CTraditional Arabic"/>
          <w:rtl/>
        </w:rPr>
        <w:t>ج</w:t>
      </w:r>
      <w:r w:rsidRPr="00E45C68">
        <w:rPr>
          <w:rStyle w:val="Char3"/>
          <w:rtl/>
        </w:rPr>
        <w:t xml:space="preserve">، زیرا ‏همانطور که مشهور است بعد از وفات پیامبر </w:t>
      </w:r>
      <w:r w:rsidRPr="00B37527">
        <w:rPr>
          <w:rStyle w:val="Char3"/>
          <w:rFonts w:cs="CTraditional Arabic"/>
          <w:rtl/>
        </w:rPr>
        <w:t>ج</w:t>
      </w:r>
      <w:r w:rsidRPr="00E45C68">
        <w:rPr>
          <w:rStyle w:val="Char3"/>
          <w:rtl/>
        </w:rPr>
        <w:t xml:space="preserve"> و در زمان خلافت ابوبکر ‏صدیق</w:t>
      </w:r>
      <w:r w:rsidRPr="00AD7F6F">
        <w:rPr>
          <w:rStyle w:val="Char3"/>
          <w:rFonts w:cs="CTraditional Arabic"/>
          <w:rtl/>
        </w:rPr>
        <w:t>س</w:t>
      </w:r>
      <w:r w:rsidRPr="00E45C68">
        <w:rPr>
          <w:rStyle w:val="Char3"/>
          <w:rtl/>
        </w:rPr>
        <w:t xml:space="preserve"> جنگهای زیادی با مرتدین و دشمنان خارجی که در مرزها مستقر شده ‏بودند روی داد و در اثر این جنگها تعداد کثیری از صحابه که حافظ قرآن بودند شهید شدند، چنان</w:t>
      </w:r>
      <w:r>
        <w:rPr>
          <w:rStyle w:val="Char3"/>
          <w:rFonts w:hint="cs"/>
          <w:rtl/>
        </w:rPr>
        <w:t>‌</w:t>
      </w:r>
      <w:r w:rsidRPr="00E45C68">
        <w:rPr>
          <w:rStyle w:val="Char3"/>
          <w:rtl/>
        </w:rPr>
        <w:t>که در جنگ یمامه که در سال دوازده بعد از هجرت روی داد، هفتاد تن از قاریان و حافظان ‏قرآن شهید شدند، و این امر باعث سراسیمه شدن عمر ابن خطاب</w:t>
      </w:r>
      <w:r w:rsidRPr="00AD7F6F">
        <w:rPr>
          <w:rStyle w:val="Char3"/>
          <w:rFonts w:cs="CTraditional Arabic"/>
          <w:rtl/>
        </w:rPr>
        <w:t>س</w:t>
      </w:r>
      <w:r w:rsidRPr="00E45C68">
        <w:rPr>
          <w:rStyle w:val="Char3"/>
          <w:rtl/>
        </w:rPr>
        <w:t xml:space="preserve"> شد و او با دیدن ‏واقعیت</w:t>
      </w:r>
      <w:r>
        <w:rPr>
          <w:rStyle w:val="Char3"/>
          <w:rFonts w:hint="cs"/>
          <w:rtl/>
        </w:rPr>
        <w:t>‌</w:t>
      </w:r>
      <w:r w:rsidRPr="00E45C68">
        <w:rPr>
          <w:rStyle w:val="Char3"/>
          <w:rtl/>
        </w:rPr>
        <w:t>های موجود و ترس از دست دادن حافظان قرآن، نزد ابوبکر</w:t>
      </w:r>
      <w:r w:rsidRPr="00AD7F6F">
        <w:rPr>
          <w:rStyle w:val="Char3"/>
          <w:rFonts w:cs="CTraditional Arabic"/>
          <w:rtl/>
        </w:rPr>
        <w:t>س</w:t>
      </w:r>
      <w:r w:rsidRPr="00E45C68">
        <w:rPr>
          <w:rStyle w:val="Char3"/>
          <w:rtl/>
        </w:rPr>
        <w:t xml:space="preserve"> رفت و به ‏او پیشنهاد جمع آوری قرآن در یک مصحف واحد را نمود، در ابتدای امر ابوبکر با پیشنهاد ‏عمر مخالف بود و او چنین اجتهاد</w:t>
      </w:r>
      <w:r>
        <w:rPr>
          <w:rStyle w:val="Char3"/>
          <w:rtl/>
        </w:rPr>
        <w:t xml:space="preserve"> می‌</w:t>
      </w:r>
      <w:r w:rsidRPr="00E45C68">
        <w:rPr>
          <w:rStyle w:val="Char3"/>
          <w:rtl/>
        </w:rPr>
        <w:t>کرد که</w:t>
      </w:r>
      <w:r>
        <w:rPr>
          <w:rStyle w:val="Char3"/>
          <w:rtl/>
        </w:rPr>
        <w:t xml:space="preserve"> نمی‌</w:t>
      </w:r>
      <w:r w:rsidRPr="00E45C68">
        <w:rPr>
          <w:rStyle w:val="Char3"/>
          <w:rtl/>
        </w:rPr>
        <w:t>تواند کاری را که پیامبر خدا</w:t>
      </w:r>
      <w:r>
        <w:rPr>
          <w:rStyle w:val="Char3"/>
          <w:rFonts w:cs="CTraditional Arabic" w:hint="cs"/>
          <w:rtl/>
        </w:rPr>
        <w:t>ج</w:t>
      </w:r>
      <w:r w:rsidRPr="00E45C68">
        <w:rPr>
          <w:rStyle w:val="Char3"/>
          <w:rtl/>
        </w:rPr>
        <w:t xml:space="preserve"> انجام نداده او انجام دهد، و این اجتهاد در حقیقت نشانه</w:t>
      </w:r>
      <w:r>
        <w:rPr>
          <w:rStyle w:val="Char3"/>
          <w:rtl/>
        </w:rPr>
        <w:t xml:space="preserve">‌‌ی </w:t>
      </w:r>
      <w:r w:rsidRPr="00E45C68">
        <w:rPr>
          <w:rStyle w:val="Char3"/>
          <w:rtl/>
        </w:rPr>
        <w:t xml:space="preserve">ورع ابوبکر و نیز حریص بودن ‏وی بر دنباله روی و تبعیت از روش و سنت پیامبر </w:t>
      </w:r>
      <w:r w:rsidRPr="00B37527">
        <w:rPr>
          <w:rStyle w:val="Char3"/>
          <w:rFonts w:cs="CTraditional Arabic"/>
          <w:rtl/>
        </w:rPr>
        <w:t>ج</w:t>
      </w:r>
      <w:r w:rsidRPr="00E45C68">
        <w:rPr>
          <w:rStyle w:val="Char3"/>
          <w:rtl/>
        </w:rPr>
        <w:t xml:space="preserve"> بود، اما عمر رضی الله ‏عنه همچنان تلاش</w:t>
      </w:r>
      <w:r>
        <w:rPr>
          <w:rStyle w:val="Char3"/>
          <w:rtl/>
        </w:rPr>
        <w:t xml:space="preserve"> می‌</w:t>
      </w:r>
      <w:r w:rsidRPr="00E45C68">
        <w:rPr>
          <w:rStyle w:val="Char3"/>
          <w:rtl/>
        </w:rPr>
        <w:t>کرد ابوبکر را قانع سازد تا آنکه الله تعالی سینه</w:t>
      </w:r>
      <w:r>
        <w:rPr>
          <w:rStyle w:val="Char3"/>
          <w:rtl/>
        </w:rPr>
        <w:t xml:space="preserve">‌‌ی </w:t>
      </w:r>
      <w:r w:rsidRPr="00E45C68">
        <w:rPr>
          <w:rStyle w:val="Char3"/>
          <w:rtl/>
        </w:rPr>
        <w:t>ابوبکر را گشود و او ‏را بر جمع آوری قرآن الهام نمود و به زید ابن ثابت</w:t>
      </w:r>
      <w:r w:rsidRPr="00AD7F6F">
        <w:rPr>
          <w:rStyle w:val="Char3"/>
          <w:rFonts w:cs="CTraditional Arabic"/>
          <w:rtl/>
        </w:rPr>
        <w:t>س</w:t>
      </w:r>
      <w:r w:rsidRPr="00E45C68">
        <w:rPr>
          <w:rStyle w:val="Char3"/>
          <w:rtl/>
        </w:rPr>
        <w:t xml:space="preserve"> دستور داد تا پروژه</w:t>
      </w:r>
      <w:r>
        <w:rPr>
          <w:rStyle w:val="Char3"/>
          <w:rtl/>
        </w:rPr>
        <w:t xml:space="preserve">‌‌ی </w:t>
      </w:r>
      <w:r w:rsidRPr="00E45C68">
        <w:rPr>
          <w:rStyle w:val="Char3"/>
          <w:rtl/>
        </w:rPr>
        <w:t>جمع ‏آوری قرآن را مدیریت کند. ‏</w:t>
      </w:r>
    </w:p>
    <w:p w:rsidR="00FE68CC" w:rsidRPr="00E45C68" w:rsidRDefault="00FE68CC" w:rsidP="0089043D">
      <w:pPr>
        <w:pStyle w:val="FootnoteText"/>
        <w:bidi/>
        <w:ind w:left="283"/>
        <w:jc w:val="both"/>
        <w:rPr>
          <w:rStyle w:val="Char3"/>
          <w:rtl/>
        </w:rPr>
      </w:pPr>
      <w:r w:rsidRPr="00E45C68">
        <w:rPr>
          <w:rStyle w:val="Char3"/>
          <w:rtl/>
        </w:rPr>
        <w:t>بخاری از ابن شهاب از عب</w:t>
      </w:r>
      <w:r>
        <w:rPr>
          <w:rStyle w:val="Char3"/>
          <w:rtl/>
        </w:rPr>
        <w:t>ی</w:t>
      </w:r>
      <w:r w:rsidRPr="00E45C68">
        <w:rPr>
          <w:rStyle w:val="Char3"/>
          <w:rtl/>
        </w:rPr>
        <w:t>د بن سباق روا</w:t>
      </w:r>
      <w:r>
        <w:rPr>
          <w:rStyle w:val="Char3"/>
          <w:rtl/>
        </w:rPr>
        <w:t>ی</w:t>
      </w:r>
      <w:r w:rsidRPr="00E45C68">
        <w:rPr>
          <w:rStyle w:val="Char3"/>
          <w:rtl/>
        </w:rPr>
        <w:t xml:space="preserve">ت </w:t>
      </w:r>
      <w:r>
        <w:rPr>
          <w:rStyle w:val="Char3"/>
          <w:rtl/>
        </w:rPr>
        <w:t>ک</w:t>
      </w:r>
      <w:r w:rsidRPr="00E45C68">
        <w:rPr>
          <w:rStyle w:val="Char3"/>
          <w:rtl/>
        </w:rPr>
        <w:t>رده</w:t>
      </w:r>
      <w:r w:rsidRPr="00E45C68">
        <w:rPr>
          <w:rStyle w:val="Char3"/>
          <w:rFonts w:hint="cs"/>
          <w:rtl/>
        </w:rPr>
        <w:t>؛</w:t>
      </w:r>
      <w:r w:rsidRPr="00E45C68">
        <w:rPr>
          <w:rStyle w:val="Char3"/>
          <w:rtl/>
        </w:rPr>
        <w:t xml:space="preserve"> ز</w:t>
      </w:r>
      <w:r>
        <w:rPr>
          <w:rStyle w:val="Char3"/>
          <w:rtl/>
        </w:rPr>
        <w:t>ی</w:t>
      </w:r>
      <w:r w:rsidRPr="00E45C68">
        <w:rPr>
          <w:rStyle w:val="Char3"/>
          <w:rtl/>
        </w:rPr>
        <w:t>د بن ثابت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د: «ابوب</w:t>
      </w:r>
      <w:r>
        <w:rPr>
          <w:rStyle w:val="Char3"/>
          <w:rtl/>
        </w:rPr>
        <w:t>ک</w:t>
      </w:r>
      <w:r w:rsidRPr="00E45C68">
        <w:rPr>
          <w:rStyle w:val="Char3"/>
          <w:rtl/>
        </w:rPr>
        <w:t>ر در حال</w:t>
      </w:r>
      <w:r w:rsidRPr="00E45C68">
        <w:rPr>
          <w:rStyle w:val="Char3"/>
          <w:rFonts w:hint="cs"/>
          <w:rtl/>
        </w:rPr>
        <w:t>ی</w:t>
      </w:r>
      <w:r w:rsidRPr="00E45C68">
        <w:rPr>
          <w:rStyle w:val="Char3"/>
          <w:rtl/>
        </w:rPr>
        <w:t xml:space="preserve"> </w:t>
      </w:r>
      <w:r>
        <w:rPr>
          <w:rStyle w:val="Char3"/>
          <w:rtl/>
        </w:rPr>
        <w:t>ک</w:t>
      </w:r>
      <w:r w:rsidRPr="00E45C68">
        <w:rPr>
          <w:rStyle w:val="Char3"/>
          <w:rtl/>
        </w:rPr>
        <w:t>ه ‏عمر پ</w:t>
      </w:r>
      <w:r>
        <w:rPr>
          <w:rStyle w:val="Char3"/>
          <w:rtl/>
        </w:rPr>
        <w:t>ی</w:t>
      </w:r>
      <w:r w:rsidRPr="00E45C68">
        <w:rPr>
          <w:rStyle w:val="Char3"/>
          <w:rtl/>
        </w:rPr>
        <w:t>ش او بود نزد</w:t>
      </w:r>
      <w:r>
        <w:rPr>
          <w:rStyle w:val="Char3"/>
          <w:rtl/>
        </w:rPr>
        <w:t>ی</w:t>
      </w:r>
      <w:r w:rsidRPr="00E45C68">
        <w:rPr>
          <w:rStyle w:val="Char3"/>
          <w:rtl/>
        </w:rPr>
        <w:t xml:space="preserve">ک جنگ </w:t>
      </w:r>
      <w:r>
        <w:rPr>
          <w:rStyle w:val="Char3"/>
          <w:rtl/>
        </w:rPr>
        <w:t>ی</w:t>
      </w:r>
      <w:r w:rsidRPr="00E45C68">
        <w:rPr>
          <w:rStyle w:val="Char3"/>
          <w:rtl/>
        </w:rPr>
        <w:t>مامه به دنبال من فرستاد وقتی پ</w:t>
      </w:r>
      <w:r>
        <w:rPr>
          <w:rStyle w:val="Char3"/>
          <w:rtl/>
        </w:rPr>
        <w:t>ی</w:t>
      </w:r>
      <w:r w:rsidRPr="00E45C68">
        <w:rPr>
          <w:rStyle w:val="Char3"/>
          <w:rtl/>
        </w:rPr>
        <w:t>ش ا</w:t>
      </w:r>
      <w:r>
        <w:rPr>
          <w:rStyle w:val="Char3"/>
          <w:rtl/>
        </w:rPr>
        <w:t>ی</w:t>
      </w:r>
      <w:r w:rsidRPr="00E45C68">
        <w:rPr>
          <w:rStyle w:val="Char3"/>
          <w:rtl/>
        </w:rPr>
        <w:t>شان رفتم ابوب</w:t>
      </w:r>
      <w:r>
        <w:rPr>
          <w:rStyle w:val="Char3"/>
          <w:rtl/>
        </w:rPr>
        <w:t>ک</w:t>
      </w:r>
      <w:r w:rsidRPr="00E45C68">
        <w:rPr>
          <w:rStyle w:val="Char3"/>
          <w:rtl/>
        </w:rPr>
        <w:t>ر گفت: ‏عمر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 xml:space="preserve">د: جنگ </w:t>
      </w:r>
      <w:r>
        <w:rPr>
          <w:rStyle w:val="Char3"/>
          <w:rtl/>
        </w:rPr>
        <w:t>ی</w:t>
      </w:r>
      <w:r w:rsidRPr="00E45C68">
        <w:rPr>
          <w:rStyle w:val="Char3"/>
          <w:rtl/>
        </w:rPr>
        <w:t xml:space="preserve">مامه با </w:t>
      </w:r>
      <w:r>
        <w:rPr>
          <w:rStyle w:val="Char3"/>
          <w:rtl/>
        </w:rPr>
        <w:t>ک</w:t>
      </w:r>
      <w:r w:rsidRPr="00E45C68">
        <w:rPr>
          <w:rStyle w:val="Char3"/>
          <w:rtl/>
        </w:rPr>
        <w:t>شته شدن قراء قرآن گرم شده و من می</w:t>
      </w:r>
      <w:r w:rsidRPr="0075458C">
        <w:rPr>
          <w:rFonts w:ascii="Lotus Linotype" w:hAnsi="Lotus Linotype"/>
          <w:sz w:val="27"/>
          <w:szCs w:val="27"/>
          <w:rtl/>
          <w:lang w:bidi="fa-IR"/>
        </w:rPr>
        <w:t>‌</w:t>
      </w:r>
      <w:r w:rsidRPr="00E45C68">
        <w:rPr>
          <w:rStyle w:val="Char3"/>
          <w:rtl/>
        </w:rPr>
        <w:t>ترسم ا</w:t>
      </w:r>
      <w:r>
        <w:rPr>
          <w:rStyle w:val="Char3"/>
          <w:rtl/>
        </w:rPr>
        <w:t>ی</w:t>
      </w:r>
      <w:r w:rsidRPr="00E45C68">
        <w:rPr>
          <w:rStyle w:val="Char3"/>
          <w:rtl/>
        </w:rPr>
        <w:t xml:space="preserve">ن قتل و </w:t>
      </w:r>
      <w:r>
        <w:rPr>
          <w:rStyle w:val="Char3"/>
          <w:rtl/>
        </w:rPr>
        <w:t>ک</w:t>
      </w:r>
      <w:r w:rsidRPr="00E45C68">
        <w:rPr>
          <w:rStyle w:val="Char3"/>
          <w:rtl/>
        </w:rPr>
        <w:t xml:space="preserve">شتار ‏ادامه </w:t>
      </w:r>
      <w:r>
        <w:rPr>
          <w:rStyle w:val="Char3"/>
          <w:rtl/>
        </w:rPr>
        <w:t>ی</w:t>
      </w:r>
      <w:r w:rsidRPr="00E45C68">
        <w:rPr>
          <w:rStyle w:val="Char3"/>
          <w:rtl/>
        </w:rPr>
        <w:t>ابد و بخش ز</w:t>
      </w:r>
      <w:r>
        <w:rPr>
          <w:rStyle w:val="Char3"/>
          <w:rtl/>
        </w:rPr>
        <w:t>ی</w:t>
      </w:r>
      <w:r w:rsidRPr="00E45C68">
        <w:rPr>
          <w:rStyle w:val="Char3"/>
          <w:rtl/>
        </w:rPr>
        <w:t>ادی از قرآن نابود شود، به نظر من قرآن را جمع</w:t>
      </w:r>
      <w:r w:rsidRPr="0075458C">
        <w:rPr>
          <w:rFonts w:ascii="Lotus Linotype" w:hAnsi="Lotus Linotype"/>
          <w:sz w:val="27"/>
          <w:szCs w:val="27"/>
          <w:rtl/>
          <w:lang w:bidi="fa-IR"/>
        </w:rPr>
        <w:t>‌</w:t>
      </w:r>
      <w:r w:rsidRPr="00E45C68">
        <w:rPr>
          <w:rStyle w:val="Char3"/>
          <w:rtl/>
        </w:rPr>
        <w:t xml:space="preserve">آوری </w:t>
      </w:r>
      <w:r>
        <w:rPr>
          <w:rStyle w:val="Char3"/>
          <w:rtl/>
        </w:rPr>
        <w:t>ک</w:t>
      </w:r>
      <w:r w:rsidRPr="00E45C68">
        <w:rPr>
          <w:rStyle w:val="Char3"/>
          <w:rtl/>
        </w:rPr>
        <w:t>ن</w:t>
      </w:r>
      <w:r>
        <w:rPr>
          <w:rStyle w:val="Char3"/>
          <w:rtl/>
        </w:rPr>
        <w:t>ی</w:t>
      </w:r>
      <w:r w:rsidRPr="00E45C68">
        <w:rPr>
          <w:rStyle w:val="Char3"/>
          <w:rtl/>
        </w:rPr>
        <w:t xml:space="preserve">م به عمر گفتم: ‏چگونه </w:t>
      </w:r>
      <w:r>
        <w:rPr>
          <w:rStyle w:val="Char3"/>
          <w:rtl/>
        </w:rPr>
        <w:t>ک</w:t>
      </w:r>
      <w:r w:rsidRPr="00E45C68">
        <w:rPr>
          <w:rStyle w:val="Char3"/>
          <w:rtl/>
        </w:rPr>
        <w:t>اری را انجام می</w:t>
      </w:r>
      <w:r w:rsidRPr="0075458C">
        <w:rPr>
          <w:rFonts w:ascii="Lotus Linotype" w:hAnsi="Lotus Linotype"/>
          <w:sz w:val="27"/>
          <w:szCs w:val="27"/>
          <w:rtl/>
          <w:lang w:bidi="fa-IR"/>
        </w:rPr>
        <w:t>‌</w:t>
      </w:r>
      <w:r w:rsidRPr="00E45C68">
        <w:rPr>
          <w:rStyle w:val="Char3"/>
          <w:rtl/>
        </w:rPr>
        <w:t>ده</w:t>
      </w:r>
      <w:r>
        <w:rPr>
          <w:rStyle w:val="Char3"/>
          <w:rtl/>
        </w:rPr>
        <w:t>ی</w:t>
      </w:r>
      <w:r w:rsidRPr="00E45C68">
        <w:rPr>
          <w:rStyle w:val="Char3"/>
          <w:rtl/>
        </w:rPr>
        <w:t xml:space="preserve">د </w:t>
      </w:r>
      <w:r>
        <w:rPr>
          <w:rStyle w:val="Char3"/>
          <w:rtl/>
        </w:rPr>
        <w:t>ک</w:t>
      </w:r>
      <w:r w:rsidRPr="00E45C68">
        <w:rPr>
          <w:rStyle w:val="Char3"/>
          <w:rtl/>
        </w:rPr>
        <w:t>ه رسول آن را انجام نداده است؟ عمر گفت: سوگند به خدا خ</w:t>
      </w:r>
      <w:r>
        <w:rPr>
          <w:rStyle w:val="Char3"/>
          <w:rtl/>
        </w:rPr>
        <w:t>ی</w:t>
      </w:r>
      <w:r w:rsidRPr="00E45C68">
        <w:rPr>
          <w:rStyle w:val="Char3"/>
          <w:rtl/>
        </w:rPr>
        <w:t xml:space="preserve">ر ‏است و عمر مدام سخن گفت تا مرا قانع </w:t>
      </w:r>
      <w:r>
        <w:rPr>
          <w:rStyle w:val="Char3"/>
          <w:rtl/>
        </w:rPr>
        <w:t>ک</w:t>
      </w:r>
      <w:r w:rsidRPr="00E45C68">
        <w:rPr>
          <w:rStyle w:val="Char3"/>
          <w:rtl/>
        </w:rPr>
        <w:t>رد و خداوند س</w:t>
      </w:r>
      <w:r>
        <w:rPr>
          <w:rStyle w:val="Char3"/>
          <w:rtl/>
        </w:rPr>
        <w:t>ی</w:t>
      </w:r>
      <w:r w:rsidRPr="00E45C68">
        <w:rPr>
          <w:rStyle w:val="Char3"/>
          <w:rtl/>
        </w:rPr>
        <w:t>نه</w:t>
      </w:r>
      <w:r w:rsidRPr="0075458C">
        <w:rPr>
          <w:rFonts w:ascii="Lotus Linotype" w:hAnsi="Lotus Linotype"/>
          <w:sz w:val="27"/>
          <w:szCs w:val="27"/>
          <w:rtl/>
          <w:lang w:bidi="fa-IR"/>
        </w:rPr>
        <w:t>‌</w:t>
      </w:r>
      <w:r w:rsidRPr="00E45C68">
        <w:rPr>
          <w:rStyle w:val="Char3"/>
          <w:rtl/>
        </w:rPr>
        <w:t>ام را برای ا</w:t>
      </w:r>
      <w:r>
        <w:rPr>
          <w:rStyle w:val="Char3"/>
          <w:rtl/>
        </w:rPr>
        <w:t>ی</w:t>
      </w:r>
      <w:r w:rsidRPr="00E45C68">
        <w:rPr>
          <w:rStyle w:val="Char3"/>
          <w:rtl/>
        </w:rPr>
        <w:t xml:space="preserve">ن </w:t>
      </w:r>
      <w:r>
        <w:rPr>
          <w:rStyle w:val="Char3"/>
          <w:rtl/>
        </w:rPr>
        <w:t>ک</w:t>
      </w:r>
      <w:r w:rsidRPr="00E45C68">
        <w:rPr>
          <w:rStyle w:val="Char3"/>
          <w:rtl/>
        </w:rPr>
        <w:t>ار گشاد</w:t>
      </w:r>
      <w:r w:rsidRPr="00E45C68">
        <w:rPr>
          <w:rStyle w:val="Char3"/>
          <w:rFonts w:hint="cs"/>
          <w:rtl/>
        </w:rPr>
        <w:t>ه</w:t>
      </w:r>
      <w:r w:rsidRPr="00E45C68">
        <w:rPr>
          <w:rStyle w:val="Char3"/>
          <w:rtl/>
        </w:rPr>
        <w:t xml:space="preserve"> فرمود و ‏نظر عمر را مصلحت</w:t>
      </w:r>
      <w:r w:rsidRPr="0075458C">
        <w:rPr>
          <w:rFonts w:ascii="Lotus Linotype" w:hAnsi="Lotus Linotype"/>
          <w:sz w:val="27"/>
          <w:szCs w:val="27"/>
          <w:rtl/>
          <w:lang w:bidi="fa-IR"/>
        </w:rPr>
        <w:t>‌</w:t>
      </w:r>
      <w:r w:rsidRPr="00E45C68">
        <w:rPr>
          <w:rStyle w:val="Char3"/>
          <w:rtl/>
        </w:rPr>
        <w:t>اند</w:t>
      </w:r>
      <w:r>
        <w:rPr>
          <w:rStyle w:val="Char3"/>
          <w:rtl/>
        </w:rPr>
        <w:t>ی</w:t>
      </w:r>
      <w:r w:rsidRPr="00E45C68">
        <w:rPr>
          <w:rStyle w:val="Char3"/>
          <w:rtl/>
        </w:rPr>
        <w:t>شانه پنداشتم. ز</w:t>
      </w:r>
      <w:r>
        <w:rPr>
          <w:rStyle w:val="Char3"/>
          <w:rtl/>
        </w:rPr>
        <w:t>ی</w:t>
      </w:r>
      <w:r w:rsidRPr="00E45C68">
        <w:rPr>
          <w:rStyle w:val="Char3"/>
          <w:rtl/>
        </w:rPr>
        <w:t>د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د: ابوب</w:t>
      </w:r>
      <w:r>
        <w:rPr>
          <w:rStyle w:val="Char3"/>
          <w:rtl/>
        </w:rPr>
        <w:t>ک</w:t>
      </w:r>
      <w:r w:rsidRPr="00E45C68">
        <w:rPr>
          <w:rStyle w:val="Char3"/>
          <w:rtl/>
        </w:rPr>
        <w:t>ر به من گفت: ای ز</w:t>
      </w:r>
      <w:r>
        <w:rPr>
          <w:rStyle w:val="Char3"/>
          <w:rtl/>
        </w:rPr>
        <w:t>ی</w:t>
      </w:r>
      <w:r w:rsidRPr="00E45C68">
        <w:rPr>
          <w:rStyle w:val="Char3"/>
          <w:rtl/>
        </w:rPr>
        <w:t>د تو م</w:t>
      </w:r>
      <w:r>
        <w:rPr>
          <w:rStyle w:val="Char3"/>
          <w:rtl/>
        </w:rPr>
        <w:t>ی</w:t>
      </w:r>
      <w:r w:rsidRPr="00E45C68">
        <w:rPr>
          <w:rStyle w:val="Char3"/>
          <w:rtl/>
        </w:rPr>
        <w:t>ان ما ‏جوان مرد بوده</w:t>
      </w:r>
      <w:r w:rsidRPr="0075458C">
        <w:rPr>
          <w:rFonts w:ascii="Lotus Linotype" w:hAnsi="Lotus Linotype"/>
          <w:sz w:val="27"/>
          <w:szCs w:val="27"/>
          <w:rtl/>
          <w:lang w:bidi="fa-IR"/>
        </w:rPr>
        <w:t>‌</w:t>
      </w:r>
      <w:r w:rsidRPr="00E45C68">
        <w:rPr>
          <w:rStyle w:val="Char3"/>
          <w:rtl/>
        </w:rPr>
        <w:t>ا</w:t>
      </w:r>
      <w:r>
        <w:rPr>
          <w:rStyle w:val="Char3"/>
          <w:rtl/>
        </w:rPr>
        <w:t>ی</w:t>
      </w:r>
      <w:r w:rsidRPr="00E45C68">
        <w:rPr>
          <w:rStyle w:val="Char3"/>
          <w:rtl/>
        </w:rPr>
        <w:t xml:space="preserve"> و هرگز تو را متهم ن</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ا</w:t>
      </w:r>
      <w:r>
        <w:rPr>
          <w:rStyle w:val="Char3"/>
          <w:rtl/>
        </w:rPr>
        <w:t>ی</w:t>
      </w:r>
      <w:r w:rsidRPr="00E45C68">
        <w:rPr>
          <w:rStyle w:val="Char3"/>
          <w:rtl/>
        </w:rPr>
        <w:t>م</w:t>
      </w:r>
      <w:r w:rsidRPr="00E45C68">
        <w:rPr>
          <w:rStyle w:val="Char3"/>
          <w:rFonts w:hint="cs"/>
          <w:rtl/>
        </w:rPr>
        <w:t>،</w:t>
      </w:r>
      <w:r w:rsidRPr="00E45C68">
        <w:rPr>
          <w:rStyle w:val="Char3"/>
          <w:rtl/>
        </w:rPr>
        <w:t xml:space="preserve"> پس بگرد و قرآن را جمع</w:t>
      </w:r>
      <w:r w:rsidRPr="0075458C">
        <w:rPr>
          <w:rFonts w:ascii="Lotus Linotype" w:hAnsi="Lotus Linotype"/>
          <w:sz w:val="27"/>
          <w:szCs w:val="27"/>
          <w:rtl/>
          <w:lang w:bidi="fa-IR"/>
        </w:rPr>
        <w:t>‌</w:t>
      </w:r>
      <w:r w:rsidRPr="00E45C68">
        <w:rPr>
          <w:rStyle w:val="Char3"/>
          <w:rtl/>
        </w:rPr>
        <w:t xml:space="preserve">آوری </w:t>
      </w:r>
      <w:r>
        <w:rPr>
          <w:rStyle w:val="Char3"/>
          <w:rtl/>
        </w:rPr>
        <w:t>ک</w:t>
      </w:r>
      <w:r w:rsidRPr="00E45C68">
        <w:rPr>
          <w:rStyle w:val="Char3"/>
          <w:rtl/>
        </w:rPr>
        <w:t>ن</w:t>
      </w:r>
      <w:r w:rsidRPr="00E45C68">
        <w:rPr>
          <w:rStyle w:val="Char3"/>
          <w:rFonts w:hint="cs"/>
          <w:rtl/>
        </w:rPr>
        <w:t>،</w:t>
      </w:r>
      <w:r w:rsidRPr="00E45C68">
        <w:rPr>
          <w:rStyle w:val="Char3"/>
          <w:rtl/>
        </w:rPr>
        <w:t xml:space="preserve"> ز</w:t>
      </w:r>
      <w:r>
        <w:rPr>
          <w:rStyle w:val="Char3"/>
          <w:rtl/>
        </w:rPr>
        <w:t>ی</w:t>
      </w:r>
      <w:r w:rsidRPr="00E45C68">
        <w:rPr>
          <w:rStyle w:val="Char3"/>
          <w:rtl/>
        </w:rPr>
        <w:t>د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د: ‏سوگند به خدا اگر مرا م</w:t>
      </w:r>
      <w:r>
        <w:rPr>
          <w:rStyle w:val="Char3"/>
          <w:rtl/>
        </w:rPr>
        <w:t>ک</w:t>
      </w:r>
      <w:r w:rsidRPr="00E45C68">
        <w:rPr>
          <w:rStyle w:val="Char3"/>
          <w:rtl/>
        </w:rPr>
        <w:t>لف می</w:t>
      </w:r>
      <w:r w:rsidRPr="0075458C">
        <w:rPr>
          <w:rFonts w:ascii="Lotus Linotype" w:hAnsi="Lotus Linotype"/>
          <w:sz w:val="27"/>
          <w:szCs w:val="27"/>
          <w:rtl/>
          <w:lang w:bidi="fa-IR"/>
        </w:rPr>
        <w:t>‌</w:t>
      </w:r>
      <w:r>
        <w:rPr>
          <w:rStyle w:val="Char3"/>
          <w:rtl/>
        </w:rPr>
        <w:t>ک</w:t>
      </w:r>
      <w:r w:rsidRPr="00E45C68">
        <w:rPr>
          <w:rStyle w:val="Char3"/>
          <w:rtl/>
        </w:rPr>
        <w:t xml:space="preserve">ردند </w:t>
      </w:r>
      <w:r>
        <w:rPr>
          <w:rStyle w:val="Char3"/>
          <w:rtl/>
        </w:rPr>
        <w:t>ک</w:t>
      </w:r>
      <w:r w:rsidRPr="00E45C68">
        <w:rPr>
          <w:rStyle w:val="Char3"/>
          <w:rtl/>
        </w:rPr>
        <w:t xml:space="preserve">ه </w:t>
      </w:r>
      <w:r>
        <w:rPr>
          <w:rStyle w:val="Char3"/>
          <w:rtl/>
        </w:rPr>
        <w:t>ک</w:t>
      </w:r>
      <w:r w:rsidRPr="00E45C68">
        <w:rPr>
          <w:rStyle w:val="Char3"/>
          <w:rtl/>
        </w:rPr>
        <w:t>وهی را بردارم و در جای د</w:t>
      </w:r>
      <w:r>
        <w:rPr>
          <w:rStyle w:val="Char3"/>
          <w:rtl/>
        </w:rPr>
        <w:t>ی</w:t>
      </w:r>
      <w:r w:rsidRPr="00E45C68">
        <w:rPr>
          <w:rStyle w:val="Char3"/>
          <w:rtl/>
        </w:rPr>
        <w:t>گر بگذارم از ا</w:t>
      </w:r>
      <w:r>
        <w:rPr>
          <w:rStyle w:val="Char3"/>
          <w:rtl/>
        </w:rPr>
        <w:t>ی</w:t>
      </w:r>
      <w:r w:rsidRPr="00E45C68">
        <w:rPr>
          <w:rStyle w:val="Char3"/>
          <w:rtl/>
        </w:rPr>
        <w:t xml:space="preserve">ن </w:t>
      </w:r>
      <w:r>
        <w:rPr>
          <w:rStyle w:val="Char3"/>
          <w:rtl/>
        </w:rPr>
        <w:t>ک</w:t>
      </w:r>
      <w:r w:rsidRPr="00E45C68">
        <w:rPr>
          <w:rStyle w:val="Char3"/>
          <w:rtl/>
        </w:rPr>
        <w:t>ار ‏برا</w:t>
      </w:r>
      <w:r>
        <w:rPr>
          <w:rStyle w:val="Char3"/>
          <w:rtl/>
        </w:rPr>
        <w:t>ی</w:t>
      </w:r>
      <w:r w:rsidRPr="00E45C68">
        <w:rPr>
          <w:rStyle w:val="Char3"/>
          <w:rtl/>
        </w:rPr>
        <w:t>م آسان</w:t>
      </w:r>
      <w:r w:rsidRPr="0075458C">
        <w:rPr>
          <w:rFonts w:ascii="Lotus Linotype" w:hAnsi="Lotus Linotype"/>
          <w:sz w:val="27"/>
          <w:szCs w:val="27"/>
          <w:rtl/>
          <w:lang w:bidi="fa-IR"/>
        </w:rPr>
        <w:t>‌</w:t>
      </w:r>
      <w:r w:rsidRPr="00E45C68">
        <w:rPr>
          <w:rStyle w:val="Char3"/>
          <w:rtl/>
        </w:rPr>
        <w:t>تر بود. به ابوب</w:t>
      </w:r>
      <w:r>
        <w:rPr>
          <w:rStyle w:val="Char3"/>
          <w:rtl/>
        </w:rPr>
        <w:t>ک</w:t>
      </w:r>
      <w:r w:rsidRPr="00E45C68">
        <w:rPr>
          <w:rStyle w:val="Char3"/>
          <w:rtl/>
        </w:rPr>
        <w:t xml:space="preserve">ر گفتم: چگونه </w:t>
      </w:r>
      <w:r>
        <w:rPr>
          <w:rStyle w:val="Char3"/>
          <w:rtl/>
        </w:rPr>
        <w:t>ک</w:t>
      </w:r>
      <w:r w:rsidRPr="00E45C68">
        <w:rPr>
          <w:rStyle w:val="Char3"/>
          <w:rtl/>
        </w:rPr>
        <w:t xml:space="preserve">اری را </w:t>
      </w:r>
      <w:r>
        <w:rPr>
          <w:rStyle w:val="Char3"/>
          <w:rtl/>
        </w:rPr>
        <w:t>ک</w:t>
      </w:r>
      <w:r w:rsidRPr="00E45C68">
        <w:rPr>
          <w:rStyle w:val="Char3"/>
          <w:rtl/>
        </w:rPr>
        <w:t xml:space="preserve">ه رسول </w:t>
      </w:r>
      <w:r w:rsidRPr="00E45C68">
        <w:rPr>
          <w:rStyle w:val="Char3"/>
          <w:rFonts w:hint="cs"/>
          <w:rtl/>
        </w:rPr>
        <w:t xml:space="preserve">الله </w:t>
      </w:r>
      <w:r w:rsidRPr="00B37527">
        <w:rPr>
          <w:rStyle w:val="Char3"/>
          <w:rFonts w:cs="CTraditional Arabic" w:hint="cs"/>
          <w:rtl/>
        </w:rPr>
        <w:t>ج</w:t>
      </w:r>
      <w:r w:rsidRPr="00E45C68">
        <w:rPr>
          <w:rStyle w:val="Char3"/>
          <w:rFonts w:hint="cs"/>
          <w:rtl/>
        </w:rPr>
        <w:t xml:space="preserve"> </w:t>
      </w:r>
      <w:r w:rsidRPr="00E45C68">
        <w:rPr>
          <w:rStyle w:val="Char3"/>
          <w:rtl/>
        </w:rPr>
        <w:t>انجام نداده شما انجام می</w:t>
      </w:r>
      <w:r w:rsidRPr="0075458C">
        <w:rPr>
          <w:rFonts w:ascii="Lotus Linotype" w:hAnsi="Lotus Linotype"/>
          <w:sz w:val="27"/>
          <w:szCs w:val="27"/>
          <w:rtl/>
          <w:lang w:bidi="fa-IR"/>
        </w:rPr>
        <w:t>‌</w:t>
      </w:r>
      <w:r w:rsidRPr="00E45C68">
        <w:rPr>
          <w:rStyle w:val="Char3"/>
          <w:rtl/>
        </w:rPr>
        <w:t>ده</w:t>
      </w:r>
      <w:r>
        <w:rPr>
          <w:rStyle w:val="Char3"/>
          <w:rtl/>
        </w:rPr>
        <w:t>ی</w:t>
      </w:r>
      <w:r w:rsidRPr="00E45C68">
        <w:rPr>
          <w:rStyle w:val="Char3"/>
          <w:rtl/>
        </w:rPr>
        <w:t>د؟ ‏گفت: سوگند به خدا خ</w:t>
      </w:r>
      <w:r>
        <w:rPr>
          <w:rStyle w:val="Char3"/>
          <w:rtl/>
        </w:rPr>
        <w:t>ی</w:t>
      </w:r>
      <w:r w:rsidRPr="00E45C68">
        <w:rPr>
          <w:rStyle w:val="Char3"/>
          <w:rtl/>
        </w:rPr>
        <w:t>ر است</w:t>
      </w:r>
      <w:r w:rsidRPr="00E45C68">
        <w:rPr>
          <w:rStyle w:val="Char3"/>
          <w:rFonts w:hint="cs"/>
          <w:rtl/>
        </w:rPr>
        <w:t>،</w:t>
      </w:r>
      <w:r w:rsidRPr="00E45C68">
        <w:rPr>
          <w:rStyle w:val="Char3"/>
          <w:rtl/>
        </w:rPr>
        <w:t xml:space="preserve"> ابوب</w:t>
      </w:r>
      <w:r>
        <w:rPr>
          <w:rStyle w:val="Char3"/>
          <w:rtl/>
        </w:rPr>
        <w:t>ک</w:t>
      </w:r>
      <w:r w:rsidRPr="00E45C68">
        <w:rPr>
          <w:rStyle w:val="Char3"/>
          <w:rtl/>
        </w:rPr>
        <w:t xml:space="preserve">ر مدام سخن گفت تا مرا قانع </w:t>
      </w:r>
      <w:r>
        <w:rPr>
          <w:rStyle w:val="Char3"/>
          <w:rtl/>
        </w:rPr>
        <w:t>ک</w:t>
      </w:r>
      <w:r w:rsidRPr="00E45C68">
        <w:rPr>
          <w:rStyle w:val="Char3"/>
          <w:rtl/>
        </w:rPr>
        <w:t xml:space="preserve">رد شروع </w:t>
      </w:r>
      <w:r>
        <w:rPr>
          <w:rStyle w:val="Char3"/>
          <w:rtl/>
        </w:rPr>
        <w:t>ک</w:t>
      </w:r>
      <w:r w:rsidRPr="00E45C68">
        <w:rPr>
          <w:rStyle w:val="Char3"/>
          <w:rtl/>
        </w:rPr>
        <w:t>ردم به جست و ‏جو کردن قرآن میان لوح و درختان پهن و س</w:t>
      </w:r>
      <w:r>
        <w:rPr>
          <w:rStyle w:val="Char3"/>
          <w:rtl/>
        </w:rPr>
        <w:t>ی</w:t>
      </w:r>
      <w:r w:rsidRPr="00E45C68">
        <w:rPr>
          <w:rStyle w:val="Char3"/>
          <w:rtl/>
        </w:rPr>
        <w:t>نه</w:t>
      </w:r>
      <w:r w:rsidRPr="0075458C">
        <w:rPr>
          <w:rFonts w:ascii="Lotus Linotype" w:hAnsi="Lotus Linotype"/>
          <w:sz w:val="27"/>
          <w:szCs w:val="27"/>
          <w:rtl/>
          <w:lang w:bidi="fa-IR"/>
        </w:rPr>
        <w:t>‌</w:t>
      </w:r>
      <w:r w:rsidRPr="00E45C68">
        <w:rPr>
          <w:rStyle w:val="Char3"/>
          <w:rtl/>
        </w:rPr>
        <w:t>های مردان، تا آخر</w:t>
      </w:r>
      <w:r w:rsidRPr="00E45C68">
        <w:rPr>
          <w:rStyle w:val="Char3"/>
          <w:rFonts w:hint="cs"/>
          <w:rtl/>
        </w:rPr>
        <w:t>ِ</w:t>
      </w:r>
      <w:r w:rsidRPr="00E45C68">
        <w:rPr>
          <w:rStyle w:val="Char3"/>
          <w:rtl/>
        </w:rPr>
        <w:t xml:space="preserve"> سوره توبه </w:t>
      </w:r>
      <w:r>
        <w:rPr>
          <w:rStyle w:val="Char3"/>
          <w:rtl/>
        </w:rPr>
        <w:t>ک</w:t>
      </w:r>
      <w:r w:rsidRPr="00E45C68">
        <w:rPr>
          <w:rStyle w:val="Char3"/>
          <w:rtl/>
        </w:rPr>
        <w:t>ه تنها نزد ‏خز</w:t>
      </w:r>
      <w:r>
        <w:rPr>
          <w:rStyle w:val="Char3"/>
          <w:rtl/>
        </w:rPr>
        <w:t>ی</w:t>
      </w:r>
      <w:r w:rsidRPr="00E45C68">
        <w:rPr>
          <w:rStyle w:val="Char3"/>
          <w:rtl/>
        </w:rPr>
        <w:t>مه انصاری آن را پ</w:t>
      </w:r>
      <w:r>
        <w:rPr>
          <w:rStyle w:val="Char3"/>
          <w:rtl/>
        </w:rPr>
        <w:t>ی</w:t>
      </w:r>
      <w:r w:rsidRPr="00E45C68">
        <w:rPr>
          <w:rStyle w:val="Char3"/>
          <w:rtl/>
        </w:rPr>
        <w:t xml:space="preserve">دا </w:t>
      </w:r>
      <w:r>
        <w:rPr>
          <w:rStyle w:val="Char3"/>
          <w:rtl/>
        </w:rPr>
        <w:t>ک</w:t>
      </w:r>
      <w:r w:rsidRPr="00E45C68">
        <w:rPr>
          <w:rStyle w:val="Char3"/>
          <w:rtl/>
        </w:rPr>
        <w:t>ردم:</w:t>
      </w:r>
      <w:r>
        <w:rPr>
          <w:rStyle w:val="Char3"/>
          <w:rFonts w:hint="cs"/>
          <w:rtl/>
        </w:rPr>
        <w:t xml:space="preserve"> </w:t>
      </w:r>
      <w:r>
        <w:rPr>
          <w:rStyle w:val="Char3"/>
          <w:rFonts w:ascii="Traditional Arabic" w:hAnsi="Traditional Arabic" w:cs="Traditional Arabic"/>
          <w:rtl/>
        </w:rPr>
        <w:t>﴿</w:t>
      </w:r>
      <w:r w:rsidRPr="009B53BD">
        <w:rPr>
          <w:rStyle w:val="Charb"/>
          <w:rtl/>
        </w:rPr>
        <w:t>لَقَدۡ جَآءَكُمۡ رَسُولٞ مِّنۡ أَنفُسِكُمۡ</w:t>
      </w:r>
      <w:r>
        <w:rPr>
          <w:rStyle w:val="Char3"/>
          <w:rFonts w:ascii="Traditional Arabic" w:hAnsi="Traditional Arabic" w:cs="Traditional Arabic"/>
          <w:rtl/>
        </w:rPr>
        <w:t>﴾</w:t>
      </w:r>
      <w:r w:rsidRPr="00E45C68">
        <w:rPr>
          <w:rStyle w:val="Char3"/>
          <w:rtl/>
        </w:rPr>
        <w:t xml:space="preserve"> تا آخر سوره</w:t>
      </w:r>
      <w:r>
        <w:rPr>
          <w:rStyle w:val="Char3"/>
          <w:rtl/>
        </w:rPr>
        <w:t xml:space="preserve">‌‌ی </w:t>
      </w:r>
      <w:r w:rsidRPr="00E45C68">
        <w:rPr>
          <w:rStyle w:val="Char3"/>
          <w:rtl/>
        </w:rPr>
        <w:t>برائت. ‏مصحف نوشته شده نزد ابوب</w:t>
      </w:r>
      <w:r>
        <w:rPr>
          <w:rStyle w:val="Char3"/>
          <w:rtl/>
        </w:rPr>
        <w:t>ک</w:t>
      </w:r>
      <w:r w:rsidRPr="00E45C68">
        <w:rPr>
          <w:rStyle w:val="Char3"/>
          <w:rtl/>
        </w:rPr>
        <w:t>ر</w:t>
      </w:r>
      <w:r w:rsidRPr="00AD7F6F">
        <w:rPr>
          <w:rStyle w:val="Char3"/>
          <w:rFonts w:cs="CTraditional Arabic"/>
          <w:rtl/>
        </w:rPr>
        <w:t>س</w:t>
      </w:r>
      <w:r w:rsidRPr="00E45C68">
        <w:rPr>
          <w:rStyle w:val="Char3"/>
          <w:rtl/>
        </w:rPr>
        <w:t xml:space="preserve"> بود و بعد از او به عمر</w:t>
      </w:r>
      <w:r w:rsidRPr="00AD7F6F">
        <w:rPr>
          <w:rStyle w:val="Char3"/>
          <w:rFonts w:cs="CTraditional Arabic"/>
          <w:rtl/>
        </w:rPr>
        <w:t>س</w:t>
      </w:r>
      <w:r w:rsidRPr="00E45C68">
        <w:rPr>
          <w:rStyle w:val="Char3"/>
          <w:rtl/>
        </w:rPr>
        <w:t xml:space="preserve"> داده شد و ‏بعد از عمر نزد حفصه دختر عمر گذاشته شد.» (نکته</w:t>
      </w:r>
      <w:r>
        <w:rPr>
          <w:rStyle w:val="Char3"/>
          <w:rtl/>
        </w:rPr>
        <w:t xml:space="preserve">‌‌ی </w:t>
      </w:r>
      <w:r w:rsidRPr="00E45C68">
        <w:rPr>
          <w:rStyle w:val="Char3"/>
          <w:rtl/>
        </w:rPr>
        <w:t>مهمی که در این ماجرا وجود دارد، ‏اینست که اصحاب حتی از جمع آوری قرآن نیز کراهت داشتند، زیرا</w:t>
      </w:r>
      <w:r>
        <w:rPr>
          <w:rStyle w:val="Char3"/>
          <w:rtl/>
        </w:rPr>
        <w:t xml:space="preserve"> آن را </w:t>
      </w:r>
      <w:r w:rsidRPr="00E45C68">
        <w:rPr>
          <w:rStyle w:val="Char3"/>
          <w:rtl/>
        </w:rPr>
        <w:t xml:space="preserve">نوعی بدعت و خلاف ‏روش پیامبر </w:t>
      </w:r>
      <w:r w:rsidRPr="00B37527">
        <w:rPr>
          <w:rStyle w:val="Char3"/>
          <w:rFonts w:cs="CTraditional Arabic"/>
          <w:rtl/>
        </w:rPr>
        <w:t>ج</w:t>
      </w:r>
      <w:r>
        <w:rPr>
          <w:rStyle w:val="Char3"/>
          <w:rtl/>
        </w:rPr>
        <w:t xml:space="preserve"> می‌</w:t>
      </w:r>
      <w:r w:rsidRPr="00E45C68">
        <w:rPr>
          <w:rStyle w:val="Char3"/>
          <w:rtl/>
        </w:rPr>
        <w:t>دانستند، پس به طریق الاولی جمع آوری سنت نزد ‏اصحاب کراهت بیشتری داشت</w:t>
      </w:r>
      <w:r w:rsidRPr="00E45C68">
        <w:rPr>
          <w:rStyle w:val="Char3"/>
          <w:rFonts w:hint="cs"/>
          <w:rtl/>
        </w:rPr>
        <w:t>،</w:t>
      </w:r>
      <w:r w:rsidRPr="00E45C68">
        <w:rPr>
          <w:rStyle w:val="Char3"/>
          <w:rtl/>
        </w:rPr>
        <w:t xml:space="preserve"> و این نشانگر التزام و دنباله روی</w:t>
      </w:r>
      <w:r>
        <w:rPr>
          <w:rStyle w:val="Char3"/>
          <w:rtl/>
        </w:rPr>
        <w:t xml:space="preserve"> آن‌ها </w:t>
      </w:r>
      <w:r w:rsidRPr="00E45C68">
        <w:rPr>
          <w:rStyle w:val="Char3"/>
          <w:rtl/>
        </w:rPr>
        <w:t>به پیامبر</w:t>
      </w:r>
      <w:r>
        <w:rPr>
          <w:rStyle w:val="Char3"/>
          <w:rFonts w:hint="cs"/>
          <w:rtl/>
        </w:rPr>
        <w:t xml:space="preserve"> </w:t>
      </w:r>
      <w:r>
        <w:rPr>
          <w:rStyle w:val="Char3"/>
          <w:rFonts w:cs="CTraditional Arabic" w:hint="cs"/>
          <w:rtl/>
        </w:rPr>
        <w:t>ج</w:t>
      </w:r>
      <w:r w:rsidRPr="00E45C68">
        <w:rPr>
          <w:rStyle w:val="Char3"/>
          <w:rtl/>
        </w:rPr>
        <w:t xml:space="preserve"> بود.)‏</w:t>
      </w:r>
    </w:p>
    <w:p w:rsidR="00FE68CC" w:rsidRPr="00E45C68" w:rsidRDefault="00FE68CC" w:rsidP="00716B1B">
      <w:pPr>
        <w:pStyle w:val="FootnoteText"/>
        <w:bidi/>
        <w:ind w:left="283"/>
        <w:jc w:val="both"/>
        <w:rPr>
          <w:rStyle w:val="Char3"/>
          <w:rtl/>
        </w:rPr>
      </w:pPr>
      <w:r w:rsidRPr="00E45C68">
        <w:rPr>
          <w:rStyle w:val="Char3"/>
          <w:rtl/>
        </w:rPr>
        <w:t>همچنین دغدغه</w:t>
      </w:r>
      <w:r>
        <w:rPr>
          <w:rStyle w:val="Char3"/>
          <w:rtl/>
        </w:rPr>
        <w:t xml:space="preserve">‌‌ی </w:t>
      </w:r>
      <w:r w:rsidRPr="00E45C68">
        <w:rPr>
          <w:rStyle w:val="Char3"/>
          <w:rtl/>
        </w:rPr>
        <w:t>دیگر</w:t>
      </w:r>
      <w:r>
        <w:rPr>
          <w:rStyle w:val="Char3"/>
          <w:rtl/>
        </w:rPr>
        <w:t xml:space="preserve"> آن‌ها </w:t>
      </w:r>
      <w:r w:rsidRPr="00E45C68">
        <w:rPr>
          <w:rStyle w:val="Char3"/>
          <w:rtl/>
        </w:rPr>
        <w:t>در مورد قرآن</w:t>
      </w:r>
      <w:r w:rsidRPr="00E45C68">
        <w:rPr>
          <w:rStyle w:val="Char3"/>
          <w:rFonts w:hint="cs"/>
          <w:rtl/>
        </w:rPr>
        <w:t>؛</w:t>
      </w:r>
      <w:r w:rsidRPr="00E45C68">
        <w:rPr>
          <w:rStyle w:val="Char3"/>
          <w:rtl/>
        </w:rPr>
        <w:t xml:space="preserve"> رفع اختلاف مسلمین در </w:t>
      </w:r>
      <w:r w:rsidRPr="00E45C68">
        <w:rPr>
          <w:rStyle w:val="Char3"/>
          <w:rFonts w:hint="cs"/>
          <w:rtl/>
        </w:rPr>
        <w:t>وجوه قرائتهای آن بود که در حرف</w:t>
      </w:r>
      <w:r>
        <w:rPr>
          <w:rStyle w:val="Char3"/>
          <w:rFonts w:hint="eastAsia"/>
          <w:rtl/>
        </w:rPr>
        <w:t>‌</w:t>
      </w:r>
      <w:r w:rsidRPr="00E45C68">
        <w:rPr>
          <w:rStyle w:val="Char3"/>
          <w:rFonts w:hint="cs"/>
          <w:rtl/>
        </w:rPr>
        <w:t xml:space="preserve">های مختلفی نازل شده بود (سبعة أحرف </w:t>
      </w:r>
      <w:r>
        <w:rPr>
          <w:rFonts w:hint="cs"/>
          <w:sz w:val="27"/>
          <w:szCs w:val="27"/>
          <w:rtl/>
          <w:lang w:bidi="fa-IR"/>
        </w:rPr>
        <w:t>–</w:t>
      </w:r>
      <w:r w:rsidRPr="00E45C68">
        <w:rPr>
          <w:rStyle w:val="Char3"/>
          <w:rFonts w:hint="cs"/>
          <w:rtl/>
        </w:rPr>
        <w:t xml:space="preserve"> الحروف السبعة)؛</w:t>
      </w:r>
      <w:r w:rsidRPr="00E45C68">
        <w:rPr>
          <w:rStyle w:val="Char3"/>
          <w:rtl/>
        </w:rPr>
        <w:t xml:space="preserve"> بعد از آنکه به دستور ابوبکر صدیق</w:t>
      </w:r>
      <w:r w:rsidRPr="00AD7F6F">
        <w:rPr>
          <w:rStyle w:val="Char3"/>
          <w:rFonts w:cs="CTraditional Arabic"/>
          <w:rtl/>
        </w:rPr>
        <w:t>س</w:t>
      </w:r>
      <w:r w:rsidRPr="00E45C68">
        <w:rPr>
          <w:rStyle w:val="Char3"/>
          <w:rtl/>
        </w:rPr>
        <w:t xml:space="preserve"> قرآن در یک مصحف بصورت ‏مرتب و منسجم جمع آوری گردید، اینبار مشکل دیگری برای خلفا بوجود آمد و آن اختلاف ‏</w:t>
      </w:r>
      <w:r w:rsidRPr="00E45C68">
        <w:rPr>
          <w:rStyle w:val="Char3"/>
          <w:rFonts w:hint="cs"/>
          <w:rtl/>
        </w:rPr>
        <w:t xml:space="preserve">وجوه </w:t>
      </w:r>
      <w:r w:rsidRPr="00E45C68">
        <w:rPr>
          <w:rStyle w:val="Char3"/>
          <w:rtl/>
        </w:rPr>
        <w:t>قرائت</w:t>
      </w:r>
      <w:r>
        <w:rPr>
          <w:rStyle w:val="Char3"/>
          <w:rtl/>
        </w:rPr>
        <w:t xml:space="preserve">‌های </w:t>
      </w:r>
      <w:r w:rsidRPr="00E45C68">
        <w:rPr>
          <w:rStyle w:val="Char3"/>
          <w:rtl/>
        </w:rPr>
        <w:t xml:space="preserve">قرآن </w:t>
      </w:r>
      <w:r w:rsidRPr="00E45C68">
        <w:rPr>
          <w:rStyle w:val="Char3"/>
          <w:rFonts w:hint="cs"/>
          <w:rtl/>
        </w:rPr>
        <w:t>در حروفهای هفتگانه</w:t>
      </w:r>
      <w:r>
        <w:rPr>
          <w:rStyle w:val="Char3"/>
          <w:rFonts w:hint="cs"/>
          <w:rtl/>
        </w:rPr>
        <w:t xml:space="preserve">‌‌ی </w:t>
      </w:r>
      <w:r w:rsidRPr="00E45C68">
        <w:rPr>
          <w:rStyle w:val="Char3"/>
          <w:rFonts w:hint="cs"/>
          <w:rtl/>
        </w:rPr>
        <w:t xml:space="preserve">آن </w:t>
      </w:r>
      <w:r w:rsidRPr="00E45C68">
        <w:rPr>
          <w:rStyle w:val="Char3"/>
          <w:rtl/>
        </w:rPr>
        <w:t>بود</w:t>
      </w:r>
      <w:r w:rsidRPr="00E45C68">
        <w:rPr>
          <w:rStyle w:val="Char3"/>
          <w:rFonts w:hint="cs"/>
          <w:rtl/>
        </w:rPr>
        <w:t>.</w:t>
      </w:r>
      <w:r w:rsidRPr="00E45C68">
        <w:rPr>
          <w:rStyle w:val="Char3"/>
          <w:rtl/>
        </w:rPr>
        <w:t xml:space="preserve"> از</w:t>
      </w:r>
      <w:r>
        <w:rPr>
          <w:rStyle w:val="Char3"/>
          <w:rtl/>
        </w:rPr>
        <w:t xml:space="preserve"> آنجائی که </w:t>
      </w:r>
      <w:r w:rsidRPr="00E45C68">
        <w:rPr>
          <w:rStyle w:val="Char3"/>
          <w:rtl/>
        </w:rPr>
        <w:t>اقوام جدیدی به اسلام وارد</w:t>
      </w:r>
      <w:r>
        <w:rPr>
          <w:rStyle w:val="Char3"/>
          <w:rtl/>
        </w:rPr>
        <w:t xml:space="preserve"> می‌</w:t>
      </w:r>
      <w:r w:rsidRPr="00E45C68">
        <w:rPr>
          <w:rStyle w:val="Char3"/>
          <w:rtl/>
        </w:rPr>
        <w:t>شدند و گاها اصحاب پیامبر ‏</w:t>
      </w:r>
      <w:r w:rsidRPr="00B37527">
        <w:rPr>
          <w:rStyle w:val="Char3"/>
          <w:rFonts w:cs="CTraditional Arabic"/>
          <w:rtl/>
        </w:rPr>
        <w:t>ج</w:t>
      </w:r>
      <w:r w:rsidRPr="00E45C68">
        <w:rPr>
          <w:rStyle w:val="Char3"/>
          <w:rtl/>
        </w:rPr>
        <w:t xml:space="preserve"> به میان آن اقوام رفته و به</w:t>
      </w:r>
      <w:r>
        <w:rPr>
          <w:rStyle w:val="Char3"/>
          <w:rtl/>
        </w:rPr>
        <w:t xml:space="preserve"> آن‌ها </w:t>
      </w:r>
      <w:r w:rsidRPr="00E45C68">
        <w:rPr>
          <w:rStyle w:val="Char3"/>
          <w:rtl/>
        </w:rPr>
        <w:t>قران آموزش و تعلیم</w:t>
      </w:r>
      <w:r>
        <w:rPr>
          <w:rStyle w:val="Char3"/>
          <w:rtl/>
        </w:rPr>
        <w:t xml:space="preserve"> می‌</w:t>
      </w:r>
      <w:r w:rsidRPr="00E45C68">
        <w:rPr>
          <w:rStyle w:val="Char3"/>
          <w:rtl/>
        </w:rPr>
        <w:t xml:space="preserve">دادند، و </w:t>
      </w:r>
      <w:r w:rsidRPr="00E45C68">
        <w:rPr>
          <w:rStyle w:val="Char3"/>
          <w:rFonts w:hint="cs"/>
          <w:rtl/>
        </w:rPr>
        <w:t xml:space="preserve">وجوه </w:t>
      </w:r>
      <w:r w:rsidRPr="00E45C68">
        <w:rPr>
          <w:rStyle w:val="Char3"/>
          <w:rtl/>
        </w:rPr>
        <w:t>‏قرائت</w:t>
      </w:r>
      <w:r>
        <w:rPr>
          <w:rStyle w:val="Char3"/>
          <w:rFonts w:hint="cs"/>
          <w:rtl/>
        </w:rPr>
        <w:t>‌</w:t>
      </w:r>
      <w:r w:rsidRPr="00E45C68">
        <w:rPr>
          <w:rStyle w:val="Char3"/>
          <w:rtl/>
        </w:rPr>
        <w:t>های</w:t>
      </w:r>
      <w:r>
        <w:rPr>
          <w:rStyle w:val="Char3"/>
          <w:rtl/>
        </w:rPr>
        <w:t xml:space="preserve"> هریک </w:t>
      </w:r>
      <w:r w:rsidRPr="00E45C68">
        <w:rPr>
          <w:rStyle w:val="Char3"/>
          <w:rFonts w:hint="cs"/>
          <w:rtl/>
        </w:rPr>
        <w:t xml:space="preserve">از اصحاب نیز </w:t>
      </w:r>
      <w:r w:rsidRPr="00E45C68">
        <w:rPr>
          <w:rStyle w:val="Char3"/>
          <w:rtl/>
        </w:rPr>
        <w:t>در تعلیم متفاوت بود، لذا هرگاه آن اقوام و مسلمانان که با زبان</w:t>
      </w:r>
      <w:r>
        <w:rPr>
          <w:rStyle w:val="Char3"/>
          <w:rFonts w:hint="cs"/>
          <w:rtl/>
        </w:rPr>
        <w:t>‌</w:t>
      </w:r>
      <w:r w:rsidRPr="00E45C68">
        <w:rPr>
          <w:rStyle w:val="Char3"/>
          <w:rtl/>
        </w:rPr>
        <w:t xml:space="preserve">های مختلف از ‏عرب و غیر عرب در جمعی مانند </w:t>
      </w:r>
      <w:r w:rsidRPr="00E45C68">
        <w:rPr>
          <w:rStyle w:val="Char3"/>
          <w:rFonts w:hint="cs"/>
          <w:rtl/>
        </w:rPr>
        <w:t>جهاد</w:t>
      </w:r>
      <w:r w:rsidRPr="00E45C68">
        <w:rPr>
          <w:rStyle w:val="Char3"/>
          <w:rtl/>
        </w:rPr>
        <w:t xml:space="preserve"> با کفار گرد هم</w:t>
      </w:r>
      <w:r>
        <w:rPr>
          <w:rStyle w:val="Char3"/>
          <w:rtl/>
        </w:rPr>
        <w:t xml:space="preserve"> می‌</w:t>
      </w:r>
      <w:r w:rsidRPr="00E45C68">
        <w:rPr>
          <w:rStyle w:val="Char3"/>
          <w:rtl/>
        </w:rPr>
        <w:t>آمدند، این اختلاف قرائت</w:t>
      </w:r>
      <w:r>
        <w:rPr>
          <w:rStyle w:val="Char3"/>
          <w:rtl/>
        </w:rPr>
        <w:t xml:space="preserve">‌ها </w:t>
      </w:r>
      <w:r w:rsidRPr="00E45C68">
        <w:rPr>
          <w:rStyle w:val="Char3"/>
          <w:rtl/>
        </w:rPr>
        <w:t>نزد ‏آن</w:t>
      </w:r>
      <w:r>
        <w:rPr>
          <w:rStyle w:val="Char3"/>
          <w:rFonts w:hint="cs"/>
          <w:rtl/>
        </w:rPr>
        <w:t>‌</w:t>
      </w:r>
      <w:r w:rsidRPr="00E45C68">
        <w:rPr>
          <w:rStyle w:val="Char3"/>
          <w:rtl/>
        </w:rPr>
        <w:t>ها مشهود</w:t>
      </w:r>
      <w:r>
        <w:rPr>
          <w:rStyle w:val="Char3"/>
          <w:rtl/>
        </w:rPr>
        <w:t xml:space="preserve"> می‌</w:t>
      </w:r>
      <w:r w:rsidRPr="00E45C68">
        <w:rPr>
          <w:rStyle w:val="Char3"/>
          <w:rtl/>
        </w:rPr>
        <w:t>گردید تا</w:t>
      </w:r>
      <w:r>
        <w:rPr>
          <w:rStyle w:val="Char3"/>
          <w:rtl/>
        </w:rPr>
        <w:t xml:space="preserve"> جائی که </w:t>
      </w:r>
      <w:r w:rsidRPr="00E45C68">
        <w:rPr>
          <w:rStyle w:val="Char3"/>
          <w:rtl/>
        </w:rPr>
        <w:t>حتی برخی، دیگران را به سبب اختلاف قرائت</w:t>
      </w:r>
      <w:r>
        <w:rPr>
          <w:rStyle w:val="Char3"/>
          <w:rtl/>
        </w:rPr>
        <w:t xml:space="preserve"> آن‌ها </w:t>
      </w:r>
      <w:r w:rsidRPr="00E45C68">
        <w:rPr>
          <w:rStyle w:val="Char3"/>
          <w:rtl/>
        </w:rPr>
        <w:t>تکفییر ‏کرده و به قرائت خود دعوت</w:t>
      </w:r>
      <w:r>
        <w:rPr>
          <w:rStyle w:val="Char3"/>
          <w:rtl/>
        </w:rPr>
        <w:t xml:space="preserve"> می‌</w:t>
      </w:r>
      <w:r w:rsidRPr="00E45C68">
        <w:rPr>
          <w:rStyle w:val="Char3"/>
          <w:rtl/>
        </w:rPr>
        <w:t>نمودند. مشهور است که در زمان غزوه</w:t>
      </w:r>
      <w:r>
        <w:rPr>
          <w:rStyle w:val="Char3"/>
          <w:rtl/>
        </w:rPr>
        <w:t xml:space="preserve">‌‌ی </w:t>
      </w:r>
      <w:r w:rsidRPr="00E45C68">
        <w:rPr>
          <w:rStyle w:val="Char3"/>
          <w:rtl/>
        </w:rPr>
        <w:t xml:space="preserve">ارمنستان و ‏آذربایجان، یکی از اصحاب پیامبر </w:t>
      </w:r>
      <w:r w:rsidRPr="00B37527">
        <w:rPr>
          <w:rStyle w:val="Char3"/>
          <w:rFonts w:cs="CTraditional Arabic"/>
          <w:rtl/>
        </w:rPr>
        <w:t>ج</w:t>
      </w:r>
      <w:r w:rsidRPr="00E45C68">
        <w:rPr>
          <w:rStyle w:val="Char3"/>
          <w:rtl/>
        </w:rPr>
        <w:t xml:space="preserve"> بنام حذیفه بن یمان نیز حضور داشت، او ‏در آن غزوه شاهد اختلاف زیاد مسلمین در وجوه قرائت آن بود و دید که حتی برخی از ‏مسلمانان با لهجه</w:t>
      </w:r>
      <w:r>
        <w:rPr>
          <w:rStyle w:val="Char3"/>
          <w:rtl/>
        </w:rPr>
        <w:t xml:space="preserve">‌‌ی </w:t>
      </w:r>
      <w:r w:rsidRPr="00E45C68">
        <w:rPr>
          <w:rStyle w:val="Char3"/>
          <w:rtl/>
        </w:rPr>
        <w:t>خاص خود به قرائت قرآن</w:t>
      </w:r>
      <w:r>
        <w:rPr>
          <w:rStyle w:val="Char3"/>
          <w:rtl/>
        </w:rPr>
        <w:t xml:space="preserve"> می‌</w:t>
      </w:r>
      <w:r w:rsidRPr="00E45C68">
        <w:rPr>
          <w:rStyle w:val="Char3"/>
          <w:rtl/>
        </w:rPr>
        <w:t>پردازند، هنگامی که حذیفه از جنگ ‏بازگشت نزد عثمان</w:t>
      </w:r>
      <w:r w:rsidRPr="00AD7F6F">
        <w:rPr>
          <w:rStyle w:val="Char3"/>
          <w:rFonts w:cs="CTraditional Arabic"/>
          <w:rtl/>
        </w:rPr>
        <w:t>س</w:t>
      </w:r>
      <w:r w:rsidRPr="00E45C68">
        <w:rPr>
          <w:rStyle w:val="Char3"/>
          <w:rtl/>
        </w:rPr>
        <w:t xml:space="preserve"> رفت و وی را از ماجرا باخبر نمود، علاوه بر آن عثمان ‏نیز موارد مشابهی را در اطراف خود و در دیگر سرزمینها دیده و شنیده بود، که همگی این ‏موارد منجر شد تا عثمان خطر تحریف و تبدیل قرآن را احتمال دهد و لذا با مشورت صحابه ‏تصمیم گرفت تا مصحف ابوبکر را با یک </w:t>
      </w:r>
      <w:r w:rsidRPr="00E45C68">
        <w:rPr>
          <w:rStyle w:val="Char3"/>
          <w:rFonts w:hint="cs"/>
          <w:rtl/>
        </w:rPr>
        <w:t>حرف</w:t>
      </w:r>
      <w:r w:rsidRPr="00E45C68">
        <w:rPr>
          <w:rStyle w:val="Char3"/>
          <w:rtl/>
        </w:rPr>
        <w:t xml:space="preserve"> واحد بازنگری نماید</w:t>
      </w:r>
      <w:r w:rsidRPr="00E45C68">
        <w:rPr>
          <w:rStyle w:val="Char3"/>
          <w:rFonts w:hint="cs"/>
          <w:rtl/>
        </w:rPr>
        <w:t>،</w:t>
      </w:r>
      <w:r w:rsidRPr="00E45C68">
        <w:rPr>
          <w:rStyle w:val="Char3"/>
          <w:rtl/>
        </w:rPr>
        <w:t xml:space="preserve"> و لذا به زید ابن ثابت ‏انصاری، و عبدالله ابن زبیر و سعید بن عاص و عبدالرحمن بن حارث بن هشام</w:t>
      </w:r>
      <w:r w:rsidRPr="00063674">
        <w:rPr>
          <w:rStyle w:val="Char3"/>
          <w:rFonts w:cs="CTraditional Arabic"/>
          <w:rtl/>
        </w:rPr>
        <w:t>ش</w:t>
      </w:r>
      <w:r w:rsidRPr="00E45C68">
        <w:rPr>
          <w:rStyle w:val="Char3"/>
          <w:rtl/>
        </w:rPr>
        <w:t xml:space="preserve"> ‏که همگی از قریش بودند امر نمود تا تمامی آیاتی که در مصحف ابوبکر بر غیر لهجه</w:t>
      </w:r>
      <w:r>
        <w:rPr>
          <w:rStyle w:val="Char3"/>
          <w:rtl/>
        </w:rPr>
        <w:t xml:space="preserve">‌ی </w:t>
      </w:r>
      <w:r w:rsidRPr="00E45C68">
        <w:rPr>
          <w:rStyle w:val="Char3"/>
          <w:rtl/>
        </w:rPr>
        <w:t xml:space="preserve">قریش آمده با </w:t>
      </w:r>
      <w:r w:rsidRPr="00E45C68">
        <w:rPr>
          <w:rStyle w:val="Char3"/>
          <w:rFonts w:hint="cs"/>
          <w:rtl/>
        </w:rPr>
        <w:t>لهجه</w:t>
      </w:r>
      <w:r>
        <w:rPr>
          <w:rStyle w:val="Char3"/>
          <w:rFonts w:hint="cs"/>
          <w:rtl/>
        </w:rPr>
        <w:t xml:space="preserve">‌‌ی </w:t>
      </w:r>
      <w:r w:rsidRPr="00E45C68">
        <w:rPr>
          <w:rStyle w:val="Char3"/>
          <w:rtl/>
        </w:rPr>
        <w:t>قریش جایگزین نمایند</w:t>
      </w:r>
      <w:r w:rsidRPr="00E45C68">
        <w:rPr>
          <w:rStyle w:val="Char3"/>
          <w:rFonts w:hint="cs"/>
          <w:rtl/>
        </w:rPr>
        <w:t>،</w:t>
      </w:r>
      <w:r w:rsidRPr="00E45C68">
        <w:rPr>
          <w:rStyle w:val="Char3"/>
          <w:rtl/>
        </w:rPr>
        <w:t xml:space="preserve"> و بدین ترتیب به امر عثمان</w:t>
      </w:r>
      <w:r w:rsidRPr="00AD7F6F">
        <w:rPr>
          <w:rStyle w:val="Char3"/>
          <w:rFonts w:cs="CTraditional Arabic"/>
          <w:rtl/>
        </w:rPr>
        <w:t>س</w:t>
      </w:r>
      <w:r w:rsidRPr="00E45C68">
        <w:rPr>
          <w:rStyle w:val="Char3"/>
          <w:rtl/>
        </w:rPr>
        <w:t xml:space="preserve"> یک ‏مصحف و با یک </w:t>
      </w:r>
      <w:r w:rsidRPr="00E45C68">
        <w:rPr>
          <w:rStyle w:val="Char3"/>
          <w:rFonts w:hint="cs"/>
          <w:rtl/>
        </w:rPr>
        <w:t>حرف</w:t>
      </w:r>
      <w:r w:rsidRPr="00E45C68">
        <w:rPr>
          <w:rStyle w:val="Char3"/>
          <w:rtl/>
        </w:rPr>
        <w:t xml:space="preserve"> واحد که بر لهجه</w:t>
      </w:r>
      <w:r>
        <w:rPr>
          <w:rStyle w:val="Char3"/>
          <w:rtl/>
        </w:rPr>
        <w:t xml:space="preserve">‌‌ی </w:t>
      </w:r>
      <w:r w:rsidRPr="00E45C68">
        <w:rPr>
          <w:rStyle w:val="Char3"/>
          <w:rtl/>
        </w:rPr>
        <w:t>قریش جمع آوری شده بود، تدوین گشت و دستور ‏داد تا بقیه</w:t>
      </w:r>
      <w:r>
        <w:rPr>
          <w:rStyle w:val="Char3"/>
          <w:rtl/>
        </w:rPr>
        <w:t xml:space="preserve">‌‌ی </w:t>
      </w:r>
      <w:r w:rsidRPr="00E45C68">
        <w:rPr>
          <w:rStyle w:val="Char3"/>
          <w:rFonts w:hint="cs"/>
          <w:rtl/>
        </w:rPr>
        <w:t>حروف</w:t>
      </w:r>
      <w:r w:rsidRPr="00E45C68">
        <w:rPr>
          <w:rStyle w:val="Char3"/>
          <w:rtl/>
        </w:rPr>
        <w:t xml:space="preserve"> ششگانه را آتش زنند و سپس برای هر سرزمینی یک نسخه از این ‏مصحف را ارسال نمود و با این کار ارزشمند عثمان، راه اختلاف مسلمانان در این قضیه</w:t>
      </w:r>
      <w:r>
        <w:rPr>
          <w:rStyle w:val="Char3"/>
          <w:rtl/>
        </w:rPr>
        <w:t xml:space="preserve">‌‌ی </w:t>
      </w:r>
      <w:r w:rsidRPr="00E45C68">
        <w:rPr>
          <w:rStyle w:val="Char3"/>
          <w:rtl/>
        </w:rPr>
        <w:t>‏مهم سد شد، و این مصحف بنام مصحف امام و با رسم عثمانی مشهور گشت.‏</w:t>
      </w:r>
    </w:p>
    <w:p w:rsidR="00FE68CC" w:rsidRPr="00E45C68" w:rsidRDefault="00FE68CC" w:rsidP="00716B1B">
      <w:pPr>
        <w:pStyle w:val="FootnoteText"/>
        <w:bidi/>
        <w:ind w:left="283"/>
        <w:jc w:val="both"/>
        <w:rPr>
          <w:rStyle w:val="Char3"/>
          <w:rtl/>
        </w:rPr>
      </w:pPr>
      <w:r w:rsidRPr="00E45C68">
        <w:rPr>
          <w:rStyle w:val="Char3"/>
          <w:rtl/>
        </w:rPr>
        <w:t xml:space="preserve">بعد از جمع آوری قرآن با یک </w:t>
      </w:r>
      <w:r w:rsidRPr="00E45C68">
        <w:rPr>
          <w:rStyle w:val="Char3"/>
          <w:rFonts w:hint="cs"/>
          <w:rtl/>
        </w:rPr>
        <w:t>حرف</w:t>
      </w:r>
      <w:r w:rsidRPr="00E45C68">
        <w:rPr>
          <w:rStyle w:val="Char3"/>
          <w:rtl/>
        </w:rPr>
        <w:t xml:space="preserve"> واحد، اینبار در زمان خلافت علی</w:t>
      </w:r>
      <w:r w:rsidRPr="00AD7F6F">
        <w:rPr>
          <w:rStyle w:val="Char3"/>
          <w:rFonts w:cs="CTraditional Arabic"/>
          <w:rtl/>
        </w:rPr>
        <w:t>س</w:t>
      </w:r>
      <w:r w:rsidRPr="00E45C68">
        <w:rPr>
          <w:rStyle w:val="Char3"/>
          <w:rtl/>
        </w:rPr>
        <w:t xml:space="preserve"> کار ‏اعراب گذاری قرآن در برنامه قرار گرفت،</w:t>
      </w:r>
      <w:r>
        <w:rPr>
          <w:rStyle w:val="Char3"/>
          <w:rtl/>
        </w:rPr>
        <w:t xml:space="preserve"> چنان‌که </w:t>
      </w:r>
      <w:r w:rsidRPr="00E45C68">
        <w:rPr>
          <w:rStyle w:val="Char3"/>
          <w:rtl/>
        </w:rPr>
        <w:t>علی</w:t>
      </w:r>
      <w:r w:rsidRPr="00AD7F6F">
        <w:rPr>
          <w:rStyle w:val="Char3"/>
          <w:rFonts w:cs="CTraditional Arabic"/>
          <w:rtl/>
        </w:rPr>
        <w:t>س</w:t>
      </w:r>
      <w:r w:rsidRPr="00E45C68">
        <w:rPr>
          <w:rStyle w:val="Char3"/>
          <w:rtl/>
        </w:rPr>
        <w:t xml:space="preserve"> به ابو الاسود الدؤلی ‏دستور داد تا با پایه گذاری قواعد نحو، سلامت زبان و نطق به قرآن و حفظ و ضبط</w:t>
      </w:r>
      <w:r>
        <w:rPr>
          <w:rStyle w:val="Char3"/>
          <w:rtl/>
        </w:rPr>
        <w:t xml:space="preserve"> آن را </w:t>
      </w:r>
      <w:r w:rsidRPr="00E45C68">
        <w:rPr>
          <w:rStyle w:val="Char3"/>
          <w:rtl/>
        </w:rPr>
        <w:t>‏میسرتر سازد و این امر علی</w:t>
      </w:r>
      <w:r w:rsidRPr="00AD7F6F">
        <w:rPr>
          <w:rStyle w:val="Char3"/>
          <w:rFonts w:cs="CTraditional Arabic"/>
          <w:rtl/>
        </w:rPr>
        <w:t>س</w:t>
      </w:r>
      <w:r w:rsidRPr="00E45C68">
        <w:rPr>
          <w:rStyle w:val="Char3"/>
          <w:rtl/>
        </w:rPr>
        <w:t xml:space="preserve"> بعنوان ابتدای </w:t>
      </w:r>
      <w:r w:rsidRPr="00E45C68">
        <w:rPr>
          <w:rStyle w:val="Char3"/>
          <w:rFonts w:hint="cs"/>
          <w:rtl/>
        </w:rPr>
        <w:t>«</w:t>
      </w:r>
      <w:r w:rsidRPr="00E45C68">
        <w:rPr>
          <w:rStyle w:val="Char3"/>
          <w:rtl/>
        </w:rPr>
        <w:t>اعراب گذاری قرآن</w:t>
      </w:r>
      <w:r w:rsidRPr="00E45C68">
        <w:rPr>
          <w:rStyle w:val="Char3"/>
          <w:rFonts w:hint="cs"/>
          <w:rtl/>
        </w:rPr>
        <w:t>»</w:t>
      </w:r>
      <w:r w:rsidRPr="00E45C68">
        <w:rPr>
          <w:rStyle w:val="Char3"/>
          <w:rtl/>
        </w:rPr>
        <w:t xml:space="preserve"> شناخته</w:t>
      </w:r>
      <w:r>
        <w:rPr>
          <w:rStyle w:val="Char3"/>
          <w:rtl/>
        </w:rPr>
        <w:t xml:space="preserve"> می‌شود</w:t>
      </w:r>
      <w:r w:rsidRPr="00E45C68">
        <w:rPr>
          <w:rStyle w:val="Char3"/>
          <w:rFonts w:hint="cs"/>
          <w:rtl/>
        </w:rPr>
        <w:t>»</w:t>
      </w:r>
      <w:r w:rsidRPr="00E45C68">
        <w:rPr>
          <w:rStyle w:val="Char3"/>
          <w:rtl/>
        </w:rPr>
        <w:t xml:space="preserve">. (نگاه کنید به: </w:t>
      </w:r>
      <w:r w:rsidRPr="00E45C68">
        <w:rPr>
          <w:rStyle w:val="Char3"/>
          <w:rFonts w:hint="cs"/>
          <w:rtl/>
        </w:rPr>
        <w:t>مباحث ف</w:t>
      </w:r>
      <w:r>
        <w:rPr>
          <w:rStyle w:val="Char3"/>
          <w:rFonts w:hint="cs"/>
          <w:rtl/>
        </w:rPr>
        <w:t>ی</w:t>
      </w:r>
      <w:r w:rsidRPr="00E45C68">
        <w:rPr>
          <w:rStyle w:val="Char3"/>
          <w:rFonts w:hint="cs"/>
          <w:rtl/>
        </w:rPr>
        <w:t xml:space="preserve"> </w:t>
      </w:r>
      <w:r w:rsidRPr="00E45C68">
        <w:rPr>
          <w:rStyle w:val="Char3"/>
          <w:rtl/>
        </w:rPr>
        <w:t>علوم القرآن؛ منّاع القطان، ص 10 و 112-118).‏</w:t>
      </w:r>
    </w:p>
    <w:p w:rsidR="00FE68CC" w:rsidRPr="00E45C68" w:rsidRDefault="00FE68CC" w:rsidP="00692535">
      <w:pPr>
        <w:pStyle w:val="FootnoteText"/>
        <w:bidi/>
        <w:ind w:left="283"/>
        <w:jc w:val="both"/>
        <w:rPr>
          <w:rStyle w:val="Char3"/>
          <w:rtl/>
        </w:rPr>
      </w:pPr>
      <w:r w:rsidRPr="00E45C68">
        <w:rPr>
          <w:rStyle w:val="Char3"/>
          <w:rtl/>
        </w:rPr>
        <w:t>بدین ترتیب ملاحظه</w:t>
      </w:r>
      <w:r>
        <w:rPr>
          <w:rStyle w:val="Char3"/>
          <w:rtl/>
        </w:rPr>
        <w:t xml:space="preserve"> می‌شود</w:t>
      </w:r>
      <w:r w:rsidRPr="00E45C68">
        <w:rPr>
          <w:rStyle w:val="Char3"/>
          <w:rtl/>
        </w:rPr>
        <w:t xml:space="preserve"> که اهتمام خلفا و اصحاب</w:t>
      </w:r>
      <w:r w:rsidRPr="00063674">
        <w:rPr>
          <w:rStyle w:val="Char3"/>
          <w:rFonts w:cs="CTraditional Arabic"/>
          <w:rtl/>
        </w:rPr>
        <w:t>ش</w:t>
      </w:r>
      <w:r w:rsidRPr="00E45C68">
        <w:rPr>
          <w:rStyle w:val="Char3"/>
          <w:rtl/>
        </w:rPr>
        <w:t xml:space="preserve"> بیشتر بر جمع آوری ‏قرآن و حفظ و مصون نگه داشتن آن از فراموشی و تحریف متمرکز بود، و این دغدغه</w:t>
      </w:r>
      <w:r>
        <w:rPr>
          <w:rStyle w:val="Char3"/>
          <w:rtl/>
        </w:rPr>
        <w:t xml:space="preserve">‌‌ی </w:t>
      </w:r>
      <w:r w:rsidRPr="00E45C68">
        <w:rPr>
          <w:rStyle w:val="Char3"/>
          <w:rtl/>
        </w:rPr>
        <w:t>‏اصلی</w:t>
      </w:r>
      <w:r>
        <w:rPr>
          <w:rStyle w:val="Char3"/>
          <w:rtl/>
        </w:rPr>
        <w:t xml:space="preserve"> آن‌ها </w:t>
      </w:r>
      <w:r w:rsidRPr="00E45C68">
        <w:rPr>
          <w:rStyle w:val="Char3"/>
          <w:rtl/>
        </w:rPr>
        <w:t>منجر شد تا الان یک قرآن بدون کم و زیاد و با قرائت</w:t>
      </w:r>
      <w:r w:rsidRPr="00E45C68">
        <w:rPr>
          <w:rStyle w:val="Char3"/>
          <w:rFonts w:hint="cs"/>
          <w:rtl/>
        </w:rPr>
        <w:t xml:space="preserve"> و لهجه</w:t>
      </w:r>
      <w:r>
        <w:rPr>
          <w:rStyle w:val="Char3"/>
          <w:rFonts w:hint="cs"/>
          <w:rtl/>
        </w:rPr>
        <w:t xml:space="preserve">‌‌ی </w:t>
      </w:r>
      <w:r w:rsidRPr="00E45C68">
        <w:rPr>
          <w:rStyle w:val="Char3"/>
          <w:rtl/>
        </w:rPr>
        <w:t>واحدی داشته باشیم، گویی الله ‏تعالی</w:t>
      </w:r>
      <w:r>
        <w:rPr>
          <w:rStyle w:val="Char3"/>
          <w:rtl/>
        </w:rPr>
        <w:t xml:space="preserve"> آن‌ها </w:t>
      </w:r>
      <w:r w:rsidRPr="00E45C68">
        <w:rPr>
          <w:rStyle w:val="Char3"/>
          <w:rtl/>
        </w:rPr>
        <w:t>را بعنوان یکی از اسباب حفظ قرآن قرار داد،</w:t>
      </w:r>
      <w:r>
        <w:rPr>
          <w:rStyle w:val="Char3"/>
          <w:rtl/>
        </w:rPr>
        <w:t xml:space="preserve"> چنان‌که می‌</w:t>
      </w:r>
      <w:r w:rsidRPr="00E45C68">
        <w:rPr>
          <w:rStyle w:val="Char3"/>
          <w:rtl/>
        </w:rPr>
        <w:t>فرماید:</w:t>
      </w:r>
      <w:r>
        <w:rPr>
          <w:rStyle w:val="Char3"/>
          <w:rFonts w:hint="cs"/>
          <w:rtl/>
        </w:rPr>
        <w:t xml:space="preserve"> </w:t>
      </w:r>
      <w:r>
        <w:rPr>
          <w:rStyle w:val="Char3"/>
          <w:rFonts w:ascii="Traditional Arabic" w:hAnsi="Traditional Arabic" w:cs="Traditional Arabic"/>
          <w:rtl/>
        </w:rPr>
        <w:t>﴿</w:t>
      </w:r>
      <w:r w:rsidRPr="009B53BD">
        <w:rPr>
          <w:rStyle w:val="Charb"/>
          <w:rtl/>
        </w:rPr>
        <w:t xml:space="preserve">إِنَّا نَحۡنُ نَزَّلۡنَا </w:t>
      </w:r>
      <w:r w:rsidRPr="009B53BD">
        <w:rPr>
          <w:rStyle w:val="Charb"/>
          <w:rFonts w:hint="cs"/>
          <w:rtl/>
        </w:rPr>
        <w:t>ٱ</w:t>
      </w:r>
      <w:r w:rsidRPr="009B53BD">
        <w:rPr>
          <w:rStyle w:val="Charb"/>
          <w:rFonts w:hint="eastAsia"/>
          <w:rtl/>
        </w:rPr>
        <w:t>لذِّكۡرَ</w:t>
      </w:r>
      <w:r w:rsidRPr="009B53BD">
        <w:rPr>
          <w:rStyle w:val="Charb"/>
          <w:rtl/>
        </w:rPr>
        <w:t xml:space="preserve"> وَإِنَّا لَهُ</w:t>
      </w:r>
      <w:r w:rsidRPr="009B53BD">
        <w:rPr>
          <w:rStyle w:val="Charb"/>
          <w:rFonts w:hint="cs"/>
          <w:rtl/>
        </w:rPr>
        <w:t>ۥ</w:t>
      </w:r>
      <w:r w:rsidRPr="009B53BD">
        <w:rPr>
          <w:rStyle w:val="Charb"/>
          <w:rtl/>
        </w:rPr>
        <w:t xml:space="preserve"> لَحَٰفِظُونَ٩</w:t>
      </w:r>
      <w:r>
        <w:rPr>
          <w:rStyle w:val="Char3"/>
          <w:rFonts w:ascii="Traditional Arabic" w:hAnsi="Traditional Arabic" w:cs="Traditional Arabic"/>
          <w:rtl/>
        </w:rPr>
        <w:t>﴾</w:t>
      </w:r>
      <w:r w:rsidRPr="00E45C68">
        <w:rPr>
          <w:rStyle w:val="Char3"/>
          <w:rtl/>
        </w:rPr>
        <w:t xml:space="preserve"> </w:t>
      </w:r>
      <w:r w:rsidRPr="00692535">
        <w:rPr>
          <w:rStyle w:val="Char7"/>
          <w:rFonts w:hint="cs"/>
          <w:rtl/>
        </w:rPr>
        <w:t>[</w:t>
      </w:r>
      <w:r w:rsidRPr="00692535">
        <w:rPr>
          <w:rStyle w:val="Char7"/>
          <w:rtl/>
        </w:rPr>
        <w:t>الحجر</w:t>
      </w:r>
      <w:r w:rsidRPr="00692535">
        <w:rPr>
          <w:rStyle w:val="Char7"/>
          <w:rFonts w:hint="cs"/>
          <w:rtl/>
        </w:rPr>
        <w:t>:</w:t>
      </w:r>
      <w:r w:rsidRPr="00692535">
        <w:rPr>
          <w:rStyle w:val="Char7"/>
          <w:rtl/>
        </w:rPr>
        <w:t xml:space="preserve"> 9</w:t>
      </w:r>
      <w:r w:rsidRPr="00692535">
        <w:rPr>
          <w:rStyle w:val="Char7"/>
          <w:rFonts w:hint="cs"/>
          <w:rtl/>
        </w:rPr>
        <w:t>].</w:t>
      </w:r>
      <w:r w:rsidRPr="00E45C68">
        <w:rPr>
          <w:rStyle w:val="Char3"/>
          <w:rtl/>
        </w:rPr>
        <w:t xml:space="preserve"> یعنی: ما قرآن را نازل کرد</w:t>
      </w:r>
      <w:r>
        <w:rPr>
          <w:rStyle w:val="Char3"/>
          <w:rtl/>
        </w:rPr>
        <w:t>ی</w:t>
      </w:r>
      <w:r w:rsidRPr="00E45C68">
        <w:rPr>
          <w:rStyle w:val="Char3"/>
          <w:rtl/>
        </w:rPr>
        <w:t>م؛ و قطعا ما خود از آن محافظت</w:t>
      </w:r>
      <w:r>
        <w:rPr>
          <w:rStyle w:val="Char3"/>
          <w:rtl/>
        </w:rPr>
        <w:t xml:space="preserve"> می‌</w:t>
      </w:r>
      <w:r w:rsidRPr="00E45C68">
        <w:rPr>
          <w:rStyle w:val="Char3"/>
          <w:rtl/>
        </w:rPr>
        <w:t>‏کنیم.‏</w:t>
      </w:r>
    </w:p>
    <w:p w:rsidR="00FE68CC" w:rsidRPr="00E45C68" w:rsidRDefault="00FE68CC" w:rsidP="00716B1B">
      <w:pPr>
        <w:pStyle w:val="FootnoteText"/>
        <w:bidi/>
        <w:ind w:left="283"/>
        <w:jc w:val="both"/>
        <w:rPr>
          <w:rStyle w:val="Char3"/>
          <w:rtl/>
        </w:rPr>
      </w:pPr>
      <w:r w:rsidRPr="00E45C68">
        <w:rPr>
          <w:rStyle w:val="Char3"/>
          <w:rtl/>
        </w:rPr>
        <w:t>از طرفی همانگونه که گفته شد،</w:t>
      </w:r>
      <w:r w:rsidRPr="00E45C68">
        <w:rPr>
          <w:rStyle w:val="Char3"/>
          <w:rFonts w:hint="cs"/>
          <w:rtl/>
        </w:rPr>
        <w:t xml:space="preserve"> اصحاب</w:t>
      </w:r>
      <w:r w:rsidRPr="00063674">
        <w:rPr>
          <w:rStyle w:val="Char3"/>
          <w:rFonts w:cs="CTraditional Arabic" w:hint="cs"/>
          <w:rtl/>
        </w:rPr>
        <w:t>ش</w:t>
      </w:r>
      <w:r w:rsidRPr="00E45C68">
        <w:rPr>
          <w:rStyle w:val="Char3"/>
          <w:rtl/>
        </w:rPr>
        <w:t xml:space="preserve"> خود، احادیث پیامبر </w:t>
      </w:r>
      <w:r w:rsidRPr="00B37527">
        <w:rPr>
          <w:rStyle w:val="Char3"/>
          <w:rFonts w:cs="CTraditional Arabic"/>
          <w:rtl/>
        </w:rPr>
        <w:t>ج</w:t>
      </w:r>
      <w:r w:rsidRPr="00E45C68">
        <w:rPr>
          <w:rStyle w:val="Char3"/>
          <w:rtl/>
        </w:rPr>
        <w:t xml:space="preserve"> را از حفظ داشتند ‏و در زندگی روزمره</w:t>
      </w:r>
      <w:r>
        <w:rPr>
          <w:rStyle w:val="Char3"/>
          <w:rtl/>
        </w:rPr>
        <w:t xml:space="preserve">‌‌ی </w:t>
      </w:r>
      <w:r w:rsidRPr="00E45C68">
        <w:rPr>
          <w:rStyle w:val="Char3"/>
          <w:rtl/>
        </w:rPr>
        <w:t>خویش بکار</w:t>
      </w:r>
      <w:r>
        <w:rPr>
          <w:rStyle w:val="Char3"/>
          <w:rtl/>
        </w:rPr>
        <w:t xml:space="preserve"> می‌</w:t>
      </w:r>
      <w:r w:rsidRPr="00E45C68">
        <w:rPr>
          <w:rStyle w:val="Char3"/>
          <w:rtl/>
        </w:rPr>
        <w:t>بردند و باید</w:t>
      </w:r>
      <w:r>
        <w:rPr>
          <w:rStyle w:val="Char3"/>
          <w:rtl/>
        </w:rPr>
        <w:t xml:space="preserve"> </w:t>
      </w:r>
      <w:r w:rsidRPr="00E45C68">
        <w:rPr>
          <w:rStyle w:val="Char3"/>
          <w:rtl/>
        </w:rPr>
        <w:t xml:space="preserve">توجه داشت که حفظ و </w:t>
      </w:r>
      <w:r>
        <w:rPr>
          <w:rStyle w:val="Char3"/>
          <w:rtl/>
        </w:rPr>
        <w:t>ک</w:t>
      </w:r>
      <w:r w:rsidRPr="00E45C68">
        <w:rPr>
          <w:rStyle w:val="Char3"/>
          <w:rtl/>
        </w:rPr>
        <w:t>تابت دو روش ‏برای نگهداری هر چ</w:t>
      </w:r>
      <w:r>
        <w:rPr>
          <w:rStyle w:val="Char3"/>
          <w:rtl/>
        </w:rPr>
        <w:t>ی</w:t>
      </w:r>
      <w:r w:rsidRPr="00E45C68">
        <w:rPr>
          <w:rStyle w:val="Char3"/>
          <w:rtl/>
        </w:rPr>
        <w:t>زی می</w:t>
      </w:r>
      <w:r w:rsidRPr="0075458C">
        <w:rPr>
          <w:rFonts w:ascii="Lotus Linotype" w:hAnsi="Lotus Linotype"/>
          <w:sz w:val="27"/>
          <w:szCs w:val="27"/>
          <w:rtl/>
          <w:lang w:bidi="fa-IR"/>
        </w:rPr>
        <w:t>‌</w:t>
      </w:r>
      <w:r w:rsidRPr="00E45C68">
        <w:rPr>
          <w:rStyle w:val="Char3"/>
          <w:rtl/>
        </w:rPr>
        <w:t>باشد ولی رابطه</w:t>
      </w:r>
      <w:r>
        <w:rPr>
          <w:rStyle w:val="Char3"/>
          <w:rtl/>
        </w:rPr>
        <w:t xml:space="preserve"> آن‌ها </w:t>
      </w:r>
      <w:r w:rsidRPr="00E45C68">
        <w:rPr>
          <w:rStyle w:val="Char3"/>
          <w:rtl/>
        </w:rPr>
        <w:t>هم مع</w:t>
      </w:r>
      <w:r>
        <w:rPr>
          <w:rStyle w:val="Char3"/>
          <w:rtl/>
        </w:rPr>
        <w:t>ک</w:t>
      </w:r>
      <w:r w:rsidRPr="00E45C68">
        <w:rPr>
          <w:rStyle w:val="Char3"/>
          <w:rtl/>
        </w:rPr>
        <w:t>وس است؛ اگر حافظه تقو</w:t>
      </w:r>
      <w:r>
        <w:rPr>
          <w:rStyle w:val="Char3"/>
          <w:rtl/>
        </w:rPr>
        <w:t>ی</w:t>
      </w:r>
      <w:r w:rsidRPr="00E45C68">
        <w:rPr>
          <w:rStyle w:val="Char3"/>
          <w:rtl/>
        </w:rPr>
        <w:t>ت شود ‏</w:t>
      </w:r>
      <w:r>
        <w:rPr>
          <w:rStyle w:val="Char3"/>
          <w:rtl/>
        </w:rPr>
        <w:t>ک</w:t>
      </w:r>
      <w:r w:rsidRPr="00E45C68">
        <w:rPr>
          <w:rStyle w:val="Char3"/>
          <w:rtl/>
        </w:rPr>
        <w:t>تابت ضع</w:t>
      </w:r>
      <w:r>
        <w:rPr>
          <w:rStyle w:val="Char3"/>
          <w:rtl/>
        </w:rPr>
        <w:t>ی</w:t>
      </w:r>
      <w:r w:rsidRPr="00E45C68">
        <w:rPr>
          <w:rStyle w:val="Char3"/>
          <w:rtl/>
        </w:rPr>
        <w:t>ف و برع</w:t>
      </w:r>
      <w:r>
        <w:rPr>
          <w:rStyle w:val="Char3"/>
          <w:rtl/>
        </w:rPr>
        <w:t>ک</w:t>
      </w:r>
      <w:r w:rsidRPr="00E45C68">
        <w:rPr>
          <w:rStyle w:val="Char3"/>
          <w:rtl/>
        </w:rPr>
        <w:t>س، با ا</w:t>
      </w:r>
      <w:r>
        <w:rPr>
          <w:rStyle w:val="Char3"/>
          <w:rtl/>
        </w:rPr>
        <w:t>ی</w:t>
      </w:r>
      <w:r w:rsidRPr="00E45C68">
        <w:rPr>
          <w:rStyle w:val="Char3"/>
          <w:rtl/>
        </w:rPr>
        <w:t xml:space="preserve">ن قانون اهتمام اصحاب به حفظ </w:t>
      </w:r>
      <w:r>
        <w:rPr>
          <w:rStyle w:val="Char3"/>
          <w:rtl/>
        </w:rPr>
        <w:t>ک</w:t>
      </w:r>
      <w:r w:rsidRPr="00E45C68">
        <w:rPr>
          <w:rStyle w:val="Char3"/>
          <w:rtl/>
        </w:rPr>
        <w:t>ردن را درک می</w:t>
      </w:r>
      <w:r w:rsidRPr="0075458C">
        <w:rPr>
          <w:rFonts w:ascii="Lotus Linotype" w:hAnsi="Lotus Linotype"/>
          <w:sz w:val="27"/>
          <w:szCs w:val="27"/>
          <w:rtl/>
          <w:lang w:bidi="fa-IR"/>
        </w:rPr>
        <w:t>‌</w:t>
      </w:r>
      <w:r>
        <w:rPr>
          <w:rStyle w:val="Char3"/>
          <w:rtl/>
        </w:rPr>
        <w:t>ک</w:t>
      </w:r>
      <w:r w:rsidRPr="00E45C68">
        <w:rPr>
          <w:rStyle w:val="Char3"/>
          <w:rtl/>
        </w:rPr>
        <w:t>ن</w:t>
      </w:r>
      <w:r>
        <w:rPr>
          <w:rStyle w:val="Char3"/>
          <w:rtl/>
        </w:rPr>
        <w:t>ی</w:t>
      </w:r>
      <w:r w:rsidRPr="00E45C68">
        <w:rPr>
          <w:rStyle w:val="Char3"/>
          <w:rtl/>
        </w:rPr>
        <w:t>م چون ‏می</w:t>
      </w:r>
      <w:r w:rsidRPr="0075458C">
        <w:rPr>
          <w:rFonts w:ascii="Lotus Linotype" w:hAnsi="Lotus Linotype"/>
          <w:sz w:val="27"/>
          <w:szCs w:val="27"/>
          <w:rtl/>
          <w:lang w:bidi="fa-IR"/>
        </w:rPr>
        <w:t>‌</w:t>
      </w:r>
      <w:r w:rsidRPr="00E45C68">
        <w:rPr>
          <w:rStyle w:val="Char3"/>
          <w:rtl/>
        </w:rPr>
        <w:t>دانستند اعتماد بر نوشتن، حافظه</w:t>
      </w:r>
      <w:r>
        <w:rPr>
          <w:rStyle w:val="Char3"/>
          <w:rtl/>
        </w:rPr>
        <w:t xml:space="preserve"> آن‌ها </w:t>
      </w:r>
      <w:r w:rsidRPr="00E45C68">
        <w:rPr>
          <w:rStyle w:val="Char3"/>
          <w:rtl/>
        </w:rPr>
        <w:t>را ضع</w:t>
      </w:r>
      <w:r>
        <w:rPr>
          <w:rStyle w:val="Char3"/>
          <w:rtl/>
        </w:rPr>
        <w:t>ی</w:t>
      </w:r>
      <w:r w:rsidRPr="00E45C68">
        <w:rPr>
          <w:rStyle w:val="Char3"/>
          <w:rtl/>
        </w:rPr>
        <w:t>ف می</w:t>
      </w:r>
      <w:r w:rsidRPr="0075458C">
        <w:rPr>
          <w:rFonts w:ascii="Lotus Linotype" w:hAnsi="Lotus Linotype"/>
          <w:sz w:val="27"/>
          <w:szCs w:val="27"/>
          <w:rtl/>
          <w:lang w:bidi="fa-IR"/>
        </w:rPr>
        <w:t>‌</w:t>
      </w:r>
      <w:r>
        <w:rPr>
          <w:rStyle w:val="Char3"/>
          <w:rtl/>
        </w:rPr>
        <w:t>ک</w:t>
      </w:r>
      <w:r w:rsidRPr="00E45C68">
        <w:rPr>
          <w:rStyle w:val="Char3"/>
          <w:rtl/>
        </w:rPr>
        <w:t>ند، و</w:t>
      </w:r>
      <w:r>
        <w:rPr>
          <w:rStyle w:val="Char3"/>
          <w:rtl/>
        </w:rPr>
        <w:t xml:space="preserve"> آن‌ها </w:t>
      </w:r>
      <w:r w:rsidRPr="00E45C68">
        <w:rPr>
          <w:rStyle w:val="Char3"/>
          <w:rtl/>
        </w:rPr>
        <w:t>ا</w:t>
      </w:r>
      <w:r>
        <w:rPr>
          <w:rStyle w:val="Char3"/>
          <w:rtl/>
        </w:rPr>
        <w:t>ی</w:t>
      </w:r>
      <w:r w:rsidRPr="00E45C68">
        <w:rPr>
          <w:rStyle w:val="Char3"/>
          <w:rtl/>
        </w:rPr>
        <w:t>ن را دوست نداشتند. و ‏همچنین تلاش و اهتمام زیادی برای انتقال آن روایات به تابعین داشتند، و</w:t>
      </w:r>
      <w:r>
        <w:rPr>
          <w:rStyle w:val="Char3"/>
          <w:rtl/>
        </w:rPr>
        <w:t xml:space="preserve"> آن‌ها </w:t>
      </w:r>
      <w:r w:rsidRPr="00E45C68">
        <w:rPr>
          <w:rStyle w:val="Char3"/>
          <w:rtl/>
        </w:rPr>
        <w:t>را نیز بر حفظ ‏سنت نبوی ترغیب</w:t>
      </w:r>
      <w:r>
        <w:rPr>
          <w:rStyle w:val="Char3"/>
          <w:rtl/>
        </w:rPr>
        <w:t xml:space="preserve"> می‌</w:t>
      </w:r>
      <w:r w:rsidRPr="00E45C68">
        <w:rPr>
          <w:rStyle w:val="Char3"/>
          <w:rtl/>
        </w:rPr>
        <w:t>نمودند و به اصطلاح انتقال فرموده</w:t>
      </w:r>
      <w:r>
        <w:rPr>
          <w:rStyle w:val="Char3"/>
          <w:rtl/>
        </w:rPr>
        <w:t xml:space="preserve">‌های </w:t>
      </w:r>
      <w:r w:rsidRPr="00E45C68">
        <w:rPr>
          <w:rStyle w:val="Char3"/>
          <w:rtl/>
        </w:rPr>
        <w:t xml:space="preserve">پیامبر </w:t>
      </w:r>
      <w:r w:rsidRPr="00B37527">
        <w:rPr>
          <w:rStyle w:val="Char3"/>
          <w:rFonts w:cs="CTraditional Arabic"/>
          <w:rtl/>
        </w:rPr>
        <w:t>ج</w:t>
      </w:r>
      <w:r w:rsidRPr="00E45C68">
        <w:rPr>
          <w:rStyle w:val="Char3"/>
          <w:rtl/>
        </w:rPr>
        <w:t xml:space="preserve"> در ‏عصر خلفا بیشتر بر مبنای تلقین و </w:t>
      </w:r>
      <w:r w:rsidRPr="00E45C68">
        <w:rPr>
          <w:rStyle w:val="Char3"/>
          <w:rFonts w:hint="cs"/>
          <w:rtl/>
        </w:rPr>
        <w:t xml:space="preserve">بصورت </w:t>
      </w:r>
      <w:r w:rsidRPr="00E45C68">
        <w:rPr>
          <w:rStyle w:val="Char3"/>
          <w:rtl/>
        </w:rPr>
        <w:t>شفاهی بود و هرجا که نیازی</w:t>
      </w:r>
      <w:r>
        <w:rPr>
          <w:rStyle w:val="Char3"/>
          <w:rtl/>
        </w:rPr>
        <w:t xml:space="preserve"> می‌</w:t>
      </w:r>
      <w:r w:rsidRPr="00E45C68">
        <w:rPr>
          <w:rStyle w:val="Char3"/>
          <w:rtl/>
        </w:rPr>
        <w:t>بود</w:t>
      </w:r>
      <w:r>
        <w:rPr>
          <w:rStyle w:val="Char3"/>
          <w:rtl/>
        </w:rPr>
        <w:t xml:space="preserve"> آن‌ها </w:t>
      </w:r>
      <w:r w:rsidRPr="00E45C68">
        <w:rPr>
          <w:rStyle w:val="Char3"/>
          <w:rtl/>
        </w:rPr>
        <w:t>نیز به شاگردان ‏خویش امر</w:t>
      </w:r>
      <w:r>
        <w:rPr>
          <w:rStyle w:val="Char3"/>
          <w:rtl/>
        </w:rPr>
        <w:t xml:space="preserve"> می‌</w:t>
      </w:r>
      <w:r w:rsidRPr="00E45C68">
        <w:rPr>
          <w:rStyle w:val="Char3"/>
          <w:rtl/>
        </w:rPr>
        <w:t>نمودند تا آن احادیث را مکتوب نمایند ولی آن نوشته</w:t>
      </w:r>
      <w:r>
        <w:rPr>
          <w:rStyle w:val="Char3"/>
          <w:rtl/>
        </w:rPr>
        <w:t xml:space="preserve">‌ها </w:t>
      </w:r>
      <w:r w:rsidRPr="00E45C68">
        <w:rPr>
          <w:rStyle w:val="Char3"/>
          <w:rtl/>
        </w:rPr>
        <w:t>همانند قرآن در یک ‏مصحف مرتب جمع آوری نشدند.‏</w:t>
      </w:r>
    </w:p>
    <w:p w:rsidR="00FE68CC" w:rsidRPr="00E45C68" w:rsidRDefault="00FE68CC" w:rsidP="008F6ABC">
      <w:pPr>
        <w:pStyle w:val="FootnoteText"/>
        <w:bidi/>
        <w:ind w:left="283"/>
        <w:jc w:val="both"/>
        <w:rPr>
          <w:rStyle w:val="Char3"/>
          <w:rtl/>
        </w:rPr>
      </w:pPr>
      <w:r w:rsidRPr="00E45C68">
        <w:rPr>
          <w:rStyle w:val="Char3"/>
          <w:rFonts w:hint="cs"/>
          <w:rtl/>
        </w:rPr>
        <w:t>خلاصه اینکه: مسلم در صح</w:t>
      </w:r>
      <w:r>
        <w:rPr>
          <w:rStyle w:val="Char3"/>
          <w:rFonts w:hint="cs"/>
          <w:rtl/>
        </w:rPr>
        <w:t>ی</w:t>
      </w:r>
      <w:r w:rsidRPr="00E45C68">
        <w:rPr>
          <w:rStyle w:val="Char3"/>
          <w:rFonts w:hint="cs"/>
          <w:rtl/>
        </w:rPr>
        <w:t>ح خود از ابو سعید خدری روایت</w:t>
      </w:r>
      <w:r>
        <w:rPr>
          <w:rStyle w:val="Char3"/>
          <w:rFonts w:hint="cs"/>
          <w:rtl/>
        </w:rPr>
        <w:t xml:space="preserve"> می‌</w:t>
      </w:r>
      <w:r w:rsidRPr="00E45C68">
        <w:rPr>
          <w:rStyle w:val="Char3"/>
          <w:rFonts w:hint="cs"/>
          <w:rtl/>
        </w:rPr>
        <w:t xml:space="preserve">کند که رسول خدا </w:t>
      </w:r>
      <w:r w:rsidRPr="00B37527">
        <w:rPr>
          <w:rStyle w:val="Char3"/>
          <w:rFonts w:cs="CTraditional Arabic" w:hint="cs"/>
          <w:rtl/>
        </w:rPr>
        <w:t>ج</w:t>
      </w:r>
      <w:r w:rsidRPr="00E45C68">
        <w:rPr>
          <w:rStyle w:val="Char3"/>
          <w:rFonts w:hint="cs"/>
          <w:rtl/>
        </w:rPr>
        <w:t xml:space="preserve"> فرمود: </w:t>
      </w:r>
      <w:r w:rsidRPr="00692535">
        <w:rPr>
          <w:rStyle w:val="Char3"/>
          <w:rFonts w:cs="KFGQPC Uthman Taha Naskh" w:hint="cs"/>
          <w:rtl/>
        </w:rPr>
        <w:t>«لا تکتبوا عني، و من کتب عني غیر القرآن فلیحمه، و حدثوا عني ولا حرج، و من کذب علي متعمدا فلیتبوا مقعده من النار»</w:t>
      </w:r>
      <w:r w:rsidRPr="00E45C68">
        <w:rPr>
          <w:rStyle w:val="Char3"/>
          <w:rFonts w:hint="cs"/>
          <w:rtl/>
        </w:rPr>
        <w:t>. یعنی: از من چیزی ننویسید، و هرکس بجز قرآن از من چیزی نوشت پس</w:t>
      </w:r>
      <w:r>
        <w:rPr>
          <w:rStyle w:val="Char3"/>
          <w:rFonts w:hint="cs"/>
          <w:rtl/>
        </w:rPr>
        <w:t xml:space="preserve"> آن را </w:t>
      </w:r>
      <w:r w:rsidRPr="00E45C68">
        <w:rPr>
          <w:rStyle w:val="Char3"/>
          <w:rFonts w:hint="cs"/>
          <w:rtl/>
        </w:rPr>
        <w:t>از بین ببرد، ولی (می توانید) از من روایت کنید و در آن ایرادی نیست، ولی هرکس عمدا (و آگاهانه) بر من دروغ ببندد، پس نشیمنگاه خود را در آتش جهنم مهیا ببیند. در این حدیث اشاره شده است که نوشتن حدیث جایز نیست ولی روایت شفاهی آن جایز است، و لذا</w:t>
      </w:r>
      <w:r>
        <w:rPr>
          <w:rStyle w:val="Char3"/>
          <w:rFonts w:hint="cs"/>
          <w:rtl/>
        </w:rPr>
        <w:t xml:space="preserve"> می‌</w:t>
      </w:r>
      <w:r w:rsidRPr="00E45C68">
        <w:rPr>
          <w:rStyle w:val="Char3"/>
          <w:rFonts w:hint="cs"/>
          <w:rtl/>
        </w:rPr>
        <w:t>بینیم که صحابه</w:t>
      </w:r>
      <w:r w:rsidRPr="00063674">
        <w:rPr>
          <w:rStyle w:val="Char3"/>
          <w:rFonts w:cs="CTraditional Arabic" w:hint="cs"/>
          <w:rtl/>
        </w:rPr>
        <w:t>ش</w:t>
      </w:r>
      <w:r w:rsidRPr="00E45C68">
        <w:rPr>
          <w:rStyle w:val="Char3"/>
          <w:rFonts w:hint="cs"/>
          <w:rtl/>
        </w:rPr>
        <w:t xml:space="preserve"> فرمایشات پیامبر </w:t>
      </w:r>
      <w:r w:rsidRPr="00B37527">
        <w:rPr>
          <w:rStyle w:val="Char3"/>
          <w:rFonts w:cs="CTraditional Arabic" w:hint="cs"/>
          <w:rtl/>
        </w:rPr>
        <w:t>ج</w:t>
      </w:r>
      <w:r w:rsidRPr="00E45C68">
        <w:rPr>
          <w:rStyle w:val="Char3"/>
          <w:rFonts w:hint="cs"/>
          <w:rtl/>
        </w:rPr>
        <w:t xml:space="preserve"> را بصورت شفاهی به تابعین</w:t>
      </w:r>
      <w:r>
        <w:rPr>
          <w:rStyle w:val="Char3"/>
          <w:rFonts w:hint="cs"/>
          <w:rtl/>
        </w:rPr>
        <w:t xml:space="preserve"> می‌</w:t>
      </w:r>
      <w:r w:rsidRPr="00E45C68">
        <w:rPr>
          <w:rStyle w:val="Char3"/>
          <w:rFonts w:hint="cs"/>
          <w:rtl/>
        </w:rPr>
        <w:t>رساندند و</w:t>
      </w:r>
      <w:r>
        <w:rPr>
          <w:rStyle w:val="Char3"/>
          <w:rFonts w:hint="cs"/>
          <w:rtl/>
        </w:rPr>
        <w:t xml:space="preserve"> آن‌ها نمی‌</w:t>
      </w:r>
      <w:r w:rsidRPr="00E45C68">
        <w:rPr>
          <w:rStyle w:val="Char3"/>
          <w:rFonts w:hint="cs"/>
          <w:rtl/>
        </w:rPr>
        <w:t>خواستند برخلاف فرموده</w:t>
      </w:r>
      <w:r>
        <w:rPr>
          <w:rStyle w:val="Char3"/>
          <w:rFonts w:hint="cs"/>
          <w:rtl/>
        </w:rPr>
        <w:t xml:space="preserve">‌‌ی </w:t>
      </w:r>
      <w:r w:rsidRPr="00E45C68">
        <w:rPr>
          <w:rStyle w:val="Char3"/>
          <w:rFonts w:hint="cs"/>
          <w:rtl/>
        </w:rPr>
        <w:t xml:space="preserve">پیامبر </w:t>
      </w:r>
      <w:r w:rsidRPr="00B37527">
        <w:rPr>
          <w:rStyle w:val="Char3"/>
          <w:rFonts w:cs="CTraditional Arabic" w:hint="cs"/>
          <w:rtl/>
        </w:rPr>
        <w:t>ج</w:t>
      </w:r>
      <w:r w:rsidRPr="00E45C68">
        <w:rPr>
          <w:rStyle w:val="Char3"/>
          <w:rFonts w:hint="cs"/>
          <w:rtl/>
        </w:rPr>
        <w:t xml:space="preserve"> عمل کنند، چون علت آن نهی؛ التباس قرآن با احادیث نبوی بود و چون در زمان صحابه نیز - که هنوز قرآن در یک مصحف واحد جمع آوری نشده بود - این احتمال وجود داشت، لذا</w:t>
      </w:r>
      <w:r>
        <w:rPr>
          <w:rStyle w:val="Char3"/>
          <w:rFonts w:hint="cs"/>
          <w:rtl/>
        </w:rPr>
        <w:t xml:space="preserve"> آن‌ها </w:t>
      </w:r>
      <w:r w:rsidRPr="00E45C68">
        <w:rPr>
          <w:rStyle w:val="Char3"/>
          <w:rFonts w:hint="cs"/>
          <w:rtl/>
        </w:rPr>
        <w:t>همچنان از نوشتن احادیث بجز در مواردی که لازم بود خودداری</w:t>
      </w:r>
      <w:r>
        <w:rPr>
          <w:rStyle w:val="Char3"/>
          <w:rFonts w:hint="cs"/>
          <w:rtl/>
        </w:rPr>
        <w:t xml:space="preserve"> می‌</w:t>
      </w:r>
      <w:r w:rsidRPr="00E45C68">
        <w:rPr>
          <w:rStyle w:val="Char3"/>
          <w:rFonts w:hint="cs"/>
          <w:rtl/>
        </w:rPr>
        <w:t xml:space="preserve">کردند و در عوض در فکر جمع آوری قرآن بودند، ولی بعدها و به مرور در زمان چهار خلیفه قرآن بصورت یک مصحف واحد جمع آوری و مکتوب شد و لذا دیگر بمانند سابق علت نهی پیامبر </w:t>
      </w:r>
      <w:r w:rsidRPr="00B37527">
        <w:rPr>
          <w:rStyle w:val="Char3"/>
          <w:rFonts w:cs="CTraditional Arabic" w:hint="cs"/>
          <w:rtl/>
        </w:rPr>
        <w:t>ج</w:t>
      </w:r>
      <w:r w:rsidRPr="00E45C68">
        <w:rPr>
          <w:rStyle w:val="Char3"/>
          <w:rFonts w:hint="cs"/>
          <w:rtl/>
        </w:rPr>
        <w:t xml:space="preserve"> </w:t>
      </w:r>
      <w:r w:rsidRPr="00170D37">
        <w:rPr>
          <w:rFonts w:hint="cs"/>
          <w:sz w:val="27"/>
          <w:szCs w:val="27"/>
          <w:rtl/>
          <w:lang w:bidi="fa-IR"/>
        </w:rPr>
        <w:t>–</w:t>
      </w:r>
      <w:r w:rsidRPr="00E45C68">
        <w:rPr>
          <w:rStyle w:val="Char3"/>
          <w:rFonts w:hint="cs"/>
          <w:rtl/>
        </w:rPr>
        <w:t xml:space="preserve"> که همان التباس قرآن با احادیث بود</w:t>
      </w:r>
      <w:r w:rsidRPr="00170D37">
        <w:rPr>
          <w:rFonts w:hint="cs"/>
          <w:sz w:val="27"/>
          <w:szCs w:val="27"/>
          <w:rtl/>
          <w:lang w:bidi="fa-IR"/>
        </w:rPr>
        <w:t>–</w:t>
      </w:r>
      <w:r w:rsidRPr="00E45C68">
        <w:rPr>
          <w:rStyle w:val="Char3"/>
          <w:rFonts w:hint="cs"/>
          <w:rtl/>
        </w:rPr>
        <w:t xml:space="preserve"> باقی نماند پس چون علت نماند پس حکم نیز</w:t>
      </w:r>
      <w:r>
        <w:rPr>
          <w:rStyle w:val="Char3"/>
          <w:rFonts w:hint="cs"/>
          <w:rtl/>
        </w:rPr>
        <w:t xml:space="preserve"> </w:t>
      </w:r>
      <w:r w:rsidRPr="00E45C68">
        <w:rPr>
          <w:rStyle w:val="Char3"/>
          <w:rFonts w:hint="cs"/>
          <w:rtl/>
        </w:rPr>
        <w:t>باقی نخواهد ماند، و لذا</w:t>
      </w:r>
      <w:r>
        <w:rPr>
          <w:rStyle w:val="Char3"/>
          <w:rFonts w:hint="cs"/>
          <w:rtl/>
        </w:rPr>
        <w:t xml:space="preserve"> می‌</w:t>
      </w:r>
      <w:r w:rsidRPr="00E45C68">
        <w:rPr>
          <w:rStyle w:val="Char3"/>
          <w:rFonts w:hint="cs"/>
          <w:rtl/>
        </w:rPr>
        <w:t>بینیم که در دوران تابعین به دلیل وجود ضرورت و مصلحت تدوین احادیث از سویی، و نیز نماندن علت نهی از کتابت حدیث از سویی دیگر، موجب</w:t>
      </w:r>
      <w:r>
        <w:rPr>
          <w:rStyle w:val="Char3"/>
          <w:rFonts w:hint="cs"/>
          <w:rtl/>
        </w:rPr>
        <w:t xml:space="preserve"> می‌شود</w:t>
      </w:r>
      <w:r w:rsidRPr="00E45C68">
        <w:rPr>
          <w:rStyle w:val="Char3"/>
          <w:rFonts w:hint="cs"/>
          <w:rtl/>
        </w:rPr>
        <w:t xml:space="preserve"> تا احادیث را تدوین کنند.</w:t>
      </w:r>
    </w:p>
    <w:p w:rsidR="00FE68CC" w:rsidRPr="008F6ABC" w:rsidRDefault="00FE68CC" w:rsidP="008F6ABC">
      <w:pPr>
        <w:pStyle w:val="a3"/>
        <w:ind w:hanging="1"/>
        <w:rPr>
          <w:rStyle w:val="Char3"/>
          <w:b/>
          <w:bCs/>
          <w:rtl/>
        </w:rPr>
      </w:pPr>
      <w:r w:rsidRPr="008F6ABC">
        <w:rPr>
          <w:rStyle w:val="Style3Char"/>
          <w:rFonts w:ascii="IRNazli" w:hAnsi="IRNazli" w:cs="IRNazli"/>
          <w:b/>
          <w:bCs/>
          <w:sz w:val="24"/>
          <w:rtl/>
        </w:rPr>
        <w:t>جمع آوری احادیث در عصر تابعین</w:t>
      </w:r>
      <w:r w:rsidRPr="008F6ABC">
        <w:rPr>
          <w:b/>
          <w:bCs/>
          <w:rtl/>
        </w:rPr>
        <w:t>:‏</w:t>
      </w:r>
    </w:p>
    <w:p w:rsidR="00FE68CC" w:rsidRPr="00E45C68" w:rsidRDefault="00FE68CC" w:rsidP="008F6ABC">
      <w:pPr>
        <w:pStyle w:val="FootnoteText"/>
        <w:bidi/>
        <w:ind w:left="283"/>
        <w:jc w:val="both"/>
        <w:rPr>
          <w:rStyle w:val="Char3"/>
          <w:rtl/>
        </w:rPr>
      </w:pPr>
      <w:r w:rsidRPr="00E45C68">
        <w:rPr>
          <w:rStyle w:val="Char3"/>
          <w:rtl/>
        </w:rPr>
        <w:t xml:space="preserve">در ابتدا، تابعین نیز کتابت احادیث را به دلیل آثار وارده از پیامبر </w:t>
      </w:r>
      <w:r w:rsidRPr="00B37527">
        <w:rPr>
          <w:rStyle w:val="Char3"/>
          <w:rFonts w:cs="CTraditional Arabic"/>
          <w:rtl/>
        </w:rPr>
        <w:t>ج</w:t>
      </w:r>
      <w:r w:rsidRPr="00E45C68">
        <w:rPr>
          <w:rStyle w:val="Char3"/>
          <w:rtl/>
        </w:rPr>
        <w:t xml:space="preserve"> و صحابه ‏رضی الله عنهم مبنی بر کراهت نوشتن، مکروه</w:t>
      </w:r>
      <w:r>
        <w:rPr>
          <w:rStyle w:val="Char3"/>
          <w:rtl/>
        </w:rPr>
        <w:t xml:space="preserve"> می‌</w:t>
      </w:r>
      <w:r w:rsidRPr="00E45C68">
        <w:rPr>
          <w:rStyle w:val="Char3"/>
          <w:rtl/>
        </w:rPr>
        <w:t>دانستند. اما بعد از آنکه عواملی در میان ‏آن</w:t>
      </w:r>
      <w:r>
        <w:rPr>
          <w:rStyle w:val="Char3"/>
          <w:rFonts w:hint="cs"/>
          <w:rtl/>
        </w:rPr>
        <w:t>‌</w:t>
      </w:r>
      <w:r w:rsidRPr="00E45C68">
        <w:rPr>
          <w:rStyle w:val="Char3"/>
          <w:rtl/>
        </w:rPr>
        <w:t>ها بروز نمود، موجب شد تا</w:t>
      </w:r>
      <w:r>
        <w:rPr>
          <w:rStyle w:val="Char3"/>
          <w:rtl/>
        </w:rPr>
        <w:t xml:space="preserve"> آن‌ها </w:t>
      </w:r>
      <w:r w:rsidRPr="00E45C68">
        <w:rPr>
          <w:rStyle w:val="Char3"/>
          <w:rtl/>
        </w:rPr>
        <w:t>ضرورت تدوین احادیث را احساس نمایند، لذا به مرور نه ‏تنها</w:t>
      </w:r>
      <w:r>
        <w:rPr>
          <w:rStyle w:val="Char3"/>
          <w:rtl/>
        </w:rPr>
        <w:t xml:space="preserve"> آن را </w:t>
      </w:r>
      <w:r w:rsidRPr="00E45C68">
        <w:rPr>
          <w:rStyle w:val="Char3"/>
          <w:rtl/>
        </w:rPr>
        <w:t>مکروه</w:t>
      </w:r>
      <w:r>
        <w:rPr>
          <w:rStyle w:val="Char3"/>
          <w:rtl/>
        </w:rPr>
        <w:t xml:space="preserve"> نمی‌</w:t>
      </w:r>
      <w:r w:rsidRPr="00E45C68">
        <w:rPr>
          <w:rStyle w:val="Char3"/>
          <w:rtl/>
        </w:rPr>
        <w:t>دانستند بلکه بر نوشتن</w:t>
      </w:r>
      <w:r>
        <w:rPr>
          <w:rStyle w:val="Char3"/>
          <w:rtl/>
        </w:rPr>
        <w:t xml:space="preserve"> آن‌ها </w:t>
      </w:r>
      <w:r w:rsidRPr="00E45C68">
        <w:rPr>
          <w:rStyle w:val="Char3"/>
          <w:rtl/>
        </w:rPr>
        <w:t>حریص بودند تا آنکه به دستور خلیفه</w:t>
      </w:r>
      <w:r>
        <w:rPr>
          <w:rStyle w:val="Char3"/>
          <w:rtl/>
        </w:rPr>
        <w:t xml:space="preserve">‌‌ی </w:t>
      </w:r>
      <w:r w:rsidRPr="00E45C68">
        <w:rPr>
          <w:rStyle w:val="Char3"/>
          <w:rtl/>
        </w:rPr>
        <w:t>‏مسلمین؛ عمر ابن عبدالعزیز</w:t>
      </w:r>
      <w:r w:rsidRPr="00AD7F6F">
        <w:rPr>
          <w:rStyle w:val="Char3"/>
          <w:rFonts w:cs="CTraditional Arabic"/>
          <w:rtl/>
        </w:rPr>
        <w:t>/</w:t>
      </w:r>
      <w:r w:rsidRPr="00E45C68">
        <w:rPr>
          <w:rStyle w:val="Char3"/>
          <w:rtl/>
        </w:rPr>
        <w:t xml:space="preserve"> رسما کار تدوین احادیث آغاز گردید.</w:t>
      </w:r>
      <w:r>
        <w:rPr>
          <w:rStyle w:val="Char3"/>
          <w:rtl/>
        </w:rPr>
        <w:t xml:space="preserve"> هرچند </w:t>
      </w:r>
      <w:r w:rsidRPr="00E45C68">
        <w:rPr>
          <w:rStyle w:val="Char3"/>
          <w:rtl/>
        </w:rPr>
        <w:t>قبل از آن ‏برخی از تابعین احادیثی را که از صحابه</w:t>
      </w:r>
      <w:r>
        <w:rPr>
          <w:rStyle w:val="Char3"/>
          <w:rtl/>
        </w:rPr>
        <w:t xml:space="preserve"> می‌</w:t>
      </w:r>
      <w:r w:rsidRPr="00E45C68">
        <w:rPr>
          <w:rStyle w:val="Char3"/>
          <w:rtl/>
        </w:rPr>
        <w:t>شنیدند،</w:t>
      </w:r>
      <w:r>
        <w:rPr>
          <w:rStyle w:val="Char3"/>
          <w:rtl/>
        </w:rPr>
        <w:t xml:space="preserve"> می‌</w:t>
      </w:r>
      <w:r w:rsidRPr="00E45C68">
        <w:rPr>
          <w:rStyle w:val="Char3"/>
          <w:rtl/>
        </w:rPr>
        <w:t>نوشتند.‏</w:t>
      </w:r>
    </w:p>
    <w:p w:rsidR="00FE68CC" w:rsidRPr="00E45C68" w:rsidRDefault="00FE68CC" w:rsidP="008F6ABC">
      <w:pPr>
        <w:pStyle w:val="FootnoteText"/>
        <w:bidi/>
        <w:ind w:left="283"/>
        <w:jc w:val="both"/>
        <w:rPr>
          <w:rStyle w:val="Char3"/>
          <w:rtl/>
        </w:rPr>
      </w:pPr>
      <w:r w:rsidRPr="00E45C68">
        <w:rPr>
          <w:rStyle w:val="Char3"/>
          <w:rtl/>
        </w:rPr>
        <w:t xml:space="preserve">زهری گفته است: </w:t>
      </w:r>
      <w:r w:rsidRPr="00E45C68">
        <w:rPr>
          <w:rStyle w:val="Char3"/>
          <w:rFonts w:hint="cs"/>
          <w:rtl/>
        </w:rPr>
        <w:t>«</w:t>
      </w:r>
      <w:r w:rsidRPr="00E45C68">
        <w:rPr>
          <w:rStyle w:val="Char3"/>
          <w:rtl/>
        </w:rPr>
        <w:t>ما کتابت حدیث را مکروه</w:t>
      </w:r>
      <w:r>
        <w:rPr>
          <w:rStyle w:val="Char3"/>
          <w:rtl/>
        </w:rPr>
        <w:t xml:space="preserve"> می‌</w:t>
      </w:r>
      <w:r w:rsidRPr="00E45C68">
        <w:rPr>
          <w:rStyle w:val="Char3"/>
          <w:rtl/>
        </w:rPr>
        <w:t>دانستیم و امرا را از این کراهت آگاه کردیم ‏ولی بعد معتقد شدیم که مردم را از این کار ممانعت نکنیم</w:t>
      </w:r>
      <w:r w:rsidRPr="00E45C68">
        <w:rPr>
          <w:rStyle w:val="Char3"/>
          <w:rFonts w:hint="cs"/>
          <w:rtl/>
        </w:rPr>
        <w:t>»</w:t>
      </w:r>
      <w:r w:rsidRPr="00E45C68">
        <w:rPr>
          <w:rStyle w:val="Char3"/>
          <w:rtl/>
        </w:rPr>
        <w:t>. (طبقات ابن سعد، ج2،</w:t>
      </w:r>
      <w:r w:rsidRPr="00E45C68">
        <w:rPr>
          <w:rStyle w:val="Char3"/>
          <w:rFonts w:hint="cs"/>
          <w:rtl/>
        </w:rPr>
        <w:t xml:space="preserve"> </w:t>
      </w:r>
      <w:r w:rsidRPr="00E45C68">
        <w:rPr>
          <w:rStyle w:val="Char3"/>
          <w:rtl/>
        </w:rPr>
        <w:t>ش135).‏</w:t>
      </w:r>
    </w:p>
    <w:p w:rsidR="00FE68CC" w:rsidRPr="00E45C68" w:rsidRDefault="00FE68CC" w:rsidP="008F6ABC">
      <w:pPr>
        <w:pStyle w:val="FootnoteText"/>
        <w:bidi/>
        <w:ind w:left="283"/>
        <w:jc w:val="both"/>
        <w:rPr>
          <w:rStyle w:val="Char3"/>
          <w:rtl/>
        </w:rPr>
      </w:pPr>
      <w:r w:rsidRPr="00E45C68">
        <w:rPr>
          <w:rStyle w:val="Char3"/>
          <w:rtl/>
        </w:rPr>
        <w:t>ابن صلاح شهرزوری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 xml:space="preserve">د: </w:t>
      </w:r>
      <w:r w:rsidRPr="00E45C68">
        <w:rPr>
          <w:rStyle w:val="Char3"/>
          <w:rFonts w:hint="cs"/>
          <w:rtl/>
        </w:rPr>
        <w:t>«</w:t>
      </w:r>
      <w:r w:rsidRPr="00E45C68">
        <w:rPr>
          <w:rStyle w:val="Char3"/>
          <w:rtl/>
        </w:rPr>
        <w:t>سلف صالح در نوشتن علم اختلاف داشتند</w:t>
      </w:r>
      <w:r w:rsidRPr="00E45C68">
        <w:rPr>
          <w:rStyle w:val="Char3"/>
          <w:rFonts w:hint="cs"/>
          <w:rtl/>
        </w:rPr>
        <w:t>؛</w:t>
      </w:r>
      <w:r w:rsidRPr="00E45C68">
        <w:rPr>
          <w:rStyle w:val="Char3"/>
          <w:rtl/>
        </w:rPr>
        <w:t xml:space="preserve"> بعضی نوشتن را ‏م</w:t>
      </w:r>
      <w:r>
        <w:rPr>
          <w:rStyle w:val="Char3"/>
          <w:rtl/>
        </w:rPr>
        <w:t>ک</w:t>
      </w:r>
      <w:r w:rsidRPr="00E45C68">
        <w:rPr>
          <w:rStyle w:val="Char3"/>
          <w:rtl/>
        </w:rPr>
        <w:t>روه می</w:t>
      </w:r>
      <w:r w:rsidRPr="0075458C">
        <w:rPr>
          <w:rFonts w:ascii="Lotus Linotype" w:hAnsi="Lotus Linotype"/>
          <w:sz w:val="27"/>
          <w:szCs w:val="27"/>
          <w:rtl/>
          <w:lang w:bidi="fa-IR"/>
        </w:rPr>
        <w:t>‌</w:t>
      </w:r>
      <w:r w:rsidRPr="00E45C68">
        <w:rPr>
          <w:rStyle w:val="Char3"/>
          <w:rtl/>
        </w:rPr>
        <w:t>دانستند و دستور می</w:t>
      </w:r>
      <w:r w:rsidRPr="0075458C">
        <w:rPr>
          <w:rFonts w:ascii="Lotus Linotype" w:hAnsi="Lotus Linotype"/>
          <w:sz w:val="27"/>
          <w:szCs w:val="27"/>
          <w:rtl/>
          <w:lang w:bidi="fa-IR"/>
        </w:rPr>
        <w:t>‌</w:t>
      </w:r>
      <w:r w:rsidRPr="00E45C68">
        <w:rPr>
          <w:rStyle w:val="Char3"/>
          <w:rtl/>
        </w:rPr>
        <w:t xml:space="preserve">دادند </w:t>
      </w:r>
      <w:r>
        <w:rPr>
          <w:rStyle w:val="Char3"/>
          <w:rtl/>
        </w:rPr>
        <w:t>ک</w:t>
      </w:r>
      <w:r w:rsidRPr="00E45C68">
        <w:rPr>
          <w:rStyle w:val="Char3"/>
          <w:rtl/>
        </w:rPr>
        <w:t>ه با</w:t>
      </w:r>
      <w:r>
        <w:rPr>
          <w:rStyle w:val="Char3"/>
          <w:rtl/>
        </w:rPr>
        <w:t>ی</w:t>
      </w:r>
      <w:r w:rsidRPr="00E45C68">
        <w:rPr>
          <w:rStyle w:val="Char3"/>
          <w:rtl/>
        </w:rPr>
        <w:t>د سنت (در اذهان) حفظ شود</w:t>
      </w:r>
      <w:r w:rsidRPr="00E45C68">
        <w:rPr>
          <w:rStyle w:val="Char3"/>
          <w:rFonts w:hint="cs"/>
          <w:rtl/>
        </w:rPr>
        <w:t>،</w:t>
      </w:r>
      <w:r w:rsidRPr="00E45C68">
        <w:rPr>
          <w:rStyle w:val="Char3"/>
          <w:rtl/>
        </w:rPr>
        <w:t xml:space="preserve"> و گروهی د</w:t>
      </w:r>
      <w:r>
        <w:rPr>
          <w:rStyle w:val="Char3"/>
          <w:rtl/>
        </w:rPr>
        <w:t>ی</w:t>
      </w:r>
      <w:r w:rsidRPr="00E45C68">
        <w:rPr>
          <w:rStyle w:val="Char3"/>
          <w:rtl/>
        </w:rPr>
        <w:t>گر</w:t>
      </w:r>
      <w:r>
        <w:rPr>
          <w:rStyle w:val="Char3"/>
          <w:rtl/>
        </w:rPr>
        <w:t xml:space="preserve"> آن را </w:t>
      </w:r>
      <w:r w:rsidRPr="00E45C68">
        <w:rPr>
          <w:rStyle w:val="Char3"/>
          <w:rtl/>
        </w:rPr>
        <w:t>‏جایز می</w:t>
      </w:r>
      <w:r w:rsidRPr="0075458C">
        <w:rPr>
          <w:rFonts w:ascii="Lotus Linotype" w:hAnsi="Lotus Linotype"/>
          <w:sz w:val="27"/>
          <w:szCs w:val="27"/>
          <w:rtl/>
          <w:lang w:bidi="fa-IR"/>
        </w:rPr>
        <w:t>‌</w:t>
      </w:r>
      <w:r w:rsidRPr="00E45C68">
        <w:rPr>
          <w:rStyle w:val="Char3"/>
          <w:rtl/>
        </w:rPr>
        <w:t>دانستند تا ا</w:t>
      </w:r>
      <w:r>
        <w:rPr>
          <w:rStyle w:val="Char3"/>
          <w:rtl/>
        </w:rPr>
        <w:t>ی</w:t>
      </w:r>
      <w:r w:rsidRPr="00E45C68">
        <w:rPr>
          <w:rStyle w:val="Char3"/>
          <w:rtl/>
        </w:rPr>
        <w:t>ن</w:t>
      </w:r>
      <w:r>
        <w:rPr>
          <w:rStyle w:val="Char3"/>
          <w:rtl/>
        </w:rPr>
        <w:t>ک</w:t>
      </w:r>
      <w:r w:rsidRPr="00E45C68">
        <w:rPr>
          <w:rStyle w:val="Char3"/>
          <w:rtl/>
        </w:rPr>
        <w:t xml:space="preserve">ه مسلمانان بر جواز و اباحه آن اجماع </w:t>
      </w:r>
      <w:r>
        <w:rPr>
          <w:rStyle w:val="Char3"/>
          <w:rtl/>
        </w:rPr>
        <w:t>ک</w:t>
      </w:r>
      <w:r w:rsidRPr="00E45C68">
        <w:rPr>
          <w:rStyle w:val="Char3"/>
          <w:rtl/>
        </w:rPr>
        <w:t>ردند و اختلاف برطرف شد</w:t>
      </w:r>
      <w:r w:rsidRPr="00E45C68">
        <w:rPr>
          <w:rStyle w:val="Char3"/>
          <w:rFonts w:hint="cs"/>
          <w:rtl/>
        </w:rPr>
        <w:t>»</w:t>
      </w:r>
      <w:r w:rsidRPr="00E45C68">
        <w:rPr>
          <w:rStyle w:val="Char3"/>
          <w:rtl/>
        </w:rPr>
        <w:t>. ‏‏(‏علوم الحدیث، ص 171)‏</w:t>
      </w:r>
      <w:r w:rsidRPr="00E45C68">
        <w:rPr>
          <w:rStyle w:val="Char3"/>
          <w:rFonts w:hint="cs"/>
          <w:rtl/>
        </w:rPr>
        <w:t>.</w:t>
      </w:r>
    </w:p>
    <w:p w:rsidR="00FE68CC" w:rsidRPr="00E45C68" w:rsidRDefault="00FE68CC" w:rsidP="008F6ABC">
      <w:pPr>
        <w:pStyle w:val="FootnoteText"/>
        <w:bidi/>
        <w:ind w:left="283"/>
        <w:jc w:val="both"/>
        <w:rPr>
          <w:rStyle w:val="Char3"/>
          <w:rtl/>
        </w:rPr>
      </w:pPr>
      <w:r w:rsidRPr="00E45C68">
        <w:rPr>
          <w:rStyle w:val="Char3"/>
          <w:rtl/>
        </w:rPr>
        <w:t>ابن حجر می</w:t>
      </w:r>
      <w:r w:rsidRPr="0075458C">
        <w:rPr>
          <w:rFonts w:ascii="Lotus Linotype" w:hAnsi="Lotus Linotype"/>
          <w:sz w:val="27"/>
          <w:szCs w:val="27"/>
          <w:rtl/>
          <w:lang w:bidi="fa-IR"/>
        </w:rPr>
        <w:t>‌</w:t>
      </w:r>
      <w:r w:rsidRPr="00E45C68">
        <w:rPr>
          <w:rStyle w:val="Char3"/>
          <w:rtl/>
        </w:rPr>
        <w:t>گو</w:t>
      </w:r>
      <w:r>
        <w:rPr>
          <w:rStyle w:val="Char3"/>
          <w:rtl/>
        </w:rPr>
        <w:t>ی</w:t>
      </w:r>
      <w:r w:rsidRPr="00E45C68">
        <w:rPr>
          <w:rStyle w:val="Char3"/>
          <w:rtl/>
        </w:rPr>
        <w:t xml:space="preserve">د: </w:t>
      </w:r>
      <w:r w:rsidRPr="00E45C68">
        <w:rPr>
          <w:rStyle w:val="Char3"/>
          <w:rFonts w:hint="cs"/>
          <w:rtl/>
        </w:rPr>
        <w:t>«</w:t>
      </w:r>
      <w:r w:rsidRPr="00E45C68">
        <w:rPr>
          <w:rStyle w:val="Char3"/>
          <w:rtl/>
        </w:rPr>
        <w:t>احاد</w:t>
      </w:r>
      <w:r>
        <w:rPr>
          <w:rStyle w:val="Char3"/>
          <w:rtl/>
        </w:rPr>
        <w:t>ی</w:t>
      </w:r>
      <w:r w:rsidRPr="00E45C68">
        <w:rPr>
          <w:rStyle w:val="Char3"/>
          <w:rtl/>
        </w:rPr>
        <w:t xml:space="preserve">ث رسول‏الله </w:t>
      </w:r>
      <w:r w:rsidRPr="00B37527">
        <w:rPr>
          <w:rStyle w:val="Char3"/>
          <w:rFonts w:cs="CTraditional Arabic"/>
          <w:rtl/>
        </w:rPr>
        <w:t>ج</w:t>
      </w:r>
      <w:r w:rsidRPr="00E45C68">
        <w:rPr>
          <w:rStyle w:val="Char3"/>
          <w:rtl/>
        </w:rPr>
        <w:t xml:space="preserve"> در دوران اصحاب و بزرگان تابع</w:t>
      </w:r>
      <w:r>
        <w:rPr>
          <w:rStyle w:val="Char3"/>
          <w:rtl/>
        </w:rPr>
        <w:t>ی</w:t>
      </w:r>
      <w:r w:rsidRPr="00E45C68">
        <w:rPr>
          <w:rStyle w:val="Char3"/>
          <w:rtl/>
        </w:rPr>
        <w:t>ن ‏به دو دل</w:t>
      </w:r>
      <w:r>
        <w:rPr>
          <w:rStyle w:val="Char3"/>
          <w:rtl/>
        </w:rPr>
        <w:t>ی</w:t>
      </w:r>
      <w:r w:rsidRPr="00E45C68">
        <w:rPr>
          <w:rStyle w:val="Char3"/>
          <w:rtl/>
        </w:rPr>
        <w:t>ل تدو</w:t>
      </w:r>
      <w:r>
        <w:rPr>
          <w:rStyle w:val="Char3"/>
          <w:rtl/>
        </w:rPr>
        <w:t>ی</w:t>
      </w:r>
      <w:r w:rsidRPr="00E45C68">
        <w:rPr>
          <w:rStyle w:val="Char3"/>
          <w:rtl/>
        </w:rPr>
        <w:t>ن نشده بود:‏</w:t>
      </w:r>
    </w:p>
    <w:p w:rsidR="00FE68CC" w:rsidRPr="00E45C68" w:rsidRDefault="00FE68CC" w:rsidP="008F6ABC">
      <w:pPr>
        <w:pStyle w:val="FootnoteText"/>
        <w:bidi/>
        <w:ind w:left="283"/>
        <w:jc w:val="both"/>
        <w:rPr>
          <w:rStyle w:val="Char3"/>
        </w:rPr>
      </w:pPr>
      <w:r>
        <w:rPr>
          <w:rStyle w:val="Char3"/>
          <w:rFonts w:hint="cs"/>
          <w:rtl/>
        </w:rPr>
        <w:t>1)</w:t>
      </w:r>
      <w:r w:rsidRPr="00E45C68">
        <w:rPr>
          <w:rStyle w:val="Char3"/>
          <w:rtl/>
        </w:rPr>
        <w:t xml:space="preserve"> در ابتدای اسلام از تدو</w:t>
      </w:r>
      <w:r>
        <w:rPr>
          <w:rStyle w:val="Char3"/>
          <w:rtl/>
        </w:rPr>
        <w:t>ی</w:t>
      </w:r>
      <w:r w:rsidRPr="00E45C68">
        <w:rPr>
          <w:rStyle w:val="Char3"/>
          <w:rtl/>
        </w:rPr>
        <w:t xml:space="preserve">ن منع شده بودند </w:t>
      </w:r>
      <w:r w:rsidRPr="0075458C">
        <w:rPr>
          <w:rFonts w:ascii="Lotus Linotype" w:hAnsi="Lotus Linotype"/>
          <w:sz w:val="27"/>
          <w:szCs w:val="27"/>
          <w:rtl/>
          <w:lang w:bidi="fa-IR"/>
        </w:rPr>
        <w:t>–</w:t>
      </w:r>
      <w:r w:rsidRPr="00E45C68">
        <w:rPr>
          <w:rStyle w:val="Char3"/>
          <w:rtl/>
        </w:rPr>
        <w:t xml:space="preserve"> همانگونه </w:t>
      </w:r>
      <w:r>
        <w:rPr>
          <w:rStyle w:val="Char3"/>
          <w:rtl/>
        </w:rPr>
        <w:t>ک</w:t>
      </w:r>
      <w:r w:rsidRPr="00E45C68">
        <w:rPr>
          <w:rStyle w:val="Char3"/>
          <w:rtl/>
        </w:rPr>
        <w:t>ه در صح</w:t>
      </w:r>
      <w:r>
        <w:rPr>
          <w:rStyle w:val="Char3"/>
          <w:rtl/>
        </w:rPr>
        <w:t>ی</w:t>
      </w:r>
      <w:r w:rsidRPr="00E45C68">
        <w:rPr>
          <w:rStyle w:val="Char3"/>
          <w:rtl/>
        </w:rPr>
        <w:t>ح مسلم روا</w:t>
      </w:r>
      <w:r>
        <w:rPr>
          <w:rStyle w:val="Char3"/>
          <w:rtl/>
        </w:rPr>
        <w:t>ی</w:t>
      </w:r>
      <w:r w:rsidRPr="00E45C68">
        <w:rPr>
          <w:rStyle w:val="Char3"/>
          <w:rtl/>
        </w:rPr>
        <w:t xml:space="preserve">ت شده </w:t>
      </w:r>
      <w:r w:rsidRPr="0075458C">
        <w:rPr>
          <w:rFonts w:ascii="Lotus Linotype" w:hAnsi="Lotus Linotype"/>
          <w:sz w:val="27"/>
          <w:szCs w:val="27"/>
          <w:rtl/>
          <w:lang w:bidi="fa-IR"/>
        </w:rPr>
        <w:t>–</w:t>
      </w:r>
      <w:r w:rsidRPr="00E45C68">
        <w:rPr>
          <w:rStyle w:val="Char3"/>
          <w:rtl/>
        </w:rPr>
        <w:t xml:space="preserve"> از ‏ترس ا</w:t>
      </w:r>
      <w:r>
        <w:rPr>
          <w:rStyle w:val="Char3"/>
          <w:rtl/>
        </w:rPr>
        <w:t>ی</w:t>
      </w:r>
      <w:r w:rsidRPr="00E45C68">
        <w:rPr>
          <w:rStyle w:val="Char3"/>
          <w:rtl/>
        </w:rPr>
        <w:t>ن</w:t>
      </w:r>
      <w:r>
        <w:rPr>
          <w:rStyle w:val="Char3"/>
          <w:rtl/>
        </w:rPr>
        <w:t>ک</w:t>
      </w:r>
      <w:r w:rsidRPr="00E45C68">
        <w:rPr>
          <w:rStyle w:val="Char3"/>
          <w:rtl/>
        </w:rPr>
        <w:t>ه مبادا قرآن با سنت قاطی شود.‏</w:t>
      </w:r>
    </w:p>
    <w:p w:rsidR="00FE68CC" w:rsidRPr="00E45C68" w:rsidRDefault="00FE68CC" w:rsidP="008F6ABC">
      <w:pPr>
        <w:pStyle w:val="FootnoteText"/>
        <w:bidi/>
        <w:ind w:left="283"/>
        <w:jc w:val="both"/>
        <w:rPr>
          <w:rStyle w:val="Char3"/>
          <w:rtl/>
        </w:rPr>
      </w:pPr>
      <w:r>
        <w:rPr>
          <w:rStyle w:val="Char3"/>
          <w:rFonts w:hint="cs"/>
          <w:rtl/>
        </w:rPr>
        <w:t>2)</w:t>
      </w:r>
      <w:r w:rsidRPr="00E45C68">
        <w:rPr>
          <w:rStyle w:val="Char3"/>
          <w:rtl/>
        </w:rPr>
        <w:t xml:space="preserve"> وسعت حافظه و ذهن روان،</w:t>
      </w:r>
      <w:r>
        <w:rPr>
          <w:rStyle w:val="Char3"/>
          <w:rtl/>
        </w:rPr>
        <w:t xml:space="preserve"> آن‌ها </w:t>
      </w:r>
      <w:r w:rsidRPr="00E45C68">
        <w:rPr>
          <w:rStyle w:val="Char3"/>
          <w:rtl/>
        </w:rPr>
        <w:t>را از تدوین بی‏نیاز کرده بود، و همچن</w:t>
      </w:r>
      <w:r>
        <w:rPr>
          <w:rStyle w:val="Char3"/>
          <w:rtl/>
        </w:rPr>
        <w:t>ی</w:t>
      </w:r>
      <w:r w:rsidRPr="00E45C68">
        <w:rPr>
          <w:rStyle w:val="Char3"/>
          <w:rtl/>
        </w:rPr>
        <w:t>ن ب</w:t>
      </w:r>
      <w:r>
        <w:rPr>
          <w:rStyle w:val="Char3"/>
          <w:rtl/>
        </w:rPr>
        <w:t>ی</w:t>
      </w:r>
      <w:r w:rsidRPr="00E45C68">
        <w:rPr>
          <w:rStyle w:val="Char3"/>
          <w:rtl/>
        </w:rPr>
        <w:t>شتر</w:t>
      </w:r>
      <w:r>
        <w:rPr>
          <w:rStyle w:val="Char3"/>
          <w:rtl/>
        </w:rPr>
        <w:t xml:space="preserve"> آن‌ها ک</w:t>
      </w:r>
      <w:r w:rsidRPr="00E45C68">
        <w:rPr>
          <w:rStyle w:val="Char3"/>
          <w:rtl/>
        </w:rPr>
        <w:t>تاب ‏را نمی</w:t>
      </w:r>
      <w:r w:rsidRPr="0075458C">
        <w:rPr>
          <w:rFonts w:ascii="Lotus Linotype" w:hAnsi="Lotus Linotype"/>
          <w:sz w:val="27"/>
          <w:szCs w:val="27"/>
          <w:rtl/>
          <w:lang w:bidi="fa-IR"/>
        </w:rPr>
        <w:t>‌</w:t>
      </w:r>
      <w:r w:rsidRPr="00E45C68">
        <w:rPr>
          <w:rStyle w:val="Char3"/>
          <w:rtl/>
        </w:rPr>
        <w:t>شناختند؛ سپس در اواخر دوران تابع</w:t>
      </w:r>
      <w:r>
        <w:rPr>
          <w:rStyle w:val="Char3"/>
          <w:rtl/>
        </w:rPr>
        <w:t>ی</w:t>
      </w:r>
      <w:r w:rsidRPr="00E45C68">
        <w:rPr>
          <w:rStyle w:val="Char3"/>
          <w:rtl/>
        </w:rPr>
        <w:t>ن احاد</w:t>
      </w:r>
      <w:r>
        <w:rPr>
          <w:rStyle w:val="Char3"/>
          <w:rtl/>
        </w:rPr>
        <w:t>ی</w:t>
      </w:r>
      <w:r w:rsidRPr="00E45C68">
        <w:rPr>
          <w:rStyle w:val="Char3"/>
          <w:rtl/>
        </w:rPr>
        <w:t>ث تدو</w:t>
      </w:r>
      <w:r>
        <w:rPr>
          <w:rStyle w:val="Char3"/>
          <w:rtl/>
        </w:rPr>
        <w:t>ی</w:t>
      </w:r>
      <w:r w:rsidRPr="00E45C68">
        <w:rPr>
          <w:rStyle w:val="Char3"/>
          <w:rtl/>
        </w:rPr>
        <w:t>ن گشت و جمع</w:t>
      </w:r>
      <w:r w:rsidRPr="0075458C">
        <w:rPr>
          <w:rFonts w:ascii="Lotus Linotype" w:hAnsi="Lotus Linotype"/>
          <w:sz w:val="27"/>
          <w:szCs w:val="27"/>
          <w:rtl/>
          <w:lang w:bidi="fa-IR"/>
        </w:rPr>
        <w:t>‌</w:t>
      </w:r>
      <w:r w:rsidRPr="00E45C68">
        <w:rPr>
          <w:rStyle w:val="Char3"/>
          <w:rtl/>
        </w:rPr>
        <w:t xml:space="preserve">آوری شد، وقتی </w:t>
      </w:r>
      <w:r>
        <w:rPr>
          <w:rStyle w:val="Char3"/>
          <w:rtl/>
        </w:rPr>
        <w:t>ک</w:t>
      </w:r>
      <w:r w:rsidRPr="00E45C68">
        <w:rPr>
          <w:rStyle w:val="Char3"/>
          <w:rtl/>
        </w:rPr>
        <w:t>ه ‏عالمان در مناطق اسلامی منتشر شدند و بدعتهای خوارج و روافض و من</w:t>
      </w:r>
      <w:r>
        <w:rPr>
          <w:rStyle w:val="Char3"/>
          <w:rtl/>
        </w:rPr>
        <w:t>ک</w:t>
      </w:r>
      <w:r w:rsidRPr="00E45C68">
        <w:rPr>
          <w:rStyle w:val="Char3"/>
          <w:rtl/>
        </w:rPr>
        <w:t>ر</w:t>
      </w:r>
      <w:r>
        <w:rPr>
          <w:rStyle w:val="Char3"/>
          <w:rtl/>
        </w:rPr>
        <w:t>ی</w:t>
      </w:r>
      <w:r w:rsidRPr="00E45C68">
        <w:rPr>
          <w:rStyle w:val="Char3"/>
          <w:rtl/>
        </w:rPr>
        <w:t>ن «قدر» ز</w:t>
      </w:r>
      <w:r>
        <w:rPr>
          <w:rStyle w:val="Char3"/>
          <w:rtl/>
        </w:rPr>
        <w:t>ی</w:t>
      </w:r>
      <w:r w:rsidRPr="00E45C68">
        <w:rPr>
          <w:rStyle w:val="Char3"/>
          <w:rtl/>
        </w:rPr>
        <w:t>اد شده ‏بودند.‏</w:t>
      </w:r>
    </w:p>
    <w:p w:rsidR="00FE68CC" w:rsidRPr="00E45C68" w:rsidRDefault="00FE68CC" w:rsidP="008F6ABC">
      <w:pPr>
        <w:pStyle w:val="FootnoteText"/>
        <w:bidi/>
        <w:ind w:left="283"/>
        <w:jc w:val="both"/>
        <w:rPr>
          <w:rStyle w:val="Char3"/>
          <w:rtl/>
        </w:rPr>
      </w:pPr>
      <w:r w:rsidRPr="00E45C68">
        <w:rPr>
          <w:rStyle w:val="Char3"/>
          <w:rtl/>
        </w:rPr>
        <w:t>بد</w:t>
      </w:r>
      <w:r>
        <w:rPr>
          <w:rStyle w:val="Char3"/>
          <w:rtl/>
        </w:rPr>
        <w:t>ی</w:t>
      </w:r>
      <w:r w:rsidRPr="00E45C68">
        <w:rPr>
          <w:rStyle w:val="Char3"/>
          <w:rtl/>
        </w:rPr>
        <w:t xml:space="preserve">ن </w:t>
      </w:r>
      <w:r w:rsidRPr="00E45C68">
        <w:rPr>
          <w:rStyle w:val="Char3"/>
          <w:rFonts w:hint="cs"/>
          <w:rtl/>
        </w:rPr>
        <w:t>دلایل</w:t>
      </w:r>
      <w:r w:rsidRPr="00E45C68">
        <w:rPr>
          <w:rStyle w:val="Char3"/>
          <w:rtl/>
        </w:rPr>
        <w:t xml:space="preserve"> عمر بن عبدالعز</w:t>
      </w:r>
      <w:r>
        <w:rPr>
          <w:rStyle w:val="Char3"/>
          <w:rtl/>
        </w:rPr>
        <w:t>ی</w:t>
      </w:r>
      <w:r w:rsidRPr="00E45C68">
        <w:rPr>
          <w:rStyle w:val="Char3"/>
          <w:rtl/>
        </w:rPr>
        <w:t>ز به علما و فرماندارانش دستور داد همه</w:t>
      </w:r>
      <w:r>
        <w:rPr>
          <w:rStyle w:val="Char3"/>
          <w:rtl/>
        </w:rPr>
        <w:t xml:space="preserve">‌‌ی </w:t>
      </w:r>
      <w:r w:rsidRPr="00E45C68">
        <w:rPr>
          <w:rStyle w:val="Char3"/>
          <w:rtl/>
        </w:rPr>
        <w:t>احاد</w:t>
      </w:r>
      <w:r>
        <w:rPr>
          <w:rStyle w:val="Char3"/>
          <w:rtl/>
        </w:rPr>
        <w:t>ی</w:t>
      </w:r>
      <w:r w:rsidRPr="00E45C68">
        <w:rPr>
          <w:rStyle w:val="Char3"/>
          <w:rtl/>
        </w:rPr>
        <w:t>ث را تدو</w:t>
      </w:r>
      <w:r>
        <w:rPr>
          <w:rStyle w:val="Char3"/>
          <w:rtl/>
        </w:rPr>
        <w:t>ی</w:t>
      </w:r>
      <w:r w:rsidRPr="00E45C68">
        <w:rPr>
          <w:rStyle w:val="Char3"/>
          <w:rtl/>
        </w:rPr>
        <w:t xml:space="preserve">ن </w:t>
      </w:r>
      <w:r>
        <w:rPr>
          <w:rStyle w:val="Char3"/>
          <w:rtl/>
        </w:rPr>
        <w:t>ک</w:t>
      </w:r>
      <w:r w:rsidRPr="00E45C68">
        <w:rPr>
          <w:rStyle w:val="Char3"/>
          <w:rtl/>
        </w:rPr>
        <w:t>نند و ‏صورت م</w:t>
      </w:r>
      <w:r>
        <w:rPr>
          <w:rStyle w:val="Char3"/>
          <w:rtl/>
        </w:rPr>
        <w:t>ک</w:t>
      </w:r>
      <w:r w:rsidRPr="00E45C68">
        <w:rPr>
          <w:rStyle w:val="Char3"/>
          <w:rtl/>
        </w:rPr>
        <w:t>توب آن را به هر شهر</w:t>
      </w:r>
      <w:r w:rsidRPr="00E45C68">
        <w:rPr>
          <w:rStyle w:val="Char3"/>
          <w:rFonts w:hint="cs"/>
          <w:rtl/>
        </w:rPr>
        <w:t>ی</w:t>
      </w:r>
      <w:r w:rsidRPr="00E45C68">
        <w:rPr>
          <w:rStyle w:val="Char3"/>
          <w:rtl/>
        </w:rPr>
        <w:t xml:space="preserve"> فرستادند</w:t>
      </w:r>
      <w:r w:rsidRPr="00E45C68">
        <w:rPr>
          <w:rStyle w:val="Char3"/>
          <w:rFonts w:hint="cs"/>
          <w:rtl/>
        </w:rPr>
        <w:t>»</w:t>
      </w:r>
      <w:r w:rsidRPr="00E45C68">
        <w:rPr>
          <w:rStyle w:val="Char3"/>
          <w:rtl/>
        </w:rPr>
        <w:t>. (مقدمه فتح الباری ج 1</w:t>
      </w:r>
      <w:r w:rsidRPr="00E45C68">
        <w:rPr>
          <w:rStyle w:val="Char3"/>
          <w:rFonts w:hint="cs"/>
          <w:rtl/>
        </w:rPr>
        <w:t>،</w:t>
      </w:r>
      <w:r w:rsidRPr="00E45C68">
        <w:rPr>
          <w:rStyle w:val="Char3"/>
          <w:rtl/>
        </w:rPr>
        <w:t xml:space="preserve"> ص 4).‏</w:t>
      </w:r>
    </w:p>
    <w:p w:rsidR="00FE68CC" w:rsidRPr="00E45C68" w:rsidRDefault="00FE68CC" w:rsidP="008F6ABC">
      <w:pPr>
        <w:pStyle w:val="FootnoteText"/>
        <w:bidi/>
        <w:ind w:left="283"/>
        <w:jc w:val="both"/>
        <w:rPr>
          <w:rStyle w:val="Char3"/>
          <w:rtl/>
        </w:rPr>
      </w:pPr>
      <w:r w:rsidRPr="00E45C68">
        <w:rPr>
          <w:rStyle w:val="Char3"/>
          <w:rtl/>
        </w:rPr>
        <w:t>اما یکی از عواملی که موجب شد تا در عصر بعد از خلفای راشدین، اقدام به نوشتن احادیث ‏شود، خطر نماندن صحابه</w:t>
      </w:r>
      <w:r w:rsidRPr="00063674">
        <w:rPr>
          <w:rStyle w:val="Char3"/>
          <w:rFonts w:cs="CTraditional Arabic"/>
          <w:rtl/>
        </w:rPr>
        <w:t>ش</w:t>
      </w:r>
      <w:r w:rsidRPr="00E45C68">
        <w:rPr>
          <w:rStyle w:val="Char3"/>
          <w:rtl/>
        </w:rPr>
        <w:t xml:space="preserve"> در بین مردم بود، زیرا</w:t>
      </w:r>
      <w:r>
        <w:rPr>
          <w:rStyle w:val="Char3"/>
          <w:rtl/>
        </w:rPr>
        <w:t xml:space="preserve"> آن‌ها </w:t>
      </w:r>
      <w:r w:rsidRPr="00E45C68">
        <w:rPr>
          <w:rStyle w:val="Char3"/>
          <w:rtl/>
        </w:rPr>
        <w:t>که ملازم رسول الله صلی ‏الله علیه وسلم بودند و احادیث زیادی از ایشان حفظ داشتند و</w:t>
      </w:r>
      <w:r>
        <w:rPr>
          <w:rStyle w:val="Char3"/>
          <w:rtl/>
        </w:rPr>
        <w:t xml:space="preserve"> آن را </w:t>
      </w:r>
      <w:r w:rsidRPr="00E45C68">
        <w:rPr>
          <w:rStyle w:val="Char3"/>
          <w:rtl/>
        </w:rPr>
        <w:t>به تابعین منتقل</w:t>
      </w:r>
      <w:r>
        <w:rPr>
          <w:rStyle w:val="Char3"/>
          <w:rtl/>
        </w:rPr>
        <w:t xml:space="preserve"> می‌</w:t>
      </w:r>
      <w:r w:rsidRPr="00E45C68">
        <w:rPr>
          <w:rStyle w:val="Char3"/>
          <w:rtl/>
        </w:rPr>
        <w:t>کردند، کم ‏کم وفات</w:t>
      </w:r>
      <w:r>
        <w:rPr>
          <w:rStyle w:val="Char3"/>
          <w:rtl/>
        </w:rPr>
        <w:t xml:space="preserve"> می‌</w:t>
      </w:r>
      <w:r w:rsidRPr="00E45C68">
        <w:rPr>
          <w:rStyle w:val="Char3"/>
          <w:rtl/>
        </w:rPr>
        <w:t>کردند و لذا جمعیت</w:t>
      </w:r>
      <w:r>
        <w:rPr>
          <w:rStyle w:val="Char3"/>
          <w:rtl/>
        </w:rPr>
        <w:t xml:space="preserve"> آن‌ها </w:t>
      </w:r>
      <w:r w:rsidRPr="00E45C68">
        <w:rPr>
          <w:rStyle w:val="Char3"/>
          <w:rtl/>
        </w:rPr>
        <w:t>رو به کاهش</w:t>
      </w:r>
      <w:r>
        <w:rPr>
          <w:rStyle w:val="Char3"/>
          <w:rtl/>
        </w:rPr>
        <w:t xml:space="preserve"> می‌</w:t>
      </w:r>
      <w:r w:rsidRPr="00E45C68">
        <w:rPr>
          <w:rStyle w:val="Char3"/>
          <w:rtl/>
        </w:rPr>
        <w:t>رفت و به همان نسبت هم خطر از بین ‏رفتن احادیث احساس</w:t>
      </w:r>
      <w:r>
        <w:rPr>
          <w:rStyle w:val="Char3"/>
          <w:rtl/>
        </w:rPr>
        <w:t xml:space="preserve"> می‌</w:t>
      </w:r>
      <w:r w:rsidRPr="00E45C68">
        <w:rPr>
          <w:rStyle w:val="Char3"/>
          <w:rtl/>
        </w:rPr>
        <w:t>شد، و لذا با شکل گیری این احساس نوشتن احادیث هم بیشتر شد و ‏تابعین احادیث شنیده شده از صحابه را</w:t>
      </w:r>
      <w:r>
        <w:rPr>
          <w:rStyle w:val="Char3"/>
          <w:rtl/>
        </w:rPr>
        <w:t xml:space="preserve"> می‌</w:t>
      </w:r>
      <w:r w:rsidRPr="00E45C68">
        <w:rPr>
          <w:rStyle w:val="Char3"/>
          <w:rtl/>
        </w:rPr>
        <w:t>نوشتند. ‏</w:t>
      </w:r>
    </w:p>
    <w:p w:rsidR="00FE68CC" w:rsidRPr="00E45C68" w:rsidRDefault="00FE68CC" w:rsidP="008F6ABC">
      <w:pPr>
        <w:pStyle w:val="FootnoteText"/>
        <w:bidi/>
        <w:ind w:left="283"/>
        <w:jc w:val="both"/>
        <w:rPr>
          <w:rStyle w:val="Char3"/>
          <w:rtl/>
        </w:rPr>
      </w:pPr>
      <w:r w:rsidRPr="00E45C68">
        <w:rPr>
          <w:rStyle w:val="Char3"/>
          <w:rtl/>
        </w:rPr>
        <w:t xml:space="preserve">سعید ابن جبیر گفته است: </w:t>
      </w:r>
      <w:r w:rsidRPr="00E45C68">
        <w:rPr>
          <w:rStyle w:val="Char3"/>
          <w:rFonts w:hint="cs"/>
          <w:rtl/>
        </w:rPr>
        <w:t>«</w:t>
      </w:r>
      <w:r w:rsidRPr="00E45C68">
        <w:rPr>
          <w:rStyle w:val="Char3"/>
          <w:rtl/>
        </w:rPr>
        <w:t>بین ابن عمر و ابن عباس حرکت</w:t>
      </w:r>
      <w:r>
        <w:rPr>
          <w:rStyle w:val="Char3"/>
          <w:rtl/>
        </w:rPr>
        <w:t xml:space="preserve"> می‌</w:t>
      </w:r>
      <w:r w:rsidRPr="00E45C68">
        <w:rPr>
          <w:rStyle w:val="Char3"/>
          <w:rtl/>
        </w:rPr>
        <w:t>کردم و از</w:t>
      </w:r>
      <w:r>
        <w:rPr>
          <w:rStyle w:val="Char3"/>
          <w:rtl/>
        </w:rPr>
        <w:t xml:space="preserve"> آن‌ها </w:t>
      </w:r>
      <w:r w:rsidRPr="00E45C68">
        <w:rPr>
          <w:rStyle w:val="Char3"/>
          <w:rtl/>
        </w:rPr>
        <w:t>حدیث</w:t>
      </w:r>
      <w:r>
        <w:rPr>
          <w:rStyle w:val="Char3"/>
          <w:rtl/>
        </w:rPr>
        <w:t xml:space="preserve"> می‌</w:t>
      </w:r>
      <w:r w:rsidRPr="00E45C68">
        <w:rPr>
          <w:rStyle w:val="Char3"/>
          <w:rtl/>
        </w:rPr>
        <w:t>‏شنیدم و</w:t>
      </w:r>
      <w:r>
        <w:rPr>
          <w:rStyle w:val="Char3"/>
          <w:rtl/>
        </w:rPr>
        <w:t xml:space="preserve"> آن را </w:t>
      </w:r>
      <w:r w:rsidRPr="00E45C68">
        <w:rPr>
          <w:rStyle w:val="Char3"/>
          <w:rtl/>
        </w:rPr>
        <w:t>بر روی پالان شتر</w:t>
      </w:r>
      <w:r>
        <w:rPr>
          <w:rStyle w:val="Char3"/>
          <w:rtl/>
        </w:rPr>
        <w:t xml:space="preserve"> می‌</w:t>
      </w:r>
      <w:r w:rsidRPr="00E45C68">
        <w:rPr>
          <w:rStyle w:val="Char3"/>
          <w:rtl/>
        </w:rPr>
        <w:t>نوشتم تا بعد از پیاده شدن</w:t>
      </w:r>
      <w:r>
        <w:rPr>
          <w:rStyle w:val="Char3"/>
          <w:rtl/>
        </w:rPr>
        <w:t xml:space="preserve"> آن‌ها </w:t>
      </w:r>
      <w:r w:rsidRPr="00E45C68">
        <w:rPr>
          <w:rStyle w:val="Char3"/>
          <w:rtl/>
        </w:rPr>
        <w:t>را بنویسم</w:t>
      </w:r>
      <w:r w:rsidRPr="00E45C68">
        <w:rPr>
          <w:rStyle w:val="Char3"/>
          <w:rFonts w:hint="cs"/>
          <w:rtl/>
        </w:rPr>
        <w:t>»</w:t>
      </w:r>
      <w:r w:rsidRPr="00E45C68">
        <w:rPr>
          <w:rStyle w:val="Char3"/>
          <w:rtl/>
        </w:rPr>
        <w:t>. (تقیید العلم؛ ‏خطیب بغدادی، ص103).‏</w:t>
      </w:r>
    </w:p>
    <w:p w:rsidR="00FE68CC" w:rsidRPr="00E45C68" w:rsidRDefault="00FE68CC" w:rsidP="008F6ABC">
      <w:pPr>
        <w:pStyle w:val="FootnoteText"/>
        <w:bidi/>
        <w:ind w:left="283"/>
        <w:jc w:val="both"/>
        <w:rPr>
          <w:rStyle w:val="Char3"/>
          <w:rtl/>
        </w:rPr>
      </w:pPr>
      <w:r w:rsidRPr="00E45C68">
        <w:rPr>
          <w:rStyle w:val="Char3"/>
          <w:rtl/>
        </w:rPr>
        <w:t xml:space="preserve">هروی در ذم </w:t>
      </w:r>
      <w:r>
        <w:rPr>
          <w:rStyle w:val="Char3"/>
          <w:rtl/>
        </w:rPr>
        <w:t>ک</w:t>
      </w:r>
      <w:r w:rsidRPr="00E45C68">
        <w:rPr>
          <w:rStyle w:val="Char3"/>
          <w:rtl/>
        </w:rPr>
        <w:t xml:space="preserve">لام از </w:t>
      </w:r>
      <w:r>
        <w:rPr>
          <w:rStyle w:val="Char3"/>
          <w:rtl/>
        </w:rPr>
        <w:t>ی</w:t>
      </w:r>
      <w:r w:rsidRPr="00E45C68">
        <w:rPr>
          <w:rStyle w:val="Char3"/>
          <w:rtl/>
        </w:rPr>
        <w:t>ح</w:t>
      </w:r>
      <w:r>
        <w:rPr>
          <w:rStyle w:val="Char3"/>
          <w:rtl/>
        </w:rPr>
        <w:t>ی</w:t>
      </w:r>
      <w:r w:rsidRPr="00E45C68">
        <w:rPr>
          <w:rStyle w:val="Char3"/>
          <w:rtl/>
        </w:rPr>
        <w:t>ی بن سع</w:t>
      </w:r>
      <w:r>
        <w:rPr>
          <w:rStyle w:val="Char3"/>
          <w:rtl/>
        </w:rPr>
        <w:t>ی</w:t>
      </w:r>
      <w:r w:rsidRPr="00E45C68">
        <w:rPr>
          <w:rStyle w:val="Char3"/>
          <w:rtl/>
        </w:rPr>
        <w:t>د از عبدالله بن د</w:t>
      </w:r>
      <w:r>
        <w:rPr>
          <w:rStyle w:val="Char3"/>
          <w:rtl/>
        </w:rPr>
        <w:t>ی</w:t>
      </w:r>
      <w:r w:rsidRPr="00E45C68">
        <w:rPr>
          <w:rStyle w:val="Char3"/>
          <w:rtl/>
        </w:rPr>
        <w:t>نار روا</w:t>
      </w:r>
      <w:r>
        <w:rPr>
          <w:rStyle w:val="Char3"/>
          <w:rtl/>
        </w:rPr>
        <w:t>ی</w:t>
      </w:r>
      <w:r w:rsidRPr="00E45C68">
        <w:rPr>
          <w:rStyle w:val="Char3"/>
          <w:rtl/>
        </w:rPr>
        <w:t xml:space="preserve">ت </w:t>
      </w:r>
      <w:r>
        <w:rPr>
          <w:rStyle w:val="Char3"/>
          <w:rtl/>
        </w:rPr>
        <w:t>ک</w:t>
      </w:r>
      <w:r w:rsidRPr="00E45C68">
        <w:rPr>
          <w:rStyle w:val="Char3"/>
          <w:rtl/>
        </w:rPr>
        <w:t xml:space="preserve">رده: </w:t>
      </w:r>
      <w:r w:rsidRPr="00E45C68">
        <w:rPr>
          <w:rStyle w:val="Char3"/>
          <w:rFonts w:hint="cs"/>
          <w:rtl/>
        </w:rPr>
        <w:t>«</w:t>
      </w:r>
      <w:r w:rsidRPr="00E45C68">
        <w:rPr>
          <w:rStyle w:val="Char3"/>
          <w:rtl/>
        </w:rPr>
        <w:t>اصحاب و تابع</w:t>
      </w:r>
      <w:r>
        <w:rPr>
          <w:rStyle w:val="Char3"/>
          <w:rtl/>
        </w:rPr>
        <w:t>ی</w:t>
      </w:r>
      <w:r w:rsidRPr="00E45C68">
        <w:rPr>
          <w:rStyle w:val="Char3"/>
          <w:rtl/>
        </w:rPr>
        <w:t>ن احاد</w:t>
      </w:r>
      <w:r>
        <w:rPr>
          <w:rStyle w:val="Char3"/>
          <w:rtl/>
        </w:rPr>
        <w:t>ی</w:t>
      </w:r>
      <w:r w:rsidRPr="00E45C68">
        <w:rPr>
          <w:rStyle w:val="Char3"/>
          <w:rtl/>
        </w:rPr>
        <w:t>ث ‏نمی</w:t>
      </w:r>
      <w:r w:rsidRPr="0075458C">
        <w:rPr>
          <w:rFonts w:ascii="Lotus Linotype" w:hAnsi="Lotus Linotype"/>
          <w:sz w:val="27"/>
          <w:szCs w:val="27"/>
          <w:rtl/>
          <w:lang w:bidi="fa-IR"/>
        </w:rPr>
        <w:t>‌</w:t>
      </w:r>
      <w:r w:rsidRPr="00E45C68">
        <w:rPr>
          <w:rStyle w:val="Char3"/>
          <w:rtl/>
        </w:rPr>
        <w:t>نوشتند بل</w:t>
      </w:r>
      <w:r>
        <w:rPr>
          <w:rStyle w:val="Char3"/>
          <w:rtl/>
        </w:rPr>
        <w:t>ک</w:t>
      </w:r>
      <w:r w:rsidRPr="00E45C68">
        <w:rPr>
          <w:rStyle w:val="Char3"/>
          <w:rtl/>
        </w:rPr>
        <w:t>ه آن را شفاهی حفظ می</w:t>
      </w:r>
      <w:r w:rsidRPr="0075458C">
        <w:rPr>
          <w:rFonts w:ascii="Lotus Linotype" w:hAnsi="Lotus Linotype"/>
          <w:sz w:val="27"/>
          <w:szCs w:val="27"/>
          <w:rtl/>
          <w:lang w:bidi="fa-IR"/>
        </w:rPr>
        <w:t>‌</w:t>
      </w:r>
      <w:r>
        <w:rPr>
          <w:rStyle w:val="Char3"/>
          <w:rtl/>
        </w:rPr>
        <w:t>ک</w:t>
      </w:r>
      <w:r w:rsidRPr="00E45C68">
        <w:rPr>
          <w:rStyle w:val="Char3"/>
          <w:rtl/>
        </w:rPr>
        <w:t>ردند و آن را نیز شفاهی اداء می</w:t>
      </w:r>
      <w:r w:rsidRPr="0075458C">
        <w:rPr>
          <w:rFonts w:ascii="Lotus Linotype" w:hAnsi="Lotus Linotype"/>
          <w:sz w:val="27"/>
          <w:szCs w:val="27"/>
          <w:rtl/>
          <w:lang w:bidi="fa-IR"/>
        </w:rPr>
        <w:t>‌</w:t>
      </w:r>
      <w:r>
        <w:rPr>
          <w:rStyle w:val="Char3"/>
          <w:rtl/>
        </w:rPr>
        <w:t>ک</w:t>
      </w:r>
      <w:r w:rsidRPr="00E45C68">
        <w:rPr>
          <w:rStyle w:val="Char3"/>
          <w:rtl/>
        </w:rPr>
        <w:t xml:space="preserve">ردند، مگر </w:t>
      </w:r>
      <w:r>
        <w:rPr>
          <w:rStyle w:val="Char3"/>
          <w:rtl/>
        </w:rPr>
        <w:t>ک</w:t>
      </w:r>
      <w:r w:rsidRPr="00E45C68">
        <w:rPr>
          <w:rStyle w:val="Char3"/>
          <w:rtl/>
        </w:rPr>
        <w:t xml:space="preserve">تاب ‏صدقات و مقدار </w:t>
      </w:r>
      <w:r>
        <w:rPr>
          <w:rStyle w:val="Char3"/>
          <w:rtl/>
        </w:rPr>
        <w:t>ک</w:t>
      </w:r>
      <w:r w:rsidRPr="00E45C68">
        <w:rPr>
          <w:rStyle w:val="Char3"/>
          <w:rtl/>
        </w:rPr>
        <w:t>می از احاد</w:t>
      </w:r>
      <w:r>
        <w:rPr>
          <w:rStyle w:val="Char3"/>
          <w:rtl/>
        </w:rPr>
        <w:t>ی</w:t>
      </w:r>
      <w:r w:rsidRPr="00E45C68">
        <w:rPr>
          <w:rStyle w:val="Char3"/>
          <w:rtl/>
        </w:rPr>
        <w:t xml:space="preserve">ث - </w:t>
      </w:r>
      <w:r>
        <w:rPr>
          <w:rStyle w:val="Char3"/>
          <w:rtl/>
        </w:rPr>
        <w:t>ک</w:t>
      </w:r>
      <w:r w:rsidRPr="00E45C68">
        <w:rPr>
          <w:rStyle w:val="Char3"/>
          <w:rtl/>
        </w:rPr>
        <w:t>ه بر ه</w:t>
      </w:r>
      <w:r>
        <w:rPr>
          <w:rStyle w:val="Char3"/>
          <w:rtl/>
        </w:rPr>
        <w:t>ی</w:t>
      </w:r>
      <w:r w:rsidRPr="00E45C68">
        <w:rPr>
          <w:rStyle w:val="Char3"/>
          <w:rtl/>
        </w:rPr>
        <w:t>چ محققی پوش</w:t>
      </w:r>
      <w:r>
        <w:rPr>
          <w:rStyle w:val="Char3"/>
          <w:rtl/>
        </w:rPr>
        <w:t>ی</w:t>
      </w:r>
      <w:r w:rsidRPr="00E45C68">
        <w:rPr>
          <w:rStyle w:val="Char3"/>
          <w:rtl/>
        </w:rPr>
        <w:t>ده ن</w:t>
      </w:r>
      <w:r>
        <w:rPr>
          <w:rStyle w:val="Char3"/>
          <w:rtl/>
        </w:rPr>
        <w:t>ی</w:t>
      </w:r>
      <w:r w:rsidRPr="00E45C68">
        <w:rPr>
          <w:rStyle w:val="Char3"/>
          <w:rtl/>
        </w:rPr>
        <w:t>ست - اما از نابود شدن احاد</w:t>
      </w:r>
      <w:r>
        <w:rPr>
          <w:rStyle w:val="Char3"/>
          <w:rtl/>
        </w:rPr>
        <w:t>ی</w:t>
      </w:r>
      <w:r w:rsidRPr="00E45C68">
        <w:rPr>
          <w:rStyle w:val="Char3"/>
          <w:rtl/>
        </w:rPr>
        <w:t>ث و ‏شتاب مرگ علماء ترس</w:t>
      </w:r>
      <w:r>
        <w:rPr>
          <w:rStyle w:val="Char3"/>
          <w:rtl/>
        </w:rPr>
        <w:t>ی</w:t>
      </w:r>
      <w:r w:rsidRPr="00E45C68">
        <w:rPr>
          <w:rStyle w:val="Char3"/>
          <w:rtl/>
        </w:rPr>
        <w:t>دند بد</w:t>
      </w:r>
      <w:r>
        <w:rPr>
          <w:rStyle w:val="Char3"/>
          <w:rtl/>
        </w:rPr>
        <w:t>ی</w:t>
      </w:r>
      <w:r w:rsidRPr="00E45C68">
        <w:rPr>
          <w:rStyle w:val="Char3"/>
          <w:rtl/>
        </w:rPr>
        <w:t>ن علت عمر بن عبدالعز</w:t>
      </w:r>
      <w:r>
        <w:rPr>
          <w:rStyle w:val="Char3"/>
          <w:rtl/>
        </w:rPr>
        <w:t>ی</w:t>
      </w:r>
      <w:r w:rsidRPr="00E45C68">
        <w:rPr>
          <w:rStyle w:val="Char3"/>
          <w:rtl/>
        </w:rPr>
        <w:t>ز به اباب</w:t>
      </w:r>
      <w:r>
        <w:rPr>
          <w:rStyle w:val="Char3"/>
          <w:rtl/>
        </w:rPr>
        <w:t>ک</w:t>
      </w:r>
      <w:r w:rsidRPr="00E45C68">
        <w:rPr>
          <w:rStyle w:val="Char3"/>
          <w:rtl/>
        </w:rPr>
        <w:t xml:space="preserve">ر </w:t>
      </w:r>
      <w:r w:rsidRPr="00E45C68">
        <w:rPr>
          <w:rStyle w:val="Char3"/>
          <w:rFonts w:hint="cs"/>
          <w:rtl/>
        </w:rPr>
        <w:t xml:space="preserve">بن </w:t>
      </w:r>
      <w:r w:rsidRPr="00E45C68">
        <w:rPr>
          <w:rStyle w:val="Char3"/>
          <w:rtl/>
        </w:rPr>
        <w:t>حزم دستور داد به احاد</w:t>
      </w:r>
      <w:r>
        <w:rPr>
          <w:rStyle w:val="Char3"/>
          <w:rtl/>
        </w:rPr>
        <w:t>ی</w:t>
      </w:r>
      <w:r w:rsidRPr="00E45C68">
        <w:rPr>
          <w:rStyle w:val="Char3"/>
          <w:rtl/>
        </w:rPr>
        <w:t xml:space="preserve">ث ‏رسول </w:t>
      </w:r>
      <w:r w:rsidRPr="00B37527">
        <w:rPr>
          <w:rStyle w:val="Char3"/>
          <w:rFonts w:cs="CTraditional Arabic"/>
          <w:rtl/>
        </w:rPr>
        <w:t>ج</w:t>
      </w:r>
      <w:r w:rsidRPr="00E45C68">
        <w:rPr>
          <w:rStyle w:val="Char3"/>
          <w:rtl/>
        </w:rPr>
        <w:t xml:space="preserve"> نگاه </w:t>
      </w:r>
      <w:r>
        <w:rPr>
          <w:rStyle w:val="Char3"/>
          <w:rtl/>
        </w:rPr>
        <w:t>ک</w:t>
      </w:r>
      <w:r w:rsidRPr="00E45C68">
        <w:rPr>
          <w:rStyle w:val="Char3"/>
          <w:rtl/>
        </w:rPr>
        <w:t>ند و</w:t>
      </w:r>
      <w:r>
        <w:rPr>
          <w:rStyle w:val="Char3"/>
          <w:rtl/>
        </w:rPr>
        <w:t xml:space="preserve"> آن‌ها </w:t>
      </w:r>
      <w:r w:rsidRPr="00E45C68">
        <w:rPr>
          <w:rStyle w:val="Char3"/>
          <w:rtl/>
        </w:rPr>
        <w:t>را بنو</w:t>
      </w:r>
      <w:r>
        <w:rPr>
          <w:rStyle w:val="Char3"/>
          <w:rtl/>
        </w:rPr>
        <w:t>ی</w:t>
      </w:r>
      <w:r w:rsidRPr="00E45C68">
        <w:rPr>
          <w:rStyle w:val="Char3"/>
          <w:rtl/>
        </w:rPr>
        <w:t>سد</w:t>
      </w:r>
      <w:r w:rsidRPr="00E45C68">
        <w:rPr>
          <w:rStyle w:val="Char3"/>
          <w:rFonts w:hint="cs"/>
          <w:rtl/>
        </w:rPr>
        <w:t>»</w:t>
      </w:r>
      <w:r w:rsidRPr="00E45C68">
        <w:rPr>
          <w:rStyle w:val="Char3"/>
          <w:rtl/>
        </w:rPr>
        <w:t>. (قواعد التحد</w:t>
      </w:r>
      <w:r>
        <w:rPr>
          <w:rStyle w:val="Char3"/>
          <w:rtl/>
        </w:rPr>
        <w:t>ی</w:t>
      </w:r>
      <w:r w:rsidRPr="00E45C68">
        <w:rPr>
          <w:rStyle w:val="Char3"/>
          <w:rtl/>
        </w:rPr>
        <w:t xml:space="preserve">ث ص 46 </w:t>
      </w:r>
      <w:r w:rsidRPr="0075458C">
        <w:rPr>
          <w:rFonts w:ascii="Lotus Linotype" w:hAnsi="Lotus Linotype"/>
          <w:sz w:val="27"/>
          <w:szCs w:val="27"/>
          <w:rtl/>
          <w:lang w:bidi="fa-IR"/>
        </w:rPr>
        <w:t>–</w:t>
      </w:r>
      <w:r w:rsidRPr="00E45C68">
        <w:rPr>
          <w:rStyle w:val="Char3"/>
          <w:rtl/>
        </w:rPr>
        <w:t xml:space="preserve"> 47)‏</w:t>
      </w:r>
      <w:r w:rsidRPr="00E45C68">
        <w:rPr>
          <w:rStyle w:val="Char3"/>
          <w:rFonts w:hint="cs"/>
          <w:rtl/>
        </w:rPr>
        <w:t>.</w:t>
      </w:r>
    </w:p>
    <w:p w:rsidR="00FE68CC" w:rsidRPr="00E45C68" w:rsidRDefault="00FE68CC" w:rsidP="008F6ABC">
      <w:pPr>
        <w:pStyle w:val="FootnoteText"/>
        <w:bidi/>
        <w:ind w:left="283"/>
        <w:jc w:val="both"/>
        <w:rPr>
          <w:rStyle w:val="Char3"/>
          <w:rtl/>
        </w:rPr>
      </w:pPr>
      <w:r w:rsidRPr="00E45C68">
        <w:rPr>
          <w:rStyle w:val="Char3"/>
          <w:rtl/>
        </w:rPr>
        <w:t>اما شاید عامل دیگری که مشوقی در کتابت حدیث شد، این باشد که بین احادیث صحیح و جعلی ‏تشخیص داده شود و مانع از داخل شدن احادیث دروغ شوند،</w:t>
      </w:r>
      <w:r>
        <w:rPr>
          <w:rStyle w:val="Char3"/>
          <w:rtl/>
        </w:rPr>
        <w:t xml:space="preserve"> چنان‌که </w:t>
      </w:r>
      <w:r w:rsidRPr="00E45C68">
        <w:rPr>
          <w:rStyle w:val="Char3"/>
          <w:rtl/>
        </w:rPr>
        <w:t>زهری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اگر ‏احادیث جعلی که از جانب مشرق به دست ما</w:t>
      </w:r>
      <w:r>
        <w:rPr>
          <w:rStyle w:val="Char3"/>
          <w:rtl/>
        </w:rPr>
        <w:t xml:space="preserve"> می‌</w:t>
      </w:r>
      <w:r w:rsidRPr="00E45C68">
        <w:rPr>
          <w:rStyle w:val="Char3"/>
          <w:rtl/>
        </w:rPr>
        <w:t>رسید نبود، نه حدیث</w:t>
      </w:r>
      <w:r>
        <w:rPr>
          <w:rStyle w:val="Char3"/>
          <w:rtl/>
        </w:rPr>
        <w:t xml:space="preserve"> می‌</w:t>
      </w:r>
      <w:r w:rsidRPr="00E45C68">
        <w:rPr>
          <w:rStyle w:val="Char3"/>
          <w:rtl/>
        </w:rPr>
        <w:t>نوشتم و نه اجازه</w:t>
      </w:r>
      <w:r>
        <w:rPr>
          <w:rStyle w:val="Char3"/>
          <w:rtl/>
        </w:rPr>
        <w:t xml:space="preserve">‌‌ی </w:t>
      </w:r>
      <w:r w:rsidRPr="00E45C68">
        <w:rPr>
          <w:rStyle w:val="Char3"/>
          <w:rtl/>
        </w:rPr>
        <w:t>‏کتابت</w:t>
      </w:r>
      <w:r>
        <w:rPr>
          <w:rStyle w:val="Char3"/>
          <w:rtl/>
        </w:rPr>
        <w:t xml:space="preserve"> می‌</w:t>
      </w:r>
      <w:r w:rsidRPr="00E45C68">
        <w:rPr>
          <w:rStyle w:val="Char3"/>
          <w:rtl/>
        </w:rPr>
        <w:t>دادم</w:t>
      </w:r>
      <w:r w:rsidRPr="00E45C68">
        <w:rPr>
          <w:rStyle w:val="Char3"/>
          <w:rFonts w:hint="cs"/>
          <w:rtl/>
        </w:rPr>
        <w:t>»</w:t>
      </w:r>
      <w:r w:rsidRPr="00E45C68">
        <w:rPr>
          <w:rStyle w:val="Char3"/>
          <w:rtl/>
        </w:rPr>
        <w:t>. (تقیید العلم؛ خطیب بغدادی، ص108).‏</w:t>
      </w:r>
    </w:p>
    <w:p w:rsidR="00FE68CC" w:rsidRPr="00E45C68" w:rsidRDefault="00FE68CC" w:rsidP="008F6ABC">
      <w:pPr>
        <w:pStyle w:val="FootnoteText"/>
        <w:bidi/>
        <w:ind w:left="283"/>
        <w:jc w:val="both"/>
        <w:rPr>
          <w:rStyle w:val="Char3"/>
          <w:rtl/>
        </w:rPr>
      </w:pPr>
      <w:r w:rsidRPr="00E45C68">
        <w:rPr>
          <w:rStyle w:val="Char3"/>
          <w:rtl/>
        </w:rPr>
        <w:t xml:space="preserve">بروز این عوامل از سویی، و نماندن موانع کتابت حدیث در زمان پیامبر </w:t>
      </w:r>
      <w:r w:rsidRPr="00B37527">
        <w:rPr>
          <w:rStyle w:val="Char3"/>
          <w:rFonts w:cs="CTraditional Arabic"/>
          <w:rtl/>
        </w:rPr>
        <w:t>ج</w:t>
      </w:r>
      <w:r w:rsidRPr="00E45C68">
        <w:rPr>
          <w:rStyle w:val="Char3"/>
          <w:rtl/>
        </w:rPr>
        <w:t xml:space="preserve"> ‏‏(احتیاط جهت اختلاط نیافتن فرمایشات پیامبر </w:t>
      </w:r>
      <w:r w:rsidRPr="00B37527">
        <w:rPr>
          <w:rStyle w:val="Char3"/>
          <w:rFonts w:cs="CTraditional Arabic"/>
          <w:rtl/>
        </w:rPr>
        <w:t>ج</w:t>
      </w:r>
      <w:r w:rsidRPr="00E45C68">
        <w:rPr>
          <w:rStyle w:val="Char3"/>
          <w:rtl/>
        </w:rPr>
        <w:t xml:space="preserve"> با آیات قرآن</w:t>
      </w:r>
      <w:r w:rsidRPr="00E45C68">
        <w:rPr>
          <w:rStyle w:val="Char3"/>
          <w:rFonts w:hint="cs"/>
          <w:rtl/>
        </w:rPr>
        <w:t>)</w:t>
      </w:r>
      <w:r w:rsidRPr="00E45C68">
        <w:rPr>
          <w:rStyle w:val="Char3"/>
          <w:rtl/>
        </w:rPr>
        <w:t xml:space="preserve"> به علت </w:t>
      </w:r>
      <w:r w:rsidRPr="00E45C68">
        <w:rPr>
          <w:rStyle w:val="Char3"/>
          <w:rFonts w:hint="cs"/>
          <w:rtl/>
        </w:rPr>
        <w:t>پایان</w:t>
      </w:r>
      <w:r w:rsidRPr="00E45C68">
        <w:rPr>
          <w:rStyle w:val="Char3"/>
          <w:rtl/>
        </w:rPr>
        <w:t xml:space="preserve"> نزول وحی</w:t>
      </w:r>
      <w:r w:rsidRPr="00E45C68">
        <w:rPr>
          <w:rStyle w:val="Char3"/>
          <w:rFonts w:hint="cs"/>
          <w:rtl/>
        </w:rPr>
        <w:t>،</w:t>
      </w:r>
      <w:r w:rsidRPr="00E45C68">
        <w:rPr>
          <w:rStyle w:val="Char3"/>
          <w:rtl/>
        </w:rPr>
        <w:t xml:space="preserve"> و </w:t>
      </w:r>
      <w:r w:rsidRPr="00E45C68">
        <w:rPr>
          <w:rStyle w:val="Char3"/>
          <w:rFonts w:hint="cs"/>
          <w:rtl/>
        </w:rPr>
        <w:t xml:space="preserve">در زمان </w:t>
      </w:r>
      <w:r w:rsidRPr="00E45C68">
        <w:rPr>
          <w:rStyle w:val="Char3"/>
          <w:rtl/>
        </w:rPr>
        <w:t>خلفای راشدین (ترس از اشتغال مردم به غیر قرآن و فراموش شدن آن و ‏نیز اشتغال خلفا به مسئله</w:t>
      </w:r>
      <w:r>
        <w:rPr>
          <w:rStyle w:val="Char3"/>
          <w:rtl/>
        </w:rPr>
        <w:t xml:space="preserve">‌‌ی </w:t>
      </w:r>
      <w:r w:rsidRPr="00E45C68">
        <w:rPr>
          <w:rStyle w:val="Char3"/>
          <w:rtl/>
        </w:rPr>
        <w:t>مهم جمع آوری قرآن) از سوی دیگر، منجر شد تا کار تدوین حدیث ‏در زمان تابعین شروع شود و به دستور خلیفه</w:t>
      </w:r>
      <w:r>
        <w:rPr>
          <w:rStyle w:val="Char3"/>
          <w:rtl/>
        </w:rPr>
        <w:t xml:space="preserve">‌‌ی </w:t>
      </w:r>
      <w:r w:rsidRPr="00E45C68">
        <w:rPr>
          <w:rStyle w:val="Char3"/>
          <w:rtl/>
        </w:rPr>
        <w:t>مسلمین؛ عمر ابن عبدالعزیز</w:t>
      </w:r>
      <w:r w:rsidRPr="00AD7F6F">
        <w:rPr>
          <w:rStyle w:val="Char3"/>
          <w:rFonts w:cs="CTraditional Arabic"/>
          <w:rtl/>
        </w:rPr>
        <w:t>/</w:t>
      </w:r>
      <w:r w:rsidRPr="00E45C68">
        <w:rPr>
          <w:rStyle w:val="Char3"/>
          <w:rtl/>
        </w:rPr>
        <w:t xml:space="preserve"> افرادی ‏در نقاط مختلف مسئول جمع آوری حدیث شدند، البته همانطور که ذکر شد قبل از امر به جمع ‏آوری حدیث، برخی از تابعین احادیثی را از صحابه</w:t>
      </w:r>
      <w:r>
        <w:rPr>
          <w:rStyle w:val="Char3"/>
          <w:rtl/>
        </w:rPr>
        <w:t xml:space="preserve"> می‌</w:t>
      </w:r>
      <w:r w:rsidRPr="00E45C68">
        <w:rPr>
          <w:rStyle w:val="Char3"/>
          <w:rtl/>
        </w:rPr>
        <w:t>نوشتند. ‏</w:t>
      </w:r>
    </w:p>
    <w:p w:rsidR="00FE68CC" w:rsidRPr="00E45C68" w:rsidRDefault="00FE68CC" w:rsidP="008F6ABC">
      <w:pPr>
        <w:pStyle w:val="FootnoteText"/>
        <w:bidi/>
        <w:ind w:left="283"/>
        <w:jc w:val="both"/>
        <w:rPr>
          <w:rStyle w:val="Char3"/>
          <w:rtl/>
        </w:rPr>
      </w:pPr>
      <w:r w:rsidRPr="00E45C68">
        <w:rPr>
          <w:rStyle w:val="Char3"/>
          <w:rtl/>
        </w:rPr>
        <w:t>البته گمان قوی این است که عمر ابن عبدالعزیز</w:t>
      </w:r>
      <w:r w:rsidRPr="00AD7F6F">
        <w:rPr>
          <w:rStyle w:val="Char3"/>
          <w:rFonts w:cs="CTraditional Arabic"/>
          <w:rtl/>
        </w:rPr>
        <w:t>/</w:t>
      </w:r>
      <w:r w:rsidRPr="00E45C68">
        <w:rPr>
          <w:rStyle w:val="Char3"/>
          <w:rtl/>
        </w:rPr>
        <w:t xml:space="preserve"> هنگامی که رسما دستور تدوین ‏حدیث را داد، این کار را بر مبنای نظر علما داد و شاید این کار را بعد از مشورت با</w:t>
      </w:r>
      <w:r>
        <w:rPr>
          <w:rStyle w:val="Char3"/>
          <w:rtl/>
        </w:rPr>
        <w:t xml:space="preserve"> آن‌ها </w:t>
      </w:r>
      <w:r w:rsidRPr="00E45C68">
        <w:rPr>
          <w:rStyle w:val="Char3"/>
          <w:rtl/>
        </w:rPr>
        <w:t>و ‏مطمئن شدن از موافقت اکثریت</w:t>
      </w:r>
      <w:r>
        <w:rPr>
          <w:rStyle w:val="Char3"/>
          <w:rtl/>
        </w:rPr>
        <w:t xml:space="preserve"> آن‌ها </w:t>
      </w:r>
      <w:r w:rsidRPr="00E45C68">
        <w:rPr>
          <w:rStyle w:val="Char3"/>
          <w:rtl/>
        </w:rPr>
        <w:t>دستور داده باشد. (تقیید العلم، ص45)‏</w:t>
      </w:r>
      <w:r w:rsidRPr="00E45C68">
        <w:rPr>
          <w:rStyle w:val="Char3"/>
          <w:rFonts w:hint="cs"/>
          <w:rtl/>
        </w:rPr>
        <w:t>.</w:t>
      </w:r>
    </w:p>
    <w:p w:rsidR="00FE68CC" w:rsidRPr="00E45C68" w:rsidRDefault="00FE68CC" w:rsidP="008F6ABC">
      <w:pPr>
        <w:pStyle w:val="FootnoteText"/>
        <w:bidi/>
        <w:ind w:left="283"/>
        <w:jc w:val="both"/>
        <w:rPr>
          <w:rStyle w:val="Char3"/>
          <w:rtl/>
        </w:rPr>
      </w:pPr>
      <w:r w:rsidRPr="00E45C68">
        <w:rPr>
          <w:rStyle w:val="Char3"/>
          <w:rtl/>
        </w:rPr>
        <w:t>از اخباری که در این زمینه نقل</w:t>
      </w:r>
      <w:r>
        <w:rPr>
          <w:rStyle w:val="Char3"/>
          <w:rtl/>
        </w:rPr>
        <w:t xml:space="preserve"> می‌شود</w:t>
      </w:r>
      <w:r w:rsidRPr="00E45C68">
        <w:rPr>
          <w:rStyle w:val="Char3"/>
          <w:rtl/>
        </w:rPr>
        <w:t>، مشخص</w:t>
      </w:r>
      <w:r>
        <w:rPr>
          <w:rStyle w:val="Char3"/>
          <w:rtl/>
        </w:rPr>
        <w:t xml:space="preserve"> می‌گردد</w:t>
      </w:r>
      <w:r w:rsidRPr="00E45C68">
        <w:rPr>
          <w:rStyle w:val="Char3"/>
          <w:rtl/>
        </w:rPr>
        <w:t xml:space="preserve"> که ترس عمر ابن عبدالعزیز از ‏نابودی حدیث و از بین رفتن اهل و حاملین حدیث باعث شده که دستور تدوین حدیث دهد و او به ‏حاکمش در مدینه؛ ابوبکر بن محمد بن عمرو بن حزم دستور داد که: «احادیث پیامبر صلی الله ‏علیه وسلم را پیدا کنید، همچنین سنت یا حدیث </w:t>
      </w:r>
      <w:r w:rsidRPr="00692535">
        <w:rPr>
          <w:rStyle w:val="Char3"/>
          <w:rFonts w:ascii="mylotus" w:hAnsi="mylotus" w:cs="mylotus"/>
          <w:rtl/>
        </w:rPr>
        <w:t>«عمرة»</w:t>
      </w:r>
      <w:r w:rsidRPr="00E45C68">
        <w:rPr>
          <w:rStyle w:val="Char3"/>
          <w:rtl/>
        </w:rPr>
        <w:t xml:space="preserve"> را پیدا کنید و</w:t>
      </w:r>
      <w:r>
        <w:rPr>
          <w:rStyle w:val="Char3"/>
          <w:rtl/>
        </w:rPr>
        <w:t xml:space="preserve"> آن را </w:t>
      </w:r>
      <w:r w:rsidRPr="00E45C68">
        <w:rPr>
          <w:rStyle w:val="Char3"/>
          <w:rtl/>
        </w:rPr>
        <w:t>بنویسید، چون</w:t>
      </w:r>
      <w:r>
        <w:rPr>
          <w:rStyle w:val="Char3"/>
          <w:rtl/>
        </w:rPr>
        <w:t xml:space="preserve"> می‌</w:t>
      </w:r>
      <w:r w:rsidRPr="00E45C68">
        <w:rPr>
          <w:rStyle w:val="Char3"/>
          <w:rtl/>
        </w:rPr>
        <w:t>‏ترسم که اهل حدیث بمیرند و حدیث از بین برود. (طبقات ابن سعد، ج2، ش134)‏</w:t>
      </w:r>
    </w:p>
    <w:p w:rsidR="00FE68CC" w:rsidRPr="00E45C68" w:rsidRDefault="00FE68CC" w:rsidP="008F6ABC">
      <w:pPr>
        <w:pStyle w:val="FootnoteText"/>
        <w:bidi/>
        <w:ind w:left="283"/>
        <w:jc w:val="both"/>
        <w:rPr>
          <w:rStyle w:val="Char3"/>
          <w:rtl/>
        </w:rPr>
      </w:pPr>
      <w:r w:rsidRPr="00E45C68">
        <w:rPr>
          <w:rStyle w:val="Char3"/>
          <w:rtl/>
        </w:rPr>
        <w:t>و این عمرة</w:t>
      </w:r>
      <w:r w:rsidRPr="00E45C68">
        <w:rPr>
          <w:rStyle w:val="Char3"/>
          <w:rFonts w:hint="cs"/>
          <w:rtl/>
        </w:rPr>
        <w:t>،</w:t>
      </w:r>
      <w:r w:rsidRPr="00E45C68">
        <w:rPr>
          <w:rStyle w:val="Char3"/>
          <w:rtl/>
        </w:rPr>
        <w:t xml:space="preserve"> همان دختر عبدالرحمن انصاری بود و در بعضی از روایات اسم قاسم بن محمد بن ‏ابوبکر صدیق (متوفی 107ق) اضافه شده و</w:t>
      </w:r>
      <w:r>
        <w:rPr>
          <w:rStyle w:val="Char3"/>
          <w:rtl/>
        </w:rPr>
        <w:t xml:space="preserve"> هردو </w:t>
      </w:r>
      <w:r w:rsidRPr="00E45C68">
        <w:rPr>
          <w:rStyle w:val="Char3"/>
          <w:rtl/>
        </w:rPr>
        <w:t>از شاگردان عایشه</w:t>
      </w:r>
      <w:r w:rsidRPr="00DF3719">
        <w:rPr>
          <w:rStyle w:val="Char3"/>
          <w:rFonts w:cs="CTraditional Arabic"/>
          <w:rtl/>
        </w:rPr>
        <w:t>ل</w:t>
      </w:r>
      <w:r w:rsidRPr="00E45C68">
        <w:rPr>
          <w:rStyle w:val="Char3"/>
          <w:rtl/>
        </w:rPr>
        <w:t xml:space="preserve"> بودند و ‏آن دو، آگاهترین مردم به حدیث رسول خدا </w:t>
      </w:r>
      <w:r w:rsidRPr="00B37527">
        <w:rPr>
          <w:rStyle w:val="Char3"/>
          <w:rFonts w:cs="CTraditional Arabic"/>
          <w:rtl/>
        </w:rPr>
        <w:t>ج</w:t>
      </w:r>
      <w:r w:rsidRPr="00E45C68">
        <w:rPr>
          <w:rStyle w:val="Char3"/>
          <w:rtl/>
        </w:rPr>
        <w:t xml:space="preserve"> بودند. و عمر ابن عبدالعزیز ‏نامه</w:t>
      </w:r>
      <w:r>
        <w:rPr>
          <w:rStyle w:val="Char3"/>
          <w:rtl/>
        </w:rPr>
        <w:t xml:space="preserve">‌های </w:t>
      </w:r>
      <w:r w:rsidRPr="00E45C68">
        <w:rPr>
          <w:rStyle w:val="Char3"/>
          <w:rtl/>
        </w:rPr>
        <w:t>دیگری مانند نامه</w:t>
      </w:r>
      <w:r>
        <w:rPr>
          <w:rStyle w:val="Char3"/>
          <w:rtl/>
        </w:rPr>
        <w:t xml:space="preserve">‌‌ی </w:t>
      </w:r>
      <w:r w:rsidRPr="00E45C68">
        <w:rPr>
          <w:rStyle w:val="Char3"/>
          <w:rtl/>
        </w:rPr>
        <w:t>ابن حزم به همه</w:t>
      </w:r>
      <w:r>
        <w:rPr>
          <w:rStyle w:val="Char3"/>
          <w:rtl/>
        </w:rPr>
        <w:t xml:space="preserve">‌‌ی </w:t>
      </w:r>
      <w:r w:rsidRPr="00E45C68">
        <w:rPr>
          <w:rStyle w:val="Char3"/>
          <w:rtl/>
        </w:rPr>
        <w:t>اهل حدیث و عاملان حکومتش در تمام بلاد ‏نوشته بود، ابوبکر بن حزم آنچه که عمر ابن عبدالعزیز بر عهده</w:t>
      </w:r>
      <w:r>
        <w:rPr>
          <w:rStyle w:val="Char3"/>
          <w:rtl/>
        </w:rPr>
        <w:t xml:space="preserve">‌‌ی </w:t>
      </w:r>
      <w:r w:rsidRPr="00E45C68">
        <w:rPr>
          <w:rStyle w:val="Char3"/>
          <w:rtl/>
        </w:rPr>
        <w:t>او گذاشته بود انجام داد، اما ‏این خلیفه</w:t>
      </w:r>
      <w:r>
        <w:rPr>
          <w:rStyle w:val="Char3"/>
          <w:rtl/>
        </w:rPr>
        <w:t xml:space="preserve">‌‌ی </w:t>
      </w:r>
      <w:r w:rsidRPr="00E45C68">
        <w:rPr>
          <w:rStyle w:val="Char3"/>
          <w:rtl/>
        </w:rPr>
        <w:t>بزرگوار قبل از اینکه عاملانش او را از نتایج سعی و تلاش خود مطلع سازند، ‏وفات نمود. ‏</w:t>
      </w:r>
    </w:p>
    <w:p w:rsidR="00FE68CC" w:rsidRPr="00E45C68" w:rsidRDefault="00FE68CC" w:rsidP="008F6ABC">
      <w:pPr>
        <w:pStyle w:val="FootnoteText"/>
        <w:bidi/>
        <w:ind w:left="283"/>
        <w:jc w:val="both"/>
        <w:rPr>
          <w:rStyle w:val="Char3"/>
          <w:rtl/>
        </w:rPr>
      </w:pPr>
      <w:r w:rsidRPr="00E45C68">
        <w:rPr>
          <w:rStyle w:val="Char3"/>
          <w:rtl/>
        </w:rPr>
        <w:t>و اولین کسی که دعوت خلیفه را اجابت نمود و در دوران زندگیش به وی گزارش کار داد، ‏محمد بن مسلم بن شهاب زهری مدنی (متوفی 124ق) بود. او کتاب حدیثی برای عمر ابن ‏عبدالعزیز نوشت و برای او ارسال کرد و عمر نیز نسخه ای از</w:t>
      </w:r>
      <w:r>
        <w:rPr>
          <w:rStyle w:val="Char3"/>
          <w:rtl/>
        </w:rPr>
        <w:t xml:space="preserve"> آن را </w:t>
      </w:r>
      <w:r w:rsidRPr="00E45C68">
        <w:rPr>
          <w:rStyle w:val="Char3"/>
          <w:rtl/>
        </w:rPr>
        <w:t>برای</w:t>
      </w:r>
      <w:r>
        <w:rPr>
          <w:rStyle w:val="Char3"/>
          <w:rtl/>
        </w:rPr>
        <w:t xml:space="preserve"> هریک </w:t>
      </w:r>
      <w:r w:rsidRPr="00E45C68">
        <w:rPr>
          <w:rStyle w:val="Char3"/>
          <w:rtl/>
        </w:rPr>
        <w:t>از ‏سرزمین</w:t>
      </w:r>
      <w:r>
        <w:rPr>
          <w:rStyle w:val="Char3"/>
          <w:rFonts w:hint="cs"/>
          <w:rtl/>
        </w:rPr>
        <w:t>‌</w:t>
      </w:r>
      <w:r w:rsidRPr="00E45C68">
        <w:rPr>
          <w:rStyle w:val="Char3"/>
          <w:rtl/>
        </w:rPr>
        <w:t>های اسلامی فرستاد. (علوم الحدیث؛ دکتر صبحی صالح، ص37).‏</w:t>
      </w:r>
    </w:p>
    <w:p w:rsidR="00FE68CC" w:rsidRPr="00E45C68" w:rsidRDefault="00FE68CC" w:rsidP="008F6ABC">
      <w:pPr>
        <w:pStyle w:val="FootnoteText"/>
        <w:bidi/>
        <w:ind w:left="283"/>
        <w:jc w:val="both"/>
        <w:rPr>
          <w:rStyle w:val="Char3"/>
          <w:rtl/>
        </w:rPr>
      </w:pPr>
      <w:r w:rsidRPr="00E45C68">
        <w:rPr>
          <w:rStyle w:val="Char3"/>
          <w:rtl/>
        </w:rPr>
        <w:t>ابن حجر در مقدمه فتح الباری</w:t>
      </w:r>
      <w:r>
        <w:rPr>
          <w:rStyle w:val="Char3"/>
          <w:rtl/>
        </w:rPr>
        <w:t xml:space="preserve"> می‌گوید</w:t>
      </w:r>
      <w:r w:rsidRPr="00E45C68">
        <w:rPr>
          <w:rStyle w:val="Char3"/>
          <w:rFonts w:hint="cs"/>
          <w:rtl/>
        </w:rPr>
        <w:t>:</w:t>
      </w:r>
      <w:r w:rsidRPr="00E45C68">
        <w:rPr>
          <w:rStyle w:val="Char3"/>
          <w:rtl/>
        </w:rPr>
        <w:t xml:space="preserve"> </w:t>
      </w:r>
      <w:r w:rsidRPr="00E45C68">
        <w:rPr>
          <w:rStyle w:val="Char3"/>
          <w:rFonts w:hint="cs"/>
          <w:rtl/>
        </w:rPr>
        <w:t>«</w:t>
      </w:r>
      <w:r w:rsidRPr="00E45C68">
        <w:rPr>
          <w:rStyle w:val="Char3"/>
          <w:rtl/>
        </w:rPr>
        <w:t xml:space="preserve">اولین </w:t>
      </w:r>
      <w:r>
        <w:rPr>
          <w:rStyle w:val="Char3"/>
          <w:rtl/>
        </w:rPr>
        <w:t>ک</w:t>
      </w:r>
      <w:r w:rsidRPr="00E45C68">
        <w:rPr>
          <w:rStyle w:val="Char3"/>
          <w:rtl/>
        </w:rPr>
        <w:t xml:space="preserve">سی </w:t>
      </w:r>
      <w:r>
        <w:rPr>
          <w:rStyle w:val="Char3"/>
          <w:rtl/>
        </w:rPr>
        <w:t>ک</w:t>
      </w:r>
      <w:r w:rsidRPr="00E45C68">
        <w:rPr>
          <w:rStyle w:val="Char3"/>
          <w:rtl/>
        </w:rPr>
        <w:t>ه سنت را جمع</w:t>
      </w:r>
      <w:r w:rsidRPr="0075458C">
        <w:rPr>
          <w:rFonts w:ascii="Lotus Linotype" w:hAnsi="Lotus Linotype"/>
          <w:sz w:val="27"/>
          <w:szCs w:val="27"/>
          <w:rtl/>
          <w:lang w:bidi="fa-IR"/>
        </w:rPr>
        <w:t>‌</w:t>
      </w:r>
      <w:r w:rsidRPr="00E45C68">
        <w:rPr>
          <w:rStyle w:val="Char3"/>
          <w:rtl/>
        </w:rPr>
        <w:t xml:space="preserve">آوری </w:t>
      </w:r>
      <w:r>
        <w:rPr>
          <w:rStyle w:val="Char3"/>
          <w:rtl/>
        </w:rPr>
        <w:t>ک</w:t>
      </w:r>
      <w:r w:rsidRPr="00E45C68">
        <w:rPr>
          <w:rStyle w:val="Char3"/>
          <w:rtl/>
        </w:rPr>
        <w:t>رد ربیع بن صیح و ‏سعید بن ابی عرویه و دیگران بودند.</w:t>
      </w:r>
      <w:r>
        <w:rPr>
          <w:rStyle w:val="Char3"/>
          <w:rtl/>
        </w:rPr>
        <w:t xml:space="preserve"> آن‌ها </w:t>
      </w:r>
      <w:r w:rsidRPr="00E45C68">
        <w:rPr>
          <w:rStyle w:val="Char3"/>
          <w:rtl/>
        </w:rPr>
        <w:t>هر بابی را جداگانه تألیف می</w:t>
      </w:r>
      <w:r w:rsidRPr="0075458C">
        <w:rPr>
          <w:rFonts w:ascii="Lotus Linotype" w:hAnsi="Lotus Linotype"/>
          <w:sz w:val="27"/>
          <w:szCs w:val="27"/>
          <w:rtl/>
          <w:lang w:bidi="fa-IR"/>
        </w:rPr>
        <w:t>‌</w:t>
      </w:r>
      <w:r>
        <w:rPr>
          <w:rStyle w:val="Char3"/>
          <w:rtl/>
        </w:rPr>
        <w:t>ک</w:t>
      </w:r>
      <w:r w:rsidRPr="00E45C68">
        <w:rPr>
          <w:rStyle w:val="Char3"/>
          <w:rtl/>
        </w:rPr>
        <w:t>ردند تا بزرگان طبقه ‏سوم به پا خواستند و اح</w:t>
      </w:r>
      <w:r>
        <w:rPr>
          <w:rStyle w:val="Char3"/>
          <w:rtl/>
        </w:rPr>
        <w:t>ک</w:t>
      </w:r>
      <w:r w:rsidRPr="00E45C68">
        <w:rPr>
          <w:rStyle w:val="Char3"/>
          <w:rtl/>
        </w:rPr>
        <w:t xml:space="preserve">ام را تدوین </w:t>
      </w:r>
      <w:r>
        <w:rPr>
          <w:rStyle w:val="Char3"/>
          <w:rtl/>
        </w:rPr>
        <w:t>ک</w:t>
      </w:r>
      <w:r w:rsidRPr="00E45C68">
        <w:rPr>
          <w:rStyle w:val="Char3"/>
          <w:rtl/>
        </w:rPr>
        <w:t xml:space="preserve">ردند: امام مالک موطأ را تألیف </w:t>
      </w:r>
      <w:r>
        <w:rPr>
          <w:rStyle w:val="Char3"/>
          <w:rtl/>
        </w:rPr>
        <w:t>ک</w:t>
      </w:r>
      <w:r w:rsidRPr="00E45C68">
        <w:rPr>
          <w:rStyle w:val="Char3"/>
          <w:rtl/>
        </w:rPr>
        <w:t>رد و احادیث قوی اهل ‏حجاز را همراه فتاوای اصحاب و تابعین روایت نموده است</w:t>
      </w:r>
      <w:r w:rsidRPr="00E45C68">
        <w:rPr>
          <w:rStyle w:val="Char3"/>
          <w:rFonts w:hint="cs"/>
          <w:rtl/>
        </w:rPr>
        <w:t>،</w:t>
      </w:r>
      <w:r w:rsidRPr="00E45C68">
        <w:rPr>
          <w:rStyle w:val="Char3"/>
          <w:rtl/>
        </w:rPr>
        <w:t xml:space="preserve"> ابو محمد عبدالملک بن عبدالعزیز ‏بن جریح در م</w:t>
      </w:r>
      <w:r>
        <w:rPr>
          <w:rStyle w:val="Char3"/>
          <w:rtl/>
        </w:rPr>
        <w:t>ک</w:t>
      </w:r>
      <w:r w:rsidRPr="00E45C68">
        <w:rPr>
          <w:rStyle w:val="Char3"/>
          <w:rtl/>
        </w:rPr>
        <w:t xml:space="preserve">ه و ابو عمرو عبدالرحمن بن عمرو اوزاعی در شام و ابو عبدالله سفیان بن سعید ‏ثوری در </w:t>
      </w:r>
      <w:r>
        <w:rPr>
          <w:rStyle w:val="Char3"/>
          <w:rtl/>
        </w:rPr>
        <w:t>ک</w:t>
      </w:r>
      <w:r w:rsidRPr="00E45C68">
        <w:rPr>
          <w:rStyle w:val="Char3"/>
          <w:rtl/>
        </w:rPr>
        <w:t>وفه و ابو سلمه حماد بن سلمه بن دینار در بصره</w:t>
      </w:r>
      <w:r>
        <w:rPr>
          <w:rStyle w:val="Char3"/>
          <w:rtl/>
        </w:rPr>
        <w:t xml:space="preserve"> هرکدام ک</w:t>
      </w:r>
      <w:r w:rsidRPr="00E45C68">
        <w:rPr>
          <w:rStyle w:val="Char3"/>
          <w:rtl/>
        </w:rPr>
        <w:t xml:space="preserve">تابی را تصنیف </w:t>
      </w:r>
      <w:r>
        <w:rPr>
          <w:rStyle w:val="Char3"/>
          <w:rtl/>
        </w:rPr>
        <w:t>ک</w:t>
      </w:r>
      <w:r w:rsidRPr="00E45C68">
        <w:rPr>
          <w:rStyle w:val="Char3"/>
          <w:rtl/>
        </w:rPr>
        <w:t>ردند و ‏تنها احادیث رسول ا</w:t>
      </w:r>
      <w:r>
        <w:rPr>
          <w:rStyle w:val="Char3"/>
          <w:rtl/>
        </w:rPr>
        <w:t>ک</w:t>
      </w:r>
      <w:r w:rsidRPr="00E45C68">
        <w:rPr>
          <w:rStyle w:val="Char3"/>
          <w:rtl/>
        </w:rPr>
        <w:t>رم را روایت</w:t>
      </w:r>
      <w:r>
        <w:rPr>
          <w:rStyle w:val="Char3"/>
          <w:rtl/>
        </w:rPr>
        <w:t xml:space="preserve"> می‌</w:t>
      </w:r>
      <w:r w:rsidRPr="00E45C68">
        <w:rPr>
          <w:rStyle w:val="Char3"/>
          <w:rtl/>
        </w:rPr>
        <w:t xml:space="preserve">نمودند و این </w:t>
      </w:r>
      <w:r>
        <w:rPr>
          <w:rStyle w:val="Char3"/>
          <w:rtl/>
        </w:rPr>
        <w:t>ک</w:t>
      </w:r>
      <w:r w:rsidRPr="00E45C68">
        <w:rPr>
          <w:rStyle w:val="Char3"/>
          <w:rtl/>
        </w:rPr>
        <w:t xml:space="preserve">ار در پایان قرن دوم توسط عبدالله بن ‏موسی عبسی </w:t>
      </w:r>
      <w:r>
        <w:rPr>
          <w:rStyle w:val="Char3"/>
          <w:rtl/>
        </w:rPr>
        <w:t>ک</w:t>
      </w:r>
      <w:r w:rsidRPr="00E45C68">
        <w:rPr>
          <w:rStyle w:val="Char3"/>
          <w:rtl/>
        </w:rPr>
        <w:t>وفی و مسدد بن مسرهد بصری و اسد بن موسی اموی و نعیم بن حماد خزاعی ‏در مسانید جداگانه صورت گرفت و بعد از</w:t>
      </w:r>
      <w:r>
        <w:rPr>
          <w:rStyle w:val="Char3"/>
          <w:rtl/>
        </w:rPr>
        <w:t xml:space="preserve"> این‌ها </w:t>
      </w:r>
      <w:r w:rsidRPr="00E45C68">
        <w:rPr>
          <w:rStyle w:val="Char3"/>
          <w:rtl/>
        </w:rPr>
        <w:t>هم امامانی مانند احمد بن حنبل و ابن راهویه و ‏عثمان بن ابی شیبه سر رسیدند</w:t>
      </w:r>
      <w:r w:rsidRPr="00E45C68">
        <w:rPr>
          <w:rStyle w:val="Char3"/>
          <w:rFonts w:hint="cs"/>
          <w:rtl/>
        </w:rPr>
        <w:t>»</w:t>
      </w:r>
      <w:r w:rsidRPr="00E45C68">
        <w:rPr>
          <w:rStyle w:val="Char3"/>
          <w:rtl/>
        </w:rPr>
        <w:t>.‏</w:t>
      </w:r>
    </w:p>
    <w:p w:rsidR="00FE68CC" w:rsidRPr="00E45C68" w:rsidRDefault="00FE68CC" w:rsidP="008F6ABC">
      <w:pPr>
        <w:pStyle w:val="FootnoteText"/>
        <w:bidi/>
        <w:ind w:left="283"/>
        <w:jc w:val="both"/>
        <w:rPr>
          <w:rStyle w:val="Char3"/>
          <w:rtl/>
        </w:rPr>
      </w:pPr>
      <w:r w:rsidRPr="00E45C68">
        <w:rPr>
          <w:rStyle w:val="Char3"/>
          <w:rtl/>
        </w:rPr>
        <w:t>وقتی بخاری</w:t>
      </w:r>
      <w:r>
        <w:rPr>
          <w:rStyle w:val="Char3"/>
          <w:rtl/>
        </w:rPr>
        <w:t xml:space="preserve"> این‌ها </w:t>
      </w:r>
      <w:r w:rsidRPr="00E45C68">
        <w:rPr>
          <w:rStyle w:val="Char3"/>
          <w:rtl/>
        </w:rPr>
        <w:t>را د</w:t>
      </w:r>
      <w:r>
        <w:rPr>
          <w:rStyle w:val="Char3"/>
          <w:rtl/>
        </w:rPr>
        <w:t>ی</w:t>
      </w:r>
      <w:r w:rsidRPr="00E45C68">
        <w:rPr>
          <w:rStyle w:val="Char3"/>
          <w:rtl/>
        </w:rPr>
        <w:t xml:space="preserve">د مناسب دانست </w:t>
      </w:r>
      <w:r>
        <w:rPr>
          <w:rStyle w:val="Char3"/>
          <w:rtl/>
        </w:rPr>
        <w:t>ک</w:t>
      </w:r>
      <w:r w:rsidRPr="00E45C68">
        <w:rPr>
          <w:rStyle w:val="Char3"/>
          <w:rtl/>
        </w:rPr>
        <w:t>تابی را تأل</w:t>
      </w:r>
      <w:r>
        <w:rPr>
          <w:rStyle w:val="Char3"/>
          <w:rtl/>
        </w:rPr>
        <w:t>ی</w:t>
      </w:r>
      <w:r w:rsidRPr="00E45C68">
        <w:rPr>
          <w:rStyle w:val="Char3"/>
          <w:rtl/>
        </w:rPr>
        <w:t xml:space="preserve">ف </w:t>
      </w:r>
      <w:r>
        <w:rPr>
          <w:rStyle w:val="Char3"/>
          <w:rtl/>
        </w:rPr>
        <w:t>ک</w:t>
      </w:r>
      <w:r w:rsidRPr="00E45C68">
        <w:rPr>
          <w:rStyle w:val="Char3"/>
          <w:rtl/>
        </w:rPr>
        <w:t xml:space="preserve">ند </w:t>
      </w:r>
      <w:r>
        <w:rPr>
          <w:rStyle w:val="Char3"/>
          <w:rtl/>
        </w:rPr>
        <w:t>ک</w:t>
      </w:r>
      <w:r w:rsidRPr="00E45C68">
        <w:rPr>
          <w:rStyle w:val="Char3"/>
          <w:rtl/>
        </w:rPr>
        <w:t>ه تنها شامل احاد</w:t>
      </w:r>
      <w:r>
        <w:rPr>
          <w:rStyle w:val="Char3"/>
          <w:rtl/>
        </w:rPr>
        <w:t>ی</w:t>
      </w:r>
      <w:r w:rsidRPr="00E45C68">
        <w:rPr>
          <w:rStyle w:val="Char3"/>
          <w:rtl/>
        </w:rPr>
        <w:t>ث صح</w:t>
      </w:r>
      <w:r>
        <w:rPr>
          <w:rStyle w:val="Char3"/>
          <w:rtl/>
        </w:rPr>
        <w:t>ی</w:t>
      </w:r>
      <w:r w:rsidRPr="00E45C68">
        <w:rPr>
          <w:rStyle w:val="Char3"/>
          <w:rtl/>
        </w:rPr>
        <w:t xml:space="preserve">ح باشد تا ‏مردم در روایت حدیث صحیح بر آن اعتماد کنند. </w:t>
      </w:r>
      <w:r>
        <w:rPr>
          <w:rStyle w:val="Char3"/>
          <w:rtl/>
        </w:rPr>
        <w:t>ک</w:t>
      </w:r>
      <w:r w:rsidRPr="00E45C68">
        <w:rPr>
          <w:rStyle w:val="Char3"/>
          <w:rtl/>
        </w:rPr>
        <w:t>لام اسحاق بن راهو</w:t>
      </w:r>
      <w:r>
        <w:rPr>
          <w:rStyle w:val="Char3"/>
          <w:rtl/>
        </w:rPr>
        <w:t>ی</w:t>
      </w:r>
      <w:r w:rsidRPr="00E45C68">
        <w:rPr>
          <w:rStyle w:val="Char3"/>
          <w:rtl/>
        </w:rPr>
        <w:t xml:space="preserve">ه استاد بخاری </w:t>
      </w:r>
      <w:r w:rsidRPr="00E45C68">
        <w:rPr>
          <w:rStyle w:val="Char3"/>
          <w:rFonts w:hint="cs"/>
          <w:rtl/>
        </w:rPr>
        <w:t xml:space="preserve">عزم وی را جزم نمود </w:t>
      </w:r>
      <w:r>
        <w:rPr>
          <w:rStyle w:val="Char3"/>
          <w:rtl/>
        </w:rPr>
        <w:t>ک</w:t>
      </w:r>
      <w:r w:rsidRPr="00E45C68">
        <w:rPr>
          <w:rStyle w:val="Char3"/>
          <w:rtl/>
        </w:rPr>
        <w:t xml:space="preserve">ه خطاب به شاگردانش گفت: </w:t>
      </w:r>
      <w:r w:rsidRPr="00E45C68">
        <w:rPr>
          <w:rStyle w:val="Char3"/>
          <w:rFonts w:hint="cs"/>
          <w:rtl/>
        </w:rPr>
        <w:t>«</w:t>
      </w:r>
      <w:r w:rsidRPr="00E45C68">
        <w:rPr>
          <w:rStyle w:val="Char3"/>
          <w:rtl/>
        </w:rPr>
        <w:t xml:space="preserve">ای </w:t>
      </w:r>
      <w:r>
        <w:rPr>
          <w:rStyle w:val="Char3"/>
          <w:rtl/>
        </w:rPr>
        <w:t>ک</w:t>
      </w:r>
      <w:r w:rsidRPr="00E45C68">
        <w:rPr>
          <w:rStyle w:val="Char3"/>
          <w:rtl/>
        </w:rPr>
        <w:t>اش مختصری از ‏احاد</w:t>
      </w:r>
      <w:r>
        <w:rPr>
          <w:rStyle w:val="Char3"/>
          <w:rtl/>
        </w:rPr>
        <w:t>ی</w:t>
      </w:r>
      <w:r w:rsidRPr="00E45C68">
        <w:rPr>
          <w:rStyle w:val="Char3"/>
          <w:rtl/>
        </w:rPr>
        <w:t>ث صح</w:t>
      </w:r>
      <w:r>
        <w:rPr>
          <w:rStyle w:val="Char3"/>
          <w:rtl/>
        </w:rPr>
        <w:t>ی</w:t>
      </w:r>
      <w:r w:rsidRPr="00E45C68">
        <w:rPr>
          <w:rStyle w:val="Char3"/>
          <w:rtl/>
        </w:rPr>
        <w:t>ح را تأل</w:t>
      </w:r>
      <w:r>
        <w:rPr>
          <w:rStyle w:val="Char3"/>
          <w:rtl/>
        </w:rPr>
        <w:t>ی</w:t>
      </w:r>
      <w:r w:rsidRPr="00E45C68">
        <w:rPr>
          <w:rStyle w:val="Char3"/>
          <w:rtl/>
        </w:rPr>
        <w:t>ف م</w:t>
      </w:r>
      <w:r>
        <w:rPr>
          <w:rStyle w:val="Char3"/>
          <w:rtl/>
        </w:rPr>
        <w:t>ی</w:t>
      </w:r>
      <w:r w:rsidRPr="0075458C">
        <w:rPr>
          <w:rFonts w:ascii="Lotus Linotype" w:hAnsi="Lotus Linotype"/>
          <w:sz w:val="27"/>
          <w:szCs w:val="27"/>
          <w:rtl/>
          <w:lang w:bidi="fa-IR"/>
        </w:rPr>
        <w:t>‌</w:t>
      </w:r>
      <w:r>
        <w:rPr>
          <w:rStyle w:val="Char3"/>
          <w:rtl/>
        </w:rPr>
        <w:t>ک</w:t>
      </w:r>
      <w:r w:rsidRPr="00E45C68">
        <w:rPr>
          <w:rStyle w:val="Char3"/>
          <w:rtl/>
        </w:rPr>
        <w:t>رد</w:t>
      </w:r>
      <w:r>
        <w:rPr>
          <w:rStyle w:val="Char3"/>
          <w:rtl/>
        </w:rPr>
        <w:t>ی</w:t>
      </w:r>
      <w:r w:rsidRPr="00E45C68">
        <w:rPr>
          <w:rStyle w:val="Char3"/>
          <w:rtl/>
        </w:rPr>
        <w:t>د</w:t>
      </w:r>
      <w:r w:rsidRPr="00E45C68">
        <w:rPr>
          <w:rStyle w:val="Char3"/>
          <w:rFonts w:hint="cs"/>
          <w:rtl/>
        </w:rPr>
        <w:t>»</w:t>
      </w:r>
      <w:r w:rsidRPr="00E45C68">
        <w:rPr>
          <w:rStyle w:val="Char3"/>
          <w:rtl/>
        </w:rPr>
        <w:t>.</w:t>
      </w:r>
      <w:r w:rsidRPr="00E45C68">
        <w:rPr>
          <w:rStyle w:val="Char3"/>
          <w:rFonts w:hint="cs"/>
          <w:rtl/>
        </w:rPr>
        <w:t xml:space="preserve"> </w:t>
      </w:r>
      <w:r w:rsidRPr="00E45C68">
        <w:rPr>
          <w:rStyle w:val="Char3"/>
          <w:rtl/>
        </w:rPr>
        <w:t xml:space="preserve">پس امام محمد بن اسماعیل بخاری (256 هجری) کتاب خویش را </w:t>
      </w:r>
      <w:r w:rsidRPr="005E27D9">
        <w:rPr>
          <w:rStyle w:val="Char3"/>
          <w:rFonts w:ascii="mylotus" w:hAnsi="mylotus" w:cs="mylotus"/>
          <w:rtl/>
        </w:rPr>
        <w:t>«الجامع الصحیح»</w:t>
      </w:r>
      <w:r w:rsidRPr="00E45C68">
        <w:rPr>
          <w:rStyle w:val="Char3"/>
          <w:rtl/>
        </w:rPr>
        <w:t xml:space="preserve"> نام نهاد و کتاب او به همراه کتاب </w:t>
      </w:r>
      <w:r w:rsidRPr="005E27D9">
        <w:rPr>
          <w:rStyle w:val="Char3"/>
          <w:rFonts w:ascii="mylotus" w:hAnsi="mylotus" w:cs="mylotus"/>
          <w:rtl/>
        </w:rPr>
        <w:t>«الجامع الصحیح»</w:t>
      </w:r>
      <w:r w:rsidRPr="00E45C68">
        <w:rPr>
          <w:rStyle w:val="Char3"/>
          <w:rtl/>
        </w:rPr>
        <w:t xml:space="preserve"> امام مسلم بن الحجاج قشیری (261هجری) که شاگرد امام بخاری بود، از جمله صحیح</w:t>
      </w:r>
      <w:r>
        <w:rPr>
          <w:rStyle w:val="Char3"/>
          <w:rtl/>
        </w:rPr>
        <w:t xml:space="preserve">‌ترین </w:t>
      </w:r>
      <w:r w:rsidRPr="00E45C68">
        <w:rPr>
          <w:rStyle w:val="Char3"/>
          <w:rtl/>
        </w:rPr>
        <w:t>و دقیق</w:t>
      </w:r>
      <w:r>
        <w:rPr>
          <w:rStyle w:val="Char3"/>
          <w:rtl/>
        </w:rPr>
        <w:t xml:space="preserve">‌ترین کتاب‌های </w:t>
      </w:r>
      <w:r w:rsidRPr="00E45C68">
        <w:rPr>
          <w:rStyle w:val="Char3"/>
          <w:rtl/>
        </w:rPr>
        <w:t xml:space="preserve">حدیث هستند که به آن دو کتاب </w:t>
      </w:r>
      <w:r w:rsidRPr="005E27D9">
        <w:rPr>
          <w:rStyle w:val="Char3"/>
          <w:rFonts w:ascii="mylotus" w:hAnsi="mylotus" w:cs="mylotus"/>
          <w:rtl/>
        </w:rPr>
        <w:t>«صحیحین»</w:t>
      </w:r>
      <w:r w:rsidRPr="00E45C68">
        <w:rPr>
          <w:rStyle w:val="Char3"/>
          <w:rtl/>
        </w:rPr>
        <w:t xml:space="preserve"> گویند. و بعد از صحیحین</w:t>
      </w:r>
      <w:r>
        <w:rPr>
          <w:rStyle w:val="Char3"/>
          <w:rtl/>
        </w:rPr>
        <w:t xml:space="preserve"> کتاب‌های </w:t>
      </w:r>
      <w:r w:rsidRPr="00E45C68">
        <w:rPr>
          <w:rStyle w:val="Char3"/>
          <w:rtl/>
        </w:rPr>
        <w:t xml:space="preserve">سنن اربعه تدوین شدند که عبارتند از: </w:t>
      </w:r>
      <w:r w:rsidRPr="005E27D9">
        <w:rPr>
          <w:rStyle w:val="Char3"/>
          <w:rFonts w:ascii="mylotus" w:hAnsi="mylotus" w:cs="mylotus"/>
          <w:rtl/>
        </w:rPr>
        <w:t>«سنن ابی داود»</w:t>
      </w:r>
      <w:r w:rsidRPr="00E45C68">
        <w:rPr>
          <w:rStyle w:val="Char3"/>
          <w:rtl/>
        </w:rPr>
        <w:t xml:space="preserve"> (275هجری) و </w:t>
      </w:r>
      <w:r w:rsidRPr="005E27D9">
        <w:rPr>
          <w:rStyle w:val="Char3"/>
          <w:rFonts w:ascii="mylotus" w:hAnsi="mylotus" w:cs="mylotus"/>
          <w:rtl/>
        </w:rPr>
        <w:t>«سنن ترمذی»</w:t>
      </w:r>
      <w:r w:rsidRPr="00E45C68">
        <w:rPr>
          <w:rStyle w:val="Char3"/>
          <w:rtl/>
        </w:rPr>
        <w:t xml:space="preserve"> (279هجری) و </w:t>
      </w:r>
      <w:r w:rsidRPr="005E27D9">
        <w:rPr>
          <w:rStyle w:val="Char3"/>
          <w:rFonts w:ascii="mylotus" w:hAnsi="mylotus" w:cs="mylotus"/>
          <w:rtl/>
        </w:rPr>
        <w:t>«سنن نسائی»</w:t>
      </w:r>
      <w:r w:rsidRPr="00E45C68">
        <w:rPr>
          <w:rStyle w:val="Char3"/>
          <w:rtl/>
        </w:rPr>
        <w:t xml:space="preserve"> (303هجری) و </w:t>
      </w:r>
      <w:r w:rsidRPr="005E27D9">
        <w:rPr>
          <w:rStyle w:val="Char3"/>
          <w:rFonts w:ascii="mylotus" w:hAnsi="mylotus" w:cs="mylotus"/>
          <w:rtl/>
        </w:rPr>
        <w:t>«سنن ابن ماجه»</w:t>
      </w:r>
      <w:r w:rsidRPr="00E45C68">
        <w:rPr>
          <w:rStyle w:val="Char3"/>
          <w:rtl/>
        </w:rPr>
        <w:t xml:space="preserve"> (277 هجری). علما به کتاب صحیحین به همراه کتب سنن اربعه، اصطلاح </w:t>
      </w:r>
      <w:r w:rsidRPr="005E27D9">
        <w:rPr>
          <w:rStyle w:val="Char3"/>
          <w:rFonts w:ascii="mylotus" w:hAnsi="mylotus" w:cs="mylotus"/>
          <w:rtl/>
        </w:rPr>
        <w:t>«کتب سته»</w:t>
      </w:r>
      <w:r w:rsidRPr="00E45C68">
        <w:rPr>
          <w:rStyle w:val="Char3"/>
          <w:rtl/>
        </w:rPr>
        <w:t xml:space="preserve"> یا </w:t>
      </w:r>
      <w:r w:rsidRPr="00E45C68">
        <w:rPr>
          <w:rStyle w:val="Char3"/>
          <w:rFonts w:hint="cs"/>
          <w:rtl/>
        </w:rPr>
        <w:t>«</w:t>
      </w:r>
      <w:r w:rsidRPr="00E45C68">
        <w:rPr>
          <w:rStyle w:val="Char3"/>
          <w:rtl/>
        </w:rPr>
        <w:t>صحاح سته</w:t>
      </w:r>
      <w:r w:rsidRPr="00E45C68">
        <w:rPr>
          <w:rStyle w:val="Char3"/>
          <w:rFonts w:hint="cs"/>
          <w:rtl/>
        </w:rPr>
        <w:t>»</w:t>
      </w:r>
      <w:r w:rsidRPr="00E45C68">
        <w:rPr>
          <w:rStyle w:val="Char3"/>
          <w:rtl/>
        </w:rPr>
        <w:t xml:space="preserve"> یعنی منابع ششگانه</w:t>
      </w:r>
      <w:r>
        <w:rPr>
          <w:rStyle w:val="Char3"/>
          <w:rtl/>
        </w:rPr>
        <w:t xml:space="preserve">‌‌ی </w:t>
      </w:r>
      <w:r w:rsidRPr="00E45C68">
        <w:rPr>
          <w:rStyle w:val="Char3"/>
          <w:rtl/>
        </w:rPr>
        <w:t>حدیث، اطلاق کرده</w:t>
      </w:r>
      <w:r>
        <w:rPr>
          <w:rStyle w:val="Char3"/>
          <w:rtl/>
        </w:rPr>
        <w:t>‌اند.</w:t>
      </w:r>
      <w:r w:rsidRPr="00E45C68">
        <w:rPr>
          <w:rStyle w:val="Char3"/>
          <w:rtl/>
        </w:rPr>
        <w:t xml:space="preserve"> البته بعضی از علما مانند رزین السرقسطی (535هجری) کتاب </w:t>
      </w:r>
      <w:r w:rsidRPr="005E27D9">
        <w:rPr>
          <w:rStyle w:val="Char3"/>
          <w:rFonts w:ascii="mylotus" w:hAnsi="mylotus" w:cs="mylotus"/>
          <w:rtl/>
        </w:rPr>
        <w:t>«الموطأ»</w:t>
      </w:r>
      <w:r w:rsidRPr="00E45C68">
        <w:rPr>
          <w:rStyle w:val="Char3"/>
          <w:rtl/>
        </w:rPr>
        <w:t xml:space="preserve"> امام مالک را (بجای سنن ابن ماجه) بعنوان ششمین کتاب این مجموعه قرار داده است که امام مجد ابن الاثیر (606 هجری) در کتاب خود </w:t>
      </w:r>
      <w:r w:rsidRPr="005E27D9">
        <w:rPr>
          <w:rStyle w:val="Char3"/>
          <w:rFonts w:ascii="mylotus" w:hAnsi="mylotus" w:cs="mylotus"/>
          <w:rtl/>
        </w:rPr>
        <w:t>«جامع الأصول»</w:t>
      </w:r>
      <w:r w:rsidRPr="00E45C68">
        <w:rPr>
          <w:rStyle w:val="Char3"/>
          <w:rtl/>
        </w:rPr>
        <w:t xml:space="preserve"> این تقسیم بندی را پذیرفته است. ولی حافظ ابن حجر </w:t>
      </w:r>
      <w:r w:rsidRPr="005E27D9">
        <w:rPr>
          <w:rStyle w:val="Char3"/>
          <w:rFonts w:ascii="mylotus" w:hAnsi="mylotus" w:cs="mylotus"/>
          <w:rtl/>
        </w:rPr>
        <w:t>«سنن دارمی»</w:t>
      </w:r>
      <w:r w:rsidRPr="00E45C68">
        <w:rPr>
          <w:rStyle w:val="Char3"/>
          <w:rtl/>
        </w:rPr>
        <w:t xml:space="preserve"> را بعنوان ششمین</w:t>
      </w:r>
      <w:r>
        <w:rPr>
          <w:rStyle w:val="Char3"/>
          <w:rtl/>
        </w:rPr>
        <w:t xml:space="preserve"> آن‌ها می‌</w:t>
      </w:r>
      <w:r w:rsidRPr="00E45C68">
        <w:rPr>
          <w:rStyle w:val="Char3"/>
          <w:rtl/>
        </w:rPr>
        <w:t>داند. (الرسالة المستطرفة، ص10-11).</w:t>
      </w:r>
    </w:p>
    <w:p w:rsidR="00FE68CC" w:rsidRPr="00E45C68" w:rsidRDefault="00FE68CC" w:rsidP="008F6ABC">
      <w:pPr>
        <w:pStyle w:val="FootnoteText"/>
        <w:bidi/>
        <w:ind w:left="283"/>
        <w:jc w:val="both"/>
        <w:rPr>
          <w:rStyle w:val="Char3"/>
          <w:rtl/>
        </w:rPr>
      </w:pPr>
      <w:r w:rsidRPr="00E45C68">
        <w:rPr>
          <w:rStyle w:val="Char3"/>
          <w:rtl/>
        </w:rPr>
        <w:t>کسانی که</w:t>
      </w:r>
      <w:r>
        <w:rPr>
          <w:rStyle w:val="Char3"/>
          <w:rtl/>
        </w:rPr>
        <w:t xml:space="preserve"> گفته‌اند </w:t>
      </w:r>
      <w:r w:rsidRPr="00E45C68">
        <w:rPr>
          <w:rStyle w:val="Char3"/>
          <w:rtl/>
        </w:rPr>
        <w:t xml:space="preserve">کتاب </w:t>
      </w:r>
      <w:r w:rsidRPr="005E27D9">
        <w:rPr>
          <w:rStyle w:val="Char3"/>
          <w:rFonts w:ascii="mylotus" w:hAnsi="mylotus" w:cs="mylotus"/>
          <w:rtl/>
        </w:rPr>
        <w:t>«الموطأ»</w:t>
      </w:r>
      <w:r w:rsidRPr="00E45C68">
        <w:rPr>
          <w:rStyle w:val="Char3"/>
          <w:rtl/>
        </w:rPr>
        <w:t xml:space="preserve"> امام مالک جزو صحاح سته بشمار</w:t>
      </w:r>
      <w:r>
        <w:rPr>
          <w:rStyle w:val="Char3"/>
          <w:rtl/>
        </w:rPr>
        <w:t xml:space="preserve"> نمی‌</w:t>
      </w:r>
      <w:r w:rsidRPr="00E45C68">
        <w:rPr>
          <w:rStyle w:val="Char3"/>
          <w:rtl/>
        </w:rPr>
        <w:t xml:space="preserve">رود به این علت است که ‏در </w:t>
      </w:r>
      <w:r w:rsidRPr="00E45C68">
        <w:rPr>
          <w:rStyle w:val="Char3"/>
          <w:rFonts w:hint="cs"/>
          <w:rtl/>
        </w:rPr>
        <w:t xml:space="preserve">این </w:t>
      </w:r>
      <w:r w:rsidRPr="00E45C68">
        <w:rPr>
          <w:rStyle w:val="Char3"/>
          <w:rtl/>
        </w:rPr>
        <w:t>کتاب وجود بسیاری از مراسیل (احادیث مرسل) از یک سو، و بسیاری از آراء و نظرات فقهی ‏از سویی دیگر، موجب</w:t>
      </w:r>
      <w:r>
        <w:rPr>
          <w:rStyle w:val="Char3"/>
          <w:rtl/>
        </w:rPr>
        <w:t xml:space="preserve"> می‌</w:t>
      </w:r>
      <w:r w:rsidRPr="00E45C68">
        <w:rPr>
          <w:rStyle w:val="Char3"/>
          <w:rtl/>
        </w:rPr>
        <w:t>شوند که این کتاب را جزو ششمین کتاب از صحاح سته بشمار نیاورد، بلکه ‏این کتاب بیشتر به</w:t>
      </w:r>
      <w:r>
        <w:rPr>
          <w:rStyle w:val="Char3"/>
          <w:rtl/>
        </w:rPr>
        <w:t xml:space="preserve"> کتاب‌های </w:t>
      </w:r>
      <w:r w:rsidRPr="00E45C68">
        <w:rPr>
          <w:rStyle w:val="Char3"/>
          <w:rtl/>
        </w:rPr>
        <w:t>فقهی نزدیکتر است.</w:t>
      </w:r>
      <w:r w:rsidRPr="00E45C68">
        <w:rPr>
          <w:rStyle w:val="Char3"/>
          <w:rFonts w:hint="cs"/>
          <w:rtl/>
        </w:rPr>
        <w:t xml:space="preserve"> </w:t>
      </w:r>
      <w:r w:rsidRPr="00E45C68">
        <w:rPr>
          <w:rStyle w:val="Char3"/>
          <w:rtl/>
        </w:rPr>
        <w:t>(علوم الحدیث؛ دکتر صبحی صالح ص211).‏</w:t>
      </w:r>
    </w:p>
    <w:p w:rsidR="00FE68CC" w:rsidRPr="00E45C68" w:rsidRDefault="00FE68CC" w:rsidP="008F6ABC">
      <w:pPr>
        <w:pStyle w:val="FootnoteText"/>
        <w:bidi/>
        <w:ind w:left="283"/>
        <w:jc w:val="both"/>
        <w:rPr>
          <w:rStyle w:val="Char3"/>
          <w:rtl/>
        </w:rPr>
      </w:pPr>
      <w:r w:rsidRPr="00E45C68">
        <w:rPr>
          <w:rStyle w:val="Char3"/>
          <w:rtl/>
        </w:rPr>
        <w:t>و از مشهورترین</w:t>
      </w:r>
      <w:r>
        <w:rPr>
          <w:rStyle w:val="Char3"/>
          <w:rtl/>
        </w:rPr>
        <w:t xml:space="preserve"> کتاب‌های </w:t>
      </w:r>
      <w:r w:rsidRPr="00E45C68">
        <w:rPr>
          <w:rStyle w:val="Char3"/>
          <w:rtl/>
        </w:rPr>
        <w:t xml:space="preserve">حدیث در قرن چهارم هجری، </w:t>
      </w:r>
      <w:r w:rsidRPr="00E45C68">
        <w:rPr>
          <w:rStyle w:val="Char3"/>
          <w:rFonts w:hint="cs"/>
          <w:rtl/>
        </w:rPr>
        <w:t>«</w:t>
      </w:r>
      <w:r w:rsidRPr="00E45C68">
        <w:rPr>
          <w:rStyle w:val="Char3"/>
          <w:rtl/>
        </w:rPr>
        <w:t>معاجم سه گانه</w:t>
      </w:r>
      <w:r w:rsidRPr="00E45C68">
        <w:rPr>
          <w:rStyle w:val="Char3"/>
          <w:rFonts w:hint="cs"/>
          <w:rtl/>
        </w:rPr>
        <w:t>»</w:t>
      </w:r>
      <w:r w:rsidRPr="00E45C68">
        <w:rPr>
          <w:rStyle w:val="Char3"/>
          <w:rtl/>
        </w:rPr>
        <w:t xml:space="preserve"> یعنی</w:t>
      </w:r>
      <w:r w:rsidRPr="00E45C68">
        <w:rPr>
          <w:rStyle w:val="Char3"/>
          <w:rFonts w:hint="cs"/>
          <w:rtl/>
        </w:rPr>
        <w:t>:</w:t>
      </w:r>
      <w:r w:rsidRPr="00E45C68">
        <w:rPr>
          <w:rStyle w:val="Char3"/>
          <w:rtl/>
        </w:rPr>
        <w:t xml:space="preserve"> </w:t>
      </w:r>
      <w:r w:rsidRPr="00E45C68">
        <w:rPr>
          <w:rStyle w:val="Char3"/>
          <w:rFonts w:hint="cs"/>
          <w:rtl/>
        </w:rPr>
        <w:t>«</w:t>
      </w:r>
      <w:r w:rsidRPr="00E45C68">
        <w:rPr>
          <w:rStyle w:val="Char3"/>
          <w:rtl/>
        </w:rPr>
        <w:t>معجم الکبیر</w:t>
      </w:r>
      <w:r w:rsidRPr="00E45C68">
        <w:rPr>
          <w:rStyle w:val="Char3"/>
          <w:rFonts w:hint="cs"/>
          <w:rtl/>
        </w:rPr>
        <w:t>»</w:t>
      </w:r>
      <w:r w:rsidRPr="00E45C68">
        <w:rPr>
          <w:rStyle w:val="Char3"/>
          <w:rtl/>
        </w:rPr>
        <w:t xml:space="preserve"> و </w:t>
      </w:r>
      <w:r w:rsidRPr="00E45C68">
        <w:rPr>
          <w:rStyle w:val="Char3"/>
          <w:rFonts w:hint="cs"/>
          <w:rtl/>
        </w:rPr>
        <w:t>«</w:t>
      </w:r>
      <w:r w:rsidRPr="00E45C68">
        <w:rPr>
          <w:rStyle w:val="Char3"/>
          <w:rtl/>
        </w:rPr>
        <w:t>معجم الصغیر</w:t>
      </w:r>
      <w:r w:rsidRPr="00E45C68">
        <w:rPr>
          <w:rStyle w:val="Char3"/>
          <w:rFonts w:hint="cs"/>
          <w:rtl/>
        </w:rPr>
        <w:t>»</w:t>
      </w:r>
      <w:r w:rsidRPr="00E45C68">
        <w:rPr>
          <w:rStyle w:val="Char3"/>
          <w:rtl/>
        </w:rPr>
        <w:t xml:space="preserve"> و </w:t>
      </w:r>
      <w:r w:rsidRPr="00E45C68">
        <w:rPr>
          <w:rStyle w:val="Char3"/>
          <w:rFonts w:hint="cs"/>
          <w:rtl/>
        </w:rPr>
        <w:t>«</w:t>
      </w:r>
      <w:r w:rsidRPr="00E45C68">
        <w:rPr>
          <w:rStyle w:val="Char3"/>
          <w:rtl/>
        </w:rPr>
        <w:t>معجم الاوسط</w:t>
      </w:r>
      <w:r w:rsidRPr="00E45C68">
        <w:rPr>
          <w:rStyle w:val="Char3"/>
          <w:rFonts w:hint="cs"/>
          <w:rtl/>
        </w:rPr>
        <w:t>»</w:t>
      </w:r>
      <w:r w:rsidRPr="00E45C68">
        <w:rPr>
          <w:rStyle w:val="Char3"/>
          <w:rtl/>
        </w:rPr>
        <w:t xml:space="preserve"> امام سلیمان بن احمد طبرانی (306 هجری)</w:t>
      </w:r>
      <w:r w:rsidRPr="00E45C68">
        <w:rPr>
          <w:rStyle w:val="Char3"/>
          <w:rFonts w:hint="cs"/>
          <w:rtl/>
        </w:rPr>
        <w:t>،</w:t>
      </w:r>
      <w:r w:rsidRPr="00E45C68">
        <w:rPr>
          <w:rStyle w:val="Char3"/>
          <w:rtl/>
        </w:rPr>
        <w:t xml:space="preserve"> و کتاب </w:t>
      </w:r>
      <w:r w:rsidRPr="00E45C68">
        <w:rPr>
          <w:rStyle w:val="Char3"/>
          <w:rFonts w:hint="cs"/>
          <w:rtl/>
        </w:rPr>
        <w:t>«</w:t>
      </w:r>
      <w:r w:rsidRPr="00E45C68">
        <w:rPr>
          <w:rStyle w:val="Char3"/>
          <w:rtl/>
        </w:rPr>
        <w:t>سنن دارقطن</w:t>
      </w:r>
      <w:r w:rsidRPr="00E45C68">
        <w:rPr>
          <w:rStyle w:val="Char3"/>
          <w:rFonts w:hint="cs"/>
          <w:rtl/>
        </w:rPr>
        <w:t>ی»</w:t>
      </w:r>
      <w:r w:rsidRPr="00E45C68">
        <w:rPr>
          <w:rStyle w:val="Char3"/>
          <w:rtl/>
        </w:rPr>
        <w:t xml:space="preserve"> (385 هجری) و کتاب </w:t>
      </w:r>
      <w:r w:rsidRPr="00E45C68">
        <w:rPr>
          <w:rStyle w:val="Char3"/>
          <w:rFonts w:hint="cs"/>
          <w:rtl/>
        </w:rPr>
        <w:t>«</w:t>
      </w:r>
      <w:r w:rsidRPr="00E45C68">
        <w:rPr>
          <w:rStyle w:val="Char3"/>
          <w:rtl/>
        </w:rPr>
        <w:t>صحیح ابی حاتم محمد بن حبان البستی</w:t>
      </w:r>
      <w:r w:rsidRPr="00E45C68">
        <w:rPr>
          <w:rStyle w:val="Char3"/>
          <w:rFonts w:hint="cs"/>
          <w:rtl/>
        </w:rPr>
        <w:t>»</w:t>
      </w:r>
      <w:r w:rsidRPr="00E45C68">
        <w:rPr>
          <w:rStyle w:val="Char3"/>
          <w:rtl/>
        </w:rPr>
        <w:t xml:space="preserve"> (354 هجری) و کتاب </w:t>
      </w:r>
      <w:r w:rsidRPr="00E45C68">
        <w:rPr>
          <w:rStyle w:val="Char3"/>
          <w:rFonts w:hint="cs"/>
          <w:rtl/>
        </w:rPr>
        <w:t>«</w:t>
      </w:r>
      <w:r w:rsidRPr="00E45C68">
        <w:rPr>
          <w:rStyle w:val="Char3"/>
          <w:rtl/>
        </w:rPr>
        <w:t xml:space="preserve">صحیح </w:t>
      </w:r>
      <w:r w:rsidRPr="00E45C68">
        <w:rPr>
          <w:rStyle w:val="Char3"/>
          <w:rFonts w:hint="cs"/>
          <w:rtl/>
        </w:rPr>
        <w:t>أ</w:t>
      </w:r>
      <w:r w:rsidRPr="00E45C68">
        <w:rPr>
          <w:rStyle w:val="Char3"/>
          <w:rtl/>
        </w:rPr>
        <w:t>ب</w:t>
      </w:r>
      <w:r w:rsidRPr="00E45C68">
        <w:rPr>
          <w:rStyle w:val="Char3"/>
          <w:rFonts w:hint="cs"/>
          <w:rtl/>
        </w:rPr>
        <w:t>ی</w:t>
      </w:r>
      <w:r w:rsidRPr="00E45C68">
        <w:rPr>
          <w:rStyle w:val="Char3"/>
          <w:rtl/>
        </w:rPr>
        <w:t xml:space="preserve"> عوانة یعقوب بن اسحاق</w:t>
      </w:r>
      <w:r w:rsidRPr="00E45C68">
        <w:rPr>
          <w:rStyle w:val="Char3"/>
          <w:rFonts w:hint="cs"/>
          <w:rtl/>
        </w:rPr>
        <w:t>»</w:t>
      </w:r>
      <w:r w:rsidRPr="00E45C68">
        <w:rPr>
          <w:rStyle w:val="Char3"/>
          <w:rtl/>
        </w:rPr>
        <w:t xml:space="preserve"> (316 هجری) و کتاب </w:t>
      </w:r>
      <w:r w:rsidRPr="00E45C68">
        <w:rPr>
          <w:rStyle w:val="Char3"/>
          <w:rFonts w:hint="cs"/>
          <w:rtl/>
        </w:rPr>
        <w:t>«</w:t>
      </w:r>
      <w:r w:rsidRPr="00E45C68">
        <w:rPr>
          <w:rStyle w:val="Char3"/>
          <w:rtl/>
        </w:rPr>
        <w:t>صحیح ابن خزیمه محمد بن اسحاق</w:t>
      </w:r>
      <w:r w:rsidRPr="00E45C68">
        <w:rPr>
          <w:rStyle w:val="Char3"/>
          <w:rFonts w:hint="cs"/>
          <w:rtl/>
        </w:rPr>
        <w:t>»</w:t>
      </w:r>
      <w:r w:rsidRPr="00E45C68">
        <w:rPr>
          <w:rStyle w:val="Char3"/>
          <w:rtl/>
        </w:rPr>
        <w:t xml:space="preserve"> (311هجری) هستند.</w:t>
      </w:r>
    </w:p>
    <w:p w:rsidR="00FE68CC" w:rsidRPr="00E45C68" w:rsidRDefault="00FE68CC" w:rsidP="008F6ABC">
      <w:pPr>
        <w:pStyle w:val="FootnoteText"/>
        <w:bidi/>
        <w:ind w:left="283"/>
        <w:jc w:val="both"/>
        <w:rPr>
          <w:rStyle w:val="Char3"/>
          <w:rtl/>
        </w:rPr>
      </w:pPr>
      <w:r w:rsidRPr="00E45C68">
        <w:rPr>
          <w:rStyle w:val="Char3"/>
          <w:rtl/>
        </w:rPr>
        <w:t>‏</w:t>
      </w:r>
      <w:r w:rsidRPr="00E45C68">
        <w:rPr>
          <w:rStyle w:val="Char3"/>
          <w:rFonts w:hint="cs"/>
          <w:rtl/>
        </w:rPr>
        <w:t>«</w:t>
      </w:r>
      <w:r w:rsidRPr="00E45C68">
        <w:rPr>
          <w:rStyle w:val="Char3"/>
          <w:rtl/>
        </w:rPr>
        <w:t>(بنابراین) سنت صحیح به صورت جداگانه</w:t>
      </w:r>
      <w:r>
        <w:rPr>
          <w:rStyle w:val="Char3"/>
          <w:rtl/>
        </w:rPr>
        <w:t xml:space="preserve"> براساس </w:t>
      </w:r>
      <w:r w:rsidRPr="00E45C68">
        <w:rPr>
          <w:rStyle w:val="Char3"/>
          <w:rtl/>
        </w:rPr>
        <w:t>ابواب و به شکل دسته بندی شده (یعنی کتابی ‏که فقط مشتمل بر احادیث صحیح باشد) تدوین نشد مگر در عصر اتباع اتباع تابعین که معاصر ‏امام بخاری بودند و در این زمان صحاح سته (منابع ششگانه</w:t>
      </w:r>
      <w:r>
        <w:rPr>
          <w:rStyle w:val="Char3"/>
          <w:rtl/>
        </w:rPr>
        <w:t xml:space="preserve">‌‌ی </w:t>
      </w:r>
      <w:r w:rsidRPr="00E45C68">
        <w:rPr>
          <w:rStyle w:val="Char3"/>
          <w:rtl/>
        </w:rPr>
        <w:t>حدیث) تصنیف شدند. اما کسانی ‏که بعد از عصر تصنیف این صحاح بودند، کارشان جز شرح و تهذیب و بررسی این کتب ‏مشهور چیز دیگری نبود. بدین جهت ابوعبدالله حمیدی (متوفی 448ق) صحیحین را به سبک ‏مسانید ت</w:t>
      </w:r>
      <w:r w:rsidRPr="00E45C68">
        <w:rPr>
          <w:rStyle w:val="Char3"/>
          <w:rFonts w:hint="cs"/>
          <w:rtl/>
        </w:rPr>
        <w:t>أ</w:t>
      </w:r>
      <w:r w:rsidRPr="00E45C68">
        <w:rPr>
          <w:rStyle w:val="Char3"/>
          <w:rtl/>
        </w:rPr>
        <w:t xml:space="preserve">لیف نموده و ابوالسعادات مبارک بن الاثیر (متوفی 606ق) صحاح سته را به ترتیب ‏ابواب حمع آوری نموده و نورالدین علی هیثمی (متوفی 807ق) در کتاب </w:t>
      </w:r>
      <w:r w:rsidRPr="00E45C68">
        <w:rPr>
          <w:rStyle w:val="Char3"/>
          <w:rFonts w:hint="cs"/>
          <w:rtl/>
        </w:rPr>
        <w:t>«</w:t>
      </w:r>
      <w:r w:rsidRPr="00E45C68">
        <w:rPr>
          <w:rStyle w:val="Char3"/>
          <w:rtl/>
        </w:rPr>
        <w:t>مجمع الزوائد</w:t>
      </w:r>
      <w:r w:rsidRPr="00E45C68">
        <w:rPr>
          <w:rStyle w:val="Char3"/>
          <w:rFonts w:hint="cs"/>
          <w:rtl/>
        </w:rPr>
        <w:t>»</w:t>
      </w:r>
      <w:r w:rsidRPr="00E45C68">
        <w:rPr>
          <w:rStyle w:val="Char3"/>
          <w:rtl/>
        </w:rPr>
        <w:t xml:space="preserve"> ‏احادیث مازاد بر صحاح سته را در ت</w:t>
      </w:r>
      <w:r w:rsidRPr="00E45C68">
        <w:rPr>
          <w:rStyle w:val="Char3"/>
          <w:rFonts w:hint="cs"/>
          <w:rtl/>
        </w:rPr>
        <w:t>أ</w:t>
      </w:r>
      <w:r w:rsidRPr="00E45C68">
        <w:rPr>
          <w:rStyle w:val="Char3"/>
          <w:rtl/>
        </w:rPr>
        <w:t>لیفات مشهور آمده است، جمع نموده و بالاخره امام جلال ‏الدین سیوطی</w:t>
      </w:r>
      <w:r w:rsidRPr="00AD7F6F">
        <w:rPr>
          <w:rStyle w:val="Char3"/>
          <w:rFonts w:cs="CTraditional Arabic"/>
          <w:rtl/>
        </w:rPr>
        <w:t>/</w:t>
      </w:r>
      <w:r w:rsidRPr="00E45C68">
        <w:rPr>
          <w:rStyle w:val="Char3"/>
          <w:rtl/>
        </w:rPr>
        <w:t xml:space="preserve"> تمامی صحاح سته و مسانید دهگانه و دیگر ت</w:t>
      </w:r>
      <w:r w:rsidRPr="00E45C68">
        <w:rPr>
          <w:rStyle w:val="Char3"/>
          <w:rFonts w:hint="cs"/>
          <w:rtl/>
        </w:rPr>
        <w:t>أ</w:t>
      </w:r>
      <w:r w:rsidRPr="00E45C68">
        <w:rPr>
          <w:rStyle w:val="Char3"/>
          <w:rtl/>
        </w:rPr>
        <w:t>لیفات را که بیش از پنجاه ‏ت</w:t>
      </w:r>
      <w:r w:rsidRPr="00E45C68">
        <w:rPr>
          <w:rStyle w:val="Char3"/>
          <w:rFonts w:hint="cs"/>
          <w:rtl/>
        </w:rPr>
        <w:t>أ</w:t>
      </w:r>
      <w:r w:rsidRPr="00E45C68">
        <w:rPr>
          <w:rStyle w:val="Char3"/>
          <w:rtl/>
        </w:rPr>
        <w:t>لیف</w:t>
      </w:r>
      <w:r>
        <w:rPr>
          <w:rStyle w:val="Char3"/>
          <w:rtl/>
        </w:rPr>
        <w:t xml:space="preserve"> می‌</w:t>
      </w:r>
      <w:r w:rsidRPr="00E45C68">
        <w:rPr>
          <w:rStyle w:val="Char3"/>
          <w:rtl/>
        </w:rPr>
        <w:t xml:space="preserve">باشد را در کتاب بزرگ خود؛ </w:t>
      </w:r>
      <w:r w:rsidRPr="00E45C68">
        <w:rPr>
          <w:rStyle w:val="Char3"/>
          <w:rFonts w:hint="cs"/>
          <w:rtl/>
        </w:rPr>
        <w:t>«</w:t>
      </w:r>
      <w:r w:rsidRPr="00E45C68">
        <w:rPr>
          <w:rStyle w:val="Char3"/>
          <w:rtl/>
        </w:rPr>
        <w:t>الجامع الکبیر</w:t>
      </w:r>
      <w:r w:rsidRPr="00E45C68">
        <w:rPr>
          <w:rStyle w:val="Char3"/>
          <w:rFonts w:hint="cs"/>
          <w:rtl/>
        </w:rPr>
        <w:t>»</w:t>
      </w:r>
      <w:r w:rsidRPr="00E45C68">
        <w:rPr>
          <w:rStyle w:val="Char3"/>
          <w:rtl/>
        </w:rPr>
        <w:t xml:space="preserve"> جمع نموده است.‏</w:t>
      </w:r>
    </w:p>
    <w:p w:rsidR="00FE68CC" w:rsidRPr="00E45C68" w:rsidRDefault="00FE68CC" w:rsidP="006E592A">
      <w:pPr>
        <w:pStyle w:val="FootnoteText"/>
        <w:bidi/>
        <w:ind w:left="283"/>
        <w:jc w:val="both"/>
        <w:rPr>
          <w:rStyle w:val="Char3"/>
          <w:rtl/>
        </w:rPr>
      </w:pPr>
      <w:r w:rsidRPr="00E45C68">
        <w:rPr>
          <w:rStyle w:val="Char3"/>
          <w:rtl/>
        </w:rPr>
        <w:t xml:space="preserve">بدین ترتیب سنت پیامبر </w:t>
      </w:r>
      <w:r w:rsidRPr="00B37527">
        <w:rPr>
          <w:rStyle w:val="Char3"/>
          <w:rFonts w:cs="CTraditional Arabic"/>
          <w:rtl/>
        </w:rPr>
        <w:t>ج</w:t>
      </w:r>
      <w:r w:rsidRPr="00E45C68">
        <w:rPr>
          <w:rStyle w:val="Char3"/>
          <w:rtl/>
        </w:rPr>
        <w:t xml:space="preserve"> مراحل بسیاری را پشت سر گذاشت تا به این شکل ‏به دست ما رسیده و دستگاههای چاپ نوین،</w:t>
      </w:r>
      <w:r>
        <w:rPr>
          <w:rStyle w:val="Char3"/>
          <w:rtl/>
        </w:rPr>
        <w:t xml:space="preserve"> آن را </w:t>
      </w:r>
      <w:r w:rsidRPr="00E45C68">
        <w:rPr>
          <w:rStyle w:val="Char3"/>
          <w:rtl/>
        </w:rPr>
        <w:t>به شکل بهتری به دست ما رسانده</w:t>
      </w:r>
      <w:r>
        <w:rPr>
          <w:rStyle w:val="Char3"/>
          <w:rtl/>
        </w:rPr>
        <w:t xml:space="preserve">‌اند </w:t>
      </w:r>
      <w:r w:rsidRPr="00E45C68">
        <w:rPr>
          <w:rStyle w:val="Char3"/>
          <w:rtl/>
        </w:rPr>
        <w:t>و باعث ‏حفظ این گنجینه</w:t>
      </w:r>
      <w:r>
        <w:rPr>
          <w:rStyle w:val="Char3"/>
          <w:rtl/>
        </w:rPr>
        <w:t xml:space="preserve">‌‌ی </w:t>
      </w:r>
      <w:r w:rsidRPr="00E45C68">
        <w:rPr>
          <w:rStyle w:val="Char3"/>
          <w:rtl/>
        </w:rPr>
        <w:t>عظیم اسلام شده</w:t>
      </w:r>
      <w:r>
        <w:rPr>
          <w:rStyle w:val="Char3"/>
          <w:rFonts w:hint="cs"/>
          <w:rtl/>
        </w:rPr>
        <w:t>‌</w:t>
      </w:r>
      <w:r w:rsidRPr="00E45C68">
        <w:rPr>
          <w:rStyle w:val="Char3"/>
          <w:rtl/>
        </w:rPr>
        <w:t>اند</w:t>
      </w:r>
      <w:r w:rsidRPr="00E45C68">
        <w:rPr>
          <w:rStyle w:val="Char3"/>
          <w:rFonts w:hint="cs"/>
          <w:rtl/>
        </w:rPr>
        <w:t>»</w:t>
      </w:r>
      <w:r w:rsidRPr="00E45C68">
        <w:rPr>
          <w:rStyle w:val="Char3"/>
          <w:rtl/>
        </w:rPr>
        <w:t>. (علوم الحدیث؛ دکتر صبحی صالح، ص39).‏</w:t>
      </w:r>
    </w:p>
    <w:p w:rsidR="00FE68CC" w:rsidRPr="00E45C68" w:rsidRDefault="00FE68CC" w:rsidP="008F6ABC">
      <w:pPr>
        <w:pStyle w:val="FootnoteText"/>
        <w:bidi/>
        <w:ind w:left="283"/>
        <w:jc w:val="both"/>
        <w:rPr>
          <w:rStyle w:val="Char3"/>
          <w:rtl/>
        </w:rPr>
      </w:pPr>
      <w:r w:rsidRPr="00E45C68">
        <w:rPr>
          <w:rStyle w:val="Char3"/>
          <w:rtl/>
        </w:rPr>
        <w:t>و این بار پس از تدوین و تصنیف</w:t>
      </w:r>
      <w:r>
        <w:rPr>
          <w:rStyle w:val="Char3"/>
          <w:rtl/>
        </w:rPr>
        <w:t xml:space="preserve"> کتاب‌های </w:t>
      </w:r>
      <w:r w:rsidRPr="00E45C68">
        <w:rPr>
          <w:rStyle w:val="Char3"/>
          <w:rtl/>
        </w:rPr>
        <w:t>حدیث، نوبت به تخریج و تشخیص احادیث مقبول از ‏مردود شد، تا اگر احیانا احادیثی ضعیف و جعلی وارد این</w:t>
      </w:r>
      <w:r>
        <w:rPr>
          <w:rStyle w:val="Char3"/>
          <w:rtl/>
        </w:rPr>
        <w:t xml:space="preserve"> کتاب‌ها </w:t>
      </w:r>
      <w:r w:rsidRPr="00E45C68">
        <w:rPr>
          <w:rStyle w:val="Char3"/>
          <w:rtl/>
        </w:rPr>
        <w:t>شده</w:t>
      </w:r>
      <w:r>
        <w:rPr>
          <w:rStyle w:val="Char3"/>
          <w:rtl/>
        </w:rPr>
        <w:t>‌اند،</w:t>
      </w:r>
      <w:r w:rsidRPr="00E45C68">
        <w:rPr>
          <w:rStyle w:val="Char3"/>
          <w:rtl/>
        </w:rPr>
        <w:t xml:space="preserve"> بیرون کشیده شوند</w:t>
      </w:r>
      <w:r w:rsidRPr="00E45C68">
        <w:rPr>
          <w:rStyle w:val="Char3"/>
          <w:rFonts w:hint="cs"/>
          <w:rtl/>
        </w:rPr>
        <w:t>،</w:t>
      </w:r>
      <w:r w:rsidRPr="00E45C68">
        <w:rPr>
          <w:rStyle w:val="Char3"/>
          <w:rtl/>
        </w:rPr>
        <w:t xml:space="preserve"> و ‏لازمه</w:t>
      </w:r>
      <w:r>
        <w:rPr>
          <w:rStyle w:val="Char3"/>
          <w:rtl/>
        </w:rPr>
        <w:t xml:space="preserve">‌‌ی </w:t>
      </w:r>
      <w:r w:rsidRPr="00E45C68">
        <w:rPr>
          <w:rStyle w:val="Char3"/>
          <w:rtl/>
        </w:rPr>
        <w:t>این کار؛ وضع قواعد و اصولی من</w:t>
      </w:r>
      <w:r w:rsidRPr="00E45C68">
        <w:rPr>
          <w:rStyle w:val="Char3"/>
          <w:rFonts w:hint="cs"/>
          <w:rtl/>
        </w:rPr>
        <w:t>ض</w:t>
      </w:r>
      <w:r w:rsidRPr="00E45C68">
        <w:rPr>
          <w:rStyle w:val="Char3"/>
          <w:rtl/>
        </w:rPr>
        <w:t>بط برای کشف مقبول از مردود بود و همین نیاز ‏موجب شد تا اندک اندک علم حدیث شناسی نیز استقرار یابد و علمای متخصص</w:t>
      </w:r>
      <w:r>
        <w:rPr>
          <w:rStyle w:val="Char3"/>
          <w:rtl/>
        </w:rPr>
        <w:t xml:space="preserve"> براساس </w:t>
      </w:r>
      <w:r w:rsidRPr="00E45C68">
        <w:rPr>
          <w:rStyle w:val="Char3"/>
          <w:rtl/>
        </w:rPr>
        <w:t>این ‏اصول و قواعد کار مهم تخریج احادیث را انجام دهند. و شکی نیست که علم حدیث شناسی که ‏شامل علوم تابعه</w:t>
      </w:r>
      <w:r>
        <w:rPr>
          <w:rStyle w:val="Char3"/>
          <w:rtl/>
        </w:rPr>
        <w:t xml:space="preserve">‌‌ی </w:t>
      </w:r>
      <w:r w:rsidRPr="00E45C68">
        <w:rPr>
          <w:rStyle w:val="Char3"/>
          <w:rtl/>
        </w:rPr>
        <w:t>دیگری از جمله علم الرجال و علم جرح و تعدیل و ‏علم مختلف الحدیث و علم غریب الحدیث و علم ناسخ و منسوخ و دیگر علوم</w:t>
      </w:r>
      <w:r>
        <w:rPr>
          <w:rStyle w:val="Char3"/>
          <w:rtl/>
        </w:rPr>
        <w:t xml:space="preserve"> می‌</w:t>
      </w:r>
      <w:r w:rsidRPr="00E45C68">
        <w:rPr>
          <w:rStyle w:val="Char3"/>
          <w:rtl/>
        </w:rPr>
        <w:t>باشد، از مهمترین علوم شرعی و نیاز امت</w:t>
      </w:r>
      <w:r>
        <w:rPr>
          <w:rStyle w:val="Char3"/>
          <w:rtl/>
        </w:rPr>
        <w:t xml:space="preserve"> می‌</w:t>
      </w:r>
      <w:r w:rsidRPr="00E45C68">
        <w:rPr>
          <w:rStyle w:val="Char3"/>
          <w:rtl/>
        </w:rPr>
        <w:t>باشد تا</w:t>
      </w:r>
      <w:r>
        <w:rPr>
          <w:rStyle w:val="Char3"/>
          <w:rtl/>
        </w:rPr>
        <w:t xml:space="preserve"> عده‌ای </w:t>
      </w:r>
      <w:r w:rsidRPr="00E45C68">
        <w:rPr>
          <w:rStyle w:val="Char3"/>
          <w:rtl/>
        </w:rPr>
        <w:t>از اهل علم به این ‏امر مهم اشتغال یابند و احادیثی را که اهل بدعت و خرافات جعل کرده</w:t>
      </w:r>
      <w:r>
        <w:rPr>
          <w:rStyle w:val="Char3"/>
          <w:rtl/>
        </w:rPr>
        <w:t xml:space="preserve">‌اند </w:t>
      </w:r>
      <w:r w:rsidRPr="00E45C68">
        <w:rPr>
          <w:rStyle w:val="Char3"/>
          <w:rtl/>
        </w:rPr>
        <w:t>شناسایی نمایند و</w:t>
      </w:r>
      <w:r>
        <w:rPr>
          <w:rStyle w:val="Char3"/>
          <w:rtl/>
        </w:rPr>
        <w:t xml:space="preserve"> آن‌ها </w:t>
      </w:r>
      <w:r w:rsidRPr="00E45C68">
        <w:rPr>
          <w:rStyle w:val="Char3"/>
          <w:rtl/>
        </w:rPr>
        <w:t>‏را به مسلمانان بشناسانند. و در م</w:t>
      </w:r>
      <w:r>
        <w:rPr>
          <w:rStyle w:val="Char3"/>
          <w:rtl/>
        </w:rPr>
        <w:t>ی</w:t>
      </w:r>
      <w:r w:rsidRPr="00E45C68">
        <w:rPr>
          <w:rStyle w:val="Char3"/>
          <w:rtl/>
        </w:rPr>
        <w:t>ان امت اسلامی علمایی پد</w:t>
      </w:r>
      <w:r>
        <w:rPr>
          <w:rStyle w:val="Char3"/>
          <w:rtl/>
        </w:rPr>
        <w:t>ی</w:t>
      </w:r>
      <w:r w:rsidRPr="00E45C68">
        <w:rPr>
          <w:rStyle w:val="Char3"/>
          <w:rtl/>
        </w:rPr>
        <w:t>دار گشته</w:t>
      </w:r>
      <w:r>
        <w:rPr>
          <w:rStyle w:val="Char3"/>
          <w:rtl/>
        </w:rPr>
        <w:t>‌اند،</w:t>
      </w:r>
      <w:r w:rsidRPr="00E45C68">
        <w:rPr>
          <w:rStyle w:val="Char3"/>
          <w:rtl/>
        </w:rPr>
        <w:t xml:space="preserve"> که در حفظ حد</w:t>
      </w:r>
      <w:r>
        <w:rPr>
          <w:rStyle w:val="Char3"/>
          <w:rtl/>
        </w:rPr>
        <w:t>ی</w:t>
      </w:r>
      <w:r w:rsidRPr="00E45C68">
        <w:rPr>
          <w:rStyle w:val="Char3"/>
          <w:rtl/>
        </w:rPr>
        <w:t xml:space="preserve">ث به مانند </w:t>
      </w:r>
      <w:r>
        <w:rPr>
          <w:rStyle w:val="Char3"/>
          <w:rtl/>
        </w:rPr>
        <w:t>ک</w:t>
      </w:r>
      <w:r w:rsidRPr="00E45C68">
        <w:rPr>
          <w:rStyle w:val="Char3"/>
          <w:rtl/>
        </w:rPr>
        <w:t>وه و ذخ</w:t>
      </w:r>
      <w:r>
        <w:rPr>
          <w:rStyle w:val="Char3"/>
          <w:rtl/>
        </w:rPr>
        <w:t>ی</w:t>
      </w:r>
      <w:r w:rsidRPr="00E45C68">
        <w:rPr>
          <w:rStyle w:val="Char3"/>
          <w:rtl/>
        </w:rPr>
        <w:t>ره ای عظ</w:t>
      </w:r>
      <w:r>
        <w:rPr>
          <w:rStyle w:val="Char3"/>
          <w:rtl/>
        </w:rPr>
        <w:t>ی</w:t>
      </w:r>
      <w:r w:rsidRPr="00E45C68">
        <w:rPr>
          <w:rStyle w:val="Char3"/>
          <w:rtl/>
        </w:rPr>
        <w:t>م ‏علم</w:t>
      </w:r>
      <w:r w:rsidRPr="00E45C68">
        <w:rPr>
          <w:rStyle w:val="Char3"/>
          <w:rFonts w:hint="cs"/>
          <w:rtl/>
        </w:rPr>
        <w:t>ی</w:t>
      </w:r>
      <w:r w:rsidRPr="00E45C68">
        <w:rPr>
          <w:rStyle w:val="Char3"/>
          <w:rtl/>
        </w:rPr>
        <w:t xml:space="preserve"> </w:t>
      </w:r>
      <w:r>
        <w:rPr>
          <w:rStyle w:val="Char3"/>
          <w:rtl/>
        </w:rPr>
        <w:t>ک</w:t>
      </w:r>
      <w:r w:rsidRPr="00E45C68">
        <w:rPr>
          <w:rStyle w:val="Char3"/>
          <w:rtl/>
        </w:rPr>
        <w:t>ه ه</w:t>
      </w:r>
      <w:r>
        <w:rPr>
          <w:rStyle w:val="Char3"/>
          <w:rtl/>
        </w:rPr>
        <w:t>ی</w:t>
      </w:r>
      <w:r w:rsidRPr="00E45C68">
        <w:rPr>
          <w:rStyle w:val="Char3"/>
          <w:rtl/>
        </w:rPr>
        <w:t>چ ملت</w:t>
      </w:r>
      <w:r w:rsidRPr="00E45C68">
        <w:rPr>
          <w:rStyle w:val="Char3"/>
          <w:rFonts w:hint="cs"/>
          <w:rtl/>
        </w:rPr>
        <w:t>ی</w:t>
      </w:r>
      <w:r w:rsidRPr="00E45C68">
        <w:rPr>
          <w:rStyle w:val="Char3"/>
          <w:rtl/>
        </w:rPr>
        <w:t xml:space="preserve"> چن</w:t>
      </w:r>
      <w:r>
        <w:rPr>
          <w:rStyle w:val="Char3"/>
          <w:rtl/>
        </w:rPr>
        <w:t>ی</w:t>
      </w:r>
      <w:r w:rsidRPr="00E45C68">
        <w:rPr>
          <w:rStyle w:val="Char3"/>
          <w:rtl/>
        </w:rPr>
        <w:t>ن علما</w:t>
      </w:r>
      <w:r w:rsidRPr="00E45C68">
        <w:rPr>
          <w:rStyle w:val="Char3"/>
          <w:rFonts w:hint="cs"/>
          <w:rtl/>
        </w:rPr>
        <w:t>ی</w:t>
      </w:r>
      <w:r w:rsidRPr="00E45C68">
        <w:rPr>
          <w:rStyle w:val="Char3"/>
          <w:rtl/>
        </w:rPr>
        <w:t xml:space="preserve"> دق</w:t>
      </w:r>
      <w:r>
        <w:rPr>
          <w:rStyle w:val="Char3"/>
          <w:rtl/>
        </w:rPr>
        <w:t>ی</w:t>
      </w:r>
      <w:r w:rsidRPr="00E45C68">
        <w:rPr>
          <w:rStyle w:val="Char3"/>
          <w:rtl/>
        </w:rPr>
        <w:t>ق و حافظ و منتقد و جدا کننده</w:t>
      </w:r>
      <w:r>
        <w:rPr>
          <w:rStyle w:val="Char3"/>
          <w:rtl/>
        </w:rPr>
        <w:t xml:space="preserve">‌‌ی </w:t>
      </w:r>
      <w:r w:rsidRPr="00E45C68">
        <w:rPr>
          <w:rStyle w:val="Char3"/>
          <w:rtl/>
        </w:rPr>
        <w:t>ب</w:t>
      </w:r>
      <w:r>
        <w:rPr>
          <w:rStyle w:val="Char3"/>
          <w:rtl/>
        </w:rPr>
        <w:t>ی</w:t>
      </w:r>
      <w:r w:rsidRPr="00E45C68">
        <w:rPr>
          <w:rStyle w:val="Char3"/>
          <w:rtl/>
        </w:rPr>
        <w:t xml:space="preserve">ن حق و باطل، و ‏جستجوگر بدنبال هر </w:t>
      </w:r>
      <w:r>
        <w:rPr>
          <w:rStyle w:val="Char3"/>
          <w:rtl/>
        </w:rPr>
        <w:t>ک</w:t>
      </w:r>
      <w:r w:rsidRPr="00E45C68">
        <w:rPr>
          <w:rStyle w:val="Char3"/>
          <w:rtl/>
        </w:rPr>
        <w:t xml:space="preserve">لمه، تا آنجا </w:t>
      </w:r>
      <w:r>
        <w:rPr>
          <w:rStyle w:val="Char3"/>
          <w:rtl/>
        </w:rPr>
        <w:t>ک</w:t>
      </w:r>
      <w:r w:rsidRPr="00E45C68">
        <w:rPr>
          <w:rStyle w:val="Char3"/>
          <w:rtl/>
        </w:rPr>
        <w:t>ه راو</w:t>
      </w:r>
      <w:r w:rsidRPr="00E45C68">
        <w:rPr>
          <w:rStyle w:val="Char3"/>
          <w:rFonts w:hint="cs"/>
          <w:rtl/>
        </w:rPr>
        <w:t>ی</w:t>
      </w:r>
      <w:r w:rsidRPr="00E45C68">
        <w:rPr>
          <w:rStyle w:val="Char3"/>
          <w:rtl/>
        </w:rPr>
        <w:t xml:space="preserve"> آن وگو</w:t>
      </w:r>
      <w:r>
        <w:rPr>
          <w:rStyle w:val="Char3"/>
          <w:rtl/>
        </w:rPr>
        <w:t>ی</w:t>
      </w:r>
      <w:r w:rsidRPr="00E45C68">
        <w:rPr>
          <w:rStyle w:val="Char3"/>
          <w:rtl/>
        </w:rPr>
        <w:t>نده</w:t>
      </w:r>
      <w:r>
        <w:rPr>
          <w:rStyle w:val="Char3"/>
          <w:rtl/>
        </w:rPr>
        <w:t xml:space="preserve">‌اش </w:t>
      </w:r>
      <w:r w:rsidRPr="00E45C68">
        <w:rPr>
          <w:rStyle w:val="Char3"/>
          <w:rtl/>
        </w:rPr>
        <w:t>را بشناسند، به خود ند</w:t>
      </w:r>
      <w:r>
        <w:rPr>
          <w:rStyle w:val="Char3"/>
          <w:rtl/>
        </w:rPr>
        <w:t>ی</w:t>
      </w:r>
      <w:r w:rsidRPr="00E45C68">
        <w:rPr>
          <w:rStyle w:val="Char3"/>
          <w:rtl/>
        </w:rPr>
        <w:t>ده است. و ‏ا</w:t>
      </w:r>
      <w:r>
        <w:rPr>
          <w:rStyle w:val="Char3"/>
          <w:rtl/>
        </w:rPr>
        <w:t>ی</w:t>
      </w:r>
      <w:r w:rsidRPr="00E45C68">
        <w:rPr>
          <w:rStyle w:val="Char3"/>
          <w:rtl/>
        </w:rPr>
        <w:t>ن از خصوص</w:t>
      </w:r>
      <w:r>
        <w:rPr>
          <w:rStyle w:val="Char3"/>
          <w:rtl/>
        </w:rPr>
        <w:t>ی</w:t>
      </w:r>
      <w:r w:rsidRPr="00E45C68">
        <w:rPr>
          <w:rStyle w:val="Char3"/>
          <w:rtl/>
        </w:rPr>
        <w:t>ات ا</w:t>
      </w:r>
      <w:r>
        <w:rPr>
          <w:rStyle w:val="Char3"/>
          <w:rtl/>
        </w:rPr>
        <w:t>ی</w:t>
      </w:r>
      <w:r w:rsidRPr="00E45C68">
        <w:rPr>
          <w:rStyle w:val="Char3"/>
          <w:rtl/>
        </w:rPr>
        <w:t>ن امّتِ مورد لطف و رحمت واقع شده،</w:t>
      </w:r>
      <w:r>
        <w:rPr>
          <w:rStyle w:val="Char3"/>
          <w:rtl/>
        </w:rPr>
        <w:t xml:space="preserve"> می‌</w:t>
      </w:r>
      <w:r w:rsidRPr="00E45C68">
        <w:rPr>
          <w:rStyle w:val="Char3"/>
          <w:rtl/>
        </w:rPr>
        <w:t>باشد.‏</w:t>
      </w:r>
    </w:p>
    <w:p w:rsidR="00FE68CC" w:rsidRPr="00E45C68" w:rsidRDefault="00FE68CC" w:rsidP="006E592A">
      <w:pPr>
        <w:pStyle w:val="FootnoteText"/>
        <w:bidi/>
        <w:ind w:left="283"/>
        <w:jc w:val="both"/>
        <w:rPr>
          <w:rStyle w:val="Char3"/>
          <w:rtl/>
        </w:rPr>
      </w:pPr>
      <w:r>
        <w:rPr>
          <w:rStyle w:val="Char3"/>
          <w:rFonts w:ascii="Traditional Arabic" w:hAnsi="Traditional Arabic" w:cs="Traditional Arabic"/>
          <w:rtl/>
        </w:rPr>
        <w:t>﴿</w:t>
      </w:r>
      <w:r w:rsidRPr="009B53BD">
        <w:rPr>
          <w:rStyle w:val="Charb"/>
          <w:rtl/>
        </w:rPr>
        <w:t xml:space="preserve">مِّنَ </w:t>
      </w:r>
      <w:r w:rsidRPr="009B53BD">
        <w:rPr>
          <w:rStyle w:val="Charb"/>
          <w:rFonts w:hint="cs"/>
          <w:rtl/>
        </w:rPr>
        <w:t>ٱ</w:t>
      </w:r>
      <w:r w:rsidRPr="009B53BD">
        <w:rPr>
          <w:rStyle w:val="Charb"/>
          <w:rFonts w:hint="eastAsia"/>
          <w:rtl/>
        </w:rPr>
        <w:t>لۡمُؤۡمِنِينَ</w:t>
      </w:r>
      <w:r w:rsidRPr="009B53BD">
        <w:rPr>
          <w:rStyle w:val="Charb"/>
          <w:rtl/>
        </w:rPr>
        <w:t xml:space="preserve"> رِجَالٞ صَدَقُواْ مَا عَٰهَدُواْ </w:t>
      </w:r>
      <w:r w:rsidRPr="009B53BD">
        <w:rPr>
          <w:rStyle w:val="Charb"/>
          <w:rFonts w:hint="cs"/>
          <w:rtl/>
        </w:rPr>
        <w:t>ٱ</w:t>
      </w:r>
      <w:r w:rsidRPr="009B53BD">
        <w:rPr>
          <w:rStyle w:val="Charb"/>
          <w:rFonts w:hint="eastAsia"/>
          <w:rtl/>
        </w:rPr>
        <w:t>للَّهَ</w:t>
      </w:r>
      <w:r w:rsidRPr="009B53BD">
        <w:rPr>
          <w:rStyle w:val="Charb"/>
          <w:rtl/>
        </w:rPr>
        <w:t xml:space="preserve"> عَلَيۡهِۖ فَمِنۡهُم مَّن قَضَىٰ نَحۡبَهُ</w:t>
      </w:r>
      <w:r w:rsidRPr="009B53BD">
        <w:rPr>
          <w:rStyle w:val="Charb"/>
          <w:rFonts w:hint="cs"/>
          <w:rtl/>
        </w:rPr>
        <w:t>ۥ</w:t>
      </w:r>
      <w:r w:rsidRPr="009B53BD">
        <w:rPr>
          <w:rStyle w:val="Charb"/>
          <w:rtl/>
        </w:rPr>
        <w:t xml:space="preserve"> وَمِنۡهُم مَّن يَنتَظِرُۖ وَمَا بَدَّلُواْ تَبۡدِيلٗا٢٣</w:t>
      </w:r>
      <w:r>
        <w:rPr>
          <w:rStyle w:val="Char3"/>
          <w:rFonts w:ascii="Traditional Arabic" w:hAnsi="Traditional Arabic" w:cs="Traditional Arabic"/>
          <w:rtl/>
        </w:rPr>
        <w:t>﴾</w:t>
      </w:r>
      <w:r w:rsidRPr="00E45C68">
        <w:rPr>
          <w:rStyle w:val="Char3"/>
          <w:rtl/>
        </w:rPr>
        <w:t xml:space="preserve"> </w:t>
      </w:r>
      <w:r w:rsidRPr="006E592A">
        <w:rPr>
          <w:rStyle w:val="Char7"/>
          <w:rFonts w:hint="cs"/>
          <w:rtl/>
        </w:rPr>
        <w:t>[</w:t>
      </w:r>
      <w:r w:rsidRPr="006E592A">
        <w:rPr>
          <w:rStyle w:val="Char7"/>
          <w:rtl/>
        </w:rPr>
        <w:t>ا</w:t>
      </w:r>
      <w:r w:rsidRPr="006E592A">
        <w:rPr>
          <w:rStyle w:val="Char7"/>
          <w:rFonts w:hint="cs"/>
          <w:rtl/>
        </w:rPr>
        <w:t>لأ</w:t>
      </w:r>
      <w:r w:rsidRPr="006E592A">
        <w:rPr>
          <w:rStyle w:val="Char7"/>
          <w:rtl/>
        </w:rPr>
        <w:t>حزاب</w:t>
      </w:r>
      <w:r w:rsidRPr="006E592A">
        <w:rPr>
          <w:rStyle w:val="Char7"/>
          <w:rFonts w:hint="cs"/>
          <w:rtl/>
        </w:rPr>
        <w:t>:</w:t>
      </w:r>
      <w:r w:rsidRPr="006E592A">
        <w:rPr>
          <w:rStyle w:val="Char7"/>
          <w:rtl/>
        </w:rPr>
        <w:t xml:space="preserve"> 23</w:t>
      </w:r>
      <w:r w:rsidRPr="006E592A">
        <w:rPr>
          <w:rStyle w:val="Char7"/>
          <w:rFonts w:hint="cs"/>
          <w:rtl/>
        </w:rPr>
        <w:t>]</w:t>
      </w:r>
      <w:r w:rsidRPr="006E592A">
        <w:rPr>
          <w:rStyle w:val="Char7"/>
          <w:rtl/>
        </w:rPr>
        <w:t>‏</w:t>
      </w:r>
      <w:r w:rsidRPr="006E592A">
        <w:rPr>
          <w:rStyle w:val="Char7"/>
          <w:rFonts w:hint="cs"/>
          <w:rtl/>
        </w:rPr>
        <w:t>.</w:t>
      </w:r>
    </w:p>
    <w:p w:rsidR="00FE68CC" w:rsidRPr="00E45C68" w:rsidRDefault="00FE68CC" w:rsidP="008F6ABC">
      <w:pPr>
        <w:pStyle w:val="FootnoteText"/>
        <w:bidi/>
        <w:ind w:left="283"/>
        <w:jc w:val="both"/>
        <w:rPr>
          <w:rStyle w:val="Char3"/>
          <w:rtl/>
        </w:rPr>
      </w:pPr>
      <w:r w:rsidRPr="00E45C68">
        <w:rPr>
          <w:rStyle w:val="Char3"/>
          <w:rFonts w:hint="cs"/>
          <w:rtl/>
        </w:rPr>
        <w:t xml:space="preserve">یعنی: </w:t>
      </w:r>
      <w:r w:rsidRPr="00E45C68">
        <w:rPr>
          <w:rStyle w:val="Char3"/>
          <w:rtl/>
        </w:rPr>
        <w:t>در م</w:t>
      </w:r>
      <w:r>
        <w:rPr>
          <w:rStyle w:val="Char3"/>
          <w:rtl/>
        </w:rPr>
        <w:t>ی</w:t>
      </w:r>
      <w:r w:rsidRPr="00E45C68">
        <w:rPr>
          <w:rStyle w:val="Char3"/>
          <w:rtl/>
        </w:rPr>
        <w:t>ان مؤمنان مردانى هستند که بر سر عهدى که با خدا بستند صادقانه ا</w:t>
      </w:r>
      <w:r>
        <w:rPr>
          <w:rStyle w:val="Char3"/>
          <w:rtl/>
        </w:rPr>
        <w:t>ی</w:t>
      </w:r>
      <w:r w:rsidRPr="00E45C68">
        <w:rPr>
          <w:rStyle w:val="Char3"/>
          <w:rtl/>
        </w:rPr>
        <w:t>ستاده‏اند؛ بعضى ‏پ</w:t>
      </w:r>
      <w:r>
        <w:rPr>
          <w:rStyle w:val="Char3"/>
          <w:rtl/>
        </w:rPr>
        <w:t>ی</w:t>
      </w:r>
      <w:r w:rsidRPr="00E45C68">
        <w:rPr>
          <w:rStyle w:val="Char3"/>
          <w:rtl/>
        </w:rPr>
        <w:t>مان خود را به آخر بردند، و بعضى د</w:t>
      </w:r>
      <w:r>
        <w:rPr>
          <w:rStyle w:val="Char3"/>
          <w:rtl/>
        </w:rPr>
        <w:t>ی</w:t>
      </w:r>
      <w:r w:rsidRPr="00E45C68">
        <w:rPr>
          <w:rStyle w:val="Char3"/>
          <w:rtl/>
        </w:rPr>
        <w:t>گر در انتظارند؛ و هرگز تغ</w:t>
      </w:r>
      <w:r>
        <w:rPr>
          <w:rStyle w:val="Char3"/>
          <w:rtl/>
        </w:rPr>
        <w:t>یی</w:t>
      </w:r>
      <w:r w:rsidRPr="00E45C68">
        <w:rPr>
          <w:rStyle w:val="Char3"/>
          <w:rtl/>
        </w:rPr>
        <w:t>ر و تبد</w:t>
      </w:r>
      <w:r>
        <w:rPr>
          <w:rStyle w:val="Char3"/>
          <w:rtl/>
        </w:rPr>
        <w:t>ی</w:t>
      </w:r>
      <w:r w:rsidRPr="00E45C68">
        <w:rPr>
          <w:rStyle w:val="Char3"/>
          <w:rtl/>
        </w:rPr>
        <w:t>لى در عهد و ‏پ</w:t>
      </w:r>
      <w:r>
        <w:rPr>
          <w:rStyle w:val="Char3"/>
          <w:rtl/>
        </w:rPr>
        <w:t>ی</w:t>
      </w:r>
      <w:r w:rsidRPr="00E45C68">
        <w:rPr>
          <w:rStyle w:val="Char3"/>
          <w:rtl/>
        </w:rPr>
        <w:t>مان خود ندادند.‏</w:t>
      </w:r>
    </w:p>
    <w:p w:rsidR="00FE68CC" w:rsidRPr="00E45C68" w:rsidRDefault="00FE68CC" w:rsidP="008F6ABC">
      <w:pPr>
        <w:pStyle w:val="FootnoteText"/>
        <w:bidi/>
        <w:ind w:left="283"/>
        <w:jc w:val="both"/>
        <w:rPr>
          <w:rStyle w:val="Char3"/>
          <w:rtl/>
        </w:rPr>
      </w:pPr>
      <w:r w:rsidRPr="00E45C68">
        <w:rPr>
          <w:rStyle w:val="Char3"/>
          <w:rtl/>
        </w:rPr>
        <w:t>و الحمدلله در میان این امت، محققان محدّث و حاذق و متخصص در هر عصر و زمانی شروع ‏به ‏پالایش و جدا نمودن صحیح از ضعیف و موضوع نمودند، و به تصف</w:t>
      </w:r>
      <w:r>
        <w:rPr>
          <w:rStyle w:val="Char3"/>
          <w:rtl/>
        </w:rPr>
        <w:t>ی</w:t>
      </w:r>
      <w:r w:rsidRPr="00E45C68">
        <w:rPr>
          <w:rStyle w:val="Char3"/>
          <w:rtl/>
        </w:rPr>
        <w:t>ه</w:t>
      </w:r>
      <w:r>
        <w:rPr>
          <w:rStyle w:val="Char3"/>
          <w:rtl/>
        </w:rPr>
        <w:t xml:space="preserve">‌‌ی </w:t>
      </w:r>
      <w:r w:rsidRPr="00E45C68">
        <w:rPr>
          <w:rStyle w:val="Char3"/>
          <w:rtl/>
        </w:rPr>
        <w:t>احاد</w:t>
      </w:r>
      <w:r>
        <w:rPr>
          <w:rStyle w:val="Char3"/>
          <w:rtl/>
        </w:rPr>
        <w:t>ی</w:t>
      </w:r>
      <w:r w:rsidRPr="00E45C68">
        <w:rPr>
          <w:rStyle w:val="Char3"/>
          <w:rtl/>
        </w:rPr>
        <w:t>ث پ</w:t>
      </w:r>
      <w:r>
        <w:rPr>
          <w:rStyle w:val="Char3"/>
          <w:rtl/>
        </w:rPr>
        <w:t>ی</w:t>
      </w:r>
      <w:r w:rsidRPr="00E45C68">
        <w:rPr>
          <w:rStyle w:val="Char3"/>
          <w:rtl/>
        </w:rPr>
        <w:t>امبر ‏</w:t>
      </w:r>
      <w:r w:rsidRPr="00B37527">
        <w:rPr>
          <w:rStyle w:val="Char3"/>
          <w:rFonts w:cs="CTraditional Arabic"/>
          <w:rtl/>
        </w:rPr>
        <w:t>ج</w:t>
      </w:r>
      <w:r w:rsidRPr="00E45C68">
        <w:rPr>
          <w:rStyle w:val="Char3"/>
          <w:rtl/>
        </w:rPr>
        <w:t xml:space="preserve">، </w:t>
      </w:r>
      <w:r>
        <w:rPr>
          <w:rStyle w:val="Char3"/>
          <w:rtl/>
        </w:rPr>
        <w:t>ک</w:t>
      </w:r>
      <w:r w:rsidRPr="00E45C68">
        <w:rPr>
          <w:rStyle w:val="Char3"/>
          <w:rtl/>
        </w:rPr>
        <w:t xml:space="preserve">ه دروغ پردازان و افترا زنندگان به او نسبت داده و </w:t>
      </w:r>
      <w:r>
        <w:rPr>
          <w:rStyle w:val="Char3"/>
          <w:rtl/>
        </w:rPr>
        <w:t>ی</w:t>
      </w:r>
      <w:r w:rsidRPr="00E45C68">
        <w:rPr>
          <w:rStyle w:val="Char3"/>
          <w:rtl/>
        </w:rPr>
        <w:t>اغافلان جاهل درآن ‏خطا نموده، همت گماشته</w:t>
      </w:r>
      <w:r>
        <w:rPr>
          <w:rStyle w:val="Char3"/>
          <w:rtl/>
        </w:rPr>
        <w:t xml:space="preserve">‌اند </w:t>
      </w:r>
      <w:r w:rsidRPr="00E45C68">
        <w:rPr>
          <w:rStyle w:val="Char3"/>
          <w:rtl/>
        </w:rPr>
        <w:t>و</w:t>
      </w:r>
      <w:r>
        <w:rPr>
          <w:rStyle w:val="Char3"/>
          <w:rtl/>
        </w:rPr>
        <w:t xml:space="preserve"> کتاب‌های </w:t>
      </w:r>
      <w:r w:rsidRPr="00E45C68">
        <w:rPr>
          <w:rStyle w:val="Char3"/>
          <w:rtl/>
        </w:rPr>
        <w:t>زیادی را در این خصوص ‏به رشته</w:t>
      </w:r>
      <w:r>
        <w:rPr>
          <w:rStyle w:val="Char3"/>
          <w:rtl/>
        </w:rPr>
        <w:t xml:space="preserve">‌‌ی </w:t>
      </w:r>
      <w:r w:rsidRPr="00E45C68">
        <w:rPr>
          <w:rStyle w:val="Char3"/>
          <w:rtl/>
        </w:rPr>
        <w:t>تحریر درآوردند،</w:t>
      </w:r>
      <w:r w:rsidRPr="00E45C68">
        <w:rPr>
          <w:rStyle w:val="Char3"/>
          <w:rFonts w:hint="cs"/>
          <w:rtl/>
        </w:rPr>
        <w:t xml:space="preserve"> </w:t>
      </w:r>
      <w:r w:rsidRPr="00E45C68">
        <w:rPr>
          <w:rStyle w:val="Char3"/>
          <w:rtl/>
        </w:rPr>
        <w:t>از جمله</w:t>
      </w:r>
      <w:r>
        <w:rPr>
          <w:rStyle w:val="Char3"/>
          <w:rtl/>
        </w:rPr>
        <w:t xml:space="preserve"> کتاب‌هایی </w:t>
      </w:r>
      <w:r w:rsidRPr="00E45C68">
        <w:rPr>
          <w:rStyle w:val="Char3"/>
          <w:rtl/>
        </w:rPr>
        <w:t>که</w:t>
      </w:r>
      <w:r>
        <w:rPr>
          <w:rStyle w:val="Char3"/>
          <w:rtl/>
        </w:rPr>
        <w:t xml:space="preserve"> می‌</w:t>
      </w:r>
      <w:r w:rsidRPr="00E45C68">
        <w:rPr>
          <w:rStyle w:val="Char3"/>
          <w:rtl/>
        </w:rPr>
        <w:t>توان به</w:t>
      </w:r>
      <w:r>
        <w:rPr>
          <w:rStyle w:val="Char3"/>
          <w:rtl/>
        </w:rPr>
        <w:t xml:space="preserve"> آن‌ها </w:t>
      </w:r>
      <w:r w:rsidRPr="00E45C68">
        <w:rPr>
          <w:rStyle w:val="Char3"/>
          <w:rtl/>
        </w:rPr>
        <w:t>اشاره نمود عبارتند از: ‏‏</w:t>
      </w:r>
      <w:r w:rsidRPr="00E45C68">
        <w:rPr>
          <w:rStyle w:val="Char3"/>
          <w:rFonts w:hint="cs"/>
          <w:rtl/>
        </w:rPr>
        <w:t>«</w:t>
      </w:r>
      <w:r w:rsidRPr="00E45C68">
        <w:rPr>
          <w:rStyle w:val="Char3"/>
          <w:rtl/>
        </w:rPr>
        <w:t>العلل و معرفة الرجال</w:t>
      </w:r>
      <w:r w:rsidRPr="00E45C68">
        <w:rPr>
          <w:rStyle w:val="Char3"/>
          <w:rFonts w:hint="cs"/>
          <w:rtl/>
        </w:rPr>
        <w:t>»</w:t>
      </w:r>
      <w:r w:rsidRPr="00E45C68">
        <w:rPr>
          <w:rStyle w:val="Char3"/>
          <w:rtl/>
        </w:rPr>
        <w:t xml:space="preserve"> احمد بن حنبل، </w:t>
      </w:r>
      <w:r w:rsidRPr="00E45C68">
        <w:rPr>
          <w:rStyle w:val="Char3"/>
          <w:rFonts w:hint="cs"/>
          <w:rtl/>
        </w:rPr>
        <w:t>«</w:t>
      </w:r>
      <w:r w:rsidRPr="00E45C68">
        <w:rPr>
          <w:rStyle w:val="Char3"/>
          <w:rtl/>
        </w:rPr>
        <w:t>العلل الکبیر، و العلل الصغیر</w:t>
      </w:r>
      <w:r w:rsidRPr="00E45C68">
        <w:rPr>
          <w:rStyle w:val="Char3"/>
          <w:rFonts w:hint="cs"/>
          <w:rtl/>
        </w:rPr>
        <w:t>»</w:t>
      </w:r>
      <w:r w:rsidRPr="00E45C68">
        <w:rPr>
          <w:rStyle w:val="Char3"/>
          <w:rtl/>
        </w:rPr>
        <w:t xml:space="preserve"> ترمذی، </w:t>
      </w:r>
      <w:r w:rsidRPr="00E45C68">
        <w:rPr>
          <w:rStyle w:val="Char3"/>
          <w:rFonts w:hint="cs"/>
          <w:rtl/>
        </w:rPr>
        <w:t>«</w:t>
      </w:r>
      <w:r w:rsidRPr="00E45C68">
        <w:rPr>
          <w:rStyle w:val="Char3"/>
          <w:rtl/>
        </w:rPr>
        <w:t>المراسیل</w:t>
      </w:r>
      <w:r w:rsidRPr="00E45C68">
        <w:rPr>
          <w:rStyle w:val="Char3"/>
          <w:rFonts w:hint="cs"/>
          <w:rtl/>
        </w:rPr>
        <w:t>»</w:t>
      </w:r>
      <w:r w:rsidRPr="00E45C68">
        <w:rPr>
          <w:rStyle w:val="Char3"/>
          <w:rtl/>
        </w:rPr>
        <w:t xml:space="preserve"> ‏ابوداود، </w:t>
      </w:r>
      <w:r w:rsidRPr="00E45C68">
        <w:rPr>
          <w:rStyle w:val="Char3"/>
          <w:rFonts w:hint="cs"/>
          <w:rtl/>
        </w:rPr>
        <w:t>«</w:t>
      </w:r>
      <w:r w:rsidRPr="00E45C68">
        <w:rPr>
          <w:rStyle w:val="Char3"/>
          <w:rtl/>
        </w:rPr>
        <w:t>المراسیل</w:t>
      </w:r>
      <w:r w:rsidRPr="00E45C68">
        <w:rPr>
          <w:rStyle w:val="Char3"/>
          <w:rFonts w:hint="cs"/>
          <w:rtl/>
        </w:rPr>
        <w:t>»</w:t>
      </w:r>
      <w:r w:rsidRPr="00E45C68">
        <w:rPr>
          <w:rStyle w:val="Char3"/>
          <w:rtl/>
        </w:rPr>
        <w:t xml:space="preserve"> ابن ابی حاتم، </w:t>
      </w:r>
      <w:r w:rsidRPr="00E45C68">
        <w:rPr>
          <w:rStyle w:val="Char3"/>
          <w:rFonts w:hint="cs"/>
          <w:rtl/>
        </w:rPr>
        <w:t>«</w:t>
      </w:r>
      <w:r w:rsidRPr="00E45C68">
        <w:rPr>
          <w:rStyle w:val="Char3"/>
          <w:rtl/>
        </w:rPr>
        <w:t>العلل</w:t>
      </w:r>
      <w:r w:rsidRPr="00E45C68">
        <w:rPr>
          <w:rStyle w:val="Char3"/>
          <w:rFonts w:hint="cs"/>
          <w:rtl/>
        </w:rPr>
        <w:t>»</w:t>
      </w:r>
      <w:r w:rsidRPr="00E45C68">
        <w:rPr>
          <w:rStyle w:val="Char3"/>
          <w:rtl/>
        </w:rPr>
        <w:t xml:space="preserve"> دارقطنی، </w:t>
      </w:r>
      <w:r w:rsidRPr="00E45C68">
        <w:rPr>
          <w:rStyle w:val="Char3"/>
          <w:rFonts w:hint="cs"/>
          <w:rtl/>
        </w:rPr>
        <w:t>«</w:t>
      </w:r>
      <w:r w:rsidRPr="00E45C68">
        <w:rPr>
          <w:rStyle w:val="Char3"/>
          <w:rtl/>
        </w:rPr>
        <w:t>التبیین لأسماء المدلسین</w:t>
      </w:r>
      <w:r w:rsidRPr="00E45C68">
        <w:rPr>
          <w:rStyle w:val="Char3"/>
          <w:rFonts w:hint="cs"/>
          <w:rtl/>
        </w:rPr>
        <w:t>»</w:t>
      </w:r>
      <w:r w:rsidRPr="00E45C68">
        <w:rPr>
          <w:rStyle w:val="Char3"/>
          <w:rtl/>
        </w:rPr>
        <w:t xml:space="preserve"> خطیب ‏بغدادی، </w:t>
      </w:r>
      <w:r w:rsidRPr="00E45C68">
        <w:rPr>
          <w:rStyle w:val="Char3"/>
          <w:rFonts w:hint="cs"/>
          <w:rtl/>
        </w:rPr>
        <w:t>«</w:t>
      </w:r>
      <w:r w:rsidRPr="00E45C68">
        <w:rPr>
          <w:rStyle w:val="Char3"/>
          <w:rtl/>
        </w:rPr>
        <w:t>کتاب الموضوعات</w:t>
      </w:r>
      <w:r w:rsidRPr="00E45C68">
        <w:rPr>
          <w:rStyle w:val="Char3"/>
          <w:rFonts w:hint="cs"/>
          <w:rtl/>
        </w:rPr>
        <w:t>»</w:t>
      </w:r>
      <w:r w:rsidRPr="00E45C68">
        <w:rPr>
          <w:rStyle w:val="Char3"/>
          <w:rtl/>
        </w:rPr>
        <w:t xml:space="preserve"> ابن جوزی، </w:t>
      </w:r>
      <w:r w:rsidRPr="00E45C68">
        <w:rPr>
          <w:rStyle w:val="Char3"/>
          <w:rFonts w:hint="cs"/>
          <w:rtl/>
        </w:rPr>
        <w:t>«</w:t>
      </w:r>
      <w:r w:rsidRPr="00E45C68">
        <w:rPr>
          <w:rStyle w:val="Char3"/>
          <w:rtl/>
        </w:rPr>
        <w:t>تقریب المنهج بترتیب المدرج</w:t>
      </w:r>
      <w:r w:rsidRPr="00E45C68">
        <w:rPr>
          <w:rStyle w:val="Char3"/>
          <w:rFonts w:hint="cs"/>
          <w:rtl/>
        </w:rPr>
        <w:t>»</w:t>
      </w:r>
      <w:r w:rsidRPr="00E45C68">
        <w:rPr>
          <w:rStyle w:val="Char3"/>
          <w:rtl/>
        </w:rPr>
        <w:t xml:space="preserve"> ابن حجر، </w:t>
      </w:r>
      <w:r w:rsidRPr="00E45C68">
        <w:rPr>
          <w:rStyle w:val="Char3"/>
          <w:rFonts w:hint="cs"/>
          <w:rtl/>
        </w:rPr>
        <w:t>«</w:t>
      </w:r>
      <w:r w:rsidRPr="00E45C68">
        <w:rPr>
          <w:rStyle w:val="Char3"/>
          <w:rtl/>
        </w:rPr>
        <w:t>اللآلیء ‏المصنوعة ف</w:t>
      </w:r>
      <w:r>
        <w:rPr>
          <w:rStyle w:val="Char3"/>
          <w:rtl/>
        </w:rPr>
        <w:t>ی</w:t>
      </w:r>
      <w:r w:rsidRPr="00E45C68">
        <w:rPr>
          <w:rStyle w:val="Char3"/>
          <w:rtl/>
        </w:rPr>
        <w:t xml:space="preserve"> الأحادیث الموضوعة</w:t>
      </w:r>
      <w:r w:rsidRPr="00E45C68">
        <w:rPr>
          <w:rStyle w:val="Char3"/>
          <w:rFonts w:hint="cs"/>
          <w:rtl/>
        </w:rPr>
        <w:t>»</w:t>
      </w:r>
      <w:r w:rsidRPr="00E45C68">
        <w:rPr>
          <w:rStyle w:val="Char3"/>
          <w:rtl/>
        </w:rPr>
        <w:t xml:space="preserve"> سیوطی، </w:t>
      </w:r>
      <w:r w:rsidRPr="00E45C68">
        <w:rPr>
          <w:rStyle w:val="Char3"/>
          <w:rFonts w:hint="cs"/>
          <w:rtl/>
        </w:rPr>
        <w:t>«</w:t>
      </w:r>
      <w:r w:rsidRPr="00E45C68">
        <w:rPr>
          <w:rStyle w:val="Char3"/>
          <w:rtl/>
        </w:rPr>
        <w:t>تنزیه الشریعة المرفوعة عن الاحادیث الشنیعة ‏الموضوعة</w:t>
      </w:r>
      <w:r w:rsidRPr="00E45C68">
        <w:rPr>
          <w:rStyle w:val="Char3"/>
          <w:rFonts w:hint="cs"/>
          <w:rtl/>
        </w:rPr>
        <w:t>»</w:t>
      </w:r>
      <w:r w:rsidRPr="00E45C68">
        <w:rPr>
          <w:rStyle w:val="Char3"/>
          <w:rtl/>
        </w:rPr>
        <w:t xml:space="preserve"> ابن عر</w:t>
      </w:r>
      <w:r w:rsidRPr="00E45C68">
        <w:rPr>
          <w:rStyle w:val="Char3"/>
          <w:rFonts w:hint="cs"/>
          <w:rtl/>
        </w:rPr>
        <w:t>ّ</w:t>
      </w:r>
      <w:r w:rsidRPr="00E45C68">
        <w:rPr>
          <w:rStyle w:val="Char3"/>
          <w:rtl/>
        </w:rPr>
        <w:t>اق الکنانی، و از جمله</w:t>
      </w:r>
      <w:r>
        <w:rPr>
          <w:rStyle w:val="Char3"/>
          <w:rtl/>
        </w:rPr>
        <w:t xml:space="preserve"> کتاب‌های </w:t>
      </w:r>
      <w:r w:rsidRPr="00E45C68">
        <w:rPr>
          <w:rStyle w:val="Char3"/>
          <w:rtl/>
        </w:rPr>
        <w:t>گرانقدر و تقریبا جامعی که یکی از محدثین ‏معاصر بنام علامه محمد بن ناصر الدین البانی</w:t>
      </w:r>
      <w:r w:rsidRPr="00AD7F6F">
        <w:rPr>
          <w:rStyle w:val="Char3"/>
          <w:rFonts w:cs="CTraditional Arabic"/>
          <w:rtl/>
        </w:rPr>
        <w:t>/</w:t>
      </w:r>
      <w:r>
        <w:rPr>
          <w:rStyle w:val="Char3"/>
          <w:rtl/>
        </w:rPr>
        <w:t xml:space="preserve"> آن را </w:t>
      </w:r>
      <w:r w:rsidRPr="00E45C68">
        <w:rPr>
          <w:rStyle w:val="Char3"/>
          <w:rtl/>
        </w:rPr>
        <w:t>به نگارش درآوردند، کتاب ‏‏</w:t>
      </w:r>
      <w:r w:rsidRPr="00E45C68">
        <w:rPr>
          <w:rStyle w:val="Char3"/>
          <w:rFonts w:hint="cs"/>
          <w:rtl/>
        </w:rPr>
        <w:t>«</w:t>
      </w:r>
      <w:r w:rsidRPr="00E45C68">
        <w:rPr>
          <w:rStyle w:val="Char3"/>
          <w:rtl/>
        </w:rPr>
        <w:t>سلسلة الاحادیث الصحیحة</w:t>
      </w:r>
      <w:r w:rsidRPr="00E45C68">
        <w:rPr>
          <w:rStyle w:val="Char3"/>
          <w:rFonts w:hint="cs"/>
          <w:rtl/>
        </w:rPr>
        <w:t>»</w:t>
      </w:r>
      <w:r w:rsidRPr="00E45C68">
        <w:rPr>
          <w:rStyle w:val="Char3"/>
          <w:rtl/>
        </w:rPr>
        <w:t xml:space="preserve"> و </w:t>
      </w:r>
      <w:r w:rsidRPr="00E45C68">
        <w:rPr>
          <w:rStyle w:val="Char3"/>
          <w:rFonts w:hint="cs"/>
          <w:rtl/>
        </w:rPr>
        <w:t>«</w:t>
      </w:r>
      <w:r w:rsidRPr="00E45C68">
        <w:rPr>
          <w:rStyle w:val="Char3"/>
          <w:rtl/>
        </w:rPr>
        <w:t>سلسلة الاحادیث الضعیفة أو الموضوعة</w:t>
      </w:r>
      <w:r w:rsidRPr="00E45C68">
        <w:rPr>
          <w:rStyle w:val="Char3"/>
          <w:rFonts w:hint="cs"/>
          <w:rtl/>
        </w:rPr>
        <w:t>»</w:t>
      </w:r>
      <w:r w:rsidRPr="00E45C68">
        <w:rPr>
          <w:rStyle w:val="Char3"/>
          <w:rtl/>
        </w:rPr>
        <w:t xml:space="preserve"> است که حقیقتا کتابی ‏جامع و مفید در زمینه</w:t>
      </w:r>
      <w:r>
        <w:rPr>
          <w:rStyle w:val="Char3"/>
          <w:rtl/>
        </w:rPr>
        <w:t xml:space="preserve">‌‌ی </w:t>
      </w:r>
      <w:r w:rsidRPr="00E45C68">
        <w:rPr>
          <w:rStyle w:val="Char3"/>
          <w:rtl/>
        </w:rPr>
        <w:t>شناخت احادیث صحیح و حسن از ضعیف و موضوع است. و الحمدلله ‏اکنون ما در دسترسی به احادیث صحیح مشکلی نداریم و</w:t>
      </w:r>
      <w:r>
        <w:rPr>
          <w:rStyle w:val="Char3"/>
          <w:rtl/>
        </w:rPr>
        <w:t xml:space="preserve"> می‌</w:t>
      </w:r>
      <w:r w:rsidRPr="00E45C68">
        <w:rPr>
          <w:rStyle w:val="Char3"/>
          <w:rtl/>
        </w:rPr>
        <w:t>توان ادعا نمود که احادیث صحیح ‏و ضعیف تماما از هم جدا و تمییز داده شده</w:t>
      </w:r>
      <w:r>
        <w:rPr>
          <w:rStyle w:val="Char3"/>
          <w:rtl/>
        </w:rPr>
        <w:t>‌اند.</w:t>
      </w:r>
      <w:r w:rsidRPr="00E45C68">
        <w:rPr>
          <w:rStyle w:val="Char3"/>
          <w:rtl/>
        </w:rPr>
        <w:t xml:space="preserve"> </w:t>
      </w:r>
    </w:p>
    <w:p w:rsidR="00FE68CC" w:rsidRPr="00E45C68" w:rsidRDefault="00FE68CC" w:rsidP="008F6ABC">
      <w:pPr>
        <w:pStyle w:val="FootnoteText"/>
        <w:bidi/>
        <w:ind w:left="283"/>
        <w:jc w:val="both"/>
        <w:rPr>
          <w:rStyle w:val="Char3"/>
          <w:rtl/>
        </w:rPr>
      </w:pPr>
      <w:r w:rsidRPr="00E45C68">
        <w:rPr>
          <w:rStyle w:val="Char3"/>
          <w:rFonts w:hint="cs"/>
          <w:rtl/>
        </w:rPr>
        <w:t xml:space="preserve">و </w:t>
      </w:r>
      <w:r w:rsidRPr="00E45C68">
        <w:rPr>
          <w:rStyle w:val="Char3"/>
          <w:rtl/>
        </w:rPr>
        <w:t>ما به همه</w:t>
      </w:r>
      <w:r>
        <w:rPr>
          <w:rStyle w:val="Char3"/>
          <w:rtl/>
        </w:rPr>
        <w:t xml:space="preserve">‌‌ی </w:t>
      </w:r>
      <w:r w:rsidRPr="00E45C68">
        <w:rPr>
          <w:rStyle w:val="Char3"/>
          <w:rtl/>
        </w:rPr>
        <w:t>مسلمانان و طالبان علم اکیدا ‏توصیه</w:t>
      </w:r>
      <w:r>
        <w:rPr>
          <w:rStyle w:val="Char3"/>
          <w:rtl/>
        </w:rPr>
        <w:t xml:space="preserve"> می‌</w:t>
      </w:r>
      <w:r w:rsidRPr="00E45C68">
        <w:rPr>
          <w:rStyle w:val="Char3"/>
          <w:rtl/>
        </w:rPr>
        <w:t>کنیم که قبل از هرچیز به درجه</w:t>
      </w:r>
      <w:r>
        <w:rPr>
          <w:rStyle w:val="Char3"/>
          <w:rtl/>
        </w:rPr>
        <w:t xml:space="preserve">‌‌ی </w:t>
      </w:r>
      <w:r w:rsidRPr="00E45C68">
        <w:rPr>
          <w:rStyle w:val="Char3"/>
          <w:rtl/>
        </w:rPr>
        <w:t>حدیث توجه کنند و اگر حدیث صحیح و حسن ‏بود،</w:t>
      </w:r>
      <w:r>
        <w:rPr>
          <w:rStyle w:val="Char3"/>
          <w:rtl/>
        </w:rPr>
        <w:t xml:space="preserve"> آن را </w:t>
      </w:r>
      <w:r w:rsidRPr="00E45C68">
        <w:rPr>
          <w:rStyle w:val="Char3"/>
          <w:rtl/>
        </w:rPr>
        <w:t>پذیرفته و اگر ضعیف و موضوع بود</w:t>
      </w:r>
      <w:r>
        <w:rPr>
          <w:rStyle w:val="Char3"/>
          <w:rtl/>
        </w:rPr>
        <w:t xml:space="preserve"> آن را </w:t>
      </w:r>
      <w:r w:rsidRPr="00E45C68">
        <w:rPr>
          <w:rStyle w:val="Char3"/>
          <w:rtl/>
        </w:rPr>
        <w:t>رد و بدان استناد نکنند، و حتی المقدور ‏سعی شود که</w:t>
      </w:r>
      <w:r>
        <w:rPr>
          <w:rStyle w:val="Char3"/>
          <w:rtl/>
        </w:rPr>
        <w:t xml:space="preserve"> کتاب‌هایی </w:t>
      </w:r>
      <w:r w:rsidRPr="00E45C68">
        <w:rPr>
          <w:rStyle w:val="Char3"/>
          <w:rtl/>
        </w:rPr>
        <w:t>را مطالعه کنند که احادیث</w:t>
      </w:r>
      <w:r>
        <w:rPr>
          <w:rStyle w:val="Char3"/>
          <w:rtl/>
        </w:rPr>
        <w:t xml:space="preserve"> آن‌ها </w:t>
      </w:r>
      <w:r w:rsidRPr="00E45C68">
        <w:rPr>
          <w:rStyle w:val="Char3"/>
          <w:rtl/>
        </w:rPr>
        <w:t>تخریج شده باشد تا از صحت احادیث ‏مورد استناد مؤلف اطمینان حاصل کنند.‏</w:t>
      </w:r>
    </w:p>
  </w:footnote>
  <w:footnote w:id="333">
    <w:p w:rsidR="00FE68CC" w:rsidRPr="00E45C68" w:rsidRDefault="00FE68CC" w:rsidP="008F6ABC">
      <w:pPr>
        <w:pStyle w:val="FootnoteText"/>
        <w:bidi/>
        <w:ind w:left="283" w:hangingChars="118" w:hanging="283"/>
        <w:jc w:val="both"/>
        <w:rPr>
          <w:rStyle w:val="Char3"/>
          <w:rtl/>
        </w:rPr>
      </w:pPr>
      <w:r w:rsidRPr="00426155">
        <w:rPr>
          <w:rStyle w:val="Char3"/>
          <w:szCs w:val="28"/>
        </w:rPr>
        <w:footnoteRef/>
      </w:r>
      <w:r w:rsidRPr="00E45C68">
        <w:rPr>
          <w:rStyle w:val="Char3"/>
          <w:rtl/>
        </w:rPr>
        <w:t>- بعنوان مثال در یک حدیث مرفوع که امام بخاری روایت کرده، انتهای سند آن</w:t>
      </w:r>
      <w:r>
        <w:rPr>
          <w:rStyle w:val="Char3"/>
          <w:rtl/>
        </w:rPr>
        <w:t xml:space="preserve"> صحابه‌ای </w:t>
      </w:r>
      <w:r w:rsidRPr="00E45C68">
        <w:rPr>
          <w:rStyle w:val="Char3"/>
          <w:rtl/>
        </w:rPr>
        <w:t xml:space="preserve">است که حدیث را از پیامبر </w:t>
      </w:r>
      <w:r w:rsidRPr="00B37527">
        <w:rPr>
          <w:rStyle w:val="Char3"/>
          <w:rFonts w:cs="CTraditional Arabic"/>
          <w:rtl/>
        </w:rPr>
        <w:t>ج</w:t>
      </w:r>
      <w:r w:rsidRPr="00E45C68">
        <w:rPr>
          <w:rStyle w:val="Char3"/>
          <w:rtl/>
        </w:rPr>
        <w:t xml:space="preserve"> نقل</w:t>
      </w:r>
      <w:r>
        <w:rPr>
          <w:rStyle w:val="Char3"/>
          <w:rtl/>
        </w:rPr>
        <w:t xml:space="preserve"> می‌</w:t>
      </w:r>
      <w:r w:rsidRPr="00E45C68">
        <w:rPr>
          <w:rStyle w:val="Char3"/>
          <w:rtl/>
        </w:rPr>
        <w:t>کند و ابتدای حدیث نیز خود مصنف یعنی امام بخاری است</w:t>
      </w:r>
      <w:r w:rsidRPr="00E45C68">
        <w:rPr>
          <w:rStyle w:val="Char3"/>
          <w:rFonts w:hint="cs"/>
          <w:rtl/>
        </w:rPr>
        <w:t>.</w:t>
      </w:r>
    </w:p>
  </w:footnote>
  <w:footnote w:id="334">
    <w:p w:rsidR="00FE68CC" w:rsidRPr="00E45C68" w:rsidRDefault="00FE68CC" w:rsidP="008F6ABC">
      <w:pPr>
        <w:pStyle w:val="FootnoteText"/>
        <w:bidi/>
        <w:ind w:left="283" w:hangingChars="118" w:hanging="283"/>
        <w:jc w:val="both"/>
        <w:rPr>
          <w:rStyle w:val="Char3"/>
          <w:rtl/>
        </w:rPr>
      </w:pPr>
      <w:r w:rsidRPr="00426155">
        <w:rPr>
          <w:rStyle w:val="Char3"/>
          <w:szCs w:val="28"/>
        </w:rPr>
        <w:footnoteRef/>
      </w:r>
      <w:r w:rsidRPr="00E45C68">
        <w:rPr>
          <w:rStyle w:val="Char3"/>
          <w:rtl/>
        </w:rPr>
        <w:t>- به طور کلی مصنفات و</w:t>
      </w:r>
      <w:r>
        <w:rPr>
          <w:rStyle w:val="Char3"/>
          <w:rtl/>
        </w:rPr>
        <w:t xml:space="preserve"> کتاب‌های </w:t>
      </w:r>
      <w:r w:rsidRPr="00E45C68">
        <w:rPr>
          <w:rStyle w:val="Char3"/>
          <w:rtl/>
        </w:rPr>
        <w:t>حدیثی به دو روش تدوین</w:t>
      </w:r>
      <w:r>
        <w:rPr>
          <w:rStyle w:val="Char3"/>
          <w:rtl/>
        </w:rPr>
        <w:t xml:space="preserve"> می‌</w:t>
      </w:r>
      <w:r w:rsidRPr="00E45C68">
        <w:rPr>
          <w:rStyle w:val="Char3"/>
          <w:rtl/>
        </w:rPr>
        <w:t>شوند:</w:t>
      </w:r>
    </w:p>
    <w:p w:rsidR="00FE68CC" w:rsidRPr="00E45C68" w:rsidRDefault="00FE68CC" w:rsidP="008F6ABC">
      <w:pPr>
        <w:pStyle w:val="FootnoteText"/>
        <w:bidi/>
        <w:ind w:left="283"/>
        <w:jc w:val="both"/>
        <w:rPr>
          <w:rStyle w:val="Char3"/>
          <w:rtl/>
        </w:rPr>
      </w:pPr>
      <w:r w:rsidRPr="00E45C68">
        <w:rPr>
          <w:rStyle w:val="Char3"/>
          <w:rtl/>
        </w:rPr>
        <w:t>اول) تصنیف احادیث</w:t>
      </w:r>
      <w:r>
        <w:rPr>
          <w:rStyle w:val="Char3"/>
          <w:rtl/>
        </w:rPr>
        <w:t xml:space="preserve"> براساس </w:t>
      </w:r>
      <w:r w:rsidRPr="00E45C68">
        <w:rPr>
          <w:rStyle w:val="Char3"/>
          <w:rtl/>
        </w:rPr>
        <w:t>ابواب و موضوعات مختلف دین</w:t>
      </w:r>
      <w:r w:rsidRPr="00E45C68">
        <w:rPr>
          <w:rStyle w:val="Char3"/>
          <w:rFonts w:hint="cs"/>
          <w:rtl/>
        </w:rPr>
        <w:t>.</w:t>
      </w:r>
    </w:p>
    <w:p w:rsidR="00FE68CC" w:rsidRPr="00E45C68" w:rsidRDefault="00FE68CC" w:rsidP="008F6ABC">
      <w:pPr>
        <w:pStyle w:val="FootnoteText"/>
        <w:bidi/>
        <w:ind w:left="283"/>
        <w:jc w:val="both"/>
        <w:rPr>
          <w:rStyle w:val="Char3"/>
          <w:rtl/>
        </w:rPr>
      </w:pPr>
      <w:r w:rsidRPr="00E45C68">
        <w:rPr>
          <w:rStyle w:val="Char3"/>
          <w:rtl/>
        </w:rPr>
        <w:t>دوم) تصنیف احادیث</w:t>
      </w:r>
      <w:r>
        <w:rPr>
          <w:rStyle w:val="Char3"/>
          <w:rtl/>
        </w:rPr>
        <w:t xml:space="preserve"> براساس </w:t>
      </w:r>
      <w:r w:rsidRPr="00E45C68">
        <w:rPr>
          <w:rStyle w:val="Char3"/>
          <w:rtl/>
        </w:rPr>
        <w:t>اسم راویان</w:t>
      </w:r>
      <w:r w:rsidRPr="00E45C68">
        <w:rPr>
          <w:rStyle w:val="Char3"/>
          <w:rFonts w:hint="cs"/>
          <w:rtl/>
        </w:rPr>
        <w:t>.</w:t>
      </w:r>
    </w:p>
    <w:p w:rsidR="00FE68CC" w:rsidRPr="00E45C68" w:rsidRDefault="00FE68CC" w:rsidP="001F4FE0">
      <w:pPr>
        <w:pStyle w:val="FootnoteText"/>
        <w:bidi/>
        <w:ind w:left="283"/>
        <w:jc w:val="both"/>
        <w:rPr>
          <w:rStyle w:val="Char3"/>
          <w:rtl/>
        </w:rPr>
      </w:pPr>
      <w:r w:rsidRPr="00E45C68">
        <w:rPr>
          <w:rStyle w:val="Char3"/>
          <w:rtl/>
        </w:rPr>
        <w:t>همچنین</w:t>
      </w:r>
      <w:r>
        <w:rPr>
          <w:rStyle w:val="Char3"/>
          <w:rtl/>
        </w:rPr>
        <w:t xml:space="preserve"> می‌</w:t>
      </w:r>
      <w:r w:rsidRPr="00E45C68">
        <w:rPr>
          <w:rStyle w:val="Char3"/>
          <w:rtl/>
        </w:rPr>
        <w:t>توان به گونه</w:t>
      </w:r>
      <w:r>
        <w:rPr>
          <w:rStyle w:val="Char3"/>
          <w:rFonts w:hint="cs"/>
          <w:rtl/>
        </w:rPr>
        <w:t>‌</w:t>
      </w:r>
      <w:r w:rsidRPr="00E45C68">
        <w:rPr>
          <w:rStyle w:val="Char3"/>
          <w:rtl/>
        </w:rPr>
        <w:t>ای دیگر تقسیم بندی نمود:</w:t>
      </w:r>
    </w:p>
    <w:p w:rsidR="00FE68CC" w:rsidRPr="00E45C68" w:rsidRDefault="00FE68CC" w:rsidP="008F6ABC">
      <w:pPr>
        <w:pStyle w:val="FootnoteText"/>
        <w:bidi/>
        <w:ind w:left="283"/>
        <w:jc w:val="both"/>
        <w:rPr>
          <w:rStyle w:val="Char3"/>
          <w:rtl/>
        </w:rPr>
      </w:pPr>
      <w:r w:rsidRPr="00E45C68">
        <w:rPr>
          <w:rStyle w:val="Char3"/>
          <w:rtl/>
        </w:rPr>
        <w:t>1</w:t>
      </w:r>
      <w:r>
        <w:rPr>
          <w:rStyle w:val="Char3"/>
          <w:rFonts w:hint="cs"/>
          <w:rtl/>
        </w:rPr>
        <w:t>)</w:t>
      </w:r>
      <w:r w:rsidRPr="00E45C68">
        <w:rPr>
          <w:rStyle w:val="Char3"/>
          <w:rtl/>
        </w:rPr>
        <w:t xml:space="preserve"> مصنفاتی که ابواب و موضوعات آن، مشتمل بر تمامی ابواب دین</w:t>
      </w:r>
      <w:r>
        <w:rPr>
          <w:rStyle w:val="Char3"/>
          <w:rtl/>
        </w:rPr>
        <w:t xml:space="preserve"> می‌</w:t>
      </w:r>
      <w:r w:rsidRPr="00E45C68">
        <w:rPr>
          <w:rStyle w:val="Char3"/>
          <w:rtl/>
        </w:rPr>
        <w:t>باشند، و</w:t>
      </w:r>
      <w:r>
        <w:rPr>
          <w:rStyle w:val="Char3"/>
          <w:rtl/>
        </w:rPr>
        <w:t xml:space="preserve"> آن‌ها </w:t>
      </w:r>
      <w:r w:rsidRPr="00E45C68">
        <w:rPr>
          <w:rStyle w:val="Char3"/>
          <w:rtl/>
        </w:rPr>
        <w:t xml:space="preserve">نیز خود دارای انواع مختلفی هستند: (جوامع </w:t>
      </w:r>
      <w:r w:rsidRPr="0075458C">
        <w:rPr>
          <w:rFonts w:ascii="Lotus Linotype" w:hAnsi="Lotus Linotype"/>
          <w:sz w:val="27"/>
          <w:szCs w:val="27"/>
          <w:rtl/>
          <w:lang w:bidi="fa-IR"/>
        </w:rPr>
        <w:t>–</w:t>
      </w:r>
      <w:r w:rsidRPr="00E45C68">
        <w:rPr>
          <w:rStyle w:val="Char3"/>
          <w:rtl/>
        </w:rPr>
        <w:t xml:space="preserve"> مستخرجات و مستدر</w:t>
      </w:r>
      <w:r>
        <w:rPr>
          <w:rStyle w:val="Char3"/>
          <w:rtl/>
        </w:rPr>
        <w:t>ک</w:t>
      </w:r>
      <w:r w:rsidRPr="00E45C68">
        <w:rPr>
          <w:rStyle w:val="Char3"/>
          <w:rtl/>
        </w:rPr>
        <w:t xml:space="preserve">ات بر جوامع- مجامع </w:t>
      </w:r>
      <w:r w:rsidRPr="0075458C">
        <w:rPr>
          <w:rFonts w:ascii="Lotus Linotype" w:hAnsi="Lotus Linotype"/>
          <w:sz w:val="27"/>
          <w:szCs w:val="27"/>
          <w:rtl/>
          <w:lang w:bidi="fa-IR"/>
        </w:rPr>
        <w:t>–</w:t>
      </w:r>
      <w:r w:rsidRPr="00E45C68">
        <w:rPr>
          <w:rStyle w:val="Char3"/>
          <w:rtl/>
        </w:rPr>
        <w:t xml:space="preserve"> زوائد)</w:t>
      </w:r>
      <w:r w:rsidRPr="00E45C68">
        <w:rPr>
          <w:rStyle w:val="Char3"/>
          <w:rFonts w:hint="cs"/>
          <w:rtl/>
        </w:rPr>
        <w:t>.</w:t>
      </w:r>
    </w:p>
    <w:p w:rsidR="00FE68CC" w:rsidRPr="00E45C68" w:rsidRDefault="00FE68CC" w:rsidP="008F6ABC">
      <w:pPr>
        <w:pStyle w:val="FootnoteText"/>
        <w:bidi/>
        <w:ind w:left="283"/>
        <w:jc w:val="both"/>
        <w:rPr>
          <w:rStyle w:val="Char3"/>
        </w:rPr>
      </w:pPr>
      <w:r w:rsidRPr="00E45C68">
        <w:rPr>
          <w:rStyle w:val="Char3"/>
          <w:rtl/>
        </w:rPr>
        <w:t>2</w:t>
      </w:r>
      <w:r>
        <w:rPr>
          <w:rStyle w:val="Char3"/>
          <w:rFonts w:hint="cs"/>
          <w:rtl/>
        </w:rPr>
        <w:t>)</w:t>
      </w:r>
      <w:r w:rsidRPr="00E45C68">
        <w:rPr>
          <w:rStyle w:val="Char3"/>
          <w:rtl/>
        </w:rPr>
        <w:t xml:space="preserve"> مصنفاتی که ابواب و موضوعات آن شامل اکثر ابواب دین هستند، و</w:t>
      </w:r>
      <w:r>
        <w:rPr>
          <w:rStyle w:val="Char3"/>
          <w:rtl/>
        </w:rPr>
        <w:t xml:space="preserve"> آن‌ها </w:t>
      </w:r>
      <w:r w:rsidRPr="00E45C68">
        <w:rPr>
          <w:rStyle w:val="Char3"/>
          <w:rtl/>
        </w:rPr>
        <w:t>نیز چند نوع هستند:</w:t>
      </w:r>
      <w:r w:rsidRPr="00E45C68">
        <w:rPr>
          <w:rStyle w:val="Char3"/>
          <w:rFonts w:hint="cs"/>
          <w:rtl/>
        </w:rPr>
        <w:t xml:space="preserve"> </w:t>
      </w:r>
      <w:r w:rsidRPr="00E45C68">
        <w:rPr>
          <w:rStyle w:val="Char3"/>
          <w:rtl/>
        </w:rPr>
        <w:t xml:space="preserve">(سُنَن- مصنّفات </w:t>
      </w:r>
      <w:r w:rsidRPr="0075458C">
        <w:rPr>
          <w:rFonts w:ascii="Lotus Linotype" w:hAnsi="Lotus Linotype"/>
          <w:sz w:val="27"/>
          <w:szCs w:val="27"/>
          <w:rtl/>
          <w:lang w:bidi="fa-IR"/>
        </w:rPr>
        <w:t>–</w:t>
      </w:r>
      <w:r w:rsidRPr="00E45C68">
        <w:rPr>
          <w:rStyle w:val="Char3"/>
          <w:rtl/>
        </w:rPr>
        <w:t xml:space="preserve"> موطّآت- مستخرجات بر سنن). </w:t>
      </w:r>
    </w:p>
    <w:p w:rsidR="00FE68CC" w:rsidRPr="00E45C68" w:rsidRDefault="00FE68CC" w:rsidP="008F6ABC">
      <w:pPr>
        <w:pStyle w:val="FootnoteText"/>
        <w:bidi/>
        <w:ind w:left="283"/>
        <w:jc w:val="both"/>
        <w:rPr>
          <w:rStyle w:val="Char3"/>
          <w:rtl/>
        </w:rPr>
      </w:pPr>
      <w:r w:rsidRPr="00E45C68">
        <w:rPr>
          <w:rStyle w:val="Char3"/>
          <w:rtl/>
        </w:rPr>
        <w:t>3</w:t>
      </w:r>
      <w:r>
        <w:rPr>
          <w:rStyle w:val="Char3"/>
          <w:rFonts w:hint="cs"/>
          <w:rtl/>
        </w:rPr>
        <w:t>)</w:t>
      </w:r>
      <w:r w:rsidRPr="00E45C68">
        <w:rPr>
          <w:rStyle w:val="Char3"/>
          <w:rtl/>
        </w:rPr>
        <w:t xml:space="preserve"> مصنفاتی که مختص به یکی از ابواب دین یا یکی از جوانب آن</w:t>
      </w:r>
      <w:r>
        <w:rPr>
          <w:rStyle w:val="Char3"/>
          <w:rtl/>
        </w:rPr>
        <w:t xml:space="preserve"> می‌</w:t>
      </w:r>
      <w:r w:rsidRPr="00E45C68">
        <w:rPr>
          <w:rStyle w:val="Char3"/>
          <w:rtl/>
        </w:rPr>
        <w:t>باشند، و چند نوع هستند:</w:t>
      </w:r>
      <w:r w:rsidRPr="00E45C68">
        <w:rPr>
          <w:rStyle w:val="Char3"/>
          <w:rFonts w:hint="cs"/>
          <w:rtl/>
        </w:rPr>
        <w:t xml:space="preserve"> </w:t>
      </w:r>
      <w:r w:rsidRPr="00E45C68">
        <w:rPr>
          <w:rStyle w:val="Char3"/>
          <w:rtl/>
        </w:rPr>
        <w:t>(أجزاء</w:t>
      </w:r>
      <w:r w:rsidRPr="0075458C">
        <w:rPr>
          <w:rFonts w:ascii="Lotus Linotype" w:hAnsi="Lotus Linotype"/>
          <w:sz w:val="27"/>
          <w:szCs w:val="27"/>
          <w:rtl/>
          <w:lang w:bidi="fa-IR"/>
        </w:rPr>
        <w:t>–</w:t>
      </w:r>
      <w:r w:rsidRPr="00E45C68">
        <w:rPr>
          <w:rStyle w:val="Char3"/>
          <w:rtl/>
        </w:rPr>
        <w:t xml:space="preserve"> ترغ</w:t>
      </w:r>
      <w:r>
        <w:rPr>
          <w:rStyle w:val="Char3"/>
          <w:rtl/>
        </w:rPr>
        <w:t>ی</w:t>
      </w:r>
      <w:r w:rsidRPr="00E45C68">
        <w:rPr>
          <w:rStyle w:val="Char3"/>
          <w:rtl/>
        </w:rPr>
        <w:t>ب وتره</w:t>
      </w:r>
      <w:r>
        <w:rPr>
          <w:rStyle w:val="Char3"/>
          <w:rtl/>
        </w:rPr>
        <w:t>ی</w:t>
      </w:r>
      <w:r w:rsidRPr="00E45C68">
        <w:rPr>
          <w:rStyle w:val="Char3"/>
          <w:rtl/>
        </w:rPr>
        <w:t>ب- زهد وفضائل و</w:t>
      </w:r>
      <w:r w:rsidRPr="00E45C68">
        <w:rPr>
          <w:rStyle w:val="Char3"/>
          <w:rFonts w:hint="cs"/>
          <w:rtl/>
        </w:rPr>
        <w:t xml:space="preserve"> </w:t>
      </w:r>
      <w:r w:rsidRPr="00E45C68">
        <w:rPr>
          <w:rStyle w:val="Char3"/>
          <w:rtl/>
        </w:rPr>
        <w:t>آداب و</w:t>
      </w:r>
      <w:r w:rsidRPr="00E45C68">
        <w:rPr>
          <w:rStyle w:val="Char3"/>
          <w:rFonts w:hint="cs"/>
          <w:rtl/>
        </w:rPr>
        <w:t>ا</w:t>
      </w:r>
      <w:r w:rsidRPr="00E45C68">
        <w:rPr>
          <w:rStyle w:val="Char3"/>
          <w:rtl/>
        </w:rPr>
        <w:t xml:space="preserve">خلاق </w:t>
      </w:r>
      <w:r w:rsidRPr="0075458C">
        <w:rPr>
          <w:rFonts w:ascii="Lotus Linotype" w:hAnsi="Lotus Linotype"/>
          <w:sz w:val="27"/>
          <w:szCs w:val="27"/>
          <w:rtl/>
          <w:lang w:bidi="fa-IR"/>
        </w:rPr>
        <w:t>–</w:t>
      </w:r>
      <w:r w:rsidRPr="00E45C68">
        <w:rPr>
          <w:rStyle w:val="Char3"/>
          <w:rtl/>
        </w:rPr>
        <w:t xml:space="preserve"> اح</w:t>
      </w:r>
      <w:r>
        <w:rPr>
          <w:rStyle w:val="Char3"/>
          <w:rtl/>
        </w:rPr>
        <w:t>ک</w:t>
      </w:r>
      <w:r w:rsidRPr="00E45C68">
        <w:rPr>
          <w:rStyle w:val="Char3"/>
          <w:rtl/>
        </w:rPr>
        <w:t xml:space="preserve">ام - موضوعات خاص </w:t>
      </w:r>
      <w:r w:rsidRPr="0075458C">
        <w:rPr>
          <w:rFonts w:ascii="Lotus Linotype" w:hAnsi="Lotus Linotype"/>
          <w:sz w:val="27"/>
          <w:szCs w:val="27"/>
          <w:rtl/>
          <w:lang w:bidi="fa-IR"/>
        </w:rPr>
        <w:t>–</w:t>
      </w:r>
      <w:r>
        <w:rPr>
          <w:rStyle w:val="Char3"/>
          <w:rtl/>
        </w:rPr>
        <w:t xml:space="preserve"> ک</w:t>
      </w:r>
      <w:r w:rsidRPr="00E45C68">
        <w:rPr>
          <w:rStyle w:val="Char3"/>
          <w:rtl/>
        </w:rPr>
        <w:t>تب تخر</w:t>
      </w:r>
      <w:r>
        <w:rPr>
          <w:rStyle w:val="Char3"/>
          <w:rtl/>
        </w:rPr>
        <w:t>ی</w:t>
      </w:r>
      <w:r w:rsidRPr="00E45C68">
        <w:rPr>
          <w:rStyle w:val="Char3"/>
          <w:rtl/>
        </w:rPr>
        <w:t>ج - شرحهای حد</w:t>
      </w:r>
      <w:r>
        <w:rPr>
          <w:rStyle w:val="Char3"/>
          <w:rtl/>
        </w:rPr>
        <w:t>ی</w:t>
      </w:r>
      <w:r w:rsidRPr="00E45C68">
        <w:rPr>
          <w:rStyle w:val="Char3"/>
          <w:rtl/>
        </w:rPr>
        <w:t>ثی وتعل</w:t>
      </w:r>
      <w:r>
        <w:rPr>
          <w:rStyle w:val="Char3"/>
          <w:rtl/>
        </w:rPr>
        <w:t>ی</w:t>
      </w:r>
      <w:r w:rsidRPr="00E45C68">
        <w:rPr>
          <w:rStyle w:val="Char3"/>
          <w:rtl/>
        </w:rPr>
        <w:t>قات بر آن).</w:t>
      </w:r>
    </w:p>
    <w:p w:rsidR="00FE68CC" w:rsidRPr="008F6ABC" w:rsidRDefault="00FE68CC" w:rsidP="008F6ABC">
      <w:pPr>
        <w:pStyle w:val="FootnoteText"/>
        <w:bidi/>
        <w:ind w:left="284" w:hanging="1"/>
        <w:jc w:val="both"/>
        <w:rPr>
          <w:rStyle w:val="Char3"/>
          <w:rtl/>
        </w:rPr>
      </w:pPr>
      <w:r w:rsidRPr="008F6ABC">
        <w:rPr>
          <w:rFonts w:ascii="IRNazli" w:hAnsi="IRNazli" w:cs="IRNazli"/>
          <w:b/>
          <w:bCs/>
          <w:sz w:val="24"/>
          <w:szCs w:val="24"/>
          <w:rtl/>
          <w:lang w:bidi="fa-IR"/>
        </w:rPr>
        <w:t>اول)</w:t>
      </w:r>
      <w:r>
        <w:rPr>
          <w:rStyle w:val="Char3"/>
          <w:rtl/>
        </w:rPr>
        <w:t xml:space="preserve"> کتاب‌هایی </w:t>
      </w:r>
      <w:r w:rsidRPr="008F6ABC">
        <w:rPr>
          <w:rStyle w:val="Style2Char"/>
          <w:rFonts w:ascii="IRNazli" w:hAnsi="IRNazli" w:cs="IRNazli"/>
          <w:i w:val="0"/>
          <w:iCs w:val="0"/>
          <w:sz w:val="24"/>
          <w:szCs w:val="24"/>
          <w:rtl/>
        </w:rPr>
        <w:t>که</w:t>
      </w:r>
      <w:r>
        <w:rPr>
          <w:rStyle w:val="Style2Char"/>
          <w:rFonts w:ascii="IRNazli" w:hAnsi="IRNazli" w:cs="IRNazli"/>
          <w:i w:val="0"/>
          <w:iCs w:val="0"/>
          <w:sz w:val="24"/>
          <w:szCs w:val="24"/>
          <w:rtl/>
        </w:rPr>
        <w:t xml:space="preserve"> براساس </w:t>
      </w:r>
      <w:r w:rsidRPr="008F6ABC">
        <w:rPr>
          <w:rStyle w:val="Style2Char"/>
          <w:rFonts w:ascii="IRNazli" w:hAnsi="IRNazli" w:cs="IRNazli"/>
          <w:i w:val="0"/>
          <w:iCs w:val="0"/>
          <w:sz w:val="24"/>
          <w:szCs w:val="24"/>
          <w:rtl/>
        </w:rPr>
        <w:t>ابواب و موضوعات دین تصنیف شده‌اند:</w:t>
      </w:r>
    </w:p>
    <w:p w:rsidR="00FE68CC" w:rsidRPr="00E45C68" w:rsidRDefault="00FE68CC" w:rsidP="008F6ABC">
      <w:pPr>
        <w:pStyle w:val="FootnoteText"/>
        <w:bidi/>
        <w:ind w:left="283"/>
        <w:jc w:val="both"/>
        <w:rPr>
          <w:rStyle w:val="Char3"/>
        </w:rPr>
      </w:pPr>
      <w:r w:rsidRPr="00E45C68">
        <w:rPr>
          <w:rStyle w:val="Char3"/>
          <w:rtl/>
        </w:rPr>
        <w:t>در این نوع از تصنیفات، احادیث مربوط به</w:t>
      </w:r>
      <w:r>
        <w:rPr>
          <w:rStyle w:val="Char3"/>
          <w:rtl/>
        </w:rPr>
        <w:t xml:space="preserve"> هریک </w:t>
      </w:r>
      <w:r w:rsidRPr="00E45C68">
        <w:rPr>
          <w:rStyle w:val="Char3"/>
          <w:rtl/>
        </w:rPr>
        <w:t>از موضوعات دین، کنار هم جمع</w:t>
      </w:r>
      <w:r>
        <w:rPr>
          <w:rStyle w:val="Char3"/>
          <w:rtl/>
        </w:rPr>
        <w:t xml:space="preserve"> می‌</w:t>
      </w:r>
      <w:r w:rsidRPr="00E45C68">
        <w:rPr>
          <w:rStyle w:val="Char3"/>
          <w:rtl/>
        </w:rPr>
        <w:t>گردند تحت یک عنوان عام، و نامیده</w:t>
      </w:r>
      <w:r>
        <w:rPr>
          <w:rStyle w:val="Char3"/>
          <w:rtl/>
        </w:rPr>
        <w:t xml:space="preserve"> می‌شود</w:t>
      </w:r>
      <w:r w:rsidRPr="00E45C68">
        <w:rPr>
          <w:rStyle w:val="Char3"/>
          <w:rtl/>
        </w:rPr>
        <w:t xml:space="preserve">: </w:t>
      </w:r>
      <w:r w:rsidRPr="00E45C68">
        <w:rPr>
          <w:rStyle w:val="Char3"/>
          <w:rFonts w:hint="cs"/>
          <w:rtl/>
        </w:rPr>
        <w:t>«</w:t>
      </w:r>
      <w:r w:rsidRPr="00E45C68">
        <w:rPr>
          <w:rStyle w:val="Char3"/>
          <w:rtl/>
        </w:rPr>
        <w:t>کتاب</w:t>
      </w:r>
      <w:r w:rsidRPr="00E45C68">
        <w:rPr>
          <w:rStyle w:val="Char3"/>
          <w:rFonts w:hint="cs"/>
          <w:rtl/>
        </w:rPr>
        <w:t>»</w:t>
      </w:r>
      <w:r w:rsidRPr="00E45C68">
        <w:rPr>
          <w:rStyle w:val="Char3"/>
          <w:rtl/>
        </w:rPr>
        <w:t xml:space="preserve">؛ مثل: </w:t>
      </w:r>
      <w:r>
        <w:rPr>
          <w:rStyle w:val="Char3"/>
          <w:rtl/>
        </w:rPr>
        <w:t>ک</w:t>
      </w:r>
      <w:r w:rsidRPr="00E45C68">
        <w:rPr>
          <w:rStyle w:val="Char3"/>
          <w:rtl/>
        </w:rPr>
        <w:t>تاب الإ</w:t>
      </w:r>
      <w:r>
        <w:rPr>
          <w:rStyle w:val="Char3"/>
          <w:rtl/>
        </w:rPr>
        <w:t>ی</w:t>
      </w:r>
      <w:r w:rsidRPr="00E45C68">
        <w:rPr>
          <w:rStyle w:val="Char3"/>
          <w:rtl/>
        </w:rPr>
        <w:t xml:space="preserve">مان، </w:t>
      </w:r>
      <w:r>
        <w:rPr>
          <w:rStyle w:val="Char3"/>
          <w:rtl/>
        </w:rPr>
        <w:t>ک</w:t>
      </w:r>
      <w:r w:rsidRPr="00E45C68">
        <w:rPr>
          <w:rStyle w:val="Char3"/>
          <w:rtl/>
        </w:rPr>
        <w:t>تاب ال</w:t>
      </w:r>
      <w:r>
        <w:rPr>
          <w:rStyle w:val="Char3"/>
          <w:rtl/>
        </w:rPr>
        <w:t>صلاة، کتاب الزکاة</w:t>
      </w:r>
      <w:r w:rsidRPr="00E45C68">
        <w:rPr>
          <w:rStyle w:val="Char3"/>
          <w:rtl/>
        </w:rPr>
        <w:t xml:space="preserve">... </w:t>
      </w:r>
    </w:p>
    <w:p w:rsidR="00FE68CC" w:rsidRPr="00E45C68" w:rsidRDefault="00FE68CC" w:rsidP="008F6ABC">
      <w:pPr>
        <w:pStyle w:val="FootnoteText"/>
        <w:bidi/>
        <w:ind w:left="283"/>
        <w:jc w:val="both"/>
        <w:rPr>
          <w:rStyle w:val="Char3"/>
          <w:rtl/>
        </w:rPr>
      </w:pPr>
      <w:r w:rsidRPr="00E45C68">
        <w:rPr>
          <w:rStyle w:val="Char3"/>
          <w:rtl/>
        </w:rPr>
        <w:t>سپس هر موضوع خود به ابواب دیگری تقسیم</w:t>
      </w:r>
      <w:r>
        <w:rPr>
          <w:rStyle w:val="Char3"/>
          <w:rtl/>
        </w:rPr>
        <w:t xml:space="preserve"> می‌شود</w:t>
      </w:r>
      <w:r w:rsidRPr="00E45C68">
        <w:rPr>
          <w:rStyle w:val="Char3"/>
          <w:rtl/>
        </w:rPr>
        <w:t xml:space="preserve">؛ تحت عنوان </w:t>
      </w:r>
      <w:r w:rsidRPr="00E45C68">
        <w:rPr>
          <w:rStyle w:val="Char3"/>
          <w:rFonts w:hint="cs"/>
          <w:rtl/>
        </w:rPr>
        <w:t>«</w:t>
      </w:r>
      <w:r w:rsidRPr="00E45C68">
        <w:rPr>
          <w:rStyle w:val="Char3"/>
          <w:rtl/>
        </w:rPr>
        <w:t>باب</w:t>
      </w:r>
      <w:r w:rsidRPr="00E45C68">
        <w:rPr>
          <w:rStyle w:val="Char3"/>
          <w:rFonts w:hint="cs"/>
          <w:rtl/>
        </w:rPr>
        <w:t>»</w:t>
      </w:r>
      <w:r w:rsidRPr="00E45C68">
        <w:rPr>
          <w:rStyle w:val="Char3"/>
          <w:rtl/>
        </w:rPr>
        <w:t>، و برای آن عنوانی انتخاب</w:t>
      </w:r>
      <w:r>
        <w:rPr>
          <w:rStyle w:val="Char3"/>
          <w:rtl/>
        </w:rPr>
        <w:t xml:space="preserve"> می‌شود</w:t>
      </w:r>
      <w:r w:rsidRPr="00E45C68">
        <w:rPr>
          <w:rStyle w:val="Char3"/>
          <w:rtl/>
        </w:rPr>
        <w:t xml:space="preserve"> که به آن عنوان، ترجمه گفته</w:t>
      </w:r>
      <w:r>
        <w:rPr>
          <w:rStyle w:val="Char3"/>
          <w:rtl/>
        </w:rPr>
        <w:t xml:space="preserve"> می‌شود</w:t>
      </w:r>
      <w:r w:rsidRPr="00E45C68">
        <w:rPr>
          <w:rStyle w:val="Char3"/>
          <w:rtl/>
        </w:rPr>
        <w:t xml:space="preserve">. مثل: باب </w:t>
      </w:r>
      <w:r w:rsidRPr="006E592A">
        <w:rPr>
          <w:rStyle w:val="Char3"/>
          <w:rFonts w:ascii="mylotus" w:hAnsi="mylotus" w:cs="mylotus"/>
          <w:rtl/>
        </w:rPr>
        <w:t>«إطعام الطعام من الإسلام»</w:t>
      </w:r>
      <w:r w:rsidRPr="00E45C68">
        <w:rPr>
          <w:rStyle w:val="Char3"/>
          <w:rtl/>
        </w:rPr>
        <w:t>.</w:t>
      </w:r>
      <w:r w:rsidRPr="00E45C68">
        <w:rPr>
          <w:rStyle w:val="Char3"/>
          <w:rFonts w:hint="cs"/>
          <w:rtl/>
        </w:rPr>
        <w:t xml:space="preserve"> </w:t>
      </w:r>
      <w:r w:rsidRPr="00E45C68">
        <w:rPr>
          <w:rStyle w:val="Char3"/>
          <w:rtl/>
        </w:rPr>
        <w:t>گاهی</w:t>
      </w:r>
      <w:r>
        <w:rPr>
          <w:rStyle w:val="Char3"/>
          <w:rtl/>
        </w:rPr>
        <w:t xml:space="preserve"> می‌</w:t>
      </w:r>
      <w:r w:rsidRPr="00E45C68">
        <w:rPr>
          <w:rStyle w:val="Char3"/>
          <w:rtl/>
        </w:rPr>
        <w:t>توان از روی همین ترجمه ها</w:t>
      </w:r>
      <w:r w:rsidRPr="00E45C68">
        <w:rPr>
          <w:rStyle w:val="Char3"/>
          <w:rFonts w:hint="cs"/>
          <w:rtl/>
        </w:rPr>
        <w:t>؛</w:t>
      </w:r>
      <w:r w:rsidRPr="00E45C68">
        <w:rPr>
          <w:rStyle w:val="Char3"/>
          <w:rtl/>
        </w:rPr>
        <w:t xml:space="preserve"> </w:t>
      </w:r>
      <w:r w:rsidRPr="00E45C68">
        <w:rPr>
          <w:rStyle w:val="Char3"/>
          <w:rFonts w:hint="cs"/>
          <w:rtl/>
        </w:rPr>
        <w:t>یا همان</w:t>
      </w:r>
      <w:r w:rsidRPr="00E45C68">
        <w:rPr>
          <w:rStyle w:val="Char3"/>
          <w:rtl/>
        </w:rPr>
        <w:t xml:space="preserve"> عناوین ابواب، به مذهب فقهی مصنف پی برد،</w:t>
      </w:r>
      <w:r>
        <w:rPr>
          <w:rStyle w:val="Char3"/>
          <w:rtl/>
        </w:rPr>
        <w:t xml:space="preserve"> چنان‌که </w:t>
      </w:r>
      <w:r w:rsidRPr="00E45C68">
        <w:rPr>
          <w:rStyle w:val="Char3"/>
          <w:rtl/>
        </w:rPr>
        <w:t>گفته</w:t>
      </w:r>
      <w:r>
        <w:rPr>
          <w:rStyle w:val="Char3"/>
          <w:rtl/>
        </w:rPr>
        <w:t xml:space="preserve"> می‌شود</w:t>
      </w:r>
      <w:r w:rsidRPr="00E45C68">
        <w:rPr>
          <w:rStyle w:val="Char3"/>
          <w:rtl/>
        </w:rPr>
        <w:t xml:space="preserve"> عناوینی که </w:t>
      </w:r>
      <w:r w:rsidRPr="00E45C68">
        <w:rPr>
          <w:rStyle w:val="Char3"/>
          <w:rFonts w:hint="cs"/>
          <w:rtl/>
        </w:rPr>
        <w:t xml:space="preserve">امام </w:t>
      </w:r>
      <w:r w:rsidRPr="00E45C68">
        <w:rPr>
          <w:rStyle w:val="Char3"/>
          <w:rtl/>
        </w:rPr>
        <w:t>بخاری بر ابواب مختلف کتاب خود گذاشته است، آرای فقهی او</w:t>
      </w:r>
      <w:r>
        <w:rPr>
          <w:rStyle w:val="Char3"/>
          <w:rtl/>
        </w:rPr>
        <w:t xml:space="preserve"> می‌</w:t>
      </w:r>
      <w:r w:rsidRPr="00E45C68">
        <w:rPr>
          <w:rStyle w:val="Char3"/>
          <w:rtl/>
        </w:rPr>
        <w:t>باشد.</w:t>
      </w:r>
    </w:p>
    <w:p w:rsidR="00FE68CC" w:rsidRPr="00E45C68" w:rsidRDefault="00FE68CC" w:rsidP="00DB7B91">
      <w:pPr>
        <w:pStyle w:val="FootnoteText"/>
        <w:bidi/>
        <w:ind w:left="283"/>
        <w:jc w:val="both"/>
        <w:rPr>
          <w:rStyle w:val="Char3"/>
          <w:rtl/>
        </w:rPr>
      </w:pPr>
      <w:r w:rsidRPr="00E45C68">
        <w:rPr>
          <w:rStyle w:val="Char3"/>
          <w:rtl/>
        </w:rPr>
        <w:t>اما تصنیفاتی که</w:t>
      </w:r>
      <w:r>
        <w:rPr>
          <w:rStyle w:val="Char3"/>
          <w:rtl/>
        </w:rPr>
        <w:t xml:space="preserve"> براساس </w:t>
      </w:r>
      <w:r w:rsidRPr="00E45C68">
        <w:rPr>
          <w:rStyle w:val="Char3"/>
          <w:rtl/>
        </w:rPr>
        <w:t>ابواب مختلف مرتب</w:t>
      </w:r>
      <w:r>
        <w:rPr>
          <w:rStyle w:val="Char3"/>
          <w:rtl/>
        </w:rPr>
        <w:t xml:space="preserve"> می‌</w:t>
      </w:r>
      <w:r w:rsidRPr="00E45C68">
        <w:rPr>
          <w:rStyle w:val="Char3"/>
          <w:rtl/>
        </w:rPr>
        <w:t>شوند، خود به چند قسم دیگر تقسیم</w:t>
      </w:r>
      <w:r>
        <w:rPr>
          <w:rStyle w:val="Char3"/>
          <w:rtl/>
        </w:rPr>
        <w:t xml:space="preserve"> می‌</w:t>
      </w:r>
      <w:r w:rsidRPr="00E45C68">
        <w:rPr>
          <w:rStyle w:val="Char3"/>
          <w:rtl/>
        </w:rPr>
        <w:t>شوند که عبارتند از:</w:t>
      </w:r>
    </w:p>
    <w:p w:rsidR="00FE68CC" w:rsidRPr="00E45C68" w:rsidRDefault="00FE68CC" w:rsidP="00091345">
      <w:pPr>
        <w:pStyle w:val="FootnoteText"/>
        <w:numPr>
          <w:ilvl w:val="0"/>
          <w:numId w:val="26"/>
        </w:numPr>
        <w:bidi/>
        <w:ind w:left="284" w:firstLine="0"/>
        <w:jc w:val="both"/>
        <w:rPr>
          <w:rStyle w:val="Char3"/>
        </w:rPr>
      </w:pPr>
      <w:r w:rsidRPr="00E45C68">
        <w:rPr>
          <w:rStyle w:val="Char3"/>
          <w:rtl/>
        </w:rPr>
        <w:t>جوامع</w:t>
      </w:r>
    </w:p>
    <w:p w:rsidR="00FE68CC" w:rsidRPr="00E45C68" w:rsidRDefault="00FE68CC" w:rsidP="00091345">
      <w:pPr>
        <w:pStyle w:val="FootnoteText"/>
        <w:numPr>
          <w:ilvl w:val="0"/>
          <w:numId w:val="26"/>
        </w:numPr>
        <w:bidi/>
        <w:ind w:left="284" w:firstLine="0"/>
        <w:jc w:val="both"/>
        <w:rPr>
          <w:rStyle w:val="Char3"/>
        </w:rPr>
      </w:pPr>
      <w:r w:rsidRPr="00E45C68">
        <w:rPr>
          <w:rStyle w:val="Char3"/>
          <w:rtl/>
        </w:rPr>
        <w:t>سُنَن</w:t>
      </w:r>
    </w:p>
    <w:p w:rsidR="00FE68CC" w:rsidRPr="00E45C68" w:rsidRDefault="00FE68CC" w:rsidP="00091345">
      <w:pPr>
        <w:pStyle w:val="FootnoteText"/>
        <w:numPr>
          <w:ilvl w:val="0"/>
          <w:numId w:val="26"/>
        </w:numPr>
        <w:bidi/>
        <w:ind w:left="284" w:firstLine="0"/>
        <w:jc w:val="both"/>
        <w:rPr>
          <w:rStyle w:val="Char3"/>
        </w:rPr>
      </w:pPr>
      <w:r w:rsidRPr="00E45C68">
        <w:rPr>
          <w:rStyle w:val="Char3"/>
          <w:rtl/>
        </w:rPr>
        <w:t>مصنفات</w:t>
      </w:r>
    </w:p>
    <w:p w:rsidR="00FE68CC" w:rsidRPr="00E45C68" w:rsidRDefault="00FE68CC" w:rsidP="00091345">
      <w:pPr>
        <w:pStyle w:val="FootnoteText"/>
        <w:numPr>
          <w:ilvl w:val="0"/>
          <w:numId w:val="26"/>
        </w:numPr>
        <w:bidi/>
        <w:ind w:left="284" w:firstLine="0"/>
        <w:jc w:val="both"/>
        <w:rPr>
          <w:rStyle w:val="Char3"/>
        </w:rPr>
      </w:pPr>
      <w:r w:rsidRPr="00E45C68">
        <w:rPr>
          <w:rStyle w:val="Char3"/>
          <w:rtl/>
        </w:rPr>
        <w:t>م</w:t>
      </w:r>
      <w:r w:rsidRPr="00E45C68">
        <w:rPr>
          <w:rStyle w:val="Char3"/>
          <w:rFonts w:hint="cs"/>
          <w:rtl/>
        </w:rPr>
        <w:t>ُ</w:t>
      </w:r>
      <w:r w:rsidRPr="00E45C68">
        <w:rPr>
          <w:rStyle w:val="Char3"/>
          <w:rtl/>
        </w:rPr>
        <w:t>ستدر</w:t>
      </w:r>
      <w:r>
        <w:rPr>
          <w:rStyle w:val="Char3"/>
          <w:rtl/>
        </w:rPr>
        <w:t>ک</w:t>
      </w:r>
      <w:r w:rsidRPr="00E45C68">
        <w:rPr>
          <w:rStyle w:val="Char3"/>
          <w:rtl/>
        </w:rPr>
        <w:t>ات</w:t>
      </w:r>
    </w:p>
    <w:p w:rsidR="00FE68CC" w:rsidRPr="00E45C68" w:rsidRDefault="00FE68CC" w:rsidP="00091345">
      <w:pPr>
        <w:pStyle w:val="FootnoteText"/>
        <w:numPr>
          <w:ilvl w:val="0"/>
          <w:numId w:val="26"/>
        </w:numPr>
        <w:bidi/>
        <w:ind w:left="284" w:firstLine="0"/>
        <w:jc w:val="both"/>
        <w:rPr>
          <w:rStyle w:val="Char3"/>
          <w:rtl/>
        </w:rPr>
      </w:pPr>
      <w:r w:rsidRPr="00E45C68">
        <w:rPr>
          <w:rStyle w:val="Char3"/>
          <w:rtl/>
        </w:rPr>
        <w:t>م</w:t>
      </w:r>
      <w:r w:rsidRPr="00E45C68">
        <w:rPr>
          <w:rStyle w:val="Char3"/>
          <w:rFonts w:hint="cs"/>
          <w:rtl/>
        </w:rPr>
        <w:t>ُ</w:t>
      </w:r>
      <w:r w:rsidRPr="00E45C68">
        <w:rPr>
          <w:rStyle w:val="Char3"/>
          <w:rtl/>
        </w:rPr>
        <w:t>ستخرجات</w:t>
      </w:r>
    </w:p>
    <w:p w:rsidR="00FE68CC" w:rsidRPr="00E45C68" w:rsidRDefault="00FE68CC" w:rsidP="00DB7B91">
      <w:pPr>
        <w:pStyle w:val="FootnoteText"/>
        <w:bidi/>
        <w:ind w:left="283"/>
        <w:jc w:val="both"/>
        <w:rPr>
          <w:rStyle w:val="Char3"/>
          <w:rtl/>
        </w:rPr>
      </w:pPr>
      <w:r w:rsidRPr="00E45C68">
        <w:rPr>
          <w:rStyle w:val="Char3"/>
          <w:rtl/>
        </w:rPr>
        <w:t>توضیحات:</w:t>
      </w:r>
    </w:p>
    <w:p w:rsidR="00FE68CC" w:rsidRPr="00E45C68" w:rsidRDefault="00FE68CC" w:rsidP="00974676">
      <w:pPr>
        <w:pStyle w:val="FootnoteText"/>
        <w:bidi/>
        <w:ind w:left="283"/>
        <w:jc w:val="both"/>
        <w:rPr>
          <w:rStyle w:val="Char3"/>
          <w:rtl/>
        </w:rPr>
      </w:pPr>
      <w:r w:rsidRPr="00DB7B91">
        <w:rPr>
          <w:rStyle w:val="Char3"/>
          <w:rtl/>
        </w:rPr>
        <w:t>1</w:t>
      </w:r>
      <w:r>
        <w:rPr>
          <w:rStyle w:val="Char3"/>
          <w:rFonts w:hint="cs"/>
          <w:rtl/>
        </w:rPr>
        <w:t>)</w:t>
      </w:r>
      <w:r w:rsidRPr="00DB7B91">
        <w:rPr>
          <w:rStyle w:val="Char3"/>
          <w:rtl/>
        </w:rPr>
        <w:t xml:space="preserve"> جوامع:</w:t>
      </w:r>
      <w:r>
        <w:rPr>
          <w:rStyle w:val="Char3"/>
          <w:rtl/>
        </w:rPr>
        <w:t xml:space="preserve"> کتاب‌هایی </w:t>
      </w:r>
      <w:r w:rsidRPr="00DB7B91">
        <w:rPr>
          <w:rStyle w:val="Char3"/>
          <w:rtl/>
        </w:rPr>
        <w:t>ه</w:t>
      </w:r>
      <w:r w:rsidRPr="00E45C68">
        <w:rPr>
          <w:rStyle w:val="Char3"/>
          <w:rtl/>
        </w:rPr>
        <w:t>ستند که مشتمل بر همه</w:t>
      </w:r>
      <w:r>
        <w:rPr>
          <w:rStyle w:val="Char3"/>
          <w:rtl/>
        </w:rPr>
        <w:t xml:space="preserve">‌‌ی </w:t>
      </w:r>
      <w:r w:rsidRPr="00E45C68">
        <w:rPr>
          <w:rStyle w:val="Char3"/>
          <w:rtl/>
        </w:rPr>
        <w:t>ابواب و موضوعات دین</w:t>
      </w:r>
      <w:r>
        <w:rPr>
          <w:rStyle w:val="Char3"/>
          <w:rtl/>
        </w:rPr>
        <w:t xml:space="preserve"> می‌</w:t>
      </w:r>
      <w:r w:rsidRPr="00E45C68">
        <w:rPr>
          <w:rStyle w:val="Char3"/>
          <w:rtl/>
        </w:rPr>
        <w:t>باشند، و این ابواب عبارتند از: باب عقائد، أح</w:t>
      </w:r>
      <w:r>
        <w:rPr>
          <w:rStyle w:val="Char3"/>
          <w:rtl/>
        </w:rPr>
        <w:t>ک</w:t>
      </w:r>
      <w:r w:rsidRPr="00E45C68">
        <w:rPr>
          <w:rStyle w:val="Char3"/>
          <w:rtl/>
        </w:rPr>
        <w:t>ام، س</w:t>
      </w:r>
      <w:r>
        <w:rPr>
          <w:rStyle w:val="Char3"/>
          <w:rtl/>
        </w:rPr>
        <w:t>ی</w:t>
      </w:r>
      <w:r w:rsidRPr="00E45C68">
        <w:rPr>
          <w:rStyle w:val="Char3"/>
          <w:rtl/>
        </w:rPr>
        <w:t>ره، آداب، تفس</w:t>
      </w:r>
      <w:r>
        <w:rPr>
          <w:rStyle w:val="Char3"/>
          <w:rtl/>
        </w:rPr>
        <w:t>ی</w:t>
      </w:r>
      <w:r w:rsidRPr="00E45C68">
        <w:rPr>
          <w:rStyle w:val="Char3"/>
          <w:rtl/>
        </w:rPr>
        <w:t xml:space="preserve">ر، فِتَن، أشراط الساعة </w:t>
      </w:r>
      <w:r w:rsidRPr="00E45C68">
        <w:rPr>
          <w:rStyle w:val="Char3"/>
          <w:rFonts w:hint="cs"/>
          <w:rtl/>
        </w:rPr>
        <w:t>(نشانه</w:t>
      </w:r>
      <w:r>
        <w:rPr>
          <w:rStyle w:val="Char3"/>
          <w:rFonts w:hint="cs"/>
          <w:rtl/>
        </w:rPr>
        <w:t xml:space="preserve">‌های </w:t>
      </w:r>
      <w:r w:rsidRPr="00E45C68">
        <w:rPr>
          <w:rStyle w:val="Char3"/>
          <w:rFonts w:hint="cs"/>
          <w:rtl/>
        </w:rPr>
        <w:t xml:space="preserve">قیامت) </w:t>
      </w:r>
      <w:r w:rsidRPr="00E45C68">
        <w:rPr>
          <w:rStyle w:val="Char3"/>
          <w:rtl/>
        </w:rPr>
        <w:t>و باب مناقب. البته وجود تمامی این ابواب در کتاب شرط نیست.</w:t>
      </w:r>
    </w:p>
    <w:p w:rsidR="00FE68CC" w:rsidRPr="00E45C68" w:rsidRDefault="00FE68CC" w:rsidP="00974676">
      <w:pPr>
        <w:pStyle w:val="FootnoteText"/>
        <w:bidi/>
        <w:ind w:left="283"/>
        <w:jc w:val="both"/>
        <w:rPr>
          <w:rStyle w:val="Char3"/>
          <w:rtl/>
        </w:rPr>
      </w:pPr>
      <w:r w:rsidRPr="00E45C68">
        <w:rPr>
          <w:rStyle w:val="Char3"/>
          <w:rtl/>
        </w:rPr>
        <w:t>از جمله</w:t>
      </w:r>
      <w:r>
        <w:rPr>
          <w:rStyle w:val="Char3"/>
          <w:rtl/>
        </w:rPr>
        <w:t xml:space="preserve">‌‌ی </w:t>
      </w:r>
      <w:r w:rsidRPr="00E45C68">
        <w:rPr>
          <w:rStyle w:val="Char3"/>
          <w:rtl/>
        </w:rPr>
        <w:t>این</w:t>
      </w:r>
      <w:r>
        <w:rPr>
          <w:rStyle w:val="Char3"/>
          <w:rtl/>
        </w:rPr>
        <w:t xml:space="preserve"> کتاب‌ها می‌</w:t>
      </w:r>
      <w:r w:rsidRPr="00E45C68">
        <w:rPr>
          <w:rStyle w:val="Char3"/>
          <w:rtl/>
        </w:rPr>
        <w:t>توان به</w:t>
      </w:r>
      <w:r>
        <w:rPr>
          <w:rStyle w:val="Char3"/>
          <w:rtl/>
        </w:rPr>
        <w:t xml:space="preserve"> کتاب‌های </w:t>
      </w:r>
      <w:r w:rsidRPr="00E45C68">
        <w:rPr>
          <w:rStyle w:val="Char3"/>
          <w:rtl/>
        </w:rPr>
        <w:t>زیر اشاره نمود:</w:t>
      </w:r>
    </w:p>
    <w:p w:rsidR="00FE68CC" w:rsidRPr="00E45C68" w:rsidRDefault="00FE68CC" w:rsidP="00974676">
      <w:pPr>
        <w:pStyle w:val="FootnoteText"/>
        <w:bidi/>
        <w:ind w:left="284"/>
        <w:jc w:val="both"/>
        <w:rPr>
          <w:rStyle w:val="Char3"/>
        </w:rPr>
      </w:pPr>
      <w:r w:rsidRPr="00E45C68">
        <w:rPr>
          <w:rStyle w:val="Char3"/>
          <w:rtl/>
        </w:rPr>
        <w:t>1- الجامع الصح</w:t>
      </w:r>
      <w:r>
        <w:rPr>
          <w:rStyle w:val="Char3"/>
          <w:rtl/>
        </w:rPr>
        <w:t>ی</w:t>
      </w:r>
      <w:r w:rsidRPr="00E45C68">
        <w:rPr>
          <w:rStyle w:val="Char3"/>
          <w:rtl/>
        </w:rPr>
        <w:t xml:space="preserve">ح امام بخاری. </w:t>
      </w:r>
    </w:p>
    <w:p w:rsidR="00FE68CC" w:rsidRPr="00E45C68" w:rsidRDefault="00FE68CC" w:rsidP="00974676">
      <w:pPr>
        <w:pStyle w:val="FootnoteText"/>
        <w:bidi/>
        <w:ind w:left="284"/>
        <w:jc w:val="both"/>
        <w:rPr>
          <w:rStyle w:val="Char3"/>
        </w:rPr>
      </w:pPr>
      <w:r w:rsidRPr="00E45C68">
        <w:rPr>
          <w:rStyle w:val="Char3"/>
          <w:rtl/>
        </w:rPr>
        <w:t>2- الجامع الصح</w:t>
      </w:r>
      <w:r>
        <w:rPr>
          <w:rStyle w:val="Char3"/>
          <w:rtl/>
        </w:rPr>
        <w:t>ی</w:t>
      </w:r>
      <w:r w:rsidRPr="00E45C68">
        <w:rPr>
          <w:rStyle w:val="Char3"/>
          <w:rtl/>
        </w:rPr>
        <w:t xml:space="preserve">ح امام مسلم . </w:t>
      </w:r>
    </w:p>
    <w:p w:rsidR="00FE68CC" w:rsidRPr="00E45C68" w:rsidRDefault="00FE68CC" w:rsidP="00974676">
      <w:pPr>
        <w:pStyle w:val="FootnoteText"/>
        <w:bidi/>
        <w:ind w:left="284"/>
        <w:jc w:val="both"/>
        <w:rPr>
          <w:rStyle w:val="Char3"/>
        </w:rPr>
      </w:pPr>
      <w:r w:rsidRPr="00E45C68">
        <w:rPr>
          <w:rStyle w:val="Char3"/>
          <w:rtl/>
        </w:rPr>
        <w:t xml:space="preserve">3- الجامع الترمذی، مشهور به سنن الترمذی، که به دلیل اهتمام و توجه او به احادیث مربوط به احکام و موضوعات فقهی، به سنن </w:t>
      </w:r>
      <w:r w:rsidRPr="00E45C68">
        <w:rPr>
          <w:rStyle w:val="Char3"/>
          <w:rFonts w:hint="cs"/>
          <w:rtl/>
        </w:rPr>
        <w:t xml:space="preserve">نیز </w:t>
      </w:r>
      <w:r w:rsidRPr="00E45C68">
        <w:rPr>
          <w:rStyle w:val="Char3"/>
          <w:rtl/>
        </w:rPr>
        <w:t>نامگذاری شده است.</w:t>
      </w:r>
    </w:p>
    <w:p w:rsidR="00FE68CC" w:rsidRPr="00E45C68" w:rsidRDefault="00FE68CC" w:rsidP="00974676">
      <w:pPr>
        <w:pStyle w:val="FootnoteText"/>
        <w:bidi/>
        <w:ind w:left="284"/>
        <w:jc w:val="both"/>
        <w:rPr>
          <w:rStyle w:val="Char3"/>
          <w:rtl/>
        </w:rPr>
      </w:pPr>
      <w:r w:rsidRPr="00E45C68">
        <w:rPr>
          <w:rStyle w:val="Char3"/>
          <w:rtl/>
        </w:rPr>
        <w:t>احادیث این کتاب</w:t>
      </w:r>
      <w:r>
        <w:rPr>
          <w:rStyle w:val="Char3"/>
          <w:rFonts w:hint="cs"/>
          <w:rtl/>
        </w:rPr>
        <w:t>‌</w:t>
      </w:r>
      <w:r w:rsidRPr="00E45C68">
        <w:rPr>
          <w:rStyle w:val="Char3"/>
          <w:rtl/>
        </w:rPr>
        <w:t>ها، غالبا احادیث مرفوع هستند</w:t>
      </w:r>
      <w:r w:rsidRPr="00E45C68">
        <w:rPr>
          <w:rStyle w:val="Char3"/>
          <w:rFonts w:hint="cs"/>
          <w:rtl/>
        </w:rPr>
        <w:t>،</w:t>
      </w:r>
      <w:r w:rsidRPr="00E45C68">
        <w:rPr>
          <w:rStyle w:val="Char3"/>
          <w:rtl/>
        </w:rPr>
        <w:t xml:space="preserve"> ولی</w:t>
      </w:r>
      <w:r>
        <w:rPr>
          <w:rStyle w:val="Char3"/>
          <w:rtl/>
        </w:rPr>
        <w:t xml:space="preserve"> کتاب‌های </w:t>
      </w:r>
      <w:r w:rsidRPr="00E45C68">
        <w:rPr>
          <w:rStyle w:val="Char3"/>
          <w:rtl/>
        </w:rPr>
        <w:t>دیگری هستند که بمانند جوامع تصنیف شده</w:t>
      </w:r>
      <w:r>
        <w:rPr>
          <w:rStyle w:val="Char3"/>
          <w:rtl/>
        </w:rPr>
        <w:t xml:space="preserve">‌اند </w:t>
      </w:r>
      <w:r w:rsidRPr="00E45C68">
        <w:rPr>
          <w:rStyle w:val="Char3"/>
          <w:rtl/>
        </w:rPr>
        <w:t>ولی احادیث مرفوع و موقوف و مقطوع در</w:t>
      </w:r>
      <w:r>
        <w:rPr>
          <w:rStyle w:val="Char3"/>
          <w:rtl/>
        </w:rPr>
        <w:t xml:space="preserve"> آن‌ها </w:t>
      </w:r>
      <w:r w:rsidRPr="00E45C68">
        <w:rPr>
          <w:rStyle w:val="Char3"/>
          <w:rtl/>
        </w:rPr>
        <w:t>جمع آوری شده</w:t>
      </w:r>
      <w:r>
        <w:rPr>
          <w:rStyle w:val="Char3"/>
          <w:rtl/>
        </w:rPr>
        <w:t>‌اند،</w:t>
      </w:r>
      <w:r w:rsidRPr="00E45C68">
        <w:rPr>
          <w:rStyle w:val="Char3"/>
          <w:rtl/>
        </w:rPr>
        <w:t xml:space="preserve"> که به این نوع از جوامع، مصنَّف هم گویند، از جمله مشهورترین</w:t>
      </w:r>
      <w:r>
        <w:rPr>
          <w:rStyle w:val="Char3"/>
          <w:rtl/>
        </w:rPr>
        <w:t xml:space="preserve"> آن‌ها می‌</w:t>
      </w:r>
      <w:r w:rsidRPr="00E45C68">
        <w:rPr>
          <w:rStyle w:val="Char3"/>
          <w:rtl/>
        </w:rPr>
        <w:t>توان به کتب زیر اشاره نمود:</w:t>
      </w:r>
    </w:p>
    <w:p w:rsidR="00FE68CC" w:rsidRPr="00E45C68" w:rsidRDefault="00FE68CC" w:rsidP="00974676">
      <w:pPr>
        <w:pStyle w:val="FootnoteText"/>
        <w:bidi/>
        <w:ind w:left="284"/>
        <w:jc w:val="both"/>
        <w:rPr>
          <w:rStyle w:val="Char3"/>
        </w:rPr>
      </w:pPr>
      <w:r w:rsidRPr="00E45C68">
        <w:rPr>
          <w:rStyle w:val="Char3"/>
          <w:rtl/>
        </w:rPr>
        <w:t>4</w:t>
      </w:r>
      <w:r>
        <w:rPr>
          <w:rStyle w:val="Char3"/>
          <w:rFonts w:hint="cs"/>
          <w:rtl/>
        </w:rPr>
        <w:t>-</w:t>
      </w:r>
      <w:r w:rsidRPr="00E45C68">
        <w:rPr>
          <w:rStyle w:val="Char3"/>
          <w:rtl/>
        </w:rPr>
        <w:t xml:space="preserve"> جامع عبد الرزاق (یا مصنف عبدالرزاق)</w:t>
      </w:r>
      <w:r w:rsidRPr="00E45C68">
        <w:rPr>
          <w:rStyle w:val="Char3"/>
          <w:rFonts w:hint="cs"/>
          <w:rtl/>
        </w:rPr>
        <w:t>.</w:t>
      </w:r>
    </w:p>
    <w:p w:rsidR="00FE68CC" w:rsidRPr="00E45C68" w:rsidRDefault="00FE68CC" w:rsidP="00974676">
      <w:pPr>
        <w:pStyle w:val="FootnoteText"/>
        <w:bidi/>
        <w:ind w:left="284"/>
        <w:jc w:val="both"/>
        <w:rPr>
          <w:rStyle w:val="Char3"/>
        </w:rPr>
      </w:pPr>
      <w:r w:rsidRPr="00E45C68">
        <w:rPr>
          <w:rStyle w:val="Char3"/>
          <w:rtl/>
        </w:rPr>
        <w:t>5- جامع سف</w:t>
      </w:r>
      <w:r>
        <w:rPr>
          <w:rStyle w:val="Char3"/>
          <w:rtl/>
        </w:rPr>
        <w:t>ی</w:t>
      </w:r>
      <w:r w:rsidRPr="00E45C68">
        <w:rPr>
          <w:rStyle w:val="Char3"/>
          <w:rtl/>
        </w:rPr>
        <w:t>ان ثوری (یا مصنف سفیان ثوری)</w:t>
      </w:r>
      <w:r w:rsidRPr="00E45C68">
        <w:rPr>
          <w:rStyle w:val="Char3"/>
          <w:rFonts w:hint="cs"/>
          <w:rtl/>
        </w:rPr>
        <w:t>.</w:t>
      </w:r>
    </w:p>
    <w:p w:rsidR="00FE68CC" w:rsidRPr="00E45C68" w:rsidRDefault="00FE68CC" w:rsidP="00974676">
      <w:pPr>
        <w:pStyle w:val="FootnoteText"/>
        <w:bidi/>
        <w:ind w:left="284"/>
        <w:jc w:val="both"/>
        <w:rPr>
          <w:rStyle w:val="Char3"/>
          <w:rtl/>
        </w:rPr>
      </w:pPr>
      <w:r w:rsidRPr="00E45C68">
        <w:rPr>
          <w:rStyle w:val="Char3"/>
          <w:rtl/>
        </w:rPr>
        <w:t>6- جامع سف</w:t>
      </w:r>
      <w:r>
        <w:rPr>
          <w:rStyle w:val="Char3"/>
          <w:rtl/>
        </w:rPr>
        <w:t>ی</w:t>
      </w:r>
      <w:r w:rsidRPr="00E45C68">
        <w:rPr>
          <w:rStyle w:val="Char3"/>
          <w:rtl/>
        </w:rPr>
        <w:t>ان ابن ع</w:t>
      </w:r>
      <w:r>
        <w:rPr>
          <w:rStyle w:val="Char3"/>
          <w:rtl/>
        </w:rPr>
        <w:t>یی</w:t>
      </w:r>
      <w:r w:rsidRPr="00E45C68">
        <w:rPr>
          <w:rStyle w:val="Char3"/>
          <w:rtl/>
        </w:rPr>
        <w:t>نه (یا مصنف سفیان ابن عینیه)</w:t>
      </w:r>
      <w:r w:rsidRPr="00E45C68">
        <w:rPr>
          <w:rStyle w:val="Char3"/>
          <w:rFonts w:hint="cs"/>
          <w:rtl/>
        </w:rPr>
        <w:t>.</w:t>
      </w:r>
    </w:p>
    <w:p w:rsidR="00FE68CC" w:rsidRPr="00E45C68" w:rsidRDefault="00FE68CC" w:rsidP="00974676">
      <w:pPr>
        <w:pStyle w:val="FootnoteText"/>
        <w:bidi/>
        <w:ind w:left="284"/>
        <w:jc w:val="both"/>
        <w:rPr>
          <w:rStyle w:val="Char3"/>
          <w:rtl/>
        </w:rPr>
      </w:pPr>
      <w:r w:rsidRPr="00E45C68">
        <w:rPr>
          <w:rStyle w:val="Char3"/>
          <w:rtl/>
        </w:rPr>
        <w:t>7- جامع معمر (یا مصنف معمر)</w:t>
      </w:r>
      <w:r w:rsidRPr="00E45C68">
        <w:rPr>
          <w:rStyle w:val="Char3"/>
          <w:rFonts w:hint="cs"/>
          <w:rtl/>
        </w:rPr>
        <w:t>.</w:t>
      </w:r>
    </w:p>
    <w:p w:rsidR="00FE68CC" w:rsidRPr="00E45C68" w:rsidRDefault="00FE68CC" w:rsidP="00974676">
      <w:pPr>
        <w:pStyle w:val="FootnoteText"/>
        <w:bidi/>
        <w:ind w:left="283"/>
        <w:jc w:val="both"/>
        <w:rPr>
          <w:rStyle w:val="Char3"/>
          <w:rtl/>
        </w:rPr>
      </w:pPr>
      <w:r w:rsidRPr="00974676">
        <w:rPr>
          <w:rStyle w:val="Char3"/>
          <w:rtl/>
        </w:rPr>
        <w:t>2</w:t>
      </w:r>
      <w:r>
        <w:rPr>
          <w:rStyle w:val="Char3"/>
          <w:rFonts w:hint="cs"/>
          <w:rtl/>
        </w:rPr>
        <w:t>)</w:t>
      </w:r>
      <w:r w:rsidRPr="00974676">
        <w:rPr>
          <w:rStyle w:val="Char3"/>
          <w:rtl/>
        </w:rPr>
        <w:t xml:space="preserve"> سنن:</w:t>
      </w:r>
      <w:r>
        <w:rPr>
          <w:rStyle w:val="Char3"/>
          <w:rtl/>
        </w:rPr>
        <w:t xml:space="preserve"> کتاب‌هایی </w:t>
      </w:r>
      <w:r w:rsidRPr="00E45C68">
        <w:rPr>
          <w:rStyle w:val="Char3"/>
          <w:rtl/>
        </w:rPr>
        <w:t>هستند که مشتمل بر احادیث مرفوع مربوط به احکام هستند که</w:t>
      </w:r>
      <w:r>
        <w:rPr>
          <w:rStyle w:val="Char3"/>
          <w:rtl/>
        </w:rPr>
        <w:t xml:space="preserve"> براساس </w:t>
      </w:r>
      <w:r w:rsidRPr="00E45C68">
        <w:rPr>
          <w:rStyle w:val="Char3"/>
          <w:rtl/>
        </w:rPr>
        <w:t>ابواب فقهی مرتب شده</w:t>
      </w:r>
      <w:r>
        <w:rPr>
          <w:rStyle w:val="Char3"/>
          <w:rtl/>
        </w:rPr>
        <w:t>‌اند،</w:t>
      </w:r>
      <w:r w:rsidRPr="00E45C68">
        <w:rPr>
          <w:rStyle w:val="Char3"/>
          <w:rtl/>
        </w:rPr>
        <w:t xml:space="preserve"> و مشهورترین</w:t>
      </w:r>
      <w:r>
        <w:rPr>
          <w:rStyle w:val="Char3"/>
          <w:rtl/>
        </w:rPr>
        <w:t xml:space="preserve"> آن‌ها </w:t>
      </w:r>
      <w:r w:rsidRPr="00E45C68">
        <w:rPr>
          <w:rStyle w:val="Char3"/>
          <w:rtl/>
        </w:rPr>
        <w:t>عبارتند از: ‏</w:t>
      </w:r>
      <w:r w:rsidRPr="00E45C68">
        <w:rPr>
          <w:rStyle w:val="Char3"/>
          <w:rFonts w:hint="cs"/>
          <w:rtl/>
        </w:rPr>
        <w:t>«</w:t>
      </w:r>
      <w:r w:rsidRPr="00E45C68">
        <w:rPr>
          <w:rStyle w:val="Char3"/>
          <w:rtl/>
        </w:rPr>
        <w:t>سنن أب</w:t>
      </w:r>
      <w:r w:rsidRPr="00E45C68">
        <w:rPr>
          <w:rStyle w:val="Char3"/>
          <w:rFonts w:hint="cs"/>
          <w:rtl/>
        </w:rPr>
        <w:t>ی</w:t>
      </w:r>
      <w:r w:rsidRPr="00E45C68">
        <w:rPr>
          <w:rStyle w:val="Char3"/>
          <w:rtl/>
        </w:rPr>
        <w:t xml:space="preserve"> داود</w:t>
      </w:r>
      <w:r w:rsidRPr="00E45C68">
        <w:rPr>
          <w:rStyle w:val="Char3"/>
          <w:rFonts w:hint="cs"/>
          <w:rtl/>
        </w:rPr>
        <w:t>»</w:t>
      </w:r>
      <w:r w:rsidRPr="00E45C68">
        <w:rPr>
          <w:rStyle w:val="Char3"/>
          <w:rtl/>
        </w:rPr>
        <w:t xml:space="preserve"> و</w:t>
      </w:r>
      <w:r w:rsidRPr="00E45C68">
        <w:rPr>
          <w:rStyle w:val="Char3"/>
          <w:rFonts w:hint="cs"/>
          <w:rtl/>
        </w:rPr>
        <w:t xml:space="preserve"> «</w:t>
      </w:r>
      <w:r w:rsidRPr="00E45C68">
        <w:rPr>
          <w:rStyle w:val="Char3"/>
          <w:rtl/>
        </w:rPr>
        <w:t>سنن الترمذ</w:t>
      </w:r>
      <w:r w:rsidRPr="00E45C68">
        <w:rPr>
          <w:rStyle w:val="Char3"/>
          <w:rFonts w:hint="cs"/>
          <w:rtl/>
        </w:rPr>
        <w:t>ی»</w:t>
      </w:r>
      <w:r w:rsidRPr="00E45C68">
        <w:rPr>
          <w:rStyle w:val="Char3"/>
          <w:rtl/>
        </w:rPr>
        <w:t xml:space="preserve"> و</w:t>
      </w:r>
      <w:r w:rsidRPr="00E45C68">
        <w:rPr>
          <w:rStyle w:val="Char3"/>
          <w:rFonts w:hint="cs"/>
          <w:rtl/>
        </w:rPr>
        <w:t xml:space="preserve"> «</w:t>
      </w:r>
      <w:r w:rsidRPr="00E45C68">
        <w:rPr>
          <w:rStyle w:val="Char3"/>
          <w:rtl/>
        </w:rPr>
        <w:t>سنن النسائ</w:t>
      </w:r>
      <w:r w:rsidRPr="00E45C68">
        <w:rPr>
          <w:rStyle w:val="Char3"/>
          <w:rFonts w:hint="cs"/>
          <w:rtl/>
        </w:rPr>
        <w:t>ی»</w:t>
      </w:r>
      <w:r w:rsidRPr="00E45C68">
        <w:rPr>
          <w:rStyle w:val="Char3"/>
          <w:rtl/>
        </w:rPr>
        <w:t xml:space="preserve"> و</w:t>
      </w:r>
      <w:r w:rsidRPr="00E45C68">
        <w:rPr>
          <w:rStyle w:val="Char3"/>
          <w:rFonts w:hint="cs"/>
          <w:rtl/>
        </w:rPr>
        <w:t xml:space="preserve"> «</w:t>
      </w:r>
      <w:r w:rsidRPr="00E45C68">
        <w:rPr>
          <w:rStyle w:val="Char3"/>
          <w:rtl/>
        </w:rPr>
        <w:t>سنن ‏ابن ماجة</w:t>
      </w:r>
      <w:r w:rsidRPr="00E45C68">
        <w:rPr>
          <w:rStyle w:val="Char3"/>
          <w:rFonts w:hint="cs"/>
          <w:rtl/>
        </w:rPr>
        <w:t>»</w:t>
      </w:r>
      <w:r w:rsidRPr="00E45C68">
        <w:rPr>
          <w:rStyle w:val="Char3"/>
          <w:rtl/>
        </w:rPr>
        <w:t>، و به این</w:t>
      </w:r>
      <w:r>
        <w:rPr>
          <w:rStyle w:val="Char3"/>
          <w:rtl/>
        </w:rPr>
        <w:t xml:space="preserve"> کتاب‌ها </w:t>
      </w:r>
      <w:r w:rsidRPr="00E45C68">
        <w:rPr>
          <w:rStyle w:val="Char3"/>
          <w:rFonts w:hint="cs"/>
          <w:rtl/>
        </w:rPr>
        <w:t>«</w:t>
      </w:r>
      <w:r w:rsidRPr="00E45C68">
        <w:rPr>
          <w:rStyle w:val="Char3"/>
          <w:rtl/>
        </w:rPr>
        <w:t>السنن الأربعة</w:t>
      </w:r>
      <w:r w:rsidRPr="00E45C68">
        <w:rPr>
          <w:rStyle w:val="Char3"/>
          <w:rFonts w:hint="cs"/>
          <w:rtl/>
        </w:rPr>
        <w:t>»</w:t>
      </w:r>
      <w:r w:rsidRPr="00E45C68">
        <w:rPr>
          <w:rStyle w:val="Char3"/>
          <w:rtl/>
        </w:rPr>
        <w:t xml:space="preserve"> نیز ‏اطلاق</w:t>
      </w:r>
      <w:r>
        <w:rPr>
          <w:rStyle w:val="Char3"/>
          <w:rtl/>
        </w:rPr>
        <w:t xml:space="preserve"> می‌شود</w:t>
      </w:r>
      <w:r w:rsidRPr="00E45C68">
        <w:rPr>
          <w:rStyle w:val="Char3"/>
          <w:rtl/>
        </w:rPr>
        <w:t>.</w:t>
      </w:r>
    </w:p>
    <w:p w:rsidR="00FE68CC" w:rsidRPr="00E45C68" w:rsidRDefault="00FE68CC" w:rsidP="00974676">
      <w:pPr>
        <w:pStyle w:val="FootnoteText"/>
        <w:bidi/>
        <w:ind w:left="283"/>
        <w:jc w:val="both"/>
        <w:rPr>
          <w:rStyle w:val="Char3"/>
          <w:rtl/>
        </w:rPr>
      </w:pPr>
      <w:r w:rsidRPr="00E45C68">
        <w:rPr>
          <w:rStyle w:val="Char3"/>
          <w:rtl/>
        </w:rPr>
        <w:t>و هرگاه گفته شد: الثلاثة، مراد تمامی</w:t>
      </w:r>
      <w:r>
        <w:rPr>
          <w:rStyle w:val="Char3"/>
          <w:rtl/>
        </w:rPr>
        <w:t xml:space="preserve"> آن‌ها </w:t>
      </w:r>
      <w:r w:rsidRPr="00E45C68">
        <w:rPr>
          <w:rStyle w:val="Char3"/>
          <w:rtl/>
        </w:rPr>
        <w:t>بجز سنن ابن ماجه است.</w:t>
      </w:r>
    </w:p>
    <w:p w:rsidR="00FE68CC" w:rsidRPr="00E45C68" w:rsidRDefault="00FE68CC" w:rsidP="00974676">
      <w:pPr>
        <w:pStyle w:val="FootnoteText"/>
        <w:bidi/>
        <w:ind w:left="283"/>
        <w:jc w:val="both"/>
        <w:rPr>
          <w:rStyle w:val="Char3"/>
          <w:rtl/>
        </w:rPr>
      </w:pPr>
      <w:r w:rsidRPr="00E45C68">
        <w:rPr>
          <w:rStyle w:val="Char3"/>
          <w:rtl/>
        </w:rPr>
        <w:t>و هرگاه گفته شد: الخمسة، مراد تمامی آن کتب چهارگانه به همراه مسند امام احمد است.</w:t>
      </w:r>
    </w:p>
    <w:p w:rsidR="00FE68CC" w:rsidRPr="00E45C68" w:rsidRDefault="00FE68CC" w:rsidP="00974676">
      <w:pPr>
        <w:pStyle w:val="FootnoteText"/>
        <w:bidi/>
        <w:ind w:left="283"/>
        <w:jc w:val="both"/>
        <w:rPr>
          <w:rStyle w:val="Char3"/>
          <w:rtl/>
        </w:rPr>
      </w:pPr>
      <w:r w:rsidRPr="00E45C68">
        <w:rPr>
          <w:rStyle w:val="Char3"/>
          <w:rtl/>
        </w:rPr>
        <w:t>و هرگاه گفته شد: الستة، مراد تمامی آن کتب چهارگانه به صحیحین است.</w:t>
      </w:r>
    </w:p>
    <w:p w:rsidR="00FE68CC" w:rsidRPr="00E45C68" w:rsidRDefault="00FE68CC" w:rsidP="00974676">
      <w:pPr>
        <w:pStyle w:val="FootnoteText"/>
        <w:bidi/>
        <w:ind w:left="283"/>
        <w:jc w:val="both"/>
        <w:rPr>
          <w:rStyle w:val="Char3"/>
          <w:rtl/>
        </w:rPr>
      </w:pPr>
      <w:r w:rsidRPr="00E45C68">
        <w:rPr>
          <w:rStyle w:val="Char3"/>
          <w:rtl/>
        </w:rPr>
        <w:t>و در برخی از</w:t>
      </w:r>
      <w:r>
        <w:rPr>
          <w:rStyle w:val="Char3"/>
          <w:rtl/>
        </w:rPr>
        <w:t xml:space="preserve"> کتاب‌های </w:t>
      </w:r>
      <w:r w:rsidRPr="00E45C68">
        <w:rPr>
          <w:rStyle w:val="Char3"/>
          <w:rtl/>
        </w:rPr>
        <w:t>تخریج و رجال، از رموز زیر استفاده</w:t>
      </w:r>
      <w:r>
        <w:rPr>
          <w:rStyle w:val="Char3"/>
          <w:rtl/>
        </w:rPr>
        <w:t xml:space="preserve"> می‌شود</w:t>
      </w:r>
      <w:r w:rsidRPr="00E45C68">
        <w:rPr>
          <w:rStyle w:val="Char3"/>
          <w:rtl/>
        </w:rPr>
        <w:t>:</w:t>
      </w:r>
    </w:p>
    <w:p w:rsidR="00FE68CC" w:rsidRPr="00E45C68" w:rsidRDefault="00FE68CC" w:rsidP="00974676">
      <w:pPr>
        <w:pStyle w:val="FootnoteText"/>
        <w:bidi/>
        <w:ind w:left="283"/>
        <w:jc w:val="both"/>
        <w:rPr>
          <w:rStyle w:val="Char3"/>
          <w:rtl/>
        </w:rPr>
      </w:pPr>
      <w:r w:rsidRPr="00E45C68">
        <w:rPr>
          <w:rStyle w:val="Char3"/>
          <w:rtl/>
        </w:rPr>
        <w:t>(خ) بخاری، (م) مسلم،</w:t>
      </w:r>
      <w:r>
        <w:rPr>
          <w:rStyle w:val="Char3"/>
          <w:rtl/>
        </w:rPr>
        <w:t xml:space="preserve"> (</w:t>
      </w:r>
      <w:r w:rsidRPr="00E45C68">
        <w:rPr>
          <w:rStyle w:val="Char3"/>
          <w:rtl/>
        </w:rPr>
        <w:t>د) أبوداود،</w:t>
      </w:r>
      <w:r>
        <w:rPr>
          <w:rStyle w:val="Char3"/>
          <w:rtl/>
        </w:rPr>
        <w:t xml:space="preserve"> (</w:t>
      </w:r>
      <w:r w:rsidRPr="00E45C68">
        <w:rPr>
          <w:rStyle w:val="Char3"/>
          <w:rtl/>
        </w:rPr>
        <w:t>ت) ترمذی، (س) نسائی،</w:t>
      </w:r>
      <w:r>
        <w:rPr>
          <w:rStyle w:val="Char3"/>
          <w:rtl/>
        </w:rPr>
        <w:t xml:space="preserve"> (</w:t>
      </w:r>
      <w:r w:rsidRPr="00E45C68">
        <w:rPr>
          <w:rStyle w:val="Char3"/>
          <w:rtl/>
        </w:rPr>
        <w:t>ه) ابن ماجه، (ع) الستة، (عه) سنن الأربعة.</w:t>
      </w:r>
    </w:p>
    <w:p w:rsidR="00FE68CC" w:rsidRPr="00E45C68" w:rsidRDefault="00FE68CC" w:rsidP="00974676">
      <w:pPr>
        <w:pStyle w:val="FootnoteText"/>
        <w:bidi/>
        <w:ind w:left="283"/>
        <w:jc w:val="both"/>
        <w:rPr>
          <w:rStyle w:val="Char3"/>
          <w:rtl/>
        </w:rPr>
      </w:pPr>
      <w:r w:rsidRPr="00974676">
        <w:rPr>
          <w:rStyle w:val="Char3"/>
          <w:rtl/>
        </w:rPr>
        <w:t>3</w:t>
      </w:r>
      <w:r>
        <w:rPr>
          <w:rStyle w:val="Char3"/>
          <w:rFonts w:hint="cs"/>
          <w:rtl/>
        </w:rPr>
        <w:t>)</w:t>
      </w:r>
      <w:r w:rsidRPr="00974676">
        <w:rPr>
          <w:rStyle w:val="Char3"/>
          <w:rtl/>
        </w:rPr>
        <w:t xml:space="preserve"> مصنَّفات: جمع مصنَّف اس</w:t>
      </w:r>
      <w:r w:rsidRPr="00E45C68">
        <w:rPr>
          <w:rStyle w:val="Char3"/>
          <w:rtl/>
        </w:rPr>
        <w:t>ت، و</w:t>
      </w:r>
      <w:r>
        <w:rPr>
          <w:rStyle w:val="Char3"/>
          <w:rtl/>
        </w:rPr>
        <w:t xml:space="preserve"> کتاب‌هایی </w:t>
      </w:r>
      <w:r w:rsidRPr="00E45C68">
        <w:rPr>
          <w:rStyle w:val="Char3"/>
          <w:rtl/>
        </w:rPr>
        <w:t>هستند که همانند کتب جوامع</w:t>
      </w:r>
      <w:r>
        <w:rPr>
          <w:rStyle w:val="Char3"/>
          <w:rtl/>
        </w:rPr>
        <w:t xml:space="preserve"> براساس </w:t>
      </w:r>
      <w:r w:rsidRPr="00E45C68">
        <w:rPr>
          <w:rStyle w:val="Char3"/>
          <w:rtl/>
        </w:rPr>
        <w:t xml:space="preserve">ابواب مرتب شده، ولی مشتمل بر حدیث موقوف (اقوال صحابه) و مقطوع (اقوال و فتاوای تابعین) </w:t>
      </w:r>
      <w:r w:rsidRPr="00E45C68">
        <w:rPr>
          <w:rStyle w:val="Char3"/>
          <w:rFonts w:hint="cs"/>
          <w:rtl/>
        </w:rPr>
        <w:t xml:space="preserve">نیز </w:t>
      </w:r>
      <w:r w:rsidRPr="00E45C68">
        <w:rPr>
          <w:rStyle w:val="Char3"/>
          <w:rtl/>
        </w:rPr>
        <w:t xml:space="preserve">به همراه حدیث مرفوع (یعنی احادیث پیامبر </w:t>
      </w:r>
      <w:r w:rsidRPr="00B37527">
        <w:rPr>
          <w:rStyle w:val="Char3"/>
          <w:rFonts w:cs="CTraditional Arabic"/>
          <w:rtl/>
        </w:rPr>
        <w:t>ج</w:t>
      </w:r>
      <w:r w:rsidRPr="00E45C68">
        <w:rPr>
          <w:rStyle w:val="Char3"/>
          <w:rtl/>
        </w:rPr>
        <w:t>) هستند. موضوع این</w:t>
      </w:r>
      <w:r>
        <w:rPr>
          <w:rStyle w:val="Char3"/>
          <w:rtl/>
        </w:rPr>
        <w:t xml:space="preserve"> کتاب‌ها </w:t>
      </w:r>
      <w:r w:rsidRPr="00E45C68">
        <w:rPr>
          <w:rStyle w:val="Char3"/>
          <w:rtl/>
        </w:rPr>
        <w:t>بیشتر فقهی هستند، ولی موضوعات مهم دین از جمله باب عقاید و آداب نیز به</w:t>
      </w:r>
      <w:r>
        <w:rPr>
          <w:rStyle w:val="Char3"/>
          <w:rtl/>
        </w:rPr>
        <w:t xml:space="preserve"> آن‌ها </w:t>
      </w:r>
      <w:r w:rsidRPr="00E45C68">
        <w:rPr>
          <w:rStyle w:val="Char3"/>
          <w:rtl/>
        </w:rPr>
        <w:t>ملحق</w:t>
      </w:r>
      <w:r>
        <w:rPr>
          <w:rStyle w:val="Char3"/>
          <w:rtl/>
        </w:rPr>
        <w:t xml:space="preserve"> می‌</w:t>
      </w:r>
      <w:r w:rsidRPr="00E45C68">
        <w:rPr>
          <w:rStyle w:val="Char3"/>
          <w:rtl/>
        </w:rPr>
        <w:t xml:space="preserve">شوند. </w:t>
      </w:r>
    </w:p>
    <w:p w:rsidR="00FE68CC" w:rsidRPr="00E45C68" w:rsidRDefault="00FE68CC" w:rsidP="00974676">
      <w:pPr>
        <w:pStyle w:val="FootnoteText"/>
        <w:bidi/>
        <w:ind w:left="283"/>
        <w:jc w:val="both"/>
        <w:rPr>
          <w:rStyle w:val="Char3"/>
          <w:rtl/>
        </w:rPr>
      </w:pPr>
      <w:r w:rsidRPr="00E45C68">
        <w:rPr>
          <w:rStyle w:val="Char3"/>
          <w:rtl/>
        </w:rPr>
        <w:t>از جمله مشهورترین مصنفات</w:t>
      </w:r>
      <w:r>
        <w:rPr>
          <w:rStyle w:val="Char3"/>
          <w:rtl/>
        </w:rPr>
        <w:t xml:space="preserve"> می‌</w:t>
      </w:r>
      <w:r w:rsidRPr="00E45C68">
        <w:rPr>
          <w:rStyle w:val="Char3"/>
          <w:rtl/>
        </w:rPr>
        <w:t>توان به موارد زیر اشاره نمود:</w:t>
      </w:r>
    </w:p>
    <w:p w:rsidR="00FE68CC" w:rsidRPr="00E45C68" w:rsidRDefault="00FE68CC" w:rsidP="00974676">
      <w:pPr>
        <w:pStyle w:val="FootnoteText"/>
        <w:numPr>
          <w:ilvl w:val="0"/>
          <w:numId w:val="45"/>
        </w:numPr>
        <w:bidi/>
        <w:jc w:val="both"/>
        <w:rPr>
          <w:rStyle w:val="Char3"/>
          <w:rtl/>
        </w:rPr>
      </w:pPr>
      <w:r w:rsidRPr="00E45C68">
        <w:rPr>
          <w:rStyle w:val="Char3"/>
          <w:cs/>
        </w:rPr>
        <w:t>‎</w:t>
      </w:r>
      <w:r w:rsidRPr="00E45C68">
        <w:rPr>
          <w:rStyle w:val="Char3"/>
          <w:rtl/>
        </w:rPr>
        <w:t>مصنَّف و</w:t>
      </w:r>
      <w:r>
        <w:rPr>
          <w:rStyle w:val="Char3"/>
          <w:rtl/>
        </w:rPr>
        <w:t>کی</w:t>
      </w:r>
      <w:r w:rsidRPr="00E45C68">
        <w:rPr>
          <w:rStyle w:val="Char3"/>
          <w:rtl/>
        </w:rPr>
        <w:t xml:space="preserve">ع بن جراح رؤاسی </w:t>
      </w:r>
      <w:r>
        <w:rPr>
          <w:rStyle w:val="Char3"/>
          <w:rtl/>
        </w:rPr>
        <w:t>ک</w:t>
      </w:r>
      <w:r w:rsidRPr="00E45C68">
        <w:rPr>
          <w:rStyle w:val="Char3"/>
          <w:rtl/>
        </w:rPr>
        <w:t>وفی (</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167)‏.</w:t>
      </w:r>
    </w:p>
    <w:p w:rsidR="00FE68CC" w:rsidRPr="00E45C68" w:rsidRDefault="00FE68CC" w:rsidP="00974676">
      <w:pPr>
        <w:pStyle w:val="FootnoteText"/>
        <w:numPr>
          <w:ilvl w:val="0"/>
          <w:numId w:val="45"/>
        </w:numPr>
        <w:bidi/>
        <w:jc w:val="both"/>
        <w:rPr>
          <w:rStyle w:val="Char3"/>
          <w:rtl/>
        </w:rPr>
      </w:pPr>
      <w:r w:rsidRPr="00E45C68">
        <w:rPr>
          <w:rStyle w:val="Char3"/>
          <w:rtl/>
        </w:rPr>
        <w:t>مصنَّف حمّاد بن سلمة بن د</w:t>
      </w:r>
      <w:r>
        <w:rPr>
          <w:rStyle w:val="Char3"/>
          <w:rtl/>
        </w:rPr>
        <w:t>ی</w:t>
      </w:r>
      <w:r w:rsidRPr="00E45C68">
        <w:rPr>
          <w:rStyle w:val="Char3"/>
          <w:rtl/>
        </w:rPr>
        <w:t>نار بصری (</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167).‏</w:t>
      </w:r>
      <w:r w:rsidRPr="00E45C68">
        <w:rPr>
          <w:rStyle w:val="Char3"/>
          <w:cs/>
        </w:rPr>
        <w:t>‎</w:t>
      </w:r>
      <w:r w:rsidRPr="00E45C68">
        <w:rPr>
          <w:rStyle w:val="Char3"/>
          <w:rtl/>
        </w:rPr>
        <w:t xml:space="preserve"> </w:t>
      </w:r>
    </w:p>
    <w:p w:rsidR="00FE68CC" w:rsidRPr="00E45C68" w:rsidRDefault="00FE68CC" w:rsidP="00974676">
      <w:pPr>
        <w:pStyle w:val="FootnoteText"/>
        <w:numPr>
          <w:ilvl w:val="0"/>
          <w:numId w:val="45"/>
        </w:numPr>
        <w:bidi/>
        <w:jc w:val="both"/>
        <w:rPr>
          <w:rStyle w:val="Char3"/>
          <w:rtl/>
        </w:rPr>
      </w:pPr>
      <w:r w:rsidRPr="00E45C68">
        <w:rPr>
          <w:rStyle w:val="Char3"/>
          <w:rtl/>
        </w:rPr>
        <w:t>مصنَّف عبدالرزاق بن همّام صنعانی (</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211). </w:t>
      </w:r>
    </w:p>
    <w:p w:rsidR="00FE68CC" w:rsidRPr="00E45C68" w:rsidRDefault="00FE68CC" w:rsidP="00974676">
      <w:pPr>
        <w:pStyle w:val="FootnoteText"/>
        <w:numPr>
          <w:ilvl w:val="0"/>
          <w:numId w:val="45"/>
        </w:numPr>
        <w:bidi/>
        <w:jc w:val="both"/>
        <w:rPr>
          <w:rStyle w:val="Char3"/>
          <w:rtl/>
        </w:rPr>
      </w:pPr>
      <w:r w:rsidRPr="00E45C68">
        <w:rPr>
          <w:rStyle w:val="Char3"/>
          <w:rtl/>
        </w:rPr>
        <w:t>مصنَّف سل</w:t>
      </w:r>
      <w:r>
        <w:rPr>
          <w:rStyle w:val="Char3"/>
          <w:rtl/>
        </w:rPr>
        <w:t>ی</w:t>
      </w:r>
      <w:r w:rsidRPr="00E45C68">
        <w:rPr>
          <w:rStyle w:val="Char3"/>
          <w:rtl/>
        </w:rPr>
        <w:t>مان بن داود عت</w:t>
      </w:r>
      <w:r>
        <w:rPr>
          <w:rStyle w:val="Char3"/>
          <w:rtl/>
        </w:rPr>
        <w:t>ک</w:t>
      </w:r>
      <w:r w:rsidRPr="00E45C68">
        <w:rPr>
          <w:rStyle w:val="Char3"/>
          <w:rtl/>
        </w:rPr>
        <w:t>ی بصری (</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234).‏</w:t>
      </w:r>
      <w:r w:rsidRPr="00E45C68">
        <w:rPr>
          <w:rStyle w:val="Char3"/>
          <w:cs/>
        </w:rPr>
        <w:t>‎</w:t>
      </w:r>
      <w:r w:rsidRPr="00E45C68">
        <w:rPr>
          <w:rStyle w:val="Char3"/>
          <w:rtl/>
        </w:rPr>
        <w:t xml:space="preserve"> </w:t>
      </w:r>
    </w:p>
    <w:p w:rsidR="00FE68CC" w:rsidRPr="00E45C68" w:rsidRDefault="00FE68CC" w:rsidP="00974676">
      <w:pPr>
        <w:pStyle w:val="FootnoteText"/>
        <w:numPr>
          <w:ilvl w:val="0"/>
          <w:numId w:val="45"/>
        </w:numPr>
        <w:bidi/>
        <w:jc w:val="both"/>
        <w:rPr>
          <w:rStyle w:val="Char3"/>
          <w:rtl/>
        </w:rPr>
      </w:pPr>
      <w:r w:rsidRPr="00E45C68">
        <w:rPr>
          <w:rStyle w:val="Char3"/>
          <w:rtl/>
        </w:rPr>
        <w:t>مصنَّف أبو ب</w:t>
      </w:r>
      <w:r>
        <w:rPr>
          <w:rStyle w:val="Char3"/>
          <w:rtl/>
        </w:rPr>
        <w:t>ک</w:t>
      </w:r>
      <w:r w:rsidRPr="00E45C68">
        <w:rPr>
          <w:rStyle w:val="Char3"/>
          <w:rtl/>
        </w:rPr>
        <w:t>ر عبد الله بن محمد ابن أب</w:t>
      </w:r>
      <w:r>
        <w:rPr>
          <w:rStyle w:val="Char3"/>
          <w:rtl/>
        </w:rPr>
        <w:t>ی</w:t>
      </w:r>
      <w:r w:rsidRPr="00E45C68">
        <w:rPr>
          <w:rStyle w:val="Char3"/>
          <w:rtl/>
        </w:rPr>
        <w:t xml:space="preserve"> ش</w:t>
      </w:r>
      <w:r>
        <w:rPr>
          <w:rStyle w:val="Char3"/>
          <w:rtl/>
        </w:rPr>
        <w:t>ی</w:t>
      </w:r>
      <w:r w:rsidRPr="00E45C68">
        <w:rPr>
          <w:rStyle w:val="Char3"/>
          <w:rtl/>
        </w:rPr>
        <w:t>بة (</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235‏).</w:t>
      </w:r>
      <w:r w:rsidRPr="00E45C68">
        <w:rPr>
          <w:rStyle w:val="Char3"/>
          <w:cs/>
        </w:rPr>
        <w:t>‎</w:t>
      </w:r>
      <w:r w:rsidRPr="00E45C68">
        <w:rPr>
          <w:rStyle w:val="Char3"/>
          <w:rtl/>
        </w:rPr>
        <w:t xml:space="preserve"> </w:t>
      </w:r>
    </w:p>
    <w:p w:rsidR="00FE68CC" w:rsidRPr="00E45C68" w:rsidRDefault="00FE68CC" w:rsidP="00974676">
      <w:pPr>
        <w:pStyle w:val="FootnoteText"/>
        <w:bidi/>
        <w:ind w:left="284"/>
        <w:jc w:val="both"/>
        <w:rPr>
          <w:rStyle w:val="Char3"/>
          <w:rtl/>
        </w:rPr>
      </w:pPr>
      <w:r w:rsidRPr="00E45C68">
        <w:rPr>
          <w:rStyle w:val="Char3"/>
          <w:rtl/>
        </w:rPr>
        <w:t>که در بین این کتاب</w:t>
      </w:r>
      <w:r>
        <w:rPr>
          <w:rStyle w:val="Char3"/>
          <w:rFonts w:hint="cs"/>
          <w:rtl/>
        </w:rPr>
        <w:t>‌</w:t>
      </w:r>
      <w:r w:rsidRPr="00E45C68">
        <w:rPr>
          <w:rStyle w:val="Char3"/>
          <w:rtl/>
        </w:rPr>
        <w:t xml:space="preserve">ها، دو کتاب </w:t>
      </w:r>
      <w:r w:rsidRPr="00E45C68">
        <w:rPr>
          <w:rStyle w:val="Char3"/>
          <w:rFonts w:hint="cs"/>
          <w:rtl/>
        </w:rPr>
        <w:t>«</w:t>
      </w:r>
      <w:r w:rsidRPr="00E45C68">
        <w:rPr>
          <w:rStyle w:val="Char3"/>
          <w:rtl/>
        </w:rPr>
        <w:t>مصنف عبدالرزاق</w:t>
      </w:r>
      <w:r w:rsidRPr="00E45C68">
        <w:rPr>
          <w:rStyle w:val="Char3"/>
          <w:rFonts w:hint="cs"/>
          <w:rtl/>
        </w:rPr>
        <w:t>»</w:t>
      </w:r>
      <w:r w:rsidRPr="00E45C68">
        <w:rPr>
          <w:rStyle w:val="Char3"/>
          <w:rtl/>
        </w:rPr>
        <w:t xml:space="preserve"> و </w:t>
      </w:r>
      <w:r w:rsidRPr="00E45C68">
        <w:rPr>
          <w:rStyle w:val="Char3"/>
          <w:rFonts w:hint="cs"/>
          <w:rtl/>
        </w:rPr>
        <w:t>«</w:t>
      </w:r>
      <w:r w:rsidRPr="00E45C68">
        <w:rPr>
          <w:rStyle w:val="Char3"/>
          <w:rtl/>
        </w:rPr>
        <w:t>مصنف ابن ابی شیبة</w:t>
      </w:r>
      <w:r w:rsidRPr="00E45C68">
        <w:rPr>
          <w:rStyle w:val="Char3"/>
          <w:rFonts w:hint="cs"/>
          <w:rtl/>
        </w:rPr>
        <w:t>»</w:t>
      </w:r>
      <w:r w:rsidRPr="00E45C68">
        <w:rPr>
          <w:rStyle w:val="Char3"/>
          <w:rtl/>
        </w:rPr>
        <w:t xml:space="preserve"> چاپ شده</w:t>
      </w:r>
      <w:r>
        <w:rPr>
          <w:rStyle w:val="Char3"/>
          <w:rtl/>
        </w:rPr>
        <w:t xml:space="preserve">‌اند </w:t>
      </w:r>
      <w:r w:rsidRPr="00E45C68">
        <w:rPr>
          <w:rStyle w:val="Char3"/>
          <w:rtl/>
        </w:rPr>
        <w:t>و در دسترس هستند.</w:t>
      </w:r>
    </w:p>
    <w:p w:rsidR="00FE68CC" w:rsidRPr="00E45C68" w:rsidRDefault="00FE68CC" w:rsidP="00974676">
      <w:pPr>
        <w:pStyle w:val="FootnoteText"/>
        <w:bidi/>
        <w:ind w:left="283"/>
        <w:jc w:val="both"/>
        <w:rPr>
          <w:rStyle w:val="Char3"/>
          <w:rtl/>
        </w:rPr>
      </w:pPr>
      <w:r w:rsidRPr="00974676">
        <w:rPr>
          <w:rStyle w:val="Char3"/>
          <w:rtl/>
        </w:rPr>
        <w:t>4</w:t>
      </w:r>
      <w:r>
        <w:rPr>
          <w:rStyle w:val="Char3"/>
          <w:rFonts w:hint="cs"/>
          <w:rtl/>
        </w:rPr>
        <w:t>)</w:t>
      </w:r>
      <w:r w:rsidRPr="00974676">
        <w:rPr>
          <w:rStyle w:val="Char3"/>
          <w:rtl/>
        </w:rPr>
        <w:t xml:space="preserve"> مستدرکات: جمع مُس</w:t>
      </w:r>
      <w:r w:rsidRPr="00E45C68">
        <w:rPr>
          <w:rStyle w:val="Char3"/>
          <w:rtl/>
        </w:rPr>
        <w:t>تَدرَک است، و استدراک در اصطلاح اهل حدیث عبارتست از جمع آوری احادیث بر مبنای شروط یکی از مصنفین و مؤلفین مشهور در یک کتاب مستقل، که آن مصنفین حدیث را در کتاب خود نیاورده است.</w:t>
      </w:r>
      <w:r>
        <w:rPr>
          <w:rStyle w:val="Char3"/>
          <w:rtl/>
        </w:rPr>
        <w:t xml:space="preserve"> می‌</w:t>
      </w:r>
      <w:r w:rsidRPr="00E45C68">
        <w:rPr>
          <w:rStyle w:val="Char3"/>
          <w:rtl/>
        </w:rPr>
        <w:t>دانیم که شیخین یعنی بخاری و مسلم تمامی احادیث صحیح را در کتاب خویش نیاوردند، و</w:t>
      </w:r>
      <w:r>
        <w:rPr>
          <w:rStyle w:val="Char3"/>
          <w:rtl/>
        </w:rPr>
        <w:t xml:space="preserve"> آن‌ها </w:t>
      </w:r>
      <w:r w:rsidRPr="00E45C68">
        <w:rPr>
          <w:rStyle w:val="Char3"/>
          <w:rtl/>
        </w:rPr>
        <w:t xml:space="preserve">نیز خود را به آن ملتزم نکرده بودند، </w:t>
      </w:r>
      <w:r>
        <w:rPr>
          <w:rStyle w:val="Char3"/>
          <w:rtl/>
        </w:rPr>
        <w:t xml:space="preserve">بنابراین، </w:t>
      </w:r>
      <w:r w:rsidRPr="00E45C68">
        <w:rPr>
          <w:rStyle w:val="Char3"/>
          <w:rtl/>
        </w:rPr>
        <w:t>احادیث دیگری وجود دارند که اگر شروط</w:t>
      </w:r>
      <w:r>
        <w:rPr>
          <w:rStyle w:val="Char3"/>
          <w:rtl/>
        </w:rPr>
        <w:t xml:space="preserve"> آن‌ها </w:t>
      </w:r>
      <w:r w:rsidRPr="00E45C68">
        <w:rPr>
          <w:rStyle w:val="Char3"/>
          <w:rFonts w:hint="cs"/>
          <w:rtl/>
        </w:rPr>
        <w:t xml:space="preserve">(بخاری و مسلم) </w:t>
      </w:r>
      <w:r w:rsidRPr="00E45C68">
        <w:rPr>
          <w:rStyle w:val="Char3"/>
          <w:rtl/>
        </w:rPr>
        <w:t>را بر آن احادیث تطبیق کنیم، به درجه</w:t>
      </w:r>
      <w:r>
        <w:rPr>
          <w:rStyle w:val="Char3"/>
          <w:rtl/>
        </w:rPr>
        <w:t xml:space="preserve">‌‌ی </w:t>
      </w:r>
      <w:r w:rsidRPr="00E45C68">
        <w:rPr>
          <w:rStyle w:val="Char3"/>
          <w:rtl/>
        </w:rPr>
        <w:t>صحیح</w:t>
      </w:r>
      <w:r>
        <w:rPr>
          <w:rStyle w:val="Char3"/>
          <w:rtl/>
        </w:rPr>
        <w:t xml:space="preserve"> می‌</w:t>
      </w:r>
      <w:r w:rsidRPr="00E45C68">
        <w:rPr>
          <w:rStyle w:val="Char3"/>
          <w:rtl/>
        </w:rPr>
        <w:t>رسند و لذا برخی از علما اقدام به استدراک</w:t>
      </w:r>
      <w:r>
        <w:rPr>
          <w:rStyle w:val="Char3"/>
          <w:rtl/>
        </w:rPr>
        <w:t xml:space="preserve"> آن‌ها </w:t>
      </w:r>
      <w:r w:rsidRPr="00E45C68">
        <w:rPr>
          <w:rStyle w:val="Char3"/>
          <w:rtl/>
        </w:rPr>
        <w:t>نمودند و آن احادیث را در</w:t>
      </w:r>
      <w:r>
        <w:rPr>
          <w:rStyle w:val="Char3"/>
          <w:rtl/>
        </w:rPr>
        <w:t xml:space="preserve"> کتاب‌هایی </w:t>
      </w:r>
      <w:r w:rsidRPr="00E45C68">
        <w:rPr>
          <w:rStyle w:val="Char3"/>
          <w:rtl/>
        </w:rPr>
        <w:t>جمع کردند و بر</w:t>
      </w:r>
      <w:r>
        <w:rPr>
          <w:rStyle w:val="Char3"/>
          <w:rtl/>
        </w:rPr>
        <w:t xml:space="preserve"> آن‌ها </w:t>
      </w:r>
      <w:r w:rsidRPr="00E45C68">
        <w:rPr>
          <w:rStyle w:val="Char3"/>
          <w:rtl/>
        </w:rPr>
        <w:t xml:space="preserve">اسم </w:t>
      </w:r>
      <w:r w:rsidRPr="00E45C68">
        <w:rPr>
          <w:rStyle w:val="Char3"/>
          <w:rFonts w:hint="cs"/>
          <w:rtl/>
        </w:rPr>
        <w:t>«</w:t>
      </w:r>
      <w:r w:rsidRPr="00E45C68">
        <w:rPr>
          <w:rStyle w:val="Char3"/>
          <w:rtl/>
        </w:rPr>
        <w:t>مستدرکات</w:t>
      </w:r>
      <w:r w:rsidRPr="00E45C68">
        <w:rPr>
          <w:rStyle w:val="Char3"/>
          <w:rFonts w:hint="cs"/>
          <w:rtl/>
        </w:rPr>
        <w:t>»</w:t>
      </w:r>
      <w:r w:rsidRPr="00E45C68">
        <w:rPr>
          <w:rStyle w:val="Char3"/>
          <w:rtl/>
        </w:rPr>
        <w:t xml:space="preserve"> اطلاق نمودند، و مشهورترین آن؛ کتاب </w:t>
      </w:r>
      <w:r w:rsidRPr="00E45C68">
        <w:rPr>
          <w:rStyle w:val="Char3"/>
          <w:rFonts w:hint="cs"/>
          <w:rtl/>
        </w:rPr>
        <w:t>«</w:t>
      </w:r>
      <w:r w:rsidRPr="00E45C68">
        <w:rPr>
          <w:rStyle w:val="Char3"/>
          <w:rtl/>
        </w:rPr>
        <w:t>المستدر</w:t>
      </w:r>
      <w:r w:rsidRPr="00E45C68">
        <w:rPr>
          <w:rStyle w:val="Char3"/>
          <w:rFonts w:hint="cs"/>
          <w:rtl/>
        </w:rPr>
        <w:t>ک»</w:t>
      </w:r>
      <w:r w:rsidRPr="00E45C68">
        <w:rPr>
          <w:rStyle w:val="Char3"/>
          <w:rtl/>
        </w:rPr>
        <w:t xml:space="preserve"> حا</w:t>
      </w:r>
      <w:r>
        <w:rPr>
          <w:rStyle w:val="Char3"/>
          <w:rtl/>
        </w:rPr>
        <w:t>ک</w:t>
      </w:r>
      <w:r w:rsidRPr="00E45C68">
        <w:rPr>
          <w:rStyle w:val="Char3"/>
          <w:rtl/>
        </w:rPr>
        <w:t>م ن</w:t>
      </w:r>
      <w:r>
        <w:rPr>
          <w:rStyle w:val="Char3"/>
          <w:rtl/>
        </w:rPr>
        <w:t>ی</w:t>
      </w:r>
      <w:r w:rsidRPr="00E45C68">
        <w:rPr>
          <w:rStyle w:val="Char3"/>
          <w:rtl/>
        </w:rPr>
        <w:t xml:space="preserve">شابوری و ابو ذر هروی بر صحیحین است، و نیز کتاب </w:t>
      </w:r>
      <w:r w:rsidRPr="00E45C68">
        <w:rPr>
          <w:rStyle w:val="Char3"/>
          <w:rFonts w:hint="cs"/>
          <w:rtl/>
        </w:rPr>
        <w:t>«</w:t>
      </w:r>
      <w:r w:rsidRPr="00E45C68">
        <w:rPr>
          <w:rStyle w:val="Char3"/>
          <w:rtl/>
        </w:rPr>
        <w:t>الإلزامات</w:t>
      </w:r>
      <w:r w:rsidRPr="00E45C68">
        <w:rPr>
          <w:rStyle w:val="Char3"/>
          <w:rFonts w:hint="cs"/>
          <w:rtl/>
        </w:rPr>
        <w:t>»</w:t>
      </w:r>
      <w:r w:rsidRPr="00E45C68">
        <w:rPr>
          <w:rStyle w:val="Char3"/>
          <w:rtl/>
        </w:rPr>
        <w:t xml:space="preserve"> دارقطنی که احادیثی آن بر شرط بخاری و مسلم جمع آوری شده</w:t>
      </w:r>
      <w:r>
        <w:rPr>
          <w:rStyle w:val="Char3"/>
          <w:rtl/>
        </w:rPr>
        <w:t>‌اند.</w:t>
      </w:r>
    </w:p>
    <w:p w:rsidR="00FE68CC" w:rsidRPr="00E45C68" w:rsidRDefault="00FE68CC" w:rsidP="00091345">
      <w:pPr>
        <w:pStyle w:val="FootnoteText"/>
        <w:bidi/>
        <w:ind w:left="283"/>
        <w:jc w:val="both"/>
        <w:rPr>
          <w:rStyle w:val="Char3"/>
          <w:rtl/>
        </w:rPr>
      </w:pPr>
      <w:r w:rsidRPr="00E45C68">
        <w:rPr>
          <w:rStyle w:val="Char3"/>
          <w:rtl/>
        </w:rPr>
        <w:t>مثلا گفته</w:t>
      </w:r>
      <w:r>
        <w:rPr>
          <w:rStyle w:val="Char3"/>
          <w:rtl/>
        </w:rPr>
        <w:t xml:space="preserve"> می‌شود</w:t>
      </w:r>
      <w:r w:rsidRPr="00E45C68">
        <w:rPr>
          <w:rStyle w:val="Char3"/>
          <w:rtl/>
        </w:rPr>
        <w:t xml:space="preserve">: </w:t>
      </w:r>
      <w:r w:rsidRPr="005E27D9">
        <w:rPr>
          <w:rStyle w:val="Char3"/>
          <w:rFonts w:ascii="mylotus" w:hAnsi="mylotus" w:cs="mylotus"/>
          <w:rtl/>
        </w:rPr>
        <w:t>«هذا حديث صحيح على شرط الشيخين»</w:t>
      </w:r>
      <w:r w:rsidRPr="00E45C68">
        <w:rPr>
          <w:rStyle w:val="Char3"/>
          <w:rtl/>
        </w:rPr>
        <w:t xml:space="preserve">، </w:t>
      </w:r>
      <w:r w:rsidRPr="005E27D9">
        <w:rPr>
          <w:rStyle w:val="Char3"/>
          <w:rFonts w:ascii="mylotus" w:hAnsi="mylotus" w:cs="mylotus"/>
          <w:rtl/>
        </w:rPr>
        <w:t>«هذا حديث صحيح على شرط البخاری»</w:t>
      </w:r>
      <w:r w:rsidRPr="00E45C68">
        <w:rPr>
          <w:rStyle w:val="Char3"/>
          <w:rtl/>
        </w:rPr>
        <w:t>.</w:t>
      </w:r>
    </w:p>
    <w:p w:rsidR="00FE68CC" w:rsidRPr="00E45C68" w:rsidRDefault="00FE68CC" w:rsidP="00091345">
      <w:pPr>
        <w:pStyle w:val="FootnoteText"/>
        <w:bidi/>
        <w:ind w:left="283"/>
        <w:jc w:val="both"/>
        <w:rPr>
          <w:rStyle w:val="Char3"/>
          <w:rtl/>
        </w:rPr>
      </w:pPr>
      <w:r w:rsidRPr="00091345">
        <w:rPr>
          <w:rStyle w:val="Char3"/>
          <w:rtl/>
        </w:rPr>
        <w:t>5</w:t>
      </w:r>
      <w:r>
        <w:rPr>
          <w:rStyle w:val="Char3"/>
          <w:rFonts w:hint="cs"/>
          <w:rtl/>
        </w:rPr>
        <w:t>)</w:t>
      </w:r>
      <w:r w:rsidRPr="00091345">
        <w:rPr>
          <w:rStyle w:val="Char3"/>
          <w:rtl/>
        </w:rPr>
        <w:t xml:space="preserve"> مُسْتَخْرَجات: جمع م</w:t>
      </w:r>
      <w:r w:rsidRPr="00E45C68">
        <w:rPr>
          <w:rStyle w:val="Char3"/>
          <w:rtl/>
        </w:rPr>
        <w:t>ستحرج است و به معنای خارج کردن چیزی از جای خود است.</w:t>
      </w:r>
    </w:p>
    <w:p w:rsidR="00FE68CC" w:rsidRPr="00E45C68" w:rsidRDefault="00FE68CC" w:rsidP="00091345">
      <w:pPr>
        <w:pStyle w:val="FootnoteText"/>
        <w:bidi/>
        <w:ind w:left="283"/>
        <w:jc w:val="both"/>
        <w:rPr>
          <w:rStyle w:val="Char3"/>
          <w:rtl/>
        </w:rPr>
      </w:pPr>
      <w:r w:rsidRPr="00E45C68">
        <w:rPr>
          <w:rStyle w:val="Char3"/>
          <w:rtl/>
        </w:rPr>
        <w:t>و در اصطلاح محدثین، یعنی مؤلف کتابی از</w:t>
      </w:r>
      <w:r>
        <w:rPr>
          <w:rStyle w:val="Char3"/>
          <w:rtl/>
        </w:rPr>
        <w:t xml:space="preserve"> کتاب‌های </w:t>
      </w:r>
      <w:r w:rsidRPr="00E45C68">
        <w:rPr>
          <w:rStyle w:val="Char3"/>
          <w:rtl/>
        </w:rPr>
        <w:t>حدیث را انتخاب کرده و احادیث آن کتاب را با اسناد خود</w:t>
      </w:r>
      <w:r>
        <w:rPr>
          <w:rStyle w:val="Char3"/>
          <w:rtl/>
        </w:rPr>
        <w:t xml:space="preserve"> می‌</w:t>
      </w:r>
      <w:r w:rsidRPr="00E45C68">
        <w:rPr>
          <w:rStyle w:val="Char3"/>
          <w:rtl/>
        </w:rPr>
        <w:t>آورد که با طریق صاحب کتاب متفاوت است، ولی با او در شیخ یا مافوق شیخ موافقت</w:t>
      </w:r>
      <w:r>
        <w:rPr>
          <w:rStyle w:val="Char3"/>
          <w:rtl/>
        </w:rPr>
        <w:t xml:space="preserve"> می‌</w:t>
      </w:r>
      <w:r w:rsidRPr="00E45C68">
        <w:rPr>
          <w:rStyle w:val="Char3"/>
          <w:rtl/>
        </w:rPr>
        <w:t>کند ولو اگر در یک صحابی باشد، یعنی اسناد م</w:t>
      </w:r>
      <w:r w:rsidRPr="00E45C68">
        <w:rPr>
          <w:rStyle w:val="Char3"/>
          <w:rFonts w:hint="cs"/>
          <w:rtl/>
        </w:rPr>
        <w:t>ؤ</w:t>
      </w:r>
      <w:r w:rsidRPr="00E45C68">
        <w:rPr>
          <w:rStyle w:val="Char3"/>
          <w:rtl/>
        </w:rPr>
        <w:t>لف با اسناد صاحب کتاب بجز در شیخ یا مافوق شیخ مغایرت دارد.</w:t>
      </w:r>
    </w:p>
    <w:p w:rsidR="00FE68CC" w:rsidRPr="00E45C68" w:rsidRDefault="00FE68CC" w:rsidP="00091345">
      <w:pPr>
        <w:pStyle w:val="FootnoteText"/>
        <w:bidi/>
        <w:ind w:left="283"/>
        <w:jc w:val="both"/>
        <w:rPr>
          <w:rStyle w:val="Char3"/>
          <w:rtl/>
        </w:rPr>
      </w:pPr>
      <w:r w:rsidRPr="00E45C68">
        <w:rPr>
          <w:rStyle w:val="Char3"/>
          <w:rtl/>
        </w:rPr>
        <w:t>مانند مستخرج ابوبکر اسماعیلی بر صحیح بخاری و مستخرج ابی عوانة اسفرایینی بر صحیح مسلم، و مستخرج ابو نعیم اصفهانی و ابوبکر برقانی بر صحیحین.</w:t>
      </w:r>
    </w:p>
    <w:p w:rsidR="00FE68CC" w:rsidRPr="00E45C68" w:rsidRDefault="00FE68CC" w:rsidP="00091345">
      <w:pPr>
        <w:pStyle w:val="FootnoteText"/>
        <w:bidi/>
        <w:ind w:left="283"/>
        <w:jc w:val="both"/>
        <w:rPr>
          <w:rStyle w:val="Char3"/>
          <w:rtl/>
        </w:rPr>
      </w:pPr>
      <w:r w:rsidRPr="00E45C68">
        <w:rPr>
          <w:rStyle w:val="Char3"/>
          <w:rtl/>
        </w:rPr>
        <w:t>گاهی فردی که استخراج</w:t>
      </w:r>
      <w:r>
        <w:rPr>
          <w:rStyle w:val="Char3"/>
          <w:rtl/>
        </w:rPr>
        <w:t xml:space="preserve"> می‌</w:t>
      </w:r>
      <w:r w:rsidRPr="00E45C68">
        <w:rPr>
          <w:rStyle w:val="Char3"/>
          <w:rtl/>
        </w:rPr>
        <w:t>کند، بعضی از احادیث را به سبب نیافتن اسنادی که وی را راضی کند، ساقط</w:t>
      </w:r>
      <w:r>
        <w:rPr>
          <w:rStyle w:val="Char3"/>
          <w:rtl/>
        </w:rPr>
        <w:t xml:space="preserve"> می‌</w:t>
      </w:r>
      <w:r w:rsidRPr="00E45C68">
        <w:rPr>
          <w:rStyle w:val="Char3"/>
          <w:rtl/>
        </w:rPr>
        <w:t>کند و</w:t>
      </w:r>
      <w:r>
        <w:rPr>
          <w:rStyle w:val="Char3"/>
          <w:rtl/>
        </w:rPr>
        <w:t xml:space="preserve"> آن را </w:t>
      </w:r>
      <w:r w:rsidRPr="00E45C68">
        <w:rPr>
          <w:rStyle w:val="Char3"/>
          <w:rtl/>
        </w:rPr>
        <w:t>در کتاب خویش</w:t>
      </w:r>
      <w:r>
        <w:rPr>
          <w:rStyle w:val="Char3"/>
          <w:rtl/>
        </w:rPr>
        <w:t xml:space="preserve"> نمی‌</w:t>
      </w:r>
      <w:r w:rsidRPr="00E45C68">
        <w:rPr>
          <w:rStyle w:val="Char3"/>
          <w:rtl/>
        </w:rPr>
        <w:t>آورد و یا حدیث را با همان سند صاحب کتاب</w:t>
      </w:r>
      <w:r>
        <w:rPr>
          <w:rStyle w:val="Char3"/>
          <w:rtl/>
        </w:rPr>
        <w:t xml:space="preserve"> می‌</w:t>
      </w:r>
      <w:r w:rsidRPr="00E45C68">
        <w:rPr>
          <w:rStyle w:val="Char3"/>
          <w:rtl/>
        </w:rPr>
        <w:t>آورد.</w:t>
      </w:r>
    </w:p>
    <w:p w:rsidR="00FE68CC" w:rsidRPr="00E45C68" w:rsidRDefault="00FE68CC" w:rsidP="00091345">
      <w:pPr>
        <w:pStyle w:val="FootnoteText"/>
        <w:bidi/>
        <w:ind w:left="283"/>
        <w:jc w:val="both"/>
        <w:rPr>
          <w:rStyle w:val="Char3"/>
          <w:rtl/>
        </w:rPr>
      </w:pPr>
      <w:r w:rsidRPr="00E45C68">
        <w:rPr>
          <w:rStyle w:val="Char3"/>
          <w:rtl/>
        </w:rPr>
        <w:t>از جمله فوائد مستخرجات:</w:t>
      </w:r>
    </w:p>
    <w:p w:rsidR="00FE68CC" w:rsidRPr="00E45C68" w:rsidRDefault="00FE68CC" w:rsidP="00091345">
      <w:pPr>
        <w:pStyle w:val="FootnoteText"/>
        <w:bidi/>
        <w:ind w:left="283"/>
        <w:jc w:val="both"/>
        <w:rPr>
          <w:rStyle w:val="Char3"/>
          <w:rtl/>
        </w:rPr>
      </w:pPr>
      <w:r w:rsidRPr="00E45C68">
        <w:rPr>
          <w:rStyle w:val="Char3"/>
          <w:rtl/>
        </w:rPr>
        <w:t>- گاهی موجب علو اسناد حدیث است.</w:t>
      </w:r>
    </w:p>
    <w:p w:rsidR="00FE68CC" w:rsidRPr="00E45C68" w:rsidRDefault="00FE68CC" w:rsidP="00091345">
      <w:pPr>
        <w:pStyle w:val="FootnoteText"/>
        <w:bidi/>
        <w:ind w:left="283"/>
        <w:jc w:val="both"/>
        <w:rPr>
          <w:rStyle w:val="Char3"/>
          <w:rtl/>
        </w:rPr>
      </w:pPr>
      <w:r w:rsidRPr="00E45C68">
        <w:rPr>
          <w:rStyle w:val="Char3"/>
          <w:rtl/>
        </w:rPr>
        <w:t>- با وجود اسناد دیگر، حدیث از قوت بیشتری برخوردار</w:t>
      </w:r>
      <w:r>
        <w:rPr>
          <w:rStyle w:val="Char3"/>
          <w:rtl/>
        </w:rPr>
        <w:t xml:space="preserve"> می‌گردد</w:t>
      </w:r>
      <w:r w:rsidRPr="00E45C68">
        <w:rPr>
          <w:rStyle w:val="Char3"/>
          <w:rtl/>
        </w:rPr>
        <w:t>.</w:t>
      </w:r>
    </w:p>
    <w:p w:rsidR="00FE68CC" w:rsidRPr="00E45C68" w:rsidRDefault="00FE68CC" w:rsidP="00091345">
      <w:pPr>
        <w:pStyle w:val="FootnoteText"/>
        <w:bidi/>
        <w:ind w:left="283"/>
        <w:jc w:val="both"/>
        <w:rPr>
          <w:rStyle w:val="Char3"/>
          <w:rtl/>
        </w:rPr>
      </w:pPr>
      <w:r w:rsidRPr="00E45C68">
        <w:rPr>
          <w:rStyle w:val="Char3"/>
          <w:rtl/>
        </w:rPr>
        <w:t>- گاهی اسناد صاحب کتاب بصورت معنعن (عن فلان عن فلان) است، ولی در اسنادی که م</w:t>
      </w:r>
      <w:r w:rsidRPr="00E45C68">
        <w:rPr>
          <w:rStyle w:val="Char3"/>
          <w:rFonts w:hint="cs"/>
          <w:rtl/>
        </w:rPr>
        <w:t>ؤ</w:t>
      </w:r>
      <w:r w:rsidRPr="00E45C68">
        <w:rPr>
          <w:rStyle w:val="Char3"/>
          <w:rtl/>
        </w:rPr>
        <w:t>لف مستخرج</w:t>
      </w:r>
      <w:r>
        <w:rPr>
          <w:rStyle w:val="Char3"/>
          <w:rtl/>
        </w:rPr>
        <w:t xml:space="preserve"> می‌</w:t>
      </w:r>
      <w:r w:rsidRPr="00E45C68">
        <w:rPr>
          <w:rStyle w:val="Char3"/>
          <w:rtl/>
        </w:rPr>
        <w:t>آورد تصریح به سماع شده است و این امر موجب تقویت حدیث خواهد شد.</w:t>
      </w:r>
    </w:p>
    <w:p w:rsidR="00FE68CC" w:rsidRPr="00E45C68" w:rsidRDefault="00FE68CC" w:rsidP="00091345">
      <w:pPr>
        <w:pStyle w:val="FootnoteText"/>
        <w:bidi/>
        <w:ind w:left="283"/>
        <w:jc w:val="both"/>
        <w:rPr>
          <w:rStyle w:val="Char3"/>
          <w:rtl/>
        </w:rPr>
      </w:pPr>
      <w:r w:rsidRPr="00E45C68">
        <w:rPr>
          <w:rStyle w:val="Char3"/>
          <w:rtl/>
        </w:rPr>
        <w:t>- گاهی زوائدی بر متن حدیث داخل</w:t>
      </w:r>
      <w:r>
        <w:rPr>
          <w:rStyle w:val="Char3"/>
          <w:rtl/>
        </w:rPr>
        <w:t xml:space="preserve"> می‌شود</w:t>
      </w:r>
      <w:r w:rsidRPr="00E45C68">
        <w:rPr>
          <w:rStyle w:val="Char3"/>
          <w:rtl/>
        </w:rPr>
        <w:t xml:space="preserve"> که در متن اصلی صاحب کتاب وجود نداشته است، زیرا مؤلفین</w:t>
      </w:r>
      <w:r w:rsidRPr="00E45C68">
        <w:rPr>
          <w:rStyle w:val="Char3"/>
          <w:rFonts w:hint="cs"/>
          <w:rtl/>
        </w:rPr>
        <w:t>ِ</w:t>
      </w:r>
      <w:r w:rsidRPr="00E45C68">
        <w:rPr>
          <w:rStyle w:val="Char3"/>
          <w:rtl/>
        </w:rPr>
        <w:t xml:space="preserve"> مستخرجات خود را ملتزم نکرده</w:t>
      </w:r>
      <w:r>
        <w:rPr>
          <w:rStyle w:val="Char3"/>
          <w:rtl/>
        </w:rPr>
        <w:t xml:space="preserve">‌اند </w:t>
      </w:r>
      <w:r w:rsidRPr="00E45C68">
        <w:rPr>
          <w:rStyle w:val="Char3"/>
          <w:rtl/>
        </w:rPr>
        <w:t>که حتما حدیث را با لفظ صاحب کتاب بیاورند.</w:t>
      </w:r>
    </w:p>
    <w:p w:rsidR="00FE68CC" w:rsidRPr="00091345" w:rsidRDefault="00FE68CC" w:rsidP="00091345">
      <w:pPr>
        <w:pStyle w:val="FootnoteText"/>
        <w:bidi/>
        <w:ind w:left="35" w:firstLine="248"/>
        <w:jc w:val="both"/>
        <w:rPr>
          <w:rStyle w:val="Char3"/>
          <w:rtl/>
        </w:rPr>
      </w:pPr>
      <w:r w:rsidRPr="00091345">
        <w:rPr>
          <w:rFonts w:ascii="IRNazli" w:hAnsi="IRNazli" w:cs="IRNazli"/>
          <w:b/>
          <w:bCs/>
          <w:sz w:val="24"/>
          <w:szCs w:val="24"/>
          <w:rtl/>
          <w:lang w:bidi="fa-IR"/>
        </w:rPr>
        <w:t>دوم)</w:t>
      </w:r>
      <w:r>
        <w:rPr>
          <w:rStyle w:val="Char3"/>
          <w:rtl/>
        </w:rPr>
        <w:t xml:space="preserve"> </w:t>
      </w:r>
      <w:r w:rsidRPr="00740AD6">
        <w:rPr>
          <w:rStyle w:val="Char3"/>
          <w:b/>
          <w:bCs/>
          <w:rtl/>
        </w:rPr>
        <w:t>کتاب‌هایی</w:t>
      </w:r>
      <w:r w:rsidRPr="00740AD6">
        <w:rPr>
          <w:rStyle w:val="Char3"/>
          <w:rtl/>
        </w:rPr>
        <w:t xml:space="preserve"> </w:t>
      </w:r>
      <w:r w:rsidRPr="00740AD6">
        <w:rPr>
          <w:rStyle w:val="Style2Char"/>
          <w:rFonts w:ascii="IRNazli" w:hAnsi="IRNazli" w:cs="IRNazli"/>
          <w:i w:val="0"/>
          <w:iCs w:val="0"/>
          <w:sz w:val="24"/>
          <w:szCs w:val="24"/>
          <w:rtl/>
        </w:rPr>
        <w:t>که براساس</w:t>
      </w:r>
      <w:r>
        <w:rPr>
          <w:rStyle w:val="Style2Char"/>
          <w:rFonts w:ascii="IRNazli" w:hAnsi="IRNazli" w:cs="IRNazli"/>
          <w:i w:val="0"/>
          <w:iCs w:val="0"/>
          <w:sz w:val="24"/>
          <w:szCs w:val="24"/>
          <w:rtl/>
        </w:rPr>
        <w:t xml:space="preserve"> </w:t>
      </w:r>
      <w:r w:rsidRPr="00091345">
        <w:rPr>
          <w:rStyle w:val="Style2Char"/>
          <w:rFonts w:ascii="IRNazli" w:hAnsi="IRNazli" w:cs="IRNazli"/>
          <w:i w:val="0"/>
          <w:iCs w:val="0"/>
          <w:sz w:val="24"/>
          <w:szCs w:val="24"/>
          <w:rtl/>
        </w:rPr>
        <w:t>اسم صحابه مرتب و تصنیف شده‌اند:</w:t>
      </w:r>
    </w:p>
    <w:p w:rsidR="00FE68CC" w:rsidRPr="00E45C68" w:rsidRDefault="00FE68CC" w:rsidP="00091345">
      <w:pPr>
        <w:pStyle w:val="FootnoteText"/>
        <w:bidi/>
        <w:ind w:left="284"/>
        <w:jc w:val="both"/>
        <w:rPr>
          <w:rStyle w:val="Char3"/>
          <w:rtl/>
        </w:rPr>
      </w:pPr>
      <w:r w:rsidRPr="00E45C68">
        <w:rPr>
          <w:rStyle w:val="Char3"/>
          <w:rtl/>
        </w:rPr>
        <w:t>از جمله تصنیفات حدیث،</w:t>
      </w:r>
      <w:r>
        <w:rPr>
          <w:rStyle w:val="Char3"/>
          <w:rtl/>
        </w:rPr>
        <w:t xml:space="preserve"> کتاب‌هایی </w:t>
      </w:r>
      <w:r w:rsidRPr="00E45C68">
        <w:rPr>
          <w:rStyle w:val="Char3"/>
          <w:rtl/>
        </w:rPr>
        <w:t>هستند که احادیث</w:t>
      </w:r>
      <w:r>
        <w:rPr>
          <w:rStyle w:val="Char3"/>
          <w:rtl/>
        </w:rPr>
        <w:t xml:space="preserve"> آن‌ها براساس اسم‌های </w:t>
      </w:r>
      <w:r w:rsidRPr="00E45C68">
        <w:rPr>
          <w:rStyle w:val="Char3"/>
          <w:rtl/>
        </w:rPr>
        <w:t>صحابه مرتب شده</w:t>
      </w:r>
      <w:r>
        <w:rPr>
          <w:rStyle w:val="Char3"/>
          <w:rtl/>
        </w:rPr>
        <w:t xml:space="preserve">‌اند </w:t>
      </w:r>
      <w:r w:rsidRPr="00E45C68">
        <w:rPr>
          <w:rStyle w:val="Char3"/>
          <w:rtl/>
        </w:rPr>
        <w:t>و در آن کتاب</w:t>
      </w:r>
      <w:r>
        <w:rPr>
          <w:rStyle w:val="Char3"/>
          <w:rFonts w:hint="cs"/>
          <w:rtl/>
        </w:rPr>
        <w:t>‌</w:t>
      </w:r>
      <w:r w:rsidRPr="00E45C68">
        <w:rPr>
          <w:rStyle w:val="Char3"/>
          <w:rtl/>
        </w:rPr>
        <w:t>ها، احادیثی را که</w:t>
      </w:r>
      <w:r>
        <w:rPr>
          <w:rStyle w:val="Char3"/>
          <w:rtl/>
        </w:rPr>
        <w:t xml:space="preserve"> هریک </w:t>
      </w:r>
      <w:r w:rsidRPr="00E45C68">
        <w:rPr>
          <w:rStyle w:val="Char3"/>
          <w:rtl/>
        </w:rPr>
        <w:t>از صحابه روایت کرده</w:t>
      </w:r>
      <w:r>
        <w:rPr>
          <w:rStyle w:val="Char3"/>
          <w:rtl/>
        </w:rPr>
        <w:t xml:space="preserve">‌اند </w:t>
      </w:r>
      <w:r w:rsidRPr="00E45C68">
        <w:rPr>
          <w:rStyle w:val="Char3"/>
          <w:rtl/>
        </w:rPr>
        <w:t>در مکان خاص خود ذکر شده</w:t>
      </w:r>
      <w:r>
        <w:rPr>
          <w:rStyle w:val="Char3"/>
          <w:rtl/>
        </w:rPr>
        <w:t>‌اند،</w:t>
      </w:r>
      <w:r w:rsidRPr="00E45C68">
        <w:rPr>
          <w:rStyle w:val="Char3"/>
          <w:rtl/>
        </w:rPr>
        <w:t xml:space="preserve"> و این نوع از تصنیفات روش مفیدی برای شناخت تعداد مرویات یک صحابی از پیامبر </w:t>
      </w:r>
      <w:r w:rsidRPr="00B37527">
        <w:rPr>
          <w:rStyle w:val="Char3"/>
          <w:rFonts w:cs="CTraditional Arabic"/>
          <w:rtl/>
        </w:rPr>
        <w:t>ج</w:t>
      </w:r>
      <w:r w:rsidRPr="00E45C68">
        <w:rPr>
          <w:rStyle w:val="Char3"/>
          <w:rtl/>
        </w:rPr>
        <w:t xml:space="preserve"> هستند. و اما</w:t>
      </w:r>
      <w:r>
        <w:rPr>
          <w:rStyle w:val="Char3"/>
          <w:rtl/>
        </w:rPr>
        <w:t xml:space="preserve"> کتاب‌هایی </w:t>
      </w:r>
      <w:r w:rsidRPr="00E45C68">
        <w:rPr>
          <w:rStyle w:val="Char3"/>
          <w:rtl/>
        </w:rPr>
        <w:t>که احادیث</w:t>
      </w:r>
      <w:r>
        <w:rPr>
          <w:rStyle w:val="Char3"/>
          <w:rtl/>
        </w:rPr>
        <w:t xml:space="preserve"> آن‌ها </w:t>
      </w:r>
      <w:r w:rsidRPr="00E45C68">
        <w:rPr>
          <w:rStyle w:val="Char3"/>
          <w:rtl/>
        </w:rPr>
        <w:t>بر مبنای اسم صحابه مرتب شده</w:t>
      </w:r>
      <w:r>
        <w:rPr>
          <w:rStyle w:val="Char3"/>
          <w:rtl/>
        </w:rPr>
        <w:t>‌اند،</w:t>
      </w:r>
      <w:r w:rsidRPr="00E45C68">
        <w:rPr>
          <w:rStyle w:val="Char3"/>
          <w:rtl/>
        </w:rPr>
        <w:t xml:space="preserve"> خود دو نوع هستند:</w:t>
      </w:r>
    </w:p>
    <w:p w:rsidR="00FE68CC" w:rsidRPr="00E45C68" w:rsidRDefault="00FE68CC" w:rsidP="00091345">
      <w:pPr>
        <w:pStyle w:val="FootnoteText"/>
        <w:bidi/>
        <w:ind w:left="284"/>
        <w:jc w:val="both"/>
        <w:rPr>
          <w:rStyle w:val="Char3"/>
          <w:rtl/>
        </w:rPr>
      </w:pPr>
      <w:r w:rsidRPr="00E45C68">
        <w:rPr>
          <w:rStyle w:val="Char3"/>
          <w:rtl/>
        </w:rPr>
        <w:t>1- مسانید.</w:t>
      </w:r>
    </w:p>
    <w:p w:rsidR="00FE68CC" w:rsidRPr="00E45C68" w:rsidRDefault="00FE68CC" w:rsidP="00091345">
      <w:pPr>
        <w:pStyle w:val="FootnoteText"/>
        <w:bidi/>
        <w:ind w:left="284"/>
        <w:jc w:val="both"/>
        <w:rPr>
          <w:rStyle w:val="Char3"/>
          <w:rtl/>
        </w:rPr>
      </w:pPr>
      <w:r w:rsidRPr="00E45C68">
        <w:rPr>
          <w:rStyle w:val="Char3"/>
          <w:rtl/>
        </w:rPr>
        <w:t>2- معاجم.</w:t>
      </w:r>
    </w:p>
    <w:p w:rsidR="00FE68CC" w:rsidRPr="00E45C68" w:rsidRDefault="00FE68CC" w:rsidP="00091345">
      <w:pPr>
        <w:pStyle w:val="FootnoteText"/>
        <w:bidi/>
        <w:ind w:left="283"/>
        <w:jc w:val="both"/>
        <w:rPr>
          <w:rStyle w:val="Char3"/>
          <w:rtl/>
        </w:rPr>
      </w:pPr>
      <w:r w:rsidRPr="00E45C68">
        <w:rPr>
          <w:rStyle w:val="Char3"/>
          <w:rtl/>
        </w:rPr>
        <w:t>توضیحات:</w:t>
      </w:r>
    </w:p>
    <w:p w:rsidR="00FE68CC" w:rsidRPr="00E45C68" w:rsidRDefault="00FE68CC" w:rsidP="00091345">
      <w:pPr>
        <w:pStyle w:val="FootnoteText"/>
        <w:bidi/>
        <w:ind w:left="283"/>
        <w:jc w:val="both"/>
        <w:rPr>
          <w:rStyle w:val="Char3"/>
          <w:rtl/>
        </w:rPr>
      </w:pPr>
      <w:r w:rsidRPr="00091345">
        <w:rPr>
          <w:rStyle w:val="Char3"/>
          <w:rtl/>
        </w:rPr>
        <w:t>1</w:t>
      </w:r>
      <w:r>
        <w:rPr>
          <w:rStyle w:val="Char3"/>
          <w:rFonts w:hint="cs"/>
          <w:rtl/>
        </w:rPr>
        <w:t>)</w:t>
      </w:r>
      <w:r w:rsidRPr="00091345">
        <w:rPr>
          <w:rStyle w:val="Char3"/>
          <w:rtl/>
        </w:rPr>
        <w:t xml:space="preserve"> مسانید:</w:t>
      </w:r>
      <w:r w:rsidRPr="00E45C68">
        <w:rPr>
          <w:rStyle w:val="Char3"/>
          <w:rtl/>
        </w:rPr>
        <w:t xml:space="preserve"> جمع مُسنَد است، و آن کتابی است که مصنِّف آن، مرویات هر صحابی را به ترتیب حروف الفبایی</w:t>
      </w:r>
      <w:r>
        <w:rPr>
          <w:rStyle w:val="Char3"/>
          <w:rtl/>
        </w:rPr>
        <w:t xml:space="preserve"> می‌</w:t>
      </w:r>
      <w:r w:rsidRPr="00E45C68">
        <w:rPr>
          <w:rStyle w:val="Char3"/>
          <w:rtl/>
        </w:rPr>
        <w:t>آورد (در این حالت مشابه معاجم خواهند بود)، و گاهی برخی از مصنفین احادیث صحابی را بر مبنای انساب و یا به ترتیب محاسبه</w:t>
      </w:r>
      <w:r>
        <w:rPr>
          <w:rStyle w:val="Char3"/>
          <w:rtl/>
        </w:rPr>
        <w:t xml:space="preserve">‌‌ی </w:t>
      </w:r>
      <w:r w:rsidRPr="00E45C68">
        <w:rPr>
          <w:rStyle w:val="Char3"/>
          <w:rtl/>
        </w:rPr>
        <w:t>سوابق اسلام</w:t>
      </w:r>
      <w:r>
        <w:rPr>
          <w:rStyle w:val="Char3"/>
          <w:rtl/>
        </w:rPr>
        <w:t xml:space="preserve"> آن‌ها می‌</w:t>
      </w:r>
      <w:r w:rsidRPr="00E45C68">
        <w:rPr>
          <w:rStyle w:val="Char3"/>
          <w:rtl/>
        </w:rPr>
        <w:t>آورند، مانند روش امام احمد در مسند خویش، و گاهی نیز احادیث صحابی را بدون رعایت ترتیب</w:t>
      </w:r>
      <w:r>
        <w:rPr>
          <w:rStyle w:val="Char3"/>
          <w:rtl/>
        </w:rPr>
        <w:t xml:space="preserve"> می‌</w:t>
      </w:r>
      <w:r w:rsidRPr="00E45C68">
        <w:rPr>
          <w:rStyle w:val="Char3"/>
          <w:rtl/>
        </w:rPr>
        <w:t>آورند و لذا</w:t>
      </w:r>
      <w:r>
        <w:rPr>
          <w:rStyle w:val="Char3"/>
          <w:rtl/>
        </w:rPr>
        <w:t xml:space="preserve"> می‌</w:t>
      </w:r>
      <w:r w:rsidRPr="00E45C68">
        <w:rPr>
          <w:rStyle w:val="Char3"/>
          <w:rtl/>
        </w:rPr>
        <w:t>بینیم که ابتدا حدیثی را در مورد نکاح آورده و بعد از آن حدیثی را در مورد طهارت</w:t>
      </w:r>
      <w:r>
        <w:rPr>
          <w:rStyle w:val="Char3"/>
          <w:rtl/>
        </w:rPr>
        <w:t xml:space="preserve"> می‌</w:t>
      </w:r>
      <w:r w:rsidRPr="00E45C68">
        <w:rPr>
          <w:rStyle w:val="Char3"/>
          <w:rtl/>
        </w:rPr>
        <w:t>آورد. گاهی نیز مصنف فقط احادیث یک صحابی یا گروهی از</w:t>
      </w:r>
      <w:r>
        <w:rPr>
          <w:rStyle w:val="Char3"/>
          <w:rtl/>
        </w:rPr>
        <w:t xml:space="preserve"> آن‌ها </w:t>
      </w:r>
      <w:r w:rsidRPr="00E45C68">
        <w:rPr>
          <w:rStyle w:val="Char3"/>
          <w:rtl/>
        </w:rPr>
        <w:t>را جمع آوری</w:t>
      </w:r>
      <w:r>
        <w:rPr>
          <w:rStyle w:val="Char3"/>
          <w:rtl/>
        </w:rPr>
        <w:t xml:space="preserve"> می‌</w:t>
      </w:r>
      <w:r w:rsidRPr="00E45C68">
        <w:rPr>
          <w:rStyle w:val="Char3"/>
          <w:rtl/>
        </w:rPr>
        <w:t>کند، مانند مسند ابوبکر، یا مسند عشره</w:t>
      </w:r>
      <w:r>
        <w:rPr>
          <w:rStyle w:val="Char3"/>
          <w:rtl/>
        </w:rPr>
        <w:t xml:space="preserve">‌‌ی </w:t>
      </w:r>
      <w:r w:rsidRPr="00E45C68">
        <w:rPr>
          <w:rStyle w:val="Char3"/>
          <w:rtl/>
        </w:rPr>
        <w:t>مبشره. گاهی نیز مصنف، احادیث را</w:t>
      </w:r>
      <w:r>
        <w:rPr>
          <w:rStyle w:val="Char3"/>
          <w:rtl/>
        </w:rPr>
        <w:t xml:space="preserve"> براساس </w:t>
      </w:r>
      <w:r w:rsidRPr="00E45C68">
        <w:rPr>
          <w:rStyle w:val="Char3"/>
          <w:rtl/>
        </w:rPr>
        <w:t>ابواب و حروف مرتب</w:t>
      </w:r>
      <w:r>
        <w:rPr>
          <w:rStyle w:val="Char3"/>
          <w:rtl/>
        </w:rPr>
        <w:t xml:space="preserve"> می‌</w:t>
      </w:r>
      <w:r w:rsidRPr="00E45C68">
        <w:rPr>
          <w:rStyle w:val="Char3"/>
          <w:rtl/>
        </w:rPr>
        <w:t>کند نه</w:t>
      </w:r>
      <w:r>
        <w:rPr>
          <w:rStyle w:val="Char3"/>
          <w:rtl/>
        </w:rPr>
        <w:t xml:space="preserve"> براساس </w:t>
      </w:r>
      <w:r w:rsidRPr="00E45C68">
        <w:rPr>
          <w:rStyle w:val="Char3"/>
          <w:rtl/>
        </w:rPr>
        <w:t xml:space="preserve">روایات صحابی، زیرا احادیث او متصل و مرفوع به پیامبر </w:t>
      </w:r>
      <w:r w:rsidRPr="00B37527">
        <w:rPr>
          <w:rStyle w:val="Char3"/>
          <w:rFonts w:cs="CTraditional Arabic"/>
          <w:rtl/>
        </w:rPr>
        <w:t>ج</w:t>
      </w:r>
      <w:r w:rsidRPr="00E45C68">
        <w:rPr>
          <w:rStyle w:val="Char3"/>
          <w:rtl/>
        </w:rPr>
        <w:t xml:space="preserve"> هستند، مثل مسند بق</w:t>
      </w:r>
      <w:r>
        <w:rPr>
          <w:rStyle w:val="Char3"/>
          <w:rtl/>
        </w:rPr>
        <w:t>ی</w:t>
      </w:r>
      <w:r w:rsidRPr="00E45C68">
        <w:rPr>
          <w:rStyle w:val="Char3"/>
          <w:rtl/>
        </w:rPr>
        <w:t xml:space="preserve"> بن مخلد الأندلس</w:t>
      </w:r>
      <w:r w:rsidRPr="00E45C68">
        <w:rPr>
          <w:rStyle w:val="Char3"/>
          <w:rFonts w:hint="cs"/>
          <w:rtl/>
        </w:rPr>
        <w:t>ی</w:t>
      </w:r>
      <w:r w:rsidRPr="00E45C68">
        <w:rPr>
          <w:rStyle w:val="Char3"/>
          <w:rtl/>
        </w:rPr>
        <w:t xml:space="preserve"> (المسند ال</w:t>
      </w:r>
      <w:r>
        <w:rPr>
          <w:rStyle w:val="Char3"/>
          <w:rtl/>
        </w:rPr>
        <w:t>ک</w:t>
      </w:r>
      <w:r w:rsidRPr="00E45C68">
        <w:rPr>
          <w:rStyle w:val="Char3"/>
          <w:rtl/>
        </w:rPr>
        <w:t>ب</w:t>
      </w:r>
      <w:r>
        <w:rPr>
          <w:rStyle w:val="Char3"/>
          <w:rtl/>
        </w:rPr>
        <w:t>ی</w:t>
      </w:r>
      <w:r w:rsidRPr="00E45C68">
        <w:rPr>
          <w:rStyle w:val="Char3"/>
          <w:rtl/>
        </w:rPr>
        <w:t xml:space="preserve">ر). </w:t>
      </w:r>
    </w:p>
    <w:p w:rsidR="00FE68CC" w:rsidRPr="00E45C68" w:rsidRDefault="00FE68CC" w:rsidP="00684F1D">
      <w:pPr>
        <w:pStyle w:val="FootnoteText"/>
        <w:bidi/>
        <w:ind w:left="283"/>
        <w:jc w:val="both"/>
        <w:rPr>
          <w:rStyle w:val="Char3"/>
          <w:rtl/>
        </w:rPr>
      </w:pPr>
      <w:r w:rsidRPr="00E45C68">
        <w:rPr>
          <w:rStyle w:val="Char3"/>
          <w:rtl/>
        </w:rPr>
        <w:t>از جمله</w:t>
      </w:r>
      <w:r>
        <w:rPr>
          <w:rStyle w:val="Char3"/>
          <w:rtl/>
        </w:rPr>
        <w:t xml:space="preserve"> کتاب‌های </w:t>
      </w:r>
      <w:r w:rsidRPr="00E45C68">
        <w:rPr>
          <w:rStyle w:val="Char3"/>
          <w:rtl/>
        </w:rPr>
        <w:t>مسند</w:t>
      </w:r>
      <w:r>
        <w:rPr>
          <w:rStyle w:val="Char3"/>
          <w:rtl/>
        </w:rPr>
        <w:t xml:space="preserve"> می‌</w:t>
      </w:r>
      <w:r w:rsidRPr="00E45C68">
        <w:rPr>
          <w:rStyle w:val="Char3"/>
          <w:rtl/>
        </w:rPr>
        <w:t xml:space="preserve">توان اشاره نمود به: مسند ابوداود طیالسی (متوفی 204هجری)، مسند بقی بن مخلد (متوفی 296هجری) که مسند او </w:t>
      </w:r>
      <w:r w:rsidRPr="00E45C68">
        <w:rPr>
          <w:rStyle w:val="Char3"/>
          <w:rFonts w:hint="cs"/>
          <w:rtl/>
        </w:rPr>
        <w:t>«</w:t>
      </w:r>
      <w:r w:rsidRPr="00E45C68">
        <w:rPr>
          <w:rStyle w:val="Char3"/>
          <w:rtl/>
        </w:rPr>
        <w:t>مصحف</w:t>
      </w:r>
      <w:r w:rsidRPr="00E45C68">
        <w:rPr>
          <w:rStyle w:val="Char3"/>
          <w:rFonts w:hint="cs"/>
          <w:rtl/>
        </w:rPr>
        <w:t>»</w:t>
      </w:r>
      <w:r w:rsidRPr="00E45C68">
        <w:rPr>
          <w:rStyle w:val="Char3"/>
          <w:rtl/>
        </w:rPr>
        <w:t xml:space="preserve"> هم نامیده</w:t>
      </w:r>
      <w:r>
        <w:rPr>
          <w:rStyle w:val="Char3"/>
          <w:rtl/>
        </w:rPr>
        <w:t xml:space="preserve"> می‌شود</w:t>
      </w:r>
      <w:r w:rsidRPr="00E45C68">
        <w:rPr>
          <w:rStyle w:val="Char3"/>
          <w:rtl/>
        </w:rPr>
        <w:t>، و مسند أب</w:t>
      </w:r>
      <w:r w:rsidRPr="00E45C68">
        <w:rPr>
          <w:rStyle w:val="Char3"/>
          <w:rFonts w:hint="cs"/>
          <w:rtl/>
        </w:rPr>
        <w:t xml:space="preserve">ی </w:t>
      </w:r>
      <w:r>
        <w:rPr>
          <w:rStyle w:val="Char3"/>
          <w:rtl/>
        </w:rPr>
        <w:t>ی</w:t>
      </w:r>
      <w:r w:rsidRPr="00E45C68">
        <w:rPr>
          <w:rStyle w:val="Char3"/>
          <w:rtl/>
        </w:rPr>
        <w:t xml:space="preserve">على الموصلی </w:t>
      </w:r>
      <w:r w:rsidRPr="00E45C68">
        <w:rPr>
          <w:rStyle w:val="Char3"/>
          <w:cs/>
        </w:rPr>
        <w:t>‎</w:t>
      </w:r>
      <w:r w:rsidRPr="00E45C68">
        <w:rPr>
          <w:rStyle w:val="Char3"/>
          <w:rtl/>
        </w:rPr>
        <w:t>و کامل</w:t>
      </w:r>
      <w:r>
        <w:rPr>
          <w:rStyle w:val="Char3"/>
          <w:rFonts w:hint="cs"/>
          <w:rtl/>
        </w:rPr>
        <w:t>‌</w:t>
      </w:r>
      <w:r w:rsidRPr="00E45C68">
        <w:rPr>
          <w:rStyle w:val="Char3"/>
          <w:rtl/>
        </w:rPr>
        <w:t>ترین و گسترده</w:t>
      </w:r>
      <w:r>
        <w:rPr>
          <w:rStyle w:val="Char3"/>
          <w:rtl/>
        </w:rPr>
        <w:t xml:space="preserve">‌ترین </w:t>
      </w:r>
      <w:r w:rsidRPr="00E45C68">
        <w:rPr>
          <w:rStyle w:val="Char3"/>
          <w:rtl/>
        </w:rPr>
        <w:t>آن مسانید</w:t>
      </w:r>
      <w:r w:rsidRPr="00E45C68">
        <w:rPr>
          <w:rStyle w:val="Char3"/>
          <w:rFonts w:hint="cs"/>
          <w:rtl/>
        </w:rPr>
        <w:t>؛</w:t>
      </w:r>
      <w:r w:rsidRPr="00E45C68">
        <w:rPr>
          <w:rStyle w:val="Char3"/>
          <w:rtl/>
        </w:rPr>
        <w:t xml:space="preserve"> مسند امام احمد بن حنبل (متوفی 241هجری) است.</w:t>
      </w:r>
    </w:p>
    <w:p w:rsidR="00FE68CC" w:rsidRPr="00E45C68" w:rsidRDefault="00FE68CC" w:rsidP="00684F1D">
      <w:pPr>
        <w:pStyle w:val="FootnoteText"/>
        <w:bidi/>
        <w:ind w:left="283"/>
        <w:jc w:val="both"/>
        <w:rPr>
          <w:rStyle w:val="Char3"/>
          <w:rtl/>
        </w:rPr>
      </w:pPr>
      <w:r w:rsidRPr="00E45C68">
        <w:rPr>
          <w:rStyle w:val="Char3"/>
          <w:rtl/>
        </w:rPr>
        <w:t>و از جمله</w:t>
      </w:r>
      <w:r>
        <w:rPr>
          <w:rStyle w:val="Char3"/>
          <w:rtl/>
        </w:rPr>
        <w:t xml:space="preserve"> کتاب‌های </w:t>
      </w:r>
      <w:r w:rsidRPr="00E45C68">
        <w:rPr>
          <w:rStyle w:val="Char3"/>
          <w:rtl/>
        </w:rPr>
        <w:t>مسند عبارتند از:</w:t>
      </w:r>
    </w:p>
    <w:p w:rsidR="00FE68CC" w:rsidRPr="00E45C68" w:rsidRDefault="00FE68CC" w:rsidP="00684F1D">
      <w:pPr>
        <w:pStyle w:val="FootnoteText"/>
        <w:bidi/>
        <w:ind w:left="283"/>
        <w:jc w:val="both"/>
        <w:rPr>
          <w:rStyle w:val="Char3"/>
        </w:rPr>
      </w:pPr>
      <w:r w:rsidRPr="00E45C68">
        <w:rPr>
          <w:rStyle w:val="Char3"/>
          <w:rtl/>
        </w:rPr>
        <w:t>(مسند ابن أبى عمرالعدنى)</w:t>
      </w:r>
    </w:p>
    <w:p w:rsidR="00FE68CC" w:rsidRPr="00E45C68" w:rsidRDefault="00FE68CC" w:rsidP="00684F1D">
      <w:pPr>
        <w:pStyle w:val="FootnoteText"/>
        <w:bidi/>
        <w:ind w:left="283"/>
        <w:jc w:val="both"/>
        <w:rPr>
          <w:rStyle w:val="Char3"/>
        </w:rPr>
      </w:pPr>
      <w:r w:rsidRPr="00E45C68">
        <w:rPr>
          <w:rStyle w:val="Char3"/>
          <w:rtl/>
        </w:rPr>
        <w:t>(مسند حارث بن أبى أسامة)</w:t>
      </w:r>
    </w:p>
    <w:p w:rsidR="00FE68CC" w:rsidRPr="00E45C68" w:rsidRDefault="00FE68CC" w:rsidP="00684F1D">
      <w:pPr>
        <w:pStyle w:val="FootnoteText"/>
        <w:bidi/>
        <w:ind w:left="283"/>
        <w:jc w:val="both"/>
        <w:rPr>
          <w:rStyle w:val="Char3"/>
        </w:rPr>
      </w:pPr>
      <w:r w:rsidRPr="00E45C68">
        <w:rPr>
          <w:rStyle w:val="Char3"/>
          <w:rtl/>
        </w:rPr>
        <w:t>(مسند حم</w:t>
      </w:r>
      <w:r>
        <w:rPr>
          <w:rStyle w:val="Char3"/>
          <w:rtl/>
        </w:rPr>
        <w:t>ی</w:t>
      </w:r>
      <w:r w:rsidRPr="00E45C68">
        <w:rPr>
          <w:rStyle w:val="Char3"/>
          <w:rtl/>
        </w:rPr>
        <w:t>دى)</w:t>
      </w:r>
    </w:p>
    <w:p w:rsidR="00FE68CC" w:rsidRPr="00E45C68" w:rsidRDefault="00FE68CC" w:rsidP="00684F1D">
      <w:pPr>
        <w:pStyle w:val="FootnoteText"/>
        <w:bidi/>
        <w:ind w:left="283"/>
        <w:jc w:val="both"/>
        <w:rPr>
          <w:rStyle w:val="Char3"/>
        </w:rPr>
      </w:pPr>
      <w:r w:rsidRPr="00E45C68">
        <w:rPr>
          <w:rStyle w:val="Char3"/>
          <w:rtl/>
        </w:rPr>
        <w:t>(مسند شافعى)</w:t>
      </w:r>
    </w:p>
    <w:p w:rsidR="00FE68CC" w:rsidRPr="00E45C68" w:rsidRDefault="00FE68CC" w:rsidP="00684F1D">
      <w:pPr>
        <w:pStyle w:val="FootnoteText"/>
        <w:bidi/>
        <w:ind w:left="283"/>
        <w:jc w:val="both"/>
        <w:rPr>
          <w:rStyle w:val="Char3"/>
        </w:rPr>
      </w:pPr>
      <w:r w:rsidRPr="00E45C68">
        <w:rPr>
          <w:rStyle w:val="Char3"/>
          <w:rtl/>
        </w:rPr>
        <w:t>(مسند شهاب؛ قضاعى)</w:t>
      </w:r>
    </w:p>
    <w:p w:rsidR="00FE68CC" w:rsidRPr="00E45C68" w:rsidRDefault="00FE68CC" w:rsidP="00684F1D">
      <w:pPr>
        <w:pStyle w:val="FootnoteText"/>
        <w:bidi/>
        <w:ind w:left="283"/>
        <w:jc w:val="both"/>
        <w:rPr>
          <w:rStyle w:val="Char3"/>
        </w:rPr>
      </w:pPr>
      <w:r w:rsidRPr="00E45C68">
        <w:rPr>
          <w:rStyle w:val="Char3"/>
          <w:rtl/>
        </w:rPr>
        <w:t>(مسند ط</w:t>
      </w:r>
      <w:r>
        <w:rPr>
          <w:rStyle w:val="Char3"/>
          <w:rtl/>
        </w:rPr>
        <w:t>ی</w:t>
      </w:r>
      <w:r w:rsidRPr="00E45C68">
        <w:rPr>
          <w:rStyle w:val="Char3"/>
          <w:rtl/>
        </w:rPr>
        <w:t>السى)</w:t>
      </w:r>
    </w:p>
    <w:p w:rsidR="00FE68CC" w:rsidRPr="00E45C68" w:rsidRDefault="00FE68CC" w:rsidP="00684F1D">
      <w:pPr>
        <w:pStyle w:val="FootnoteText"/>
        <w:bidi/>
        <w:ind w:left="283"/>
        <w:jc w:val="both"/>
        <w:rPr>
          <w:rStyle w:val="Char3"/>
        </w:rPr>
      </w:pPr>
      <w:r w:rsidRPr="00E45C68">
        <w:rPr>
          <w:rStyle w:val="Char3"/>
          <w:rtl/>
        </w:rPr>
        <w:t>(مسند فردوس؛ د</w:t>
      </w:r>
      <w:r>
        <w:rPr>
          <w:rStyle w:val="Char3"/>
          <w:rtl/>
        </w:rPr>
        <w:t>ی</w:t>
      </w:r>
      <w:r w:rsidRPr="00E45C68">
        <w:rPr>
          <w:rStyle w:val="Char3"/>
          <w:rtl/>
        </w:rPr>
        <w:t xml:space="preserve">لمى) </w:t>
      </w:r>
    </w:p>
    <w:p w:rsidR="00FE68CC" w:rsidRPr="00E45C68" w:rsidRDefault="00FE68CC" w:rsidP="00684F1D">
      <w:pPr>
        <w:pStyle w:val="FootnoteText"/>
        <w:bidi/>
        <w:ind w:left="283"/>
        <w:jc w:val="both"/>
        <w:rPr>
          <w:rStyle w:val="Char3"/>
        </w:rPr>
      </w:pPr>
      <w:r w:rsidRPr="00E45C68">
        <w:rPr>
          <w:rStyle w:val="Char3"/>
          <w:rtl/>
        </w:rPr>
        <w:t>(مسند أبو ب</w:t>
      </w:r>
      <w:r>
        <w:rPr>
          <w:rStyle w:val="Char3"/>
          <w:rtl/>
        </w:rPr>
        <w:t>ک</w:t>
      </w:r>
      <w:r w:rsidRPr="00E45C68">
        <w:rPr>
          <w:rStyle w:val="Char3"/>
          <w:rtl/>
        </w:rPr>
        <w:t>ر بن أبى ش</w:t>
      </w:r>
      <w:r>
        <w:rPr>
          <w:rStyle w:val="Char3"/>
          <w:rtl/>
        </w:rPr>
        <w:t>ی</w:t>
      </w:r>
      <w:r w:rsidRPr="00E45C68">
        <w:rPr>
          <w:rStyle w:val="Char3"/>
          <w:rtl/>
        </w:rPr>
        <w:t>بة)</w:t>
      </w:r>
    </w:p>
    <w:p w:rsidR="00FE68CC" w:rsidRPr="00E45C68" w:rsidRDefault="00FE68CC" w:rsidP="00684F1D">
      <w:pPr>
        <w:pStyle w:val="FootnoteText"/>
        <w:bidi/>
        <w:ind w:left="283"/>
        <w:jc w:val="both"/>
        <w:rPr>
          <w:rStyle w:val="Char3"/>
        </w:rPr>
      </w:pPr>
      <w:r w:rsidRPr="00E45C68">
        <w:rPr>
          <w:rStyle w:val="Char3"/>
          <w:rtl/>
        </w:rPr>
        <w:t xml:space="preserve">(مسند أبو </w:t>
      </w:r>
      <w:r>
        <w:rPr>
          <w:rStyle w:val="Char3"/>
          <w:rtl/>
        </w:rPr>
        <w:t>ی</w:t>
      </w:r>
      <w:r w:rsidRPr="00E45C68">
        <w:rPr>
          <w:rStyle w:val="Char3"/>
          <w:rtl/>
        </w:rPr>
        <w:t>على)</w:t>
      </w:r>
    </w:p>
    <w:p w:rsidR="00FE68CC" w:rsidRPr="00E45C68" w:rsidRDefault="00FE68CC" w:rsidP="00684F1D">
      <w:pPr>
        <w:pStyle w:val="FootnoteText"/>
        <w:bidi/>
        <w:ind w:left="283"/>
        <w:jc w:val="both"/>
        <w:rPr>
          <w:rStyle w:val="Char3"/>
        </w:rPr>
      </w:pPr>
      <w:r w:rsidRPr="00E45C68">
        <w:rPr>
          <w:rStyle w:val="Char3"/>
          <w:rtl/>
        </w:rPr>
        <w:t>(مسند أبى ش</w:t>
      </w:r>
      <w:r>
        <w:rPr>
          <w:rStyle w:val="Char3"/>
          <w:rtl/>
        </w:rPr>
        <w:t>ی</w:t>
      </w:r>
      <w:r w:rsidRPr="00E45C68">
        <w:rPr>
          <w:rStyle w:val="Char3"/>
          <w:rtl/>
        </w:rPr>
        <w:t>بة)</w:t>
      </w:r>
    </w:p>
    <w:p w:rsidR="00FE68CC" w:rsidRPr="00E45C68" w:rsidRDefault="00FE68CC" w:rsidP="00684F1D">
      <w:pPr>
        <w:pStyle w:val="FootnoteText"/>
        <w:bidi/>
        <w:ind w:left="283"/>
        <w:jc w:val="both"/>
        <w:rPr>
          <w:rStyle w:val="Char3"/>
        </w:rPr>
      </w:pPr>
      <w:r w:rsidRPr="00E45C68">
        <w:rPr>
          <w:rStyle w:val="Char3"/>
          <w:rtl/>
        </w:rPr>
        <w:t>(مسند أحمد بن من</w:t>
      </w:r>
      <w:r>
        <w:rPr>
          <w:rStyle w:val="Char3"/>
          <w:rtl/>
        </w:rPr>
        <w:t>ی</w:t>
      </w:r>
      <w:r w:rsidRPr="00E45C68">
        <w:rPr>
          <w:rStyle w:val="Char3"/>
          <w:rtl/>
        </w:rPr>
        <w:t>ع)</w:t>
      </w:r>
    </w:p>
    <w:p w:rsidR="00FE68CC" w:rsidRPr="00E45C68" w:rsidRDefault="00FE68CC" w:rsidP="00684F1D">
      <w:pPr>
        <w:pStyle w:val="FootnoteText"/>
        <w:bidi/>
        <w:ind w:left="283"/>
        <w:jc w:val="both"/>
        <w:rPr>
          <w:rStyle w:val="Char3"/>
        </w:rPr>
      </w:pPr>
      <w:r w:rsidRPr="00E45C68">
        <w:rPr>
          <w:rStyle w:val="Char3"/>
          <w:rtl/>
        </w:rPr>
        <w:t>(مسند إسحاق بن راهو</w:t>
      </w:r>
      <w:r>
        <w:rPr>
          <w:rStyle w:val="Char3"/>
          <w:rtl/>
        </w:rPr>
        <w:t>ی</w:t>
      </w:r>
      <w:r w:rsidRPr="00E45C68">
        <w:rPr>
          <w:rStyle w:val="Char3"/>
          <w:rtl/>
        </w:rPr>
        <w:t>ه)</w:t>
      </w:r>
    </w:p>
    <w:p w:rsidR="00FE68CC" w:rsidRPr="00E45C68" w:rsidRDefault="00FE68CC" w:rsidP="00684F1D">
      <w:pPr>
        <w:pStyle w:val="FootnoteText"/>
        <w:bidi/>
        <w:ind w:left="283"/>
        <w:jc w:val="both"/>
        <w:rPr>
          <w:rStyle w:val="Char3"/>
        </w:rPr>
      </w:pPr>
      <w:r w:rsidRPr="00E45C68">
        <w:rPr>
          <w:rStyle w:val="Char3"/>
          <w:rtl/>
        </w:rPr>
        <w:t>(مسند عبد بن حم</w:t>
      </w:r>
      <w:r>
        <w:rPr>
          <w:rStyle w:val="Char3"/>
          <w:rtl/>
        </w:rPr>
        <w:t>ی</w:t>
      </w:r>
      <w:r w:rsidRPr="00E45C68">
        <w:rPr>
          <w:rStyle w:val="Char3"/>
          <w:rtl/>
        </w:rPr>
        <w:t>د)</w:t>
      </w:r>
    </w:p>
    <w:p w:rsidR="00FE68CC" w:rsidRPr="00E45C68" w:rsidRDefault="00FE68CC" w:rsidP="00684F1D">
      <w:pPr>
        <w:pStyle w:val="FootnoteText"/>
        <w:bidi/>
        <w:ind w:left="283"/>
        <w:jc w:val="both"/>
        <w:rPr>
          <w:rStyle w:val="Char3"/>
          <w:rtl/>
        </w:rPr>
      </w:pPr>
      <w:r w:rsidRPr="00E45C68">
        <w:rPr>
          <w:rStyle w:val="Char3"/>
          <w:rtl/>
        </w:rPr>
        <w:t>(مسند مسدد)</w:t>
      </w:r>
    </w:p>
    <w:p w:rsidR="00FE68CC" w:rsidRPr="00E45C68" w:rsidRDefault="00FE68CC" w:rsidP="00684F1D">
      <w:pPr>
        <w:pStyle w:val="FootnoteText"/>
        <w:bidi/>
        <w:ind w:left="284"/>
        <w:jc w:val="both"/>
        <w:rPr>
          <w:rStyle w:val="Char3"/>
          <w:rtl/>
        </w:rPr>
      </w:pPr>
      <w:r w:rsidRPr="00684F1D">
        <w:rPr>
          <w:rFonts w:ascii="IRNazli" w:hAnsi="IRNazli" w:cs="IRNazli"/>
          <w:b/>
          <w:bCs/>
          <w:sz w:val="24"/>
          <w:szCs w:val="24"/>
          <w:rtl/>
        </w:rPr>
        <w:t>نکته:</w:t>
      </w:r>
      <w:r w:rsidRPr="00684F1D">
        <w:rPr>
          <w:rStyle w:val="Char3"/>
          <w:sz w:val="22"/>
          <w:szCs w:val="22"/>
          <w:rtl/>
        </w:rPr>
        <w:t xml:space="preserve"> </w:t>
      </w:r>
      <w:r w:rsidRPr="00684F1D">
        <w:rPr>
          <w:rFonts w:ascii="IRNazli" w:hAnsi="IRNazli" w:cs="IRNazli"/>
          <w:b/>
          <w:bCs/>
          <w:sz w:val="24"/>
          <w:szCs w:val="24"/>
          <w:rtl/>
        </w:rPr>
        <w:t>مُسنَد</w:t>
      </w:r>
      <w:r w:rsidRPr="00E45C68">
        <w:rPr>
          <w:rStyle w:val="Char3"/>
          <w:rtl/>
        </w:rPr>
        <w:t xml:space="preserve"> (با فتح نون) برای اصطلاحات دیگری نیز بکار</w:t>
      </w:r>
      <w:r>
        <w:rPr>
          <w:rStyle w:val="Char3"/>
          <w:rtl/>
        </w:rPr>
        <w:t xml:space="preserve"> می‌</w:t>
      </w:r>
      <w:r w:rsidRPr="00E45C68">
        <w:rPr>
          <w:rStyle w:val="Char3"/>
          <w:rtl/>
        </w:rPr>
        <w:t xml:space="preserve">رود، ‏و منظور از </w:t>
      </w:r>
      <w:r w:rsidRPr="00E45C68">
        <w:rPr>
          <w:rStyle w:val="Char3"/>
          <w:rFonts w:hint="cs"/>
          <w:rtl/>
        </w:rPr>
        <w:t>«</w:t>
      </w:r>
      <w:r w:rsidRPr="00E45C68">
        <w:rPr>
          <w:rStyle w:val="Char3"/>
          <w:rtl/>
        </w:rPr>
        <w:t>مُسنَد</w:t>
      </w:r>
      <w:r w:rsidRPr="00E45C68">
        <w:rPr>
          <w:rStyle w:val="Char3"/>
          <w:rFonts w:hint="cs"/>
          <w:rtl/>
        </w:rPr>
        <w:t>»</w:t>
      </w:r>
      <w:r w:rsidRPr="00E45C68">
        <w:rPr>
          <w:rStyle w:val="Char3"/>
          <w:rtl/>
        </w:rPr>
        <w:t xml:space="preserve"> همیشه کتاب حدیثی نیست! بلکه مراد از آن، سند حدیث است. و محدثین</w:t>
      </w:r>
      <w:r>
        <w:rPr>
          <w:rStyle w:val="Char3"/>
          <w:rtl/>
        </w:rPr>
        <w:t xml:space="preserve"> گفته‌اند </w:t>
      </w:r>
      <w:r w:rsidRPr="00E45C68">
        <w:rPr>
          <w:rStyle w:val="Char3"/>
          <w:rtl/>
        </w:rPr>
        <w:t>که مسند؛ حدیث مرفوعی</w:t>
      </w:r>
      <w:r w:rsidRPr="00E45C68">
        <w:rPr>
          <w:rStyle w:val="Char3"/>
          <w:rFonts w:hint="cs"/>
          <w:rtl/>
        </w:rPr>
        <w:t xml:space="preserve"> </w:t>
      </w:r>
      <w:r w:rsidRPr="00E45C68">
        <w:rPr>
          <w:rStyle w:val="Char3"/>
          <w:rtl/>
        </w:rPr>
        <w:t xml:space="preserve">که اسناد آن تا پیامبر </w:t>
      </w:r>
      <w:r w:rsidRPr="00B37527">
        <w:rPr>
          <w:rStyle w:val="Char3"/>
          <w:rFonts w:cs="CTraditional Arabic"/>
          <w:rtl/>
        </w:rPr>
        <w:t>ج</w:t>
      </w:r>
      <w:r w:rsidRPr="00E45C68">
        <w:rPr>
          <w:rStyle w:val="Char3"/>
          <w:rtl/>
        </w:rPr>
        <w:t xml:space="preserve"> متصل باشد. و بعضی دیگر از ‏محدثین</w:t>
      </w:r>
      <w:r>
        <w:rPr>
          <w:rStyle w:val="Char3"/>
          <w:rtl/>
        </w:rPr>
        <w:t xml:space="preserve"> گفته‌اند </w:t>
      </w:r>
      <w:r w:rsidRPr="00E45C68">
        <w:rPr>
          <w:rStyle w:val="Char3"/>
          <w:rtl/>
        </w:rPr>
        <w:t>که همان حدیث مرفوع است حال چه متصل باشد و چه منقطع، اما قول اول ‏راجح است یعنی مسند عبارت است از حدیث مرفوع با اسناد متصل</w:t>
      </w:r>
      <w:r w:rsidRPr="00E45C68">
        <w:rPr>
          <w:rStyle w:val="Char3"/>
          <w:rFonts w:hint="cs"/>
          <w:rtl/>
        </w:rPr>
        <w:t>، و این تعریف را حاکم، و ابن حجر در «النخبة» برگزیده</w:t>
      </w:r>
      <w:r>
        <w:rPr>
          <w:rStyle w:val="Char3"/>
          <w:rFonts w:hint="cs"/>
          <w:rtl/>
        </w:rPr>
        <w:t>‌اند.</w:t>
      </w:r>
    </w:p>
    <w:p w:rsidR="00FE68CC" w:rsidRPr="00E45C68" w:rsidRDefault="00FE68CC" w:rsidP="00684F1D">
      <w:pPr>
        <w:pStyle w:val="FootnoteText"/>
        <w:bidi/>
        <w:ind w:left="283"/>
        <w:jc w:val="both"/>
        <w:rPr>
          <w:rStyle w:val="Char3"/>
          <w:rtl/>
        </w:rPr>
      </w:pPr>
      <w:r w:rsidRPr="00E45C68">
        <w:rPr>
          <w:rStyle w:val="Char3"/>
          <w:rtl/>
        </w:rPr>
        <w:t xml:space="preserve">اما </w:t>
      </w:r>
      <w:r w:rsidRPr="00684F1D">
        <w:rPr>
          <w:rFonts w:ascii="IRNazli" w:hAnsi="IRNazli" w:cs="IRNazli"/>
          <w:b/>
          <w:bCs/>
          <w:sz w:val="24"/>
          <w:szCs w:val="24"/>
          <w:rtl/>
        </w:rPr>
        <w:t>متّصِل</w:t>
      </w:r>
      <w:r w:rsidRPr="00E45C68">
        <w:rPr>
          <w:rStyle w:val="Char3"/>
          <w:rtl/>
        </w:rPr>
        <w:t xml:space="preserve"> یا موصول عبارتست از: حدیث متصلی که اسناد آن تا پیامبر </w:t>
      </w:r>
      <w:r w:rsidRPr="00B37527">
        <w:rPr>
          <w:rStyle w:val="Char3"/>
          <w:rFonts w:cs="CTraditional Arabic"/>
          <w:rtl/>
        </w:rPr>
        <w:t>ج</w:t>
      </w:r>
      <w:r w:rsidRPr="00E45C68">
        <w:rPr>
          <w:rStyle w:val="Char3"/>
          <w:rtl/>
        </w:rPr>
        <w:t xml:space="preserve"> یا ‏یکی از صحابه متصل باشد. </w:t>
      </w:r>
      <w:r w:rsidRPr="00E45C68">
        <w:rPr>
          <w:rStyle w:val="Char3"/>
          <w:rFonts w:hint="cs"/>
          <w:rtl/>
        </w:rPr>
        <w:t>پس</w:t>
      </w:r>
      <w:r w:rsidRPr="00E45C68">
        <w:rPr>
          <w:rStyle w:val="Char3"/>
          <w:rtl/>
        </w:rPr>
        <w:t xml:space="preserve"> این تعریف فقط مشمول احادیث مرفوع و موقوفی</w:t>
      </w:r>
      <w:r>
        <w:rPr>
          <w:rStyle w:val="Char3"/>
          <w:rtl/>
        </w:rPr>
        <w:t xml:space="preserve"> می‌شود</w:t>
      </w:r>
      <w:r w:rsidRPr="00E45C68">
        <w:rPr>
          <w:rStyle w:val="Char3"/>
          <w:rtl/>
        </w:rPr>
        <w:t>که سند ‏آن</w:t>
      </w:r>
      <w:r>
        <w:rPr>
          <w:rStyle w:val="Char3"/>
          <w:rFonts w:hint="cs"/>
          <w:rtl/>
        </w:rPr>
        <w:t>‌</w:t>
      </w:r>
      <w:r w:rsidRPr="00E45C68">
        <w:rPr>
          <w:rStyle w:val="Char3"/>
          <w:rtl/>
        </w:rPr>
        <w:t xml:space="preserve">ها متصل است. </w:t>
      </w:r>
      <w:r>
        <w:rPr>
          <w:rStyle w:val="Char3"/>
          <w:rtl/>
        </w:rPr>
        <w:t xml:space="preserve">بنابراین، </w:t>
      </w:r>
      <w:r w:rsidRPr="00E45C68">
        <w:rPr>
          <w:rStyle w:val="Char3"/>
          <w:rtl/>
        </w:rPr>
        <w:t>هنگامی که گفته</w:t>
      </w:r>
      <w:r>
        <w:rPr>
          <w:rStyle w:val="Char3"/>
          <w:rtl/>
        </w:rPr>
        <w:t xml:space="preserve"> می‌شود</w:t>
      </w:r>
      <w:r w:rsidRPr="00E45C68">
        <w:rPr>
          <w:rStyle w:val="Char3"/>
          <w:rtl/>
        </w:rPr>
        <w:t xml:space="preserve">: </w:t>
      </w:r>
      <w:r w:rsidRPr="00E45C68">
        <w:rPr>
          <w:rStyle w:val="Char3"/>
          <w:rFonts w:hint="cs"/>
          <w:rtl/>
        </w:rPr>
        <w:t>«</w:t>
      </w:r>
      <w:r w:rsidRPr="00E45C68">
        <w:rPr>
          <w:rStyle w:val="Char3"/>
          <w:rtl/>
        </w:rPr>
        <w:t>فلان حدیث مُسند است</w:t>
      </w:r>
      <w:r w:rsidRPr="00E45C68">
        <w:rPr>
          <w:rStyle w:val="Char3"/>
          <w:rFonts w:hint="cs"/>
          <w:rtl/>
        </w:rPr>
        <w:t>»</w:t>
      </w:r>
      <w:r w:rsidRPr="00E45C68">
        <w:rPr>
          <w:rStyle w:val="Char3"/>
          <w:rtl/>
        </w:rPr>
        <w:t>؛ یعنی اینکه حدیث متصل به پیامبر صلی الله ‏علیه وسلم است. و هنگامی گفته</w:t>
      </w:r>
      <w:r>
        <w:rPr>
          <w:rStyle w:val="Char3"/>
          <w:rtl/>
        </w:rPr>
        <w:t xml:space="preserve"> می‌شود</w:t>
      </w:r>
      <w:r w:rsidRPr="00E45C68">
        <w:rPr>
          <w:rStyle w:val="Char3"/>
          <w:rtl/>
        </w:rPr>
        <w:t xml:space="preserve">: </w:t>
      </w:r>
      <w:r w:rsidRPr="00E45C68">
        <w:rPr>
          <w:rStyle w:val="Char3"/>
          <w:rFonts w:hint="cs"/>
          <w:rtl/>
        </w:rPr>
        <w:t>«</w:t>
      </w:r>
      <w:r w:rsidRPr="00E45C68">
        <w:rPr>
          <w:rStyle w:val="Char3"/>
          <w:rtl/>
        </w:rPr>
        <w:t>فلان حدیث متصل است</w:t>
      </w:r>
      <w:r w:rsidRPr="00E45C68">
        <w:rPr>
          <w:rStyle w:val="Char3"/>
          <w:rFonts w:hint="cs"/>
          <w:rtl/>
        </w:rPr>
        <w:t>»</w:t>
      </w:r>
      <w:r w:rsidRPr="00E45C68">
        <w:rPr>
          <w:rStyle w:val="Char3"/>
          <w:rtl/>
        </w:rPr>
        <w:t>؛ یعنی حدیث متصل به پیامبر ‏</w:t>
      </w:r>
      <w:r w:rsidRPr="00B37527">
        <w:rPr>
          <w:rStyle w:val="Char3"/>
          <w:rFonts w:cs="CTraditional Arabic"/>
          <w:rtl/>
        </w:rPr>
        <w:t>ج</w:t>
      </w:r>
      <w:r w:rsidRPr="00E45C68">
        <w:rPr>
          <w:rStyle w:val="Char3"/>
          <w:rtl/>
        </w:rPr>
        <w:t xml:space="preserve"> یا یکی از اصحاب است.‏</w:t>
      </w:r>
    </w:p>
    <w:p w:rsidR="00FE68CC" w:rsidRPr="00E45C68" w:rsidRDefault="00FE68CC" w:rsidP="00684F1D">
      <w:pPr>
        <w:pStyle w:val="FootnoteText"/>
        <w:bidi/>
        <w:ind w:left="283"/>
        <w:jc w:val="both"/>
        <w:rPr>
          <w:rStyle w:val="Char3"/>
          <w:rtl/>
        </w:rPr>
      </w:pPr>
      <w:r w:rsidRPr="00E45C68">
        <w:rPr>
          <w:rStyle w:val="Char3"/>
          <w:rtl/>
        </w:rPr>
        <w:t>اما نزد محدثین، قول تابعی حتی اگر سند آن متصل هم باشد به ‏عنوان موصول شناخته</w:t>
      </w:r>
      <w:r>
        <w:rPr>
          <w:rStyle w:val="Char3"/>
          <w:rtl/>
        </w:rPr>
        <w:t xml:space="preserve"> نمی‌</w:t>
      </w:r>
      <w:r w:rsidRPr="00E45C68">
        <w:rPr>
          <w:rStyle w:val="Char3"/>
          <w:rtl/>
        </w:rPr>
        <w:t>شود، بلکه آن مقطوع است، اما جایز است که لفظ اتصال را همراه ‏با اسم تابعی مقید نمود، مثلا گفته</w:t>
      </w:r>
      <w:r>
        <w:rPr>
          <w:rStyle w:val="Char3"/>
          <w:rtl/>
        </w:rPr>
        <w:t xml:space="preserve"> می‌شود</w:t>
      </w:r>
      <w:r w:rsidRPr="00E45C68">
        <w:rPr>
          <w:rStyle w:val="Char3"/>
          <w:rtl/>
        </w:rPr>
        <w:t>: فلان حدیث متصل است به زهری یا سعید بن ‏م</w:t>
      </w:r>
      <w:r w:rsidRPr="00E45C68">
        <w:rPr>
          <w:rStyle w:val="Char3"/>
          <w:rFonts w:hint="cs"/>
          <w:rtl/>
        </w:rPr>
        <w:t>س</w:t>
      </w:r>
      <w:r w:rsidRPr="00E45C68">
        <w:rPr>
          <w:rStyle w:val="Char3"/>
          <w:rtl/>
        </w:rPr>
        <w:t>یب یا حسن بصری (که این سه تن جزو تابعین هستند</w:t>
      </w:r>
      <w:r w:rsidRPr="00E45C68">
        <w:rPr>
          <w:rStyle w:val="Char3"/>
          <w:rFonts w:hint="cs"/>
          <w:rtl/>
        </w:rPr>
        <w:t>،</w:t>
      </w:r>
      <w:r w:rsidRPr="00E45C68">
        <w:rPr>
          <w:rStyle w:val="Char3"/>
          <w:rtl/>
        </w:rPr>
        <w:t xml:space="preserve"> </w:t>
      </w:r>
      <w:r>
        <w:rPr>
          <w:rStyle w:val="Char3"/>
          <w:rtl/>
        </w:rPr>
        <w:t xml:space="preserve">بنابراین، </w:t>
      </w:r>
      <w:r w:rsidRPr="00E45C68">
        <w:rPr>
          <w:rStyle w:val="Char3"/>
          <w:rtl/>
        </w:rPr>
        <w:t>احادیث</w:t>
      </w:r>
      <w:r>
        <w:rPr>
          <w:rStyle w:val="Char3"/>
          <w:rtl/>
        </w:rPr>
        <w:t xml:space="preserve"> آن‌ها </w:t>
      </w:r>
      <w:r w:rsidRPr="00E45C68">
        <w:rPr>
          <w:rStyle w:val="Char3"/>
          <w:rtl/>
        </w:rPr>
        <w:t>جزو مقطوع ‏است)</w:t>
      </w:r>
      <w:r w:rsidRPr="00E45C68">
        <w:rPr>
          <w:rStyle w:val="Char3"/>
          <w:rFonts w:hint="cs"/>
          <w:rtl/>
        </w:rPr>
        <w:t>، از طرفی به روایت تابعین مقطوع گفته</w:t>
      </w:r>
      <w:r>
        <w:rPr>
          <w:rStyle w:val="Char3"/>
          <w:rFonts w:hint="cs"/>
          <w:rtl/>
        </w:rPr>
        <w:t xml:space="preserve"> می‌شود</w:t>
      </w:r>
      <w:r w:rsidRPr="00E45C68">
        <w:rPr>
          <w:rStyle w:val="Char3"/>
          <w:rFonts w:hint="cs"/>
          <w:rtl/>
        </w:rPr>
        <w:t xml:space="preserve"> که این اسم با موصول تضاد دارد، </w:t>
      </w:r>
      <w:r>
        <w:rPr>
          <w:rStyle w:val="Char3"/>
          <w:rFonts w:hint="cs"/>
          <w:rtl/>
        </w:rPr>
        <w:t xml:space="preserve">بنابراین، </w:t>
      </w:r>
      <w:r w:rsidRPr="00E45C68">
        <w:rPr>
          <w:rStyle w:val="Char3"/>
          <w:rFonts w:hint="cs"/>
          <w:rtl/>
        </w:rPr>
        <w:t>اطلاق متصل بر آن بمانند وصف شیئی با دو اصطلاح متضاد است.</w:t>
      </w:r>
    </w:p>
    <w:p w:rsidR="00FE68CC" w:rsidRPr="00E45C68" w:rsidRDefault="00FE68CC" w:rsidP="00684F1D">
      <w:pPr>
        <w:pStyle w:val="FootnoteText"/>
        <w:bidi/>
        <w:ind w:left="283"/>
        <w:jc w:val="both"/>
        <w:rPr>
          <w:rStyle w:val="Char3"/>
          <w:rtl/>
        </w:rPr>
      </w:pPr>
      <w:r w:rsidRPr="00E45C68">
        <w:rPr>
          <w:rStyle w:val="Char3"/>
          <w:rtl/>
        </w:rPr>
        <w:t>اما مسنِد (با کسر نون) یعنی کسی که حدیث را با سند خود روایت</w:t>
      </w:r>
      <w:r>
        <w:rPr>
          <w:rStyle w:val="Char3"/>
          <w:rtl/>
        </w:rPr>
        <w:t xml:space="preserve"> می‌</w:t>
      </w:r>
      <w:r w:rsidRPr="00E45C68">
        <w:rPr>
          <w:rStyle w:val="Char3"/>
          <w:rtl/>
        </w:rPr>
        <w:t>کند.‏</w:t>
      </w:r>
    </w:p>
    <w:p w:rsidR="00FE68CC" w:rsidRPr="00E45C68" w:rsidRDefault="00FE68CC" w:rsidP="00684F1D">
      <w:pPr>
        <w:pStyle w:val="FootnoteText"/>
        <w:bidi/>
        <w:ind w:left="283"/>
        <w:jc w:val="both"/>
        <w:rPr>
          <w:rStyle w:val="Char3"/>
          <w:rtl/>
        </w:rPr>
      </w:pPr>
      <w:r w:rsidRPr="00684F1D">
        <w:rPr>
          <w:rStyle w:val="Char3"/>
          <w:rtl/>
        </w:rPr>
        <w:t>2</w:t>
      </w:r>
      <w:r>
        <w:rPr>
          <w:rStyle w:val="Char3"/>
          <w:rFonts w:hint="cs"/>
          <w:rtl/>
        </w:rPr>
        <w:t>)</w:t>
      </w:r>
      <w:r w:rsidRPr="00684F1D">
        <w:rPr>
          <w:rStyle w:val="Char3"/>
          <w:rtl/>
        </w:rPr>
        <w:t xml:space="preserve"> معاجم:</w:t>
      </w:r>
      <w:r w:rsidRPr="00D67F13">
        <w:rPr>
          <w:rStyle w:val="Char1"/>
          <w:rtl/>
        </w:rPr>
        <w:t xml:space="preserve"> </w:t>
      </w:r>
      <w:r w:rsidRPr="00E45C68">
        <w:rPr>
          <w:rStyle w:val="Char3"/>
          <w:rtl/>
        </w:rPr>
        <w:t>جمع مُعجَم است، و در آن، احادیث به ترتیب شیوخ و صحابه، یا اسانید و یا شهرها آورده شده</w:t>
      </w:r>
      <w:r>
        <w:rPr>
          <w:rStyle w:val="Char3"/>
          <w:rtl/>
        </w:rPr>
        <w:t xml:space="preserve">‌اند </w:t>
      </w:r>
      <w:r w:rsidRPr="00E45C68">
        <w:rPr>
          <w:rStyle w:val="Char3"/>
          <w:rtl/>
        </w:rPr>
        <w:t>و اغلب، ترتیب</w:t>
      </w:r>
      <w:r>
        <w:rPr>
          <w:rStyle w:val="Char3"/>
          <w:rtl/>
        </w:rPr>
        <w:t xml:space="preserve"> براساس </w:t>
      </w:r>
      <w:r w:rsidRPr="00E45C68">
        <w:rPr>
          <w:rStyle w:val="Char3"/>
          <w:rtl/>
        </w:rPr>
        <w:t>حروف هجاء است. فرق دیگر معاجم با مسانید این است که احادیث صحابه در معجم،</w:t>
      </w:r>
      <w:r>
        <w:rPr>
          <w:rStyle w:val="Char3"/>
          <w:rtl/>
        </w:rPr>
        <w:t xml:space="preserve"> براساس </w:t>
      </w:r>
      <w:r w:rsidRPr="00E45C68">
        <w:rPr>
          <w:rStyle w:val="Char3"/>
          <w:rtl/>
        </w:rPr>
        <w:t>حروف معجم (الفبا) مرتب شده</w:t>
      </w:r>
      <w:r>
        <w:rPr>
          <w:rStyle w:val="Char3"/>
          <w:rtl/>
        </w:rPr>
        <w:t>‌اند،</w:t>
      </w:r>
      <w:r w:rsidRPr="00E45C68">
        <w:rPr>
          <w:rStyle w:val="Char3"/>
          <w:rtl/>
        </w:rPr>
        <w:t xml:space="preserve"> بجز احادیث عشره</w:t>
      </w:r>
      <w:r>
        <w:rPr>
          <w:rStyle w:val="Char3"/>
          <w:rtl/>
        </w:rPr>
        <w:t xml:space="preserve">‌‌ی </w:t>
      </w:r>
      <w:r w:rsidRPr="00E45C68">
        <w:rPr>
          <w:rStyle w:val="Char3"/>
          <w:rtl/>
        </w:rPr>
        <w:t>مبشره که احادیث</w:t>
      </w:r>
      <w:r>
        <w:rPr>
          <w:rStyle w:val="Char3"/>
          <w:rtl/>
        </w:rPr>
        <w:t xml:space="preserve"> آن‌ها </w:t>
      </w:r>
      <w:r w:rsidRPr="00E45C68">
        <w:rPr>
          <w:rStyle w:val="Char3"/>
          <w:rtl/>
        </w:rPr>
        <w:t>جلوتر ذکر شده</w:t>
      </w:r>
      <w:r>
        <w:rPr>
          <w:rStyle w:val="Char3"/>
          <w:rtl/>
        </w:rPr>
        <w:t>‌اند،</w:t>
      </w:r>
      <w:r w:rsidRPr="00E45C68">
        <w:rPr>
          <w:rStyle w:val="Char3"/>
          <w:rtl/>
        </w:rPr>
        <w:t xml:space="preserve"> و عشره</w:t>
      </w:r>
      <w:r>
        <w:rPr>
          <w:rStyle w:val="Char3"/>
          <w:rtl/>
        </w:rPr>
        <w:t xml:space="preserve">‌‌ی </w:t>
      </w:r>
      <w:r w:rsidRPr="00E45C68">
        <w:rPr>
          <w:rStyle w:val="Char3"/>
          <w:rtl/>
        </w:rPr>
        <w:t xml:space="preserve">مبشره آن دسته از اصحاب پیامبر </w:t>
      </w:r>
      <w:r w:rsidRPr="00B37527">
        <w:rPr>
          <w:rStyle w:val="Char3"/>
          <w:rFonts w:cs="CTraditional Arabic"/>
          <w:rtl/>
        </w:rPr>
        <w:t>ج</w:t>
      </w:r>
      <w:r w:rsidRPr="00E45C68">
        <w:rPr>
          <w:rStyle w:val="Char3"/>
          <w:rtl/>
        </w:rPr>
        <w:t xml:space="preserve"> هستند که به</w:t>
      </w:r>
      <w:r>
        <w:rPr>
          <w:rStyle w:val="Char3"/>
          <w:rtl/>
        </w:rPr>
        <w:t xml:space="preserve"> آن‌ها </w:t>
      </w:r>
      <w:r w:rsidRPr="00E45C68">
        <w:rPr>
          <w:rStyle w:val="Char3"/>
          <w:rtl/>
        </w:rPr>
        <w:t>مژده</w:t>
      </w:r>
      <w:r>
        <w:rPr>
          <w:rStyle w:val="Char3"/>
          <w:rtl/>
        </w:rPr>
        <w:t xml:space="preserve">‌‌ی </w:t>
      </w:r>
      <w:r w:rsidRPr="00E45C68">
        <w:rPr>
          <w:rStyle w:val="Char3"/>
          <w:rtl/>
        </w:rPr>
        <w:t>بهشت داده ‏شده است و عبارتند از: ابوب</w:t>
      </w:r>
      <w:r>
        <w:rPr>
          <w:rStyle w:val="Char3"/>
          <w:rtl/>
        </w:rPr>
        <w:t>ک</w:t>
      </w:r>
      <w:r w:rsidRPr="00E45C68">
        <w:rPr>
          <w:rStyle w:val="Char3"/>
          <w:rtl/>
        </w:rPr>
        <w:t>ر، عمر، عثمان، علی، طلحه، زب</w:t>
      </w:r>
      <w:r>
        <w:rPr>
          <w:rStyle w:val="Char3"/>
          <w:rtl/>
        </w:rPr>
        <w:t>ی</w:t>
      </w:r>
      <w:r w:rsidRPr="00E45C68">
        <w:rPr>
          <w:rStyle w:val="Char3"/>
          <w:rtl/>
        </w:rPr>
        <w:t>ر، سعد بن أب</w:t>
      </w:r>
      <w:r w:rsidRPr="00E45C68">
        <w:rPr>
          <w:rStyle w:val="Char3"/>
          <w:rFonts w:hint="cs"/>
          <w:rtl/>
        </w:rPr>
        <w:t>ی</w:t>
      </w:r>
      <w:r w:rsidRPr="00E45C68">
        <w:rPr>
          <w:rStyle w:val="Char3"/>
          <w:rtl/>
        </w:rPr>
        <w:t xml:space="preserve"> وقاص، ‏وعبد الرحمن بن ‏عوف و أبو عب</w:t>
      </w:r>
      <w:r>
        <w:rPr>
          <w:rStyle w:val="Char3"/>
          <w:rtl/>
        </w:rPr>
        <w:t>ی</w:t>
      </w:r>
      <w:r w:rsidRPr="00E45C68">
        <w:rPr>
          <w:rStyle w:val="Char3"/>
          <w:rtl/>
        </w:rPr>
        <w:t>ده</w:t>
      </w:r>
      <w:r>
        <w:rPr>
          <w:rStyle w:val="Char3"/>
          <w:rtl/>
        </w:rPr>
        <w:t xml:space="preserve"> </w:t>
      </w:r>
      <w:r w:rsidRPr="00E45C68">
        <w:rPr>
          <w:rStyle w:val="Char3"/>
          <w:rtl/>
        </w:rPr>
        <w:t>وسع</w:t>
      </w:r>
      <w:r>
        <w:rPr>
          <w:rStyle w:val="Char3"/>
          <w:rtl/>
        </w:rPr>
        <w:t>ی</w:t>
      </w:r>
      <w:r w:rsidRPr="00E45C68">
        <w:rPr>
          <w:rStyle w:val="Char3"/>
          <w:rtl/>
        </w:rPr>
        <w:t>د ابن ز</w:t>
      </w:r>
      <w:r>
        <w:rPr>
          <w:rStyle w:val="Char3"/>
          <w:rtl/>
        </w:rPr>
        <w:t>ی</w:t>
      </w:r>
      <w:r w:rsidRPr="00E45C68">
        <w:rPr>
          <w:rStyle w:val="Char3"/>
          <w:rtl/>
        </w:rPr>
        <w:t>د</w:t>
      </w:r>
      <w:r w:rsidRPr="00063674">
        <w:rPr>
          <w:rStyle w:val="Char3"/>
          <w:rFonts w:cs="CTraditional Arabic"/>
          <w:rtl/>
        </w:rPr>
        <w:t>ش</w:t>
      </w:r>
      <w:r w:rsidRPr="00E45C68">
        <w:rPr>
          <w:rStyle w:val="Char3"/>
          <w:rtl/>
        </w:rPr>
        <w:t xml:space="preserve"> اجمعین.‏</w:t>
      </w:r>
    </w:p>
    <w:p w:rsidR="00FE68CC" w:rsidRPr="00E45C68" w:rsidRDefault="00FE68CC" w:rsidP="00684F1D">
      <w:pPr>
        <w:pStyle w:val="FootnoteText"/>
        <w:bidi/>
        <w:ind w:left="283"/>
        <w:jc w:val="both"/>
        <w:rPr>
          <w:rStyle w:val="Char3"/>
          <w:rtl/>
        </w:rPr>
      </w:pPr>
      <w:r w:rsidRPr="00E45C68">
        <w:rPr>
          <w:rStyle w:val="Char3"/>
          <w:rtl/>
        </w:rPr>
        <w:t>مشهورترین معاجم؛ معجم الکبیر، و معجم الاوسط و معجم الصغیر أبو القاسم سل</w:t>
      </w:r>
      <w:r>
        <w:rPr>
          <w:rStyle w:val="Char3"/>
          <w:rtl/>
        </w:rPr>
        <w:t>ی</w:t>
      </w:r>
      <w:r w:rsidRPr="00E45C68">
        <w:rPr>
          <w:rStyle w:val="Char3"/>
          <w:rtl/>
        </w:rPr>
        <w:t>مان بن أحمد طبرانی (متوفى 360) است، که در این میان، دو کتاب الصغیر و ال</w:t>
      </w:r>
      <w:r w:rsidRPr="00E45C68">
        <w:rPr>
          <w:rStyle w:val="Char3"/>
          <w:rFonts w:hint="cs"/>
          <w:rtl/>
        </w:rPr>
        <w:t>أ</w:t>
      </w:r>
      <w:r w:rsidRPr="00E45C68">
        <w:rPr>
          <w:rStyle w:val="Char3"/>
          <w:rtl/>
        </w:rPr>
        <w:t>وسط</w:t>
      </w:r>
      <w:r>
        <w:rPr>
          <w:rStyle w:val="Char3"/>
          <w:rtl/>
        </w:rPr>
        <w:t xml:space="preserve"> براساس </w:t>
      </w:r>
      <w:r w:rsidRPr="00E45C68">
        <w:rPr>
          <w:rStyle w:val="Char3"/>
          <w:rtl/>
        </w:rPr>
        <w:t>شیوخ مرتب شده</w:t>
      </w:r>
      <w:r>
        <w:rPr>
          <w:rStyle w:val="Char3"/>
          <w:rtl/>
        </w:rPr>
        <w:t>‌اند،</w:t>
      </w:r>
      <w:r w:rsidRPr="00E45C68">
        <w:rPr>
          <w:rStyle w:val="Char3"/>
          <w:rtl/>
        </w:rPr>
        <w:t xml:space="preserve"> ولی معجم الکبیر</w:t>
      </w:r>
      <w:r>
        <w:rPr>
          <w:rStyle w:val="Char3"/>
          <w:rtl/>
        </w:rPr>
        <w:t xml:space="preserve"> براساس </w:t>
      </w:r>
      <w:r w:rsidRPr="00E45C68">
        <w:rPr>
          <w:rStyle w:val="Char3"/>
          <w:rtl/>
        </w:rPr>
        <w:t>اسم صحابه مرتب شده</w:t>
      </w:r>
      <w:r>
        <w:rPr>
          <w:rStyle w:val="Char3"/>
          <w:rtl/>
        </w:rPr>
        <w:t>‌اند،</w:t>
      </w:r>
      <w:r w:rsidRPr="00E45C68">
        <w:rPr>
          <w:rStyle w:val="Char3"/>
          <w:rtl/>
        </w:rPr>
        <w:t xml:space="preserve"> و هرگاه اسم </w:t>
      </w:r>
      <w:r w:rsidRPr="00E45C68">
        <w:rPr>
          <w:rStyle w:val="Char3"/>
          <w:rFonts w:hint="cs"/>
          <w:rtl/>
        </w:rPr>
        <w:t>«</w:t>
      </w:r>
      <w:r w:rsidRPr="00E45C68">
        <w:rPr>
          <w:rStyle w:val="Char3"/>
          <w:rtl/>
        </w:rPr>
        <w:t>المعجم</w:t>
      </w:r>
      <w:r w:rsidRPr="00E45C68">
        <w:rPr>
          <w:rStyle w:val="Char3"/>
          <w:rFonts w:hint="cs"/>
          <w:rtl/>
        </w:rPr>
        <w:t>»</w:t>
      </w:r>
      <w:r w:rsidRPr="00E45C68">
        <w:rPr>
          <w:rStyle w:val="Char3"/>
          <w:rtl/>
        </w:rPr>
        <w:t xml:space="preserve"> ذکر شد، مراد از آن </w:t>
      </w:r>
      <w:r w:rsidRPr="00E45C68">
        <w:rPr>
          <w:rStyle w:val="Char3"/>
          <w:rFonts w:hint="cs"/>
          <w:rtl/>
        </w:rPr>
        <w:t>«</w:t>
      </w:r>
      <w:r w:rsidRPr="00E45C68">
        <w:rPr>
          <w:rStyle w:val="Char3"/>
          <w:rtl/>
        </w:rPr>
        <w:t>المعجم الکبیر</w:t>
      </w:r>
      <w:r w:rsidRPr="00E45C68">
        <w:rPr>
          <w:rStyle w:val="Char3"/>
          <w:rFonts w:hint="cs"/>
          <w:rtl/>
        </w:rPr>
        <w:t>»</w:t>
      </w:r>
      <w:r w:rsidRPr="00E45C68">
        <w:rPr>
          <w:rStyle w:val="Char3"/>
          <w:rtl/>
        </w:rPr>
        <w:t xml:space="preserve"> است، بعبارتی اگر در جایی گفته </w:t>
      </w:r>
      <w:r w:rsidRPr="00E45C68">
        <w:rPr>
          <w:rStyle w:val="Char3"/>
          <w:rFonts w:hint="cs"/>
          <w:rtl/>
        </w:rPr>
        <w:t>شو</w:t>
      </w:r>
      <w:r w:rsidRPr="00E45C68">
        <w:rPr>
          <w:rStyle w:val="Char3"/>
          <w:rtl/>
        </w:rPr>
        <w:t>د که فلان حدیث را طبرانی در معجم آورده است، منظور اینست که حدیث در معجم الکبیر آمده است.</w:t>
      </w:r>
    </w:p>
    <w:p w:rsidR="00FE68CC" w:rsidRPr="00684F1D" w:rsidRDefault="00FE68CC" w:rsidP="00684F1D">
      <w:pPr>
        <w:pStyle w:val="FootnoteText"/>
        <w:bidi/>
        <w:ind w:left="35" w:firstLine="248"/>
        <w:jc w:val="both"/>
        <w:rPr>
          <w:rFonts w:ascii="IRNazli" w:hAnsi="IRNazli" w:cs="IRNazli"/>
          <w:i/>
          <w:iCs/>
          <w:sz w:val="24"/>
          <w:szCs w:val="24"/>
          <w:rtl/>
          <w:lang w:bidi="fa-IR"/>
        </w:rPr>
      </w:pPr>
      <w:r w:rsidRPr="00684F1D">
        <w:rPr>
          <w:rStyle w:val="Char0"/>
          <w:rFonts w:ascii="IRNazli" w:hAnsi="IRNazli" w:cs="IRNazli"/>
          <w:i w:val="0"/>
          <w:iCs w:val="0"/>
          <w:sz w:val="24"/>
          <w:szCs w:val="24"/>
          <w:rtl/>
        </w:rPr>
        <w:t xml:space="preserve">توضیحاتی بر </w:t>
      </w:r>
      <w:r w:rsidRPr="00684F1D">
        <w:rPr>
          <w:rStyle w:val="Style2Char"/>
          <w:rFonts w:ascii="IRNazli" w:hAnsi="IRNazli" w:cs="IRNazli"/>
          <w:i w:val="0"/>
          <w:iCs w:val="0"/>
          <w:sz w:val="24"/>
          <w:szCs w:val="24"/>
          <w:rtl/>
        </w:rPr>
        <w:t>دیگر تصنیفات حدیثی</w:t>
      </w:r>
      <w:r w:rsidRPr="00684F1D">
        <w:rPr>
          <w:rFonts w:ascii="IRNazli" w:hAnsi="IRNazli" w:cs="IRNazli"/>
          <w:b/>
          <w:bCs/>
          <w:sz w:val="24"/>
          <w:szCs w:val="24"/>
          <w:rtl/>
          <w:lang w:bidi="fa-IR"/>
        </w:rPr>
        <w:t>:</w:t>
      </w:r>
    </w:p>
    <w:p w:rsidR="00FE68CC" w:rsidRPr="00E45C68" w:rsidRDefault="00FE68CC" w:rsidP="00386095">
      <w:pPr>
        <w:pStyle w:val="FootnoteText"/>
        <w:bidi/>
        <w:ind w:left="284"/>
        <w:jc w:val="both"/>
        <w:rPr>
          <w:rStyle w:val="Char3"/>
          <w:rtl/>
        </w:rPr>
      </w:pPr>
      <w:r w:rsidRPr="00684F1D">
        <w:rPr>
          <w:rStyle w:val="Char3"/>
          <w:rtl/>
        </w:rPr>
        <w:t>1</w:t>
      </w:r>
      <w:r>
        <w:rPr>
          <w:rStyle w:val="Char3"/>
          <w:rFonts w:hint="cs"/>
          <w:rtl/>
        </w:rPr>
        <w:t>)</w:t>
      </w:r>
      <w:r w:rsidRPr="00684F1D">
        <w:rPr>
          <w:rStyle w:val="Char3"/>
          <w:rtl/>
        </w:rPr>
        <w:t xml:space="preserve"> موطئات:</w:t>
      </w:r>
      <w:r w:rsidRPr="00D67F13">
        <w:rPr>
          <w:rStyle w:val="Char1"/>
          <w:rtl/>
        </w:rPr>
        <w:t xml:space="preserve"> </w:t>
      </w:r>
      <w:r w:rsidRPr="00E45C68">
        <w:rPr>
          <w:rStyle w:val="Char3"/>
          <w:rtl/>
        </w:rPr>
        <w:t>موطأ در لغت به معنای آسان کننده، آماده و فراهم کننده است.</w:t>
      </w:r>
    </w:p>
    <w:p w:rsidR="00FE68CC" w:rsidRPr="00E45C68" w:rsidRDefault="00FE68CC" w:rsidP="00684F1D">
      <w:pPr>
        <w:pStyle w:val="FootnoteText"/>
        <w:bidi/>
        <w:ind w:left="284"/>
        <w:jc w:val="both"/>
        <w:rPr>
          <w:rStyle w:val="Char3"/>
          <w:rtl/>
        </w:rPr>
      </w:pPr>
      <w:r w:rsidRPr="00E45C68">
        <w:rPr>
          <w:rStyle w:val="Char3"/>
          <w:rtl/>
        </w:rPr>
        <w:t>و در اصطلاح محدثین، کتابی است که احادیث آن</w:t>
      </w:r>
      <w:r>
        <w:rPr>
          <w:rStyle w:val="Char3"/>
          <w:rtl/>
        </w:rPr>
        <w:t xml:space="preserve"> براساس </w:t>
      </w:r>
      <w:r w:rsidRPr="00E45C68">
        <w:rPr>
          <w:rStyle w:val="Char3"/>
          <w:rtl/>
        </w:rPr>
        <w:t>ابواب فقهی مرتب شده باشد</w:t>
      </w:r>
      <w:r w:rsidRPr="00E45C68">
        <w:rPr>
          <w:rStyle w:val="Char3"/>
          <w:rFonts w:hint="cs"/>
          <w:rtl/>
        </w:rPr>
        <w:t>،</w:t>
      </w:r>
      <w:r w:rsidRPr="00E45C68">
        <w:rPr>
          <w:rStyle w:val="Char3"/>
          <w:rtl/>
        </w:rPr>
        <w:t xml:space="preserve"> و با مصنفات و سنن تفاوت چندانی ندارند. </w:t>
      </w:r>
    </w:p>
    <w:p w:rsidR="00FE68CC" w:rsidRPr="00E45C68" w:rsidRDefault="00FE68CC" w:rsidP="00684F1D">
      <w:pPr>
        <w:pStyle w:val="FootnoteText"/>
        <w:bidi/>
        <w:ind w:left="284"/>
        <w:jc w:val="both"/>
        <w:rPr>
          <w:rStyle w:val="Char3"/>
          <w:rtl/>
        </w:rPr>
      </w:pPr>
      <w:r w:rsidRPr="00E45C68">
        <w:rPr>
          <w:rStyle w:val="Char3"/>
          <w:rtl/>
        </w:rPr>
        <w:t>و مشهورتین موطئات عبارتند از: موطأ مال</w:t>
      </w:r>
      <w:r w:rsidRPr="00E45C68">
        <w:rPr>
          <w:rStyle w:val="Char3"/>
          <w:rFonts w:hint="cs"/>
          <w:rtl/>
        </w:rPr>
        <w:t>ک</w:t>
      </w:r>
      <w:r w:rsidRPr="00E45C68">
        <w:rPr>
          <w:rStyle w:val="Char3"/>
          <w:rtl/>
        </w:rPr>
        <w:t xml:space="preserve"> بن أنس المدنی</w:t>
      </w:r>
      <w:r w:rsidRPr="00E45C68">
        <w:rPr>
          <w:rStyle w:val="Char3"/>
          <w:rFonts w:hint="cs"/>
          <w:rtl/>
        </w:rPr>
        <w:t>،</w:t>
      </w:r>
      <w:r w:rsidRPr="00E45C68">
        <w:rPr>
          <w:rStyle w:val="Char3"/>
          <w:rtl/>
        </w:rPr>
        <w:t xml:space="preserve"> و موطأ بن أبی ذئب محمد بن عبد الرحمن المدنی، که اکنون بجز موطأ امام مالک، کتاب دیگری از این نوع تصنیفات در دسترس نیست.</w:t>
      </w:r>
    </w:p>
    <w:p w:rsidR="00FE68CC" w:rsidRPr="00E45C68" w:rsidRDefault="00FE68CC" w:rsidP="00684F1D">
      <w:pPr>
        <w:pStyle w:val="FootnoteText"/>
        <w:bidi/>
        <w:ind w:left="284"/>
        <w:jc w:val="both"/>
        <w:rPr>
          <w:rStyle w:val="Char3"/>
          <w:rtl/>
        </w:rPr>
      </w:pPr>
      <w:r w:rsidRPr="00E45C68">
        <w:rPr>
          <w:rStyle w:val="Char3"/>
          <w:rtl/>
        </w:rPr>
        <w:t xml:space="preserve">امام مالک بر احادیث و آثار وارده در کتاب موطأ، تعلیقات فقهی خود را </w:t>
      </w:r>
      <w:r w:rsidRPr="00E45C68">
        <w:rPr>
          <w:rStyle w:val="Char3"/>
          <w:rFonts w:hint="cs"/>
          <w:rtl/>
        </w:rPr>
        <w:t xml:space="preserve">نیز </w:t>
      </w:r>
      <w:r w:rsidRPr="00E45C68">
        <w:rPr>
          <w:rStyle w:val="Char3"/>
          <w:rtl/>
        </w:rPr>
        <w:t xml:space="preserve">اضافه کرده است، و از او روایت شده که گفت: </w:t>
      </w:r>
      <w:r w:rsidRPr="00BA7214">
        <w:rPr>
          <w:rStyle w:val="Char3"/>
          <w:rFonts w:ascii="mylotus" w:hAnsi="mylotus" w:cs="mylotus"/>
          <w:rtl/>
        </w:rPr>
        <w:t>«عرضت كتابي هذا على سبعين فقيها من فقهاء المدينة فكلهم وطئني عليه فسميته الموطأ»</w:t>
      </w:r>
      <w:r w:rsidRPr="00E45C68">
        <w:rPr>
          <w:rStyle w:val="Char3"/>
          <w:rtl/>
        </w:rPr>
        <w:t>؛ این کتاب خود را بر هفتاد فقیه از فقهای مدینه عرضه کردم که همه</w:t>
      </w:r>
      <w:r>
        <w:rPr>
          <w:rStyle w:val="Char3"/>
          <w:rtl/>
        </w:rPr>
        <w:t xml:space="preserve">‌‌ی آن‌ها </w:t>
      </w:r>
      <w:r w:rsidRPr="00E45C68">
        <w:rPr>
          <w:rStyle w:val="Char3"/>
          <w:rtl/>
        </w:rPr>
        <w:t>با من بر آن موافقت کردند، پس اسم</w:t>
      </w:r>
      <w:r>
        <w:rPr>
          <w:rStyle w:val="Char3"/>
          <w:rtl/>
        </w:rPr>
        <w:t xml:space="preserve"> آن را </w:t>
      </w:r>
      <w:r w:rsidRPr="00E45C68">
        <w:rPr>
          <w:rStyle w:val="Char3"/>
          <w:rtl/>
        </w:rPr>
        <w:t>الموطأ گذاشتم.</w:t>
      </w:r>
    </w:p>
    <w:p w:rsidR="00FE68CC" w:rsidRPr="00E45C68" w:rsidRDefault="00FE68CC" w:rsidP="00386095">
      <w:pPr>
        <w:pStyle w:val="FootnoteText"/>
        <w:bidi/>
        <w:ind w:left="283"/>
        <w:jc w:val="both"/>
        <w:rPr>
          <w:rStyle w:val="Char3"/>
          <w:rtl/>
        </w:rPr>
      </w:pPr>
      <w:r w:rsidRPr="00E45C68">
        <w:rPr>
          <w:rStyle w:val="Char3"/>
          <w:rtl/>
        </w:rPr>
        <w:t>و موطئات به این اسم نامگذاری شده</w:t>
      </w:r>
      <w:r>
        <w:rPr>
          <w:rStyle w:val="Char3"/>
          <w:rtl/>
        </w:rPr>
        <w:t>‌اند؛</w:t>
      </w:r>
      <w:r w:rsidRPr="00E45C68">
        <w:rPr>
          <w:rStyle w:val="Char3"/>
          <w:rtl/>
        </w:rPr>
        <w:t xml:space="preserve"> چون م</w:t>
      </w:r>
      <w:r w:rsidRPr="00E45C68">
        <w:rPr>
          <w:rStyle w:val="Char3"/>
          <w:rFonts w:hint="cs"/>
          <w:rtl/>
        </w:rPr>
        <w:t>ؤ</w:t>
      </w:r>
      <w:r w:rsidRPr="00E45C68">
        <w:rPr>
          <w:rStyle w:val="Char3"/>
          <w:rtl/>
        </w:rPr>
        <w:t>لف</w:t>
      </w:r>
      <w:r>
        <w:rPr>
          <w:rStyle w:val="Char3"/>
          <w:rtl/>
        </w:rPr>
        <w:t xml:space="preserve"> آن‌ها،</w:t>
      </w:r>
      <w:r w:rsidRPr="00E45C68">
        <w:rPr>
          <w:rStyle w:val="Char3"/>
          <w:rtl/>
        </w:rPr>
        <w:t xml:space="preserve"> کتاب را برای مردم آسان گردانده و برای</w:t>
      </w:r>
      <w:r>
        <w:rPr>
          <w:rStyle w:val="Char3"/>
          <w:rtl/>
        </w:rPr>
        <w:t xml:space="preserve"> آن‌ها </w:t>
      </w:r>
      <w:r w:rsidRPr="00E45C68">
        <w:rPr>
          <w:rStyle w:val="Char3"/>
          <w:rtl/>
        </w:rPr>
        <w:t>آماده و فراهم کرده</w:t>
      </w:r>
      <w:r>
        <w:rPr>
          <w:rStyle w:val="Char3"/>
          <w:rtl/>
        </w:rPr>
        <w:t>‌اند.</w:t>
      </w:r>
    </w:p>
    <w:p w:rsidR="00FE68CC" w:rsidRPr="00E45C68" w:rsidRDefault="00FE68CC" w:rsidP="00386095">
      <w:pPr>
        <w:pStyle w:val="FootnoteText"/>
        <w:bidi/>
        <w:ind w:left="283"/>
        <w:jc w:val="both"/>
        <w:rPr>
          <w:rStyle w:val="Char3"/>
          <w:rtl/>
        </w:rPr>
      </w:pPr>
      <w:r w:rsidRPr="00386095">
        <w:rPr>
          <w:rStyle w:val="Char3"/>
          <w:rtl/>
        </w:rPr>
        <w:t>2</w:t>
      </w:r>
      <w:r>
        <w:rPr>
          <w:rStyle w:val="Char3"/>
          <w:rFonts w:hint="cs"/>
          <w:rtl/>
        </w:rPr>
        <w:t>)</w:t>
      </w:r>
      <w:r w:rsidRPr="00386095">
        <w:rPr>
          <w:rStyle w:val="Char3"/>
          <w:rtl/>
        </w:rPr>
        <w:t xml:space="preserve"> اجزاء: ج</w:t>
      </w:r>
      <w:r w:rsidRPr="00E45C68">
        <w:rPr>
          <w:rStyle w:val="Char3"/>
          <w:rtl/>
        </w:rPr>
        <w:t>زء</w:t>
      </w:r>
      <w:r w:rsidRPr="00E45C68">
        <w:rPr>
          <w:rStyle w:val="Char3"/>
          <w:rFonts w:hint="cs"/>
          <w:rtl/>
        </w:rPr>
        <w:t>،</w:t>
      </w:r>
      <w:r w:rsidRPr="00E45C68">
        <w:rPr>
          <w:rStyle w:val="Char3"/>
          <w:rtl/>
        </w:rPr>
        <w:t xml:space="preserve"> نزد محدثین به ت</w:t>
      </w:r>
      <w:r w:rsidRPr="00E45C68">
        <w:rPr>
          <w:rStyle w:val="Char3"/>
          <w:rFonts w:hint="cs"/>
          <w:rtl/>
        </w:rPr>
        <w:t>أ</w:t>
      </w:r>
      <w:r w:rsidRPr="00E45C68">
        <w:rPr>
          <w:rStyle w:val="Char3"/>
          <w:rtl/>
        </w:rPr>
        <w:t>لیفی گفته</w:t>
      </w:r>
      <w:r>
        <w:rPr>
          <w:rStyle w:val="Char3"/>
          <w:rtl/>
        </w:rPr>
        <w:t xml:space="preserve"> می‌شود</w:t>
      </w:r>
      <w:r w:rsidRPr="00E45C68">
        <w:rPr>
          <w:rStyle w:val="Char3"/>
          <w:rtl/>
        </w:rPr>
        <w:t xml:space="preserve"> که م</w:t>
      </w:r>
      <w:r w:rsidRPr="00E45C68">
        <w:rPr>
          <w:rStyle w:val="Char3"/>
          <w:rFonts w:hint="cs"/>
          <w:rtl/>
        </w:rPr>
        <w:t>ؤ</w:t>
      </w:r>
      <w:r w:rsidRPr="00E45C68">
        <w:rPr>
          <w:rStyle w:val="Char3"/>
          <w:rtl/>
        </w:rPr>
        <w:t>لف آن احادیث یک صحابی یا یک تابعی و ما بعد</w:t>
      </w:r>
      <w:r w:rsidRPr="00E45C68">
        <w:rPr>
          <w:rStyle w:val="Char3"/>
          <w:rFonts w:hint="cs"/>
          <w:rtl/>
        </w:rPr>
        <w:t xml:space="preserve"> تابعی</w:t>
      </w:r>
      <w:r w:rsidRPr="00E45C68">
        <w:rPr>
          <w:rStyle w:val="Char3"/>
          <w:rtl/>
        </w:rPr>
        <w:t xml:space="preserve"> را جمع آوری کرده باشد؛ مانند جزء ابوبکر</w:t>
      </w:r>
      <w:r w:rsidRPr="00AD7F6F">
        <w:rPr>
          <w:rStyle w:val="Char3"/>
          <w:rFonts w:cs="CTraditional Arabic"/>
          <w:rtl/>
        </w:rPr>
        <w:t>س</w:t>
      </w:r>
      <w:r w:rsidRPr="00E45C68">
        <w:rPr>
          <w:rStyle w:val="Char3"/>
          <w:rtl/>
        </w:rPr>
        <w:t>، و گاهی به ت</w:t>
      </w:r>
      <w:r w:rsidRPr="00E45C68">
        <w:rPr>
          <w:rStyle w:val="Char3"/>
          <w:rFonts w:hint="cs"/>
          <w:rtl/>
        </w:rPr>
        <w:t>أ</w:t>
      </w:r>
      <w:r w:rsidRPr="00E45C68">
        <w:rPr>
          <w:rStyle w:val="Char3"/>
          <w:rtl/>
        </w:rPr>
        <w:t>لیفی گفته</w:t>
      </w:r>
      <w:r>
        <w:rPr>
          <w:rStyle w:val="Char3"/>
          <w:rtl/>
        </w:rPr>
        <w:t xml:space="preserve"> می‌شود</w:t>
      </w:r>
      <w:r w:rsidRPr="00E45C68">
        <w:rPr>
          <w:rStyle w:val="Char3"/>
          <w:rtl/>
        </w:rPr>
        <w:t xml:space="preserve"> که احادیثی را در یک موضوع واحد جمع آوری کرده باشد، مانند جزء مروزی</w:t>
      </w:r>
      <w:r>
        <w:rPr>
          <w:rStyle w:val="Char3"/>
          <w:rtl/>
        </w:rPr>
        <w:t xml:space="preserve"> درباره‌‌ی </w:t>
      </w:r>
      <w:r w:rsidRPr="00BA7214">
        <w:rPr>
          <w:rStyle w:val="Char3"/>
          <w:rFonts w:ascii="mylotus" w:hAnsi="mylotus" w:cs="mylotus"/>
          <w:rtl/>
        </w:rPr>
        <w:t>«قیام اللیل»</w:t>
      </w:r>
      <w:r w:rsidRPr="00E45C68">
        <w:rPr>
          <w:rStyle w:val="Char3"/>
          <w:rtl/>
        </w:rPr>
        <w:t xml:space="preserve"> و جزء سیوطی درباره</w:t>
      </w:r>
      <w:r>
        <w:rPr>
          <w:rStyle w:val="Char3"/>
          <w:rtl/>
        </w:rPr>
        <w:t xml:space="preserve">‌‌ی </w:t>
      </w:r>
      <w:r w:rsidRPr="00BA7214">
        <w:rPr>
          <w:rStyle w:val="Char3"/>
          <w:rFonts w:ascii="mylotus" w:hAnsi="mylotus" w:cs="mylotus"/>
          <w:rtl/>
        </w:rPr>
        <w:t>«صلاة الضحی»</w:t>
      </w:r>
      <w:r w:rsidRPr="00E45C68">
        <w:rPr>
          <w:rStyle w:val="Char3"/>
          <w:rtl/>
        </w:rPr>
        <w:t>.</w:t>
      </w:r>
    </w:p>
    <w:p w:rsidR="00FE68CC" w:rsidRPr="00E45C68" w:rsidRDefault="00FE68CC" w:rsidP="00386095">
      <w:pPr>
        <w:pStyle w:val="FootnoteText"/>
        <w:bidi/>
        <w:ind w:left="283"/>
        <w:jc w:val="both"/>
        <w:rPr>
          <w:rStyle w:val="Char3"/>
          <w:rtl/>
        </w:rPr>
      </w:pPr>
      <w:r w:rsidRPr="00386095">
        <w:rPr>
          <w:rStyle w:val="Char3"/>
          <w:rtl/>
        </w:rPr>
        <w:t>3</w:t>
      </w:r>
      <w:r>
        <w:rPr>
          <w:rStyle w:val="Char3"/>
          <w:rFonts w:hint="cs"/>
          <w:rtl/>
        </w:rPr>
        <w:t>)</w:t>
      </w:r>
      <w:r w:rsidRPr="00386095">
        <w:rPr>
          <w:rStyle w:val="Char3"/>
          <w:rtl/>
        </w:rPr>
        <w:t xml:space="preserve"> </w:t>
      </w:r>
      <w:r w:rsidRPr="00386095">
        <w:rPr>
          <w:rStyle w:val="Char3"/>
          <w:rFonts w:hint="cs"/>
          <w:rtl/>
        </w:rPr>
        <w:t>ا</w:t>
      </w:r>
      <w:r w:rsidRPr="00386095">
        <w:rPr>
          <w:rStyle w:val="Char3"/>
          <w:rtl/>
        </w:rPr>
        <w:t>طراف: ج</w:t>
      </w:r>
      <w:r w:rsidRPr="00E45C68">
        <w:rPr>
          <w:rStyle w:val="Char3"/>
          <w:rtl/>
        </w:rPr>
        <w:t xml:space="preserve">مع طرف است و معنی </w:t>
      </w:r>
      <w:r w:rsidRPr="00BA7214">
        <w:rPr>
          <w:rStyle w:val="Char3"/>
          <w:rFonts w:ascii="mylotus" w:hAnsi="mylotus" w:cs="mylotus"/>
          <w:rtl/>
        </w:rPr>
        <w:t>«طرف الحدیث»</w:t>
      </w:r>
      <w:r w:rsidRPr="00E45C68">
        <w:rPr>
          <w:rStyle w:val="Char3"/>
          <w:rFonts w:hint="cs"/>
          <w:rtl/>
        </w:rPr>
        <w:t>؛</w:t>
      </w:r>
      <w:r w:rsidRPr="00E45C68">
        <w:rPr>
          <w:rStyle w:val="Char3"/>
          <w:rtl/>
        </w:rPr>
        <w:t xml:space="preserve"> یعنی جزئی از متن حدیث که دلالت بر بقیه</w:t>
      </w:r>
      <w:r>
        <w:rPr>
          <w:rStyle w:val="Char3"/>
          <w:rtl/>
        </w:rPr>
        <w:t xml:space="preserve">‌‌ی </w:t>
      </w:r>
      <w:r w:rsidRPr="00E45C68">
        <w:rPr>
          <w:rStyle w:val="Char3"/>
          <w:rtl/>
        </w:rPr>
        <w:t xml:space="preserve">آن دارد، مثلا حدیث: </w:t>
      </w:r>
      <w:r w:rsidRPr="00BA7214">
        <w:rPr>
          <w:rStyle w:val="Char3"/>
          <w:rFonts w:ascii="mylotus" w:hAnsi="mylotus" w:cs="mylotus"/>
          <w:rtl/>
        </w:rPr>
        <w:t>«بني الإسلام على خمس»</w:t>
      </w:r>
      <w:r w:rsidRPr="00E45C68">
        <w:rPr>
          <w:rStyle w:val="Char3"/>
          <w:rtl/>
        </w:rPr>
        <w:t xml:space="preserve"> یا </w:t>
      </w:r>
      <w:r w:rsidRPr="00BA7214">
        <w:rPr>
          <w:rStyle w:val="Char3"/>
          <w:rFonts w:ascii="mylotus" w:hAnsi="mylotus" w:cs="mylotus"/>
          <w:rtl/>
        </w:rPr>
        <w:t>«الأعمال بالنيات»</w:t>
      </w:r>
      <w:r w:rsidRPr="00E45C68">
        <w:rPr>
          <w:rStyle w:val="Char3"/>
          <w:rtl/>
        </w:rPr>
        <w:t>.</w:t>
      </w:r>
    </w:p>
    <w:p w:rsidR="00FE68CC" w:rsidRPr="00E45C68" w:rsidRDefault="00FE68CC" w:rsidP="00386095">
      <w:pPr>
        <w:pStyle w:val="FootnoteText"/>
        <w:bidi/>
        <w:ind w:left="283"/>
        <w:jc w:val="both"/>
        <w:rPr>
          <w:rStyle w:val="Char3"/>
          <w:rtl/>
        </w:rPr>
      </w:pPr>
      <w:r w:rsidRPr="00E45C68">
        <w:rPr>
          <w:rStyle w:val="Char3"/>
          <w:rtl/>
        </w:rPr>
        <w:t>و در اصطلاح محدثین، کتابی است که م</w:t>
      </w:r>
      <w:r w:rsidRPr="00E45C68">
        <w:rPr>
          <w:rStyle w:val="Char3"/>
          <w:rFonts w:hint="cs"/>
          <w:rtl/>
        </w:rPr>
        <w:t>ؤ</w:t>
      </w:r>
      <w:r w:rsidRPr="00E45C68">
        <w:rPr>
          <w:rStyle w:val="Char3"/>
          <w:rtl/>
        </w:rPr>
        <w:t>لف آن فقط جزئی از متن احادیث را ذکر</w:t>
      </w:r>
      <w:r>
        <w:rPr>
          <w:rStyle w:val="Char3"/>
          <w:rtl/>
        </w:rPr>
        <w:t xml:space="preserve"> می‌</w:t>
      </w:r>
      <w:r w:rsidRPr="00E45C68">
        <w:rPr>
          <w:rStyle w:val="Char3"/>
          <w:rtl/>
        </w:rPr>
        <w:t xml:space="preserve">کند که دلالت بر </w:t>
      </w:r>
      <w:r w:rsidRPr="00E45C68">
        <w:rPr>
          <w:rStyle w:val="Char3"/>
          <w:rFonts w:hint="cs"/>
          <w:rtl/>
        </w:rPr>
        <w:t xml:space="preserve">کل </w:t>
      </w:r>
      <w:r w:rsidRPr="00E45C68">
        <w:rPr>
          <w:rStyle w:val="Char3"/>
          <w:rtl/>
        </w:rPr>
        <w:t>حدیث</w:t>
      </w:r>
      <w:r>
        <w:rPr>
          <w:rStyle w:val="Char3"/>
          <w:rtl/>
        </w:rPr>
        <w:t xml:space="preserve"> می‌</w:t>
      </w:r>
      <w:r w:rsidRPr="00E45C68">
        <w:rPr>
          <w:rStyle w:val="Char3"/>
          <w:rtl/>
        </w:rPr>
        <w:t>کند، سپس تمامی اسنادی را که متن حدیث از طریق</w:t>
      </w:r>
      <w:r>
        <w:rPr>
          <w:rStyle w:val="Char3"/>
          <w:rtl/>
        </w:rPr>
        <w:t xml:space="preserve"> آن‌ها </w:t>
      </w:r>
      <w:r w:rsidRPr="00E45C68">
        <w:rPr>
          <w:rStyle w:val="Char3"/>
          <w:rtl/>
        </w:rPr>
        <w:t>آمده</w:t>
      </w:r>
      <w:r>
        <w:rPr>
          <w:rStyle w:val="Char3"/>
          <w:rtl/>
        </w:rPr>
        <w:t xml:space="preserve">‌اند </w:t>
      </w:r>
      <w:r w:rsidRPr="00E45C68">
        <w:rPr>
          <w:rStyle w:val="Char3"/>
          <w:rtl/>
        </w:rPr>
        <w:t>را (با مراجعه به منابعی که در</w:t>
      </w:r>
      <w:r>
        <w:rPr>
          <w:rStyle w:val="Char3"/>
          <w:rtl/>
        </w:rPr>
        <w:t xml:space="preserve"> آن‌ها روایت شده</w:t>
      </w:r>
      <w:r>
        <w:rPr>
          <w:rStyle w:val="Char3"/>
          <w:rFonts w:hint="cs"/>
          <w:rtl/>
        </w:rPr>
        <w:t>‌</w:t>
      </w:r>
      <w:r w:rsidRPr="00E45C68">
        <w:rPr>
          <w:rStyle w:val="Char3"/>
          <w:rtl/>
        </w:rPr>
        <w:t>اند) ذکر</w:t>
      </w:r>
      <w:r>
        <w:rPr>
          <w:rStyle w:val="Char3"/>
          <w:rtl/>
        </w:rPr>
        <w:t xml:space="preserve"> می‌</w:t>
      </w:r>
      <w:r w:rsidRPr="00E45C68">
        <w:rPr>
          <w:rStyle w:val="Char3"/>
          <w:rtl/>
        </w:rPr>
        <w:t>کند.</w:t>
      </w:r>
    </w:p>
    <w:p w:rsidR="00FE68CC" w:rsidRPr="00E45C68" w:rsidRDefault="00FE68CC" w:rsidP="00386095">
      <w:pPr>
        <w:pStyle w:val="FootnoteText"/>
        <w:bidi/>
        <w:ind w:left="283"/>
        <w:jc w:val="both"/>
        <w:rPr>
          <w:rStyle w:val="Char3"/>
          <w:rtl/>
        </w:rPr>
      </w:pPr>
      <w:r w:rsidRPr="00E45C68">
        <w:rPr>
          <w:rStyle w:val="Char3"/>
          <w:rtl/>
        </w:rPr>
        <w:t>مثلا م</w:t>
      </w:r>
      <w:r w:rsidRPr="00E45C68">
        <w:rPr>
          <w:rStyle w:val="Char3"/>
          <w:rFonts w:hint="cs"/>
          <w:rtl/>
        </w:rPr>
        <w:t>ؤ</w:t>
      </w:r>
      <w:r w:rsidRPr="00E45C68">
        <w:rPr>
          <w:rStyle w:val="Char3"/>
          <w:rtl/>
        </w:rPr>
        <w:t>لف، اسناد حدیث را از کتاب صحیحین ذکر</w:t>
      </w:r>
      <w:r>
        <w:rPr>
          <w:rStyle w:val="Char3"/>
          <w:rtl/>
        </w:rPr>
        <w:t xml:space="preserve"> می‌</w:t>
      </w:r>
      <w:r w:rsidRPr="00E45C68">
        <w:rPr>
          <w:rStyle w:val="Char3"/>
          <w:rtl/>
        </w:rPr>
        <w:t>کند؛</w:t>
      </w:r>
      <w:r>
        <w:rPr>
          <w:rStyle w:val="Char3"/>
          <w:rtl/>
        </w:rPr>
        <w:t xml:space="preserve"> چنان‌که </w:t>
      </w:r>
      <w:r w:rsidRPr="00E45C68">
        <w:rPr>
          <w:rStyle w:val="Char3"/>
          <w:rtl/>
        </w:rPr>
        <w:t>أب</w:t>
      </w:r>
      <w:r w:rsidRPr="00E45C68">
        <w:rPr>
          <w:rStyle w:val="Char3"/>
          <w:rFonts w:hint="cs"/>
          <w:rtl/>
        </w:rPr>
        <w:t>ی</w:t>
      </w:r>
      <w:r w:rsidRPr="00E45C68">
        <w:rPr>
          <w:rStyle w:val="Char3"/>
          <w:rtl/>
        </w:rPr>
        <w:t xml:space="preserve"> مسعود دمشق</w:t>
      </w:r>
      <w:r w:rsidRPr="00E45C68">
        <w:rPr>
          <w:rStyle w:val="Char3"/>
          <w:rFonts w:hint="cs"/>
          <w:rtl/>
        </w:rPr>
        <w:t>ی</w:t>
      </w:r>
      <w:r w:rsidRPr="00E45C68">
        <w:rPr>
          <w:rStyle w:val="Char3"/>
          <w:rtl/>
        </w:rPr>
        <w:t xml:space="preserve"> در </w:t>
      </w:r>
      <w:r w:rsidRPr="00E45C68">
        <w:rPr>
          <w:rStyle w:val="Char3"/>
          <w:rFonts w:hint="cs"/>
          <w:rtl/>
        </w:rPr>
        <w:t>«</w:t>
      </w:r>
      <w:r w:rsidRPr="00E45C68">
        <w:rPr>
          <w:rStyle w:val="Char3"/>
          <w:rtl/>
        </w:rPr>
        <w:t>أطراف الصح</w:t>
      </w:r>
      <w:r>
        <w:rPr>
          <w:rStyle w:val="Char3"/>
          <w:rtl/>
        </w:rPr>
        <w:t>ی</w:t>
      </w:r>
      <w:r w:rsidRPr="00E45C68">
        <w:rPr>
          <w:rStyle w:val="Char3"/>
          <w:rtl/>
        </w:rPr>
        <w:t>ح</w:t>
      </w:r>
      <w:r>
        <w:rPr>
          <w:rStyle w:val="Char3"/>
          <w:rtl/>
        </w:rPr>
        <w:t>ی</w:t>
      </w:r>
      <w:r w:rsidRPr="00E45C68">
        <w:rPr>
          <w:rStyle w:val="Char3"/>
          <w:rtl/>
        </w:rPr>
        <w:t>ن</w:t>
      </w:r>
      <w:r w:rsidRPr="00E45C68">
        <w:rPr>
          <w:rStyle w:val="Char3"/>
          <w:rFonts w:hint="cs"/>
          <w:rtl/>
        </w:rPr>
        <w:t>»</w:t>
      </w:r>
      <w:r w:rsidRPr="00E45C68">
        <w:rPr>
          <w:rStyle w:val="Char3"/>
          <w:rtl/>
        </w:rPr>
        <w:t xml:space="preserve"> انجام داده ‏است،</w:t>
      </w:r>
      <w:r>
        <w:rPr>
          <w:rStyle w:val="Char3"/>
          <w:rFonts w:hint="cs"/>
          <w:rtl/>
        </w:rPr>
        <w:t xml:space="preserve"> </w:t>
      </w:r>
      <w:r w:rsidRPr="00E45C68">
        <w:rPr>
          <w:rStyle w:val="Char3"/>
          <w:rFonts w:hint="cs"/>
          <w:rtl/>
        </w:rPr>
        <w:t>و</w:t>
      </w:r>
      <w:r w:rsidRPr="00E45C68">
        <w:rPr>
          <w:rStyle w:val="Char3"/>
          <w:rtl/>
        </w:rPr>
        <w:t xml:space="preserve"> یا اسناد حدیث را از سنن اربعه ذکر</w:t>
      </w:r>
      <w:r>
        <w:rPr>
          <w:rStyle w:val="Char3"/>
          <w:rtl/>
        </w:rPr>
        <w:t xml:space="preserve"> می‌</w:t>
      </w:r>
      <w:r w:rsidRPr="00E45C68">
        <w:rPr>
          <w:rStyle w:val="Char3"/>
          <w:rtl/>
        </w:rPr>
        <w:t xml:space="preserve">کند؛ مانند کتاب </w:t>
      </w:r>
      <w:r w:rsidRPr="00E45C68">
        <w:rPr>
          <w:rStyle w:val="Char3"/>
          <w:rFonts w:hint="cs"/>
          <w:rtl/>
        </w:rPr>
        <w:t>«</w:t>
      </w:r>
      <w:r w:rsidRPr="00E45C68">
        <w:rPr>
          <w:rStyle w:val="Char3"/>
          <w:rtl/>
        </w:rPr>
        <w:t>الإشراف على معرفة الأطراف</w:t>
      </w:r>
      <w:r w:rsidRPr="00E45C68">
        <w:rPr>
          <w:rStyle w:val="Char3"/>
          <w:rFonts w:hint="cs"/>
          <w:rtl/>
        </w:rPr>
        <w:t>»</w:t>
      </w:r>
      <w:r w:rsidRPr="00E45C68">
        <w:rPr>
          <w:rStyle w:val="Char3"/>
          <w:rtl/>
        </w:rPr>
        <w:t xml:space="preserve"> ابن عسا</w:t>
      </w:r>
      <w:r>
        <w:rPr>
          <w:rStyle w:val="Char3"/>
          <w:rtl/>
        </w:rPr>
        <w:t>ک</w:t>
      </w:r>
      <w:r w:rsidRPr="00E45C68">
        <w:rPr>
          <w:rStyle w:val="Char3"/>
          <w:rtl/>
        </w:rPr>
        <w:t xml:space="preserve">ر، و یا از ‏کتب سته؛ مانند کتاب </w:t>
      </w:r>
      <w:r w:rsidRPr="00E45C68">
        <w:rPr>
          <w:rStyle w:val="Char3"/>
          <w:rFonts w:hint="cs"/>
          <w:rtl/>
        </w:rPr>
        <w:t>«</w:t>
      </w:r>
      <w:r w:rsidRPr="00E45C68">
        <w:rPr>
          <w:rStyle w:val="Char3"/>
          <w:rtl/>
        </w:rPr>
        <w:t>تحفة الأشراف بمعرفة الأطراف</w:t>
      </w:r>
      <w:r w:rsidRPr="00E45C68">
        <w:rPr>
          <w:rStyle w:val="Char3"/>
          <w:rFonts w:hint="cs"/>
          <w:rtl/>
        </w:rPr>
        <w:t>»</w:t>
      </w:r>
      <w:r w:rsidRPr="00E45C68">
        <w:rPr>
          <w:rStyle w:val="Char3"/>
          <w:rtl/>
        </w:rPr>
        <w:t xml:space="preserve"> ت</w:t>
      </w:r>
      <w:r w:rsidRPr="00E45C68">
        <w:rPr>
          <w:rStyle w:val="Char3"/>
          <w:rFonts w:hint="cs"/>
          <w:rtl/>
        </w:rPr>
        <w:t>أ</w:t>
      </w:r>
      <w:r w:rsidRPr="00E45C68">
        <w:rPr>
          <w:rStyle w:val="Char3"/>
          <w:rtl/>
        </w:rPr>
        <w:t xml:space="preserve">لیف </w:t>
      </w:r>
      <w:r w:rsidRPr="00E45C68">
        <w:rPr>
          <w:rStyle w:val="Char3"/>
          <w:rFonts w:hint="cs"/>
          <w:rtl/>
        </w:rPr>
        <w:t>ا</w:t>
      </w:r>
      <w:r w:rsidRPr="00E45C68">
        <w:rPr>
          <w:rStyle w:val="Char3"/>
          <w:rtl/>
        </w:rPr>
        <w:t xml:space="preserve">بی الحجاج </w:t>
      </w:r>
      <w:r>
        <w:rPr>
          <w:rStyle w:val="Char3"/>
          <w:rtl/>
        </w:rPr>
        <w:t>ی</w:t>
      </w:r>
      <w:r w:rsidRPr="00E45C68">
        <w:rPr>
          <w:rStyle w:val="Char3"/>
          <w:rtl/>
        </w:rPr>
        <w:t>وسف عبد الرحمن المزی (متوف</w:t>
      </w:r>
      <w:r w:rsidRPr="00E45C68">
        <w:rPr>
          <w:rStyle w:val="Char3"/>
          <w:rFonts w:hint="cs"/>
          <w:rtl/>
        </w:rPr>
        <w:t>ی</w:t>
      </w:r>
      <w:r w:rsidRPr="00E45C68">
        <w:rPr>
          <w:rStyle w:val="Char3"/>
          <w:rtl/>
        </w:rPr>
        <w:t xml:space="preserve"> ‏‏742هجری)‏، و کتاب مشهور دیگری که بر روش </w:t>
      </w:r>
      <w:r w:rsidRPr="00E45C68">
        <w:rPr>
          <w:rStyle w:val="Char3"/>
          <w:rFonts w:hint="cs"/>
          <w:rtl/>
        </w:rPr>
        <w:t>ا</w:t>
      </w:r>
      <w:r w:rsidRPr="00E45C68">
        <w:rPr>
          <w:rStyle w:val="Char3"/>
          <w:rtl/>
        </w:rPr>
        <w:t xml:space="preserve">طراف تصنیف شده است؛ </w:t>
      </w:r>
      <w:r>
        <w:rPr>
          <w:rStyle w:val="Char3"/>
          <w:rtl/>
        </w:rPr>
        <w:t>ک</w:t>
      </w:r>
      <w:r w:rsidRPr="00E45C68">
        <w:rPr>
          <w:rStyle w:val="Char3"/>
          <w:rtl/>
        </w:rPr>
        <w:t xml:space="preserve">تاب </w:t>
      </w:r>
      <w:r w:rsidRPr="00E45C68">
        <w:rPr>
          <w:rStyle w:val="Char3"/>
          <w:rFonts w:hint="cs"/>
          <w:rtl/>
        </w:rPr>
        <w:t>«</w:t>
      </w:r>
      <w:r w:rsidRPr="00E45C68">
        <w:rPr>
          <w:rStyle w:val="Char3"/>
          <w:rtl/>
        </w:rPr>
        <w:t>ذخائر الموار</w:t>
      </w:r>
      <w:r>
        <w:rPr>
          <w:rStyle w:val="Char3"/>
          <w:rtl/>
        </w:rPr>
        <w:t>ی</w:t>
      </w:r>
      <w:r w:rsidRPr="00E45C68">
        <w:rPr>
          <w:rStyle w:val="Char3"/>
          <w:rtl/>
        </w:rPr>
        <w:t>ث ف</w:t>
      </w:r>
      <w:r>
        <w:rPr>
          <w:rStyle w:val="Char3"/>
          <w:rtl/>
        </w:rPr>
        <w:t>ی</w:t>
      </w:r>
      <w:r w:rsidRPr="00E45C68">
        <w:rPr>
          <w:rStyle w:val="Char3"/>
          <w:rtl/>
        </w:rPr>
        <w:t xml:space="preserve"> الدلالة على مواضع الحد</w:t>
      </w:r>
      <w:r>
        <w:rPr>
          <w:rStyle w:val="Char3"/>
          <w:rtl/>
        </w:rPr>
        <w:t>ی</w:t>
      </w:r>
      <w:r w:rsidRPr="00E45C68">
        <w:rPr>
          <w:rStyle w:val="Char3"/>
          <w:rtl/>
        </w:rPr>
        <w:t>ث</w:t>
      </w:r>
      <w:r w:rsidRPr="00E45C68">
        <w:rPr>
          <w:rStyle w:val="Char3"/>
          <w:rFonts w:hint="cs"/>
          <w:rtl/>
        </w:rPr>
        <w:t>»</w:t>
      </w:r>
      <w:r w:rsidRPr="00E45C68">
        <w:rPr>
          <w:rStyle w:val="Char3"/>
          <w:rtl/>
        </w:rPr>
        <w:t xml:space="preserve"> تصن</w:t>
      </w:r>
      <w:r>
        <w:rPr>
          <w:rStyle w:val="Char3"/>
          <w:rtl/>
        </w:rPr>
        <w:t>ی</w:t>
      </w:r>
      <w:r w:rsidRPr="00E45C68">
        <w:rPr>
          <w:rStyle w:val="Char3"/>
          <w:rtl/>
        </w:rPr>
        <w:t>ف ش</w:t>
      </w:r>
      <w:r>
        <w:rPr>
          <w:rStyle w:val="Char3"/>
          <w:rtl/>
        </w:rPr>
        <w:t>ی</w:t>
      </w:r>
      <w:r w:rsidRPr="00E45C68">
        <w:rPr>
          <w:rStyle w:val="Char3"/>
          <w:rtl/>
        </w:rPr>
        <w:t>خ عبد الغنی النابلس</w:t>
      </w:r>
      <w:r w:rsidRPr="00E45C68">
        <w:rPr>
          <w:rStyle w:val="Char3"/>
          <w:rFonts w:hint="cs"/>
          <w:rtl/>
        </w:rPr>
        <w:t>ی</w:t>
      </w:r>
      <w:r w:rsidRPr="00E45C68">
        <w:rPr>
          <w:rStyle w:val="Char3"/>
          <w:rtl/>
        </w:rPr>
        <w:t xml:space="preserve"> (متوفى 1143) است.</w:t>
      </w:r>
    </w:p>
    <w:p w:rsidR="00FE68CC" w:rsidRPr="00E45C68" w:rsidRDefault="00FE68CC" w:rsidP="00386095">
      <w:pPr>
        <w:pStyle w:val="FootnoteText"/>
        <w:bidi/>
        <w:ind w:left="283"/>
        <w:jc w:val="both"/>
        <w:rPr>
          <w:rStyle w:val="Char3"/>
          <w:rtl/>
        </w:rPr>
      </w:pPr>
      <w:r w:rsidRPr="00E45C68">
        <w:rPr>
          <w:rStyle w:val="Char3"/>
          <w:rtl/>
        </w:rPr>
        <w:t>برخی از مولفین</w:t>
      </w:r>
      <w:r w:rsidRPr="00E45C68">
        <w:rPr>
          <w:rStyle w:val="Char3"/>
          <w:rFonts w:hint="cs"/>
          <w:rtl/>
        </w:rPr>
        <w:t>،</w:t>
      </w:r>
      <w:r w:rsidRPr="00E45C68">
        <w:rPr>
          <w:rStyle w:val="Char3"/>
          <w:rtl/>
        </w:rPr>
        <w:t xml:space="preserve"> اسناد هر حدیث را بطور کامل ذکر</w:t>
      </w:r>
      <w:r>
        <w:rPr>
          <w:rStyle w:val="Char3"/>
          <w:rtl/>
        </w:rPr>
        <w:t xml:space="preserve"> می‌</w:t>
      </w:r>
      <w:r w:rsidRPr="00E45C68">
        <w:rPr>
          <w:rStyle w:val="Char3"/>
          <w:rtl/>
        </w:rPr>
        <w:t>کنند، ولی بعضی دیگر فقط به ذکر جزئی از سند حدیث (مثلا شیخ م</w:t>
      </w:r>
      <w:r w:rsidRPr="00E45C68">
        <w:rPr>
          <w:rStyle w:val="Char3"/>
          <w:rFonts w:hint="cs"/>
          <w:rtl/>
        </w:rPr>
        <w:t>ؤ</w:t>
      </w:r>
      <w:r w:rsidRPr="00E45C68">
        <w:rPr>
          <w:rStyle w:val="Char3"/>
          <w:rtl/>
        </w:rPr>
        <w:t>لف) اکتفا</w:t>
      </w:r>
      <w:r>
        <w:rPr>
          <w:rStyle w:val="Char3"/>
          <w:rtl/>
        </w:rPr>
        <w:t xml:space="preserve"> می‌</w:t>
      </w:r>
      <w:r w:rsidRPr="00E45C68">
        <w:rPr>
          <w:rStyle w:val="Char3"/>
          <w:rtl/>
        </w:rPr>
        <w:t>کنند، اما هیچکدام از مصنفین متن کامل حدیث را</w:t>
      </w:r>
      <w:r>
        <w:rPr>
          <w:rStyle w:val="Char3"/>
          <w:rtl/>
        </w:rPr>
        <w:t xml:space="preserve"> نمی‌</w:t>
      </w:r>
      <w:r w:rsidRPr="00E45C68">
        <w:rPr>
          <w:rStyle w:val="Char3"/>
          <w:rtl/>
        </w:rPr>
        <w:t>آورند.</w:t>
      </w:r>
    </w:p>
    <w:p w:rsidR="00FE68CC" w:rsidRPr="00E45C68" w:rsidRDefault="00FE68CC" w:rsidP="00386095">
      <w:pPr>
        <w:pStyle w:val="FootnoteText"/>
        <w:bidi/>
        <w:ind w:left="283"/>
        <w:jc w:val="both"/>
        <w:rPr>
          <w:rStyle w:val="Char3"/>
          <w:rtl/>
        </w:rPr>
      </w:pPr>
      <w:r w:rsidRPr="00E45C68">
        <w:rPr>
          <w:rStyle w:val="Char3"/>
          <w:rtl/>
        </w:rPr>
        <w:t xml:space="preserve">از جمله فواید کتب </w:t>
      </w:r>
      <w:r w:rsidRPr="00E45C68">
        <w:rPr>
          <w:rStyle w:val="Char3"/>
          <w:rFonts w:hint="cs"/>
          <w:rtl/>
        </w:rPr>
        <w:t>ا</w:t>
      </w:r>
      <w:r w:rsidRPr="00E45C68">
        <w:rPr>
          <w:rStyle w:val="Char3"/>
          <w:rtl/>
        </w:rPr>
        <w:t>طراف عبارتند از:</w:t>
      </w:r>
    </w:p>
    <w:p w:rsidR="00FE68CC" w:rsidRPr="00E45C68" w:rsidRDefault="00FE68CC" w:rsidP="00386095">
      <w:pPr>
        <w:pStyle w:val="FootnoteText"/>
        <w:bidi/>
        <w:ind w:left="283"/>
        <w:jc w:val="both"/>
        <w:rPr>
          <w:rStyle w:val="Char3"/>
          <w:rtl/>
        </w:rPr>
      </w:pPr>
      <w:r w:rsidRPr="00E45C68">
        <w:rPr>
          <w:rStyle w:val="Char3"/>
          <w:rtl/>
        </w:rPr>
        <w:t>1- تسهیل شناخت اسانید حدیث، به علت جمع آوری تمامی اسناد آن در یک مکان واحد.</w:t>
      </w:r>
    </w:p>
    <w:p w:rsidR="00FE68CC" w:rsidRPr="00E45C68" w:rsidRDefault="00FE68CC" w:rsidP="00386095">
      <w:pPr>
        <w:pStyle w:val="FootnoteText"/>
        <w:bidi/>
        <w:ind w:left="283"/>
        <w:jc w:val="both"/>
        <w:rPr>
          <w:rStyle w:val="Char3"/>
          <w:rtl/>
        </w:rPr>
      </w:pPr>
      <w:r w:rsidRPr="00E45C68">
        <w:rPr>
          <w:rStyle w:val="Char3"/>
          <w:rtl/>
        </w:rPr>
        <w:t>2- شناخت همه</w:t>
      </w:r>
      <w:r>
        <w:rPr>
          <w:rStyle w:val="Char3"/>
          <w:rtl/>
        </w:rPr>
        <w:t xml:space="preserve">‌‌ی </w:t>
      </w:r>
      <w:r w:rsidRPr="00E45C68">
        <w:rPr>
          <w:rStyle w:val="Char3"/>
          <w:rtl/>
        </w:rPr>
        <w:t>کسانی (از صاحبان</w:t>
      </w:r>
      <w:r>
        <w:rPr>
          <w:rStyle w:val="Char3"/>
          <w:rtl/>
        </w:rPr>
        <w:t xml:space="preserve"> کتاب‌های </w:t>
      </w:r>
      <w:r w:rsidRPr="00E45C68">
        <w:rPr>
          <w:rStyle w:val="Char3"/>
          <w:rtl/>
        </w:rPr>
        <w:t>اصول) که حدیث را تخریج کرده</w:t>
      </w:r>
      <w:r>
        <w:rPr>
          <w:rStyle w:val="Char3"/>
          <w:rtl/>
        </w:rPr>
        <w:t xml:space="preserve">‌اند </w:t>
      </w:r>
      <w:r w:rsidRPr="00E45C68">
        <w:rPr>
          <w:rStyle w:val="Char3"/>
          <w:rtl/>
        </w:rPr>
        <w:t>و نیز شناخت بابی که حدیث را در آن آورده</w:t>
      </w:r>
      <w:r>
        <w:rPr>
          <w:rStyle w:val="Char3"/>
          <w:rtl/>
        </w:rPr>
        <w:t>‌اند.</w:t>
      </w:r>
    </w:p>
    <w:p w:rsidR="00FE68CC" w:rsidRPr="00E45C68" w:rsidRDefault="00FE68CC" w:rsidP="00386095">
      <w:pPr>
        <w:pStyle w:val="FootnoteText"/>
        <w:bidi/>
        <w:ind w:left="283"/>
        <w:jc w:val="both"/>
        <w:rPr>
          <w:rStyle w:val="Char3"/>
          <w:rtl/>
        </w:rPr>
      </w:pPr>
      <w:r w:rsidRPr="00E45C68">
        <w:rPr>
          <w:rStyle w:val="Char3"/>
          <w:rtl/>
        </w:rPr>
        <w:t>3- امر تحقیق و جستجو در مورد حدیث و سند</w:t>
      </w:r>
      <w:r>
        <w:rPr>
          <w:rStyle w:val="Char3"/>
          <w:rtl/>
        </w:rPr>
        <w:t xml:space="preserve"> آن را </w:t>
      </w:r>
      <w:r w:rsidRPr="00E45C68">
        <w:rPr>
          <w:rStyle w:val="Char3"/>
          <w:rtl/>
        </w:rPr>
        <w:t>برای محقق، آسان و میسر شده است.</w:t>
      </w:r>
    </w:p>
    <w:p w:rsidR="00FE68CC" w:rsidRPr="00E45C68" w:rsidRDefault="00FE68CC" w:rsidP="00386095">
      <w:pPr>
        <w:pStyle w:val="FootnoteText"/>
        <w:bidi/>
        <w:ind w:left="284" w:hanging="1"/>
        <w:jc w:val="both"/>
        <w:rPr>
          <w:rStyle w:val="Char3"/>
          <w:rtl/>
        </w:rPr>
      </w:pPr>
      <w:r w:rsidRPr="00386095">
        <w:rPr>
          <w:rStyle w:val="Char3"/>
          <w:rtl/>
        </w:rPr>
        <w:t>4</w:t>
      </w:r>
      <w:r>
        <w:rPr>
          <w:rStyle w:val="Char3"/>
          <w:rFonts w:hint="cs"/>
          <w:rtl/>
        </w:rPr>
        <w:t>)</w:t>
      </w:r>
      <w:r w:rsidRPr="00386095">
        <w:rPr>
          <w:rStyle w:val="Char3"/>
          <w:rtl/>
        </w:rPr>
        <w:t xml:space="preserve"> مجامع:</w:t>
      </w:r>
      <w:r>
        <w:rPr>
          <w:rStyle w:val="Char3"/>
          <w:rtl/>
        </w:rPr>
        <w:t xml:space="preserve"> کتاب‌هایی </w:t>
      </w:r>
      <w:r w:rsidRPr="00E45C68">
        <w:rPr>
          <w:rStyle w:val="Char3"/>
          <w:rtl/>
        </w:rPr>
        <w:t>هستند که م</w:t>
      </w:r>
      <w:r w:rsidRPr="00E45C68">
        <w:rPr>
          <w:rStyle w:val="Char3"/>
          <w:rFonts w:hint="cs"/>
          <w:rtl/>
        </w:rPr>
        <w:t>ؤ</w:t>
      </w:r>
      <w:r w:rsidRPr="00E45C68">
        <w:rPr>
          <w:rStyle w:val="Char3"/>
          <w:rtl/>
        </w:rPr>
        <w:t>لف آن، احادیث چند کتاب از منابع و مصادر حدیث را در کتاب خود یکجا جمع آوری</w:t>
      </w:r>
      <w:r>
        <w:rPr>
          <w:rStyle w:val="Char3"/>
          <w:rtl/>
        </w:rPr>
        <w:t xml:space="preserve"> می‌</w:t>
      </w:r>
      <w:r w:rsidRPr="00E45C68">
        <w:rPr>
          <w:rStyle w:val="Char3"/>
          <w:rtl/>
        </w:rPr>
        <w:t>کند، و بر دو روش تصنیف</w:t>
      </w:r>
      <w:r>
        <w:rPr>
          <w:rStyle w:val="Char3"/>
          <w:rtl/>
        </w:rPr>
        <w:t xml:space="preserve"> می‌</w:t>
      </w:r>
      <w:r w:rsidRPr="00E45C68">
        <w:rPr>
          <w:rStyle w:val="Char3"/>
          <w:rtl/>
        </w:rPr>
        <w:t>شوند:</w:t>
      </w:r>
    </w:p>
    <w:p w:rsidR="00FE68CC" w:rsidRPr="00E45C68" w:rsidRDefault="00FE68CC" w:rsidP="00A73EE3">
      <w:pPr>
        <w:pStyle w:val="FootnoteText"/>
        <w:bidi/>
        <w:ind w:left="283"/>
        <w:jc w:val="both"/>
        <w:rPr>
          <w:rStyle w:val="Char3"/>
          <w:rtl/>
        </w:rPr>
      </w:pPr>
      <w:r w:rsidRPr="00E45C68">
        <w:rPr>
          <w:rStyle w:val="Char3"/>
          <w:rtl/>
        </w:rPr>
        <w:t>روش اول: تصنیف احادیث</w:t>
      </w:r>
      <w:r>
        <w:rPr>
          <w:rStyle w:val="Char3"/>
          <w:rtl/>
        </w:rPr>
        <w:t xml:space="preserve"> براساس </w:t>
      </w:r>
      <w:r w:rsidRPr="00E45C68">
        <w:rPr>
          <w:rStyle w:val="Char3"/>
          <w:rtl/>
        </w:rPr>
        <w:t>ابواب، از جمله مهمترین این</w:t>
      </w:r>
      <w:r>
        <w:rPr>
          <w:rStyle w:val="Char3"/>
          <w:rtl/>
        </w:rPr>
        <w:t xml:space="preserve"> کتاب‌ها </w:t>
      </w:r>
      <w:r w:rsidRPr="00E45C68">
        <w:rPr>
          <w:rStyle w:val="Char3"/>
          <w:rtl/>
        </w:rPr>
        <w:t>عبارتند از:</w:t>
      </w:r>
    </w:p>
    <w:p w:rsidR="00FE68CC" w:rsidRPr="00E45C68" w:rsidRDefault="00FE68CC" w:rsidP="00A73EE3">
      <w:pPr>
        <w:pStyle w:val="FootnoteText"/>
        <w:bidi/>
        <w:ind w:left="283"/>
        <w:jc w:val="both"/>
        <w:rPr>
          <w:rStyle w:val="Char3"/>
          <w:rtl/>
        </w:rPr>
      </w:pPr>
      <w:r w:rsidRPr="00E45C68">
        <w:rPr>
          <w:rStyle w:val="Char3"/>
          <w:rtl/>
        </w:rPr>
        <w:t xml:space="preserve">1- </w:t>
      </w:r>
      <w:r w:rsidRPr="00B91AC7">
        <w:rPr>
          <w:rStyle w:val="Char3"/>
          <w:rFonts w:ascii="mylotus" w:hAnsi="mylotus" w:cs="mylotus"/>
          <w:rtl/>
        </w:rPr>
        <w:t>«جامع الأصول من أحاديث الرسول»</w:t>
      </w:r>
      <w:r w:rsidRPr="0075458C">
        <w:rPr>
          <w:rFonts w:ascii="Lotus Linotype" w:hAnsi="Lotus Linotype"/>
          <w:sz w:val="27"/>
          <w:szCs w:val="27"/>
          <w:rtl/>
        </w:rPr>
        <w:t> </w:t>
      </w:r>
      <w:r w:rsidRPr="00E45C68">
        <w:rPr>
          <w:rStyle w:val="Char3"/>
          <w:rtl/>
        </w:rPr>
        <w:t>ابن اث</w:t>
      </w:r>
      <w:r>
        <w:rPr>
          <w:rStyle w:val="Char3"/>
          <w:rtl/>
        </w:rPr>
        <w:t>ی</w:t>
      </w:r>
      <w:r w:rsidRPr="00E45C68">
        <w:rPr>
          <w:rStyle w:val="Char3"/>
          <w:rtl/>
        </w:rPr>
        <w:t>ر مبارک ابن محمد جزری</w:t>
      </w:r>
      <w:r w:rsidRPr="0075458C">
        <w:rPr>
          <w:rFonts w:ascii="Lotus Linotype" w:hAnsi="Lotus Linotype"/>
          <w:sz w:val="27"/>
          <w:szCs w:val="27"/>
          <w:rtl/>
        </w:rPr>
        <w:t> </w:t>
      </w:r>
      <w:r w:rsidRPr="00E45C68">
        <w:rPr>
          <w:rStyle w:val="Char3"/>
          <w:rtl/>
        </w:rPr>
        <w:t>(</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606هـ) .</w:t>
      </w:r>
      <w:r w:rsidRPr="0075458C">
        <w:rPr>
          <w:rFonts w:ascii="Lotus Linotype" w:hAnsi="Lotus Linotype"/>
          <w:sz w:val="27"/>
          <w:szCs w:val="27"/>
          <w:rtl/>
        </w:rPr>
        <w:t> </w:t>
      </w:r>
    </w:p>
    <w:p w:rsidR="00FE68CC" w:rsidRPr="00E45C68" w:rsidRDefault="00FE68CC" w:rsidP="00A73EE3">
      <w:pPr>
        <w:pStyle w:val="FootnoteText"/>
        <w:bidi/>
        <w:ind w:left="283"/>
        <w:jc w:val="both"/>
        <w:rPr>
          <w:rStyle w:val="Char3"/>
          <w:rtl/>
        </w:rPr>
      </w:pPr>
      <w:r w:rsidRPr="00E45C68">
        <w:rPr>
          <w:rStyle w:val="Char3"/>
          <w:rtl/>
        </w:rPr>
        <w:t>که مولف آن، احادیث</w:t>
      </w:r>
      <w:r>
        <w:rPr>
          <w:rStyle w:val="Char3"/>
          <w:rtl/>
        </w:rPr>
        <w:t xml:space="preserve"> کتاب‌های </w:t>
      </w:r>
      <w:r w:rsidRPr="00E45C68">
        <w:rPr>
          <w:rStyle w:val="Char3"/>
          <w:rtl/>
        </w:rPr>
        <w:t>صحیحین و الموطأ و سنن ثلاثه را جمع آوری کرده است. ولی م</w:t>
      </w:r>
      <w:r w:rsidRPr="00E45C68">
        <w:rPr>
          <w:rStyle w:val="Char3"/>
          <w:rFonts w:hint="cs"/>
          <w:rtl/>
        </w:rPr>
        <w:t>ؤ</w:t>
      </w:r>
      <w:r w:rsidRPr="00E45C68">
        <w:rPr>
          <w:rStyle w:val="Char3"/>
          <w:rtl/>
        </w:rPr>
        <w:t>لف درجه</w:t>
      </w:r>
      <w:r>
        <w:rPr>
          <w:rStyle w:val="Char3"/>
          <w:rtl/>
        </w:rPr>
        <w:t xml:space="preserve">‌‌ی </w:t>
      </w:r>
      <w:r w:rsidRPr="00E45C68">
        <w:rPr>
          <w:rStyle w:val="Char3"/>
          <w:rtl/>
        </w:rPr>
        <w:t>احادیث سنن را بیان نکرده و حتی کلام ترمذی بر احادیثش را نیز ذکر نکرده است.</w:t>
      </w:r>
    </w:p>
    <w:p w:rsidR="00FE68CC" w:rsidRPr="00E45C68" w:rsidRDefault="00FE68CC" w:rsidP="00A73EE3">
      <w:pPr>
        <w:pStyle w:val="FootnoteText"/>
        <w:bidi/>
        <w:ind w:left="283"/>
        <w:jc w:val="both"/>
        <w:rPr>
          <w:rStyle w:val="Char3"/>
          <w:rtl/>
        </w:rPr>
      </w:pPr>
      <w:r w:rsidRPr="00E45C68">
        <w:rPr>
          <w:rStyle w:val="Char3"/>
          <w:rtl/>
        </w:rPr>
        <w:t xml:space="preserve">2- </w:t>
      </w:r>
      <w:r w:rsidRPr="005E27D9">
        <w:rPr>
          <w:rStyle w:val="Char3"/>
          <w:rFonts w:ascii="mylotus" w:hAnsi="mylotus" w:cs="mylotus"/>
          <w:rtl/>
        </w:rPr>
        <w:t>«كنز العمال في سنن الأقوال والأفعال»</w:t>
      </w:r>
      <w:r w:rsidRPr="00E45C68">
        <w:rPr>
          <w:rStyle w:val="Char3"/>
          <w:rtl/>
        </w:rPr>
        <w:t xml:space="preserve"> ش</w:t>
      </w:r>
      <w:r>
        <w:rPr>
          <w:rStyle w:val="Char3"/>
          <w:rtl/>
        </w:rPr>
        <w:t>ی</w:t>
      </w:r>
      <w:r w:rsidRPr="00E45C68">
        <w:rPr>
          <w:rStyle w:val="Char3"/>
          <w:rtl/>
        </w:rPr>
        <w:t>خ محدث</w:t>
      </w:r>
      <w:r w:rsidRPr="0075458C">
        <w:rPr>
          <w:rFonts w:ascii="Lotus Linotype" w:hAnsi="Lotus Linotype"/>
          <w:sz w:val="27"/>
          <w:szCs w:val="27"/>
          <w:rtl/>
        </w:rPr>
        <w:t> </w:t>
      </w:r>
      <w:r w:rsidRPr="00E45C68">
        <w:rPr>
          <w:rStyle w:val="Char3"/>
          <w:rtl/>
        </w:rPr>
        <w:t>علی بن حسام المتقی هندی(</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975هـ)</w:t>
      </w:r>
      <w:r w:rsidRPr="00E45C68">
        <w:rPr>
          <w:rStyle w:val="Char3"/>
          <w:rFonts w:hint="cs"/>
          <w:rtl/>
        </w:rPr>
        <w:t>،</w:t>
      </w:r>
      <w:r w:rsidRPr="00E45C68">
        <w:rPr>
          <w:rStyle w:val="Char3"/>
          <w:rtl/>
        </w:rPr>
        <w:t>که م</w:t>
      </w:r>
      <w:r w:rsidRPr="00E45C68">
        <w:rPr>
          <w:rStyle w:val="Char3"/>
          <w:rFonts w:hint="cs"/>
          <w:rtl/>
        </w:rPr>
        <w:t>ؤ</w:t>
      </w:r>
      <w:r w:rsidRPr="00E45C68">
        <w:rPr>
          <w:rStyle w:val="Char3"/>
          <w:rtl/>
        </w:rPr>
        <w:t>لف آن احادیث 93 کتاب را جمع آوری نموده، و از این جهت همانندی برای این کتاب وجود ندارد، ولی از بیان احوال احادیث غفلت نموده است.</w:t>
      </w:r>
    </w:p>
    <w:p w:rsidR="00FE68CC" w:rsidRPr="00E45C68" w:rsidRDefault="00FE68CC" w:rsidP="00A73EE3">
      <w:pPr>
        <w:pStyle w:val="FootnoteText"/>
        <w:bidi/>
        <w:ind w:left="283"/>
        <w:jc w:val="both"/>
        <w:rPr>
          <w:rStyle w:val="Char3"/>
          <w:rtl/>
        </w:rPr>
      </w:pPr>
      <w:r w:rsidRPr="00E45C68">
        <w:rPr>
          <w:rStyle w:val="Char3"/>
          <w:rtl/>
        </w:rPr>
        <w:t>روش دوم: ترتیب احادیث</w:t>
      </w:r>
      <w:r>
        <w:rPr>
          <w:rStyle w:val="Char3"/>
          <w:rtl/>
        </w:rPr>
        <w:t xml:space="preserve"> براساس </w:t>
      </w:r>
      <w:r w:rsidRPr="00E45C68">
        <w:rPr>
          <w:rStyle w:val="Char3"/>
          <w:rtl/>
        </w:rPr>
        <w:t>اولین کلمه</w:t>
      </w:r>
      <w:r>
        <w:rPr>
          <w:rStyle w:val="Char3"/>
          <w:rtl/>
        </w:rPr>
        <w:t xml:space="preserve">‌‌ی </w:t>
      </w:r>
      <w:r w:rsidRPr="00E45C68">
        <w:rPr>
          <w:rStyle w:val="Char3"/>
          <w:rtl/>
        </w:rPr>
        <w:t>هر حدیث</w:t>
      </w:r>
      <w:r w:rsidRPr="00E45C68">
        <w:rPr>
          <w:rStyle w:val="Char3"/>
          <w:rFonts w:hint="cs"/>
          <w:rtl/>
        </w:rPr>
        <w:t>،</w:t>
      </w:r>
      <w:r w:rsidRPr="00E45C68">
        <w:rPr>
          <w:rStyle w:val="Char3"/>
          <w:rtl/>
        </w:rPr>
        <w:t xml:space="preserve"> البته بر حسب ترتیب حروف معجم، و مهمترین این</w:t>
      </w:r>
      <w:r>
        <w:rPr>
          <w:rStyle w:val="Char3"/>
          <w:rtl/>
        </w:rPr>
        <w:t xml:space="preserve"> کتاب‌ها </w:t>
      </w:r>
      <w:r w:rsidRPr="00E45C68">
        <w:rPr>
          <w:rStyle w:val="Char3"/>
          <w:rtl/>
        </w:rPr>
        <w:t>عبارتند از:</w:t>
      </w:r>
    </w:p>
    <w:p w:rsidR="00FE68CC" w:rsidRPr="00E45C68" w:rsidRDefault="00FE68CC" w:rsidP="00A73EE3">
      <w:pPr>
        <w:pStyle w:val="FootnoteText"/>
        <w:bidi/>
        <w:ind w:left="283"/>
        <w:jc w:val="both"/>
        <w:rPr>
          <w:rStyle w:val="Char3"/>
          <w:rtl/>
        </w:rPr>
      </w:pPr>
      <w:r w:rsidRPr="00E45C68">
        <w:rPr>
          <w:rStyle w:val="Char3"/>
          <w:rtl/>
        </w:rPr>
        <w:t xml:space="preserve">1- </w:t>
      </w:r>
      <w:r w:rsidRPr="00B91AC7">
        <w:rPr>
          <w:rStyle w:val="Char3"/>
          <w:rFonts w:ascii="mylotus" w:hAnsi="mylotus" w:cs="mylotus"/>
          <w:rtl/>
        </w:rPr>
        <w:t>«الجامع الكبير»</w:t>
      </w:r>
      <w:r w:rsidRPr="00E45C68">
        <w:rPr>
          <w:rStyle w:val="Char3"/>
          <w:rtl/>
        </w:rPr>
        <w:t xml:space="preserve"> یا </w:t>
      </w:r>
      <w:r w:rsidRPr="00B91AC7">
        <w:rPr>
          <w:rStyle w:val="Char3"/>
          <w:rFonts w:ascii="mylotus" w:hAnsi="mylotus" w:cs="mylotus"/>
          <w:rtl/>
        </w:rPr>
        <w:t>«جمع الجوامع»</w:t>
      </w:r>
      <w:r w:rsidRPr="00E45C68">
        <w:rPr>
          <w:rStyle w:val="Char3"/>
          <w:rtl/>
        </w:rPr>
        <w:t xml:space="preserve"> امام حافظ</w:t>
      </w:r>
      <w:r w:rsidRPr="0075458C">
        <w:rPr>
          <w:rFonts w:ascii="Lotus Linotype" w:hAnsi="Lotus Linotype"/>
          <w:sz w:val="27"/>
          <w:szCs w:val="27"/>
          <w:rtl/>
        </w:rPr>
        <w:t> </w:t>
      </w:r>
      <w:r w:rsidRPr="00E45C68">
        <w:rPr>
          <w:rStyle w:val="Char3"/>
          <w:rtl/>
        </w:rPr>
        <w:t>جلال الد</w:t>
      </w:r>
      <w:r>
        <w:rPr>
          <w:rStyle w:val="Char3"/>
          <w:rtl/>
        </w:rPr>
        <w:t>ی</w:t>
      </w:r>
      <w:r w:rsidRPr="00E45C68">
        <w:rPr>
          <w:rStyle w:val="Char3"/>
          <w:rtl/>
        </w:rPr>
        <w:t>ن س</w:t>
      </w:r>
      <w:r>
        <w:rPr>
          <w:rStyle w:val="Char3"/>
          <w:rtl/>
        </w:rPr>
        <w:t>ی</w:t>
      </w:r>
      <w:r w:rsidRPr="00E45C68">
        <w:rPr>
          <w:rStyle w:val="Char3"/>
          <w:rtl/>
        </w:rPr>
        <w:t>وطی</w:t>
      </w:r>
      <w:r w:rsidRPr="0075458C">
        <w:rPr>
          <w:rFonts w:ascii="Lotus Linotype" w:hAnsi="Lotus Linotype"/>
          <w:sz w:val="27"/>
          <w:szCs w:val="27"/>
          <w:rtl/>
        </w:rPr>
        <w:t> </w:t>
      </w:r>
      <w:r w:rsidRPr="00E45C68">
        <w:rPr>
          <w:rStyle w:val="Char3"/>
          <w:rtl/>
        </w:rPr>
        <w:t>(</w:t>
      </w:r>
      <w:r w:rsidRPr="00E45C68">
        <w:rPr>
          <w:rStyle w:val="Char3"/>
          <w:rFonts w:hint="cs"/>
          <w:rtl/>
        </w:rPr>
        <w:t>م</w:t>
      </w:r>
      <w:r w:rsidRPr="00E45C68">
        <w:rPr>
          <w:rStyle w:val="Char3"/>
          <w:rtl/>
        </w:rPr>
        <w:t>ت</w:t>
      </w:r>
      <w:r w:rsidRPr="00E45C68">
        <w:rPr>
          <w:rStyle w:val="Char3"/>
          <w:rFonts w:hint="cs"/>
          <w:rtl/>
        </w:rPr>
        <w:t>وفی</w:t>
      </w:r>
      <w:r w:rsidRPr="00E45C68">
        <w:rPr>
          <w:rStyle w:val="Char3"/>
          <w:rtl/>
        </w:rPr>
        <w:t xml:space="preserve"> 911هـ).</w:t>
      </w:r>
    </w:p>
    <w:p w:rsidR="00FE68CC" w:rsidRPr="00E45C68" w:rsidRDefault="00FE68CC" w:rsidP="00A73EE3">
      <w:pPr>
        <w:pStyle w:val="FootnoteText"/>
        <w:bidi/>
        <w:ind w:left="283"/>
        <w:jc w:val="both"/>
        <w:rPr>
          <w:rStyle w:val="Char3"/>
          <w:rtl/>
        </w:rPr>
      </w:pPr>
      <w:r w:rsidRPr="00E45C68">
        <w:rPr>
          <w:rStyle w:val="Char3"/>
          <w:rtl/>
        </w:rPr>
        <w:t>این کتاب، همان اصل کتاب کنز العمال است که اشاره کردیم.</w:t>
      </w:r>
    </w:p>
    <w:p w:rsidR="00FE68CC" w:rsidRPr="00E45C68" w:rsidRDefault="00FE68CC" w:rsidP="00A73EE3">
      <w:pPr>
        <w:pStyle w:val="FootnoteText"/>
        <w:bidi/>
        <w:ind w:left="283"/>
        <w:jc w:val="both"/>
        <w:rPr>
          <w:rStyle w:val="Char3"/>
          <w:rtl/>
        </w:rPr>
      </w:pPr>
      <w:r w:rsidRPr="00E45C68">
        <w:rPr>
          <w:rStyle w:val="Char3"/>
          <w:rtl/>
        </w:rPr>
        <w:t xml:space="preserve">2- </w:t>
      </w:r>
      <w:r w:rsidRPr="00B91AC7">
        <w:rPr>
          <w:rStyle w:val="Char3"/>
          <w:rFonts w:ascii="mylotus" w:hAnsi="mylotus" w:cs="mylotus"/>
          <w:rtl/>
        </w:rPr>
        <w:t>«الجامع الصغير لأحاديث البشير النذير»</w:t>
      </w:r>
      <w:r w:rsidRPr="00E45C68">
        <w:rPr>
          <w:rStyle w:val="Char3"/>
          <w:rtl/>
        </w:rPr>
        <w:t xml:space="preserve"> امام</w:t>
      </w:r>
      <w:r w:rsidRPr="0075458C">
        <w:rPr>
          <w:rFonts w:ascii="Lotus Linotype" w:hAnsi="Lotus Linotype"/>
          <w:sz w:val="27"/>
          <w:szCs w:val="27"/>
          <w:rtl/>
        </w:rPr>
        <w:t> </w:t>
      </w:r>
      <w:r w:rsidRPr="00E45C68">
        <w:rPr>
          <w:rStyle w:val="Char3"/>
          <w:rtl/>
        </w:rPr>
        <w:t>س</w:t>
      </w:r>
      <w:r>
        <w:rPr>
          <w:rStyle w:val="Char3"/>
          <w:rtl/>
        </w:rPr>
        <w:t>ی</w:t>
      </w:r>
      <w:r w:rsidRPr="00E45C68">
        <w:rPr>
          <w:rStyle w:val="Char3"/>
          <w:rtl/>
        </w:rPr>
        <w:t xml:space="preserve">وطی، احادیث این کتاب منتخبی از کتاب </w:t>
      </w:r>
      <w:r w:rsidRPr="00B91AC7">
        <w:rPr>
          <w:rStyle w:val="Char3"/>
          <w:rFonts w:ascii="mylotus" w:hAnsi="mylotus" w:cs="mylotus"/>
          <w:rtl/>
        </w:rPr>
        <w:t>«الجامع الکبیر»</w:t>
      </w:r>
      <w:r w:rsidRPr="00E45C68">
        <w:rPr>
          <w:rStyle w:val="Char3"/>
          <w:rtl/>
        </w:rPr>
        <w:t xml:space="preserve"> است که احادیث تکراری آن کتاب حذف شده و در عوض احادیث دیگری به آن افزوده شده است، و احادیث آن بالغ بر</w:t>
      </w:r>
      <w:r>
        <w:rPr>
          <w:rStyle w:val="Char3"/>
          <w:rtl/>
        </w:rPr>
        <w:t xml:space="preserve"> </w:t>
      </w:r>
      <w:r w:rsidRPr="00E45C68">
        <w:rPr>
          <w:rStyle w:val="Char3"/>
          <w:rtl/>
        </w:rPr>
        <w:t>ده هزار و سی و یک (10031) حدیث است. علمای زیادی این کتاب را شرح داده</w:t>
      </w:r>
      <w:r>
        <w:rPr>
          <w:rStyle w:val="Char3"/>
          <w:rtl/>
        </w:rPr>
        <w:t>‌اند.</w:t>
      </w:r>
    </w:p>
    <w:p w:rsidR="00FE68CC" w:rsidRPr="00E45C68" w:rsidRDefault="00FE68CC" w:rsidP="00A73EE3">
      <w:pPr>
        <w:pStyle w:val="FootnoteText"/>
        <w:bidi/>
        <w:ind w:left="283"/>
        <w:jc w:val="both"/>
        <w:rPr>
          <w:rStyle w:val="Char3"/>
          <w:rtl/>
        </w:rPr>
      </w:pPr>
      <w:r w:rsidRPr="00A73EE3">
        <w:rPr>
          <w:rStyle w:val="Char3"/>
          <w:rtl/>
        </w:rPr>
        <w:t>5</w:t>
      </w:r>
      <w:r>
        <w:rPr>
          <w:rStyle w:val="Char3"/>
          <w:rFonts w:hint="cs"/>
          <w:rtl/>
        </w:rPr>
        <w:t>)</w:t>
      </w:r>
      <w:r w:rsidRPr="00A73EE3">
        <w:rPr>
          <w:rStyle w:val="Char3"/>
          <w:rtl/>
        </w:rPr>
        <w:t xml:space="preserve"> زوائد:</w:t>
      </w:r>
      <w:r w:rsidRPr="00E45C68">
        <w:rPr>
          <w:rStyle w:val="Char3"/>
          <w:rtl/>
        </w:rPr>
        <w:t xml:space="preserve"> در این نوع تصنیفات، مؤلف، احادیث زائد یک کتاب</w:t>
      </w:r>
      <w:r w:rsidRPr="00E45C68">
        <w:rPr>
          <w:rStyle w:val="Char3"/>
          <w:rFonts w:hint="cs"/>
          <w:rtl/>
        </w:rPr>
        <w:t>ِ</w:t>
      </w:r>
      <w:r w:rsidRPr="00E45C68">
        <w:rPr>
          <w:rStyle w:val="Char3"/>
          <w:rtl/>
        </w:rPr>
        <w:t xml:space="preserve"> حدیثی را که در دیگر</w:t>
      </w:r>
      <w:r>
        <w:rPr>
          <w:rStyle w:val="Char3"/>
          <w:rtl/>
        </w:rPr>
        <w:t xml:space="preserve"> کتاب‌های </w:t>
      </w:r>
      <w:r w:rsidRPr="00E45C68">
        <w:rPr>
          <w:rStyle w:val="Char3"/>
          <w:rtl/>
        </w:rPr>
        <w:t>حدیثی وجود ندارند ‏جمع آوری</w:t>
      </w:r>
      <w:r>
        <w:rPr>
          <w:rStyle w:val="Char3"/>
          <w:rtl/>
        </w:rPr>
        <w:t xml:space="preserve"> می‌</w:t>
      </w:r>
      <w:r w:rsidRPr="00E45C68">
        <w:rPr>
          <w:rStyle w:val="Char3"/>
          <w:rtl/>
        </w:rPr>
        <w:t>کند. مثلا م</w:t>
      </w:r>
      <w:r w:rsidRPr="00E45C68">
        <w:rPr>
          <w:rStyle w:val="Char3"/>
          <w:rFonts w:hint="cs"/>
          <w:rtl/>
        </w:rPr>
        <w:t>ؤ</w:t>
      </w:r>
      <w:r w:rsidRPr="00E45C68">
        <w:rPr>
          <w:rStyle w:val="Char3"/>
          <w:rtl/>
        </w:rPr>
        <w:t>لف یک کتاب حدیث را انتخاب کرده و سپس احادیثی را که فقط در این کتاب آمده و ‏در دیگر کتب یافت</w:t>
      </w:r>
      <w:r>
        <w:rPr>
          <w:rStyle w:val="Char3"/>
          <w:rtl/>
        </w:rPr>
        <w:t xml:space="preserve"> نمی‌</w:t>
      </w:r>
      <w:r w:rsidRPr="00E45C68">
        <w:rPr>
          <w:rStyle w:val="Char3"/>
          <w:rtl/>
        </w:rPr>
        <w:t>شود را استخراج نموده و در کتابی جمع</w:t>
      </w:r>
      <w:r>
        <w:rPr>
          <w:rStyle w:val="Char3"/>
          <w:rtl/>
        </w:rPr>
        <w:t xml:space="preserve"> می‌</w:t>
      </w:r>
      <w:r w:rsidRPr="00E45C68">
        <w:rPr>
          <w:rStyle w:val="Char3"/>
          <w:rtl/>
        </w:rPr>
        <w:t>کند.‏</w:t>
      </w:r>
    </w:p>
    <w:p w:rsidR="00FE68CC" w:rsidRPr="00E45C68" w:rsidRDefault="00FE68CC" w:rsidP="00A73EE3">
      <w:pPr>
        <w:pStyle w:val="FootnoteText"/>
        <w:bidi/>
        <w:ind w:left="283"/>
        <w:jc w:val="both"/>
        <w:rPr>
          <w:rStyle w:val="Char3"/>
          <w:rtl/>
        </w:rPr>
      </w:pPr>
      <w:r w:rsidRPr="00E45C68">
        <w:rPr>
          <w:rStyle w:val="Char3"/>
          <w:rtl/>
        </w:rPr>
        <w:t>از جمله این نوع تصنیفات، دو کتاب مشهور زیر هستند:‏</w:t>
      </w:r>
    </w:p>
    <w:p w:rsidR="00FE68CC" w:rsidRPr="00E45C68" w:rsidRDefault="00FE68CC" w:rsidP="00A73EE3">
      <w:pPr>
        <w:pStyle w:val="FootnoteText"/>
        <w:bidi/>
        <w:ind w:left="283"/>
        <w:jc w:val="both"/>
        <w:rPr>
          <w:rStyle w:val="Char3"/>
          <w:rtl/>
        </w:rPr>
      </w:pPr>
      <w:r w:rsidRPr="00E45C68">
        <w:rPr>
          <w:rStyle w:val="Char3"/>
          <w:rtl/>
        </w:rPr>
        <w:t xml:space="preserve">‏1- </w:t>
      </w:r>
      <w:r w:rsidRPr="00B91AC7">
        <w:rPr>
          <w:rStyle w:val="Char3"/>
          <w:rFonts w:ascii="mylotus" w:hAnsi="mylotus" w:cs="mylotus"/>
          <w:rtl/>
        </w:rPr>
        <w:t>«مجمع الزوائد ومنبع الفوائد»</w:t>
      </w:r>
      <w:r w:rsidRPr="00E45C68">
        <w:rPr>
          <w:rStyle w:val="Char3"/>
          <w:rtl/>
        </w:rPr>
        <w:t xml:space="preserve"> حافظ نور الد</w:t>
      </w:r>
      <w:r>
        <w:rPr>
          <w:rStyle w:val="Char3"/>
          <w:rtl/>
        </w:rPr>
        <w:t>ی</w:t>
      </w:r>
      <w:r w:rsidRPr="00E45C68">
        <w:rPr>
          <w:rStyle w:val="Char3"/>
          <w:rtl/>
        </w:rPr>
        <w:t>ن علی بن أبی ب</w:t>
      </w:r>
      <w:r>
        <w:rPr>
          <w:rStyle w:val="Char3"/>
          <w:rtl/>
        </w:rPr>
        <w:t>ک</w:t>
      </w:r>
      <w:r w:rsidRPr="00E45C68">
        <w:rPr>
          <w:rStyle w:val="Char3"/>
          <w:rtl/>
        </w:rPr>
        <w:t>ر ه</w:t>
      </w:r>
      <w:r>
        <w:rPr>
          <w:rStyle w:val="Char3"/>
          <w:rtl/>
        </w:rPr>
        <w:t>ی</w:t>
      </w:r>
      <w:r w:rsidRPr="00E45C68">
        <w:rPr>
          <w:rStyle w:val="Char3"/>
          <w:rtl/>
        </w:rPr>
        <w:t>ثمی</w:t>
      </w:r>
      <w:r>
        <w:rPr>
          <w:rStyle w:val="Char3"/>
          <w:rtl/>
        </w:rPr>
        <w:t xml:space="preserve"> (</w:t>
      </w:r>
      <w:r w:rsidRPr="00E45C68">
        <w:rPr>
          <w:rStyle w:val="Char3"/>
          <w:rtl/>
        </w:rPr>
        <w:t>ت807 هـ ).‏</w:t>
      </w:r>
    </w:p>
    <w:p w:rsidR="00FE68CC" w:rsidRPr="00E45C68" w:rsidRDefault="00FE68CC" w:rsidP="00A73EE3">
      <w:pPr>
        <w:pStyle w:val="FootnoteText"/>
        <w:bidi/>
        <w:ind w:left="283"/>
        <w:jc w:val="both"/>
        <w:rPr>
          <w:rStyle w:val="Char3"/>
          <w:rtl/>
        </w:rPr>
      </w:pPr>
      <w:r w:rsidRPr="00E45C68">
        <w:rPr>
          <w:rStyle w:val="Char3"/>
          <w:rtl/>
        </w:rPr>
        <w:t>م</w:t>
      </w:r>
      <w:r w:rsidRPr="00E45C68">
        <w:rPr>
          <w:rStyle w:val="Char3"/>
          <w:rFonts w:hint="cs"/>
          <w:rtl/>
        </w:rPr>
        <w:t>ؤ</w:t>
      </w:r>
      <w:r w:rsidRPr="00E45C68">
        <w:rPr>
          <w:rStyle w:val="Char3"/>
          <w:rtl/>
        </w:rPr>
        <w:t>لف، احادیث زائد در</w:t>
      </w:r>
      <w:r>
        <w:rPr>
          <w:rStyle w:val="Char3"/>
          <w:rtl/>
        </w:rPr>
        <w:t xml:space="preserve"> کتاب‌های </w:t>
      </w:r>
      <w:r w:rsidRPr="00E45C68">
        <w:rPr>
          <w:rStyle w:val="Char3"/>
          <w:rtl/>
        </w:rPr>
        <w:t>مسند امام احمد، مسند ابی یعلی موصلی، مسند بزاز و معاجم ‏سه گانه</w:t>
      </w:r>
      <w:r>
        <w:rPr>
          <w:rStyle w:val="Char3"/>
          <w:rtl/>
        </w:rPr>
        <w:t xml:space="preserve">‌‌ی </w:t>
      </w:r>
      <w:r w:rsidRPr="00E45C68">
        <w:rPr>
          <w:rStyle w:val="Char3"/>
          <w:rtl/>
        </w:rPr>
        <w:t>طبرانی را نسبت به کتب سته جمع آوری نموده است، و سپس به بیان احوال ‏احادیث از نظر صحت یا ضعف</w:t>
      </w:r>
      <w:r>
        <w:rPr>
          <w:rStyle w:val="Char3"/>
          <w:rtl/>
        </w:rPr>
        <w:t xml:space="preserve"> آن‌ها </w:t>
      </w:r>
      <w:r w:rsidRPr="00E45C68">
        <w:rPr>
          <w:rStyle w:val="Char3"/>
          <w:rtl/>
        </w:rPr>
        <w:t>و نیز از جهت اتصال یا انقطاع پرداخته است و همین امر ‏موجب پربار شدن این کتاب مفید شده است.‏</w:t>
      </w:r>
    </w:p>
    <w:p w:rsidR="00FE68CC" w:rsidRPr="00E45C68" w:rsidRDefault="00FE68CC" w:rsidP="00A73EE3">
      <w:pPr>
        <w:pStyle w:val="FootnoteText"/>
        <w:bidi/>
        <w:ind w:left="283"/>
        <w:jc w:val="both"/>
        <w:rPr>
          <w:rStyle w:val="Char3"/>
          <w:rtl/>
        </w:rPr>
      </w:pPr>
      <w:r w:rsidRPr="00E45C68">
        <w:rPr>
          <w:rStyle w:val="Char3"/>
          <w:rtl/>
        </w:rPr>
        <w:t xml:space="preserve">‏2- </w:t>
      </w:r>
      <w:r w:rsidRPr="00B91AC7">
        <w:rPr>
          <w:rStyle w:val="Char3"/>
          <w:rFonts w:ascii="mylotus" w:hAnsi="mylotus" w:cs="mylotus"/>
          <w:rtl/>
        </w:rPr>
        <w:t>«المطالب العالية بزوائد المسانيد الثمانية»</w:t>
      </w:r>
      <w:r w:rsidRPr="00E45C68">
        <w:rPr>
          <w:rStyle w:val="Char3"/>
          <w:rtl/>
        </w:rPr>
        <w:t xml:space="preserve"> حافظ احمد بن علی بن حجر عسقلانی شافعی (ت ‏‏852هـ) .‏م</w:t>
      </w:r>
      <w:r w:rsidRPr="00E45C68">
        <w:rPr>
          <w:rStyle w:val="Char3"/>
          <w:rFonts w:hint="cs"/>
          <w:rtl/>
        </w:rPr>
        <w:t>ؤ</w:t>
      </w:r>
      <w:r w:rsidRPr="00E45C68">
        <w:rPr>
          <w:rStyle w:val="Char3"/>
          <w:rtl/>
        </w:rPr>
        <w:t>لف، احادیث زائد بر کتب سته در مسانید هشتگانه</w:t>
      </w:r>
      <w:r>
        <w:rPr>
          <w:rStyle w:val="Char3"/>
          <w:rtl/>
        </w:rPr>
        <w:t xml:space="preserve">‌‌ی </w:t>
      </w:r>
      <w:r w:rsidRPr="00E45C68">
        <w:rPr>
          <w:rStyle w:val="Char3"/>
          <w:rtl/>
        </w:rPr>
        <w:t>ابی داود ط</w:t>
      </w:r>
      <w:r>
        <w:rPr>
          <w:rStyle w:val="Char3"/>
          <w:rtl/>
        </w:rPr>
        <w:t>ی</w:t>
      </w:r>
      <w:r w:rsidRPr="00E45C68">
        <w:rPr>
          <w:rStyle w:val="Char3"/>
          <w:rtl/>
        </w:rPr>
        <w:t>السی</w:t>
      </w:r>
      <w:r w:rsidRPr="00E45C68">
        <w:rPr>
          <w:rStyle w:val="Char3"/>
          <w:cs/>
        </w:rPr>
        <w:t>‎</w:t>
      </w:r>
      <w:r w:rsidRPr="00E45C68">
        <w:rPr>
          <w:rStyle w:val="Char3"/>
        </w:rPr>
        <w:t xml:space="preserve"> </w:t>
      </w:r>
      <w:r w:rsidRPr="00E45C68">
        <w:rPr>
          <w:rStyle w:val="Char3"/>
          <w:cs/>
        </w:rPr>
        <w:t>‎</w:t>
      </w:r>
      <w:r w:rsidRPr="00E45C68">
        <w:rPr>
          <w:rStyle w:val="Char3"/>
          <w:rtl/>
        </w:rPr>
        <w:t>و</w:t>
      </w:r>
      <w:r w:rsidRPr="00E45C68">
        <w:rPr>
          <w:rStyle w:val="Char3"/>
          <w:cs/>
        </w:rPr>
        <w:t>‎</w:t>
      </w:r>
      <w:r w:rsidRPr="00E45C68">
        <w:rPr>
          <w:rStyle w:val="Char3"/>
        </w:rPr>
        <w:t xml:space="preserve"> </w:t>
      </w:r>
      <w:r w:rsidRPr="00E45C68">
        <w:rPr>
          <w:rStyle w:val="Char3"/>
          <w:cs/>
        </w:rPr>
        <w:t>‎</w:t>
      </w:r>
      <w:r w:rsidRPr="00E45C68">
        <w:rPr>
          <w:rStyle w:val="Char3"/>
          <w:rtl/>
        </w:rPr>
        <w:t>حم</w:t>
      </w:r>
      <w:r>
        <w:rPr>
          <w:rStyle w:val="Char3"/>
          <w:rtl/>
        </w:rPr>
        <w:t>ی</w:t>
      </w:r>
      <w:r w:rsidRPr="00E45C68">
        <w:rPr>
          <w:rStyle w:val="Char3"/>
          <w:rtl/>
        </w:rPr>
        <w:t>دی و</w:t>
      </w:r>
      <w:r w:rsidRPr="00E45C68">
        <w:rPr>
          <w:rStyle w:val="Char3"/>
          <w:rFonts w:hint="cs"/>
          <w:rtl/>
        </w:rPr>
        <w:t xml:space="preserve"> </w:t>
      </w:r>
      <w:r w:rsidRPr="00E45C68">
        <w:rPr>
          <w:rStyle w:val="Char3"/>
          <w:rtl/>
        </w:rPr>
        <w:t>ابن أبی ‏عمر</w:t>
      </w:r>
      <w:r w:rsidRPr="00E45C68">
        <w:rPr>
          <w:rStyle w:val="Char3"/>
          <w:cs/>
        </w:rPr>
        <w:t>‎</w:t>
      </w:r>
      <w:r w:rsidRPr="00E45C68">
        <w:rPr>
          <w:rStyle w:val="Char3"/>
        </w:rPr>
        <w:t xml:space="preserve"> </w:t>
      </w:r>
      <w:r w:rsidRPr="00E45C68">
        <w:rPr>
          <w:rStyle w:val="Char3"/>
          <w:cs/>
        </w:rPr>
        <w:t>‎</w:t>
      </w:r>
      <w:r w:rsidRPr="00E45C68">
        <w:rPr>
          <w:rStyle w:val="Char3"/>
          <w:rtl/>
        </w:rPr>
        <w:t>و</w:t>
      </w:r>
      <w:r w:rsidRPr="00E45C68">
        <w:rPr>
          <w:rStyle w:val="Char3"/>
          <w:rFonts w:hint="cs"/>
          <w:rtl/>
        </w:rPr>
        <w:t xml:space="preserve"> </w:t>
      </w:r>
      <w:r w:rsidRPr="00E45C68">
        <w:rPr>
          <w:rStyle w:val="Char3"/>
          <w:rtl/>
        </w:rPr>
        <w:t>مسدد</w:t>
      </w:r>
      <w:r w:rsidRPr="00E45C68">
        <w:rPr>
          <w:rStyle w:val="Char3"/>
          <w:cs/>
        </w:rPr>
        <w:t>‎</w:t>
      </w:r>
      <w:r w:rsidRPr="00E45C68">
        <w:rPr>
          <w:rStyle w:val="Char3"/>
        </w:rPr>
        <w:t xml:space="preserve"> </w:t>
      </w:r>
      <w:r w:rsidRPr="00E45C68">
        <w:rPr>
          <w:rStyle w:val="Char3"/>
          <w:cs/>
        </w:rPr>
        <w:t>‎</w:t>
      </w:r>
      <w:r w:rsidRPr="00E45C68">
        <w:rPr>
          <w:rStyle w:val="Char3"/>
          <w:rtl/>
        </w:rPr>
        <w:t>و</w:t>
      </w:r>
      <w:r w:rsidRPr="00E45C68">
        <w:rPr>
          <w:rStyle w:val="Char3"/>
          <w:rFonts w:hint="cs"/>
          <w:rtl/>
        </w:rPr>
        <w:t xml:space="preserve"> </w:t>
      </w:r>
      <w:r w:rsidRPr="00E45C68">
        <w:rPr>
          <w:rStyle w:val="Char3"/>
          <w:rtl/>
        </w:rPr>
        <w:t>یحمد بن من</w:t>
      </w:r>
      <w:r>
        <w:rPr>
          <w:rStyle w:val="Char3"/>
          <w:rtl/>
        </w:rPr>
        <w:t>ی</w:t>
      </w:r>
      <w:r w:rsidRPr="00E45C68">
        <w:rPr>
          <w:rStyle w:val="Char3"/>
          <w:rtl/>
        </w:rPr>
        <w:t>ع</w:t>
      </w:r>
      <w:r w:rsidRPr="00E45C68">
        <w:rPr>
          <w:rStyle w:val="Char3"/>
          <w:cs/>
        </w:rPr>
        <w:t>‎</w:t>
      </w:r>
      <w:r w:rsidRPr="00E45C68">
        <w:rPr>
          <w:rStyle w:val="Char3"/>
        </w:rPr>
        <w:t xml:space="preserve"> </w:t>
      </w:r>
      <w:r w:rsidRPr="00E45C68">
        <w:rPr>
          <w:rStyle w:val="Char3"/>
          <w:cs/>
        </w:rPr>
        <w:t>‎</w:t>
      </w:r>
      <w:r w:rsidRPr="00E45C68">
        <w:rPr>
          <w:rStyle w:val="Char3"/>
          <w:rtl/>
        </w:rPr>
        <w:t>و</w:t>
      </w:r>
      <w:r w:rsidRPr="00E45C68">
        <w:rPr>
          <w:rStyle w:val="Char3"/>
          <w:rFonts w:hint="cs"/>
          <w:rtl/>
        </w:rPr>
        <w:t xml:space="preserve"> </w:t>
      </w:r>
      <w:r w:rsidRPr="00E45C68">
        <w:rPr>
          <w:rStyle w:val="Char3"/>
          <w:rtl/>
        </w:rPr>
        <w:t>ابی ب</w:t>
      </w:r>
      <w:r>
        <w:rPr>
          <w:rStyle w:val="Char3"/>
          <w:rtl/>
        </w:rPr>
        <w:t>ک</w:t>
      </w:r>
      <w:r w:rsidRPr="00E45C68">
        <w:rPr>
          <w:rStyle w:val="Char3"/>
          <w:rtl/>
        </w:rPr>
        <w:t>ر بن ابی ش</w:t>
      </w:r>
      <w:r>
        <w:rPr>
          <w:rStyle w:val="Char3"/>
          <w:rtl/>
        </w:rPr>
        <w:t>ی</w:t>
      </w:r>
      <w:r w:rsidRPr="00E45C68">
        <w:rPr>
          <w:rStyle w:val="Char3"/>
          <w:rtl/>
        </w:rPr>
        <w:t>به</w:t>
      </w:r>
      <w:r w:rsidRPr="00E45C68">
        <w:rPr>
          <w:rStyle w:val="Char3"/>
          <w:cs/>
        </w:rPr>
        <w:t>‎</w:t>
      </w:r>
      <w:r w:rsidRPr="00E45C68">
        <w:rPr>
          <w:rStyle w:val="Char3"/>
        </w:rPr>
        <w:t xml:space="preserve"> </w:t>
      </w:r>
      <w:r w:rsidRPr="00E45C68">
        <w:rPr>
          <w:rStyle w:val="Char3"/>
          <w:cs/>
        </w:rPr>
        <w:t>‎</w:t>
      </w:r>
      <w:r w:rsidRPr="00E45C68">
        <w:rPr>
          <w:rStyle w:val="Char3"/>
          <w:rtl/>
        </w:rPr>
        <w:t>و</w:t>
      </w:r>
      <w:r w:rsidRPr="00E45C68">
        <w:rPr>
          <w:rStyle w:val="Char3"/>
          <w:rFonts w:hint="cs"/>
          <w:rtl/>
        </w:rPr>
        <w:t xml:space="preserve"> </w:t>
      </w:r>
      <w:r w:rsidRPr="00E45C68">
        <w:rPr>
          <w:rStyle w:val="Char3"/>
          <w:rtl/>
        </w:rPr>
        <w:t>عبد بن حم</w:t>
      </w:r>
      <w:r>
        <w:rPr>
          <w:rStyle w:val="Char3"/>
          <w:rtl/>
        </w:rPr>
        <w:t>ی</w:t>
      </w:r>
      <w:r w:rsidRPr="00E45C68">
        <w:rPr>
          <w:rStyle w:val="Char3"/>
          <w:rtl/>
        </w:rPr>
        <w:t>د</w:t>
      </w:r>
      <w:r w:rsidRPr="00E45C68">
        <w:rPr>
          <w:rStyle w:val="Char3"/>
          <w:cs/>
        </w:rPr>
        <w:t>‎</w:t>
      </w:r>
      <w:r w:rsidRPr="00E45C68">
        <w:rPr>
          <w:rStyle w:val="Char3"/>
        </w:rPr>
        <w:t xml:space="preserve"> </w:t>
      </w:r>
      <w:r w:rsidRPr="00E45C68">
        <w:rPr>
          <w:rStyle w:val="Char3"/>
          <w:cs/>
        </w:rPr>
        <w:t>‎</w:t>
      </w:r>
      <w:r w:rsidRPr="00E45C68">
        <w:rPr>
          <w:rStyle w:val="Char3"/>
          <w:rtl/>
        </w:rPr>
        <w:t>و</w:t>
      </w:r>
      <w:r w:rsidRPr="00E45C68">
        <w:rPr>
          <w:rStyle w:val="Char3"/>
          <w:rFonts w:hint="cs"/>
          <w:rtl/>
        </w:rPr>
        <w:t xml:space="preserve"> </w:t>
      </w:r>
      <w:r w:rsidRPr="00E45C68">
        <w:rPr>
          <w:rStyle w:val="Char3"/>
          <w:rtl/>
        </w:rPr>
        <w:t xml:space="preserve">حارث بن ابی اسامه، </w:t>
      </w:r>
      <w:r w:rsidRPr="00E45C68">
        <w:rPr>
          <w:rStyle w:val="Char3"/>
          <w:rFonts w:hint="cs"/>
          <w:rtl/>
        </w:rPr>
        <w:t xml:space="preserve">را </w:t>
      </w:r>
      <w:r w:rsidRPr="00E45C68">
        <w:rPr>
          <w:rStyle w:val="Char3"/>
          <w:rtl/>
        </w:rPr>
        <w:t>جمع ‏کرده است.‏</w:t>
      </w:r>
    </w:p>
    <w:p w:rsidR="00FE68CC" w:rsidRPr="00E45C68" w:rsidRDefault="00FE68CC" w:rsidP="00A73EE3">
      <w:pPr>
        <w:pStyle w:val="FootnoteText"/>
        <w:bidi/>
        <w:ind w:left="283"/>
        <w:jc w:val="both"/>
        <w:rPr>
          <w:rStyle w:val="Char3"/>
          <w:rtl/>
        </w:rPr>
      </w:pPr>
      <w:r w:rsidRPr="00A73EE3">
        <w:rPr>
          <w:rStyle w:val="Char3"/>
          <w:rtl/>
        </w:rPr>
        <w:t>6</w:t>
      </w:r>
      <w:r>
        <w:rPr>
          <w:rStyle w:val="Char3"/>
          <w:rFonts w:hint="cs"/>
          <w:rtl/>
        </w:rPr>
        <w:t>)</w:t>
      </w:r>
      <w:r w:rsidRPr="00A73EE3">
        <w:rPr>
          <w:rStyle w:val="Char3"/>
          <w:rtl/>
        </w:rPr>
        <w:t xml:space="preserve"> علل:</w:t>
      </w:r>
      <w:r>
        <w:rPr>
          <w:rStyle w:val="Char3"/>
          <w:rtl/>
        </w:rPr>
        <w:t xml:space="preserve"> کتاب‌هایی </w:t>
      </w:r>
      <w:r w:rsidRPr="00E45C68">
        <w:rPr>
          <w:rStyle w:val="Char3"/>
          <w:rtl/>
        </w:rPr>
        <w:t>هستند که م</w:t>
      </w:r>
      <w:r w:rsidRPr="00E45C68">
        <w:rPr>
          <w:rStyle w:val="Char3"/>
          <w:rFonts w:hint="cs"/>
          <w:rtl/>
        </w:rPr>
        <w:t>ؤ</w:t>
      </w:r>
      <w:r w:rsidRPr="00E45C68">
        <w:rPr>
          <w:rStyle w:val="Char3"/>
          <w:rtl/>
        </w:rPr>
        <w:t>لف آن، احادیث معلل را جمع آوری کرده و علل</w:t>
      </w:r>
      <w:r>
        <w:rPr>
          <w:rStyle w:val="Char3"/>
          <w:rtl/>
        </w:rPr>
        <w:t xml:space="preserve"> آن‌ها </w:t>
      </w:r>
      <w:r w:rsidRPr="00E45C68">
        <w:rPr>
          <w:rStyle w:val="Char3"/>
          <w:rtl/>
        </w:rPr>
        <w:t>را نیز بیان</w:t>
      </w:r>
      <w:r>
        <w:rPr>
          <w:rStyle w:val="Char3"/>
          <w:rtl/>
        </w:rPr>
        <w:t xml:space="preserve"> می‌</w:t>
      </w:r>
      <w:r w:rsidRPr="00E45C68">
        <w:rPr>
          <w:rStyle w:val="Char3"/>
          <w:rtl/>
        </w:rPr>
        <w:t>کند. این عمل نیاز به تلاش مستمر و فشرده</w:t>
      </w:r>
      <w:r>
        <w:rPr>
          <w:rStyle w:val="Char3"/>
          <w:rFonts w:hint="cs"/>
          <w:rtl/>
        </w:rPr>
        <w:t xml:space="preserve">‌‌ی </w:t>
      </w:r>
      <w:r w:rsidRPr="00E45C68">
        <w:rPr>
          <w:rStyle w:val="Char3"/>
          <w:rtl/>
        </w:rPr>
        <w:t>محدث دارد، تا علل خفی احادیث را که موجب خلل در صحت</w:t>
      </w:r>
      <w:r>
        <w:rPr>
          <w:rStyle w:val="Char3"/>
          <w:rtl/>
        </w:rPr>
        <w:t xml:space="preserve"> آن‌ها می‌</w:t>
      </w:r>
      <w:r w:rsidRPr="00E45C68">
        <w:rPr>
          <w:rStyle w:val="Char3"/>
          <w:rtl/>
        </w:rPr>
        <w:t>شوند را کشف نماید، و این عمل جز توسط محدثین حاذق و ماهر و باتجربه بر</w:t>
      </w:r>
      <w:r>
        <w:rPr>
          <w:rStyle w:val="Char3"/>
          <w:rtl/>
        </w:rPr>
        <w:t xml:space="preserve"> نمی‌</w:t>
      </w:r>
      <w:r w:rsidRPr="00E45C68">
        <w:rPr>
          <w:rStyle w:val="Char3"/>
          <w:rtl/>
        </w:rPr>
        <w:t>آید.</w:t>
      </w:r>
    </w:p>
    <w:p w:rsidR="00FE68CC" w:rsidRPr="00E45C68" w:rsidRDefault="00FE68CC" w:rsidP="00A73EE3">
      <w:pPr>
        <w:pStyle w:val="FootnoteText"/>
        <w:bidi/>
        <w:ind w:left="283" w:hangingChars="118" w:hanging="283"/>
        <w:jc w:val="both"/>
        <w:rPr>
          <w:rStyle w:val="Char3"/>
          <w:rtl/>
        </w:rPr>
      </w:pPr>
      <w:r>
        <w:rPr>
          <w:rStyle w:val="Char3"/>
          <w:rFonts w:hint="cs"/>
          <w:rtl/>
        </w:rPr>
        <w:tab/>
      </w:r>
      <w:r w:rsidRPr="00A73EE3">
        <w:rPr>
          <w:rStyle w:val="Char3"/>
          <w:rtl/>
        </w:rPr>
        <w:t>7</w:t>
      </w:r>
      <w:r>
        <w:rPr>
          <w:rStyle w:val="Char3"/>
          <w:rFonts w:hint="cs"/>
          <w:rtl/>
        </w:rPr>
        <w:t>)</w:t>
      </w:r>
      <w:r>
        <w:rPr>
          <w:rStyle w:val="Char3"/>
          <w:rtl/>
        </w:rPr>
        <w:t xml:space="preserve"> کتاب‌های </w:t>
      </w:r>
      <w:r w:rsidRPr="00A73EE3">
        <w:rPr>
          <w:rStyle w:val="Char3"/>
          <w:rtl/>
        </w:rPr>
        <w:t>تخریج:</w:t>
      </w:r>
      <w:r>
        <w:rPr>
          <w:rStyle w:val="Char3"/>
          <w:rtl/>
        </w:rPr>
        <w:t xml:space="preserve"> کتاب‌هایی </w:t>
      </w:r>
      <w:r w:rsidRPr="00E45C68">
        <w:rPr>
          <w:rStyle w:val="Char3"/>
          <w:rtl/>
        </w:rPr>
        <w:t>هستند که جهت تخریج احادیث کتاب معینی ت</w:t>
      </w:r>
      <w:r w:rsidRPr="00E45C68">
        <w:rPr>
          <w:rStyle w:val="Char3"/>
          <w:rFonts w:hint="cs"/>
          <w:rtl/>
        </w:rPr>
        <w:t>أ</w:t>
      </w:r>
      <w:r w:rsidRPr="00E45C68">
        <w:rPr>
          <w:rStyle w:val="Char3"/>
          <w:rtl/>
        </w:rPr>
        <w:t>لیف</w:t>
      </w:r>
      <w:r>
        <w:rPr>
          <w:rStyle w:val="Char3"/>
          <w:rtl/>
        </w:rPr>
        <w:t xml:space="preserve"> می‌</w:t>
      </w:r>
      <w:r w:rsidRPr="00E45C68">
        <w:rPr>
          <w:rStyle w:val="Char3"/>
          <w:rtl/>
        </w:rPr>
        <w:t>شوند.</w:t>
      </w:r>
      <w:r w:rsidRPr="00E45C68">
        <w:rPr>
          <w:rStyle w:val="Char3"/>
          <w:rFonts w:hint="cs"/>
          <w:rtl/>
        </w:rPr>
        <w:t xml:space="preserve"> یعنی مؤلف احادیث مصنف را مورد بررسی و نقادی قرار</w:t>
      </w:r>
      <w:r>
        <w:rPr>
          <w:rStyle w:val="Char3"/>
          <w:rFonts w:hint="cs"/>
          <w:rtl/>
        </w:rPr>
        <w:t xml:space="preserve"> می‌</w:t>
      </w:r>
      <w:r w:rsidRPr="00E45C68">
        <w:rPr>
          <w:rStyle w:val="Char3"/>
          <w:rFonts w:hint="cs"/>
          <w:rtl/>
        </w:rPr>
        <w:t>دهد و درجه</w:t>
      </w:r>
      <w:r>
        <w:rPr>
          <w:rStyle w:val="Char3"/>
          <w:rFonts w:hint="cs"/>
          <w:rtl/>
        </w:rPr>
        <w:t xml:space="preserve">‌‌ی آن‌ها </w:t>
      </w:r>
      <w:r w:rsidRPr="00E45C68">
        <w:rPr>
          <w:rStyle w:val="Char3"/>
          <w:rFonts w:hint="cs"/>
          <w:rtl/>
        </w:rPr>
        <w:t>را مشخص</w:t>
      </w:r>
      <w:r>
        <w:rPr>
          <w:rStyle w:val="Char3"/>
          <w:rFonts w:hint="cs"/>
          <w:rtl/>
        </w:rPr>
        <w:t xml:space="preserve"> می‌</w:t>
      </w:r>
      <w:r w:rsidRPr="00E45C68">
        <w:rPr>
          <w:rStyle w:val="Char3"/>
          <w:rFonts w:hint="cs"/>
          <w:rtl/>
        </w:rPr>
        <w:t xml:space="preserve">نماید. </w:t>
      </w:r>
      <w:r w:rsidRPr="00E45C68">
        <w:rPr>
          <w:rStyle w:val="Char3"/>
          <w:rtl/>
        </w:rPr>
        <w:t>از جمله مهمترین کتب تخریج عبارتند از:</w:t>
      </w:r>
    </w:p>
    <w:p w:rsidR="00FE68CC" w:rsidRPr="00E45C68" w:rsidRDefault="00FE68CC" w:rsidP="00A73EE3">
      <w:pPr>
        <w:pStyle w:val="FootnoteText"/>
        <w:bidi/>
        <w:ind w:left="283"/>
        <w:jc w:val="both"/>
        <w:rPr>
          <w:rStyle w:val="Char3"/>
          <w:rtl/>
        </w:rPr>
      </w:pPr>
      <w:r w:rsidRPr="00E45C68">
        <w:rPr>
          <w:rStyle w:val="Char3"/>
          <w:rtl/>
        </w:rPr>
        <w:t xml:space="preserve">1- </w:t>
      </w:r>
      <w:r w:rsidRPr="00B91AC7">
        <w:rPr>
          <w:rStyle w:val="Char3"/>
          <w:rFonts w:ascii="mylotus" w:hAnsi="mylotus" w:cs="mylotus"/>
          <w:rtl/>
        </w:rPr>
        <w:t>«نصب الراية لأحاديث الهداية»</w:t>
      </w:r>
      <w:r w:rsidRPr="00E45C68">
        <w:rPr>
          <w:rStyle w:val="Char3"/>
          <w:rtl/>
        </w:rPr>
        <w:t xml:space="preserve"> تأل</w:t>
      </w:r>
      <w:r>
        <w:rPr>
          <w:rStyle w:val="Char3"/>
          <w:rtl/>
        </w:rPr>
        <w:t>ی</w:t>
      </w:r>
      <w:r w:rsidRPr="00E45C68">
        <w:rPr>
          <w:rStyle w:val="Char3"/>
          <w:rtl/>
        </w:rPr>
        <w:t>ف امام حافظ جمال الد</w:t>
      </w:r>
      <w:r>
        <w:rPr>
          <w:rStyle w:val="Char3"/>
          <w:rtl/>
        </w:rPr>
        <w:t>ی</w:t>
      </w:r>
      <w:r w:rsidRPr="00E45C68">
        <w:rPr>
          <w:rStyle w:val="Char3"/>
          <w:rtl/>
        </w:rPr>
        <w:t xml:space="preserve">ن </w:t>
      </w:r>
      <w:r w:rsidRPr="00E45C68">
        <w:rPr>
          <w:rStyle w:val="Char3"/>
          <w:rFonts w:hint="cs"/>
          <w:rtl/>
        </w:rPr>
        <w:t>ا</w:t>
      </w:r>
      <w:r w:rsidRPr="00E45C68">
        <w:rPr>
          <w:rStyle w:val="Char3"/>
          <w:rtl/>
        </w:rPr>
        <w:t xml:space="preserve">بی محمد عبد الله بن </w:t>
      </w:r>
      <w:r>
        <w:rPr>
          <w:rStyle w:val="Char3"/>
          <w:rtl/>
        </w:rPr>
        <w:t>ی</w:t>
      </w:r>
      <w:r w:rsidRPr="00E45C68">
        <w:rPr>
          <w:rStyle w:val="Char3"/>
          <w:rtl/>
        </w:rPr>
        <w:t>وسف الز</w:t>
      </w:r>
      <w:r>
        <w:rPr>
          <w:rStyle w:val="Char3"/>
          <w:rtl/>
        </w:rPr>
        <w:t>ی</w:t>
      </w:r>
      <w:r w:rsidRPr="00E45C68">
        <w:rPr>
          <w:rStyle w:val="Char3"/>
          <w:rtl/>
        </w:rPr>
        <w:t>لعی الحنفی (</w:t>
      </w:r>
      <w:r w:rsidRPr="00E45C68">
        <w:rPr>
          <w:rStyle w:val="Char3"/>
          <w:rFonts w:hint="cs"/>
          <w:rtl/>
        </w:rPr>
        <w:t>متوفی</w:t>
      </w:r>
      <w:r w:rsidRPr="00E45C68">
        <w:rPr>
          <w:rStyle w:val="Char3"/>
          <w:rtl/>
        </w:rPr>
        <w:t xml:space="preserve"> 762 هـ)، که در آن، احادیث کتاب </w:t>
      </w:r>
      <w:r w:rsidRPr="00B91AC7">
        <w:rPr>
          <w:rStyle w:val="Char3"/>
          <w:rFonts w:ascii="mylotus" w:hAnsi="mylotus" w:cs="mylotus"/>
          <w:rtl/>
        </w:rPr>
        <w:t>«الهداية في الفقه الحنفي»</w:t>
      </w:r>
      <w:r w:rsidRPr="00E45C68">
        <w:rPr>
          <w:rStyle w:val="Char3"/>
          <w:rtl/>
        </w:rPr>
        <w:t xml:space="preserve"> ت</w:t>
      </w:r>
      <w:r w:rsidRPr="00E45C68">
        <w:rPr>
          <w:rStyle w:val="Char3"/>
          <w:rFonts w:hint="cs"/>
          <w:rtl/>
        </w:rPr>
        <w:t>أ</w:t>
      </w:r>
      <w:r w:rsidRPr="00E45C68">
        <w:rPr>
          <w:rStyle w:val="Char3"/>
          <w:rtl/>
        </w:rPr>
        <w:t xml:space="preserve">لیف علی بن </w:t>
      </w:r>
      <w:r w:rsidRPr="00E45C68">
        <w:rPr>
          <w:rStyle w:val="Char3"/>
          <w:rFonts w:hint="cs"/>
          <w:rtl/>
        </w:rPr>
        <w:t>ا</w:t>
      </w:r>
      <w:r w:rsidRPr="00E45C68">
        <w:rPr>
          <w:rStyle w:val="Char3"/>
          <w:rtl/>
        </w:rPr>
        <w:t>بی ب</w:t>
      </w:r>
      <w:r>
        <w:rPr>
          <w:rStyle w:val="Char3"/>
          <w:rtl/>
        </w:rPr>
        <w:t>ک</w:t>
      </w:r>
      <w:r w:rsidRPr="00E45C68">
        <w:rPr>
          <w:rStyle w:val="Char3"/>
          <w:rtl/>
        </w:rPr>
        <w:t>ر المرغ</w:t>
      </w:r>
      <w:r>
        <w:rPr>
          <w:rStyle w:val="Char3"/>
          <w:rtl/>
        </w:rPr>
        <w:t>ی</w:t>
      </w:r>
      <w:r w:rsidRPr="00E45C68">
        <w:rPr>
          <w:rStyle w:val="Char3"/>
          <w:rtl/>
        </w:rPr>
        <w:t>نانی از فقهای بزرگ حنفیه (متوفى 593هـ) تخریج شده است.</w:t>
      </w:r>
    </w:p>
    <w:p w:rsidR="00FE68CC" w:rsidRPr="00E45C68" w:rsidRDefault="00FE68CC" w:rsidP="00A73EE3">
      <w:pPr>
        <w:pStyle w:val="FootnoteText"/>
        <w:bidi/>
        <w:ind w:left="283"/>
        <w:jc w:val="both"/>
        <w:rPr>
          <w:rStyle w:val="Char3"/>
          <w:rtl/>
        </w:rPr>
      </w:pPr>
      <w:r w:rsidRPr="00E45C68">
        <w:rPr>
          <w:rStyle w:val="Char3"/>
          <w:rtl/>
        </w:rPr>
        <w:t xml:space="preserve">2- </w:t>
      </w:r>
      <w:r w:rsidRPr="00B91AC7">
        <w:rPr>
          <w:rStyle w:val="Char3"/>
          <w:rFonts w:ascii="mylotus" w:hAnsi="mylotus" w:cs="mylotus"/>
          <w:rtl/>
        </w:rPr>
        <w:t>«المغني عن حمل الأسفار في الأسفار في تخريج ما في الإحياء من الأخبار»</w:t>
      </w:r>
      <w:r w:rsidRPr="00E45C68">
        <w:rPr>
          <w:rStyle w:val="Char3"/>
          <w:rtl/>
        </w:rPr>
        <w:t xml:space="preserve"> تأل</w:t>
      </w:r>
      <w:r>
        <w:rPr>
          <w:rStyle w:val="Char3"/>
          <w:rtl/>
        </w:rPr>
        <w:t>ی</w:t>
      </w:r>
      <w:r w:rsidRPr="00E45C68">
        <w:rPr>
          <w:rStyle w:val="Char3"/>
          <w:rtl/>
        </w:rPr>
        <w:t>ف حافظ عبد الرح</w:t>
      </w:r>
      <w:r>
        <w:rPr>
          <w:rStyle w:val="Char3"/>
          <w:rtl/>
        </w:rPr>
        <w:t>ی</w:t>
      </w:r>
      <w:r w:rsidRPr="00E45C68">
        <w:rPr>
          <w:rStyle w:val="Char3"/>
          <w:rtl/>
        </w:rPr>
        <w:t>م بن الحس</w:t>
      </w:r>
      <w:r>
        <w:rPr>
          <w:rStyle w:val="Char3"/>
          <w:rtl/>
        </w:rPr>
        <w:t>ی</w:t>
      </w:r>
      <w:r w:rsidRPr="00E45C68">
        <w:rPr>
          <w:rStyle w:val="Char3"/>
          <w:rtl/>
        </w:rPr>
        <w:t>ن العراقی (</w:t>
      </w:r>
      <w:r w:rsidRPr="00E45C68">
        <w:rPr>
          <w:rStyle w:val="Char3"/>
          <w:rFonts w:hint="cs"/>
          <w:rtl/>
        </w:rPr>
        <w:t>متوفی</w:t>
      </w:r>
      <w:r w:rsidRPr="00E45C68">
        <w:rPr>
          <w:rStyle w:val="Char3"/>
          <w:rtl/>
        </w:rPr>
        <w:t xml:space="preserve"> 806هـ) استاد حافظ ابن حجر، که در آن احادیث کتاب مشهور </w:t>
      </w:r>
      <w:r w:rsidRPr="00E45C68">
        <w:rPr>
          <w:rStyle w:val="Char3"/>
          <w:rFonts w:hint="cs"/>
          <w:rtl/>
        </w:rPr>
        <w:t>«</w:t>
      </w:r>
      <w:r w:rsidRPr="00E45C68">
        <w:rPr>
          <w:rStyle w:val="Char3"/>
          <w:rtl/>
        </w:rPr>
        <w:t>إح</w:t>
      </w:r>
      <w:r>
        <w:rPr>
          <w:rStyle w:val="Char3"/>
          <w:rtl/>
        </w:rPr>
        <w:t>ی</w:t>
      </w:r>
      <w:r w:rsidRPr="00E45C68">
        <w:rPr>
          <w:rStyle w:val="Char3"/>
          <w:rtl/>
        </w:rPr>
        <w:t>اء علوم الد</w:t>
      </w:r>
      <w:r>
        <w:rPr>
          <w:rStyle w:val="Char3"/>
          <w:rtl/>
        </w:rPr>
        <w:t>ی</w:t>
      </w:r>
      <w:r w:rsidRPr="00E45C68">
        <w:rPr>
          <w:rStyle w:val="Char3"/>
          <w:rtl/>
        </w:rPr>
        <w:t>ن</w:t>
      </w:r>
      <w:r w:rsidRPr="00E45C68">
        <w:rPr>
          <w:rStyle w:val="Char3"/>
          <w:rFonts w:hint="cs"/>
          <w:rtl/>
        </w:rPr>
        <w:t>»</w:t>
      </w:r>
      <w:r w:rsidRPr="00E45C68">
        <w:rPr>
          <w:rStyle w:val="Char3"/>
          <w:rtl/>
        </w:rPr>
        <w:t xml:space="preserve"> امام غزالی را انجام داده است. حافظ عراقی در کتاب خود از روش </w:t>
      </w:r>
      <w:r w:rsidRPr="00E45C68">
        <w:rPr>
          <w:rStyle w:val="Char3"/>
          <w:rFonts w:hint="cs"/>
          <w:rtl/>
        </w:rPr>
        <w:t>«</w:t>
      </w:r>
      <w:r w:rsidRPr="00E45C68">
        <w:rPr>
          <w:rStyle w:val="Char3"/>
          <w:rtl/>
        </w:rPr>
        <w:t>طرف الحدیث</w:t>
      </w:r>
      <w:r w:rsidRPr="00E45C68">
        <w:rPr>
          <w:rStyle w:val="Char3"/>
          <w:rFonts w:hint="cs"/>
          <w:rtl/>
        </w:rPr>
        <w:t>»</w:t>
      </w:r>
      <w:r w:rsidRPr="00E45C68">
        <w:rPr>
          <w:rStyle w:val="Char3"/>
          <w:rtl/>
        </w:rPr>
        <w:t xml:space="preserve"> (أطراف) استفاده کرده است؛ یعنی ابتدا قسمتی از حدیث را ذکر نموده، سپس به بررسی سند آن و صحابی که</w:t>
      </w:r>
      <w:r>
        <w:rPr>
          <w:rStyle w:val="Char3"/>
          <w:rtl/>
        </w:rPr>
        <w:t xml:space="preserve"> آن را </w:t>
      </w:r>
      <w:r w:rsidRPr="00E45C68">
        <w:rPr>
          <w:rStyle w:val="Char3"/>
          <w:rtl/>
        </w:rPr>
        <w:t>روایت نموده پرداخته است، و سپس درباره</w:t>
      </w:r>
      <w:r>
        <w:rPr>
          <w:rStyle w:val="Char3"/>
          <w:rtl/>
        </w:rPr>
        <w:t xml:space="preserve">‌‌ی </w:t>
      </w:r>
      <w:r w:rsidRPr="00E45C68">
        <w:rPr>
          <w:rStyle w:val="Char3"/>
          <w:rtl/>
        </w:rPr>
        <w:t xml:space="preserve">تصحیح یا تحسین یا تضعیف حدیث سخن گفته است. </w:t>
      </w:r>
    </w:p>
    <w:p w:rsidR="00FE68CC" w:rsidRPr="00E45C68" w:rsidRDefault="00FE68CC" w:rsidP="00A73EE3">
      <w:pPr>
        <w:pStyle w:val="FootnoteText"/>
        <w:bidi/>
        <w:ind w:left="283"/>
        <w:jc w:val="both"/>
        <w:rPr>
          <w:rStyle w:val="Char3"/>
          <w:rtl/>
        </w:rPr>
      </w:pPr>
      <w:r w:rsidRPr="00E45C68">
        <w:rPr>
          <w:rStyle w:val="Char3"/>
          <w:rtl/>
        </w:rPr>
        <w:t xml:space="preserve">3- </w:t>
      </w:r>
      <w:r w:rsidRPr="00B91AC7">
        <w:rPr>
          <w:rStyle w:val="Char3"/>
          <w:rFonts w:ascii="mylotus" w:hAnsi="mylotus" w:cs="mylotus"/>
          <w:rtl/>
        </w:rPr>
        <w:t>«التخليص الحبير في تخريج أحاديث الرافعي الكبير»</w:t>
      </w:r>
      <w:r w:rsidRPr="00E45C68">
        <w:rPr>
          <w:rStyle w:val="Char3"/>
          <w:rtl/>
        </w:rPr>
        <w:t xml:space="preserve"> تالیف حافظ ابن حجر. </w:t>
      </w:r>
    </w:p>
    <w:p w:rsidR="00FE68CC" w:rsidRPr="00E45C68" w:rsidRDefault="00FE68CC" w:rsidP="00A73EE3">
      <w:pPr>
        <w:pStyle w:val="FootnoteText"/>
        <w:bidi/>
        <w:ind w:left="283"/>
        <w:jc w:val="both"/>
        <w:rPr>
          <w:rStyle w:val="Char3"/>
          <w:rtl/>
        </w:rPr>
      </w:pPr>
      <w:r w:rsidRPr="00E45C68">
        <w:rPr>
          <w:rStyle w:val="Char3"/>
          <w:rtl/>
        </w:rPr>
        <w:t xml:space="preserve">امام رافعی کتاب </w:t>
      </w:r>
      <w:r w:rsidRPr="00B91AC7">
        <w:rPr>
          <w:rStyle w:val="Char3"/>
          <w:rFonts w:ascii="mylotus" w:hAnsi="mylotus" w:cs="mylotus"/>
          <w:rtl/>
        </w:rPr>
        <w:t>«الوجيز في فقه الشافعي»</w:t>
      </w:r>
      <w:r w:rsidRPr="00E45C68">
        <w:rPr>
          <w:rStyle w:val="Char3"/>
          <w:rFonts w:hint="cs"/>
          <w:rtl/>
        </w:rPr>
        <w:t xml:space="preserve"> </w:t>
      </w:r>
      <w:r w:rsidRPr="00E45C68">
        <w:rPr>
          <w:rStyle w:val="Char3"/>
          <w:rtl/>
        </w:rPr>
        <w:t>نوشته</w:t>
      </w:r>
      <w:r>
        <w:rPr>
          <w:rStyle w:val="Char3"/>
          <w:rtl/>
        </w:rPr>
        <w:t xml:space="preserve">‌‌ی </w:t>
      </w:r>
      <w:r w:rsidRPr="00E45C68">
        <w:rPr>
          <w:rStyle w:val="Char3"/>
          <w:rtl/>
        </w:rPr>
        <w:t>امام غزالی را شرح داده است، و حافظ ابن حجر نیز احادیث کتاب رافعی را تخریج کرده است. حافظ ابن حجر در کتاب خود به روش طرف الحدیث عمل نموده است؛ و ابتدا قسمتی از حدیث کتاب شرح الکبیر رافعی را آورده و سپس اسناد آن حدیث را از مصادر آن تخریج نموده و طرق و روایات</w:t>
      </w:r>
      <w:r>
        <w:rPr>
          <w:rStyle w:val="Char3"/>
          <w:rtl/>
        </w:rPr>
        <w:t xml:space="preserve"> آن را </w:t>
      </w:r>
      <w:r w:rsidRPr="00E45C68">
        <w:rPr>
          <w:rStyle w:val="Char3"/>
          <w:rtl/>
        </w:rPr>
        <w:t>ذکر نموده است، و مفصلا در مورد</w:t>
      </w:r>
      <w:r>
        <w:rPr>
          <w:rStyle w:val="Char3"/>
          <w:rtl/>
        </w:rPr>
        <w:t xml:space="preserve"> آن‌ها </w:t>
      </w:r>
      <w:r w:rsidRPr="00E45C68">
        <w:rPr>
          <w:rStyle w:val="Char3"/>
          <w:rtl/>
        </w:rPr>
        <w:t>از ناحیه</w:t>
      </w:r>
      <w:r>
        <w:rPr>
          <w:rStyle w:val="Char3"/>
          <w:rtl/>
        </w:rPr>
        <w:t xml:space="preserve">‌‌ی </w:t>
      </w:r>
      <w:r w:rsidRPr="00E45C68">
        <w:rPr>
          <w:rStyle w:val="Char3"/>
          <w:rtl/>
        </w:rPr>
        <w:t>جرح و تعدیل، و صحت یا ضعف سخن گفته است.</w:t>
      </w:r>
    </w:p>
    <w:p w:rsidR="00FE68CC" w:rsidRPr="00E45C68" w:rsidRDefault="00FE68CC" w:rsidP="00A73EE3">
      <w:pPr>
        <w:pStyle w:val="FootnoteText"/>
        <w:bidi/>
        <w:ind w:left="283"/>
        <w:jc w:val="both"/>
        <w:rPr>
          <w:rStyle w:val="Char3"/>
          <w:rtl/>
        </w:rPr>
      </w:pPr>
      <w:r w:rsidRPr="00E45C68">
        <w:rPr>
          <w:rStyle w:val="Char3"/>
          <w:rtl/>
        </w:rPr>
        <w:t>(نگاه کنید به: منهج النقد ف</w:t>
      </w:r>
      <w:r>
        <w:rPr>
          <w:rStyle w:val="Char3"/>
          <w:rtl/>
        </w:rPr>
        <w:t>ی</w:t>
      </w:r>
      <w:r w:rsidRPr="00E45C68">
        <w:rPr>
          <w:rStyle w:val="Char3"/>
          <w:rtl/>
        </w:rPr>
        <w:t xml:space="preserve"> علوم الحد</w:t>
      </w:r>
      <w:r>
        <w:rPr>
          <w:rStyle w:val="Char3"/>
          <w:rtl/>
        </w:rPr>
        <w:t>ی</w:t>
      </w:r>
      <w:r w:rsidRPr="00E45C68">
        <w:rPr>
          <w:rStyle w:val="Char3"/>
          <w:rtl/>
        </w:rPr>
        <w:t>ث؛ دکتر نور الد</w:t>
      </w:r>
      <w:r>
        <w:rPr>
          <w:rStyle w:val="Char3"/>
          <w:rtl/>
        </w:rPr>
        <w:t>ی</w:t>
      </w:r>
      <w:r w:rsidRPr="00E45C68">
        <w:rPr>
          <w:rStyle w:val="Char3"/>
          <w:rtl/>
        </w:rPr>
        <w:t>ن عتر).</w:t>
      </w:r>
    </w:p>
  </w:footnote>
  <w:footnote w:id="335">
    <w:p w:rsidR="002B3146" w:rsidRPr="00E45C68" w:rsidRDefault="002B3146" w:rsidP="002B3146">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گاهی از اصطلاح </w:t>
      </w:r>
      <w:r w:rsidRPr="00E45C68">
        <w:rPr>
          <w:rStyle w:val="Char3"/>
          <w:rFonts w:hint="cs"/>
          <w:rtl/>
        </w:rPr>
        <w:t>«</w:t>
      </w:r>
      <w:r w:rsidRPr="00E45C68">
        <w:rPr>
          <w:rStyle w:val="Char3"/>
          <w:rtl/>
        </w:rPr>
        <w:t>صحاح سته</w:t>
      </w:r>
      <w:r w:rsidRPr="00E45C68">
        <w:rPr>
          <w:rStyle w:val="Char3"/>
          <w:rFonts w:hint="cs"/>
          <w:rtl/>
        </w:rPr>
        <w:t>»</w:t>
      </w:r>
      <w:r w:rsidRPr="00E45C68">
        <w:rPr>
          <w:rStyle w:val="Char3"/>
          <w:rtl/>
        </w:rPr>
        <w:t xml:space="preserve"> استفاده</w:t>
      </w:r>
      <w:r>
        <w:rPr>
          <w:rStyle w:val="Char3"/>
          <w:rtl/>
        </w:rPr>
        <w:t xml:space="preserve"> می‌شود</w:t>
      </w:r>
      <w:r w:rsidRPr="00E45C68">
        <w:rPr>
          <w:rStyle w:val="Char3"/>
          <w:rtl/>
        </w:rPr>
        <w:t>.</w:t>
      </w:r>
      <w:r>
        <w:rPr>
          <w:rStyle w:val="Char3"/>
          <w:rtl/>
        </w:rPr>
        <w:t xml:space="preserve"> کتاب‌های </w:t>
      </w:r>
      <w:r w:rsidRPr="00E45C68">
        <w:rPr>
          <w:rStyle w:val="Char3"/>
          <w:rtl/>
        </w:rPr>
        <w:t>صحاح؛ همان</w:t>
      </w:r>
      <w:r>
        <w:rPr>
          <w:rStyle w:val="Char3"/>
          <w:rtl/>
        </w:rPr>
        <w:t xml:space="preserve"> کتاب‌های </w:t>
      </w:r>
      <w:r w:rsidRPr="00E45C68">
        <w:rPr>
          <w:rStyle w:val="Char3"/>
          <w:rtl/>
        </w:rPr>
        <w:t>ششگانه</w:t>
      </w:r>
      <w:r>
        <w:rPr>
          <w:rStyle w:val="Char3"/>
          <w:rtl/>
        </w:rPr>
        <w:t xml:space="preserve">‌‌ی </w:t>
      </w:r>
      <w:r w:rsidRPr="00E45C68">
        <w:rPr>
          <w:rStyle w:val="Char3"/>
          <w:rtl/>
        </w:rPr>
        <w:t xml:space="preserve">بخاری، مسلم، نسائی، ابوداود، ترمذی و ابن ماجه هستند. البته همانطور که قبلا گفته شد در مورد کتاب ششم، یعنی سنن ابن ماجه اختلاف است و بعضی به جای آن </w:t>
      </w:r>
      <w:r w:rsidRPr="00E45C68">
        <w:rPr>
          <w:rStyle w:val="Char3"/>
          <w:rFonts w:hint="cs"/>
          <w:rtl/>
        </w:rPr>
        <w:t>«</w:t>
      </w:r>
      <w:r w:rsidRPr="00E45C68">
        <w:rPr>
          <w:rStyle w:val="Char3"/>
          <w:rtl/>
        </w:rPr>
        <w:t>الموطأ</w:t>
      </w:r>
      <w:r w:rsidRPr="00E45C68">
        <w:rPr>
          <w:rStyle w:val="Char3"/>
          <w:rFonts w:hint="cs"/>
          <w:rtl/>
        </w:rPr>
        <w:t>»</w:t>
      </w:r>
      <w:r w:rsidRPr="00E45C68">
        <w:rPr>
          <w:rStyle w:val="Char3"/>
          <w:rtl/>
        </w:rPr>
        <w:t xml:space="preserve"> امام مالک و بعضی دیگر </w:t>
      </w:r>
      <w:r w:rsidRPr="00E45C68">
        <w:rPr>
          <w:rStyle w:val="Char3"/>
          <w:rFonts w:hint="cs"/>
          <w:rtl/>
        </w:rPr>
        <w:t>«</w:t>
      </w:r>
      <w:r w:rsidRPr="00E45C68">
        <w:rPr>
          <w:rStyle w:val="Char3"/>
          <w:rtl/>
        </w:rPr>
        <w:t>سنن دارمی</w:t>
      </w:r>
      <w:r w:rsidRPr="00E45C68">
        <w:rPr>
          <w:rStyle w:val="Char3"/>
          <w:rFonts w:hint="cs"/>
          <w:rtl/>
        </w:rPr>
        <w:t>»</w:t>
      </w:r>
      <w:r w:rsidRPr="00E45C68">
        <w:rPr>
          <w:rStyle w:val="Char3"/>
          <w:rtl/>
        </w:rPr>
        <w:t xml:space="preserve"> را جایگزین آن کرده</w:t>
      </w:r>
      <w:r>
        <w:rPr>
          <w:rStyle w:val="Char3"/>
          <w:rtl/>
        </w:rPr>
        <w:t>‌اند.</w:t>
      </w:r>
      <w:r w:rsidRPr="00E45C68">
        <w:rPr>
          <w:rStyle w:val="Char3"/>
          <w:rtl/>
        </w:rPr>
        <w:t xml:space="preserve"> به همین دلیل عبارت </w:t>
      </w:r>
      <w:r w:rsidRPr="00E45C68">
        <w:rPr>
          <w:rStyle w:val="Char3"/>
          <w:rFonts w:hint="cs"/>
          <w:rtl/>
        </w:rPr>
        <w:t>«</w:t>
      </w:r>
      <w:r w:rsidRPr="00E45C68">
        <w:rPr>
          <w:rStyle w:val="Char3"/>
          <w:rtl/>
        </w:rPr>
        <w:t>کتب خمسه</w:t>
      </w:r>
      <w:r w:rsidRPr="00E45C68">
        <w:rPr>
          <w:rStyle w:val="Char3"/>
          <w:rFonts w:hint="cs"/>
          <w:rtl/>
        </w:rPr>
        <w:t>»</w:t>
      </w:r>
      <w:r w:rsidRPr="00E45C68">
        <w:rPr>
          <w:rStyle w:val="Char3"/>
          <w:rtl/>
        </w:rPr>
        <w:t xml:space="preserve"> شامل</w:t>
      </w:r>
      <w:r>
        <w:rPr>
          <w:rStyle w:val="Char3"/>
          <w:rtl/>
        </w:rPr>
        <w:t xml:space="preserve"> کتاب‌های </w:t>
      </w:r>
      <w:r w:rsidRPr="00E45C68">
        <w:rPr>
          <w:rStyle w:val="Char3"/>
          <w:rtl/>
        </w:rPr>
        <w:t>پنج نفر اول قبل از ابن ماجه</w:t>
      </w:r>
      <w:r>
        <w:rPr>
          <w:rStyle w:val="Char3"/>
          <w:rtl/>
        </w:rPr>
        <w:t xml:space="preserve"> می‌</w:t>
      </w:r>
      <w:r w:rsidRPr="00E45C68">
        <w:rPr>
          <w:rStyle w:val="Char3"/>
          <w:rtl/>
        </w:rPr>
        <w:t xml:space="preserve">شوند، </w:t>
      </w:r>
      <w:r>
        <w:rPr>
          <w:rStyle w:val="Char3"/>
          <w:rtl/>
        </w:rPr>
        <w:t xml:space="preserve">بنابراین، </w:t>
      </w:r>
      <w:r w:rsidRPr="00E45C68">
        <w:rPr>
          <w:rStyle w:val="Char3"/>
          <w:rtl/>
        </w:rPr>
        <w:t xml:space="preserve">هنگامی که در ذیل بعضی از احادیث عبارت </w:t>
      </w:r>
      <w:r w:rsidRPr="00E45C68">
        <w:rPr>
          <w:rStyle w:val="Char3"/>
          <w:rFonts w:hint="cs"/>
          <w:rtl/>
        </w:rPr>
        <w:t>«</w:t>
      </w:r>
      <w:r w:rsidRPr="00E45C68">
        <w:rPr>
          <w:rStyle w:val="Char3"/>
          <w:rtl/>
        </w:rPr>
        <w:t>رواه الخمسة</w:t>
      </w:r>
      <w:r w:rsidRPr="00E45C68">
        <w:rPr>
          <w:rStyle w:val="Char3"/>
          <w:rFonts w:hint="cs"/>
          <w:rtl/>
        </w:rPr>
        <w:t>»</w:t>
      </w:r>
      <w:r w:rsidRPr="00E45C68">
        <w:rPr>
          <w:rStyle w:val="Char3"/>
          <w:rtl/>
        </w:rPr>
        <w:t>؛ راویان پنجگانه را</w:t>
      </w:r>
      <w:r>
        <w:rPr>
          <w:rStyle w:val="Char3"/>
          <w:rtl/>
        </w:rPr>
        <w:t xml:space="preserve"> می‌</w:t>
      </w:r>
      <w:r w:rsidRPr="00E45C68">
        <w:rPr>
          <w:rStyle w:val="Char3"/>
          <w:rtl/>
        </w:rPr>
        <w:t>خوانیم، منظور از آنان بخاری، مسلم، نسائی، ترمذی و ابوداود است. و</w:t>
      </w:r>
      <w:r>
        <w:rPr>
          <w:rStyle w:val="Char3"/>
          <w:rtl/>
        </w:rPr>
        <w:t xml:space="preserve"> هنگامی که </w:t>
      </w:r>
      <w:r w:rsidRPr="00E45C68">
        <w:rPr>
          <w:rStyle w:val="Char3"/>
          <w:rtl/>
        </w:rPr>
        <w:t>در مورد حدیثی گفته شود که</w:t>
      </w:r>
      <w:r>
        <w:rPr>
          <w:rStyle w:val="Char3"/>
          <w:rtl/>
        </w:rPr>
        <w:t xml:space="preserve"> آن را </w:t>
      </w:r>
      <w:r w:rsidRPr="00E45C68">
        <w:rPr>
          <w:rStyle w:val="Char3"/>
          <w:rtl/>
        </w:rPr>
        <w:t>شیخان روایت کرده</w:t>
      </w:r>
      <w:r>
        <w:rPr>
          <w:rStyle w:val="Char3"/>
          <w:rtl/>
        </w:rPr>
        <w:t>‌اند،</w:t>
      </w:r>
      <w:r w:rsidRPr="00E45C68">
        <w:rPr>
          <w:rStyle w:val="Char3"/>
          <w:rtl/>
        </w:rPr>
        <w:t xml:space="preserve"> منظور اتفاق بخاری و مسلم در روایت آن است. و اگر این شش کتاب را </w:t>
      </w:r>
      <w:r w:rsidRPr="00E45C68">
        <w:rPr>
          <w:rStyle w:val="Char3"/>
          <w:rFonts w:hint="cs"/>
          <w:rtl/>
        </w:rPr>
        <w:t>«</w:t>
      </w:r>
      <w:r w:rsidRPr="00E45C68">
        <w:rPr>
          <w:rStyle w:val="Char3"/>
          <w:rtl/>
        </w:rPr>
        <w:t>صحاح</w:t>
      </w:r>
      <w:r w:rsidRPr="00E45C68">
        <w:rPr>
          <w:rStyle w:val="Char3"/>
          <w:rFonts w:hint="cs"/>
          <w:rtl/>
        </w:rPr>
        <w:t>»</w:t>
      </w:r>
      <w:r>
        <w:rPr>
          <w:rStyle w:val="Char3"/>
          <w:rtl/>
        </w:rPr>
        <w:t xml:space="preserve"> می‌</w:t>
      </w:r>
      <w:r w:rsidRPr="00E45C68">
        <w:rPr>
          <w:rStyle w:val="Char3"/>
          <w:rtl/>
        </w:rPr>
        <w:t>نامیم به این دلیل است که؛ اولا علمای امت بر دو کتاب بخاری و مسلم به عنوان صحیح</w:t>
      </w:r>
      <w:r>
        <w:rPr>
          <w:rStyle w:val="Char3"/>
          <w:rtl/>
        </w:rPr>
        <w:t xml:space="preserve">‌ترین کتاب‌های </w:t>
      </w:r>
      <w:r w:rsidRPr="00E45C68">
        <w:rPr>
          <w:rStyle w:val="Char3"/>
          <w:rtl/>
        </w:rPr>
        <w:t>حدیث اتفاق کرده</w:t>
      </w:r>
      <w:r>
        <w:rPr>
          <w:rStyle w:val="Char3"/>
          <w:rtl/>
        </w:rPr>
        <w:t xml:space="preserve">‌اند </w:t>
      </w:r>
      <w:r w:rsidRPr="00E45C68">
        <w:rPr>
          <w:rStyle w:val="Char3"/>
          <w:rtl/>
        </w:rPr>
        <w:t>و احادیث آن دو کتاب را بعنوان قبول پذیرفته</w:t>
      </w:r>
      <w:r>
        <w:rPr>
          <w:rStyle w:val="Char3"/>
          <w:rtl/>
        </w:rPr>
        <w:t>‌اند،</w:t>
      </w:r>
      <w:r w:rsidRPr="00E45C68">
        <w:rPr>
          <w:rStyle w:val="Char3"/>
          <w:rtl/>
        </w:rPr>
        <w:t xml:space="preserve"> اما در چهار کتاب بعدی، چون به نسبت</w:t>
      </w:r>
      <w:r>
        <w:rPr>
          <w:rStyle w:val="Char3"/>
          <w:rtl/>
        </w:rPr>
        <w:t xml:space="preserve"> کتاب‌های </w:t>
      </w:r>
      <w:r w:rsidRPr="00E45C68">
        <w:rPr>
          <w:rStyle w:val="Char3"/>
          <w:rtl/>
        </w:rPr>
        <w:t>دیگر روایات صحیح بیشتری دارند به عبارتی احادیث صحیح در</w:t>
      </w:r>
      <w:r>
        <w:rPr>
          <w:rStyle w:val="Char3"/>
          <w:rtl/>
        </w:rPr>
        <w:t xml:space="preserve"> آن‌ها </w:t>
      </w:r>
      <w:r w:rsidRPr="00E45C68">
        <w:rPr>
          <w:rStyle w:val="Char3"/>
          <w:rtl/>
        </w:rPr>
        <w:t xml:space="preserve">بر احادیث ضعیف غالبتر </w:t>
      </w:r>
      <w:r w:rsidRPr="00E45C68">
        <w:rPr>
          <w:rStyle w:val="Char3"/>
          <w:rFonts w:hint="cs"/>
          <w:rtl/>
        </w:rPr>
        <w:t>ا</w:t>
      </w:r>
      <w:r w:rsidRPr="00E45C68">
        <w:rPr>
          <w:rStyle w:val="Char3"/>
          <w:rtl/>
        </w:rPr>
        <w:t>ست لذا</w:t>
      </w:r>
      <w:r>
        <w:rPr>
          <w:rStyle w:val="Char3"/>
          <w:rtl/>
        </w:rPr>
        <w:t xml:space="preserve"> آن‌ها </w:t>
      </w:r>
      <w:r w:rsidRPr="00E45C68">
        <w:rPr>
          <w:rStyle w:val="Char3"/>
          <w:rtl/>
        </w:rPr>
        <w:t>را نیز جزو</w:t>
      </w:r>
      <w:r>
        <w:rPr>
          <w:rStyle w:val="Char3"/>
          <w:rtl/>
        </w:rPr>
        <w:t xml:space="preserve"> کتاب‌های </w:t>
      </w:r>
      <w:r w:rsidRPr="00E45C68">
        <w:rPr>
          <w:rStyle w:val="Char3"/>
          <w:rtl/>
        </w:rPr>
        <w:t>صحیح محسوب کرده</w:t>
      </w:r>
      <w:r>
        <w:rPr>
          <w:rStyle w:val="Char3"/>
          <w:rtl/>
        </w:rPr>
        <w:t>‌اند،</w:t>
      </w:r>
      <w:r w:rsidRPr="00E45C68">
        <w:rPr>
          <w:rStyle w:val="Char3"/>
          <w:rtl/>
        </w:rPr>
        <w:t xml:space="preserve"> وگرنه</w:t>
      </w:r>
      <w:r>
        <w:rPr>
          <w:rStyle w:val="Char3"/>
          <w:rtl/>
        </w:rPr>
        <w:t xml:space="preserve"> کتاب‌های </w:t>
      </w:r>
      <w:r w:rsidRPr="00E45C68">
        <w:rPr>
          <w:rStyle w:val="Char3"/>
          <w:rtl/>
        </w:rPr>
        <w:t>سنن اربعه (سنن ترمذی، ابوداود، نسائی و ابن ماجه) در مرتبه</w:t>
      </w:r>
      <w:r>
        <w:rPr>
          <w:rStyle w:val="Char3"/>
          <w:rtl/>
        </w:rPr>
        <w:t xml:space="preserve">‌‌ی </w:t>
      </w:r>
      <w:r w:rsidRPr="00E45C68">
        <w:rPr>
          <w:rStyle w:val="Char3"/>
          <w:rtl/>
        </w:rPr>
        <w:t>پایین</w:t>
      </w:r>
      <w:r>
        <w:rPr>
          <w:rStyle w:val="Char3"/>
          <w:rtl/>
        </w:rPr>
        <w:t xml:space="preserve">‌تر </w:t>
      </w:r>
      <w:r w:rsidRPr="00E45C68">
        <w:rPr>
          <w:rStyle w:val="Char3"/>
          <w:rtl/>
        </w:rPr>
        <w:t>از صحیحین قرار دارند.</w:t>
      </w:r>
    </w:p>
  </w:footnote>
  <w:footnote w:id="336">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نام کامل آن</w:t>
      </w:r>
      <w:r w:rsidRPr="00E45C68">
        <w:rPr>
          <w:rStyle w:val="Char3"/>
          <w:rFonts w:hint="cs"/>
          <w:rtl/>
        </w:rPr>
        <w:t xml:space="preserve"> چنین است:</w:t>
      </w:r>
      <w:r w:rsidRPr="00E45C68">
        <w:rPr>
          <w:rStyle w:val="Char3"/>
          <w:rtl/>
        </w:rPr>
        <w:t xml:space="preserve"> </w:t>
      </w:r>
      <w:r w:rsidRPr="00E45C68">
        <w:rPr>
          <w:rStyle w:val="Char3"/>
          <w:rFonts w:hint="cs"/>
          <w:rtl/>
        </w:rPr>
        <w:t>«</w:t>
      </w:r>
      <w:r w:rsidRPr="00E45C68">
        <w:rPr>
          <w:rStyle w:val="Char3"/>
          <w:rtl/>
        </w:rPr>
        <w:t>الجامع المسند الصح</w:t>
      </w:r>
      <w:r>
        <w:rPr>
          <w:rStyle w:val="Char3"/>
          <w:rtl/>
        </w:rPr>
        <w:t>ی</w:t>
      </w:r>
      <w:r w:rsidRPr="00E45C68">
        <w:rPr>
          <w:rStyle w:val="Char3"/>
          <w:rtl/>
        </w:rPr>
        <w:t>ح المختصر من أمور رسول الله صلى الله عل</w:t>
      </w:r>
      <w:r>
        <w:rPr>
          <w:rStyle w:val="Char3"/>
          <w:rtl/>
        </w:rPr>
        <w:t>ی</w:t>
      </w:r>
      <w:r w:rsidRPr="00E45C68">
        <w:rPr>
          <w:rStyle w:val="Char3"/>
          <w:rtl/>
        </w:rPr>
        <w:t>ه سلم وسننه و</w:t>
      </w:r>
      <w:r w:rsidRPr="00E45C68">
        <w:rPr>
          <w:rStyle w:val="Char3"/>
          <w:rFonts w:hint="cs"/>
          <w:rtl/>
        </w:rPr>
        <w:t xml:space="preserve"> </w:t>
      </w:r>
      <w:r w:rsidRPr="00E45C68">
        <w:rPr>
          <w:rStyle w:val="Char3"/>
          <w:rtl/>
        </w:rPr>
        <w:t>أ</w:t>
      </w:r>
      <w:r>
        <w:rPr>
          <w:rStyle w:val="Char3"/>
          <w:rtl/>
        </w:rPr>
        <w:t>ی</w:t>
      </w:r>
      <w:r w:rsidRPr="00E45C68">
        <w:rPr>
          <w:rStyle w:val="Char3"/>
          <w:rtl/>
        </w:rPr>
        <w:t>ام</w:t>
      </w:r>
      <w:r w:rsidRPr="00E45C68">
        <w:rPr>
          <w:rStyle w:val="Char3"/>
          <w:rFonts w:hint="cs"/>
          <w:rtl/>
        </w:rPr>
        <w:t>»، ولی بیشتر به «الجامع الصحیح» یا «صحیح بخاری» مشهورست.</w:t>
      </w:r>
    </w:p>
  </w:footnote>
  <w:footnote w:id="337">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امام بخاری</w:t>
      </w:r>
      <w:r>
        <w:rPr>
          <w:rStyle w:val="Char3"/>
          <w:rtl/>
        </w:rPr>
        <w:t xml:space="preserve"> می‌گوید</w:t>
      </w:r>
      <w:r w:rsidRPr="00E45C68">
        <w:rPr>
          <w:rStyle w:val="Char3"/>
          <w:rtl/>
        </w:rPr>
        <w:t>: هر حدیثی را که</w:t>
      </w:r>
      <w:r>
        <w:rPr>
          <w:rStyle w:val="Char3"/>
          <w:rtl/>
        </w:rPr>
        <w:t xml:space="preserve"> می‌</w:t>
      </w:r>
      <w:r w:rsidRPr="00E45C68">
        <w:rPr>
          <w:rStyle w:val="Char3"/>
          <w:rtl/>
        </w:rPr>
        <w:t>خواستم در کتابم بنویسم</w:t>
      </w:r>
      <w:r>
        <w:rPr>
          <w:rStyle w:val="Char3"/>
          <w:rtl/>
        </w:rPr>
        <w:t xml:space="preserve"> </w:t>
      </w:r>
      <w:r w:rsidRPr="00E45C68">
        <w:rPr>
          <w:rStyle w:val="Char3"/>
          <w:rtl/>
        </w:rPr>
        <w:t>ابتدا غسل</w:t>
      </w:r>
      <w:r>
        <w:rPr>
          <w:rStyle w:val="Char3"/>
          <w:rtl/>
        </w:rPr>
        <w:t xml:space="preserve"> می‌</w:t>
      </w:r>
      <w:r w:rsidRPr="00E45C68">
        <w:rPr>
          <w:rStyle w:val="Char3"/>
          <w:rtl/>
        </w:rPr>
        <w:t>کردم ودو رکعت نماز</w:t>
      </w:r>
      <w:r>
        <w:rPr>
          <w:rStyle w:val="Char3"/>
          <w:rtl/>
        </w:rPr>
        <w:t xml:space="preserve"> می‌</w:t>
      </w:r>
      <w:r w:rsidRPr="00E45C68">
        <w:rPr>
          <w:rStyle w:val="Char3"/>
          <w:rtl/>
        </w:rPr>
        <w:t>خواندم سپس استخاره</w:t>
      </w:r>
      <w:r>
        <w:rPr>
          <w:rStyle w:val="Char3"/>
          <w:rtl/>
        </w:rPr>
        <w:t xml:space="preserve"> می‌</w:t>
      </w:r>
      <w:r w:rsidRPr="00E45C68">
        <w:rPr>
          <w:rStyle w:val="Char3"/>
          <w:rtl/>
        </w:rPr>
        <w:t>کردم، آنگاه بعد از اینکه به صحت آن یقین</w:t>
      </w:r>
      <w:r>
        <w:rPr>
          <w:rStyle w:val="Char3"/>
          <w:rtl/>
        </w:rPr>
        <w:t xml:space="preserve"> می‌</w:t>
      </w:r>
      <w:r w:rsidRPr="00E45C68">
        <w:rPr>
          <w:rStyle w:val="Char3"/>
          <w:rtl/>
        </w:rPr>
        <w:t>کردم، آن را در کتاب «صحیح» ثبت</w:t>
      </w:r>
      <w:r>
        <w:rPr>
          <w:rStyle w:val="Char3"/>
          <w:rtl/>
        </w:rPr>
        <w:t xml:space="preserve"> می‌</w:t>
      </w:r>
      <w:r w:rsidRPr="00E45C68">
        <w:rPr>
          <w:rStyle w:val="Char3"/>
          <w:rtl/>
        </w:rPr>
        <w:t>نمودم.</w:t>
      </w:r>
      <w:r w:rsidRPr="00E45C68">
        <w:rPr>
          <w:rStyle w:val="Char3"/>
          <w:rFonts w:hint="cs"/>
          <w:rtl/>
        </w:rPr>
        <w:t xml:space="preserve"> (لمحات ف</w:t>
      </w:r>
      <w:r>
        <w:rPr>
          <w:rStyle w:val="Char3"/>
          <w:rFonts w:hint="cs"/>
          <w:rtl/>
        </w:rPr>
        <w:t>ی</w:t>
      </w:r>
      <w:r w:rsidRPr="00E45C68">
        <w:rPr>
          <w:rStyle w:val="Char3"/>
          <w:rFonts w:hint="cs"/>
          <w:rtl/>
        </w:rPr>
        <w:t xml:space="preserve"> أصول الحدیث؛ ص 118).</w:t>
      </w:r>
    </w:p>
  </w:footnote>
  <w:footnote w:id="338">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البته بجز در چهار حدیث، که عقیلی در مورد آن</w:t>
      </w:r>
      <w:r>
        <w:rPr>
          <w:rStyle w:val="Char3"/>
          <w:rtl/>
        </w:rPr>
        <w:t xml:space="preserve"> می‌گوید</w:t>
      </w:r>
      <w:r w:rsidRPr="00E45C68">
        <w:rPr>
          <w:rStyle w:val="Char3"/>
          <w:rtl/>
        </w:rPr>
        <w:t>: قول امام بخاری در این چهار حدیث درست است، یعنی این چهار حدیث صحیح هستند. (هدی الساری، ص489).</w:t>
      </w:r>
    </w:p>
  </w:footnote>
  <w:footnote w:id="339">
    <w:p w:rsidR="00FE68CC" w:rsidRPr="00E45C68" w:rsidRDefault="00FE68CC" w:rsidP="006E592A">
      <w:pPr>
        <w:pStyle w:val="FootnoteText"/>
        <w:bidi/>
        <w:ind w:left="283" w:hangingChars="118" w:hanging="283"/>
        <w:jc w:val="both"/>
        <w:rPr>
          <w:rStyle w:val="Char3"/>
          <w:rtl/>
        </w:rPr>
      </w:pPr>
      <w:r w:rsidRPr="00426155">
        <w:rPr>
          <w:rStyle w:val="Char3"/>
          <w:szCs w:val="28"/>
        </w:rPr>
        <w:footnoteRef/>
      </w:r>
      <w:r w:rsidRPr="00E45C68">
        <w:rPr>
          <w:rStyle w:val="Char3"/>
          <w:rtl/>
        </w:rPr>
        <w:t>- امام نووی نیز در مقدمه</w:t>
      </w:r>
      <w:r>
        <w:rPr>
          <w:rStyle w:val="Char3"/>
          <w:rtl/>
        </w:rPr>
        <w:t xml:space="preserve">‌‌ی </w:t>
      </w:r>
      <w:r w:rsidRPr="00E45C68">
        <w:rPr>
          <w:rStyle w:val="Char3"/>
          <w:rtl/>
        </w:rPr>
        <w:t>شرح خود بر صحیح مسلم (1/14)</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علما اتفاق دارند بر اینکه صحیح</w:t>
      </w:r>
      <w:r>
        <w:rPr>
          <w:rStyle w:val="Char3"/>
          <w:rtl/>
        </w:rPr>
        <w:t xml:space="preserve">‌ترین کتاب‌ها </w:t>
      </w:r>
      <w:r w:rsidRPr="00E45C68">
        <w:rPr>
          <w:rStyle w:val="Char3"/>
          <w:rtl/>
        </w:rPr>
        <w:t>بعد از قرآن عزیز، دو صحیح بخاری و مسلم هستند، و امت آن دو را بعنوان قبول تلقی کرده</w:t>
      </w:r>
      <w:r>
        <w:rPr>
          <w:rStyle w:val="Char3"/>
          <w:rtl/>
        </w:rPr>
        <w:t>‌اند،</w:t>
      </w:r>
      <w:r w:rsidRPr="00E45C68">
        <w:rPr>
          <w:rStyle w:val="Char3"/>
          <w:rtl/>
        </w:rPr>
        <w:t xml:space="preserve"> و کتاب بخاری صحیح</w:t>
      </w:r>
      <w:r>
        <w:rPr>
          <w:rStyle w:val="Char3"/>
          <w:rtl/>
        </w:rPr>
        <w:t xml:space="preserve">‌تر </w:t>
      </w:r>
      <w:r w:rsidRPr="00E45C68">
        <w:rPr>
          <w:rStyle w:val="Char3"/>
          <w:rtl/>
        </w:rPr>
        <w:t>است و فواید آن نیز بیشتر است</w:t>
      </w:r>
      <w:r w:rsidRPr="00E45C68">
        <w:rPr>
          <w:rStyle w:val="Char3"/>
          <w:rFonts w:hint="cs"/>
          <w:rtl/>
        </w:rPr>
        <w:t>»</w:t>
      </w:r>
      <w:r w:rsidRPr="00E45C68">
        <w:rPr>
          <w:rStyle w:val="Char3"/>
          <w:rtl/>
        </w:rPr>
        <w:t xml:space="preserve">. </w:t>
      </w:r>
      <w:r w:rsidRPr="00E45C68">
        <w:rPr>
          <w:rStyle w:val="Char3"/>
          <w:rFonts w:hint="cs"/>
          <w:rtl/>
        </w:rPr>
        <w:t xml:space="preserve">و </w:t>
      </w:r>
      <w:r w:rsidRPr="00E45C68">
        <w:rPr>
          <w:rStyle w:val="Char3"/>
          <w:rtl/>
        </w:rPr>
        <w:t xml:space="preserve">حافظ ابن صلاح در </w:t>
      </w:r>
      <w:r w:rsidRPr="00E45C68">
        <w:rPr>
          <w:rStyle w:val="Char3"/>
          <w:rFonts w:hint="cs"/>
          <w:rtl/>
        </w:rPr>
        <w:t>«</w:t>
      </w:r>
      <w:r w:rsidRPr="00E45C68">
        <w:rPr>
          <w:rStyle w:val="Char3"/>
          <w:rtl/>
        </w:rPr>
        <w:t>صیانة صحیح مسلم</w:t>
      </w:r>
      <w:r w:rsidRPr="00E45C68">
        <w:rPr>
          <w:rStyle w:val="Char3"/>
          <w:rFonts w:hint="cs"/>
          <w:rtl/>
        </w:rPr>
        <w:t>»</w:t>
      </w:r>
      <w:r w:rsidRPr="00E45C68">
        <w:rPr>
          <w:rStyle w:val="Char3"/>
          <w:rtl/>
        </w:rPr>
        <w:t xml:space="preserve"> (ص/86) با سند خود از امام الحرمین الجوینی نقل</w:t>
      </w:r>
      <w:r>
        <w:rPr>
          <w:rStyle w:val="Char3"/>
          <w:rtl/>
        </w:rPr>
        <w:t xml:space="preserve"> می‌</w:t>
      </w:r>
      <w:r w:rsidRPr="00E45C68">
        <w:rPr>
          <w:rStyle w:val="Char3"/>
          <w:rtl/>
        </w:rPr>
        <w:t xml:space="preserve">کند ‏که گفت: </w:t>
      </w:r>
      <w:r w:rsidRPr="00E45C68">
        <w:rPr>
          <w:rStyle w:val="Char3"/>
          <w:rFonts w:hint="cs"/>
          <w:rtl/>
        </w:rPr>
        <w:t>«</w:t>
      </w:r>
      <w:r w:rsidRPr="00E45C68">
        <w:rPr>
          <w:rStyle w:val="Char3"/>
          <w:rtl/>
        </w:rPr>
        <w:t>اگر کسی به طلاق زنش سوگند یاد کند که آنچه در دو کتاب بخاری ومسلم هستند که حکم به ‏صحت آن داده</w:t>
      </w:r>
      <w:r>
        <w:rPr>
          <w:rStyle w:val="Char3"/>
          <w:rtl/>
        </w:rPr>
        <w:t>‌اند،</w:t>
      </w:r>
      <w:r w:rsidRPr="00E45C68">
        <w:rPr>
          <w:rStyle w:val="Char3"/>
          <w:rtl/>
        </w:rPr>
        <w:t xml:space="preserve"> جزو فرموده</w:t>
      </w:r>
      <w:r>
        <w:rPr>
          <w:rStyle w:val="Char3"/>
          <w:rtl/>
        </w:rPr>
        <w:t xml:space="preserve">‌‌ی </w:t>
      </w:r>
      <w:r w:rsidRPr="00E45C68">
        <w:rPr>
          <w:rStyle w:val="Char3"/>
          <w:rtl/>
        </w:rPr>
        <w:t xml:space="preserve">پیامبر </w:t>
      </w:r>
      <w:r w:rsidRPr="00B37527">
        <w:rPr>
          <w:rStyle w:val="Char3"/>
          <w:rFonts w:cs="CTraditional Arabic"/>
          <w:rtl/>
        </w:rPr>
        <w:t>ج</w:t>
      </w:r>
      <w:r w:rsidRPr="00E45C68">
        <w:rPr>
          <w:rStyle w:val="Char3"/>
          <w:rtl/>
        </w:rPr>
        <w:t xml:space="preserve"> است، پس طلاق او واقع نشده و سوگندش ‏نشکسته است، چون ‏علمای اسلام بر صحت احادیث</w:t>
      </w:r>
      <w:r>
        <w:rPr>
          <w:rStyle w:val="Char3"/>
          <w:rtl/>
        </w:rPr>
        <w:t xml:space="preserve"> آن‌ها </w:t>
      </w:r>
      <w:r w:rsidRPr="00E45C68">
        <w:rPr>
          <w:rStyle w:val="Char3"/>
          <w:rtl/>
        </w:rPr>
        <w:t>اجماع کرده</w:t>
      </w:r>
      <w:r>
        <w:rPr>
          <w:rStyle w:val="Char3"/>
          <w:rFonts w:hint="cs"/>
          <w:rtl/>
        </w:rPr>
        <w:t>‌</w:t>
      </w:r>
      <w:r w:rsidRPr="00E45C68">
        <w:rPr>
          <w:rStyle w:val="Char3"/>
          <w:rtl/>
        </w:rPr>
        <w:t>اند</w:t>
      </w:r>
      <w:r w:rsidRPr="00E45C68">
        <w:rPr>
          <w:rStyle w:val="Char3"/>
          <w:rFonts w:hint="cs"/>
          <w:rtl/>
        </w:rPr>
        <w:t>»</w:t>
      </w:r>
      <w:r w:rsidRPr="00E45C68">
        <w:rPr>
          <w:rStyle w:val="Char3"/>
          <w:rtl/>
        </w:rPr>
        <w:t>.</w:t>
      </w:r>
      <w:r w:rsidRPr="00E45C68">
        <w:rPr>
          <w:rStyle w:val="Char3"/>
          <w:rFonts w:hint="cs"/>
          <w:rtl/>
        </w:rPr>
        <w:t xml:space="preserve"> </w:t>
      </w:r>
      <w:r w:rsidRPr="00E45C68">
        <w:rPr>
          <w:rStyle w:val="Char3"/>
          <w:cs/>
        </w:rPr>
        <w:t>‎</w:t>
      </w:r>
      <w:r w:rsidRPr="00E45C68">
        <w:rPr>
          <w:rStyle w:val="Char3"/>
          <w:rtl/>
        </w:rPr>
        <w:t>و شیخ الاسلام ابن تیمیه</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در زیر گستره</w:t>
      </w:r>
      <w:r>
        <w:rPr>
          <w:rStyle w:val="Char3"/>
          <w:rtl/>
        </w:rPr>
        <w:t xml:space="preserve">‌‌ی </w:t>
      </w:r>
      <w:r w:rsidRPr="00E45C68">
        <w:rPr>
          <w:rStyle w:val="Char3"/>
          <w:rtl/>
        </w:rPr>
        <w:t>آسمان، کتابی صحیح</w:t>
      </w:r>
      <w:r>
        <w:rPr>
          <w:rStyle w:val="Char3"/>
          <w:rtl/>
        </w:rPr>
        <w:t xml:space="preserve">‌تر </w:t>
      </w:r>
      <w:r w:rsidRPr="00E45C68">
        <w:rPr>
          <w:rStyle w:val="Char3"/>
          <w:rtl/>
        </w:rPr>
        <w:t>از بخاری و مسلم بعد از ‏قرآن وجود ندارد</w:t>
      </w:r>
      <w:r w:rsidRPr="00E45C68">
        <w:rPr>
          <w:rStyle w:val="Char3"/>
          <w:rFonts w:hint="cs"/>
          <w:rtl/>
        </w:rPr>
        <w:t>»</w:t>
      </w:r>
      <w:r w:rsidRPr="00E45C68">
        <w:rPr>
          <w:rStyle w:val="Char3"/>
          <w:rtl/>
        </w:rPr>
        <w:t>. (مجموع الفتاوى، 18/74).‏</w:t>
      </w:r>
    </w:p>
  </w:footnote>
  <w:footnote w:id="340">
    <w:p w:rsidR="00FE68CC" w:rsidRPr="00E45C68" w:rsidRDefault="00FE68CC" w:rsidP="00A73EE3">
      <w:pPr>
        <w:pStyle w:val="FootnoteText"/>
        <w:bidi/>
        <w:ind w:left="283" w:hangingChars="118" w:hanging="283"/>
        <w:jc w:val="both"/>
        <w:rPr>
          <w:rStyle w:val="Char3"/>
        </w:rPr>
      </w:pPr>
      <w:r w:rsidRPr="00426155">
        <w:rPr>
          <w:rStyle w:val="Char3"/>
          <w:szCs w:val="28"/>
        </w:rPr>
        <w:footnoteRef/>
      </w:r>
      <w:r w:rsidRPr="00E45C68">
        <w:rPr>
          <w:rStyle w:val="Char3"/>
          <w:rtl/>
        </w:rPr>
        <w:t>- علما در مورد تعداد احادیث کتاب بخاری اختلاف دارند؛ ابن صلاح</w:t>
      </w:r>
      <w:r>
        <w:rPr>
          <w:rStyle w:val="Char3"/>
          <w:rtl/>
        </w:rPr>
        <w:t xml:space="preserve"> می‌گوید</w:t>
      </w:r>
      <w:r w:rsidRPr="00E45C68">
        <w:rPr>
          <w:rStyle w:val="Char3"/>
          <w:rtl/>
        </w:rPr>
        <w:t>: عدد احادیث صحیح بخاری با مکرر (7275) هفت هزار و دویست و هفتاد و پنج حدیث است، و با حذف مکررات (4000) چهار هزار حدیث است، و امام نووی در مختصر خود تابع او شده است. ‏</w:t>
      </w:r>
      <w:r w:rsidRPr="00E45C68">
        <w:rPr>
          <w:rStyle w:val="Char3"/>
          <w:rFonts w:hint="cs"/>
          <w:rtl/>
        </w:rPr>
        <w:t>«</w:t>
      </w:r>
      <w:r w:rsidRPr="00E45C68">
        <w:rPr>
          <w:rStyle w:val="Char3"/>
          <w:rtl/>
        </w:rPr>
        <w:t>و</w:t>
      </w:r>
      <w:r>
        <w:rPr>
          <w:rStyle w:val="Char3"/>
          <w:rtl/>
        </w:rPr>
        <w:t xml:space="preserve"> براساس </w:t>
      </w:r>
      <w:r w:rsidRPr="00E45C68">
        <w:rPr>
          <w:rStyle w:val="Char3"/>
          <w:rtl/>
        </w:rPr>
        <w:t>تحقیق حافظ ابن حجر، احادیث موصول متون بخاری بدون تکرار (2602) دو هزار و ‏ششصد و دو حدیث است، و مجموع احادیث بخاری با تکرار بدون احتساب احادیث معلق و ‏متابع؛ (7397) هفت هزار و سیصد و نود و هفت حدیث است، و تعداد احادیث متابع (344) ‏سیصد و چهل و چهار حدیث، و تعداد معلقات مرفوع که در جایی دیگر وصل نکرده (159) یکصد و پنجاه و نه حدیث</w:t>
      </w:r>
      <w:r>
        <w:rPr>
          <w:rStyle w:val="Char3"/>
          <w:rtl/>
        </w:rPr>
        <w:t xml:space="preserve"> می‌</w:t>
      </w:r>
      <w:r w:rsidRPr="00E45C68">
        <w:rPr>
          <w:rStyle w:val="Char3"/>
          <w:rtl/>
        </w:rPr>
        <w:t>باشد. و ‏مجموع کل احادیث کتاب بخاری با احتساب معلقات و متابعات (9082) نه هزار و هشتاد و دو حدیث است، البته این عدد بدون در نظر گرفتن موقوفات صحابه و مقطوعات تابعین در کتاب بخاری بود</w:t>
      </w:r>
      <w:r w:rsidRPr="00E45C68">
        <w:rPr>
          <w:rStyle w:val="Char3"/>
          <w:rFonts w:hint="cs"/>
          <w:rtl/>
        </w:rPr>
        <w:t>»</w:t>
      </w:r>
      <w:r w:rsidRPr="00E45C68">
        <w:rPr>
          <w:rStyle w:val="Char3"/>
          <w:rtl/>
        </w:rPr>
        <w:t>. (مصادر ‏الحدیث و مراجعه؛ سید عبدالماجد الغوری، ج1 ص23)‏.</w:t>
      </w:r>
    </w:p>
    <w:p w:rsidR="00FE68CC" w:rsidRPr="00E45C68" w:rsidRDefault="00FE68CC" w:rsidP="00A73EE3">
      <w:pPr>
        <w:pStyle w:val="FootnoteText"/>
        <w:bidi/>
        <w:ind w:left="283"/>
        <w:jc w:val="both"/>
        <w:rPr>
          <w:rStyle w:val="Char3"/>
          <w:rtl/>
        </w:rPr>
      </w:pPr>
      <w:r w:rsidRPr="00E45C68">
        <w:rPr>
          <w:rStyle w:val="Char3"/>
          <w:rtl/>
        </w:rPr>
        <w:t>اما علت اختلاف در شمارش، به داخل نمودن احادیث موقوف و معلقات و شواهد مربوط</w:t>
      </w:r>
      <w:r>
        <w:rPr>
          <w:rStyle w:val="Char3"/>
          <w:rtl/>
        </w:rPr>
        <w:t xml:space="preserve"> می‌شود</w:t>
      </w:r>
      <w:r w:rsidRPr="00E45C68">
        <w:rPr>
          <w:rStyle w:val="Char3"/>
          <w:rtl/>
        </w:rPr>
        <w:t>، و همچنین گاهی بعضی از احادیث دو سند دارند که با رمز (ح) جدا</w:t>
      </w:r>
      <w:r>
        <w:rPr>
          <w:rStyle w:val="Char3"/>
          <w:rtl/>
        </w:rPr>
        <w:t xml:space="preserve"> می‌</w:t>
      </w:r>
      <w:r w:rsidRPr="00E45C68">
        <w:rPr>
          <w:rStyle w:val="Char3"/>
          <w:rtl/>
        </w:rPr>
        <w:t>گردند؛ برخی از شارحین</w:t>
      </w:r>
      <w:r>
        <w:rPr>
          <w:rStyle w:val="Char3"/>
          <w:rtl/>
        </w:rPr>
        <w:t xml:space="preserve"> آن را </w:t>
      </w:r>
      <w:r w:rsidRPr="00E45C68">
        <w:rPr>
          <w:rStyle w:val="Char3"/>
          <w:rtl/>
        </w:rPr>
        <w:t>بعنوان یک حدیث شمارش کرده</w:t>
      </w:r>
      <w:r>
        <w:rPr>
          <w:rStyle w:val="Char3"/>
          <w:rtl/>
        </w:rPr>
        <w:t xml:space="preserve">‌اند </w:t>
      </w:r>
      <w:r w:rsidRPr="00E45C68">
        <w:rPr>
          <w:rStyle w:val="Char3"/>
          <w:rtl/>
        </w:rPr>
        <w:t>ولی دیگران از جمله حافظ ابن حجر</w:t>
      </w:r>
      <w:r>
        <w:rPr>
          <w:rStyle w:val="Char3"/>
          <w:rtl/>
        </w:rPr>
        <w:t xml:space="preserve"> آن را </w:t>
      </w:r>
      <w:r w:rsidRPr="00E45C68">
        <w:rPr>
          <w:rStyle w:val="Char3"/>
          <w:rtl/>
        </w:rPr>
        <w:t>بعنوان دو حدیث شمارش نموده است.</w:t>
      </w:r>
    </w:p>
    <w:p w:rsidR="00FE68CC" w:rsidRPr="00E45C68" w:rsidRDefault="00FE68CC" w:rsidP="00A73EE3">
      <w:pPr>
        <w:pStyle w:val="FootnoteText"/>
        <w:bidi/>
        <w:ind w:left="283"/>
        <w:jc w:val="both"/>
        <w:rPr>
          <w:rStyle w:val="Char3"/>
        </w:rPr>
      </w:pPr>
      <w:r w:rsidRPr="00E45C68">
        <w:rPr>
          <w:rStyle w:val="Char3"/>
          <w:rtl/>
        </w:rPr>
        <w:t>علت تکرار احادیث: حافظ ابن حجر</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حافظ ابوالفضل محمد بن طاهر مقدسی گفته: بدان که بخاری</w:t>
      </w:r>
      <w:r w:rsidRPr="00AD7F6F">
        <w:rPr>
          <w:rStyle w:val="Char3"/>
          <w:rFonts w:cs="CTraditional Arabic"/>
          <w:rtl/>
        </w:rPr>
        <w:t>/</w:t>
      </w:r>
      <w:r w:rsidRPr="00E45C68">
        <w:rPr>
          <w:rStyle w:val="Char3"/>
          <w:rtl/>
        </w:rPr>
        <w:t xml:space="preserve"> ‏یک حدیث را در کتاب خود در چند موضع ذکر کرده و در هر بابی با اسناد دیگری به آن ‏استدلال کرده و به حسن استنباط و غریزه فقهی معنائی که مقتضی باب باشد از آن استخراج ‏نموده و کم اتفاق افتاده که یک حدیث را در دو موضع با یک اسناد و لفظ واحد ذکر کرده باشد، ‏بلکه آن را از طریق دیگری آورده و در نقل هرکدام یک فایده و معنی دیگری را در نظر داشته ‏است</w:t>
      </w:r>
      <w:r w:rsidRPr="00E45C68">
        <w:rPr>
          <w:rStyle w:val="Char3"/>
          <w:rFonts w:hint="cs"/>
          <w:rtl/>
        </w:rPr>
        <w:t>»</w:t>
      </w:r>
      <w:r w:rsidRPr="00E45C68">
        <w:rPr>
          <w:rStyle w:val="Char3"/>
          <w:rtl/>
        </w:rPr>
        <w:t>.‏ (مصادر ‏الحدیث و مراجعه؛ سید عبدالماجد الغوری، ج1 ص21)‏.</w:t>
      </w:r>
    </w:p>
  </w:footnote>
  <w:footnote w:id="341">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بردزبه: </w:t>
      </w:r>
      <w:r>
        <w:rPr>
          <w:rStyle w:val="Char3"/>
          <w:rtl/>
        </w:rPr>
        <w:t>ک</w:t>
      </w:r>
      <w:r w:rsidRPr="00E45C68">
        <w:rPr>
          <w:rStyle w:val="Char3"/>
          <w:rtl/>
        </w:rPr>
        <w:t>لمه ای فارسی و به معنای کشاورز است.</w:t>
      </w:r>
      <w:r w:rsidRPr="00E45C68">
        <w:rPr>
          <w:rStyle w:val="Char3"/>
          <w:rFonts w:hint="cs"/>
          <w:rtl/>
        </w:rPr>
        <w:t xml:space="preserve"> (مؤلف)</w:t>
      </w:r>
    </w:p>
  </w:footnote>
  <w:footnote w:id="342">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بخارا اکنون جزو یکی از شهرهای کشور ازبکستان و مرکز استان بخارا است.</w:t>
      </w:r>
    </w:p>
  </w:footnote>
  <w:footnote w:id="343">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منطقه یا شهری در شمال بین النهرین است.</w:t>
      </w:r>
    </w:p>
  </w:footnote>
  <w:footnote w:id="344">
    <w:p w:rsidR="00FE68CC" w:rsidRPr="00E45C68" w:rsidRDefault="00FE68CC" w:rsidP="00B91AC7">
      <w:pPr>
        <w:pStyle w:val="FootnoteText"/>
        <w:bidi/>
        <w:ind w:left="283" w:hangingChars="118" w:hanging="283"/>
        <w:jc w:val="both"/>
        <w:rPr>
          <w:rStyle w:val="Char3"/>
          <w:rtl/>
        </w:rPr>
      </w:pPr>
      <w:r w:rsidRPr="00426155">
        <w:rPr>
          <w:rStyle w:val="Char3"/>
          <w:szCs w:val="28"/>
        </w:rPr>
        <w:footnoteRef/>
      </w:r>
      <w:r w:rsidRPr="00E45C68">
        <w:rPr>
          <w:rStyle w:val="Char3"/>
          <w:rtl/>
        </w:rPr>
        <w:t>- مشهور است هنگامی که امام بخاری به بغداد رفت، و</w:t>
      </w:r>
      <w:r w:rsidRPr="00E45C68">
        <w:rPr>
          <w:rStyle w:val="Char3"/>
          <w:rFonts w:hint="cs"/>
          <w:rtl/>
        </w:rPr>
        <w:t xml:space="preserve"> </w:t>
      </w:r>
      <w:r w:rsidRPr="00E45C68">
        <w:rPr>
          <w:rStyle w:val="Char3"/>
          <w:rtl/>
        </w:rPr>
        <w:t>آوازه ایشان زبانزد خاص وعام گردیده بود، علما ‏و</w:t>
      </w:r>
      <w:r w:rsidRPr="00E45C68">
        <w:rPr>
          <w:rStyle w:val="Char3"/>
          <w:rFonts w:hint="cs"/>
          <w:rtl/>
        </w:rPr>
        <w:t xml:space="preserve"> </w:t>
      </w:r>
      <w:r w:rsidRPr="00E45C68">
        <w:rPr>
          <w:rStyle w:val="Char3"/>
          <w:rtl/>
        </w:rPr>
        <w:t>محدثین بغداد تصمیم گرفتند که حافظه</w:t>
      </w:r>
      <w:r>
        <w:rPr>
          <w:rStyle w:val="Char3"/>
          <w:rtl/>
        </w:rPr>
        <w:t xml:space="preserve">‌‌ی </w:t>
      </w:r>
      <w:r w:rsidRPr="00E45C68">
        <w:rPr>
          <w:rStyle w:val="Char3"/>
          <w:rtl/>
        </w:rPr>
        <w:t>امام بخاری را بیازمایند، لذا یک صد حدیث را ‏انتخاب کردند و</w:t>
      </w:r>
      <w:r w:rsidRPr="00E45C68">
        <w:rPr>
          <w:rStyle w:val="Char3"/>
          <w:rFonts w:hint="cs"/>
          <w:rtl/>
        </w:rPr>
        <w:t xml:space="preserve"> </w:t>
      </w:r>
      <w:r w:rsidRPr="00E45C68">
        <w:rPr>
          <w:rStyle w:val="Char3"/>
          <w:rtl/>
        </w:rPr>
        <w:t>متن و</w:t>
      </w:r>
      <w:r w:rsidRPr="00E45C68">
        <w:rPr>
          <w:rStyle w:val="Char3"/>
          <w:rFonts w:hint="cs"/>
          <w:rtl/>
        </w:rPr>
        <w:t xml:space="preserve"> </w:t>
      </w:r>
      <w:r w:rsidRPr="00E45C68">
        <w:rPr>
          <w:rStyle w:val="Char3"/>
          <w:rtl/>
        </w:rPr>
        <w:t>سند احادیث را وارونه نمودند</w:t>
      </w:r>
      <w:r>
        <w:rPr>
          <w:rStyle w:val="Char3"/>
          <w:rtl/>
        </w:rPr>
        <w:t xml:space="preserve">، </w:t>
      </w:r>
      <w:r w:rsidRPr="00E45C68">
        <w:rPr>
          <w:rStyle w:val="Char3"/>
          <w:rtl/>
        </w:rPr>
        <w:t>یعنی متن هر حدیث را با سند حدیث دیگر ‏</w:t>
      </w:r>
      <w:r w:rsidRPr="00E45C68">
        <w:rPr>
          <w:rStyle w:val="Char3"/>
          <w:rFonts w:hint="cs"/>
          <w:rtl/>
        </w:rPr>
        <w:t xml:space="preserve">جایگزین </w:t>
      </w:r>
      <w:r w:rsidRPr="00E45C68">
        <w:rPr>
          <w:rStyle w:val="Char3"/>
          <w:rtl/>
        </w:rPr>
        <w:t>کردند وبرعکس، سپس ده نفر را برگزیدند، وبه هرکدام از آنان ده حدیث دادند، آنگاه ‏هرکدام از آنان آن ده حدیث را از اول تا آخرش برای امام بخاری</w:t>
      </w:r>
      <w:r>
        <w:rPr>
          <w:rStyle w:val="Char3"/>
          <w:rtl/>
        </w:rPr>
        <w:t xml:space="preserve"> می‌</w:t>
      </w:r>
      <w:r w:rsidRPr="00E45C68">
        <w:rPr>
          <w:rStyle w:val="Char3"/>
          <w:rtl/>
        </w:rPr>
        <w:t>خواند، واز امام سؤال</w:t>
      </w:r>
      <w:r>
        <w:rPr>
          <w:rStyle w:val="Char3"/>
          <w:rtl/>
        </w:rPr>
        <w:t xml:space="preserve"> ‏می‌</w:t>
      </w:r>
      <w:r w:rsidRPr="00E45C68">
        <w:rPr>
          <w:rStyle w:val="Char3"/>
          <w:rtl/>
        </w:rPr>
        <w:t>کرد، امام بخاری در پاسخ</w:t>
      </w:r>
      <w:r>
        <w:rPr>
          <w:rStyle w:val="Char3"/>
          <w:rtl/>
        </w:rPr>
        <w:t xml:space="preserve"> می‌</w:t>
      </w:r>
      <w:r w:rsidRPr="00E45C68">
        <w:rPr>
          <w:rStyle w:val="Char3"/>
          <w:rtl/>
        </w:rPr>
        <w:t>گفت: این حدیث رانمی شناسم، این گونه یکی پس از دیگری ‏ده احادیثش را به پایان رساند، وامام فقط</w:t>
      </w:r>
      <w:r>
        <w:rPr>
          <w:rStyle w:val="Char3"/>
          <w:rtl/>
        </w:rPr>
        <w:t xml:space="preserve"> می‌</w:t>
      </w:r>
      <w:r w:rsidRPr="00E45C68">
        <w:rPr>
          <w:rStyle w:val="Char3"/>
          <w:rtl/>
        </w:rPr>
        <w:t>گفت: این حدیث را</w:t>
      </w:r>
      <w:r>
        <w:rPr>
          <w:rStyle w:val="Char3"/>
          <w:rtl/>
        </w:rPr>
        <w:t xml:space="preserve"> نمی‌</w:t>
      </w:r>
      <w:r w:rsidRPr="00E45C68">
        <w:rPr>
          <w:rStyle w:val="Char3"/>
          <w:rtl/>
        </w:rPr>
        <w:t>شناسم. افراد نادانی که ‏حاضر بودند، گفتند: او جاهل وناتوان است، ونمی داند، اما علما ومحدثین به یکدیگر نگاه کردند ‏وگفتند که وی متوجه شده است. آنگاه امام بخاری به نفر اول فرمود: حدیث اولی که برایم ‏خواندی صحیحش چنین است، و</w:t>
      </w:r>
      <w:r w:rsidRPr="00E45C68">
        <w:rPr>
          <w:rStyle w:val="Char3"/>
          <w:rFonts w:hint="cs"/>
          <w:rtl/>
        </w:rPr>
        <w:t xml:space="preserve"> </w:t>
      </w:r>
      <w:r w:rsidRPr="00E45C68">
        <w:rPr>
          <w:rStyle w:val="Char3"/>
          <w:rtl/>
        </w:rPr>
        <w:t>متن و</w:t>
      </w:r>
      <w:r w:rsidRPr="00E45C68">
        <w:rPr>
          <w:rStyle w:val="Char3"/>
          <w:rFonts w:hint="cs"/>
          <w:rtl/>
        </w:rPr>
        <w:t xml:space="preserve"> </w:t>
      </w:r>
      <w:r w:rsidRPr="00E45C68">
        <w:rPr>
          <w:rStyle w:val="Char3"/>
          <w:rtl/>
        </w:rPr>
        <w:t>سند آن را بیان نمود، واینگونه همه</w:t>
      </w:r>
      <w:r>
        <w:rPr>
          <w:rStyle w:val="Char3"/>
          <w:rtl/>
        </w:rPr>
        <w:t xml:space="preserve">‌‌ی </w:t>
      </w:r>
      <w:r w:rsidRPr="00E45C68">
        <w:rPr>
          <w:rStyle w:val="Char3"/>
          <w:rtl/>
        </w:rPr>
        <w:t>احادیثش را ‏تصحیح واصلاح کرد، سپس به همین ترتیب متن و</w:t>
      </w:r>
      <w:r w:rsidRPr="00E45C68">
        <w:rPr>
          <w:rStyle w:val="Char3"/>
          <w:rFonts w:hint="cs"/>
          <w:rtl/>
        </w:rPr>
        <w:t xml:space="preserve"> </w:t>
      </w:r>
      <w:r w:rsidRPr="00E45C68">
        <w:rPr>
          <w:rStyle w:val="Char3"/>
          <w:rtl/>
        </w:rPr>
        <w:t>سند همه</w:t>
      </w:r>
      <w:r>
        <w:rPr>
          <w:rStyle w:val="Char3"/>
          <w:rtl/>
        </w:rPr>
        <w:t xml:space="preserve">‌‌ی </w:t>
      </w:r>
      <w:r w:rsidRPr="00E45C68">
        <w:rPr>
          <w:rStyle w:val="Char3"/>
          <w:rtl/>
        </w:rPr>
        <w:t>احادیث نه نفر دیگر نیز درست ‏نمود، واشتباهاتشان را بیان کرد، سرانجام همه</w:t>
      </w:r>
      <w:r>
        <w:rPr>
          <w:rStyle w:val="Char3"/>
          <w:rtl/>
        </w:rPr>
        <w:t xml:space="preserve">‌‌ی </w:t>
      </w:r>
      <w:r w:rsidRPr="00E45C68">
        <w:rPr>
          <w:rStyle w:val="Char3"/>
          <w:rtl/>
        </w:rPr>
        <w:t>حضار به قدرت حفظ و</w:t>
      </w:r>
      <w:r w:rsidRPr="00E45C68">
        <w:rPr>
          <w:rStyle w:val="Char3"/>
          <w:rFonts w:hint="cs"/>
          <w:rtl/>
        </w:rPr>
        <w:t xml:space="preserve"> </w:t>
      </w:r>
      <w:r w:rsidRPr="00E45C68">
        <w:rPr>
          <w:rStyle w:val="Char3"/>
          <w:rtl/>
        </w:rPr>
        <w:t>ذکاوت</w:t>
      </w:r>
      <w:r>
        <w:rPr>
          <w:rStyle w:val="Char3"/>
          <w:rtl/>
        </w:rPr>
        <w:t xml:space="preserve"> </w:t>
      </w:r>
      <w:r w:rsidRPr="00E45C68">
        <w:rPr>
          <w:rStyle w:val="Char3"/>
          <w:rtl/>
        </w:rPr>
        <w:t>شگفت ‏انگیزش اعتراف نمودند.‏(برای تفصیل این ماجرا به کتاب تاریخ بغداد نوشته</w:t>
      </w:r>
      <w:r>
        <w:rPr>
          <w:rStyle w:val="Char3"/>
          <w:rtl/>
        </w:rPr>
        <w:t xml:space="preserve">‌‌ی </w:t>
      </w:r>
      <w:r w:rsidRPr="00E45C68">
        <w:rPr>
          <w:rStyle w:val="Char3"/>
          <w:rtl/>
        </w:rPr>
        <w:t>خطیب بغدادی مراجعه کنید.)</w:t>
      </w:r>
    </w:p>
  </w:footnote>
  <w:footnote w:id="345">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امام بخار</w:t>
      </w:r>
      <w:r w:rsidRPr="00E45C68">
        <w:rPr>
          <w:rStyle w:val="Char3"/>
          <w:rFonts w:hint="cs"/>
          <w:rtl/>
        </w:rPr>
        <w:t>ی</w:t>
      </w:r>
      <w:r w:rsidRPr="00E45C68">
        <w:rPr>
          <w:rStyle w:val="Char3"/>
          <w:rtl/>
        </w:rPr>
        <w:t xml:space="preserve"> در تراجم (عناوین) ابواب کتابش استنباطات دق</w:t>
      </w:r>
      <w:r>
        <w:rPr>
          <w:rStyle w:val="Char3"/>
          <w:rtl/>
        </w:rPr>
        <w:t>ی</w:t>
      </w:r>
      <w:r w:rsidRPr="00E45C68">
        <w:rPr>
          <w:rStyle w:val="Char3"/>
          <w:rtl/>
        </w:rPr>
        <w:t>ق و جالب فقهی را ذکر نموده است، و به هم</w:t>
      </w:r>
      <w:r>
        <w:rPr>
          <w:rStyle w:val="Char3"/>
          <w:rtl/>
        </w:rPr>
        <w:t>ی</w:t>
      </w:r>
      <w:r w:rsidRPr="00E45C68">
        <w:rPr>
          <w:rStyle w:val="Char3"/>
          <w:rtl/>
        </w:rPr>
        <w:t>ن سبب ‏‏‏علما گفته</w:t>
      </w:r>
      <w:r>
        <w:rPr>
          <w:rStyle w:val="Char3"/>
          <w:rtl/>
        </w:rPr>
        <w:t>‌اند:</w:t>
      </w:r>
      <w:r w:rsidRPr="00E45C68">
        <w:rPr>
          <w:rStyle w:val="Char3"/>
          <w:rtl/>
        </w:rPr>
        <w:t xml:space="preserve"> «فقه البخار</w:t>
      </w:r>
      <w:r>
        <w:rPr>
          <w:rStyle w:val="Char3"/>
          <w:rtl/>
        </w:rPr>
        <w:t>ی</w:t>
      </w:r>
      <w:r w:rsidRPr="00E45C68">
        <w:rPr>
          <w:rStyle w:val="Char3"/>
          <w:rtl/>
        </w:rPr>
        <w:t xml:space="preserve"> ف</w:t>
      </w:r>
      <w:r>
        <w:rPr>
          <w:rStyle w:val="Char3"/>
          <w:rtl/>
        </w:rPr>
        <w:t>ی</w:t>
      </w:r>
      <w:r w:rsidRPr="00E45C68">
        <w:rPr>
          <w:rStyle w:val="Char3"/>
          <w:rtl/>
        </w:rPr>
        <w:t xml:space="preserve"> تراجم ابوابه»؛ </w:t>
      </w:r>
      <w:r>
        <w:rPr>
          <w:rStyle w:val="Char3"/>
          <w:rtl/>
        </w:rPr>
        <w:t>ی</w:t>
      </w:r>
      <w:r w:rsidRPr="00E45C68">
        <w:rPr>
          <w:rStyle w:val="Char3"/>
          <w:rtl/>
        </w:rPr>
        <w:t xml:space="preserve">عنی فقه بخاری در تراجم ابواب ‏‏‏کتابش نهفته است. در </w:t>
      </w:r>
      <w:r w:rsidRPr="00E45C68">
        <w:rPr>
          <w:rStyle w:val="Char3"/>
          <w:rFonts w:hint="cs"/>
          <w:rtl/>
        </w:rPr>
        <w:t>کنار</w:t>
      </w:r>
      <w:r w:rsidRPr="00E45C68">
        <w:rPr>
          <w:rStyle w:val="Char3"/>
          <w:rtl/>
        </w:rPr>
        <w:t xml:space="preserve"> صح</w:t>
      </w:r>
      <w:r>
        <w:rPr>
          <w:rStyle w:val="Char3"/>
          <w:rtl/>
        </w:rPr>
        <w:t>ی</w:t>
      </w:r>
      <w:r w:rsidRPr="00E45C68">
        <w:rPr>
          <w:rStyle w:val="Char3"/>
          <w:rtl/>
        </w:rPr>
        <w:t>ح بودن تمام احاد</w:t>
      </w:r>
      <w:r>
        <w:rPr>
          <w:rStyle w:val="Char3"/>
          <w:rtl/>
        </w:rPr>
        <w:t>ی</w:t>
      </w:r>
      <w:r w:rsidRPr="00E45C68">
        <w:rPr>
          <w:rStyle w:val="Char3"/>
          <w:rtl/>
        </w:rPr>
        <w:t>ث ا</w:t>
      </w:r>
      <w:r>
        <w:rPr>
          <w:rStyle w:val="Char3"/>
          <w:rtl/>
        </w:rPr>
        <w:t>ی</w:t>
      </w:r>
      <w:r w:rsidRPr="00E45C68">
        <w:rPr>
          <w:rStyle w:val="Char3"/>
          <w:rtl/>
        </w:rPr>
        <w:t>ن کتاب، هم</w:t>
      </w:r>
      <w:r>
        <w:rPr>
          <w:rStyle w:val="Char3"/>
          <w:rtl/>
        </w:rPr>
        <w:t>ی</w:t>
      </w:r>
      <w:r w:rsidRPr="00E45C68">
        <w:rPr>
          <w:rStyle w:val="Char3"/>
          <w:rtl/>
        </w:rPr>
        <w:t>ن امتزاج حد</w:t>
      </w:r>
      <w:r>
        <w:rPr>
          <w:rStyle w:val="Char3"/>
          <w:rtl/>
        </w:rPr>
        <w:t>ی</w:t>
      </w:r>
      <w:r w:rsidRPr="00E45C68">
        <w:rPr>
          <w:rStyle w:val="Char3"/>
          <w:rtl/>
        </w:rPr>
        <w:t>ثی و</w:t>
      </w:r>
      <w:r w:rsidRPr="00E45C68">
        <w:rPr>
          <w:rStyle w:val="Char3"/>
          <w:rFonts w:hint="cs"/>
          <w:rtl/>
        </w:rPr>
        <w:t xml:space="preserve"> </w:t>
      </w:r>
      <w:r w:rsidRPr="00E45C68">
        <w:rPr>
          <w:rStyle w:val="Char3"/>
          <w:rtl/>
        </w:rPr>
        <w:t>فقهی ‏‏‏که به آن آراسته است، به ا</w:t>
      </w:r>
      <w:r>
        <w:rPr>
          <w:rStyle w:val="Char3"/>
          <w:rtl/>
        </w:rPr>
        <w:t>ی</w:t>
      </w:r>
      <w:r w:rsidRPr="00E45C68">
        <w:rPr>
          <w:rStyle w:val="Char3"/>
          <w:rtl/>
        </w:rPr>
        <w:t>ن کتاب منزلت خاصی را بخش</w:t>
      </w:r>
      <w:r>
        <w:rPr>
          <w:rStyle w:val="Char3"/>
          <w:rtl/>
        </w:rPr>
        <w:t>ی</w:t>
      </w:r>
      <w:r w:rsidRPr="00E45C68">
        <w:rPr>
          <w:rStyle w:val="Char3"/>
          <w:rtl/>
        </w:rPr>
        <w:t>ده است.‏</w:t>
      </w:r>
    </w:p>
  </w:footnote>
  <w:footnote w:id="346">
    <w:p w:rsidR="00FE68CC" w:rsidRPr="00E45C68" w:rsidRDefault="00FE68CC" w:rsidP="00A73EE3">
      <w:pPr>
        <w:pStyle w:val="FootnoteText"/>
        <w:bidi/>
        <w:ind w:left="283" w:hangingChars="118" w:hanging="283"/>
        <w:jc w:val="both"/>
        <w:rPr>
          <w:rStyle w:val="Char3"/>
          <w:rtl/>
        </w:rPr>
      </w:pPr>
      <w:r w:rsidRPr="00426155">
        <w:rPr>
          <w:rStyle w:val="Char3"/>
          <w:szCs w:val="28"/>
        </w:rPr>
        <w:footnoteRef/>
      </w:r>
      <w:r w:rsidRPr="00E45C68">
        <w:rPr>
          <w:rStyle w:val="Char3"/>
          <w:rtl/>
        </w:rPr>
        <w:t>- آثار امام بخاری فراوان بودند، از جمله:</w:t>
      </w:r>
    </w:p>
    <w:p w:rsidR="00FE68CC" w:rsidRPr="00E45C68" w:rsidRDefault="00FE68CC" w:rsidP="00A73EE3">
      <w:pPr>
        <w:pStyle w:val="FootnoteText"/>
        <w:bidi/>
        <w:ind w:left="283"/>
        <w:jc w:val="both"/>
        <w:rPr>
          <w:rStyle w:val="Char3"/>
          <w:rtl/>
        </w:rPr>
      </w:pPr>
      <w:r w:rsidRPr="00E45C68">
        <w:rPr>
          <w:rStyle w:val="Char3"/>
          <w:rtl/>
        </w:rPr>
        <w:t>1- الجامع الصحیح</w:t>
      </w:r>
      <w:r w:rsidRPr="00E45C68">
        <w:rPr>
          <w:rStyle w:val="Char3"/>
          <w:rFonts w:hint="cs"/>
          <w:rtl/>
        </w:rPr>
        <w:t>.</w:t>
      </w:r>
    </w:p>
    <w:p w:rsidR="00FE68CC" w:rsidRPr="00E45C68" w:rsidRDefault="00FE68CC" w:rsidP="00A73EE3">
      <w:pPr>
        <w:pStyle w:val="FootnoteText"/>
        <w:bidi/>
        <w:ind w:left="283"/>
        <w:jc w:val="both"/>
        <w:rPr>
          <w:rStyle w:val="Char3"/>
          <w:rtl/>
        </w:rPr>
      </w:pPr>
      <w:r w:rsidRPr="00E45C68">
        <w:rPr>
          <w:rStyle w:val="Char3"/>
          <w:rtl/>
        </w:rPr>
        <w:t>‏2- کتاب الأدب المفرد.‏</w:t>
      </w:r>
    </w:p>
    <w:p w:rsidR="00FE68CC" w:rsidRPr="00E45C68" w:rsidRDefault="00FE68CC" w:rsidP="00A73EE3">
      <w:pPr>
        <w:pStyle w:val="FootnoteText"/>
        <w:bidi/>
        <w:ind w:left="283"/>
        <w:jc w:val="both"/>
        <w:rPr>
          <w:rStyle w:val="Char3"/>
          <w:rtl/>
        </w:rPr>
      </w:pPr>
      <w:r w:rsidRPr="00E45C68">
        <w:rPr>
          <w:rStyle w:val="Char3"/>
          <w:rtl/>
        </w:rPr>
        <w:t>‏3- کتاب التاریخ الکبیر عن تراجَمِ رِجالِ السند.‏</w:t>
      </w:r>
    </w:p>
    <w:p w:rsidR="00FE68CC" w:rsidRPr="00E45C68" w:rsidRDefault="00FE68CC" w:rsidP="00A73EE3">
      <w:pPr>
        <w:pStyle w:val="FootnoteText"/>
        <w:bidi/>
        <w:ind w:left="283"/>
        <w:jc w:val="both"/>
        <w:rPr>
          <w:rStyle w:val="Char3"/>
          <w:rtl/>
        </w:rPr>
      </w:pPr>
      <w:r w:rsidRPr="00E45C68">
        <w:rPr>
          <w:rStyle w:val="Char3"/>
          <w:rtl/>
        </w:rPr>
        <w:t>‏4- کتاب رفعُ الیدین فی الصلوة.‏</w:t>
      </w:r>
    </w:p>
    <w:p w:rsidR="00FE68CC" w:rsidRPr="00E45C68" w:rsidRDefault="00FE68CC" w:rsidP="00A73EE3">
      <w:pPr>
        <w:pStyle w:val="FootnoteText"/>
        <w:bidi/>
        <w:ind w:left="283"/>
        <w:jc w:val="both"/>
        <w:rPr>
          <w:rStyle w:val="Char3"/>
          <w:rtl/>
        </w:rPr>
      </w:pPr>
      <w:r w:rsidRPr="00E45C68">
        <w:rPr>
          <w:rStyle w:val="Char3"/>
          <w:rtl/>
        </w:rPr>
        <w:t>‏5- کتاب قراءة خلف امام.‏</w:t>
      </w:r>
    </w:p>
    <w:p w:rsidR="00FE68CC" w:rsidRPr="00E45C68" w:rsidRDefault="00FE68CC" w:rsidP="00A73EE3">
      <w:pPr>
        <w:pStyle w:val="FootnoteText"/>
        <w:bidi/>
        <w:ind w:left="283"/>
        <w:jc w:val="both"/>
        <w:rPr>
          <w:rStyle w:val="Char3"/>
          <w:rtl/>
        </w:rPr>
      </w:pPr>
      <w:r w:rsidRPr="00E45C68">
        <w:rPr>
          <w:rStyle w:val="Char3"/>
          <w:rtl/>
        </w:rPr>
        <w:t>‏6- کتاب بِرُ الوالدین.‏</w:t>
      </w:r>
    </w:p>
    <w:p w:rsidR="00FE68CC" w:rsidRPr="00E45C68" w:rsidRDefault="00FE68CC" w:rsidP="00A73EE3">
      <w:pPr>
        <w:pStyle w:val="FootnoteText"/>
        <w:bidi/>
        <w:ind w:left="283"/>
        <w:jc w:val="both"/>
        <w:rPr>
          <w:rStyle w:val="Char3"/>
          <w:rtl/>
        </w:rPr>
      </w:pPr>
      <w:r w:rsidRPr="00E45C68">
        <w:rPr>
          <w:rStyle w:val="Char3"/>
          <w:rtl/>
        </w:rPr>
        <w:t>‏7- کتاب التاریخ الأوسط.‏</w:t>
      </w:r>
    </w:p>
    <w:p w:rsidR="00FE68CC" w:rsidRPr="00E45C68" w:rsidRDefault="00FE68CC" w:rsidP="00A73EE3">
      <w:pPr>
        <w:pStyle w:val="FootnoteText"/>
        <w:bidi/>
        <w:ind w:left="283"/>
        <w:jc w:val="both"/>
        <w:rPr>
          <w:rStyle w:val="Char3"/>
          <w:rtl/>
        </w:rPr>
      </w:pPr>
      <w:r w:rsidRPr="00E45C68">
        <w:rPr>
          <w:rStyle w:val="Char3"/>
          <w:rtl/>
        </w:rPr>
        <w:t>‏8- کتاب التاریخ الصغیر.‏</w:t>
      </w:r>
    </w:p>
    <w:p w:rsidR="00FE68CC" w:rsidRPr="00E45C68" w:rsidRDefault="00FE68CC" w:rsidP="00A73EE3">
      <w:pPr>
        <w:pStyle w:val="FootnoteText"/>
        <w:bidi/>
        <w:ind w:left="283"/>
        <w:jc w:val="both"/>
        <w:rPr>
          <w:rStyle w:val="Char3"/>
          <w:rtl/>
        </w:rPr>
      </w:pPr>
      <w:r w:rsidRPr="00E45C68">
        <w:rPr>
          <w:rStyle w:val="Char3"/>
          <w:rtl/>
        </w:rPr>
        <w:t>‏9- کتاب خلق أفعال العباد.‏</w:t>
      </w:r>
    </w:p>
    <w:p w:rsidR="00FE68CC" w:rsidRPr="00E45C68" w:rsidRDefault="00FE68CC" w:rsidP="00A73EE3">
      <w:pPr>
        <w:pStyle w:val="FootnoteText"/>
        <w:bidi/>
        <w:ind w:left="283"/>
        <w:jc w:val="both"/>
        <w:rPr>
          <w:rStyle w:val="Char3"/>
          <w:rtl/>
        </w:rPr>
      </w:pPr>
      <w:r w:rsidRPr="00E45C68">
        <w:rPr>
          <w:rStyle w:val="Char3"/>
          <w:rtl/>
        </w:rPr>
        <w:t>‏10- کتاب الضعفاء.‏</w:t>
      </w:r>
    </w:p>
    <w:p w:rsidR="00FE68CC" w:rsidRPr="00E45C68" w:rsidRDefault="00FE68CC" w:rsidP="00A73EE3">
      <w:pPr>
        <w:pStyle w:val="FootnoteText"/>
        <w:bidi/>
        <w:ind w:left="283"/>
        <w:jc w:val="both"/>
        <w:rPr>
          <w:rStyle w:val="Char3"/>
          <w:rtl/>
        </w:rPr>
      </w:pPr>
      <w:r w:rsidRPr="00E45C68">
        <w:rPr>
          <w:rStyle w:val="Char3"/>
          <w:rtl/>
        </w:rPr>
        <w:t>‏11- کتاب الجامع الکبیر.‏</w:t>
      </w:r>
    </w:p>
    <w:p w:rsidR="00FE68CC" w:rsidRPr="00E45C68" w:rsidRDefault="00FE68CC" w:rsidP="00A73EE3">
      <w:pPr>
        <w:pStyle w:val="FootnoteText"/>
        <w:bidi/>
        <w:ind w:left="283"/>
        <w:jc w:val="both"/>
        <w:rPr>
          <w:rStyle w:val="Char3"/>
          <w:rtl/>
        </w:rPr>
      </w:pPr>
      <w:r w:rsidRPr="00E45C68">
        <w:rPr>
          <w:rStyle w:val="Char3"/>
          <w:rtl/>
        </w:rPr>
        <w:t>‏12- کتاب المسند الکبیر.‏</w:t>
      </w:r>
    </w:p>
    <w:p w:rsidR="00FE68CC" w:rsidRPr="00E45C68" w:rsidRDefault="00FE68CC" w:rsidP="00A73EE3">
      <w:pPr>
        <w:pStyle w:val="FootnoteText"/>
        <w:bidi/>
        <w:ind w:left="283"/>
        <w:jc w:val="both"/>
        <w:rPr>
          <w:rStyle w:val="Char3"/>
          <w:rtl/>
        </w:rPr>
      </w:pPr>
      <w:r w:rsidRPr="00E45C68">
        <w:rPr>
          <w:rStyle w:val="Char3"/>
          <w:rtl/>
        </w:rPr>
        <w:t>‏13- کتاب التفسیر الکبیر.‏</w:t>
      </w:r>
    </w:p>
    <w:p w:rsidR="00FE68CC" w:rsidRPr="00E45C68" w:rsidRDefault="00FE68CC" w:rsidP="00A73EE3">
      <w:pPr>
        <w:pStyle w:val="FootnoteText"/>
        <w:bidi/>
        <w:ind w:left="283"/>
        <w:jc w:val="both"/>
        <w:rPr>
          <w:rStyle w:val="Char3"/>
          <w:rtl/>
        </w:rPr>
      </w:pPr>
      <w:r w:rsidRPr="00E45C68">
        <w:rPr>
          <w:rStyle w:val="Char3"/>
          <w:rtl/>
        </w:rPr>
        <w:t>‏14- کتاب الأشربة.‏</w:t>
      </w:r>
    </w:p>
    <w:p w:rsidR="00FE68CC" w:rsidRPr="00E45C68" w:rsidRDefault="00FE68CC" w:rsidP="00A73EE3">
      <w:pPr>
        <w:pStyle w:val="FootnoteText"/>
        <w:bidi/>
        <w:ind w:left="283"/>
        <w:jc w:val="both"/>
        <w:rPr>
          <w:rStyle w:val="Char3"/>
          <w:rtl/>
        </w:rPr>
      </w:pPr>
      <w:r w:rsidRPr="00E45C68">
        <w:rPr>
          <w:rStyle w:val="Char3"/>
          <w:rtl/>
        </w:rPr>
        <w:t>‏15- کتاب الوحدان.</w:t>
      </w:r>
    </w:p>
    <w:p w:rsidR="00FE68CC" w:rsidRPr="00E45C68" w:rsidRDefault="00FE68CC" w:rsidP="00A73EE3">
      <w:pPr>
        <w:pStyle w:val="FootnoteText"/>
        <w:bidi/>
        <w:ind w:left="283"/>
        <w:jc w:val="both"/>
        <w:rPr>
          <w:rStyle w:val="Char3"/>
          <w:rtl/>
        </w:rPr>
      </w:pPr>
      <w:r w:rsidRPr="00E45C68">
        <w:rPr>
          <w:rStyle w:val="Char3"/>
          <w:rtl/>
        </w:rPr>
        <w:t>‏16- کتاب الهبة.‏</w:t>
      </w:r>
    </w:p>
    <w:p w:rsidR="00FE68CC" w:rsidRPr="00E45C68" w:rsidRDefault="00FE68CC" w:rsidP="00A73EE3">
      <w:pPr>
        <w:pStyle w:val="FootnoteText"/>
        <w:bidi/>
        <w:ind w:left="283"/>
        <w:jc w:val="both"/>
        <w:rPr>
          <w:rStyle w:val="Char3"/>
          <w:rtl/>
        </w:rPr>
      </w:pPr>
      <w:r w:rsidRPr="00E45C68">
        <w:rPr>
          <w:rStyle w:val="Char3"/>
          <w:rtl/>
        </w:rPr>
        <w:t>‏17- کتاب المبسوط.‏</w:t>
      </w:r>
    </w:p>
    <w:p w:rsidR="00FE68CC" w:rsidRPr="00E45C68" w:rsidRDefault="00FE68CC" w:rsidP="00A73EE3">
      <w:pPr>
        <w:pStyle w:val="FootnoteText"/>
        <w:bidi/>
        <w:ind w:left="283"/>
        <w:jc w:val="both"/>
        <w:rPr>
          <w:rStyle w:val="Char3"/>
          <w:rtl/>
        </w:rPr>
      </w:pPr>
      <w:r w:rsidRPr="00E45C68">
        <w:rPr>
          <w:rStyle w:val="Char3"/>
          <w:rtl/>
        </w:rPr>
        <w:t>‏18- کتاب علل.‏</w:t>
      </w:r>
    </w:p>
    <w:p w:rsidR="00FE68CC" w:rsidRPr="00E45C68" w:rsidRDefault="00FE68CC" w:rsidP="00A73EE3">
      <w:pPr>
        <w:pStyle w:val="FootnoteText"/>
        <w:bidi/>
        <w:ind w:left="283"/>
        <w:jc w:val="both"/>
        <w:rPr>
          <w:rStyle w:val="Char3"/>
          <w:rtl/>
        </w:rPr>
      </w:pPr>
      <w:r w:rsidRPr="00E45C68">
        <w:rPr>
          <w:rStyle w:val="Char3"/>
          <w:rtl/>
        </w:rPr>
        <w:t>‏19- کتاب الکنی.‏</w:t>
      </w:r>
    </w:p>
    <w:p w:rsidR="00FE68CC" w:rsidRPr="00E45C68" w:rsidRDefault="00FE68CC" w:rsidP="00A73EE3">
      <w:pPr>
        <w:pStyle w:val="FootnoteText"/>
        <w:bidi/>
        <w:ind w:left="283"/>
        <w:jc w:val="both"/>
        <w:rPr>
          <w:rStyle w:val="Char3"/>
          <w:rtl/>
        </w:rPr>
      </w:pPr>
      <w:r w:rsidRPr="00E45C68">
        <w:rPr>
          <w:rStyle w:val="Char3"/>
          <w:rtl/>
        </w:rPr>
        <w:t>‏20- کتاب الفوائد.‏</w:t>
      </w:r>
    </w:p>
    <w:p w:rsidR="00FE68CC" w:rsidRPr="00E45C68" w:rsidRDefault="00FE68CC" w:rsidP="00A73EE3">
      <w:pPr>
        <w:pStyle w:val="FootnoteText"/>
        <w:bidi/>
        <w:ind w:left="283"/>
        <w:jc w:val="both"/>
        <w:rPr>
          <w:rStyle w:val="Char3"/>
          <w:rtl/>
        </w:rPr>
      </w:pPr>
      <w:r w:rsidRPr="00E45C68">
        <w:rPr>
          <w:rStyle w:val="Char3"/>
          <w:rtl/>
        </w:rPr>
        <w:t xml:space="preserve">‏21- کتاب ثلاثیات البخاری (منظور احادیث متصلی است که تا پیامبر </w:t>
      </w:r>
      <w:r w:rsidRPr="00B37527">
        <w:rPr>
          <w:rStyle w:val="Char3"/>
          <w:rFonts w:cs="CTraditional Arabic"/>
          <w:rtl/>
        </w:rPr>
        <w:t>ج</w:t>
      </w:r>
      <w:r w:rsidRPr="00E45C68">
        <w:rPr>
          <w:rStyle w:val="Char3"/>
          <w:rtl/>
        </w:rPr>
        <w:t xml:space="preserve"> سه راوی وجود دارد).‏</w:t>
      </w:r>
    </w:p>
    <w:p w:rsidR="00FE68CC" w:rsidRPr="00E45C68" w:rsidRDefault="00FE68CC" w:rsidP="00A73EE3">
      <w:pPr>
        <w:pStyle w:val="FootnoteText"/>
        <w:bidi/>
        <w:ind w:left="283"/>
        <w:jc w:val="both"/>
        <w:rPr>
          <w:rStyle w:val="Char3"/>
          <w:rtl/>
        </w:rPr>
      </w:pPr>
      <w:r>
        <w:rPr>
          <w:rStyle w:val="Char3"/>
          <w:rtl/>
        </w:rPr>
        <w:t>‏22- کتاب أسامی الصحابة.</w:t>
      </w:r>
    </w:p>
    <w:p w:rsidR="00FE68CC" w:rsidRPr="00474A15" w:rsidRDefault="00FE68CC" w:rsidP="00474A15">
      <w:pPr>
        <w:pStyle w:val="FootnoteText"/>
        <w:bidi/>
        <w:ind w:left="284" w:hanging="1"/>
        <w:jc w:val="both"/>
        <w:rPr>
          <w:rStyle w:val="Char3"/>
          <w:b/>
          <w:bCs/>
          <w:rtl/>
        </w:rPr>
      </w:pPr>
      <w:r w:rsidRPr="00474A15">
        <w:rPr>
          <w:rStyle w:val="Style3Char"/>
          <w:rFonts w:ascii="IRNazli" w:hAnsi="IRNazli" w:cs="IRNazli"/>
          <w:b/>
          <w:bCs/>
          <w:sz w:val="24"/>
          <w:rtl/>
        </w:rPr>
        <w:t>شرحهای کتاب الجامع الصحیح</w:t>
      </w:r>
      <w:r w:rsidRPr="00474A15">
        <w:rPr>
          <w:rFonts w:ascii="IRNazli" w:hAnsi="IRNazli" w:cs="IRNazli"/>
          <w:b/>
          <w:bCs/>
          <w:sz w:val="24"/>
          <w:szCs w:val="24"/>
          <w:rtl/>
          <w:lang w:bidi="fa-IR"/>
        </w:rPr>
        <w:t>:</w:t>
      </w:r>
      <w:r w:rsidRPr="00474A15">
        <w:rPr>
          <w:rStyle w:val="Char3"/>
          <w:b/>
          <w:bCs/>
          <w:rtl/>
        </w:rPr>
        <w:t xml:space="preserve"> </w:t>
      </w:r>
    </w:p>
    <w:p w:rsidR="00FE68CC" w:rsidRPr="00E45C68" w:rsidRDefault="00FE68CC" w:rsidP="00474A15">
      <w:pPr>
        <w:pStyle w:val="FootnoteText"/>
        <w:bidi/>
        <w:ind w:left="283"/>
        <w:jc w:val="both"/>
        <w:rPr>
          <w:rStyle w:val="Char3"/>
          <w:rtl/>
        </w:rPr>
      </w:pPr>
      <w:r w:rsidRPr="00E45C68">
        <w:rPr>
          <w:rStyle w:val="Char3"/>
          <w:rtl/>
        </w:rPr>
        <w:t>بعد از کتاب الله، هیچ کتابی به اندازه</w:t>
      </w:r>
      <w:r>
        <w:rPr>
          <w:rStyle w:val="Char3"/>
          <w:rtl/>
        </w:rPr>
        <w:t xml:space="preserve">‌‌ی </w:t>
      </w:r>
      <w:r w:rsidRPr="00E45C68">
        <w:rPr>
          <w:rStyle w:val="Char3"/>
          <w:rtl/>
        </w:rPr>
        <w:t>صحیح بخاری مورد توجه و اعتنای علما و م</w:t>
      </w:r>
      <w:r w:rsidRPr="00E45C68">
        <w:rPr>
          <w:rStyle w:val="Char3"/>
          <w:rFonts w:hint="cs"/>
          <w:rtl/>
        </w:rPr>
        <w:t>ؤ</w:t>
      </w:r>
      <w:r w:rsidRPr="00E45C68">
        <w:rPr>
          <w:rStyle w:val="Char3"/>
          <w:rtl/>
        </w:rPr>
        <w:t xml:space="preserve">لفین قرار ‏نگرفته است، و کتاب او </w:t>
      </w:r>
      <w:r w:rsidRPr="00E45C68">
        <w:rPr>
          <w:rStyle w:val="Char3"/>
          <w:rFonts w:hint="cs"/>
          <w:rtl/>
        </w:rPr>
        <w:t xml:space="preserve">را </w:t>
      </w:r>
      <w:r w:rsidRPr="00E45C68">
        <w:rPr>
          <w:rStyle w:val="Char3"/>
          <w:rtl/>
        </w:rPr>
        <w:t>شرح داده</w:t>
      </w:r>
      <w:r>
        <w:rPr>
          <w:rStyle w:val="Char3"/>
          <w:rtl/>
        </w:rPr>
        <w:t xml:space="preserve">‌اند </w:t>
      </w:r>
      <w:r w:rsidRPr="00E45C68">
        <w:rPr>
          <w:rStyle w:val="Char3"/>
          <w:rtl/>
        </w:rPr>
        <w:t>و در مورد احادیث آن استنباط فقهی نموده و درباره</w:t>
      </w:r>
      <w:r>
        <w:rPr>
          <w:rStyle w:val="Char3"/>
          <w:rtl/>
        </w:rPr>
        <w:t xml:space="preserve">‌‌ی </w:t>
      </w:r>
      <w:r w:rsidRPr="00E45C68">
        <w:rPr>
          <w:rStyle w:val="Char3"/>
          <w:rtl/>
        </w:rPr>
        <w:t>رجال ‏راویانش و بر تعلیقات و غرایب آن سخن گفته</w:t>
      </w:r>
      <w:r>
        <w:rPr>
          <w:rStyle w:val="Char3"/>
          <w:rtl/>
        </w:rPr>
        <w:t>‌اند،</w:t>
      </w:r>
      <w:r w:rsidRPr="00E45C68">
        <w:rPr>
          <w:rStyle w:val="Char3"/>
          <w:rtl/>
        </w:rPr>
        <w:t xml:space="preserve"> تا</w:t>
      </w:r>
      <w:r>
        <w:rPr>
          <w:rStyle w:val="Char3"/>
          <w:rtl/>
        </w:rPr>
        <w:t xml:space="preserve"> جائی که </w:t>
      </w:r>
      <w:r w:rsidRPr="00E45C68">
        <w:rPr>
          <w:rStyle w:val="Char3"/>
          <w:rtl/>
        </w:rPr>
        <w:t>شروح و تعلیقات بر این کتاب به بیشتر از ‏یکصد و سی شرح رسیده است، و از جمله مشهورترین این شروح عبارتند از:‏</w:t>
      </w:r>
    </w:p>
    <w:p w:rsidR="00FE68CC" w:rsidRPr="00E45C68" w:rsidRDefault="00FE68CC" w:rsidP="00474A15">
      <w:pPr>
        <w:pStyle w:val="FootnoteText"/>
        <w:bidi/>
        <w:ind w:left="283"/>
        <w:jc w:val="both"/>
        <w:rPr>
          <w:rStyle w:val="Char3"/>
          <w:rtl/>
        </w:rPr>
      </w:pPr>
      <w:r w:rsidRPr="00E45C68">
        <w:rPr>
          <w:rStyle w:val="Char3"/>
          <w:rtl/>
        </w:rPr>
        <w:t xml:space="preserve">‏1- </w:t>
      </w:r>
      <w:r w:rsidRPr="00B91AC7">
        <w:rPr>
          <w:rStyle w:val="Char3"/>
          <w:rFonts w:ascii="mylotus" w:hAnsi="mylotus" w:cs="mylotus"/>
          <w:rtl/>
        </w:rPr>
        <w:t>«فتح الباري شرح صحيح البخاري»</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tl/>
        </w:rPr>
        <w:t>تالیف حافظ علامه شیخ الاسلام أب</w:t>
      </w:r>
      <w:r w:rsidRPr="00E45C68">
        <w:rPr>
          <w:rStyle w:val="Char3"/>
          <w:rFonts w:hint="cs"/>
          <w:rtl/>
        </w:rPr>
        <w:t>ی</w:t>
      </w:r>
      <w:r w:rsidRPr="00E45C68">
        <w:rPr>
          <w:rStyle w:val="Char3"/>
          <w:rtl/>
        </w:rPr>
        <w:t xml:space="preserve"> الفضل أحمد بن عل</w:t>
      </w:r>
      <w:r w:rsidRPr="00E45C68">
        <w:rPr>
          <w:rStyle w:val="Char3"/>
          <w:rFonts w:hint="cs"/>
          <w:rtl/>
        </w:rPr>
        <w:t>ی</w:t>
      </w:r>
      <w:r w:rsidRPr="00E45C68">
        <w:rPr>
          <w:rStyle w:val="Char3"/>
          <w:rtl/>
        </w:rPr>
        <w:t xml:space="preserve"> بن حجر العسقلانی (متوفی 852 هـ)</w:t>
      </w:r>
      <w:r w:rsidRPr="00E45C68">
        <w:rPr>
          <w:rStyle w:val="Char3"/>
          <w:rFonts w:hint="cs"/>
          <w:rtl/>
        </w:rPr>
        <w:t xml:space="preserve">، </w:t>
      </w:r>
      <w:r w:rsidRPr="00E45C68">
        <w:rPr>
          <w:rStyle w:val="Char3"/>
          <w:rtl/>
        </w:rPr>
        <w:t>‏شرح او از جمله بزرگترین و مهمترین شروح کتاب بخاری است که در حدود بیست و پنج سال بر ‏ت</w:t>
      </w:r>
      <w:r w:rsidRPr="00E45C68">
        <w:rPr>
          <w:rStyle w:val="Char3"/>
          <w:rFonts w:hint="cs"/>
          <w:rtl/>
        </w:rPr>
        <w:t>أ</w:t>
      </w:r>
      <w:r w:rsidRPr="00E45C68">
        <w:rPr>
          <w:rStyle w:val="Char3"/>
          <w:rtl/>
        </w:rPr>
        <w:t>لیف آن سپری نمود،</w:t>
      </w:r>
      <w:r>
        <w:rPr>
          <w:rStyle w:val="Char3"/>
          <w:rtl/>
        </w:rPr>
        <w:t xml:space="preserve"> چنان‌که </w:t>
      </w:r>
      <w:r w:rsidRPr="00E45C68">
        <w:rPr>
          <w:rStyle w:val="Char3"/>
          <w:rtl/>
        </w:rPr>
        <w:t>در سال (817هـ) شروع به ت</w:t>
      </w:r>
      <w:r w:rsidRPr="00E45C68">
        <w:rPr>
          <w:rStyle w:val="Char3"/>
          <w:rFonts w:hint="cs"/>
          <w:rtl/>
        </w:rPr>
        <w:t>أ</w:t>
      </w:r>
      <w:r w:rsidRPr="00E45C68">
        <w:rPr>
          <w:rStyle w:val="Char3"/>
          <w:rtl/>
        </w:rPr>
        <w:t>لیف نمود و در سال (842هـ ) یعنی ده ‏سال قبل از وفاتش</w:t>
      </w:r>
      <w:r>
        <w:rPr>
          <w:rStyle w:val="Char3"/>
          <w:rtl/>
        </w:rPr>
        <w:t xml:space="preserve"> آن را </w:t>
      </w:r>
      <w:r w:rsidRPr="00E45C68">
        <w:rPr>
          <w:rStyle w:val="Char3"/>
          <w:rtl/>
        </w:rPr>
        <w:t>کامل نمود، و گفته</w:t>
      </w:r>
      <w:r>
        <w:rPr>
          <w:rStyle w:val="Char3"/>
          <w:rtl/>
        </w:rPr>
        <w:t xml:space="preserve"> می‌شود</w:t>
      </w:r>
      <w:r w:rsidRPr="00E45C68">
        <w:rPr>
          <w:rStyle w:val="Char3"/>
          <w:rtl/>
        </w:rPr>
        <w:t xml:space="preserve"> که پس از تکمیل کتاب، ولیمه</w:t>
      </w:r>
      <w:r>
        <w:rPr>
          <w:rStyle w:val="Char3"/>
          <w:rtl/>
        </w:rPr>
        <w:t xml:space="preserve">‌‌ی </w:t>
      </w:r>
      <w:r w:rsidRPr="00E45C68">
        <w:rPr>
          <w:rStyle w:val="Char3"/>
          <w:rtl/>
        </w:rPr>
        <w:t>بزرگی را داد که ‏در آن حدود پانصد دینار انفاق نمود.‏</w:t>
      </w:r>
    </w:p>
    <w:p w:rsidR="00FE68CC" w:rsidRPr="00E45C68" w:rsidRDefault="00FE68CC" w:rsidP="00474A15">
      <w:pPr>
        <w:pStyle w:val="FootnoteText"/>
        <w:bidi/>
        <w:ind w:left="283"/>
        <w:jc w:val="both"/>
        <w:rPr>
          <w:rStyle w:val="Char3"/>
          <w:rtl/>
        </w:rPr>
      </w:pPr>
      <w:r w:rsidRPr="00E45C68">
        <w:rPr>
          <w:rStyle w:val="Char3"/>
          <w:rtl/>
        </w:rPr>
        <w:t xml:space="preserve">‏2- </w:t>
      </w:r>
      <w:r w:rsidRPr="00B91AC7">
        <w:rPr>
          <w:rStyle w:val="Char3"/>
          <w:rFonts w:ascii="mylotus" w:hAnsi="mylotus" w:cs="mylotus"/>
          <w:rtl/>
        </w:rPr>
        <w:t>«عمدة القاري في شرح</w:t>
      </w:r>
      <w:r w:rsidRPr="00B91AC7">
        <w:rPr>
          <w:rStyle w:val="Char3"/>
          <w:rFonts w:ascii="mylotus" w:hAnsi="mylotus" w:cs="mylotus"/>
          <w:cs/>
        </w:rPr>
        <w:t>‎</w:t>
      </w:r>
      <w:r w:rsidRPr="00B91AC7">
        <w:rPr>
          <w:rStyle w:val="Char3"/>
          <w:rFonts w:ascii="mylotus" w:hAnsi="mylotus" w:cs="mylotus"/>
        </w:rPr>
        <w:t xml:space="preserve"> </w:t>
      </w:r>
      <w:r w:rsidRPr="00B91AC7">
        <w:rPr>
          <w:rStyle w:val="Char3"/>
          <w:rFonts w:ascii="mylotus" w:hAnsi="mylotus" w:cs="mylotus"/>
          <w:cs/>
        </w:rPr>
        <w:t>‎</w:t>
      </w:r>
      <w:r w:rsidRPr="00B91AC7">
        <w:rPr>
          <w:rStyle w:val="Char3"/>
          <w:rFonts w:ascii="mylotus" w:hAnsi="mylotus" w:cs="mylotus"/>
          <w:rtl/>
        </w:rPr>
        <w:t>البخاري»</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tl/>
        </w:rPr>
        <w:t>تالیف علامه بدر الد</w:t>
      </w:r>
      <w:r>
        <w:rPr>
          <w:rStyle w:val="Char3"/>
          <w:rtl/>
        </w:rPr>
        <w:t>ی</w:t>
      </w:r>
      <w:r w:rsidRPr="00E45C68">
        <w:rPr>
          <w:rStyle w:val="Char3"/>
          <w:rtl/>
        </w:rPr>
        <w:t xml:space="preserve">ن محمود بن </w:t>
      </w:r>
      <w:r w:rsidRPr="00E45C68">
        <w:rPr>
          <w:rStyle w:val="Char3"/>
          <w:rFonts w:hint="cs"/>
          <w:rtl/>
        </w:rPr>
        <w:t>ا</w:t>
      </w:r>
      <w:r w:rsidRPr="00E45C68">
        <w:rPr>
          <w:rStyle w:val="Char3"/>
          <w:rtl/>
        </w:rPr>
        <w:t>حمد الع</w:t>
      </w:r>
      <w:r>
        <w:rPr>
          <w:rStyle w:val="Char3"/>
          <w:rtl/>
        </w:rPr>
        <w:t>ی</w:t>
      </w:r>
      <w:r w:rsidRPr="00E45C68">
        <w:rPr>
          <w:rStyle w:val="Char3"/>
          <w:rtl/>
        </w:rPr>
        <w:t>نى حنفی (متوفی 855هـ)، این کتاب، شرح بزرگی است که ‏م</w:t>
      </w:r>
      <w:r w:rsidRPr="00E45C68">
        <w:rPr>
          <w:rStyle w:val="Char3"/>
          <w:rFonts w:hint="cs"/>
          <w:rtl/>
        </w:rPr>
        <w:t>ؤ</w:t>
      </w:r>
      <w:r w:rsidRPr="00E45C68">
        <w:rPr>
          <w:rStyle w:val="Char3"/>
          <w:rtl/>
        </w:rPr>
        <w:t>لف سخن را در مورد انساب و لغات و إعراب و معانی</w:t>
      </w:r>
      <w:r>
        <w:rPr>
          <w:rStyle w:val="Char3"/>
          <w:rtl/>
        </w:rPr>
        <w:t xml:space="preserve"> </w:t>
      </w:r>
      <w:r w:rsidRPr="00E45C68">
        <w:rPr>
          <w:rStyle w:val="Char3"/>
          <w:rtl/>
        </w:rPr>
        <w:t>بیان و استنباط فوائد از احادیث و سوال و ‏جواب بسط داده است.‏</w:t>
      </w:r>
    </w:p>
    <w:p w:rsidR="00FE68CC" w:rsidRPr="00E45C68" w:rsidRDefault="00FE68CC" w:rsidP="00474A15">
      <w:pPr>
        <w:pStyle w:val="FootnoteText"/>
        <w:bidi/>
        <w:ind w:left="283"/>
        <w:jc w:val="both"/>
        <w:rPr>
          <w:rStyle w:val="Char3"/>
          <w:rtl/>
        </w:rPr>
      </w:pPr>
      <w:r w:rsidRPr="00E45C68">
        <w:rPr>
          <w:rStyle w:val="Char3"/>
          <w:rtl/>
        </w:rPr>
        <w:t xml:space="preserve">‏3- </w:t>
      </w:r>
      <w:r w:rsidRPr="00B91AC7">
        <w:rPr>
          <w:rStyle w:val="Char3"/>
          <w:rFonts w:ascii="mylotus" w:hAnsi="mylotus" w:cs="mylotus"/>
          <w:rtl/>
        </w:rPr>
        <w:t>«إرشاد الساري إلى شرح صحيح البخاري»</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tl/>
        </w:rPr>
        <w:t>ت</w:t>
      </w:r>
      <w:r w:rsidRPr="00E45C68">
        <w:rPr>
          <w:rStyle w:val="Char3"/>
          <w:rFonts w:hint="cs"/>
          <w:rtl/>
        </w:rPr>
        <w:t>أ</w:t>
      </w:r>
      <w:r w:rsidRPr="00E45C68">
        <w:rPr>
          <w:rStyle w:val="Char3"/>
          <w:rtl/>
        </w:rPr>
        <w:t>لیف</w:t>
      </w:r>
      <w:r w:rsidRPr="00E45C68">
        <w:rPr>
          <w:rStyle w:val="Char3"/>
          <w:rFonts w:hint="cs"/>
          <w:rtl/>
        </w:rPr>
        <w:t xml:space="preserve"> </w:t>
      </w:r>
      <w:r w:rsidRPr="00E45C68">
        <w:rPr>
          <w:rStyle w:val="Char3"/>
          <w:cs/>
        </w:rPr>
        <w:t>‎</w:t>
      </w:r>
      <w:r w:rsidRPr="00E45C68">
        <w:rPr>
          <w:rStyle w:val="Char3"/>
          <w:rtl/>
        </w:rPr>
        <w:t>شهاب الد</w:t>
      </w:r>
      <w:r>
        <w:rPr>
          <w:rStyle w:val="Char3"/>
          <w:rtl/>
        </w:rPr>
        <w:t>ی</w:t>
      </w:r>
      <w:r w:rsidRPr="00E45C68">
        <w:rPr>
          <w:rStyle w:val="Char3"/>
          <w:rtl/>
        </w:rPr>
        <w:t>ن أحمد بن محمد خط</w:t>
      </w:r>
      <w:r>
        <w:rPr>
          <w:rStyle w:val="Char3"/>
          <w:rtl/>
        </w:rPr>
        <w:t>ی</w:t>
      </w:r>
      <w:r w:rsidRPr="00E45C68">
        <w:rPr>
          <w:rStyle w:val="Char3"/>
          <w:rtl/>
        </w:rPr>
        <w:t>ب قسطلانی القاهری شافعی (متوفی 923هـ) است. و این کتاب ‏در حقیقت تلخیص دو شرح ابن حجر و بدرالدین بن العینی است، که از جمله شروح مشهور و متداول ‏است.‏</w:t>
      </w:r>
    </w:p>
    <w:p w:rsidR="00FE68CC" w:rsidRPr="00E45C68" w:rsidRDefault="00FE68CC" w:rsidP="00474A15">
      <w:pPr>
        <w:pStyle w:val="FootnoteText"/>
        <w:bidi/>
        <w:ind w:left="283"/>
        <w:jc w:val="both"/>
        <w:rPr>
          <w:rStyle w:val="Char3"/>
          <w:rtl/>
        </w:rPr>
      </w:pPr>
      <w:r w:rsidRPr="00E45C68">
        <w:rPr>
          <w:rStyle w:val="Char3"/>
          <w:rtl/>
        </w:rPr>
        <w:t xml:space="preserve">‏4- </w:t>
      </w:r>
      <w:r w:rsidRPr="00B91AC7">
        <w:rPr>
          <w:rStyle w:val="Char3"/>
          <w:rFonts w:ascii="mylotus" w:hAnsi="mylotus" w:cs="mylotus"/>
          <w:rtl/>
        </w:rPr>
        <w:t>«الكواكب الدرارى في شرح صحيح</w:t>
      </w:r>
      <w:r w:rsidRPr="00B91AC7">
        <w:rPr>
          <w:rStyle w:val="Char3"/>
          <w:rFonts w:ascii="mylotus" w:hAnsi="mylotus" w:cs="mylotus"/>
          <w:cs/>
        </w:rPr>
        <w:t>‎</w:t>
      </w:r>
      <w:r w:rsidRPr="00B91AC7">
        <w:rPr>
          <w:rStyle w:val="Char3"/>
          <w:rFonts w:ascii="mylotus" w:hAnsi="mylotus" w:cs="mylotus"/>
        </w:rPr>
        <w:t xml:space="preserve"> </w:t>
      </w:r>
      <w:r w:rsidRPr="00B91AC7">
        <w:rPr>
          <w:rStyle w:val="Char3"/>
          <w:rFonts w:ascii="mylotus" w:hAnsi="mylotus" w:cs="mylotus"/>
          <w:cs/>
        </w:rPr>
        <w:t>‎</w:t>
      </w:r>
      <w:r w:rsidRPr="00B91AC7">
        <w:rPr>
          <w:rStyle w:val="Char3"/>
          <w:rFonts w:ascii="mylotus" w:hAnsi="mylotus" w:cs="mylotus"/>
          <w:rtl/>
        </w:rPr>
        <w:t>البخاري»</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tl/>
        </w:rPr>
        <w:t>ت</w:t>
      </w:r>
      <w:r w:rsidRPr="00E45C68">
        <w:rPr>
          <w:rStyle w:val="Char3"/>
          <w:rFonts w:hint="cs"/>
          <w:rtl/>
        </w:rPr>
        <w:t>أ</w:t>
      </w:r>
      <w:r w:rsidRPr="00E45C68">
        <w:rPr>
          <w:rStyle w:val="Char3"/>
          <w:rtl/>
        </w:rPr>
        <w:t>لیف شمس الد</w:t>
      </w:r>
      <w:r>
        <w:rPr>
          <w:rStyle w:val="Char3"/>
          <w:rtl/>
        </w:rPr>
        <w:t>ی</w:t>
      </w:r>
      <w:r w:rsidRPr="00E45C68">
        <w:rPr>
          <w:rStyle w:val="Char3"/>
          <w:rtl/>
        </w:rPr>
        <w:t xml:space="preserve">ن محمد بن </w:t>
      </w:r>
      <w:r>
        <w:rPr>
          <w:rStyle w:val="Char3"/>
          <w:rtl/>
        </w:rPr>
        <w:t>ی</w:t>
      </w:r>
      <w:r w:rsidRPr="00E45C68">
        <w:rPr>
          <w:rStyle w:val="Char3"/>
          <w:rtl/>
        </w:rPr>
        <w:t>وسف بن علی بن سع</w:t>
      </w:r>
      <w:r>
        <w:rPr>
          <w:rStyle w:val="Char3"/>
          <w:rtl/>
        </w:rPr>
        <w:t>ی</w:t>
      </w:r>
      <w:r w:rsidRPr="00E45C68">
        <w:rPr>
          <w:rStyle w:val="Char3"/>
          <w:rtl/>
        </w:rPr>
        <w:t xml:space="preserve">د </w:t>
      </w:r>
      <w:r>
        <w:rPr>
          <w:rStyle w:val="Char3"/>
          <w:rtl/>
        </w:rPr>
        <w:t>ک</w:t>
      </w:r>
      <w:r w:rsidRPr="00E45C68">
        <w:rPr>
          <w:rStyle w:val="Char3"/>
          <w:rtl/>
        </w:rPr>
        <w:t>رمانی (متوفی 786هـ) است. این کتاب نیز یکی ‏از شروح جامع و مفید است که م</w:t>
      </w:r>
      <w:r w:rsidRPr="00E45C68">
        <w:rPr>
          <w:rStyle w:val="Char3"/>
          <w:rFonts w:hint="cs"/>
          <w:rtl/>
        </w:rPr>
        <w:t>ؤ</w:t>
      </w:r>
      <w:r w:rsidRPr="00E45C68">
        <w:rPr>
          <w:rStyle w:val="Char3"/>
          <w:rtl/>
        </w:rPr>
        <w:t>لف کلام حافظ ابن حجر و العینی را زیاد نقل کرده است.‏</w:t>
      </w:r>
    </w:p>
    <w:p w:rsidR="00FE68CC" w:rsidRPr="00E45C68" w:rsidRDefault="00FE68CC" w:rsidP="00474A15">
      <w:pPr>
        <w:pStyle w:val="FootnoteText"/>
        <w:bidi/>
        <w:ind w:left="283"/>
        <w:jc w:val="both"/>
        <w:rPr>
          <w:rStyle w:val="Char3"/>
          <w:rtl/>
        </w:rPr>
      </w:pPr>
      <w:r w:rsidRPr="00E45C68">
        <w:rPr>
          <w:rStyle w:val="Char3"/>
          <w:rtl/>
        </w:rPr>
        <w:t>‏5- شرح امام</w:t>
      </w:r>
      <w:r w:rsidRPr="00E45C68">
        <w:rPr>
          <w:rStyle w:val="Char3"/>
          <w:cs/>
        </w:rPr>
        <w:t>‎</w:t>
      </w:r>
      <w:r w:rsidRPr="00E45C68">
        <w:rPr>
          <w:rStyle w:val="Char3"/>
        </w:rPr>
        <w:t xml:space="preserve"> </w:t>
      </w:r>
      <w:r w:rsidRPr="00E45C68">
        <w:rPr>
          <w:rStyle w:val="Char3"/>
          <w:cs/>
        </w:rPr>
        <w:t>‎</w:t>
      </w:r>
      <w:r w:rsidRPr="00E45C68">
        <w:rPr>
          <w:rStyle w:val="Char3"/>
          <w:rtl/>
        </w:rPr>
        <w:t>ناصر الد</w:t>
      </w:r>
      <w:r>
        <w:rPr>
          <w:rStyle w:val="Char3"/>
          <w:rtl/>
        </w:rPr>
        <w:t>ی</w:t>
      </w:r>
      <w:r w:rsidRPr="00E45C68">
        <w:rPr>
          <w:rStyle w:val="Char3"/>
          <w:rtl/>
        </w:rPr>
        <w:t>ن على بن محمد بن المن</w:t>
      </w:r>
      <w:r>
        <w:rPr>
          <w:rStyle w:val="Char3"/>
          <w:rtl/>
        </w:rPr>
        <w:t>ی</w:t>
      </w:r>
      <w:r w:rsidRPr="00E45C68">
        <w:rPr>
          <w:rStyle w:val="Char3"/>
          <w:rtl/>
        </w:rPr>
        <w:t>ر اس</w:t>
      </w:r>
      <w:r>
        <w:rPr>
          <w:rStyle w:val="Char3"/>
          <w:rtl/>
        </w:rPr>
        <w:t>ک</w:t>
      </w:r>
      <w:r w:rsidRPr="00E45C68">
        <w:rPr>
          <w:rStyle w:val="Char3"/>
          <w:rtl/>
        </w:rPr>
        <w:t>ندرانی.‏</w:t>
      </w:r>
    </w:p>
    <w:p w:rsidR="00FE68CC" w:rsidRPr="00E45C68" w:rsidRDefault="00FE68CC" w:rsidP="00474A15">
      <w:pPr>
        <w:pStyle w:val="FootnoteText"/>
        <w:bidi/>
        <w:ind w:left="283"/>
        <w:jc w:val="both"/>
        <w:rPr>
          <w:rStyle w:val="Char3"/>
          <w:rtl/>
        </w:rPr>
      </w:pPr>
      <w:r w:rsidRPr="00E45C68">
        <w:rPr>
          <w:rStyle w:val="Char3"/>
          <w:rtl/>
        </w:rPr>
        <w:t xml:space="preserve">‏6- </w:t>
      </w:r>
      <w:r w:rsidRPr="00B91AC7">
        <w:rPr>
          <w:rStyle w:val="Char3"/>
          <w:rFonts w:ascii="mylotus" w:hAnsi="mylotus" w:cs="mylotus"/>
          <w:rtl/>
        </w:rPr>
        <w:t>«شرح صحيح</w:t>
      </w:r>
      <w:r w:rsidRPr="00B91AC7">
        <w:rPr>
          <w:rStyle w:val="Char3"/>
          <w:rFonts w:ascii="mylotus" w:hAnsi="mylotus" w:cs="mylotus"/>
          <w:cs/>
        </w:rPr>
        <w:t>‎</w:t>
      </w:r>
      <w:r w:rsidRPr="00B91AC7">
        <w:rPr>
          <w:rStyle w:val="Char3"/>
          <w:rFonts w:ascii="mylotus" w:hAnsi="mylotus" w:cs="mylotus"/>
        </w:rPr>
        <w:t xml:space="preserve"> </w:t>
      </w:r>
      <w:r w:rsidRPr="00B91AC7">
        <w:rPr>
          <w:rStyle w:val="Char3"/>
          <w:rFonts w:ascii="mylotus" w:hAnsi="mylotus" w:cs="mylotus"/>
          <w:cs/>
        </w:rPr>
        <w:t>‎</w:t>
      </w:r>
      <w:r w:rsidRPr="00B91AC7">
        <w:rPr>
          <w:rStyle w:val="Char3"/>
          <w:rFonts w:ascii="mylotus" w:hAnsi="mylotus" w:cs="mylotus"/>
          <w:rtl/>
        </w:rPr>
        <w:t>البخاري»</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tl/>
        </w:rPr>
        <w:t>ت</w:t>
      </w:r>
      <w:r w:rsidRPr="00E45C68">
        <w:rPr>
          <w:rStyle w:val="Char3"/>
          <w:rFonts w:hint="cs"/>
          <w:rtl/>
        </w:rPr>
        <w:t>أ</w:t>
      </w:r>
      <w:r w:rsidRPr="00E45C68">
        <w:rPr>
          <w:rStyle w:val="Char3"/>
          <w:rtl/>
        </w:rPr>
        <w:t>لیف</w:t>
      </w:r>
      <w:r w:rsidRPr="00E45C68">
        <w:rPr>
          <w:rStyle w:val="Char3"/>
          <w:cs/>
        </w:rPr>
        <w:t>‎</w:t>
      </w:r>
      <w:r w:rsidRPr="00E45C68">
        <w:rPr>
          <w:rStyle w:val="Char3"/>
        </w:rPr>
        <w:t xml:space="preserve"> </w:t>
      </w:r>
      <w:r w:rsidRPr="00E45C68">
        <w:rPr>
          <w:rStyle w:val="Char3"/>
          <w:cs/>
        </w:rPr>
        <w:t>‎</w:t>
      </w:r>
      <w:r w:rsidRPr="00E45C68">
        <w:rPr>
          <w:rStyle w:val="Char3"/>
          <w:rtl/>
        </w:rPr>
        <w:t>أب</w:t>
      </w:r>
      <w:r w:rsidRPr="00E45C68">
        <w:rPr>
          <w:rStyle w:val="Char3"/>
          <w:rFonts w:hint="cs"/>
          <w:rtl/>
        </w:rPr>
        <w:t>ی</w:t>
      </w:r>
      <w:r w:rsidRPr="00E45C68">
        <w:rPr>
          <w:rStyle w:val="Char3"/>
          <w:rtl/>
        </w:rPr>
        <w:t xml:space="preserve"> الحسن على بن خلف بن عبد المل</w:t>
      </w:r>
      <w:r w:rsidRPr="00E45C68">
        <w:rPr>
          <w:rStyle w:val="Char3"/>
          <w:rFonts w:hint="cs"/>
          <w:rtl/>
        </w:rPr>
        <w:t>ک</w:t>
      </w:r>
      <w:r w:rsidRPr="00E45C68">
        <w:rPr>
          <w:rStyle w:val="Char3"/>
          <w:rtl/>
        </w:rPr>
        <w:t>،</w:t>
      </w:r>
      <w:r w:rsidRPr="00E45C68">
        <w:rPr>
          <w:rStyle w:val="Char3"/>
          <w:cs/>
        </w:rPr>
        <w:t>‎</w:t>
      </w:r>
      <w:r w:rsidRPr="00E45C68">
        <w:rPr>
          <w:rStyle w:val="Char3"/>
        </w:rPr>
        <w:t xml:space="preserve"> </w:t>
      </w:r>
      <w:r w:rsidRPr="00E45C68">
        <w:rPr>
          <w:rStyle w:val="Char3"/>
          <w:cs/>
        </w:rPr>
        <w:t>‎</w:t>
      </w:r>
      <w:r w:rsidRPr="00E45C68">
        <w:rPr>
          <w:rStyle w:val="Char3"/>
          <w:rtl/>
        </w:rPr>
        <w:t>مشهور</w:t>
      </w:r>
      <w:r w:rsidRPr="00E45C68">
        <w:rPr>
          <w:rStyle w:val="Char3"/>
          <w:cs/>
        </w:rPr>
        <w:t>‎</w:t>
      </w:r>
      <w:r w:rsidRPr="00E45C68">
        <w:rPr>
          <w:rStyle w:val="Char3"/>
        </w:rPr>
        <w:t xml:space="preserve"> </w:t>
      </w:r>
      <w:r w:rsidRPr="00E45C68">
        <w:rPr>
          <w:rStyle w:val="Char3"/>
          <w:cs/>
        </w:rPr>
        <w:t>‎</w:t>
      </w:r>
      <w:r w:rsidRPr="00E45C68">
        <w:rPr>
          <w:rStyle w:val="Char3"/>
          <w:rtl/>
        </w:rPr>
        <w:t>به ابن بطال قرطبی مال</w:t>
      </w:r>
      <w:r>
        <w:rPr>
          <w:rStyle w:val="Char3"/>
          <w:rtl/>
        </w:rPr>
        <w:t>ک</w:t>
      </w:r>
      <w:r w:rsidRPr="00E45C68">
        <w:rPr>
          <w:rStyle w:val="Char3"/>
          <w:rtl/>
        </w:rPr>
        <w:t>ی (متوفی 449هـ)، ‏بیشتر شرح م</w:t>
      </w:r>
      <w:r w:rsidRPr="00E45C68">
        <w:rPr>
          <w:rStyle w:val="Char3"/>
          <w:rFonts w:hint="cs"/>
          <w:rtl/>
        </w:rPr>
        <w:t>ؤ</w:t>
      </w:r>
      <w:r w:rsidRPr="00E45C68">
        <w:rPr>
          <w:rStyle w:val="Char3"/>
          <w:rtl/>
        </w:rPr>
        <w:t>لف</w:t>
      </w:r>
      <w:r>
        <w:rPr>
          <w:rStyle w:val="Char3"/>
          <w:rtl/>
        </w:rPr>
        <w:t xml:space="preserve"> براساس </w:t>
      </w:r>
      <w:r w:rsidRPr="00E45C68">
        <w:rPr>
          <w:rStyle w:val="Char3"/>
          <w:rtl/>
        </w:rPr>
        <w:t>فقه امام مالک است.‏</w:t>
      </w:r>
    </w:p>
    <w:p w:rsidR="00FE68CC" w:rsidRPr="00E45C68" w:rsidRDefault="00FE68CC" w:rsidP="00474A15">
      <w:pPr>
        <w:pStyle w:val="FootnoteText"/>
        <w:bidi/>
        <w:ind w:left="283"/>
        <w:jc w:val="both"/>
        <w:rPr>
          <w:rStyle w:val="Char3"/>
          <w:rtl/>
        </w:rPr>
      </w:pPr>
      <w:r w:rsidRPr="00E45C68">
        <w:rPr>
          <w:rStyle w:val="Char3"/>
          <w:rtl/>
        </w:rPr>
        <w:t xml:space="preserve">‏7- </w:t>
      </w:r>
      <w:r w:rsidRPr="00B91AC7">
        <w:rPr>
          <w:rStyle w:val="Char3"/>
          <w:rFonts w:ascii="mylotus" w:hAnsi="mylotus" w:cs="mylotus"/>
          <w:rtl/>
        </w:rPr>
        <w:t>«التوشيح شرح الجامع الصحيح</w:t>
      </w:r>
      <w:r w:rsidRPr="00E45C68">
        <w:rPr>
          <w:rStyle w:val="Char3"/>
          <w:rFonts w:hint="cs"/>
          <w:rtl/>
        </w:rPr>
        <w:t>»</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tl/>
        </w:rPr>
        <w:t>که شرح امام جلال الدین سیوطی (متوفی 911هـ) است. امام سیوطی از جمله م</w:t>
      </w:r>
      <w:r w:rsidRPr="00E45C68">
        <w:rPr>
          <w:rStyle w:val="Char3"/>
          <w:rFonts w:hint="cs"/>
          <w:rtl/>
        </w:rPr>
        <w:t>ؤ</w:t>
      </w:r>
      <w:r w:rsidRPr="00E45C68">
        <w:rPr>
          <w:rStyle w:val="Char3"/>
          <w:rtl/>
        </w:rPr>
        <w:t>لفینی بودند که آثار ‏و ت</w:t>
      </w:r>
      <w:r w:rsidRPr="00E45C68">
        <w:rPr>
          <w:rStyle w:val="Char3"/>
          <w:rFonts w:hint="cs"/>
          <w:rtl/>
        </w:rPr>
        <w:t>أ</w:t>
      </w:r>
      <w:r w:rsidRPr="00E45C68">
        <w:rPr>
          <w:rStyle w:val="Char3"/>
          <w:rtl/>
        </w:rPr>
        <w:t>لیفات بسیاری داشته</w:t>
      </w:r>
      <w:r>
        <w:rPr>
          <w:rStyle w:val="Char3"/>
          <w:rtl/>
        </w:rPr>
        <w:t xml:space="preserve">‌اند </w:t>
      </w:r>
      <w:r w:rsidRPr="00E45C68">
        <w:rPr>
          <w:rStyle w:val="Char3"/>
          <w:rtl/>
        </w:rPr>
        <w:t>و ایشان عنایت خاصی را به علم حدیث و درایت و روایت داشتند، و شرح ‏او بمثابه</w:t>
      </w:r>
      <w:r>
        <w:rPr>
          <w:rStyle w:val="Char3"/>
          <w:rtl/>
        </w:rPr>
        <w:t xml:space="preserve">‌‌ی </w:t>
      </w:r>
      <w:r w:rsidRPr="00E45C68">
        <w:rPr>
          <w:rStyle w:val="Char3"/>
          <w:rtl/>
        </w:rPr>
        <w:t>تعلیق لطیفی بر صحیح بخاریست که در آن الفاظ حدیث را ضبط نموده و احادیث غریب، و ‏اختلاف بین روایات</w:t>
      </w:r>
      <w:r>
        <w:rPr>
          <w:rStyle w:val="Char3"/>
          <w:rtl/>
        </w:rPr>
        <w:t xml:space="preserve"> آن را </w:t>
      </w:r>
      <w:r w:rsidRPr="00E45C68">
        <w:rPr>
          <w:rStyle w:val="Char3"/>
          <w:rtl/>
        </w:rPr>
        <w:t>تفسیر نموده است.‏</w:t>
      </w:r>
    </w:p>
    <w:p w:rsidR="00FE68CC" w:rsidRPr="00E45C68" w:rsidRDefault="00FE68CC" w:rsidP="00474A15">
      <w:pPr>
        <w:pStyle w:val="FootnoteText"/>
        <w:bidi/>
        <w:ind w:left="283"/>
        <w:jc w:val="both"/>
        <w:rPr>
          <w:rStyle w:val="Char3"/>
          <w:rtl/>
        </w:rPr>
      </w:pPr>
      <w:r w:rsidRPr="00E45C68">
        <w:rPr>
          <w:rStyle w:val="Char3"/>
          <w:rtl/>
        </w:rPr>
        <w:t xml:space="preserve">‏8- </w:t>
      </w:r>
      <w:r w:rsidRPr="00B91AC7">
        <w:rPr>
          <w:rStyle w:val="Char3"/>
          <w:rFonts w:ascii="mylotus" w:hAnsi="mylotus" w:cs="mylotus"/>
          <w:rtl/>
        </w:rPr>
        <w:t>«التلويح في شرح الجامع الصحيح»</w:t>
      </w:r>
      <w:r w:rsidRPr="00E45C68">
        <w:rPr>
          <w:rStyle w:val="Char3"/>
          <w:rFonts w:hint="cs"/>
          <w:rtl/>
        </w:rPr>
        <w:t>.</w:t>
      </w:r>
    </w:p>
    <w:p w:rsidR="00FE68CC" w:rsidRPr="00E45C68" w:rsidRDefault="00FE68CC" w:rsidP="00474A15">
      <w:pPr>
        <w:pStyle w:val="FootnoteText"/>
        <w:bidi/>
        <w:ind w:left="283"/>
        <w:jc w:val="both"/>
        <w:rPr>
          <w:rStyle w:val="Char3"/>
          <w:rtl/>
        </w:rPr>
      </w:pPr>
      <w:r w:rsidRPr="00E45C68">
        <w:rPr>
          <w:rStyle w:val="Char3"/>
          <w:rtl/>
        </w:rPr>
        <w:t>که شرح حافظ</w:t>
      </w:r>
      <w:r w:rsidRPr="00E45C68">
        <w:rPr>
          <w:rStyle w:val="Char3"/>
          <w:cs/>
        </w:rPr>
        <w:t>‎</w:t>
      </w:r>
      <w:r w:rsidRPr="00E45C68">
        <w:rPr>
          <w:rStyle w:val="Char3"/>
        </w:rPr>
        <w:t xml:space="preserve"> </w:t>
      </w:r>
      <w:r w:rsidRPr="00E45C68">
        <w:rPr>
          <w:rStyle w:val="Char3"/>
          <w:cs/>
        </w:rPr>
        <w:t>‎</w:t>
      </w:r>
      <w:r w:rsidRPr="00E45C68">
        <w:rPr>
          <w:rStyle w:val="Char3"/>
          <w:rtl/>
        </w:rPr>
        <w:t>علاء الد</w:t>
      </w:r>
      <w:r>
        <w:rPr>
          <w:rStyle w:val="Char3"/>
          <w:rtl/>
        </w:rPr>
        <w:t>ی</w:t>
      </w:r>
      <w:r w:rsidRPr="00E45C68">
        <w:rPr>
          <w:rStyle w:val="Char3"/>
          <w:rtl/>
        </w:rPr>
        <w:t>ن مغلطاى بن قل</w:t>
      </w:r>
      <w:r>
        <w:rPr>
          <w:rStyle w:val="Char3"/>
          <w:rtl/>
        </w:rPr>
        <w:t>ی</w:t>
      </w:r>
      <w:r w:rsidRPr="00E45C68">
        <w:rPr>
          <w:rStyle w:val="Char3"/>
          <w:rtl/>
        </w:rPr>
        <w:t>ج تر</w:t>
      </w:r>
      <w:r>
        <w:rPr>
          <w:rStyle w:val="Char3"/>
          <w:rtl/>
        </w:rPr>
        <w:t>ک</w:t>
      </w:r>
      <w:r w:rsidRPr="00E45C68">
        <w:rPr>
          <w:rStyle w:val="Char3"/>
          <w:rtl/>
        </w:rPr>
        <w:t>ی مصری حنفی</w:t>
      </w:r>
      <w:r w:rsidRPr="00E45C68">
        <w:rPr>
          <w:rStyle w:val="Char3"/>
          <w:cs/>
        </w:rPr>
        <w:t>‎</w:t>
      </w:r>
      <w:r w:rsidRPr="00E45C68">
        <w:rPr>
          <w:rStyle w:val="Char3"/>
        </w:rPr>
        <w:t xml:space="preserve"> </w:t>
      </w:r>
      <w:r w:rsidRPr="00E45C68">
        <w:rPr>
          <w:rStyle w:val="Char3"/>
          <w:cs/>
        </w:rPr>
        <w:t>‎</w:t>
      </w:r>
      <w:r w:rsidRPr="00E45C68">
        <w:rPr>
          <w:rStyle w:val="Char3"/>
          <w:rtl/>
        </w:rPr>
        <w:t>‏ (متوفی 762هـ) است</w:t>
      </w:r>
      <w:r w:rsidRPr="00E45C68">
        <w:rPr>
          <w:rStyle w:val="Char3"/>
          <w:cs/>
        </w:rPr>
        <w:t>‎</w:t>
      </w:r>
      <w:r w:rsidRPr="00E45C68">
        <w:rPr>
          <w:rStyle w:val="Char3"/>
        </w:rPr>
        <w:t>.</w:t>
      </w:r>
      <w:r w:rsidRPr="00E45C68">
        <w:rPr>
          <w:rStyle w:val="Char3"/>
          <w:cs/>
        </w:rPr>
        <w:t>‎</w:t>
      </w:r>
    </w:p>
    <w:p w:rsidR="00FE68CC" w:rsidRPr="00E45C68" w:rsidRDefault="00FE68CC" w:rsidP="00474A15">
      <w:pPr>
        <w:pStyle w:val="FootnoteText"/>
        <w:bidi/>
        <w:ind w:left="283"/>
        <w:jc w:val="both"/>
        <w:rPr>
          <w:rStyle w:val="Char3"/>
          <w:rtl/>
        </w:rPr>
      </w:pPr>
      <w:r w:rsidRPr="00E45C68">
        <w:rPr>
          <w:rStyle w:val="Char3"/>
          <w:rtl/>
        </w:rPr>
        <w:t xml:space="preserve">شروح زیاد دیگری هستند که در اینجا ذکر نکردیم، و شروح دیگری هستند که به پایان ‏نرسیدند؛ مانند شرح حافظ ابن کثیر و ابن رجب حنبلی </w:t>
      </w:r>
      <w:r w:rsidRPr="00E45C68">
        <w:rPr>
          <w:rStyle w:val="Char3"/>
          <w:rFonts w:hint="cs"/>
          <w:rtl/>
        </w:rPr>
        <w:t xml:space="preserve">(با نام فتح الباری) </w:t>
      </w:r>
      <w:r w:rsidRPr="00E45C68">
        <w:rPr>
          <w:rStyle w:val="Char3"/>
          <w:rtl/>
        </w:rPr>
        <w:t>و امام نو</w:t>
      </w:r>
      <w:r w:rsidRPr="00E45C68">
        <w:rPr>
          <w:rStyle w:val="Char3"/>
          <w:rFonts w:hint="cs"/>
          <w:rtl/>
        </w:rPr>
        <w:t>و</w:t>
      </w:r>
      <w:r w:rsidRPr="00E45C68">
        <w:rPr>
          <w:rStyle w:val="Char3"/>
          <w:rtl/>
        </w:rPr>
        <w:t>ی و غیر</w:t>
      </w:r>
      <w:r>
        <w:rPr>
          <w:rStyle w:val="Char3"/>
          <w:rtl/>
        </w:rPr>
        <w:t xml:space="preserve"> آن‌ها.</w:t>
      </w:r>
      <w:r w:rsidRPr="00E45C68">
        <w:rPr>
          <w:rStyle w:val="Char3"/>
          <w:rtl/>
        </w:rPr>
        <w:t>‏</w:t>
      </w:r>
    </w:p>
  </w:footnote>
  <w:footnote w:id="347">
    <w:p w:rsidR="0029074F" w:rsidRPr="00E45C68" w:rsidRDefault="0029074F" w:rsidP="0029074F">
      <w:pPr>
        <w:pStyle w:val="FootnoteText"/>
        <w:bidi/>
        <w:ind w:left="283" w:hangingChars="118" w:hanging="283"/>
        <w:jc w:val="both"/>
        <w:rPr>
          <w:rStyle w:val="Char3"/>
          <w:rtl/>
        </w:rPr>
      </w:pPr>
      <w:r w:rsidRPr="00426155">
        <w:rPr>
          <w:rStyle w:val="Char3"/>
          <w:szCs w:val="28"/>
        </w:rPr>
        <w:footnoteRef/>
      </w:r>
      <w:r w:rsidRPr="00E45C68">
        <w:rPr>
          <w:rStyle w:val="Char3"/>
          <w:rtl/>
        </w:rPr>
        <w:t>- اسم اصلی کتاب</w:t>
      </w:r>
      <w:r w:rsidRPr="00E45C68">
        <w:rPr>
          <w:rStyle w:val="Char3"/>
          <w:rFonts w:hint="cs"/>
          <w:rtl/>
        </w:rPr>
        <w:t xml:space="preserve"> چنین است</w:t>
      </w:r>
      <w:r w:rsidRPr="00E45C68">
        <w:rPr>
          <w:rStyle w:val="Char3"/>
          <w:rtl/>
        </w:rPr>
        <w:t xml:space="preserve">: </w:t>
      </w:r>
      <w:r w:rsidRPr="00B91AC7">
        <w:rPr>
          <w:rStyle w:val="Char3"/>
          <w:rFonts w:ascii="mylotus" w:hAnsi="mylotus" w:cs="mylotus"/>
          <w:rtl/>
        </w:rPr>
        <w:t xml:space="preserve">«المُسنَد المختصر من السُّنن بنقل العدل عن الرسول الله </w:t>
      </w:r>
      <w:r>
        <w:rPr>
          <w:rStyle w:val="Char3"/>
          <w:rFonts w:ascii="mylotus" w:hAnsi="mylotus" w:cs="CTraditional Arabic" w:hint="cs"/>
          <w:rtl/>
        </w:rPr>
        <w:t>ج</w:t>
      </w:r>
      <w:r w:rsidRPr="00B91AC7">
        <w:rPr>
          <w:rStyle w:val="Char3"/>
          <w:rFonts w:ascii="mylotus" w:hAnsi="mylotus" w:cs="mylotus"/>
          <w:rtl/>
        </w:rPr>
        <w:t>»</w:t>
      </w:r>
      <w:r w:rsidRPr="00E45C68">
        <w:rPr>
          <w:rStyle w:val="Char3"/>
          <w:rFonts w:hint="cs"/>
          <w:rtl/>
        </w:rPr>
        <w:t>.</w:t>
      </w:r>
    </w:p>
  </w:footnote>
  <w:footnote w:id="348">
    <w:p w:rsidR="00FE68CC" w:rsidRPr="00474A15"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w:t>
      </w:r>
      <w:r w:rsidRPr="00474A15">
        <w:rPr>
          <w:rStyle w:val="Char3"/>
          <w:rtl/>
        </w:rPr>
        <w:t xml:space="preserve"> از جمله شرحهای انجام شده بر کتاب صحیح مسلم عبارتند از:‏</w:t>
      </w:r>
    </w:p>
    <w:p w:rsidR="00FE68CC" w:rsidRPr="00E45C68" w:rsidRDefault="00FE68CC" w:rsidP="00474A15">
      <w:pPr>
        <w:pStyle w:val="FootnoteText"/>
        <w:numPr>
          <w:ilvl w:val="0"/>
          <w:numId w:val="28"/>
        </w:numPr>
        <w:bidi/>
        <w:ind w:left="284" w:firstLine="0"/>
        <w:jc w:val="both"/>
        <w:rPr>
          <w:rStyle w:val="Char3"/>
          <w:rtl/>
        </w:rPr>
      </w:pPr>
      <w:r w:rsidRPr="00B91AC7">
        <w:rPr>
          <w:rStyle w:val="Char3"/>
          <w:rFonts w:ascii="mylotus" w:hAnsi="mylotus" w:cs="mylotus"/>
          <w:rtl/>
        </w:rPr>
        <w:t>«المنهاج في شرح الجامع الصحيح للحسين بن الحجاج»</w:t>
      </w:r>
      <w:r w:rsidRPr="00E45C68">
        <w:rPr>
          <w:rStyle w:val="Char3"/>
          <w:rtl/>
        </w:rPr>
        <w:t>.‏</w:t>
      </w:r>
    </w:p>
    <w:p w:rsidR="00FE68CC" w:rsidRPr="00E45C68" w:rsidRDefault="00FE68CC" w:rsidP="00474A15">
      <w:pPr>
        <w:pStyle w:val="FootnoteText"/>
        <w:bidi/>
        <w:ind w:left="284"/>
        <w:jc w:val="both"/>
        <w:rPr>
          <w:rStyle w:val="Char3"/>
          <w:rtl/>
        </w:rPr>
      </w:pPr>
      <w:r w:rsidRPr="00E45C68">
        <w:rPr>
          <w:rStyle w:val="Char3"/>
          <w:rtl/>
        </w:rPr>
        <w:t>که شرح امام نووی</w:t>
      </w:r>
      <w:r w:rsidRPr="00AD7F6F">
        <w:rPr>
          <w:rStyle w:val="Char3"/>
          <w:rFonts w:cs="CTraditional Arabic"/>
          <w:rtl/>
        </w:rPr>
        <w:t>/</w:t>
      </w:r>
      <w:r w:rsidRPr="00E45C68">
        <w:rPr>
          <w:rStyle w:val="Char3"/>
          <w:rtl/>
        </w:rPr>
        <w:t xml:space="preserve"> (متوفی 676هـ) بر صحیح مسلم </w:t>
      </w:r>
      <w:r w:rsidRPr="00E45C68">
        <w:rPr>
          <w:rStyle w:val="Char3"/>
          <w:rFonts w:hint="cs"/>
          <w:rtl/>
        </w:rPr>
        <w:t>بوده</w:t>
      </w:r>
      <w:r w:rsidRPr="00E45C68">
        <w:rPr>
          <w:rStyle w:val="Char3"/>
          <w:rtl/>
        </w:rPr>
        <w:t xml:space="preserve"> </w:t>
      </w:r>
      <w:r w:rsidRPr="00E45C68">
        <w:rPr>
          <w:rStyle w:val="Char3"/>
          <w:rFonts w:hint="cs"/>
          <w:rtl/>
        </w:rPr>
        <w:t>که</w:t>
      </w:r>
      <w:r w:rsidRPr="00E45C68">
        <w:rPr>
          <w:rStyle w:val="Char3"/>
          <w:rtl/>
        </w:rPr>
        <w:t xml:space="preserve"> از مشهورترین کتاب در ‏نوع خود است.‏ امام نووی صحیح مسلم را به باب تقسیمبندی کرده و عناوین</w:t>
      </w:r>
      <w:r>
        <w:rPr>
          <w:rStyle w:val="Char3"/>
          <w:rtl/>
        </w:rPr>
        <w:t xml:space="preserve"> آن را </w:t>
      </w:r>
      <w:r w:rsidRPr="00E45C68">
        <w:rPr>
          <w:rStyle w:val="Char3"/>
          <w:rtl/>
        </w:rPr>
        <w:t xml:space="preserve">قرار داده است، و موجب شده </w:t>
      </w:r>
      <w:r w:rsidRPr="00E45C68">
        <w:rPr>
          <w:rStyle w:val="Char3"/>
          <w:rFonts w:hint="cs"/>
          <w:rtl/>
        </w:rPr>
        <w:t xml:space="preserve">تا </w:t>
      </w:r>
      <w:r w:rsidRPr="00E45C68">
        <w:rPr>
          <w:rStyle w:val="Char3"/>
          <w:rtl/>
        </w:rPr>
        <w:t>استفاده از صحیح مسلم ساده</w:t>
      </w:r>
      <w:r>
        <w:rPr>
          <w:rStyle w:val="Char3"/>
          <w:rtl/>
        </w:rPr>
        <w:t xml:space="preserve">‌تر </w:t>
      </w:r>
      <w:r w:rsidRPr="00E45C68">
        <w:rPr>
          <w:rStyle w:val="Char3"/>
          <w:rtl/>
        </w:rPr>
        <w:t>شود و مزایایی دارد که از جمله</w:t>
      </w:r>
      <w:r>
        <w:rPr>
          <w:rStyle w:val="Char3"/>
          <w:rtl/>
        </w:rPr>
        <w:t xml:space="preserve">‌‌ی </w:t>
      </w:r>
      <w:r w:rsidRPr="00E45C68">
        <w:rPr>
          <w:rStyle w:val="Char3"/>
          <w:rtl/>
        </w:rPr>
        <w:t>آن مزایا سادگی رسیدن به آن است.</w:t>
      </w:r>
    </w:p>
    <w:p w:rsidR="00FE68CC" w:rsidRPr="00E45C68" w:rsidRDefault="00FE68CC" w:rsidP="00474A15">
      <w:pPr>
        <w:pStyle w:val="FootnoteText"/>
        <w:numPr>
          <w:ilvl w:val="0"/>
          <w:numId w:val="28"/>
        </w:numPr>
        <w:bidi/>
        <w:ind w:left="284" w:firstLine="0"/>
        <w:jc w:val="both"/>
        <w:rPr>
          <w:rStyle w:val="Char3"/>
          <w:rtl/>
        </w:rPr>
      </w:pPr>
      <w:r w:rsidRPr="00E45C68">
        <w:rPr>
          <w:rStyle w:val="Char3"/>
          <w:rtl/>
        </w:rPr>
        <w:t xml:space="preserve"> </w:t>
      </w:r>
      <w:r w:rsidRPr="00B91AC7">
        <w:rPr>
          <w:rStyle w:val="Char3"/>
          <w:rFonts w:ascii="mylotus" w:hAnsi="mylotus" w:cs="mylotus"/>
          <w:rtl/>
        </w:rPr>
        <w:t>«المُعلِم بفوائد كتاب صحيح مسلم»</w:t>
      </w:r>
      <w:r w:rsidRPr="00E45C68">
        <w:rPr>
          <w:rStyle w:val="Char3"/>
          <w:rtl/>
        </w:rPr>
        <w:t>.‏</w:t>
      </w:r>
    </w:p>
    <w:p w:rsidR="00FE68CC" w:rsidRPr="00E45C68" w:rsidRDefault="00FE68CC" w:rsidP="00474A15">
      <w:pPr>
        <w:pStyle w:val="FootnoteText"/>
        <w:bidi/>
        <w:ind w:left="284"/>
        <w:jc w:val="both"/>
        <w:rPr>
          <w:rStyle w:val="Char3"/>
          <w:rtl/>
        </w:rPr>
      </w:pPr>
      <w:r w:rsidRPr="00E45C68">
        <w:rPr>
          <w:rStyle w:val="Char3"/>
          <w:rtl/>
        </w:rPr>
        <w:t>که شرح مازُرِی ابو عبدالله محمد بن علی (متوفی 536هـ) است.‏</w:t>
      </w:r>
    </w:p>
    <w:p w:rsidR="00FE68CC" w:rsidRPr="00E45C68" w:rsidRDefault="00FE68CC" w:rsidP="00474A15">
      <w:pPr>
        <w:pStyle w:val="FootnoteText"/>
        <w:numPr>
          <w:ilvl w:val="0"/>
          <w:numId w:val="28"/>
        </w:numPr>
        <w:bidi/>
        <w:ind w:left="284" w:firstLine="0"/>
        <w:jc w:val="both"/>
        <w:rPr>
          <w:rStyle w:val="Char3"/>
          <w:rtl/>
        </w:rPr>
      </w:pPr>
      <w:r w:rsidRPr="00B91AC7">
        <w:rPr>
          <w:rStyle w:val="Char3"/>
          <w:rFonts w:ascii="mylotus" w:hAnsi="mylotus" w:cs="mylotus"/>
          <w:rtl/>
        </w:rPr>
        <w:t>‏«إكمال المعلِم في شرح صحيح مسلم»</w:t>
      </w:r>
      <w:r w:rsidRPr="00E45C68">
        <w:rPr>
          <w:rStyle w:val="Char3"/>
          <w:rtl/>
        </w:rPr>
        <w:t>.‏</w:t>
      </w:r>
    </w:p>
    <w:p w:rsidR="00FE68CC" w:rsidRPr="00E45C68" w:rsidRDefault="00FE68CC" w:rsidP="00474A15">
      <w:pPr>
        <w:pStyle w:val="FootnoteText"/>
        <w:bidi/>
        <w:ind w:left="284"/>
        <w:jc w:val="both"/>
        <w:rPr>
          <w:rStyle w:val="Char3"/>
          <w:rtl/>
        </w:rPr>
      </w:pPr>
      <w:r w:rsidRPr="00E45C68">
        <w:rPr>
          <w:rStyle w:val="Char3"/>
          <w:rtl/>
        </w:rPr>
        <w:t>که شرح قاضی ع</w:t>
      </w:r>
      <w:r>
        <w:rPr>
          <w:rStyle w:val="Char3"/>
          <w:rtl/>
        </w:rPr>
        <w:t>ی</w:t>
      </w:r>
      <w:r w:rsidRPr="00E45C68">
        <w:rPr>
          <w:rStyle w:val="Char3"/>
          <w:rtl/>
        </w:rPr>
        <w:t>اض بن موسى ال</w:t>
      </w:r>
      <w:r>
        <w:rPr>
          <w:rStyle w:val="Char3"/>
          <w:rtl/>
        </w:rPr>
        <w:t>ی</w:t>
      </w:r>
      <w:r w:rsidRPr="00E45C68">
        <w:rPr>
          <w:rStyle w:val="Char3"/>
          <w:rtl/>
        </w:rPr>
        <w:t>حصبی السبتی مال</w:t>
      </w:r>
      <w:r>
        <w:rPr>
          <w:rStyle w:val="Char3"/>
          <w:rtl/>
        </w:rPr>
        <w:t>ک</w:t>
      </w:r>
      <w:r w:rsidRPr="00E45C68">
        <w:rPr>
          <w:rStyle w:val="Char3"/>
          <w:rtl/>
        </w:rPr>
        <w:t>ی (متوفی 544هـ) است.‏</w:t>
      </w:r>
    </w:p>
    <w:p w:rsidR="00FE68CC" w:rsidRPr="00E45C68" w:rsidRDefault="00FE68CC" w:rsidP="00474A15">
      <w:pPr>
        <w:pStyle w:val="FootnoteText"/>
        <w:numPr>
          <w:ilvl w:val="0"/>
          <w:numId w:val="28"/>
        </w:numPr>
        <w:bidi/>
        <w:ind w:left="284" w:firstLine="0"/>
        <w:jc w:val="both"/>
        <w:rPr>
          <w:rStyle w:val="Char3"/>
          <w:rtl/>
        </w:rPr>
      </w:pPr>
      <w:r w:rsidRPr="00B91AC7">
        <w:rPr>
          <w:rStyle w:val="Char3"/>
          <w:rFonts w:ascii="mylotus" w:hAnsi="mylotus" w:cs="mylotus"/>
          <w:rtl/>
        </w:rPr>
        <w:t>‏«المفهم لما أشكل من تلخيص كتاب مسلم»</w:t>
      </w:r>
      <w:r w:rsidRPr="00E45C68">
        <w:rPr>
          <w:rStyle w:val="Char3"/>
          <w:rtl/>
        </w:rPr>
        <w:t>.‏</w:t>
      </w:r>
    </w:p>
    <w:p w:rsidR="00FE68CC" w:rsidRPr="00E45C68" w:rsidRDefault="00FE68CC" w:rsidP="00474A15">
      <w:pPr>
        <w:pStyle w:val="FootnoteText"/>
        <w:bidi/>
        <w:ind w:left="284"/>
        <w:jc w:val="both"/>
        <w:rPr>
          <w:rStyle w:val="Char3"/>
          <w:rtl/>
        </w:rPr>
      </w:pPr>
      <w:r w:rsidRPr="00E45C68">
        <w:rPr>
          <w:rStyle w:val="Char3"/>
          <w:rtl/>
        </w:rPr>
        <w:t xml:space="preserve">شرح </w:t>
      </w:r>
      <w:r w:rsidRPr="00E45C68">
        <w:rPr>
          <w:rStyle w:val="Char3"/>
          <w:rFonts w:hint="cs"/>
          <w:rtl/>
        </w:rPr>
        <w:t>ا</w:t>
      </w:r>
      <w:r w:rsidRPr="00E45C68">
        <w:rPr>
          <w:rStyle w:val="Char3"/>
          <w:rtl/>
        </w:rPr>
        <w:t xml:space="preserve">بی العباس </w:t>
      </w:r>
      <w:r w:rsidRPr="00E45C68">
        <w:rPr>
          <w:rStyle w:val="Char3"/>
          <w:rFonts w:hint="cs"/>
          <w:rtl/>
        </w:rPr>
        <w:t>ا</w:t>
      </w:r>
      <w:r w:rsidRPr="00E45C68">
        <w:rPr>
          <w:rStyle w:val="Char3"/>
          <w:rtl/>
        </w:rPr>
        <w:t xml:space="preserve">حمد بن عمر بن </w:t>
      </w:r>
      <w:r w:rsidRPr="00E45C68">
        <w:rPr>
          <w:rStyle w:val="Char3"/>
          <w:rFonts w:hint="cs"/>
          <w:rtl/>
        </w:rPr>
        <w:t>ا</w:t>
      </w:r>
      <w:r w:rsidRPr="00E45C68">
        <w:rPr>
          <w:rStyle w:val="Char3"/>
          <w:rtl/>
        </w:rPr>
        <w:t>براه</w:t>
      </w:r>
      <w:r>
        <w:rPr>
          <w:rStyle w:val="Char3"/>
          <w:rtl/>
        </w:rPr>
        <w:t>ی</w:t>
      </w:r>
      <w:r w:rsidRPr="00E45C68">
        <w:rPr>
          <w:rStyle w:val="Char3"/>
          <w:rtl/>
        </w:rPr>
        <w:t>م القرطبی (متوفی 611هـ) است.‏</w:t>
      </w:r>
    </w:p>
    <w:p w:rsidR="00FE68CC" w:rsidRPr="00E45C68" w:rsidRDefault="00FE68CC" w:rsidP="00474A15">
      <w:pPr>
        <w:pStyle w:val="FootnoteText"/>
        <w:numPr>
          <w:ilvl w:val="0"/>
          <w:numId w:val="28"/>
        </w:numPr>
        <w:bidi/>
        <w:ind w:left="284" w:firstLine="0"/>
        <w:jc w:val="both"/>
        <w:rPr>
          <w:rStyle w:val="Char3"/>
          <w:rtl/>
        </w:rPr>
      </w:pPr>
      <w:r w:rsidRPr="00B91AC7">
        <w:rPr>
          <w:rStyle w:val="Char3"/>
          <w:rFonts w:ascii="mylotus" w:hAnsi="mylotus" w:cs="mylotus"/>
          <w:rtl/>
        </w:rPr>
        <w:t>‏«إكمال إكمال المعلم»</w:t>
      </w:r>
      <w:r w:rsidRPr="00E45C68">
        <w:rPr>
          <w:rStyle w:val="Char3"/>
          <w:rtl/>
        </w:rPr>
        <w:t>.‏</w:t>
      </w:r>
    </w:p>
    <w:p w:rsidR="00FE68CC" w:rsidRPr="00E45C68" w:rsidRDefault="00FE68CC" w:rsidP="00474A15">
      <w:pPr>
        <w:pStyle w:val="FootnoteText"/>
        <w:bidi/>
        <w:ind w:left="284"/>
        <w:jc w:val="both"/>
        <w:rPr>
          <w:rStyle w:val="Char3"/>
          <w:rtl/>
        </w:rPr>
      </w:pPr>
      <w:r w:rsidRPr="00E45C68">
        <w:rPr>
          <w:rStyle w:val="Char3"/>
          <w:rtl/>
        </w:rPr>
        <w:t>که شرح ال</w:t>
      </w:r>
      <w:r w:rsidRPr="00E45C68">
        <w:rPr>
          <w:rStyle w:val="Char3"/>
          <w:rFonts w:hint="cs"/>
          <w:rtl/>
        </w:rPr>
        <w:t>أ</w:t>
      </w:r>
      <w:r w:rsidRPr="00E45C68">
        <w:rPr>
          <w:rStyle w:val="Char3"/>
          <w:rtl/>
        </w:rPr>
        <w:t>ب</w:t>
      </w:r>
      <w:r w:rsidRPr="00E45C68">
        <w:rPr>
          <w:rStyle w:val="Char3"/>
          <w:rFonts w:hint="cs"/>
          <w:rtl/>
        </w:rPr>
        <w:t>ی</w:t>
      </w:r>
      <w:r w:rsidRPr="00E45C68">
        <w:rPr>
          <w:rStyle w:val="Char3"/>
          <w:rtl/>
        </w:rPr>
        <w:t xml:space="preserve"> مال</w:t>
      </w:r>
      <w:r>
        <w:rPr>
          <w:rStyle w:val="Char3"/>
          <w:rtl/>
        </w:rPr>
        <w:t>ک</w:t>
      </w:r>
      <w:r w:rsidRPr="00E45C68">
        <w:rPr>
          <w:rStyle w:val="Char3"/>
          <w:rtl/>
        </w:rPr>
        <w:t xml:space="preserve">ی است، و او </w:t>
      </w:r>
      <w:r w:rsidRPr="00E45C68">
        <w:rPr>
          <w:rStyle w:val="Char3"/>
          <w:rFonts w:hint="cs"/>
          <w:rtl/>
        </w:rPr>
        <w:t>ا</w:t>
      </w:r>
      <w:r w:rsidRPr="00E45C68">
        <w:rPr>
          <w:rStyle w:val="Char3"/>
          <w:rtl/>
        </w:rPr>
        <w:t>بو عبد الله محمد بن خل</w:t>
      </w:r>
      <w:r>
        <w:rPr>
          <w:rStyle w:val="Char3"/>
          <w:rtl/>
        </w:rPr>
        <w:t>ی</w:t>
      </w:r>
      <w:r w:rsidRPr="00E45C68">
        <w:rPr>
          <w:rStyle w:val="Char3"/>
          <w:rtl/>
        </w:rPr>
        <w:t>فة (متوفی 728هـ) از اهل تونس ‏است، و الأب</w:t>
      </w:r>
      <w:r w:rsidRPr="00E45C68">
        <w:rPr>
          <w:rStyle w:val="Char3"/>
          <w:rFonts w:hint="cs"/>
          <w:rtl/>
        </w:rPr>
        <w:t>ی</w:t>
      </w:r>
      <w:r w:rsidRPr="00E45C68">
        <w:rPr>
          <w:rStyle w:val="Char3"/>
          <w:rtl/>
        </w:rPr>
        <w:t xml:space="preserve"> منتسب است به </w:t>
      </w:r>
      <w:r w:rsidRPr="00E45C68">
        <w:rPr>
          <w:rStyle w:val="Char3"/>
          <w:rFonts w:hint="cs"/>
          <w:rtl/>
        </w:rPr>
        <w:t>«</w:t>
      </w:r>
      <w:r w:rsidRPr="00E45C68">
        <w:rPr>
          <w:rStyle w:val="Char3"/>
          <w:rtl/>
        </w:rPr>
        <w:t>أبة</w:t>
      </w:r>
      <w:r w:rsidRPr="00E45C68">
        <w:rPr>
          <w:rStyle w:val="Char3"/>
          <w:rFonts w:hint="cs"/>
          <w:rtl/>
        </w:rPr>
        <w:t>»</w:t>
      </w:r>
      <w:r w:rsidRPr="00E45C68">
        <w:rPr>
          <w:rStyle w:val="Char3"/>
          <w:rtl/>
        </w:rPr>
        <w:t xml:space="preserve"> یکی از قریه</w:t>
      </w:r>
      <w:r>
        <w:rPr>
          <w:rStyle w:val="Char3"/>
          <w:rtl/>
        </w:rPr>
        <w:t xml:space="preserve">‌های </w:t>
      </w:r>
      <w:r w:rsidRPr="00E45C68">
        <w:rPr>
          <w:rStyle w:val="Char3"/>
          <w:rtl/>
        </w:rPr>
        <w:t>تونس است. او در شرح خود، ‏شرحهای مازری و قاضی عیاض و قرطبی و نووی را جمع کرده است.‏</w:t>
      </w:r>
    </w:p>
    <w:p w:rsidR="00FE68CC" w:rsidRPr="00E45C68" w:rsidRDefault="00FE68CC" w:rsidP="00474A15">
      <w:pPr>
        <w:pStyle w:val="FootnoteText"/>
        <w:numPr>
          <w:ilvl w:val="0"/>
          <w:numId w:val="28"/>
        </w:numPr>
        <w:bidi/>
        <w:ind w:left="284" w:firstLine="0"/>
        <w:jc w:val="both"/>
        <w:rPr>
          <w:rStyle w:val="Char3"/>
          <w:rtl/>
        </w:rPr>
      </w:pPr>
      <w:r w:rsidRPr="00E45C68">
        <w:rPr>
          <w:rStyle w:val="Char3"/>
          <w:rtl/>
        </w:rPr>
        <w:t xml:space="preserve"> </w:t>
      </w:r>
      <w:r w:rsidRPr="00B91AC7">
        <w:rPr>
          <w:rStyle w:val="Char3"/>
          <w:rFonts w:ascii="mylotus" w:hAnsi="mylotus" w:cs="mylotus"/>
          <w:rtl/>
        </w:rPr>
        <w:t>«الديباج على صحيح مسلم بن الحجاج»</w:t>
      </w:r>
      <w:r w:rsidRPr="00E45C68">
        <w:rPr>
          <w:rStyle w:val="Char3"/>
          <w:rtl/>
        </w:rPr>
        <w:t>.‏</w:t>
      </w:r>
    </w:p>
    <w:p w:rsidR="00FE68CC" w:rsidRPr="00E45C68" w:rsidRDefault="00FE68CC" w:rsidP="00474A15">
      <w:pPr>
        <w:pStyle w:val="FootnoteText"/>
        <w:bidi/>
        <w:ind w:left="284"/>
        <w:jc w:val="both"/>
        <w:rPr>
          <w:rStyle w:val="Char3"/>
          <w:rtl/>
        </w:rPr>
      </w:pPr>
      <w:r w:rsidRPr="00E45C68">
        <w:rPr>
          <w:rStyle w:val="Char3"/>
          <w:rtl/>
        </w:rPr>
        <w:t>که شرح امام جلال الدین سیوطی (متوفی 911هـ) است.‏</w:t>
      </w:r>
    </w:p>
    <w:p w:rsidR="00FE68CC" w:rsidRPr="00E45C68" w:rsidRDefault="00FE68CC" w:rsidP="00474A15">
      <w:pPr>
        <w:pStyle w:val="FootnoteText"/>
        <w:numPr>
          <w:ilvl w:val="0"/>
          <w:numId w:val="28"/>
        </w:numPr>
        <w:bidi/>
        <w:ind w:left="284" w:firstLine="0"/>
        <w:jc w:val="both"/>
        <w:rPr>
          <w:rStyle w:val="Char3"/>
          <w:rtl/>
        </w:rPr>
      </w:pPr>
      <w:r w:rsidRPr="00E45C68">
        <w:rPr>
          <w:rStyle w:val="Char3"/>
          <w:rtl/>
        </w:rPr>
        <w:t xml:space="preserve"> شرح ش</w:t>
      </w:r>
      <w:r>
        <w:rPr>
          <w:rStyle w:val="Char3"/>
          <w:rtl/>
        </w:rPr>
        <w:t>ی</w:t>
      </w:r>
      <w:r w:rsidRPr="00E45C68">
        <w:rPr>
          <w:rStyle w:val="Char3"/>
          <w:rtl/>
        </w:rPr>
        <w:t>خ الإسلام ز</w:t>
      </w:r>
      <w:r>
        <w:rPr>
          <w:rStyle w:val="Char3"/>
          <w:rtl/>
        </w:rPr>
        <w:t>ک</w:t>
      </w:r>
      <w:r w:rsidRPr="00E45C68">
        <w:rPr>
          <w:rStyle w:val="Char3"/>
          <w:rtl/>
        </w:rPr>
        <w:t>ر</w:t>
      </w:r>
      <w:r>
        <w:rPr>
          <w:rStyle w:val="Char3"/>
          <w:rtl/>
        </w:rPr>
        <w:t>ی</w:t>
      </w:r>
      <w:r w:rsidRPr="00E45C68">
        <w:rPr>
          <w:rStyle w:val="Char3"/>
          <w:rtl/>
        </w:rPr>
        <w:t>ا انصاری شافعی (متوفی 926هـ).‏</w:t>
      </w:r>
    </w:p>
    <w:p w:rsidR="00FE68CC" w:rsidRPr="00E45C68" w:rsidRDefault="00FE68CC" w:rsidP="00B91AC7">
      <w:pPr>
        <w:pStyle w:val="FootnoteText"/>
        <w:numPr>
          <w:ilvl w:val="0"/>
          <w:numId w:val="28"/>
        </w:numPr>
        <w:bidi/>
        <w:ind w:left="284" w:firstLine="0"/>
        <w:jc w:val="both"/>
        <w:rPr>
          <w:rStyle w:val="Char3"/>
          <w:rtl/>
        </w:rPr>
      </w:pPr>
      <w:r w:rsidRPr="00E45C68">
        <w:rPr>
          <w:rStyle w:val="Char3"/>
          <w:rtl/>
        </w:rPr>
        <w:t xml:space="preserve"> شرح ش</w:t>
      </w:r>
      <w:r>
        <w:rPr>
          <w:rStyle w:val="Char3"/>
          <w:rtl/>
        </w:rPr>
        <w:t>ی</w:t>
      </w:r>
      <w:r w:rsidRPr="00E45C68">
        <w:rPr>
          <w:rStyle w:val="Char3"/>
          <w:rtl/>
        </w:rPr>
        <w:t>خ علی القاری حنفی (متوفی 1016هـ).‏</w:t>
      </w:r>
    </w:p>
  </w:footnote>
  <w:footnote w:id="349">
    <w:p w:rsidR="00FE68CC" w:rsidRPr="00E45C68" w:rsidRDefault="00FE68CC" w:rsidP="00474A15">
      <w:pPr>
        <w:pStyle w:val="FootnoteText"/>
        <w:bidi/>
        <w:ind w:left="283" w:hangingChars="118" w:hanging="283"/>
        <w:jc w:val="both"/>
        <w:rPr>
          <w:rStyle w:val="Char3"/>
        </w:rPr>
      </w:pPr>
      <w:r w:rsidRPr="00426155">
        <w:rPr>
          <w:rStyle w:val="Char3"/>
          <w:szCs w:val="28"/>
        </w:rPr>
        <w:footnoteRef/>
      </w:r>
      <w:r w:rsidRPr="00E45C68">
        <w:rPr>
          <w:rStyle w:val="Char3"/>
          <w:rtl/>
        </w:rPr>
        <w:t>- البته گفته شده که احادیث مسلم با احتساب موارد تکراری، (12000) دوازده هزار حدیث است</w:t>
      </w:r>
      <w:r w:rsidRPr="00E45C68">
        <w:rPr>
          <w:rStyle w:val="Char3"/>
          <w:rFonts w:hint="cs"/>
          <w:rtl/>
        </w:rPr>
        <w:t>.</w:t>
      </w:r>
      <w:r w:rsidRPr="00E45C68">
        <w:rPr>
          <w:rStyle w:val="Char3"/>
          <w:rtl/>
        </w:rPr>
        <w:t xml:space="preserve"> اما ‏استاد محمد فؤاد عبدالباقی احادیث بدون تکرار مسلم را (3033) سه هزار و سی و سه حدیث، و با ‏احتساب تکرار ولی بدون متابعات، (5777) پنج هزار و هفتصد و هفتاد و هفت حدیث شمارش کرده ‏است، و شواهد آن نیز بالغ بر (1618) هزار و ششصد و هیجده حدیث است، </w:t>
      </w:r>
      <w:r>
        <w:rPr>
          <w:rStyle w:val="Char3"/>
          <w:rtl/>
        </w:rPr>
        <w:t xml:space="preserve">بنابراین، </w:t>
      </w:r>
      <w:r w:rsidRPr="00E45C68">
        <w:rPr>
          <w:rStyle w:val="Char3"/>
          <w:rtl/>
        </w:rPr>
        <w:t>مجموع احادیث ‏مسلم نزد استاد محمد فؤاد عبدالباقی (7388) حدیث</w:t>
      </w:r>
      <w:r>
        <w:rPr>
          <w:rStyle w:val="Char3"/>
          <w:rtl/>
        </w:rPr>
        <w:t xml:space="preserve"> می‌</w:t>
      </w:r>
      <w:r w:rsidRPr="00E45C68">
        <w:rPr>
          <w:rStyle w:val="Char3"/>
          <w:rtl/>
        </w:rPr>
        <w:t>باشد. (مصادر الحدیث و مراجعه؛ سید ‏عبدالماجد الغوری، ج1 ص26).‏</w:t>
      </w:r>
    </w:p>
  </w:footnote>
  <w:footnote w:id="350">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یعنی احادیث مسلم در ترتیب از بخاری بهتر است ولی احادیث بخاری از نظر صحت بر مسلم برتری یافته است.</w:t>
      </w:r>
    </w:p>
    <w:p w:rsidR="00FE68CC" w:rsidRPr="00E45C68" w:rsidRDefault="00FE68CC" w:rsidP="00F72D3C">
      <w:pPr>
        <w:pStyle w:val="FootnoteText"/>
        <w:bidi/>
        <w:ind w:left="283"/>
        <w:jc w:val="both"/>
        <w:rPr>
          <w:rStyle w:val="Char3"/>
          <w:rtl/>
        </w:rPr>
      </w:pPr>
      <w:r w:rsidRPr="00E45C68">
        <w:rPr>
          <w:rStyle w:val="Char3"/>
          <w:rtl/>
        </w:rPr>
        <w:t>البته ب</w:t>
      </w:r>
      <w:r w:rsidRPr="00E45C68">
        <w:rPr>
          <w:rStyle w:val="Char3"/>
          <w:rFonts w:hint="cs"/>
          <w:rtl/>
        </w:rPr>
        <w:t>عض</w:t>
      </w:r>
      <w:r w:rsidRPr="00E45C68">
        <w:rPr>
          <w:rStyle w:val="Char3"/>
          <w:rtl/>
        </w:rPr>
        <w:t>ی از علما کتاب مسلم را بر بخاری برتری داده</w:t>
      </w:r>
      <w:r>
        <w:rPr>
          <w:rStyle w:val="Char3"/>
          <w:rtl/>
        </w:rPr>
        <w:t>‌اند؛</w:t>
      </w:r>
      <w:r w:rsidRPr="00E45C68">
        <w:rPr>
          <w:rStyle w:val="Char3"/>
          <w:rtl/>
        </w:rPr>
        <w:t xml:space="preserve"> امام ابو علی نیشابوری استاد حاکم ابوعبدالله نیشابوری</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هیچ کتاب (حدیثی) را زیر گستره</w:t>
      </w:r>
      <w:r>
        <w:rPr>
          <w:rStyle w:val="Char3"/>
          <w:rtl/>
        </w:rPr>
        <w:t xml:space="preserve">‌‌ی </w:t>
      </w:r>
      <w:r w:rsidRPr="00E45C68">
        <w:rPr>
          <w:rStyle w:val="Char3"/>
          <w:rtl/>
        </w:rPr>
        <w:t>آسمان صحیح</w:t>
      </w:r>
      <w:r>
        <w:rPr>
          <w:rStyle w:val="Char3"/>
          <w:rtl/>
        </w:rPr>
        <w:t xml:space="preserve">‌تر </w:t>
      </w:r>
      <w:r w:rsidRPr="00E45C68">
        <w:rPr>
          <w:rStyle w:val="Char3"/>
          <w:rtl/>
        </w:rPr>
        <w:t>از صحیح مسلم ندیده</w:t>
      </w:r>
      <w:r>
        <w:rPr>
          <w:rStyle w:val="Char3"/>
          <w:rFonts w:hint="cs"/>
          <w:rtl/>
        </w:rPr>
        <w:t>‌</w:t>
      </w:r>
      <w:r w:rsidRPr="00E45C68">
        <w:rPr>
          <w:rStyle w:val="Char3"/>
          <w:rtl/>
        </w:rPr>
        <w:t>ام</w:t>
      </w:r>
      <w:r w:rsidRPr="00E45C68">
        <w:rPr>
          <w:rStyle w:val="Char3"/>
          <w:rFonts w:hint="cs"/>
          <w:rtl/>
        </w:rPr>
        <w:t>»،</w:t>
      </w:r>
      <w:r w:rsidRPr="00E45C68">
        <w:rPr>
          <w:rStyle w:val="Char3"/>
          <w:rtl/>
        </w:rPr>
        <w:t>‏ و برخی از علمای مغرب نیز همین رای را پذیرفته</w:t>
      </w:r>
      <w:r>
        <w:rPr>
          <w:rStyle w:val="Char3"/>
          <w:rtl/>
        </w:rPr>
        <w:t>‌اند.</w:t>
      </w:r>
      <w:r w:rsidRPr="00E45C68">
        <w:rPr>
          <w:rStyle w:val="Char3"/>
          <w:rFonts w:hint="cs"/>
          <w:rtl/>
        </w:rPr>
        <w:t xml:space="preserve"> </w:t>
      </w:r>
      <w:r w:rsidRPr="00E45C68">
        <w:rPr>
          <w:rStyle w:val="Char3"/>
          <w:rtl/>
        </w:rPr>
        <w:t xml:space="preserve">اما باید توجه داشت که رجال بخاری </w:t>
      </w:r>
      <w:r w:rsidRPr="00E45C68">
        <w:rPr>
          <w:rStyle w:val="Char3"/>
          <w:rFonts w:hint="cs"/>
          <w:rtl/>
        </w:rPr>
        <w:t>ث</w:t>
      </w:r>
      <w:r w:rsidRPr="00E45C68">
        <w:rPr>
          <w:rStyle w:val="Char3"/>
          <w:rtl/>
        </w:rPr>
        <w:t>قه ترند و اتصال</w:t>
      </w:r>
      <w:r>
        <w:rPr>
          <w:rStyle w:val="Char3"/>
          <w:rtl/>
        </w:rPr>
        <w:t xml:space="preserve"> آن‌ها </w:t>
      </w:r>
      <w:r w:rsidRPr="00E45C68">
        <w:rPr>
          <w:rStyle w:val="Char3"/>
          <w:rtl/>
        </w:rPr>
        <w:t>شدیدتر است، و استنباطات فقهی در ‏کتاب بخاری وجود دارد که در مسلم نیست. امام نووی در شرح صحیح مسلم</w:t>
      </w:r>
      <w:r>
        <w:rPr>
          <w:rStyle w:val="Char3"/>
          <w:rtl/>
        </w:rPr>
        <w:t xml:space="preserve"> درباره‌‌ی </w:t>
      </w:r>
      <w:r w:rsidRPr="00E45C68">
        <w:rPr>
          <w:rStyle w:val="Char3"/>
          <w:rtl/>
        </w:rPr>
        <w:t>مقارنه</w:t>
      </w:r>
      <w:r>
        <w:rPr>
          <w:rStyle w:val="Char3"/>
          <w:rtl/>
        </w:rPr>
        <w:t xml:space="preserve">‌ی </w:t>
      </w:r>
      <w:r w:rsidRPr="00E45C68">
        <w:rPr>
          <w:rStyle w:val="Char3"/>
          <w:rtl/>
        </w:rPr>
        <w:t>بین صحیحن</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این دو کتاب مهمترین</w:t>
      </w:r>
      <w:r>
        <w:rPr>
          <w:rStyle w:val="Char3"/>
          <w:rtl/>
        </w:rPr>
        <w:t xml:space="preserve"> کتاب‌ها </w:t>
      </w:r>
      <w:r w:rsidRPr="00E45C68">
        <w:rPr>
          <w:rStyle w:val="Char3"/>
          <w:rtl/>
        </w:rPr>
        <w:t>بعد از قرآن کریم هستند، و کتاب ‏بخاری از مسلم صحیح</w:t>
      </w:r>
      <w:r>
        <w:rPr>
          <w:rStyle w:val="Char3"/>
          <w:rtl/>
        </w:rPr>
        <w:t xml:space="preserve">‌تر </w:t>
      </w:r>
      <w:r w:rsidRPr="00E45C68">
        <w:rPr>
          <w:rStyle w:val="Char3"/>
          <w:rtl/>
        </w:rPr>
        <w:t>است و البته گفته شده که کتاب مسلم صحیح</w:t>
      </w:r>
      <w:r>
        <w:rPr>
          <w:rStyle w:val="Char3"/>
          <w:rtl/>
        </w:rPr>
        <w:t xml:space="preserve">‌تر </w:t>
      </w:r>
      <w:r w:rsidRPr="00E45C68">
        <w:rPr>
          <w:rStyle w:val="Char3"/>
          <w:rtl/>
        </w:rPr>
        <w:t>است، ولی صواب، ‏قول اول است</w:t>
      </w:r>
      <w:r w:rsidRPr="00E45C68">
        <w:rPr>
          <w:rStyle w:val="Char3"/>
          <w:rFonts w:hint="cs"/>
          <w:rtl/>
        </w:rPr>
        <w:t>»</w:t>
      </w:r>
      <w:r w:rsidRPr="00E45C68">
        <w:rPr>
          <w:rStyle w:val="Char3"/>
          <w:rtl/>
        </w:rPr>
        <w:t>.‏</w:t>
      </w:r>
    </w:p>
    <w:p w:rsidR="00FE68CC" w:rsidRPr="00E45C68" w:rsidRDefault="00FE68CC" w:rsidP="00B10D52">
      <w:pPr>
        <w:pStyle w:val="FootnoteText"/>
        <w:bidi/>
        <w:ind w:left="283"/>
        <w:jc w:val="both"/>
        <w:rPr>
          <w:rStyle w:val="Char3"/>
          <w:rtl/>
        </w:rPr>
      </w:pPr>
      <w:r w:rsidRPr="00E45C68">
        <w:rPr>
          <w:rStyle w:val="Char3"/>
          <w:rtl/>
        </w:rPr>
        <w:t>ابن صلاح</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کتاب</w:t>
      </w:r>
      <w:r w:rsidRPr="0075458C">
        <w:rPr>
          <w:rFonts w:ascii="Lotus Linotype" w:hAnsi="Lotus Linotype"/>
          <w:sz w:val="27"/>
          <w:szCs w:val="27"/>
          <w:rtl/>
          <w:lang w:bidi="fa-IR"/>
        </w:rPr>
        <w:t>‌</w:t>
      </w:r>
      <w:r w:rsidRPr="00E45C68">
        <w:rPr>
          <w:rStyle w:val="Char3"/>
          <w:rtl/>
        </w:rPr>
        <w:t>های صحیح بخاری و صحیح مسلم، صحیح</w:t>
      </w:r>
      <w:r w:rsidRPr="0075458C">
        <w:rPr>
          <w:rFonts w:ascii="Lotus Linotype" w:hAnsi="Lotus Linotype"/>
          <w:sz w:val="27"/>
          <w:szCs w:val="27"/>
          <w:rtl/>
          <w:lang w:bidi="fa-IR"/>
        </w:rPr>
        <w:t>‌</w:t>
      </w:r>
      <w:r w:rsidRPr="00E45C68">
        <w:rPr>
          <w:rStyle w:val="Char3"/>
          <w:rtl/>
        </w:rPr>
        <w:t>ترین</w:t>
      </w:r>
      <w:r>
        <w:rPr>
          <w:rStyle w:val="Char3"/>
          <w:rtl/>
        </w:rPr>
        <w:t xml:space="preserve"> کتاب‌ها </w:t>
      </w:r>
      <w:r w:rsidRPr="00E45C68">
        <w:rPr>
          <w:rStyle w:val="Char3"/>
          <w:rtl/>
        </w:rPr>
        <w:t>بعد از ‏قرآن هستند، اما در مورد آنچه که از شافعی برایمان نقل کرده</w:t>
      </w:r>
      <w:r w:rsidRPr="0075458C">
        <w:rPr>
          <w:rFonts w:ascii="Lotus Linotype" w:hAnsi="Lotus Linotype"/>
          <w:sz w:val="27"/>
          <w:szCs w:val="27"/>
          <w:rtl/>
          <w:lang w:bidi="fa-IR"/>
        </w:rPr>
        <w:t>‌</w:t>
      </w:r>
      <w:r w:rsidRPr="00E45C68">
        <w:rPr>
          <w:rStyle w:val="Char3"/>
          <w:rtl/>
        </w:rPr>
        <w:t xml:space="preserve">اند که ایشان گفته است: </w:t>
      </w:r>
      <w:r w:rsidRPr="00E45C68">
        <w:rPr>
          <w:rStyle w:val="Char3"/>
          <w:rFonts w:hint="cs"/>
          <w:rtl/>
        </w:rPr>
        <w:t>«</w:t>
      </w:r>
      <w:r w:rsidRPr="00E45C68">
        <w:rPr>
          <w:rStyle w:val="Char3"/>
          <w:rtl/>
        </w:rPr>
        <w:t>من از ‏نظر علمی کتابی بهتر (صحیح</w:t>
      </w:r>
      <w:r w:rsidRPr="0075458C">
        <w:rPr>
          <w:rFonts w:ascii="Lotus Linotype" w:hAnsi="Lotus Linotype"/>
          <w:sz w:val="27"/>
          <w:szCs w:val="27"/>
          <w:rtl/>
          <w:lang w:bidi="fa-IR"/>
        </w:rPr>
        <w:t>‌</w:t>
      </w:r>
      <w:r w:rsidRPr="00E45C68">
        <w:rPr>
          <w:rStyle w:val="Char3"/>
          <w:rtl/>
        </w:rPr>
        <w:t>تر) از کتاب مالک سراغ ندارم</w:t>
      </w:r>
      <w:r w:rsidRPr="00E45C68">
        <w:rPr>
          <w:rStyle w:val="Char3"/>
          <w:rFonts w:hint="cs"/>
          <w:rtl/>
        </w:rPr>
        <w:t>»</w:t>
      </w:r>
      <w:r w:rsidRPr="00E45C68">
        <w:rPr>
          <w:rStyle w:val="Char3"/>
          <w:rtl/>
        </w:rPr>
        <w:t xml:space="preserve"> و دیگران با الفاظ دیگری همین ‏مطلب را از او نقل کرده</w:t>
      </w:r>
      <w:r w:rsidRPr="0075458C">
        <w:rPr>
          <w:rFonts w:ascii="Lotus Linotype" w:hAnsi="Lotus Linotype"/>
          <w:sz w:val="27"/>
          <w:szCs w:val="27"/>
          <w:rtl/>
          <w:lang w:bidi="fa-IR"/>
        </w:rPr>
        <w:t>‌</w:t>
      </w:r>
      <w:r w:rsidRPr="00E45C68">
        <w:rPr>
          <w:rStyle w:val="Char3"/>
          <w:rtl/>
        </w:rPr>
        <w:t>اند، به این خاطر بوده که شافعی این مطلب را زمانی گفته که ‏کتاب</w:t>
      </w:r>
      <w:r w:rsidRPr="0075458C">
        <w:rPr>
          <w:rFonts w:ascii="Lotus Linotype" w:hAnsi="Lotus Linotype"/>
          <w:sz w:val="27"/>
          <w:szCs w:val="27"/>
          <w:rtl/>
          <w:lang w:bidi="fa-IR"/>
        </w:rPr>
        <w:t>‌</w:t>
      </w:r>
      <w:r w:rsidRPr="00E45C68">
        <w:rPr>
          <w:rStyle w:val="Char3"/>
          <w:rtl/>
        </w:rPr>
        <w:t>های مسلم و بخاری وجود نداشتند. مطلب دیگر این که، کتاب صحیح بخاری از صحیح ‏مسلم از نظر درجه</w:t>
      </w:r>
      <w:r w:rsidRPr="0075458C">
        <w:rPr>
          <w:rFonts w:ascii="Lotus Linotype" w:hAnsi="Lotus Linotype"/>
          <w:sz w:val="27"/>
          <w:szCs w:val="27"/>
          <w:rtl/>
          <w:lang w:bidi="fa-IR"/>
        </w:rPr>
        <w:t>‌</w:t>
      </w:r>
      <w:r w:rsidRPr="00E45C68">
        <w:rPr>
          <w:rStyle w:val="Char3"/>
          <w:rtl/>
        </w:rPr>
        <w:t xml:space="preserve">ی صحت بالاتر است و از نظر محتوا دارای فواید بیشتری است، اما اینکه ‏ابو علی حافظ نیشابوری- استاد حاکم ابو عبدالله - حافظ، گفته است: در زیر </w:t>
      </w:r>
      <w:r w:rsidRPr="00E45C68">
        <w:rPr>
          <w:rStyle w:val="Char3"/>
          <w:rFonts w:hint="cs"/>
          <w:rtl/>
        </w:rPr>
        <w:t>گستر</w:t>
      </w:r>
      <w:r w:rsidRPr="00E45C68">
        <w:rPr>
          <w:rStyle w:val="Char3"/>
          <w:rtl/>
        </w:rPr>
        <w:t>ه</w:t>
      </w:r>
      <w:r w:rsidRPr="0075458C">
        <w:rPr>
          <w:rFonts w:ascii="Lotus Linotype" w:hAnsi="Lotus Linotype"/>
          <w:sz w:val="27"/>
          <w:szCs w:val="27"/>
          <w:rtl/>
          <w:lang w:bidi="fa-IR"/>
        </w:rPr>
        <w:t>‌</w:t>
      </w:r>
      <w:r w:rsidRPr="00E45C68">
        <w:rPr>
          <w:rStyle w:val="Char3"/>
          <w:rtl/>
        </w:rPr>
        <w:t>ی آسمان ‏کتابی صحیح</w:t>
      </w:r>
      <w:r w:rsidRPr="0075458C">
        <w:rPr>
          <w:rFonts w:ascii="Lotus Linotype" w:hAnsi="Lotus Linotype"/>
          <w:sz w:val="27"/>
          <w:szCs w:val="27"/>
          <w:rtl/>
          <w:lang w:bidi="fa-IR"/>
        </w:rPr>
        <w:t>‌</w:t>
      </w:r>
      <w:r w:rsidRPr="00E45C68">
        <w:rPr>
          <w:rStyle w:val="Char3"/>
          <w:rtl/>
        </w:rPr>
        <w:t>تر از کتاب مسلم بن حجاج وجود ندارد؛ [جواب این است]: صاحبان این گفته و ‏کسان دیگری از اساتید مغرب که کتاب صحیح مسلم را بر صحیح بخاری ترجیح داده</w:t>
      </w:r>
      <w:r w:rsidRPr="0075458C">
        <w:rPr>
          <w:rFonts w:ascii="Lotus Linotype" w:hAnsi="Lotus Linotype"/>
          <w:sz w:val="27"/>
          <w:szCs w:val="27"/>
          <w:rtl/>
          <w:lang w:bidi="fa-IR"/>
        </w:rPr>
        <w:t>‌</w:t>
      </w:r>
      <w:r w:rsidRPr="00E45C68">
        <w:rPr>
          <w:rStyle w:val="Char3"/>
          <w:rtl/>
        </w:rPr>
        <w:t xml:space="preserve">اند اگر ‏منظورشان از ترجیح این است که امام مسلم در کتابش احادیث غیر صحیح را نقل نکرده و ‏صحیح را با غیر صحیح نیامیخته است </w:t>
      </w:r>
      <w:r w:rsidRPr="0075458C">
        <w:rPr>
          <w:rFonts w:ascii="Lotus Linotype" w:hAnsi="Lotus Linotype"/>
          <w:sz w:val="27"/>
          <w:szCs w:val="27"/>
          <w:rtl/>
          <w:lang w:bidi="fa-IR"/>
        </w:rPr>
        <w:t>–</w:t>
      </w:r>
      <w:r>
        <w:rPr>
          <w:rStyle w:val="Char3"/>
          <w:rtl/>
        </w:rPr>
        <w:t xml:space="preserve"> چنان‌که </w:t>
      </w:r>
      <w:r w:rsidRPr="00E45C68">
        <w:rPr>
          <w:rStyle w:val="Char3"/>
          <w:rtl/>
        </w:rPr>
        <w:t>امام بخاری در قسمت توضیح ابواب مطالبی ‏را بدون سند و بدون داشتن شرایط صحت نقل کرده</w:t>
      </w:r>
      <w:r w:rsidRPr="0075458C">
        <w:rPr>
          <w:rFonts w:ascii="Lotus Linotype" w:hAnsi="Lotus Linotype"/>
          <w:sz w:val="27"/>
          <w:szCs w:val="27"/>
          <w:rtl/>
          <w:lang w:bidi="fa-IR"/>
        </w:rPr>
        <w:t>‌</w:t>
      </w:r>
      <w:r w:rsidRPr="00E45C68">
        <w:rPr>
          <w:rStyle w:val="Char3"/>
          <w:rtl/>
        </w:rPr>
        <w:t xml:space="preserve">اند </w:t>
      </w:r>
      <w:r w:rsidRPr="0075458C">
        <w:rPr>
          <w:rFonts w:ascii="Lotus Linotype" w:hAnsi="Lotus Linotype"/>
          <w:sz w:val="27"/>
          <w:szCs w:val="27"/>
          <w:rtl/>
          <w:lang w:bidi="fa-IR"/>
        </w:rPr>
        <w:t>–</w:t>
      </w:r>
      <w:r w:rsidRPr="00E45C68">
        <w:rPr>
          <w:rStyle w:val="Char3"/>
          <w:rtl/>
        </w:rPr>
        <w:t xml:space="preserve"> گفته</w:t>
      </w:r>
      <w:r w:rsidRPr="0075458C">
        <w:rPr>
          <w:rFonts w:ascii="Lotus Linotype" w:hAnsi="Lotus Linotype"/>
          <w:sz w:val="27"/>
          <w:szCs w:val="27"/>
          <w:rtl/>
          <w:lang w:bidi="fa-IR"/>
        </w:rPr>
        <w:t>‌</w:t>
      </w:r>
      <w:r w:rsidRPr="00E45C68">
        <w:rPr>
          <w:rStyle w:val="Char3"/>
          <w:rtl/>
        </w:rPr>
        <w:t>ی</w:t>
      </w:r>
      <w:r>
        <w:rPr>
          <w:rStyle w:val="Char3"/>
          <w:rtl/>
        </w:rPr>
        <w:t xml:space="preserve"> آن‌ها </w:t>
      </w:r>
      <w:r w:rsidRPr="00E45C68">
        <w:rPr>
          <w:rStyle w:val="Char3"/>
          <w:rtl/>
        </w:rPr>
        <w:t>از این نظر صحیح است و ‏اشکالی ندارد، اما این گفته به این معنا نیست که کتاب صحیح مسلم از نظر صحت بر کتاب ‏صحیح بخاری برتری دارد؛ ولی اگر منظورشان صحیح</w:t>
      </w:r>
      <w:r w:rsidRPr="0075458C">
        <w:rPr>
          <w:rFonts w:ascii="Lotus Linotype" w:hAnsi="Lotus Linotype"/>
          <w:sz w:val="27"/>
          <w:szCs w:val="27"/>
          <w:rtl/>
          <w:lang w:bidi="fa-IR"/>
        </w:rPr>
        <w:t>‌</w:t>
      </w:r>
      <w:r w:rsidRPr="00E45C68">
        <w:rPr>
          <w:rStyle w:val="Char3"/>
          <w:rtl/>
        </w:rPr>
        <w:t>تر بودن کتاب مسلم بر کتاب بخاری ‏است نظرشان قابل اعتنا نیست، و خداوند داناتر است</w:t>
      </w:r>
      <w:r w:rsidRPr="00E45C68">
        <w:rPr>
          <w:rStyle w:val="Char3"/>
          <w:rFonts w:hint="cs"/>
          <w:rtl/>
        </w:rPr>
        <w:t>»</w:t>
      </w:r>
      <w:r w:rsidRPr="00E45C68">
        <w:rPr>
          <w:rStyle w:val="Char3"/>
          <w:rtl/>
        </w:rPr>
        <w:t>. (مقدمه</w:t>
      </w:r>
      <w:r>
        <w:rPr>
          <w:rStyle w:val="Char3"/>
          <w:rtl/>
        </w:rPr>
        <w:t xml:space="preserve">‌‌ی </w:t>
      </w:r>
      <w:r w:rsidRPr="00E45C68">
        <w:rPr>
          <w:rStyle w:val="Char3"/>
          <w:rtl/>
        </w:rPr>
        <w:t>علوم الحدیث؛ ترجمه</w:t>
      </w:r>
      <w:r>
        <w:rPr>
          <w:rStyle w:val="Char3"/>
          <w:rtl/>
        </w:rPr>
        <w:t xml:space="preserve">‌‌ی </w:t>
      </w:r>
      <w:r w:rsidRPr="00E45C68">
        <w:rPr>
          <w:rStyle w:val="Char3"/>
          <w:rtl/>
        </w:rPr>
        <w:t>آدم غلامی، بخش شناخت حدیث صحیح).</w:t>
      </w:r>
    </w:p>
    <w:p w:rsidR="00FE68CC" w:rsidRPr="00E45C68" w:rsidRDefault="00FE68CC" w:rsidP="00474A15">
      <w:pPr>
        <w:pStyle w:val="FootnoteText"/>
        <w:bidi/>
        <w:ind w:left="283"/>
        <w:jc w:val="both"/>
        <w:rPr>
          <w:rStyle w:val="Char3"/>
          <w:rtl/>
        </w:rPr>
      </w:pPr>
      <w:r w:rsidRPr="00E45C68">
        <w:rPr>
          <w:rStyle w:val="Char3"/>
          <w:rtl/>
        </w:rPr>
        <w:t>در مجموع</w:t>
      </w:r>
      <w:r>
        <w:rPr>
          <w:rStyle w:val="Char3"/>
          <w:rtl/>
        </w:rPr>
        <w:t xml:space="preserve"> می‌</w:t>
      </w:r>
      <w:r w:rsidRPr="00E45C68">
        <w:rPr>
          <w:rStyle w:val="Char3"/>
          <w:rtl/>
        </w:rPr>
        <w:t xml:space="preserve">توان گفت که: </w:t>
      </w:r>
      <w:r w:rsidRPr="00E45C68">
        <w:rPr>
          <w:rStyle w:val="Char3"/>
          <w:rFonts w:hint="cs"/>
          <w:rtl/>
        </w:rPr>
        <w:t>«</w:t>
      </w:r>
      <w:r w:rsidRPr="00E45C68">
        <w:rPr>
          <w:rStyle w:val="Char3"/>
          <w:rtl/>
        </w:rPr>
        <w:t>صحیح بخاری بر صحیح مسلم برتری دارد، زیرا بخاری در ‏آوردن حدیث، دو شرط معاصر بودن راوی با شیخ خود و ثبوت شنیدن حدیث از وی را لازم</w:t>
      </w:r>
      <w:r>
        <w:rPr>
          <w:rStyle w:val="Char3"/>
          <w:rtl/>
        </w:rPr>
        <w:t xml:space="preserve"> ‏می‌</w:t>
      </w:r>
      <w:r w:rsidRPr="00E45C68">
        <w:rPr>
          <w:rStyle w:val="Char3"/>
          <w:rtl/>
        </w:rPr>
        <w:t>داند، در</w:t>
      </w:r>
      <w:r>
        <w:rPr>
          <w:rStyle w:val="Char3"/>
          <w:rtl/>
        </w:rPr>
        <w:t xml:space="preserve"> حالی که </w:t>
      </w:r>
      <w:r w:rsidRPr="00E45C68">
        <w:rPr>
          <w:rStyle w:val="Char3"/>
          <w:rtl/>
        </w:rPr>
        <w:t>مسلم فقط به شرط معاصر بودن اکتفا کرده است</w:t>
      </w:r>
      <w:r w:rsidRPr="00E45C68">
        <w:rPr>
          <w:rStyle w:val="Char3"/>
          <w:rFonts w:hint="cs"/>
          <w:rtl/>
        </w:rPr>
        <w:t>»</w:t>
      </w:r>
      <w:r w:rsidRPr="00E45C68">
        <w:rPr>
          <w:rStyle w:val="Char3"/>
          <w:rtl/>
        </w:rPr>
        <w:t>. (اختصار علوم الحدیث، ‏ص22)‏</w:t>
      </w:r>
      <w:r w:rsidRPr="00E45C68">
        <w:rPr>
          <w:rStyle w:val="Char3"/>
          <w:rFonts w:hint="cs"/>
          <w:rtl/>
        </w:rPr>
        <w:t>.</w:t>
      </w:r>
    </w:p>
    <w:p w:rsidR="00FE68CC" w:rsidRPr="00E45C68" w:rsidRDefault="00FE68CC" w:rsidP="00474A15">
      <w:pPr>
        <w:pStyle w:val="FootnoteText"/>
        <w:bidi/>
        <w:ind w:left="283"/>
        <w:jc w:val="both"/>
        <w:rPr>
          <w:rStyle w:val="Char3"/>
          <w:rtl/>
        </w:rPr>
      </w:pPr>
      <w:r w:rsidRPr="00E45C68">
        <w:rPr>
          <w:rStyle w:val="Char3"/>
          <w:rtl/>
        </w:rPr>
        <w:t>‏</w:t>
      </w:r>
      <w:r w:rsidRPr="00E45C68">
        <w:rPr>
          <w:rStyle w:val="Char3"/>
          <w:rFonts w:hint="cs"/>
          <w:rtl/>
        </w:rPr>
        <w:t>«</w:t>
      </w:r>
      <w:r w:rsidRPr="00E45C68">
        <w:rPr>
          <w:rStyle w:val="Char3"/>
          <w:rtl/>
        </w:rPr>
        <w:t>البته این ادعا بر وجه غالب و به اعتبار مجموع است وگرنه احادیثی در مسلم یافت</w:t>
      </w:r>
      <w:r>
        <w:rPr>
          <w:rStyle w:val="Char3"/>
          <w:rtl/>
        </w:rPr>
        <w:t xml:space="preserve"> می‌</w:t>
      </w:r>
      <w:r w:rsidRPr="00E45C68">
        <w:rPr>
          <w:rStyle w:val="Char3"/>
          <w:rtl/>
        </w:rPr>
        <w:t>شوند ‏که از بعضی از احادیث بخاری قوی</w:t>
      </w:r>
      <w:r>
        <w:rPr>
          <w:rStyle w:val="Char3"/>
          <w:rtl/>
        </w:rPr>
        <w:t xml:space="preserve">‌تر </w:t>
      </w:r>
      <w:r w:rsidRPr="00E45C68">
        <w:rPr>
          <w:rStyle w:val="Char3"/>
          <w:rtl/>
        </w:rPr>
        <w:t>هستند</w:t>
      </w:r>
      <w:r w:rsidRPr="00E45C68">
        <w:rPr>
          <w:rStyle w:val="Char3"/>
          <w:rFonts w:hint="cs"/>
          <w:rtl/>
        </w:rPr>
        <w:t>»</w:t>
      </w:r>
      <w:r w:rsidRPr="00E45C68">
        <w:rPr>
          <w:rStyle w:val="Char3"/>
          <w:rtl/>
        </w:rPr>
        <w:t>. (تیسیر مصطلح الحدیث؛ دکتر محمود طحان، ‏ص34). ‏</w:t>
      </w:r>
    </w:p>
  </w:footnote>
  <w:footnote w:id="351">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قشیری منتسب به قشیر بن کعب است که قبیله بزرگی بود.</w:t>
      </w:r>
    </w:p>
  </w:footnote>
  <w:footnote w:id="352">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برای تاریخ تولد او، سال 206هجری نیز ذکر شده است.</w:t>
      </w:r>
    </w:p>
  </w:footnote>
  <w:footnote w:id="353">
    <w:p w:rsidR="00FE68CC" w:rsidRPr="00E45C68" w:rsidRDefault="00FE68CC" w:rsidP="002C5E6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 از جمله آثار مسلم نیشابوری:</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صحیح مسلم،</w:t>
      </w:r>
      <w:r w:rsidRPr="00E45C68">
        <w:rPr>
          <w:rStyle w:val="Char3"/>
          <w:rFonts w:hint="cs"/>
          <w:rtl/>
        </w:rPr>
        <w:t xml:space="preserve"> </w:t>
      </w:r>
      <w:r w:rsidRPr="00E45C68">
        <w:rPr>
          <w:rStyle w:val="Char3"/>
          <w:rtl/>
        </w:rPr>
        <w:t>که در نوع خود بی</w:t>
      </w:r>
      <w:r w:rsidRPr="0075458C">
        <w:rPr>
          <w:rFonts w:ascii="Lotus Linotype" w:hAnsi="Lotus Linotype"/>
          <w:sz w:val="27"/>
          <w:szCs w:val="27"/>
          <w:rtl/>
          <w:lang w:bidi="fa-IR"/>
        </w:rPr>
        <w:t>‌</w:t>
      </w:r>
      <w:r w:rsidRPr="00E45C68">
        <w:rPr>
          <w:rStyle w:val="Char3"/>
          <w:rtl/>
        </w:rPr>
        <w:t xml:space="preserve">نظیر و مشهور خاص و عام است. امام نووی در </w:t>
      </w:r>
      <w:r w:rsidRPr="00E45C68">
        <w:rPr>
          <w:rStyle w:val="Char3"/>
          <w:rFonts w:hint="cs"/>
          <w:rtl/>
        </w:rPr>
        <w:t>«</w:t>
      </w:r>
      <w:r w:rsidRPr="00E45C68">
        <w:rPr>
          <w:rStyle w:val="Char3"/>
          <w:rtl/>
        </w:rPr>
        <w:t>شروط الأئمة الخمسة</w:t>
      </w:r>
      <w:r w:rsidRPr="00E45C68">
        <w:rPr>
          <w:rStyle w:val="Char3"/>
          <w:rFonts w:hint="cs"/>
          <w:rtl/>
        </w:rPr>
        <w:t>»</w:t>
      </w:r>
      <w:r w:rsidRPr="00E45C68">
        <w:rPr>
          <w:rStyle w:val="Char3"/>
          <w:rtl/>
        </w:rPr>
        <w:t xml:space="preserve"> (ص151)</w:t>
      </w:r>
      <w:r>
        <w:rPr>
          <w:rStyle w:val="Char3"/>
          <w:rtl/>
        </w:rPr>
        <w:t xml:space="preserve"> می‌</w:t>
      </w:r>
      <w:r w:rsidRPr="00E45C68">
        <w:rPr>
          <w:rStyle w:val="Char3"/>
          <w:rtl/>
        </w:rPr>
        <w:t xml:space="preserve">نویسد: </w:t>
      </w:r>
      <w:r w:rsidRPr="00E45C68">
        <w:rPr>
          <w:rStyle w:val="Char3"/>
          <w:rFonts w:hint="cs"/>
          <w:rtl/>
        </w:rPr>
        <w:t>«</w:t>
      </w:r>
      <w:r w:rsidRPr="00E45C68">
        <w:rPr>
          <w:rStyle w:val="Char3"/>
          <w:rtl/>
        </w:rPr>
        <w:t>حافظ ابوبکر خطیب بغداری با اسناد خود مسلم</w:t>
      </w:r>
      <w:r w:rsidRPr="00AD7F6F">
        <w:rPr>
          <w:rStyle w:val="Char3"/>
          <w:rFonts w:cs="CTraditional Arabic"/>
          <w:rtl/>
        </w:rPr>
        <w:t>/</w:t>
      </w:r>
      <w:r w:rsidRPr="00E45C68">
        <w:rPr>
          <w:rStyle w:val="Char3"/>
          <w:rtl/>
        </w:rPr>
        <w:t xml:space="preserve"> روایت کرده که او گفت: این مسند صحیح را از میان سیصد هزار حدیث مسموعه تصنیف کردم</w:t>
      </w:r>
      <w:r w:rsidRPr="00E45C68">
        <w:rPr>
          <w:rStyle w:val="Char3"/>
          <w:rFonts w:hint="cs"/>
          <w:rtl/>
        </w:rPr>
        <w:t>».</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المسند الکبیر علی أسماء الرجال.</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الجامع الکبیر علی الأبواب.</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العلل.</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أوهام المحدثین.</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التمییز.</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من لیس له إلا راو واحد.</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طبقات التابعین.</w:t>
      </w:r>
    </w:p>
    <w:p w:rsidR="00FE68CC" w:rsidRPr="00E45C68" w:rsidRDefault="00FE68CC" w:rsidP="00474A15">
      <w:pPr>
        <w:pStyle w:val="FootnoteText"/>
        <w:numPr>
          <w:ilvl w:val="0"/>
          <w:numId w:val="43"/>
        </w:numPr>
        <w:bidi/>
        <w:ind w:left="284" w:firstLine="0"/>
        <w:jc w:val="both"/>
        <w:rPr>
          <w:rStyle w:val="Char3"/>
          <w:rtl/>
        </w:rPr>
      </w:pPr>
      <w:r w:rsidRPr="00E45C68">
        <w:rPr>
          <w:rStyle w:val="Char3"/>
          <w:rtl/>
        </w:rPr>
        <w:t>کتاب المخضرمین.</w:t>
      </w:r>
    </w:p>
    <w:p w:rsidR="00FE68CC" w:rsidRPr="00E45C68" w:rsidRDefault="00FE68CC" w:rsidP="00474A15">
      <w:pPr>
        <w:pStyle w:val="FootnoteText"/>
        <w:bidi/>
        <w:ind w:left="284"/>
        <w:jc w:val="both"/>
        <w:rPr>
          <w:rStyle w:val="Char3"/>
          <w:rtl/>
        </w:rPr>
      </w:pPr>
      <w:r w:rsidRPr="00E45C68">
        <w:rPr>
          <w:rStyle w:val="Char3"/>
          <w:rFonts w:hint="cs"/>
          <w:rtl/>
        </w:rPr>
        <w:t xml:space="preserve">10- </w:t>
      </w:r>
      <w:r w:rsidRPr="00E45C68">
        <w:rPr>
          <w:rStyle w:val="Char3"/>
          <w:rtl/>
        </w:rPr>
        <w:t>کتاب الأفراد.</w:t>
      </w:r>
    </w:p>
    <w:p w:rsidR="00FE68CC" w:rsidRPr="00E45C68" w:rsidRDefault="00FE68CC" w:rsidP="00474A15">
      <w:pPr>
        <w:pStyle w:val="FootnoteText"/>
        <w:bidi/>
        <w:ind w:left="284"/>
        <w:jc w:val="both"/>
        <w:rPr>
          <w:rStyle w:val="Char3"/>
          <w:rtl/>
        </w:rPr>
      </w:pPr>
      <w:r w:rsidRPr="00E45C68">
        <w:rPr>
          <w:rStyle w:val="Char3"/>
          <w:rFonts w:hint="cs"/>
          <w:rtl/>
        </w:rPr>
        <w:t xml:space="preserve">11- </w:t>
      </w:r>
      <w:r w:rsidRPr="00E45C68">
        <w:rPr>
          <w:rStyle w:val="Char3"/>
          <w:rtl/>
        </w:rPr>
        <w:t>کتاب الوحدان.</w:t>
      </w:r>
    </w:p>
    <w:p w:rsidR="00FE68CC" w:rsidRPr="00E45C68" w:rsidRDefault="00FE68CC" w:rsidP="00474A15">
      <w:pPr>
        <w:pStyle w:val="FootnoteText"/>
        <w:bidi/>
        <w:ind w:left="284"/>
        <w:jc w:val="both"/>
        <w:rPr>
          <w:rStyle w:val="Char3"/>
          <w:rtl/>
        </w:rPr>
      </w:pPr>
      <w:r w:rsidRPr="00E45C68">
        <w:rPr>
          <w:rStyle w:val="Char3"/>
          <w:rFonts w:hint="cs"/>
          <w:rtl/>
        </w:rPr>
        <w:t xml:space="preserve">12- </w:t>
      </w:r>
      <w:r w:rsidRPr="00E45C68">
        <w:rPr>
          <w:rStyle w:val="Char3"/>
          <w:rtl/>
        </w:rPr>
        <w:t>کتاب الأقران.</w:t>
      </w:r>
    </w:p>
    <w:p w:rsidR="00FE68CC" w:rsidRPr="00E45C68" w:rsidRDefault="00FE68CC" w:rsidP="00474A15">
      <w:pPr>
        <w:pStyle w:val="FootnoteText"/>
        <w:bidi/>
        <w:ind w:left="284"/>
        <w:jc w:val="both"/>
        <w:rPr>
          <w:rStyle w:val="Char3"/>
          <w:rtl/>
        </w:rPr>
      </w:pPr>
      <w:r w:rsidRPr="00E45C68">
        <w:rPr>
          <w:rStyle w:val="Char3"/>
          <w:rFonts w:hint="cs"/>
          <w:rtl/>
        </w:rPr>
        <w:t xml:space="preserve">13- </w:t>
      </w:r>
      <w:r w:rsidRPr="00E45C68">
        <w:rPr>
          <w:rStyle w:val="Char3"/>
          <w:rtl/>
        </w:rPr>
        <w:t>کتاب سؤالات أحمد بن حنبل.</w:t>
      </w:r>
    </w:p>
    <w:p w:rsidR="00FE68CC" w:rsidRPr="00E45C68" w:rsidRDefault="00FE68CC" w:rsidP="00474A15">
      <w:pPr>
        <w:pStyle w:val="FootnoteText"/>
        <w:bidi/>
        <w:ind w:left="284"/>
        <w:jc w:val="both"/>
        <w:rPr>
          <w:rStyle w:val="Char3"/>
          <w:rtl/>
        </w:rPr>
      </w:pPr>
      <w:r w:rsidRPr="00E45C68">
        <w:rPr>
          <w:rStyle w:val="Char3"/>
          <w:rFonts w:hint="cs"/>
          <w:rtl/>
        </w:rPr>
        <w:t xml:space="preserve">14- </w:t>
      </w:r>
      <w:r w:rsidRPr="00E45C68">
        <w:rPr>
          <w:rStyle w:val="Char3"/>
          <w:rtl/>
        </w:rPr>
        <w:t>کتاب الانتفاع باهم السباع.</w:t>
      </w:r>
    </w:p>
    <w:p w:rsidR="00FE68CC" w:rsidRPr="00E45C68" w:rsidRDefault="00FE68CC" w:rsidP="00474A15">
      <w:pPr>
        <w:pStyle w:val="FootnoteText"/>
        <w:bidi/>
        <w:ind w:left="284"/>
        <w:jc w:val="both"/>
        <w:rPr>
          <w:rStyle w:val="Char3"/>
          <w:rtl/>
        </w:rPr>
      </w:pPr>
      <w:r w:rsidRPr="00E45C68">
        <w:rPr>
          <w:rStyle w:val="Char3"/>
          <w:rFonts w:hint="cs"/>
          <w:rtl/>
        </w:rPr>
        <w:t xml:space="preserve">15- </w:t>
      </w:r>
      <w:r w:rsidRPr="00E45C68">
        <w:rPr>
          <w:rStyle w:val="Char3"/>
          <w:rtl/>
        </w:rPr>
        <w:t>کتاب عمرو بن شعیب.</w:t>
      </w:r>
    </w:p>
    <w:p w:rsidR="00FE68CC" w:rsidRPr="00E45C68" w:rsidRDefault="00FE68CC" w:rsidP="00474A15">
      <w:pPr>
        <w:pStyle w:val="FootnoteText"/>
        <w:bidi/>
        <w:ind w:left="284"/>
        <w:jc w:val="both"/>
        <w:rPr>
          <w:rStyle w:val="Char3"/>
          <w:rtl/>
        </w:rPr>
      </w:pPr>
      <w:r w:rsidRPr="00E45C68">
        <w:rPr>
          <w:rStyle w:val="Char3"/>
          <w:rFonts w:hint="cs"/>
          <w:rtl/>
        </w:rPr>
        <w:t xml:space="preserve">16- </w:t>
      </w:r>
      <w:r w:rsidRPr="00E45C68">
        <w:rPr>
          <w:rStyle w:val="Char3"/>
          <w:rtl/>
        </w:rPr>
        <w:t>کتاب مشایخ مالک (شامل اسامی شیوخ مالک و سفیان و شعبه است).</w:t>
      </w:r>
    </w:p>
    <w:p w:rsidR="00FE68CC" w:rsidRPr="00E45C68" w:rsidRDefault="00FE68CC" w:rsidP="00474A15">
      <w:pPr>
        <w:pStyle w:val="FootnoteText"/>
        <w:bidi/>
        <w:ind w:left="284"/>
        <w:jc w:val="both"/>
        <w:rPr>
          <w:rStyle w:val="Char3"/>
          <w:rtl/>
        </w:rPr>
      </w:pPr>
      <w:r w:rsidRPr="00E45C68">
        <w:rPr>
          <w:rStyle w:val="Char3"/>
          <w:rFonts w:hint="cs"/>
          <w:rtl/>
        </w:rPr>
        <w:t xml:space="preserve">17- </w:t>
      </w:r>
      <w:r w:rsidRPr="00E45C68">
        <w:rPr>
          <w:rStyle w:val="Char3"/>
          <w:rtl/>
        </w:rPr>
        <w:t>کتاب مشایخ سبعه.</w:t>
      </w:r>
    </w:p>
    <w:p w:rsidR="00FE68CC" w:rsidRPr="00E45C68" w:rsidRDefault="00FE68CC" w:rsidP="00474A15">
      <w:pPr>
        <w:pStyle w:val="FootnoteText"/>
        <w:bidi/>
        <w:ind w:left="284"/>
        <w:jc w:val="both"/>
        <w:rPr>
          <w:rStyle w:val="Char3"/>
          <w:rtl/>
        </w:rPr>
      </w:pPr>
      <w:r w:rsidRPr="00E45C68">
        <w:rPr>
          <w:rStyle w:val="Char3"/>
          <w:rFonts w:hint="cs"/>
          <w:rtl/>
        </w:rPr>
        <w:t xml:space="preserve">18- </w:t>
      </w:r>
      <w:r w:rsidRPr="00E45C68">
        <w:rPr>
          <w:rStyle w:val="Char3"/>
          <w:rtl/>
        </w:rPr>
        <w:t>کتاب مشایخ ثوری.</w:t>
      </w:r>
    </w:p>
    <w:p w:rsidR="00FE68CC" w:rsidRPr="00E45C68" w:rsidRDefault="00FE68CC" w:rsidP="00474A15">
      <w:pPr>
        <w:pStyle w:val="FootnoteText"/>
        <w:bidi/>
        <w:ind w:left="284"/>
        <w:jc w:val="both"/>
        <w:rPr>
          <w:rStyle w:val="Char3"/>
          <w:rtl/>
        </w:rPr>
      </w:pPr>
      <w:r w:rsidRPr="00E45C68">
        <w:rPr>
          <w:rStyle w:val="Char3"/>
          <w:rFonts w:hint="cs"/>
          <w:rtl/>
        </w:rPr>
        <w:t xml:space="preserve">19- </w:t>
      </w:r>
      <w:r w:rsidRPr="00E45C68">
        <w:rPr>
          <w:rStyle w:val="Char3"/>
          <w:rtl/>
        </w:rPr>
        <w:t>کتاب أولاد الصحابه.</w:t>
      </w:r>
    </w:p>
    <w:p w:rsidR="00FE68CC" w:rsidRPr="00E45C68" w:rsidRDefault="00FE68CC" w:rsidP="00474A15">
      <w:pPr>
        <w:pStyle w:val="FootnoteText"/>
        <w:bidi/>
        <w:ind w:left="284"/>
        <w:jc w:val="both"/>
        <w:rPr>
          <w:rStyle w:val="Char3"/>
          <w:rtl/>
        </w:rPr>
      </w:pPr>
      <w:r w:rsidRPr="00E45C68">
        <w:rPr>
          <w:rStyle w:val="Char3"/>
          <w:rFonts w:hint="cs"/>
          <w:rtl/>
        </w:rPr>
        <w:t xml:space="preserve">20- </w:t>
      </w:r>
      <w:r w:rsidRPr="00E45C68">
        <w:rPr>
          <w:rStyle w:val="Char3"/>
          <w:rtl/>
        </w:rPr>
        <w:t>کتاب تفصیل السنن.</w:t>
      </w:r>
    </w:p>
    <w:p w:rsidR="00FE68CC" w:rsidRPr="00E45C68" w:rsidRDefault="00FE68CC" w:rsidP="00474A15">
      <w:pPr>
        <w:pStyle w:val="FootnoteText"/>
        <w:bidi/>
        <w:ind w:left="284"/>
        <w:jc w:val="both"/>
        <w:rPr>
          <w:rStyle w:val="Char3"/>
          <w:rtl/>
        </w:rPr>
      </w:pPr>
      <w:r w:rsidRPr="00E45C68">
        <w:rPr>
          <w:rStyle w:val="Char3"/>
          <w:rFonts w:hint="cs"/>
          <w:rtl/>
        </w:rPr>
        <w:t xml:space="preserve">21- </w:t>
      </w:r>
      <w:r w:rsidRPr="00E45C68">
        <w:rPr>
          <w:rStyle w:val="Char3"/>
          <w:rtl/>
        </w:rPr>
        <w:t>کتاب ذکر أوهام المحدثین.</w:t>
      </w:r>
    </w:p>
    <w:p w:rsidR="00FE68CC" w:rsidRPr="00E45C68" w:rsidRDefault="00FE68CC" w:rsidP="00474A15">
      <w:pPr>
        <w:pStyle w:val="FootnoteText"/>
        <w:bidi/>
        <w:ind w:left="284"/>
        <w:jc w:val="both"/>
        <w:rPr>
          <w:rStyle w:val="Char3"/>
          <w:rtl/>
        </w:rPr>
      </w:pPr>
      <w:r w:rsidRPr="00E45C68">
        <w:rPr>
          <w:rStyle w:val="Char3"/>
          <w:rFonts w:hint="cs"/>
          <w:rtl/>
        </w:rPr>
        <w:t xml:space="preserve">22- </w:t>
      </w:r>
      <w:r w:rsidRPr="00E45C68">
        <w:rPr>
          <w:rStyle w:val="Char3"/>
          <w:rtl/>
        </w:rPr>
        <w:t>کتاب أفراد الشامیین.</w:t>
      </w:r>
    </w:p>
    <w:p w:rsidR="00FE68CC" w:rsidRPr="00E45C68" w:rsidRDefault="00FE68CC" w:rsidP="00474A15">
      <w:pPr>
        <w:pStyle w:val="FootnoteText"/>
        <w:bidi/>
        <w:ind w:left="284"/>
        <w:jc w:val="both"/>
        <w:rPr>
          <w:rStyle w:val="Char3"/>
          <w:rtl/>
        </w:rPr>
      </w:pPr>
      <w:r w:rsidRPr="00E45C68">
        <w:rPr>
          <w:rStyle w:val="Char3"/>
          <w:rFonts w:hint="cs"/>
          <w:rtl/>
        </w:rPr>
        <w:t xml:space="preserve">23- </w:t>
      </w:r>
      <w:r w:rsidRPr="00E45C68">
        <w:rPr>
          <w:rStyle w:val="Char3"/>
          <w:rtl/>
        </w:rPr>
        <w:t>کتاب المعمر، و غیر این</w:t>
      </w:r>
      <w:r>
        <w:rPr>
          <w:rStyle w:val="Char3"/>
          <w:rFonts w:hint="cs"/>
          <w:rtl/>
        </w:rPr>
        <w:t>‌</w:t>
      </w:r>
      <w:r w:rsidRPr="00E45C68">
        <w:rPr>
          <w:rStyle w:val="Char3"/>
          <w:rtl/>
        </w:rPr>
        <w:t>ها.</w:t>
      </w:r>
    </w:p>
  </w:footnote>
  <w:footnote w:id="354">
    <w:p w:rsidR="00FE68CC" w:rsidRPr="00E45C68" w:rsidRDefault="00FE68CC" w:rsidP="00B726B1">
      <w:pPr>
        <w:pStyle w:val="FootnoteText"/>
        <w:bidi/>
        <w:ind w:left="283" w:hangingChars="118" w:hanging="283"/>
        <w:jc w:val="both"/>
        <w:rPr>
          <w:rStyle w:val="Char3"/>
          <w:rtl/>
        </w:rPr>
      </w:pPr>
      <w:r w:rsidRPr="00426155">
        <w:rPr>
          <w:rStyle w:val="Char3"/>
          <w:szCs w:val="28"/>
        </w:rPr>
        <w:footnoteRef/>
      </w:r>
      <w:r w:rsidRPr="00E45C68">
        <w:rPr>
          <w:rStyle w:val="Char3"/>
          <w:rtl/>
        </w:rPr>
        <w:t>- ابن صلاح از بخاری روایت</w:t>
      </w:r>
      <w:r>
        <w:rPr>
          <w:rStyle w:val="Char3"/>
          <w:rtl/>
        </w:rPr>
        <w:t xml:space="preserve"> می‌</w:t>
      </w:r>
      <w:r w:rsidRPr="00E45C68">
        <w:rPr>
          <w:rStyle w:val="Char3"/>
          <w:rtl/>
        </w:rPr>
        <w:t xml:space="preserve">کند که او گفته: </w:t>
      </w:r>
      <w:r w:rsidRPr="00E45C68">
        <w:rPr>
          <w:rStyle w:val="Char3"/>
          <w:rFonts w:hint="cs"/>
          <w:rtl/>
        </w:rPr>
        <w:t>«</w:t>
      </w:r>
      <w:r w:rsidRPr="00E45C68">
        <w:rPr>
          <w:rStyle w:val="Char3"/>
          <w:rtl/>
        </w:rPr>
        <w:t>هیچ حدیثی را در کتابم (الجامع) وارد نکردم مگر آنکه صحیح باشد، و برخی از احادیث صحیح را از ترس مطول شدن ترک گفتم</w:t>
      </w:r>
      <w:r w:rsidRPr="00E45C68">
        <w:rPr>
          <w:rStyle w:val="Char3"/>
          <w:rFonts w:hint="cs"/>
          <w:rtl/>
        </w:rPr>
        <w:t>»</w:t>
      </w:r>
      <w:r w:rsidRPr="00E45C68">
        <w:rPr>
          <w:rStyle w:val="Char3"/>
          <w:rtl/>
        </w:rPr>
        <w:t>. همچنین از مسلم روایت</w:t>
      </w:r>
      <w:r>
        <w:rPr>
          <w:rStyle w:val="Char3"/>
          <w:rtl/>
        </w:rPr>
        <w:t xml:space="preserve"> می‌</w:t>
      </w:r>
      <w:r w:rsidRPr="00E45C68">
        <w:rPr>
          <w:rStyle w:val="Char3"/>
          <w:rtl/>
        </w:rPr>
        <w:t xml:space="preserve">کند که او گفت: </w:t>
      </w:r>
      <w:r w:rsidRPr="00E45C68">
        <w:rPr>
          <w:rStyle w:val="Char3"/>
          <w:rFonts w:hint="cs"/>
          <w:rtl/>
        </w:rPr>
        <w:t>«</w:t>
      </w:r>
      <w:r w:rsidRPr="00E45C68">
        <w:rPr>
          <w:rStyle w:val="Char3"/>
          <w:rtl/>
        </w:rPr>
        <w:t xml:space="preserve">تمامی آنچه که نزد من صحیح بوده را در اینجا </w:t>
      </w:r>
      <w:r w:rsidRPr="0075458C">
        <w:rPr>
          <w:rFonts w:ascii="Lotus Linotype" w:hAnsi="Lotus Linotype"/>
          <w:sz w:val="27"/>
          <w:szCs w:val="27"/>
          <w:rtl/>
          <w:lang w:bidi="fa-IR"/>
        </w:rPr>
        <w:t>–</w:t>
      </w:r>
      <w:r w:rsidRPr="00E45C68">
        <w:rPr>
          <w:rStyle w:val="Char3"/>
          <w:rtl/>
        </w:rPr>
        <w:t xml:space="preserve"> یعنی در کتاب صحیح </w:t>
      </w:r>
      <w:r w:rsidRPr="0075458C">
        <w:rPr>
          <w:rFonts w:ascii="Lotus Linotype" w:hAnsi="Lotus Linotype"/>
          <w:sz w:val="27"/>
          <w:szCs w:val="27"/>
          <w:rtl/>
          <w:lang w:bidi="fa-IR"/>
        </w:rPr>
        <w:t>–</w:t>
      </w:r>
      <w:r w:rsidRPr="00E45C68">
        <w:rPr>
          <w:rStyle w:val="Char3"/>
          <w:rtl/>
        </w:rPr>
        <w:t xml:space="preserve"> وارد نکرده</w:t>
      </w:r>
      <w:r>
        <w:rPr>
          <w:rStyle w:val="Char3"/>
          <w:rFonts w:hint="cs"/>
          <w:rtl/>
        </w:rPr>
        <w:t>‌</w:t>
      </w:r>
      <w:r w:rsidRPr="00E45C68">
        <w:rPr>
          <w:rStyle w:val="Char3"/>
          <w:rtl/>
        </w:rPr>
        <w:t>ام، بلکه فقط احادیثی را که بر صحت</w:t>
      </w:r>
      <w:r>
        <w:rPr>
          <w:rStyle w:val="Char3"/>
          <w:rtl/>
        </w:rPr>
        <w:t xml:space="preserve"> آن‌ها </w:t>
      </w:r>
      <w:r w:rsidRPr="00E45C68">
        <w:rPr>
          <w:rStyle w:val="Char3"/>
          <w:rtl/>
        </w:rPr>
        <w:t>اجماع بوده آوردم</w:t>
      </w:r>
      <w:r w:rsidRPr="00E45C68">
        <w:rPr>
          <w:rStyle w:val="Char3"/>
          <w:rFonts w:hint="cs"/>
          <w:rtl/>
        </w:rPr>
        <w:t>»</w:t>
      </w:r>
      <w:r w:rsidRPr="00E45C68">
        <w:rPr>
          <w:rStyle w:val="Char3"/>
          <w:rtl/>
        </w:rPr>
        <w:t xml:space="preserve">. و در ادامه </w:t>
      </w:r>
      <w:r w:rsidRPr="00E45C68">
        <w:rPr>
          <w:rStyle w:val="Char3"/>
          <w:rFonts w:hint="cs"/>
          <w:rtl/>
        </w:rPr>
        <w:t>ابن صلاح</w:t>
      </w:r>
      <w:r>
        <w:rPr>
          <w:rStyle w:val="Char3"/>
          <w:rFonts w:hint="cs"/>
          <w:rtl/>
        </w:rPr>
        <w:t xml:space="preserve"> می‌گوید</w:t>
      </w:r>
      <w:r w:rsidRPr="00E45C68">
        <w:rPr>
          <w:rStyle w:val="Char3"/>
          <w:rtl/>
        </w:rPr>
        <w:t xml:space="preserve">: </w:t>
      </w:r>
      <w:r w:rsidRPr="00E45C68">
        <w:rPr>
          <w:rStyle w:val="Char3"/>
          <w:rFonts w:hint="cs"/>
          <w:rtl/>
        </w:rPr>
        <w:t>«</w:t>
      </w:r>
      <w:r w:rsidRPr="00E45C68">
        <w:rPr>
          <w:rStyle w:val="Char3"/>
          <w:rtl/>
        </w:rPr>
        <w:t>می گویم: منظور مسلم اینست - والله اعلم- که او در کتابش جز احادیث صحیحی که دیده در</w:t>
      </w:r>
      <w:r>
        <w:rPr>
          <w:rStyle w:val="Char3"/>
          <w:rtl/>
        </w:rPr>
        <w:t xml:space="preserve"> آن‌ها </w:t>
      </w:r>
      <w:r w:rsidRPr="00E45C68">
        <w:rPr>
          <w:rStyle w:val="Char3"/>
          <w:rtl/>
        </w:rPr>
        <w:t>شرایط صحیح مورد اجماع است، قرار ‏نداده</w:t>
      </w:r>
      <w:r>
        <w:rPr>
          <w:rStyle w:val="Char3"/>
          <w:rtl/>
        </w:rPr>
        <w:t xml:space="preserve"> هرچند </w:t>
      </w:r>
      <w:r w:rsidRPr="00E45C68">
        <w:rPr>
          <w:rStyle w:val="Char3"/>
          <w:rtl/>
        </w:rPr>
        <w:t>ممکن ‏است شرایط صحیح در بعضی از</w:t>
      </w:r>
      <w:r>
        <w:rPr>
          <w:rStyle w:val="Char3"/>
          <w:rtl/>
        </w:rPr>
        <w:t xml:space="preserve"> آن‌ها </w:t>
      </w:r>
      <w:r w:rsidRPr="00E45C68">
        <w:rPr>
          <w:rStyle w:val="Char3"/>
          <w:rtl/>
        </w:rPr>
        <w:t>نزد بعضی از علما ظاهر نشده باشد</w:t>
      </w:r>
      <w:r w:rsidRPr="00E45C68">
        <w:rPr>
          <w:rStyle w:val="Char3"/>
          <w:rFonts w:hint="cs"/>
          <w:rtl/>
        </w:rPr>
        <w:t>»</w:t>
      </w:r>
      <w:r w:rsidRPr="00E45C68">
        <w:rPr>
          <w:rStyle w:val="Char3"/>
          <w:rtl/>
        </w:rPr>
        <w:t>. (لمحات ف</w:t>
      </w:r>
      <w:r>
        <w:rPr>
          <w:rStyle w:val="Char3"/>
          <w:rtl/>
        </w:rPr>
        <w:t>ی</w:t>
      </w:r>
      <w:r w:rsidRPr="00E45C68">
        <w:rPr>
          <w:rStyle w:val="Char3"/>
          <w:rtl/>
        </w:rPr>
        <w:t xml:space="preserve"> اصول ‏الحدیث؛ محمد ادیب صالح، ص124).‏</w:t>
      </w:r>
    </w:p>
  </w:footnote>
  <w:footnote w:id="355">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مجموع الفتاوى (18/20(</w:t>
      </w:r>
      <w:r w:rsidRPr="00E45C68">
        <w:rPr>
          <w:rStyle w:val="Char3"/>
          <w:rFonts w:hint="cs"/>
          <w:rtl/>
        </w:rPr>
        <w:t>.</w:t>
      </w:r>
    </w:p>
  </w:footnote>
  <w:footnote w:id="356">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نگاه کنید به</w:t>
      </w:r>
      <w:r w:rsidRPr="00E45C68">
        <w:rPr>
          <w:rStyle w:val="Char3"/>
          <w:rFonts w:hint="cs"/>
          <w:rtl/>
        </w:rPr>
        <w:t>: «</w:t>
      </w:r>
      <w:r w:rsidRPr="00E45C68">
        <w:rPr>
          <w:rStyle w:val="Char3"/>
          <w:rtl/>
        </w:rPr>
        <w:t>مجموع الفتاوى</w:t>
      </w:r>
      <w:r w:rsidRPr="00E45C68">
        <w:rPr>
          <w:rStyle w:val="Char3"/>
          <w:rFonts w:hint="cs"/>
          <w:rtl/>
        </w:rPr>
        <w:t>»</w:t>
      </w:r>
      <w:r w:rsidRPr="00E45C68">
        <w:rPr>
          <w:rStyle w:val="Char3"/>
          <w:rtl/>
        </w:rPr>
        <w:t xml:space="preserve"> (1/256) و(17/236) و(8/73).</w:t>
      </w:r>
    </w:p>
  </w:footnote>
  <w:footnote w:id="357">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(2789) </w:t>
      </w:r>
      <w:r>
        <w:rPr>
          <w:rStyle w:val="Char3"/>
          <w:rtl/>
        </w:rPr>
        <w:t>ک</w:t>
      </w:r>
      <w:r w:rsidRPr="00E45C68">
        <w:rPr>
          <w:rStyle w:val="Char3"/>
          <w:rtl/>
        </w:rPr>
        <w:t>تاب صفت قیامت و بهشت و جهنم، 1- باب ابتداء خلق، وخلقت آدم عل</w:t>
      </w:r>
      <w:r>
        <w:rPr>
          <w:rStyle w:val="Char3"/>
          <w:rtl/>
        </w:rPr>
        <w:t>ی</w:t>
      </w:r>
      <w:r w:rsidRPr="00E45C68">
        <w:rPr>
          <w:rStyle w:val="Char3"/>
          <w:rtl/>
        </w:rPr>
        <w:t xml:space="preserve">ه السلام. ونگاه کنید به: </w:t>
      </w:r>
      <w:r w:rsidRPr="00E45C68">
        <w:rPr>
          <w:rStyle w:val="Char3"/>
          <w:rFonts w:hint="cs"/>
          <w:rtl/>
        </w:rPr>
        <w:t>«</w:t>
      </w:r>
      <w:r w:rsidRPr="00E45C68">
        <w:rPr>
          <w:rStyle w:val="Char3"/>
          <w:rtl/>
        </w:rPr>
        <w:t>تفس</w:t>
      </w:r>
      <w:r>
        <w:rPr>
          <w:rStyle w:val="Char3"/>
          <w:rtl/>
        </w:rPr>
        <w:t>ی</w:t>
      </w:r>
      <w:r w:rsidRPr="00E45C68">
        <w:rPr>
          <w:rStyle w:val="Char3"/>
          <w:rtl/>
        </w:rPr>
        <w:t xml:space="preserve">ر ابن </w:t>
      </w:r>
      <w:r>
        <w:rPr>
          <w:rStyle w:val="Char3"/>
          <w:rtl/>
        </w:rPr>
        <w:t>ک</w:t>
      </w:r>
      <w:r w:rsidRPr="00E45C68">
        <w:rPr>
          <w:rStyle w:val="Char3"/>
          <w:rtl/>
        </w:rPr>
        <w:t>ث</w:t>
      </w:r>
      <w:r>
        <w:rPr>
          <w:rStyle w:val="Char3"/>
          <w:rtl/>
        </w:rPr>
        <w:t>ی</w:t>
      </w:r>
      <w:r w:rsidRPr="00E45C68">
        <w:rPr>
          <w:rStyle w:val="Char3"/>
          <w:rtl/>
        </w:rPr>
        <w:t>ر</w:t>
      </w:r>
      <w:r w:rsidRPr="00E45C68">
        <w:rPr>
          <w:rStyle w:val="Char3"/>
          <w:rFonts w:hint="cs"/>
          <w:rtl/>
        </w:rPr>
        <w:t>»</w:t>
      </w:r>
      <w:r w:rsidRPr="00E45C68">
        <w:rPr>
          <w:rStyle w:val="Char3"/>
          <w:rtl/>
        </w:rPr>
        <w:t xml:space="preserve"> (1/69/- 70).</w:t>
      </w:r>
    </w:p>
  </w:footnote>
  <w:footnote w:id="358">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مسلم</w:t>
      </w:r>
      <w:r w:rsidRPr="0075458C">
        <w:rPr>
          <w:rFonts w:ascii="Lotus Linotype" w:hAnsi="Lotus Linotype"/>
          <w:sz w:val="27"/>
          <w:szCs w:val="27"/>
          <w:rtl/>
          <w:lang w:bidi="fa-IR"/>
        </w:rPr>
        <w:t>‌</w:t>
      </w:r>
      <w:r w:rsidRPr="00E45C68">
        <w:rPr>
          <w:rStyle w:val="Char3"/>
          <w:rtl/>
        </w:rPr>
        <w:t xml:space="preserve"> در </w:t>
      </w:r>
      <w:r>
        <w:rPr>
          <w:rStyle w:val="Char3"/>
          <w:rtl/>
        </w:rPr>
        <w:t>ک</w:t>
      </w:r>
      <w:r w:rsidRPr="00E45C68">
        <w:rPr>
          <w:rStyle w:val="Char3"/>
          <w:rtl/>
        </w:rPr>
        <w:t>تابش</w:t>
      </w:r>
      <w:r w:rsidRPr="0075458C">
        <w:rPr>
          <w:rFonts w:ascii="Lotus Linotype" w:hAnsi="Lotus Linotype"/>
          <w:sz w:val="27"/>
          <w:szCs w:val="27"/>
          <w:rtl/>
          <w:lang w:bidi="fa-IR"/>
        </w:rPr>
        <w:t>‌</w:t>
      </w:r>
      <w:r w:rsidRPr="00E45C68">
        <w:rPr>
          <w:rStyle w:val="Char3"/>
          <w:rtl/>
        </w:rPr>
        <w:t xml:space="preserve"> از ابوهر</w:t>
      </w:r>
      <w:r>
        <w:rPr>
          <w:rStyle w:val="Char3"/>
          <w:rtl/>
        </w:rPr>
        <w:t>ی</w:t>
      </w:r>
      <w:r w:rsidRPr="00E45C68">
        <w:rPr>
          <w:rStyle w:val="Char3"/>
          <w:rtl/>
        </w:rPr>
        <w:t>ره</w:t>
      </w:r>
      <w:r w:rsidRPr="0075458C">
        <w:rPr>
          <w:rFonts w:ascii="Lotus Linotype" w:hAnsi="Lotus Linotype"/>
          <w:sz w:val="27"/>
          <w:szCs w:val="27"/>
          <w:rtl/>
          <w:lang w:bidi="fa-IR"/>
        </w:rPr>
        <w:t>‌</w:t>
      </w:r>
      <w:r w:rsidRPr="00AD7F6F">
        <w:rPr>
          <w:rStyle w:val="Char3"/>
          <w:rFonts w:cs="CTraditional Arabic"/>
          <w:rtl/>
        </w:rPr>
        <w:t>س</w:t>
      </w:r>
      <w:r w:rsidRPr="00E45C68">
        <w:rPr>
          <w:rStyle w:val="Char3"/>
          <w:rtl/>
        </w:rPr>
        <w:t xml:space="preserve"> روا</w:t>
      </w:r>
      <w:r>
        <w:rPr>
          <w:rStyle w:val="Char3"/>
          <w:rtl/>
        </w:rPr>
        <w:t>ی</w:t>
      </w:r>
      <w:r w:rsidRPr="00E45C68">
        <w:rPr>
          <w:rStyle w:val="Char3"/>
          <w:rtl/>
        </w:rPr>
        <w:t>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w:t>
      </w:r>
      <w:r w:rsidRPr="0075458C">
        <w:rPr>
          <w:rFonts w:ascii="Lotus Linotype" w:hAnsi="Lotus Linotype"/>
          <w:sz w:val="27"/>
          <w:szCs w:val="27"/>
          <w:rtl/>
          <w:lang w:bidi="fa-IR"/>
        </w:rPr>
        <w:t>‌</w:t>
      </w:r>
      <w:r w:rsidRPr="00E45C68">
        <w:rPr>
          <w:rStyle w:val="Char3"/>
          <w:rtl/>
        </w:rPr>
        <w:t xml:space="preserve"> گفت</w:t>
      </w:r>
      <w:r w:rsidRPr="0075458C">
        <w:rPr>
          <w:rFonts w:ascii="Lotus Linotype" w:hAnsi="Lotus Linotype"/>
          <w:sz w:val="27"/>
          <w:szCs w:val="27"/>
          <w:rtl/>
          <w:lang w:bidi="fa-IR"/>
        </w:rPr>
        <w:t>‌</w:t>
      </w:r>
      <w:r w:rsidRPr="00E45C68">
        <w:rPr>
          <w:rStyle w:val="Char3"/>
          <w:rtl/>
        </w:rPr>
        <w:t xml:space="preserve">: </w:t>
      </w:r>
      <w:r w:rsidRPr="009675B9">
        <w:rPr>
          <w:rStyle w:val="Char3"/>
          <w:rFonts w:cs="KFGQPC Uthman Taha Naskh" w:hint="cs"/>
          <w:rtl/>
        </w:rPr>
        <w:t>«</w:t>
      </w:r>
      <w:r w:rsidRPr="009675B9">
        <w:rPr>
          <w:rStyle w:val="Char3"/>
          <w:rFonts w:cs="KFGQPC Uthman Taha Naskh"/>
          <w:rtl/>
        </w:rPr>
        <w:t>أخَذ رسول اللَه بيدي</w:t>
      </w:r>
      <w:r w:rsidRPr="009675B9">
        <w:rPr>
          <w:rFonts w:cs="KFGQPC Uthman Taha Naskh" w:hint="cs"/>
          <w:sz w:val="27"/>
          <w:szCs w:val="27"/>
          <w:rtl/>
          <w:lang w:bidi="fa-IR"/>
        </w:rPr>
        <w:t>‌</w:t>
      </w:r>
      <w:r w:rsidRPr="009675B9">
        <w:rPr>
          <w:rStyle w:val="Char3"/>
          <w:rFonts w:cs="KFGQPC Uthman Taha Naskh" w:hint="cs"/>
          <w:rtl/>
        </w:rPr>
        <w:t xml:space="preserve"> فقال: خلق الله التربة ی</w:t>
      </w:r>
      <w:r w:rsidRPr="009675B9">
        <w:rPr>
          <w:rStyle w:val="Char3"/>
          <w:rFonts w:cs="KFGQPC Uthman Taha Naskh" w:hint="eastAsia"/>
          <w:rtl/>
        </w:rPr>
        <w:t>وم</w:t>
      </w:r>
      <w:r w:rsidRPr="009675B9">
        <w:rPr>
          <w:rStyle w:val="Char3"/>
          <w:rFonts w:cs="KFGQPC Uthman Taha Naskh"/>
          <w:rtl/>
        </w:rPr>
        <w:t xml:space="preserve"> السبت، و خلق ف</w:t>
      </w:r>
      <w:r w:rsidRPr="009675B9">
        <w:rPr>
          <w:rStyle w:val="Char3"/>
          <w:rFonts w:cs="KFGQPC Uthman Taha Naskh" w:hint="cs"/>
          <w:rtl/>
        </w:rPr>
        <w:t>ی</w:t>
      </w:r>
      <w:r w:rsidRPr="009675B9">
        <w:rPr>
          <w:rStyle w:val="Char3"/>
          <w:rFonts w:cs="KFGQPC Uthman Taha Naskh" w:hint="eastAsia"/>
          <w:rtl/>
        </w:rPr>
        <w:t>ها</w:t>
      </w:r>
      <w:r w:rsidRPr="009675B9">
        <w:rPr>
          <w:rStyle w:val="Char3"/>
          <w:rFonts w:cs="KFGQPC Uthman Taha Naskh"/>
          <w:rtl/>
        </w:rPr>
        <w:t xml:space="preserve"> الجبال </w:t>
      </w:r>
      <w:r w:rsidRPr="009675B9">
        <w:rPr>
          <w:rStyle w:val="Char3"/>
          <w:rFonts w:cs="KFGQPC Uthman Taha Naskh" w:hint="cs"/>
          <w:rtl/>
        </w:rPr>
        <w:t>ی</w:t>
      </w:r>
      <w:r w:rsidRPr="009675B9">
        <w:rPr>
          <w:rStyle w:val="Char3"/>
          <w:rFonts w:cs="KFGQPC Uthman Taha Naskh" w:hint="eastAsia"/>
          <w:rtl/>
        </w:rPr>
        <w:t>وم</w:t>
      </w:r>
      <w:r w:rsidRPr="009675B9">
        <w:rPr>
          <w:rStyle w:val="Char3"/>
          <w:rFonts w:cs="KFGQPC Uthman Taha Naskh"/>
          <w:rtl/>
        </w:rPr>
        <w:t xml:space="preserve"> الأحد، و خلق الشجرَ </w:t>
      </w:r>
      <w:r w:rsidRPr="009675B9">
        <w:rPr>
          <w:rStyle w:val="Char3"/>
          <w:rFonts w:cs="KFGQPC Uthman Taha Naskh" w:hint="cs"/>
          <w:rtl/>
        </w:rPr>
        <w:t>ی</w:t>
      </w:r>
      <w:r w:rsidRPr="009675B9">
        <w:rPr>
          <w:rStyle w:val="Char3"/>
          <w:rFonts w:cs="KFGQPC Uthman Taha Naskh" w:hint="eastAsia"/>
          <w:rtl/>
        </w:rPr>
        <w:t>وم</w:t>
      </w:r>
      <w:r w:rsidRPr="009675B9">
        <w:rPr>
          <w:rStyle w:val="Char3"/>
          <w:rFonts w:cs="KFGQPC Uthman Taha Naskh"/>
          <w:rtl/>
        </w:rPr>
        <w:t xml:space="preserve"> الإثن</w:t>
      </w:r>
      <w:r w:rsidRPr="009675B9">
        <w:rPr>
          <w:rStyle w:val="Char3"/>
          <w:rFonts w:cs="KFGQPC Uthman Taha Naskh" w:hint="cs"/>
          <w:rtl/>
        </w:rPr>
        <w:t>ی</w:t>
      </w:r>
      <w:r w:rsidRPr="009675B9">
        <w:rPr>
          <w:rStyle w:val="Char3"/>
          <w:rFonts w:cs="KFGQPC Uthman Taha Naskh" w:hint="eastAsia"/>
          <w:rtl/>
        </w:rPr>
        <w:t>ن،</w:t>
      </w:r>
      <w:r w:rsidRPr="009675B9">
        <w:rPr>
          <w:rStyle w:val="Char3"/>
          <w:rFonts w:cs="KFGQPC Uthman Taha Naskh"/>
          <w:rtl/>
        </w:rPr>
        <w:t xml:space="preserve"> و ‏خلق المکروهَ </w:t>
      </w:r>
      <w:r w:rsidRPr="009675B9">
        <w:rPr>
          <w:rStyle w:val="Char3"/>
          <w:rFonts w:cs="KFGQPC Uthman Taha Naskh" w:hint="cs"/>
          <w:rtl/>
        </w:rPr>
        <w:t>ی</w:t>
      </w:r>
      <w:r w:rsidRPr="009675B9">
        <w:rPr>
          <w:rStyle w:val="Char3"/>
          <w:rFonts w:cs="KFGQPC Uthman Taha Naskh" w:hint="eastAsia"/>
          <w:rtl/>
        </w:rPr>
        <w:t>وم</w:t>
      </w:r>
      <w:r w:rsidRPr="009675B9">
        <w:rPr>
          <w:rStyle w:val="Char3"/>
          <w:rFonts w:cs="KFGQPC Uthman Taha Naskh"/>
          <w:rtl/>
        </w:rPr>
        <w:t xml:space="preserve"> الثلاثاء، و خلق النور </w:t>
      </w:r>
      <w:r w:rsidRPr="009675B9">
        <w:rPr>
          <w:rStyle w:val="Char3"/>
          <w:rFonts w:cs="KFGQPC Uthman Taha Naskh" w:hint="cs"/>
          <w:rtl/>
        </w:rPr>
        <w:t>ی</w:t>
      </w:r>
      <w:r w:rsidRPr="009675B9">
        <w:rPr>
          <w:rStyle w:val="Char3"/>
          <w:rFonts w:cs="KFGQPC Uthman Taha Naskh" w:hint="eastAsia"/>
          <w:rtl/>
        </w:rPr>
        <w:t>وم</w:t>
      </w:r>
      <w:r w:rsidRPr="009675B9">
        <w:rPr>
          <w:rStyle w:val="Char3"/>
          <w:rFonts w:cs="KFGQPC Uthman Taha Naskh"/>
          <w:rtl/>
        </w:rPr>
        <w:t xml:space="preserve"> الأربعاء، و بَثَّ ف</w:t>
      </w:r>
      <w:r w:rsidRPr="009675B9">
        <w:rPr>
          <w:rStyle w:val="Char3"/>
          <w:rFonts w:cs="KFGQPC Uthman Taha Naskh" w:hint="cs"/>
          <w:rtl/>
        </w:rPr>
        <w:t>ی</w:t>
      </w:r>
      <w:r w:rsidRPr="009675B9">
        <w:rPr>
          <w:rStyle w:val="Char3"/>
          <w:rFonts w:cs="KFGQPC Uthman Taha Naskh" w:hint="eastAsia"/>
          <w:rtl/>
        </w:rPr>
        <w:t>ها</w:t>
      </w:r>
      <w:r w:rsidRPr="009675B9">
        <w:rPr>
          <w:rStyle w:val="Char3"/>
          <w:rFonts w:cs="KFGQPC Uthman Taha Naskh"/>
          <w:rtl/>
        </w:rPr>
        <w:t xml:space="preserve"> الدواب </w:t>
      </w:r>
      <w:r w:rsidRPr="009675B9">
        <w:rPr>
          <w:rStyle w:val="Char3"/>
          <w:rFonts w:cs="KFGQPC Uthman Taha Naskh" w:hint="cs"/>
          <w:rtl/>
        </w:rPr>
        <w:t>ی</w:t>
      </w:r>
      <w:r w:rsidRPr="009675B9">
        <w:rPr>
          <w:rStyle w:val="Char3"/>
          <w:rFonts w:cs="KFGQPC Uthman Taha Naskh" w:hint="eastAsia"/>
          <w:rtl/>
        </w:rPr>
        <w:t>وم</w:t>
      </w:r>
      <w:r w:rsidRPr="009675B9">
        <w:rPr>
          <w:rStyle w:val="Char3"/>
          <w:rFonts w:cs="KFGQPC Uthman Taha Naskh"/>
          <w:rtl/>
        </w:rPr>
        <w:t xml:space="preserve"> الخم</w:t>
      </w:r>
      <w:r w:rsidRPr="009675B9">
        <w:rPr>
          <w:rStyle w:val="Char3"/>
          <w:rFonts w:cs="KFGQPC Uthman Taha Naskh" w:hint="cs"/>
          <w:rtl/>
        </w:rPr>
        <w:t>ی</w:t>
      </w:r>
      <w:r w:rsidRPr="009675B9">
        <w:rPr>
          <w:rStyle w:val="Char3"/>
          <w:rFonts w:cs="KFGQPC Uthman Taha Naskh" w:hint="eastAsia"/>
          <w:rtl/>
        </w:rPr>
        <w:t>س،</w:t>
      </w:r>
      <w:r w:rsidRPr="009675B9">
        <w:rPr>
          <w:rStyle w:val="Char3"/>
          <w:rFonts w:cs="KFGQPC Uthman Taha Naskh"/>
          <w:rtl/>
        </w:rPr>
        <w:t xml:space="preserve"> و خلق آدمَ بعد العصر </w:t>
      </w:r>
      <w:r w:rsidRPr="009675B9">
        <w:rPr>
          <w:rStyle w:val="Char3"/>
          <w:rFonts w:cs="KFGQPC Uthman Taha Naskh" w:hint="cs"/>
          <w:rtl/>
        </w:rPr>
        <w:t>ی</w:t>
      </w:r>
      <w:r w:rsidRPr="009675B9">
        <w:rPr>
          <w:rStyle w:val="Char3"/>
          <w:rFonts w:cs="KFGQPC Uthman Taha Naskh" w:hint="eastAsia"/>
          <w:rtl/>
        </w:rPr>
        <w:t>وم</w:t>
      </w:r>
      <w:r w:rsidRPr="009675B9">
        <w:rPr>
          <w:rStyle w:val="Char3"/>
          <w:rFonts w:cs="KFGQPC Uthman Taha Naskh"/>
          <w:rtl/>
        </w:rPr>
        <w:t xml:space="preserve"> ‏الجمعة في آخر الخلق ساعة من ساعا</w:t>
      </w:r>
      <w:r w:rsidRPr="009675B9">
        <w:rPr>
          <w:rStyle w:val="Char3"/>
          <w:rFonts w:cs="KFGQPC Uthman Taha Naskh" w:hint="eastAsia"/>
          <w:rtl/>
        </w:rPr>
        <w:t>ت</w:t>
      </w:r>
      <w:r w:rsidRPr="009675B9">
        <w:rPr>
          <w:rStyle w:val="Char3"/>
          <w:rFonts w:cs="KFGQPC Uthman Taha Naskh"/>
          <w:rtl/>
        </w:rPr>
        <w:t xml:space="preserve"> الجمعة ف</w:t>
      </w:r>
      <w:r w:rsidRPr="009675B9">
        <w:rPr>
          <w:rStyle w:val="Char3"/>
          <w:rFonts w:cs="KFGQPC Uthman Taha Naskh" w:hint="cs"/>
          <w:rtl/>
        </w:rPr>
        <w:t>ی</w:t>
      </w:r>
      <w:r w:rsidRPr="009675B9">
        <w:rPr>
          <w:rStyle w:val="Char3"/>
          <w:rFonts w:cs="KFGQPC Uthman Taha Naskh" w:hint="eastAsia"/>
          <w:rtl/>
        </w:rPr>
        <w:t>ما</w:t>
      </w:r>
      <w:r w:rsidRPr="009675B9">
        <w:rPr>
          <w:rStyle w:val="Char3"/>
          <w:rFonts w:cs="KFGQPC Uthman Taha Naskh"/>
          <w:rtl/>
        </w:rPr>
        <w:t xml:space="preserve"> ب</w:t>
      </w:r>
      <w:r w:rsidRPr="009675B9">
        <w:rPr>
          <w:rStyle w:val="Char3"/>
          <w:rFonts w:cs="KFGQPC Uthman Taha Naskh" w:hint="cs"/>
          <w:rtl/>
        </w:rPr>
        <w:t>ی</w:t>
      </w:r>
      <w:r w:rsidRPr="009675B9">
        <w:rPr>
          <w:rStyle w:val="Char3"/>
          <w:rFonts w:cs="KFGQPC Uthman Taha Naskh" w:hint="eastAsia"/>
          <w:rtl/>
        </w:rPr>
        <w:t>ن</w:t>
      </w:r>
      <w:r w:rsidRPr="009675B9">
        <w:rPr>
          <w:rStyle w:val="Char3"/>
          <w:rFonts w:cs="KFGQPC Uthman Taha Naskh"/>
          <w:rtl/>
        </w:rPr>
        <w:t xml:space="preserve"> العصر ال</w:t>
      </w:r>
      <w:r w:rsidRPr="009675B9">
        <w:rPr>
          <w:rStyle w:val="Char3"/>
          <w:rFonts w:cs="KFGQPC Uthman Taha Naskh" w:hint="cs"/>
          <w:rtl/>
        </w:rPr>
        <w:t>ی</w:t>
      </w:r>
      <w:r w:rsidRPr="009675B9">
        <w:rPr>
          <w:rStyle w:val="Char3"/>
          <w:rFonts w:cs="KFGQPC Uthman Taha Naskh"/>
          <w:rtl/>
        </w:rPr>
        <w:t xml:space="preserve"> ال</w:t>
      </w:r>
      <w:r w:rsidRPr="009675B9">
        <w:rPr>
          <w:rStyle w:val="Char3"/>
          <w:rFonts w:cs="KFGQPC Uthman Taha Naskh" w:hint="cs"/>
          <w:rtl/>
        </w:rPr>
        <w:t>ی</w:t>
      </w:r>
      <w:r w:rsidRPr="009675B9">
        <w:rPr>
          <w:rStyle w:val="Char3"/>
          <w:rFonts w:cs="KFGQPC Uthman Taha Naskh" w:hint="eastAsia"/>
          <w:rtl/>
        </w:rPr>
        <w:t>ل</w:t>
      </w:r>
      <w:r w:rsidRPr="009675B9">
        <w:rPr>
          <w:rStyle w:val="Char3"/>
          <w:rFonts w:cs="KFGQPC Uthman Taha Naskh"/>
          <w:cs/>
        </w:rPr>
        <w:t>‎</w:t>
      </w:r>
      <w:r w:rsidRPr="009675B9">
        <w:rPr>
          <w:rStyle w:val="Char3"/>
          <w:rFonts w:cs="KFGQPC Uthman Taha Naskh"/>
          <w:rtl/>
        </w:rPr>
        <w:t>»</w:t>
      </w:r>
      <w:r w:rsidRPr="00E45C68">
        <w:rPr>
          <w:rStyle w:val="Char3"/>
          <w:rtl/>
        </w:rPr>
        <w:t>‏</w:t>
      </w:r>
      <w:r w:rsidRPr="00E45C68">
        <w:rPr>
          <w:rStyle w:val="Char3"/>
          <w:rFonts w:hint="cs"/>
          <w:rtl/>
        </w:rPr>
        <w:t>.</w:t>
      </w:r>
    </w:p>
    <w:p w:rsidR="00FE68CC" w:rsidRPr="00E45C68" w:rsidRDefault="00FE68CC" w:rsidP="00474A15">
      <w:pPr>
        <w:pStyle w:val="FootnoteText"/>
        <w:bidi/>
        <w:ind w:left="283"/>
        <w:jc w:val="both"/>
        <w:rPr>
          <w:rStyle w:val="Char3"/>
          <w:rtl/>
        </w:rPr>
      </w:pPr>
      <w:r w:rsidRPr="00E45C68">
        <w:rPr>
          <w:rStyle w:val="Char3"/>
          <w:rtl/>
        </w:rPr>
        <w:t xml:space="preserve">«رسول خدا </w:t>
      </w:r>
      <w:r w:rsidRPr="00B37527">
        <w:rPr>
          <w:rStyle w:val="Char3"/>
          <w:rFonts w:cs="CTraditional Arabic"/>
          <w:rtl/>
        </w:rPr>
        <w:t>ج</w:t>
      </w:r>
      <w:r w:rsidRPr="00E45C68">
        <w:rPr>
          <w:rStyle w:val="Char3"/>
          <w:rtl/>
        </w:rPr>
        <w:t xml:space="preserve"> دست</w:t>
      </w:r>
      <w:r w:rsidRPr="0075458C">
        <w:rPr>
          <w:rFonts w:ascii="Lotus Linotype" w:hAnsi="Lotus Linotype"/>
          <w:sz w:val="27"/>
          <w:szCs w:val="27"/>
          <w:rtl/>
          <w:lang w:bidi="fa-IR"/>
        </w:rPr>
        <w:t>‌</w:t>
      </w:r>
      <w:r w:rsidRPr="00E45C68">
        <w:rPr>
          <w:rStyle w:val="Char3"/>
          <w:rtl/>
        </w:rPr>
        <w:t xml:space="preserve"> مرا گرفت</w:t>
      </w:r>
      <w:r w:rsidRPr="0075458C">
        <w:rPr>
          <w:rFonts w:ascii="Lotus Linotype" w:hAnsi="Lotus Linotype"/>
          <w:sz w:val="27"/>
          <w:szCs w:val="27"/>
          <w:rtl/>
          <w:lang w:bidi="fa-IR"/>
        </w:rPr>
        <w:t>‌</w:t>
      </w:r>
      <w:r w:rsidRPr="00E45C68">
        <w:rPr>
          <w:rStyle w:val="Char3"/>
          <w:rtl/>
        </w:rPr>
        <w:t xml:space="preserve"> و فرمود</w:t>
      </w:r>
      <w:r w:rsidRPr="0075458C">
        <w:rPr>
          <w:rFonts w:ascii="Lotus Linotype" w:hAnsi="Lotus Linotype"/>
          <w:sz w:val="27"/>
          <w:szCs w:val="27"/>
          <w:rtl/>
          <w:lang w:bidi="fa-IR"/>
        </w:rPr>
        <w:t>‌</w:t>
      </w:r>
      <w:r w:rsidRPr="00E45C68">
        <w:rPr>
          <w:rStyle w:val="Char3"/>
          <w:rtl/>
        </w:rPr>
        <w:t>: خداوند خاک</w:t>
      </w:r>
      <w:r w:rsidRPr="0075458C">
        <w:rPr>
          <w:rFonts w:ascii="Lotus Linotype" w:hAnsi="Lotus Linotype"/>
          <w:sz w:val="27"/>
          <w:szCs w:val="27"/>
          <w:rtl/>
          <w:lang w:bidi="fa-IR"/>
        </w:rPr>
        <w:t>‌</w:t>
      </w:r>
      <w:r w:rsidRPr="00E45C68">
        <w:rPr>
          <w:rStyle w:val="Char3"/>
          <w:rtl/>
        </w:rPr>
        <w:t xml:space="preserve"> را در روز شنبه</w:t>
      </w:r>
      <w:r w:rsidRPr="0075458C">
        <w:rPr>
          <w:rFonts w:ascii="Lotus Linotype" w:hAnsi="Lotus Linotype"/>
          <w:sz w:val="27"/>
          <w:szCs w:val="27"/>
          <w:rtl/>
          <w:lang w:bidi="fa-IR"/>
        </w:rPr>
        <w:t>‌</w:t>
      </w:r>
      <w:r w:rsidRPr="00E45C68">
        <w:rPr>
          <w:rStyle w:val="Char3"/>
          <w:rtl/>
        </w:rPr>
        <w:t xml:space="preserve"> آفر</w:t>
      </w:r>
      <w:r>
        <w:rPr>
          <w:rStyle w:val="Char3"/>
          <w:rtl/>
        </w:rPr>
        <w:t>ی</w:t>
      </w:r>
      <w:r w:rsidRPr="00E45C68">
        <w:rPr>
          <w:rStyle w:val="Char3"/>
          <w:rtl/>
        </w:rPr>
        <w:t>د، و ‏</w:t>
      </w:r>
      <w:r>
        <w:rPr>
          <w:rStyle w:val="Char3"/>
          <w:rtl/>
        </w:rPr>
        <w:t>ک</w:t>
      </w:r>
      <w:r w:rsidRPr="00E45C68">
        <w:rPr>
          <w:rStyle w:val="Char3"/>
          <w:rtl/>
        </w:rPr>
        <w:t>وهها را در آن</w:t>
      </w:r>
      <w:r w:rsidRPr="0075458C">
        <w:rPr>
          <w:rFonts w:ascii="Lotus Linotype" w:hAnsi="Lotus Linotype"/>
          <w:sz w:val="27"/>
          <w:szCs w:val="27"/>
          <w:rtl/>
          <w:lang w:bidi="fa-IR"/>
        </w:rPr>
        <w:t>‌</w:t>
      </w:r>
      <w:r w:rsidRPr="00E45C68">
        <w:rPr>
          <w:rStyle w:val="Char3"/>
          <w:rtl/>
        </w:rPr>
        <w:t xml:space="preserve"> در روز </w:t>
      </w:r>
      <w:r>
        <w:rPr>
          <w:rStyle w:val="Char3"/>
          <w:rtl/>
        </w:rPr>
        <w:t>یک</w:t>
      </w:r>
      <w:r w:rsidRPr="00E45C68">
        <w:rPr>
          <w:rStyle w:val="Char3"/>
          <w:rtl/>
        </w:rPr>
        <w:t>شنبه</w:t>
      </w:r>
      <w:r w:rsidRPr="0075458C">
        <w:rPr>
          <w:rFonts w:ascii="Lotus Linotype" w:hAnsi="Lotus Linotype"/>
          <w:sz w:val="27"/>
          <w:szCs w:val="27"/>
          <w:rtl/>
          <w:lang w:bidi="fa-IR"/>
        </w:rPr>
        <w:t>‌</w:t>
      </w:r>
      <w:r w:rsidRPr="00E45C68">
        <w:rPr>
          <w:rStyle w:val="Char3"/>
          <w:rtl/>
        </w:rPr>
        <w:t xml:space="preserve"> آفر</w:t>
      </w:r>
      <w:r>
        <w:rPr>
          <w:rStyle w:val="Char3"/>
          <w:rtl/>
        </w:rPr>
        <w:t>ی</w:t>
      </w:r>
      <w:r w:rsidRPr="00E45C68">
        <w:rPr>
          <w:rStyle w:val="Char3"/>
          <w:rtl/>
        </w:rPr>
        <w:t>د، و درخت</w:t>
      </w:r>
      <w:r w:rsidRPr="0075458C">
        <w:rPr>
          <w:rFonts w:ascii="Lotus Linotype" w:hAnsi="Lotus Linotype"/>
          <w:sz w:val="27"/>
          <w:szCs w:val="27"/>
          <w:rtl/>
          <w:lang w:bidi="fa-IR"/>
        </w:rPr>
        <w:t>‌</w:t>
      </w:r>
      <w:r w:rsidRPr="00E45C68">
        <w:rPr>
          <w:rStyle w:val="Char3"/>
          <w:rtl/>
        </w:rPr>
        <w:t xml:space="preserve"> را در روز دوشنبه</w:t>
      </w:r>
      <w:r w:rsidRPr="0075458C">
        <w:rPr>
          <w:rFonts w:ascii="Lotus Linotype" w:hAnsi="Lotus Linotype"/>
          <w:sz w:val="27"/>
          <w:szCs w:val="27"/>
          <w:rtl/>
          <w:lang w:bidi="fa-IR"/>
        </w:rPr>
        <w:t>‌</w:t>
      </w:r>
      <w:r w:rsidRPr="00E45C68">
        <w:rPr>
          <w:rStyle w:val="Char3"/>
          <w:rtl/>
        </w:rPr>
        <w:t xml:space="preserve"> آفر</w:t>
      </w:r>
      <w:r>
        <w:rPr>
          <w:rStyle w:val="Char3"/>
          <w:rtl/>
        </w:rPr>
        <w:t>ی</w:t>
      </w:r>
      <w:r w:rsidRPr="00E45C68">
        <w:rPr>
          <w:rStyle w:val="Char3"/>
          <w:rtl/>
        </w:rPr>
        <w:t>د، و ناملا</w:t>
      </w:r>
      <w:r>
        <w:rPr>
          <w:rStyle w:val="Char3"/>
          <w:rtl/>
        </w:rPr>
        <w:t>ی</w:t>
      </w:r>
      <w:r w:rsidRPr="00E45C68">
        <w:rPr>
          <w:rStyle w:val="Char3"/>
          <w:rtl/>
        </w:rPr>
        <w:t>مات</w:t>
      </w:r>
      <w:r w:rsidRPr="0075458C">
        <w:rPr>
          <w:rFonts w:ascii="Lotus Linotype" w:hAnsi="Lotus Linotype"/>
          <w:sz w:val="27"/>
          <w:szCs w:val="27"/>
          <w:rtl/>
          <w:lang w:bidi="fa-IR"/>
        </w:rPr>
        <w:t>‌</w:t>
      </w:r>
      <w:r w:rsidRPr="00E45C68">
        <w:rPr>
          <w:rStyle w:val="Char3"/>
          <w:rtl/>
        </w:rPr>
        <w:t xml:space="preserve"> را در روز ‏سه</w:t>
      </w:r>
      <w:r w:rsidRPr="0075458C">
        <w:rPr>
          <w:rFonts w:ascii="Lotus Linotype" w:hAnsi="Lotus Linotype"/>
          <w:sz w:val="27"/>
          <w:szCs w:val="27"/>
          <w:rtl/>
          <w:lang w:bidi="fa-IR"/>
        </w:rPr>
        <w:t>‌</w:t>
      </w:r>
      <w:r w:rsidRPr="00E45C68">
        <w:rPr>
          <w:rStyle w:val="Char3"/>
          <w:rtl/>
        </w:rPr>
        <w:t>شنبه</w:t>
      </w:r>
      <w:r w:rsidRPr="0075458C">
        <w:rPr>
          <w:rFonts w:ascii="Lotus Linotype" w:hAnsi="Lotus Linotype"/>
          <w:sz w:val="27"/>
          <w:szCs w:val="27"/>
          <w:rtl/>
          <w:lang w:bidi="fa-IR"/>
        </w:rPr>
        <w:t>‌</w:t>
      </w:r>
      <w:r w:rsidRPr="00E45C68">
        <w:rPr>
          <w:rStyle w:val="Char3"/>
          <w:rtl/>
        </w:rPr>
        <w:t xml:space="preserve"> آفر</w:t>
      </w:r>
      <w:r>
        <w:rPr>
          <w:rStyle w:val="Char3"/>
          <w:rtl/>
        </w:rPr>
        <w:t>ی</w:t>
      </w:r>
      <w:r w:rsidRPr="00E45C68">
        <w:rPr>
          <w:rStyle w:val="Char3"/>
          <w:rtl/>
        </w:rPr>
        <w:t>د، و نور را در روز چهارشنبه</w:t>
      </w:r>
      <w:r w:rsidRPr="0075458C">
        <w:rPr>
          <w:rFonts w:ascii="Lotus Linotype" w:hAnsi="Lotus Linotype"/>
          <w:sz w:val="27"/>
          <w:szCs w:val="27"/>
          <w:rtl/>
          <w:lang w:bidi="fa-IR"/>
        </w:rPr>
        <w:t>‌</w:t>
      </w:r>
      <w:r w:rsidRPr="00E45C68">
        <w:rPr>
          <w:rStyle w:val="Char3"/>
          <w:rtl/>
        </w:rPr>
        <w:t xml:space="preserve"> آفر</w:t>
      </w:r>
      <w:r>
        <w:rPr>
          <w:rStyle w:val="Char3"/>
          <w:rtl/>
        </w:rPr>
        <w:t>ی</w:t>
      </w:r>
      <w:r w:rsidRPr="00E45C68">
        <w:rPr>
          <w:rStyle w:val="Char3"/>
          <w:rtl/>
        </w:rPr>
        <w:t>د، و جنبندگان</w:t>
      </w:r>
      <w:r w:rsidRPr="0075458C">
        <w:rPr>
          <w:rFonts w:ascii="Lotus Linotype" w:hAnsi="Lotus Linotype"/>
          <w:sz w:val="27"/>
          <w:szCs w:val="27"/>
          <w:rtl/>
          <w:lang w:bidi="fa-IR"/>
        </w:rPr>
        <w:t>‌</w:t>
      </w:r>
      <w:r w:rsidRPr="00E45C68">
        <w:rPr>
          <w:rStyle w:val="Char3"/>
          <w:rtl/>
        </w:rPr>
        <w:t xml:space="preserve"> را در آن</w:t>
      </w:r>
      <w:r w:rsidRPr="0075458C">
        <w:rPr>
          <w:rFonts w:ascii="Lotus Linotype" w:hAnsi="Lotus Linotype"/>
          <w:sz w:val="27"/>
          <w:szCs w:val="27"/>
          <w:rtl/>
          <w:lang w:bidi="fa-IR"/>
        </w:rPr>
        <w:t>‌</w:t>
      </w:r>
      <w:r w:rsidRPr="00E45C68">
        <w:rPr>
          <w:rStyle w:val="Char3"/>
          <w:rtl/>
        </w:rPr>
        <w:t xml:space="preserve"> در روز پنجشنبه</w:t>
      </w:r>
      <w:r w:rsidRPr="0075458C">
        <w:rPr>
          <w:rFonts w:ascii="Lotus Linotype" w:hAnsi="Lotus Linotype"/>
          <w:sz w:val="27"/>
          <w:szCs w:val="27"/>
          <w:rtl/>
          <w:lang w:bidi="fa-IR"/>
        </w:rPr>
        <w:t>‌</w:t>
      </w:r>
      <w:r w:rsidRPr="00E45C68">
        <w:rPr>
          <w:rStyle w:val="Char3"/>
          <w:rtl/>
        </w:rPr>
        <w:t xml:space="preserve"> منتشر </w:t>
      </w:r>
      <w:r>
        <w:rPr>
          <w:rStyle w:val="Char3"/>
          <w:rtl/>
        </w:rPr>
        <w:t>ک</w:t>
      </w:r>
      <w:r w:rsidRPr="00E45C68">
        <w:rPr>
          <w:rStyle w:val="Char3"/>
          <w:rtl/>
        </w:rPr>
        <w:t>رد، و ‏آدم</w:t>
      </w:r>
      <w:r w:rsidRPr="0075458C">
        <w:rPr>
          <w:rFonts w:ascii="Lotus Linotype" w:hAnsi="Lotus Linotype"/>
          <w:sz w:val="27"/>
          <w:szCs w:val="27"/>
          <w:rtl/>
          <w:lang w:bidi="fa-IR"/>
        </w:rPr>
        <w:t>‌</w:t>
      </w:r>
      <w:r w:rsidRPr="00E45C68">
        <w:rPr>
          <w:rStyle w:val="Char3"/>
          <w:rtl/>
        </w:rPr>
        <w:t xml:space="preserve"> علیه السلام را پس</w:t>
      </w:r>
      <w:r w:rsidRPr="0075458C">
        <w:rPr>
          <w:rFonts w:ascii="Lotus Linotype" w:hAnsi="Lotus Linotype"/>
          <w:sz w:val="27"/>
          <w:szCs w:val="27"/>
          <w:rtl/>
          <w:lang w:bidi="fa-IR"/>
        </w:rPr>
        <w:t>‌</w:t>
      </w:r>
      <w:r w:rsidRPr="00E45C68">
        <w:rPr>
          <w:rStyle w:val="Char3"/>
          <w:rtl/>
        </w:rPr>
        <w:t xml:space="preserve"> از عصر روز جمعه</w:t>
      </w:r>
      <w:r w:rsidRPr="0075458C">
        <w:rPr>
          <w:rFonts w:ascii="Lotus Linotype" w:hAnsi="Lotus Linotype"/>
          <w:sz w:val="27"/>
          <w:szCs w:val="27"/>
          <w:rtl/>
          <w:lang w:bidi="fa-IR"/>
        </w:rPr>
        <w:t>‌</w:t>
      </w:r>
      <w:r w:rsidRPr="00E45C68">
        <w:rPr>
          <w:rStyle w:val="Char3"/>
          <w:rtl/>
        </w:rPr>
        <w:t xml:space="preserve"> در آخر</w:t>
      </w:r>
      <w:r>
        <w:rPr>
          <w:rStyle w:val="Char3"/>
          <w:rtl/>
        </w:rPr>
        <w:t>ی</w:t>
      </w:r>
      <w:r w:rsidRPr="00E45C68">
        <w:rPr>
          <w:rStyle w:val="Char3"/>
          <w:rtl/>
        </w:rPr>
        <w:t>ن</w:t>
      </w:r>
      <w:r w:rsidRPr="0075458C">
        <w:rPr>
          <w:rFonts w:ascii="Lotus Linotype" w:hAnsi="Lotus Linotype"/>
          <w:sz w:val="27"/>
          <w:szCs w:val="27"/>
          <w:rtl/>
          <w:lang w:bidi="fa-IR"/>
        </w:rPr>
        <w:t>‌</w:t>
      </w:r>
      <w:r w:rsidRPr="00E45C68">
        <w:rPr>
          <w:rStyle w:val="Char3"/>
          <w:rtl/>
        </w:rPr>
        <w:t xml:space="preserve"> رتبة</w:t>
      </w:r>
      <w:r w:rsidRPr="0075458C">
        <w:rPr>
          <w:rFonts w:ascii="Lotus Linotype" w:hAnsi="Lotus Linotype"/>
          <w:sz w:val="27"/>
          <w:szCs w:val="27"/>
          <w:rtl/>
          <w:lang w:bidi="fa-IR"/>
        </w:rPr>
        <w:t>‌</w:t>
      </w:r>
      <w:r w:rsidRPr="00E45C68">
        <w:rPr>
          <w:rStyle w:val="Char3"/>
          <w:rtl/>
        </w:rPr>
        <w:t xml:space="preserve"> آفر</w:t>
      </w:r>
      <w:r>
        <w:rPr>
          <w:rStyle w:val="Char3"/>
          <w:rtl/>
        </w:rPr>
        <w:t>ی</w:t>
      </w:r>
      <w:r w:rsidRPr="00E45C68">
        <w:rPr>
          <w:rStyle w:val="Char3"/>
          <w:rtl/>
        </w:rPr>
        <w:t>دگانش</w:t>
      </w:r>
      <w:r w:rsidRPr="0075458C">
        <w:rPr>
          <w:rFonts w:ascii="Lotus Linotype" w:hAnsi="Lotus Linotype"/>
          <w:sz w:val="27"/>
          <w:szCs w:val="27"/>
          <w:rtl/>
          <w:lang w:bidi="fa-IR"/>
        </w:rPr>
        <w:t>‌</w:t>
      </w:r>
      <w:r w:rsidRPr="00E45C68">
        <w:rPr>
          <w:rStyle w:val="Char3"/>
          <w:rtl/>
        </w:rPr>
        <w:t xml:space="preserve"> در ساعت</w:t>
      </w:r>
      <w:r w:rsidRPr="00E45C68">
        <w:rPr>
          <w:rStyle w:val="Char3"/>
          <w:rFonts w:hint="cs"/>
          <w:rtl/>
        </w:rPr>
        <w:t>ی</w:t>
      </w:r>
      <w:r w:rsidRPr="0075458C">
        <w:rPr>
          <w:rFonts w:ascii="Lotus Linotype" w:hAnsi="Lotus Linotype"/>
          <w:sz w:val="27"/>
          <w:szCs w:val="27"/>
          <w:rtl/>
          <w:lang w:bidi="fa-IR"/>
        </w:rPr>
        <w:t>‌</w:t>
      </w:r>
      <w:r w:rsidRPr="00E45C68">
        <w:rPr>
          <w:rStyle w:val="Char3"/>
          <w:rtl/>
        </w:rPr>
        <w:t xml:space="preserve"> از ساعات</w:t>
      </w:r>
      <w:r w:rsidRPr="0075458C">
        <w:rPr>
          <w:rFonts w:ascii="Lotus Linotype" w:hAnsi="Lotus Linotype"/>
          <w:sz w:val="27"/>
          <w:szCs w:val="27"/>
          <w:rtl/>
          <w:lang w:bidi="fa-IR"/>
        </w:rPr>
        <w:t>‌</w:t>
      </w:r>
      <w:r w:rsidRPr="00E45C68">
        <w:rPr>
          <w:rStyle w:val="Char3"/>
          <w:rtl/>
        </w:rPr>
        <w:t xml:space="preserve"> جمعه</w:t>
      </w:r>
      <w:r w:rsidRPr="0075458C">
        <w:rPr>
          <w:rFonts w:ascii="Lotus Linotype" w:hAnsi="Lotus Linotype"/>
          <w:sz w:val="27"/>
          <w:szCs w:val="27"/>
          <w:rtl/>
          <w:lang w:bidi="fa-IR"/>
        </w:rPr>
        <w:t>‌</w:t>
      </w:r>
      <w:r w:rsidRPr="00E45C68">
        <w:rPr>
          <w:rStyle w:val="Char3"/>
          <w:rtl/>
        </w:rPr>
        <w:t xml:space="preserve"> در ‏ماب</w:t>
      </w:r>
      <w:r>
        <w:rPr>
          <w:rStyle w:val="Char3"/>
          <w:rtl/>
        </w:rPr>
        <w:t>ی</w:t>
      </w:r>
      <w:r w:rsidRPr="00E45C68">
        <w:rPr>
          <w:rStyle w:val="Char3"/>
          <w:rtl/>
        </w:rPr>
        <w:t>ن</w:t>
      </w:r>
      <w:r w:rsidRPr="0075458C">
        <w:rPr>
          <w:rFonts w:ascii="Lotus Linotype" w:hAnsi="Lotus Linotype"/>
          <w:sz w:val="27"/>
          <w:szCs w:val="27"/>
          <w:rtl/>
          <w:lang w:bidi="fa-IR"/>
        </w:rPr>
        <w:t>‌</w:t>
      </w:r>
      <w:r w:rsidRPr="00E45C68">
        <w:rPr>
          <w:rStyle w:val="Char3"/>
          <w:rtl/>
        </w:rPr>
        <w:t xml:space="preserve"> عصر تا شب</w:t>
      </w:r>
      <w:r w:rsidRPr="0075458C">
        <w:rPr>
          <w:rFonts w:ascii="Lotus Linotype" w:hAnsi="Lotus Linotype"/>
          <w:sz w:val="27"/>
          <w:szCs w:val="27"/>
          <w:rtl/>
          <w:lang w:bidi="fa-IR"/>
        </w:rPr>
        <w:t>‌</w:t>
      </w:r>
      <w:r w:rsidRPr="00E45C68">
        <w:rPr>
          <w:rStyle w:val="Char3"/>
          <w:rtl/>
        </w:rPr>
        <w:t xml:space="preserve"> آفر</w:t>
      </w:r>
      <w:r>
        <w:rPr>
          <w:rStyle w:val="Char3"/>
          <w:rtl/>
        </w:rPr>
        <w:t>ی</w:t>
      </w:r>
      <w:r w:rsidRPr="00E45C68">
        <w:rPr>
          <w:rStyle w:val="Char3"/>
          <w:rtl/>
        </w:rPr>
        <w:t>د»</w:t>
      </w:r>
      <w:r w:rsidRPr="00E45C68">
        <w:rPr>
          <w:rStyle w:val="Char3"/>
          <w:rFonts w:hint="cs"/>
          <w:rtl/>
        </w:rPr>
        <w:t>.</w:t>
      </w:r>
      <w:r w:rsidRPr="00E45C68">
        <w:rPr>
          <w:rStyle w:val="Char3"/>
          <w:rtl/>
        </w:rPr>
        <w:t xml:space="preserve"> مسلم (</w:t>
      </w:r>
      <w:r>
        <w:rPr>
          <w:rStyle w:val="Char3"/>
          <w:rtl/>
        </w:rPr>
        <w:t>ک</w:t>
      </w:r>
      <w:r w:rsidRPr="00E45C68">
        <w:rPr>
          <w:rStyle w:val="Char3"/>
          <w:rtl/>
        </w:rPr>
        <w:t>تاب صفات المنافق</w:t>
      </w:r>
      <w:r>
        <w:rPr>
          <w:rStyle w:val="Char3"/>
          <w:rtl/>
        </w:rPr>
        <w:t>ی</w:t>
      </w:r>
      <w:r w:rsidRPr="00E45C68">
        <w:rPr>
          <w:rStyle w:val="Char3"/>
          <w:rtl/>
        </w:rPr>
        <w:t>ن وأح</w:t>
      </w:r>
      <w:r>
        <w:rPr>
          <w:rStyle w:val="Char3"/>
          <w:rtl/>
        </w:rPr>
        <w:t>ک</w:t>
      </w:r>
      <w:r w:rsidRPr="00E45C68">
        <w:rPr>
          <w:rStyle w:val="Char3"/>
          <w:rtl/>
        </w:rPr>
        <w:t>امهم/ باب ابتداء الخلق، وخلق آدم عل</w:t>
      </w:r>
      <w:r>
        <w:rPr>
          <w:rStyle w:val="Char3"/>
          <w:rtl/>
        </w:rPr>
        <w:t>ی</w:t>
      </w:r>
      <w:r w:rsidRPr="00E45C68">
        <w:rPr>
          <w:rStyle w:val="Char3"/>
          <w:rtl/>
        </w:rPr>
        <w:t>ه ‏السَّلام)</w:t>
      </w:r>
      <w:r w:rsidRPr="00E45C68">
        <w:rPr>
          <w:rStyle w:val="Char3"/>
          <w:rFonts w:hint="cs"/>
          <w:rtl/>
        </w:rPr>
        <w:t xml:space="preserve"> </w:t>
      </w:r>
      <w:r w:rsidRPr="00E45C68">
        <w:rPr>
          <w:rStyle w:val="Char3"/>
          <w:rtl/>
        </w:rPr>
        <w:t>(4/ رقم2789(27)/2149)‏</w:t>
      </w:r>
    </w:p>
    <w:p w:rsidR="00FE68CC" w:rsidRPr="00E45C68" w:rsidRDefault="00FE68CC" w:rsidP="009675B9">
      <w:pPr>
        <w:pStyle w:val="FootnoteText"/>
        <w:bidi/>
        <w:ind w:left="283"/>
        <w:jc w:val="both"/>
        <w:rPr>
          <w:rStyle w:val="Char3"/>
          <w:rtl/>
        </w:rPr>
      </w:pPr>
      <w:r w:rsidRPr="00E45C68">
        <w:rPr>
          <w:rStyle w:val="Char3"/>
          <w:rtl/>
        </w:rPr>
        <w:t>شیخ الاسلام ابن تیمیه</w:t>
      </w:r>
      <w:r w:rsidRPr="00AD7F6F">
        <w:rPr>
          <w:rStyle w:val="Char3"/>
          <w:rFonts w:cs="CTraditional Arabic"/>
          <w:rtl/>
        </w:rPr>
        <w:t>/</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مسلم</w:t>
      </w:r>
      <w:r w:rsidRPr="0075458C">
        <w:rPr>
          <w:rFonts w:ascii="Lotus Linotype" w:hAnsi="Lotus Linotype"/>
          <w:sz w:val="27"/>
          <w:szCs w:val="27"/>
          <w:rtl/>
          <w:lang w:bidi="fa-IR"/>
        </w:rPr>
        <w:t>‌</w:t>
      </w:r>
      <w:r w:rsidRPr="00E45C68">
        <w:rPr>
          <w:rStyle w:val="Char3"/>
          <w:rtl/>
        </w:rPr>
        <w:t xml:space="preserve"> روا</w:t>
      </w:r>
      <w:r>
        <w:rPr>
          <w:rStyle w:val="Char3"/>
          <w:rtl/>
        </w:rPr>
        <w:t>ی</w:t>
      </w:r>
      <w:r w:rsidRPr="00E45C68">
        <w:rPr>
          <w:rStyle w:val="Char3"/>
          <w:rtl/>
        </w:rPr>
        <w:t>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w:t>
      </w:r>
      <w:r>
        <w:rPr>
          <w:rStyle w:val="Char3"/>
          <w:rFonts w:hint="cs"/>
          <w:rtl/>
        </w:rPr>
        <w:t xml:space="preserve">: </w:t>
      </w:r>
      <w:r w:rsidRPr="009675B9">
        <w:rPr>
          <w:rStyle w:val="Char3"/>
          <w:rFonts w:cs="KFGQPC Uthman Taha Naskh"/>
          <w:rtl/>
        </w:rPr>
        <w:t>«خَلَقَ اللهُ التُّرْبَةَ يَوْمَ السَّبْتِ..»</w:t>
      </w:r>
      <w:r w:rsidRPr="00E45C68">
        <w:rPr>
          <w:rStyle w:val="Char3"/>
          <w:rtl/>
        </w:rPr>
        <w:t xml:space="preserve"> ‏و </w:t>
      </w:r>
      <w:r>
        <w:rPr>
          <w:rStyle w:val="Char3"/>
          <w:rtl/>
        </w:rPr>
        <w:t>ک</w:t>
      </w:r>
      <w:r w:rsidRPr="00E45C68">
        <w:rPr>
          <w:rStyle w:val="Char3"/>
          <w:rtl/>
        </w:rPr>
        <w:t>سانی</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w:t>
      </w:r>
      <w:r w:rsidRPr="0075458C">
        <w:rPr>
          <w:rFonts w:ascii="Lotus Linotype" w:hAnsi="Lotus Linotype"/>
          <w:sz w:val="27"/>
          <w:szCs w:val="27"/>
          <w:rtl/>
          <w:lang w:bidi="fa-IR"/>
        </w:rPr>
        <w:t>‌</w:t>
      </w:r>
      <w:r w:rsidRPr="00E45C68">
        <w:rPr>
          <w:rStyle w:val="Char3"/>
          <w:rtl/>
        </w:rPr>
        <w:t xml:space="preserve"> از وی اعلم</w:t>
      </w:r>
      <w:r w:rsidRPr="0075458C">
        <w:rPr>
          <w:rFonts w:ascii="Lotus Linotype" w:hAnsi="Lotus Linotype"/>
          <w:sz w:val="27"/>
          <w:szCs w:val="27"/>
          <w:rtl/>
          <w:lang w:bidi="fa-IR"/>
        </w:rPr>
        <w:t>‌</w:t>
      </w:r>
      <w:r>
        <w:rPr>
          <w:rStyle w:val="Char3"/>
          <w:rtl/>
        </w:rPr>
        <w:t xml:space="preserve">‌تر </w:t>
      </w:r>
      <w:r w:rsidRPr="00E45C68">
        <w:rPr>
          <w:rStyle w:val="Char3"/>
          <w:rtl/>
        </w:rPr>
        <w:t>بوده</w:t>
      </w:r>
      <w:r w:rsidRPr="0075458C">
        <w:rPr>
          <w:rFonts w:ascii="Lotus Linotype" w:hAnsi="Lotus Linotype"/>
          <w:sz w:val="27"/>
          <w:szCs w:val="27"/>
          <w:rtl/>
          <w:lang w:bidi="fa-IR"/>
        </w:rPr>
        <w:t>‌</w:t>
      </w:r>
      <w:r w:rsidRPr="00E45C68">
        <w:rPr>
          <w:rStyle w:val="Char3"/>
          <w:rtl/>
        </w:rPr>
        <w:t>اند مثل</w:t>
      </w:r>
      <w:r w:rsidRPr="0075458C">
        <w:rPr>
          <w:rFonts w:ascii="Lotus Linotype" w:hAnsi="Lotus Linotype"/>
          <w:sz w:val="27"/>
          <w:szCs w:val="27"/>
          <w:rtl/>
          <w:lang w:bidi="fa-IR"/>
        </w:rPr>
        <w:t>‌</w:t>
      </w:r>
      <w:r w:rsidRPr="00E45C68">
        <w:rPr>
          <w:rStyle w:val="Char3"/>
          <w:rtl/>
        </w:rPr>
        <w:t xml:space="preserve"> </w:t>
      </w:r>
      <w:r>
        <w:rPr>
          <w:rStyle w:val="Char3"/>
          <w:rtl/>
        </w:rPr>
        <w:t>ی</w:t>
      </w:r>
      <w:r w:rsidRPr="00E45C68">
        <w:rPr>
          <w:rStyle w:val="Char3"/>
          <w:rtl/>
        </w:rPr>
        <w:t>ح</w:t>
      </w:r>
      <w:r>
        <w:rPr>
          <w:rStyle w:val="Char3"/>
          <w:rtl/>
        </w:rPr>
        <w:t>ی</w:t>
      </w:r>
      <w:r w:rsidRPr="00E45C68">
        <w:rPr>
          <w:rStyle w:val="Char3"/>
          <w:rtl/>
        </w:rPr>
        <w:t>ی</w:t>
      </w:r>
      <w:r w:rsidRPr="0075458C">
        <w:rPr>
          <w:rFonts w:ascii="Lotus Linotype" w:hAnsi="Lotus Linotype"/>
          <w:sz w:val="27"/>
          <w:szCs w:val="27"/>
          <w:rtl/>
          <w:lang w:bidi="fa-IR"/>
        </w:rPr>
        <w:t>‌</w:t>
      </w:r>
      <w:r w:rsidRPr="00E45C68">
        <w:rPr>
          <w:rStyle w:val="Char3"/>
          <w:rtl/>
        </w:rPr>
        <w:t xml:space="preserve"> بن</w:t>
      </w:r>
      <w:r w:rsidRPr="0075458C">
        <w:rPr>
          <w:rFonts w:ascii="Lotus Linotype" w:hAnsi="Lotus Linotype"/>
          <w:sz w:val="27"/>
          <w:szCs w:val="27"/>
          <w:rtl/>
          <w:lang w:bidi="fa-IR"/>
        </w:rPr>
        <w:t>‌</w:t>
      </w:r>
      <w:r w:rsidRPr="00E45C68">
        <w:rPr>
          <w:rStyle w:val="Char3"/>
          <w:rtl/>
        </w:rPr>
        <w:t xml:space="preserve"> مع</w:t>
      </w:r>
      <w:r>
        <w:rPr>
          <w:rStyle w:val="Char3"/>
          <w:rtl/>
        </w:rPr>
        <w:t>ی</w:t>
      </w:r>
      <w:r w:rsidRPr="00E45C68">
        <w:rPr>
          <w:rStyle w:val="Char3"/>
          <w:rtl/>
        </w:rPr>
        <w:t>ن</w:t>
      </w:r>
      <w:r w:rsidRPr="0075458C">
        <w:rPr>
          <w:rFonts w:ascii="Lotus Linotype" w:hAnsi="Lotus Linotype"/>
          <w:sz w:val="27"/>
          <w:szCs w:val="27"/>
          <w:rtl/>
          <w:lang w:bidi="fa-IR"/>
        </w:rPr>
        <w:t>‌</w:t>
      </w:r>
      <w:r w:rsidRPr="00E45C68">
        <w:rPr>
          <w:rStyle w:val="Char3"/>
          <w:rtl/>
        </w:rPr>
        <w:t xml:space="preserve"> و بخاری</w:t>
      </w:r>
      <w:r w:rsidRPr="0075458C">
        <w:rPr>
          <w:rFonts w:ascii="Lotus Linotype" w:hAnsi="Lotus Linotype"/>
          <w:sz w:val="27"/>
          <w:szCs w:val="27"/>
          <w:rtl/>
          <w:lang w:bidi="fa-IR"/>
        </w:rPr>
        <w:t>‌</w:t>
      </w:r>
      <w:r w:rsidRPr="00E45C68">
        <w:rPr>
          <w:rStyle w:val="Char3"/>
          <w:rtl/>
        </w:rPr>
        <w:t xml:space="preserve"> با وی</w:t>
      </w:r>
      <w:r w:rsidRPr="0075458C">
        <w:rPr>
          <w:rFonts w:ascii="Lotus Linotype" w:hAnsi="Lotus Linotype"/>
          <w:sz w:val="27"/>
          <w:szCs w:val="27"/>
          <w:rtl/>
          <w:lang w:bidi="fa-IR"/>
        </w:rPr>
        <w:t>‌</w:t>
      </w:r>
      <w:r w:rsidRPr="00E45C68">
        <w:rPr>
          <w:rStyle w:val="Char3"/>
          <w:rtl/>
        </w:rPr>
        <w:t xml:space="preserve"> نزاع</w:t>
      </w:r>
      <w:r w:rsidRPr="0075458C">
        <w:rPr>
          <w:rFonts w:ascii="Lotus Linotype" w:hAnsi="Lotus Linotype"/>
          <w:sz w:val="27"/>
          <w:szCs w:val="27"/>
          <w:rtl/>
          <w:lang w:bidi="fa-IR"/>
        </w:rPr>
        <w:t>‌</w:t>
      </w:r>
      <w:r w:rsidRPr="00E45C68">
        <w:rPr>
          <w:rStyle w:val="Char3"/>
          <w:rtl/>
        </w:rPr>
        <w:t xml:space="preserve"> نموده</w:t>
      </w:r>
      <w:r w:rsidRPr="0075458C">
        <w:rPr>
          <w:rFonts w:ascii="Lotus Linotype" w:hAnsi="Lotus Linotype"/>
          <w:sz w:val="27"/>
          <w:szCs w:val="27"/>
          <w:rtl/>
          <w:lang w:bidi="fa-IR"/>
        </w:rPr>
        <w:t>‌</w:t>
      </w:r>
      <w:r w:rsidRPr="00E45C68">
        <w:rPr>
          <w:rStyle w:val="Char3"/>
          <w:rtl/>
        </w:rPr>
        <w:t>اند و مبرهن</w:t>
      </w:r>
      <w:r w:rsidRPr="0075458C">
        <w:rPr>
          <w:rFonts w:ascii="Lotus Linotype" w:hAnsi="Lotus Linotype"/>
          <w:sz w:val="27"/>
          <w:szCs w:val="27"/>
          <w:rtl/>
          <w:lang w:bidi="fa-IR"/>
        </w:rPr>
        <w:t>‌</w:t>
      </w:r>
      <w:r w:rsidRPr="00E45C68">
        <w:rPr>
          <w:rStyle w:val="Char3"/>
          <w:rtl/>
        </w:rPr>
        <w:t xml:space="preserve"> داشته</w:t>
      </w:r>
      <w:r w:rsidRPr="0075458C">
        <w:rPr>
          <w:rFonts w:ascii="Lotus Linotype" w:hAnsi="Lotus Linotype"/>
          <w:sz w:val="27"/>
          <w:szCs w:val="27"/>
          <w:rtl/>
          <w:lang w:bidi="fa-IR"/>
        </w:rPr>
        <w:t>‌</w:t>
      </w:r>
      <w:r w:rsidRPr="00E45C68">
        <w:rPr>
          <w:rStyle w:val="Char3"/>
          <w:rtl/>
        </w:rPr>
        <w:t>اند ‏</w:t>
      </w:r>
      <w:r>
        <w:rPr>
          <w:rStyle w:val="Char3"/>
          <w:rtl/>
        </w:rPr>
        <w:t>ک</w:t>
      </w:r>
      <w:r w:rsidRPr="00E45C68">
        <w:rPr>
          <w:rStyle w:val="Char3"/>
          <w:rtl/>
        </w:rPr>
        <w:t>ه</w:t>
      </w:r>
      <w:r w:rsidRPr="0075458C">
        <w:rPr>
          <w:rFonts w:ascii="Lotus Linotype" w:hAnsi="Lotus Linotype"/>
          <w:sz w:val="27"/>
          <w:szCs w:val="27"/>
          <w:rtl/>
          <w:lang w:bidi="fa-IR"/>
        </w:rPr>
        <w:t>‌</w:t>
      </w:r>
      <w:r w:rsidRPr="00E45C68">
        <w:rPr>
          <w:rStyle w:val="Char3"/>
          <w:rtl/>
        </w:rPr>
        <w:t xml:space="preserve"> آن</w:t>
      </w:r>
      <w:r w:rsidRPr="0075458C">
        <w:rPr>
          <w:rFonts w:ascii="Lotus Linotype" w:hAnsi="Lotus Linotype"/>
          <w:sz w:val="27"/>
          <w:szCs w:val="27"/>
          <w:rtl/>
          <w:lang w:bidi="fa-IR"/>
        </w:rPr>
        <w:t>‌</w:t>
      </w:r>
      <w:r w:rsidRPr="00E45C68">
        <w:rPr>
          <w:rStyle w:val="Char3"/>
          <w:rtl/>
        </w:rPr>
        <w:t xml:space="preserve"> غلط</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xml:space="preserve"> و از </w:t>
      </w:r>
      <w:r>
        <w:rPr>
          <w:rStyle w:val="Char3"/>
          <w:rtl/>
        </w:rPr>
        <w:t>ک</w:t>
      </w:r>
      <w:r w:rsidRPr="00E45C68">
        <w:rPr>
          <w:rStyle w:val="Char3"/>
          <w:rtl/>
        </w:rPr>
        <w:t>لام</w:t>
      </w:r>
      <w:r w:rsidRPr="0075458C">
        <w:rPr>
          <w:rFonts w:ascii="Lotus Linotype" w:hAnsi="Lotus Linotype"/>
          <w:sz w:val="27"/>
          <w:szCs w:val="27"/>
          <w:rtl/>
          <w:lang w:bidi="fa-IR"/>
        </w:rPr>
        <w:t>‌</w:t>
      </w:r>
      <w:r w:rsidRPr="00E45C68">
        <w:rPr>
          <w:rStyle w:val="Char3"/>
          <w:rtl/>
        </w:rPr>
        <w:t xml:space="preserve"> پیامبر </w:t>
      </w:r>
      <w:r w:rsidRPr="00B37527">
        <w:rPr>
          <w:rStyle w:val="Char3"/>
          <w:rFonts w:cs="CTraditional Arabic"/>
          <w:rtl/>
        </w:rPr>
        <w:t>ج</w:t>
      </w:r>
      <w:r w:rsidRPr="00E45C68">
        <w:rPr>
          <w:rStyle w:val="Char3"/>
          <w:rtl/>
        </w:rPr>
        <w:t xml:space="preserve"> نم</w:t>
      </w:r>
      <w:r w:rsidRPr="00E45C68">
        <w:rPr>
          <w:rStyle w:val="Char3"/>
          <w:rFonts w:hint="cs"/>
          <w:rtl/>
        </w:rPr>
        <w:t>ی</w:t>
      </w:r>
      <w:r w:rsidRPr="0075458C">
        <w:rPr>
          <w:rFonts w:ascii="Lotus Linotype" w:hAnsi="Lotus Linotype"/>
          <w:sz w:val="27"/>
          <w:szCs w:val="27"/>
          <w:rtl/>
          <w:lang w:bidi="fa-IR"/>
        </w:rPr>
        <w:t>‌</w:t>
      </w:r>
      <w:r w:rsidRPr="00E45C68">
        <w:rPr>
          <w:rStyle w:val="Char3"/>
          <w:rtl/>
        </w:rPr>
        <w:t>باشد. و بخاری گفته که این جزو سخن</w:t>
      </w:r>
      <w:r w:rsidRPr="00E45C68">
        <w:rPr>
          <w:rStyle w:val="Char3"/>
          <w:rFonts w:hint="cs"/>
          <w:rtl/>
        </w:rPr>
        <w:t>ان</w:t>
      </w:r>
      <w:r w:rsidRPr="00E45C68">
        <w:rPr>
          <w:rStyle w:val="Char3"/>
          <w:rtl/>
        </w:rPr>
        <w:t xml:space="preserve"> متعلق ‏به کعب الاحبار است. و حجّت</w:t>
      </w:r>
      <w:r w:rsidRPr="0075458C">
        <w:rPr>
          <w:rFonts w:ascii="Lotus Linotype" w:hAnsi="Lotus Linotype"/>
          <w:sz w:val="27"/>
          <w:szCs w:val="27"/>
          <w:rtl/>
          <w:lang w:bidi="fa-IR"/>
        </w:rPr>
        <w:t>‌</w:t>
      </w:r>
      <w:r w:rsidRPr="00E45C68">
        <w:rPr>
          <w:rStyle w:val="Char3"/>
          <w:rtl/>
        </w:rPr>
        <w:t xml:space="preserve"> و دل</w:t>
      </w:r>
      <w:r>
        <w:rPr>
          <w:rStyle w:val="Char3"/>
          <w:rtl/>
        </w:rPr>
        <w:t>ی</w:t>
      </w:r>
      <w:r w:rsidRPr="00E45C68">
        <w:rPr>
          <w:rStyle w:val="Char3"/>
          <w:rtl/>
        </w:rPr>
        <w:t>ل</w:t>
      </w:r>
      <w:r w:rsidRPr="0075458C">
        <w:rPr>
          <w:rFonts w:ascii="Lotus Linotype" w:hAnsi="Lotus Linotype"/>
          <w:sz w:val="27"/>
          <w:szCs w:val="27"/>
          <w:rtl/>
          <w:lang w:bidi="fa-IR"/>
        </w:rPr>
        <w:t>‌</w:t>
      </w:r>
      <w:r w:rsidRPr="00E45C68">
        <w:rPr>
          <w:rStyle w:val="Char3"/>
          <w:rtl/>
        </w:rPr>
        <w:t xml:space="preserve"> هم</w:t>
      </w:r>
      <w:r w:rsidRPr="0075458C">
        <w:rPr>
          <w:rFonts w:ascii="Lotus Linotype" w:hAnsi="Lotus Linotype"/>
          <w:sz w:val="27"/>
          <w:szCs w:val="27"/>
          <w:rtl/>
          <w:lang w:bidi="fa-IR"/>
        </w:rPr>
        <w:t>‌</w:t>
      </w:r>
      <w:r w:rsidRPr="00E45C68">
        <w:rPr>
          <w:rStyle w:val="Char3"/>
          <w:rtl/>
        </w:rPr>
        <w:t xml:space="preserve"> با ا</w:t>
      </w:r>
      <w:r>
        <w:rPr>
          <w:rStyle w:val="Char3"/>
          <w:rtl/>
        </w:rPr>
        <w:t>ی</w:t>
      </w:r>
      <w:r w:rsidRPr="00E45C68">
        <w:rPr>
          <w:rStyle w:val="Char3"/>
          <w:rtl/>
        </w:rPr>
        <w:t>شان</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ز</w:t>
      </w:r>
      <w:r>
        <w:rPr>
          <w:rStyle w:val="Char3"/>
          <w:rtl/>
        </w:rPr>
        <w:t>ی</w:t>
      </w:r>
      <w:r w:rsidRPr="00E45C68">
        <w:rPr>
          <w:rStyle w:val="Char3"/>
          <w:rtl/>
        </w:rPr>
        <w:t>را به</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تاب</w:t>
      </w:r>
      <w:r w:rsidRPr="0075458C">
        <w:rPr>
          <w:rFonts w:ascii="Lotus Linotype" w:hAnsi="Lotus Linotype"/>
          <w:sz w:val="27"/>
          <w:szCs w:val="27"/>
          <w:rtl/>
          <w:lang w:bidi="fa-IR"/>
        </w:rPr>
        <w:t>‌</w:t>
      </w:r>
      <w:r w:rsidRPr="00E45C68">
        <w:rPr>
          <w:rStyle w:val="Char3"/>
          <w:rtl/>
        </w:rPr>
        <w:t xml:space="preserve"> و سنَّت</w:t>
      </w:r>
      <w:r w:rsidRPr="0075458C">
        <w:rPr>
          <w:rFonts w:ascii="Lotus Linotype" w:hAnsi="Lotus Linotype"/>
          <w:sz w:val="27"/>
          <w:szCs w:val="27"/>
          <w:rtl/>
          <w:lang w:bidi="fa-IR"/>
        </w:rPr>
        <w:t>‌</w:t>
      </w:r>
      <w:r w:rsidRPr="00E45C68">
        <w:rPr>
          <w:rStyle w:val="Char3"/>
          <w:rtl/>
        </w:rPr>
        <w:t xml:space="preserve"> و اجماع</w:t>
      </w:r>
      <w:r w:rsidRPr="0075458C">
        <w:rPr>
          <w:rFonts w:ascii="Lotus Linotype" w:hAnsi="Lotus Linotype"/>
          <w:sz w:val="27"/>
          <w:szCs w:val="27"/>
          <w:rtl/>
          <w:lang w:bidi="fa-IR"/>
        </w:rPr>
        <w:t>‌</w:t>
      </w:r>
      <w:r w:rsidRPr="00E45C68">
        <w:rPr>
          <w:rStyle w:val="Char3"/>
          <w:rtl/>
        </w:rPr>
        <w:t xml:space="preserve"> ثابت</w:t>
      </w:r>
      <w:r w:rsidRPr="0075458C">
        <w:rPr>
          <w:rFonts w:ascii="Lotus Linotype" w:hAnsi="Lotus Linotype"/>
          <w:sz w:val="27"/>
          <w:szCs w:val="27"/>
          <w:rtl/>
          <w:lang w:bidi="fa-IR"/>
        </w:rPr>
        <w:t>‌</w:t>
      </w:r>
      <w:r w:rsidRPr="00E45C68">
        <w:rPr>
          <w:rStyle w:val="Char3"/>
          <w:rtl/>
        </w:rPr>
        <w:t xml:space="preserve"> گرد</w:t>
      </w:r>
      <w:r>
        <w:rPr>
          <w:rStyle w:val="Char3"/>
          <w:rtl/>
        </w:rPr>
        <w:t>ی</w:t>
      </w:r>
      <w:r w:rsidRPr="00E45C68">
        <w:rPr>
          <w:rStyle w:val="Char3"/>
          <w:rtl/>
        </w:rPr>
        <w:t>ده</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w:t>
      </w:r>
      <w:r w:rsidRPr="0075458C">
        <w:rPr>
          <w:rFonts w:ascii="Lotus Linotype" w:hAnsi="Lotus Linotype"/>
          <w:sz w:val="27"/>
          <w:szCs w:val="27"/>
          <w:rtl/>
          <w:lang w:bidi="fa-IR"/>
        </w:rPr>
        <w:t>‌</w:t>
      </w:r>
      <w:r w:rsidRPr="00E45C68">
        <w:rPr>
          <w:rStyle w:val="Char3"/>
          <w:rtl/>
        </w:rPr>
        <w:t>:</w:t>
      </w:r>
      <w:r>
        <w:rPr>
          <w:rStyle w:val="Char3"/>
          <w:rFonts w:hint="cs"/>
          <w:rtl/>
        </w:rPr>
        <w:t xml:space="preserve"> </w:t>
      </w:r>
      <w:r w:rsidRPr="009675B9">
        <w:rPr>
          <w:rStyle w:val="Char3"/>
          <w:rFonts w:cs="KFGQPC Uthman Taha Naskh"/>
          <w:rtl/>
        </w:rPr>
        <w:t>«إنَّ اللهَ خَلَقَ السَّمَواتِ وَالارْضَ فِي</w:t>
      </w:r>
      <w:r w:rsidRPr="009675B9">
        <w:rPr>
          <w:rFonts w:ascii="Lotus Linotype" w:hAnsi="Lotus Linotype" w:cs="KFGQPC Uthman Taha Naskh"/>
          <w:sz w:val="27"/>
          <w:szCs w:val="27"/>
          <w:rtl/>
          <w:lang w:bidi="fa-IR"/>
        </w:rPr>
        <w:t>‌</w:t>
      </w:r>
      <w:r w:rsidRPr="009675B9">
        <w:rPr>
          <w:rStyle w:val="Char3"/>
          <w:rFonts w:cs="KFGQPC Uthman Taha Naskh"/>
          <w:rtl/>
        </w:rPr>
        <w:t xml:space="preserve"> سِتَّةِ أيَّامٍ»</w:t>
      </w:r>
      <w:r w:rsidRPr="00E45C68">
        <w:rPr>
          <w:rStyle w:val="Char3"/>
          <w:rtl/>
        </w:rPr>
        <w:t xml:space="preserve"> خداوند آسمان</w:t>
      </w:r>
      <w:r>
        <w:rPr>
          <w:rStyle w:val="Char3"/>
          <w:rFonts w:hint="cs"/>
          <w:rtl/>
        </w:rPr>
        <w:t>‌</w:t>
      </w:r>
      <w:r w:rsidRPr="00E45C68">
        <w:rPr>
          <w:rStyle w:val="Char3"/>
          <w:rtl/>
        </w:rPr>
        <w:t>ها و زم</w:t>
      </w:r>
      <w:r>
        <w:rPr>
          <w:rStyle w:val="Char3"/>
          <w:rtl/>
        </w:rPr>
        <w:t>ی</w:t>
      </w:r>
      <w:r w:rsidRPr="00E45C68">
        <w:rPr>
          <w:rStyle w:val="Char3"/>
          <w:rtl/>
        </w:rPr>
        <w:t>ن</w:t>
      </w:r>
      <w:r w:rsidRPr="0075458C">
        <w:rPr>
          <w:rFonts w:ascii="Lotus Linotype" w:hAnsi="Lotus Linotype"/>
          <w:sz w:val="27"/>
          <w:szCs w:val="27"/>
          <w:rtl/>
          <w:lang w:bidi="fa-IR"/>
        </w:rPr>
        <w:t>‌</w:t>
      </w:r>
      <w:r w:rsidRPr="00E45C68">
        <w:rPr>
          <w:rStyle w:val="Char3"/>
          <w:rtl/>
        </w:rPr>
        <w:t xml:space="preserve"> را در شش</w:t>
      </w:r>
      <w:r w:rsidRPr="0075458C">
        <w:rPr>
          <w:rFonts w:ascii="Lotus Linotype" w:hAnsi="Lotus Linotype"/>
          <w:sz w:val="27"/>
          <w:szCs w:val="27"/>
          <w:rtl/>
          <w:lang w:bidi="fa-IR"/>
        </w:rPr>
        <w:t>‌</w:t>
      </w:r>
      <w:r w:rsidRPr="00E45C68">
        <w:rPr>
          <w:rStyle w:val="Char3"/>
          <w:rtl/>
        </w:rPr>
        <w:t xml:space="preserve"> روز آفر</w:t>
      </w:r>
      <w:r>
        <w:rPr>
          <w:rStyle w:val="Char3"/>
          <w:rtl/>
        </w:rPr>
        <w:t>ی</w:t>
      </w:r>
      <w:r w:rsidRPr="00E45C68">
        <w:rPr>
          <w:rStyle w:val="Char3"/>
          <w:rtl/>
        </w:rPr>
        <w:t>ده</w:t>
      </w:r>
      <w:r w:rsidRPr="0075458C">
        <w:rPr>
          <w:rFonts w:ascii="Lotus Linotype" w:hAnsi="Lotus Linotype"/>
          <w:sz w:val="27"/>
          <w:szCs w:val="27"/>
          <w:rtl/>
          <w:lang w:bidi="fa-IR"/>
        </w:rPr>
        <w:t>‌</w:t>
      </w:r>
      <w:r w:rsidRPr="00E45C68">
        <w:rPr>
          <w:rStyle w:val="Char3"/>
          <w:rtl/>
        </w:rPr>
        <w:t xml:space="preserve"> ‏است</w:t>
      </w:r>
      <w:r w:rsidRPr="00E45C68">
        <w:rPr>
          <w:rStyle w:val="Char3"/>
          <w:rFonts w:hint="cs"/>
          <w:rtl/>
        </w:rPr>
        <w:t>».</w:t>
      </w:r>
      <w:r w:rsidRPr="00E45C68">
        <w:rPr>
          <w:rStyle w:val="Char3"/>
          <w:rtl/>
        </w:rPr>
        <w:t xml:space="preserve"> مجموع الفتاوى (18/17-20)‏ با اختصار.‏</w:t>
      </w:r>
    </w:p>
    <w:p w:rsidR="00FE68CC" w:rsidRPr="00E45C68" w:rsidRDefault="00FE68CC" w:rsidP="00A15107">
      <w:pPr>
        <w:pStyle w:val="FootnoteText"/>
        <w:bidi/>
        <w:ind w:left="283"/>
        <w:jc w:val="both"/>
        <w:rPr>
          <w:rStyle w:val="Char3"/>
          <w:rtl/>
        </w:rPr>
      </w:pPr>
      <w:r w:rsidRPr="00E45C68">
        <w:rPr>
          <w:rStyle w:val="Char3"/>
          <w:rtl/>
        </w:rPr>
        <w:t>و باز</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و اما حد</w:t>
      </w:r>
      <w:r>
        <w:rPr>
          <w:rStyle w:val="Char3"/>
          <w:rtl/>
        </w:rPr>
        <w:t>ی</w:t>
      </w:r>
      <w:r w:rsidRPr="00E45C68">
        <w:rPr>
          <w:rStyle w:val="Char3"/>
          <w:rtl/>
        </w:rPr>
        <w:t>ثی</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w:t>
      </w:r>
      <w:r w:rsidRPr="0075458C">
        <w:rPr>
          <w:rFonts w:ascii="Lotus Linotype" w:hAnsi="Lotus Linotype"/>
          <w:sz w:val="27"/>
          <w:szCs w:val="27"/>
          <w:rtl/>
          <w:lang w:bidi="fa-IR"/>
        </w:rPr>
        <w:t>‌</w:t>
      </w:r>
      <w:r w:rsidRPr="00E45C68">
        <w:rPr>
          <w:rStyle w:val="Char3"/>
          <w:rtl/>
        </w:rPr>
        <w:t xml:space="preserve"> مسلم</w:t>
      </w:r>
      <w:r w:rsidRPr="0075458C">
        <w:rPr>
          <w:rFonts w:ascii="Lotus Linotype" w:hAnsi="Lotus Linotype"/>
          <w:sz w:val="27"/>
          <w:szCs w:val="27"/>
          <w:rtl/>
          <w:lang w:bidi="fa-IR"/>
        </w:rPr>
        <w:t>‌</w:t>
      </w:r>
      <w:r w:rsidRPr="00E45C68">
        <w:rPr>
          <w:rStyle w:val="Char3"/>
          <w:rtl/>
        </w:rPr>
        <w:t xml:space="preserve"> روا</w:t>
      </w:r>
      <w:r>
        <w:rPr>
          <w:rStyle w:val="Char3"/>
          <w:rtl/>
        </w:rPr>
        <w:t>ی</w:t>
      </w:r>
      <w:r w:rsidRPr="00E45C68">
        <w:rPr>
          <w:rStyle w:val="Char3"/>
          <w:rtl/>
        </w:rPr>
        <w:t>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xml:space="preserve"> در قول</w:t>
      </w:r>
      <w:r>
        <w:rPr>
          <w:rStyle w:val="Char3"/>
          <w:rFonts w:hint="cs"/>
          <w:rtl/>
        </w:rPr>
        <w:t xml:space="preserve"> </w:t>
      </w:r>
      <w:r w:rsidRPr="00E45C68">
        <w:rPr>
          <w:rStyle w:val="Char3"/>
          <w:rtl/>
        </w:rPr>
        <w:t>او</w:t>
      </w:r>
      <w:r>
        <w:rPr>
          <w:rStyle w:val="Char3"/>
          <w:rFonts w:hint="cs"/>
          <w:rtl/>
        </w:rPr>
        <w:t xml:space="preserve"> </w:t>
      </w:r>
      <w:r w:rsidRPr="00A15107">
        <w:rPr>
          <w:rStyle w:val="Char3"/>
          <w:rFonts w:cs="KFGQPC Uthman Taha Naskh"/>
          <w:rtl/>
        </w:rPr>
        <w:t>«‏</w:t>
      </w:r>
      <w:r w:rsidRPr="00A15107">
        <w:rPr>
          <w:rStyle w:val="Char3"/>
          <w:rFonts w:cs="KFGQPC Uthman Taha Naskh"/>
          <w:cs/>
        </w:rPr>
        <w:t>‎‎</w:t>
      </w:r>
      <w:r w:rsidRPr="00A15107">
        <w:rPr>
          <w:rStyle w:val="Char3"/>
          <w:rFonts w:cs="KFGQPC Uthman Taha Naskh"/>
          <w:rtl/>
        </w:rPr>
        <w:t>خَلَقَ اللهُ التُّرْبَةَ يَوْمَ السَّبْتِ»</w:t>
      </w:r>
      <w:r w:rsidRPr="00E45C68">
        <w:rPr>
          <w:rStyle w:val="Char3"/>
          <w:rtl/>
        </w:rPr>
        <w:t>‏</w:t>
      </w:r>
      <w:r w:rsidRPr="00E45C68">
        <w:rPr>
          <w:rStyle w:val="Char3"/>
          <w:cs/>
        </w:rPr>
        <w:t>‎</w:t>
      </w:r>
      <w:r w:rsidRPr="00E45C68">
        <w:rPr>
          <w:rStyle w:val="Char3"/>
        </w:rPr>
        <w:t xml:space="preserve"> </w:t>
      </w:r>
      <w:r w:rsidRPr="00E45C68">
        <w:rPr>
          <w:rStyle w:val="Char3"/>
          <w:cs/>
        </w:rPr>
        <w:t>‎</w:t>
      </w:r>
      <w:r w:rsidRPr="00E45C68">
        <w:rPr>
          <w:rStyle w:val="Char3"/>
          <w:rtl/>
        </w:rPr>
        <w:t xml:space="preserve"> ‏حد</w:t>
      </w:r>
      <w:r>
        <w:rPr>
          <w:rStyle w:val="Char3"/>
          <w:rtl/>
        </w:rPr>
        <w:t>ی</w:t>
      </w:r>
      <w:r w:rsidRPr="00E45C68">
        <w:rPr>
          <w:rStyle w:val="Char3"/>
          <w:rtl/>
        </w:rPr>
        <w:t>ث</w:t>
      </w:r>
      <w:r w:rsidRPr="0075458C">
        <w:rPr>
          <w:rFonts w:ascii="Lotus Linotype" w:hAnsi="Lotus Linotype"/>
          <w:sz w:val="27"/>
          <w:szCs w:val="27"/>
          <w:rtl/>
          <w:lang w:bidi="fa-IR"/>
        </w:rPr>
        <w:t>‌</w:t>
      </w:r>
      <w:r w:rsidRPr="00E45C68">
        <w:rPr>
          <w:rStyle w:val="Char3"/>
          <w:rtl/>
        </w:rPr>
        <w:t xml:space="preserve"> معلول</w:t>
      </w:r>
      <w:r w:rsidRPr="0075458C">
        <w:rPr>
          <w:rFonts w:ascii="Lotus Linotype" w:hAnsi="Lotus Linotype"/>
          <w:sz w:val="27"/>
          <w:szCs w:val="27"/>
          <w:rtl/>
          <w:lang w:bidi="fa-IR"/>
        </w:rPr>
        <w:t>‌</w:t>
      </w:r>
      <w:r w:rsidRPr="00E45C68">
        <w:rPr>
          <w:rStyle w:val="Char3"/>
          <w:rtl/>
        </w:rPr>
        <w:t xml:space="preserve"> می</w:t>
      </w:r>
      <w:r w:rsidRPr="0075458C">
        <w:rPr>
          <w:rFonts w:ascii="Lotus Linotype" w:hAnsi="Lotus Linotype"/>
          <w:sz w:val="27"/>
          <w:szCs w:val="27"/>
          <w:rtl/>
          <w:lang w:bidi="fa-IR"/>
        </w:rPr>
        <w:t>‌</w:t>
      </w:r>
      <w:r w:rsidRPr="00E45C68">
        <w:rPr>
          <w:rStyle w:val="Char3"/>
          <w:rtl/>
        </w:rPr>
        <w:t>باشد. پ</w:t>
      </w:r>
      <w:r>
        <w:rPr>
          <w:rStyle w:val="Char3"/>
          <w:rtl/>
        </w:rPr>
        <w:t>ی</w:t>
      </w:r>
      <w:r w:rsidRPr="00E45C68">
        <w:rPr>
          <w:rStyle w:val="Char3"/>
          <w:rtl/>
        </w:rPr>
        <w:t>شوا</w:t>
      </w:r>
      <w:r>
        <w:rPr>
          <w:rStyle w:val="Char3"/>
          <w:rtl/>
        </w:rPr>
        <w:t>ی</w:t>
      </w:r>
      <w:r w:rsidRPr="00E45C68">
        <w:rPr>
          <w:rStyle w:val="Char3"/>
          <w:rtl/>
        </w:rPr>
        <w:t>ان</w:t>
      </w:r>
      <w:r w:rsidRPr="0075458C">
        <w:rPr>
          <w:rFonts w:ascii="Lotus Linotype" w:hAnsi="Lotus Linotype"/>
          <w:sz w:val="27"/>
          <w:szCs w:val="27"/>
          <w:rtl/>
          <w:lang w:bidi="fa-IR"/>
        </w:rPr>
        <w:t>‌</w:t>
      </w:r>
      <w:r w:rsidRPr="00E45C68">
        <w:rPr>
          <w:rStyle w:val="Char3"/>
          <w:rtl/>
        </w:rPr>
        <w:t xml:space="preserve"> حد</w:t>
      </w:r>
      <w:r>
        <w:rPr>
          <w:rStyle w:val="Char3"/>
          <w:rtl/>
        </w:rPr>
        <w:t>ی</w:t>
      </w:r>
      <w:r w:rsidRPr="00E45C68">
        <w:rPr>
          <w:rStyle w:val="Char3"/>
          <w:rtl/>
        </w:rPr>
        <w:t>ث</w:t>
      </w:r>
      <w:r w:rsidRPr="0075458C">
        <w:rPr>
          <w:rFonts w:ascii="Lotus Linotype" w:hAnsi="Lotus Linotype"/>
          <w:sz w:val="27"/>
          <w:szCs w:val="27"/>
          <w:rtl/>
          <w:lang w:bidi="fa-IR"/>
        </w:rPr>
        <w:t>‌</w:t>
      </w:r>
      <w:r w:rsidRPr="00E45C68">
        <w:rPr>
          <w:rStyle w:val="Char3"/>
          <w:rtl/>
        </w:rPr>
        <w:t xml:space="preserve"> همچون</w:t>
      </w:r>
      <w:r w:rsidRPr="0075458C">
        <w:rPr>
          <w:rFonts w:ascii="Lotus Linotype" w:hAnsi="Lotus Linotype"/>
          <w:sz w:val="27"/>
          <w:szCs w:val="27"/>
          <w:rtl/>
          <w:lang w:bidi="fa-IR"/>
        </w:rPr>
        <w:t>‌</w:t>
      </w:r>
      <w:r w:rsidRPr="00E45C68">
        <w:rPr>
          <w:rStyle w:val="Char3"/>
          <w:rtl/>
        </w:rPr>
        <w:t xml:space="preserve"> بخاری</w:t>
      </w:r>
      <w:r w:rsidRPr="0075458C">
        <w:rPr>
          <w:rFonts w:ascii="Lotus Linotype" w:hAnsi="Lotus Linotype"/>
          <w:sz w:val="27"/>
          <w:szCs w:val="27"/>
          <w:rtl/>
          <w:lang w:bidi="fa-IR"/>
        </w:rPr>
        <w:t>‌</w:t>
      </w:r>
      <w:r w:rsidRPr="00E45C68">
        <w:rPr>
          <w:rStyle w:val="Char3"/>
          <w:rtl/>
        </w:rPr>
        <w:t xml:space="preserve"> و غ</w:t>
      </w:r>
      <w:r>
        <w:rPr>
          <w:rStyle w:val="Char3"/>
          <w:rtl/>
        </w:rPr>
        <w:t>ی</w:t>
      </w:r>
      <w:r w:rsidRPr="00E45C68">
        <w:rPr>
          <w:rStyle w:val="Char3"/>
          <w:rtl/>
        </w:rPr>
        <w:t>ره</w:t>
      </w:r>
      <w:r w:rsidRPr="0075458C">
        <w:rPr>
          <w:rFonts w:ascii="Lotus Linotype" w:hAnsi="Lotus Linotype"/>
          <w:sz w:val="27"/>
          <w:szCs w:val="27"/>
          <w:rtl/>
          <w:lang w:bidi="fa-IR"/>
        </w:rPr>
        <w:t>‌</w:t>
      </w:r>
      <w:r w:rsidRPr="00E45C68">
        <w:rPr>
          <w:rStyle w:val="Char3"/>
          <w:rtl/>
        </w:rPr>
        <w:t xml:space="preserve"> در آن</w:t>
      </w:r>
      <w:r w:rsidRPr="0075458C">
        <w:rPr>
          <w:rFonts w:ascii="Lotus Linotype" w:hAnsi="Lotus Linotype"/>
          <w:sz w:val="27"/>
          <w:szCs w:val="27"/>
          <w:rtl/>
          <w:lang w:bidi="fa-IR"/>
        </w:rPr>
        <w:t>‌</w:t>
      </w:r>
      <w:r w:rsidRPr="00E45C68">
        <w:rPr>
          <w:rStyle w:val="Char3"/>
          <w:rtl/>
        </w:rPr>
        <w:t xml:space="preserve"> قدح</w:t>
      </w:r>
      <w:r w:rsidRPr="0075458C">
        <w:rPr>
          <w:rFonts w:ascii="Lotus Linotype" w:hAnsi="Lotus Linotype"/>
          <w:sz w:val="27"/>
          <w:szCs w:val="27"/>
          <w:rtl/>
          <w:lang w:bidi="fa-IR"/>
        </w:rPr>
        <w:t>‌</w:t>
      </w:r>
      <w:r w:rsidRPr="00E45C68">
        <w:rPr>
          <w:rStyle w:val="Char3"/>
          <w:rtl/>
        </w:rPr>
        <w:t xml:space="preserve"> به</w:t>
      </w:r>
      <w:r w:rsidRPr="0075458C">
        <w:rPr>
          <w:rFonts w:ascii="Lotus Linotype" w:hAnsi="Lotus Linotype"/>
          <w:sz w:val="27"/>
          <w:szCs w:val="27"/>
          <w:rtl/>
          <w:lang w:bidi="fa-IR"/>
        </w:rPr>
        <w:t>‌</w:t>
      </w:r>
      <w:r w:rsidRPr="00E45C68">
        <w:rPr>
          <w:rStyle w:val="Char3"/>
          <w:rtl/>
        </w:rPr>
        <w:t xml:space="preserve"> عمل</w:t>
      </w:r>
      <w:r w:rsidRPr="0075458C">
        <w:rPr>
          <w:rFonts w:ascii="Lotus Linotype" w:hAnsi="Lotus Linotype"/>
          <w:sz w:val="27"/>
          <w:szCs w:val="27"/>
          <w:rtl/>
          <w:lang w:bidi="fa-IR"/>
        </w:rPr>
        <w:t>‌</w:t>
      </w:r>
      <w:r w:rsidRPr="00E45C68">
        <w:rPr>
          <w:rStyle w:val="Char3"/>
          <w:rtl/>
        </w:rPr>
        <w:t xml:space="preserve"> آورده</w:t>
      </w:r>
      <w:r w:rsidRPr="0075458C">
        <w:rPr>
          <w:rFonts w:ascii="Lotus Linotype" w:hAnsi="Lotus Linotype"/>
          <w:sz w:val="27"/>
          <w:szCs w:val="27"/>
          <w:rtl/>
          <w:lang w:bidi="fa-IR"/>
        </w:rPr>
        <w:t>‌</w:t>
      </w:r>
      <w:r w:rsidRPr="00E45C68">
        <w:rPr>
          <w:rStyle w:val="Char3"/>
          <w:rtl/>
        </w:rPr>
        <w:t>اند و بخاری</w:t>
      </w:r>
      <w:r w:rsidRPr="0075458C">
        <w:rPr>
          <w:rFonts w:ascii="Lotus Linotype" w:hAnsi="Lotus Linotype"/>
          <w:sz w:val="27"/>
          <w:szCs w:val="27"/>
          <w:rtl/>
          <w:lang w:bidi="fa-IR"/>
        </w:rPr>
        <w:t>‌</w:t>
      </w:r>
      <w:r w:rsidRPr="00E45C68">
        <w:rPr>
          <w:rStyle w:val="Char3"/>
          <w:rtl/>
        </w:rPr>
        <w:t xml:space="preserve"> (در ‏تاریخ الکبیر) گو</w:t>
      </w:r>
      <w:r>
        <w:rPr>
          <w:rStyle w:val="Char3"/>
          <w:rtl/>
        </w:rPr>
        <w:t>ی</w:t>
      </w:r>
      <w:r w:rsidRPr="00E45C68">
        <w:rPr>
          <w:rStyle w:val="Char3"/>
          <w:rtl/>
        </w:rPr>
        <w:t>د: قول</w:t>
      </w:r>
      <w:r w:rsidRPr="0075458C">
        <w:rPr>
          <w:rFonts w:ascii="Lotus Linotype" w:hAnsi="Lotus Linotype"/>
          <w:sz w:val="27"/>
          <w:szCs w:val="27"/>
          <w:rtl/>
          <w:lang w:bidi="fa-IR"/>
        </w:rPr>
        <w:t>‌</w:t>
      </w:r>
      <w:r w:rsidRPr="00E45C68">
        <w:rPr>
          <w:rStyle w:val="Char3"/>
          <w:rtl/>
        </w:rPr>
        <w:t xml:space="preserve"> صح</w:t>
      </w:r>
      <w:r>
        <w:rPr>
          <w:rStyle w:val="Char3"/>
          <w:rtl/>
        </w:rPr>
        <w:t>ی</w:t>
      </w:r>
      <w:r w:rsidRPr="00E45C68">
        <w:rPr>
          <w:rStyle w:val="Char3"/>
          <w:rtl/>
        </w:rPr>
        <w:t>ح</w:t>
      </w:r>
      <w:r w:rsidRPr="0075458C">
        <w:rPr>
          <w:rFonts w:ascii="Lotus Linotype" w:hAnsi="Lotus Linotype"/>
          <w:sz w:val="27"/>
          <w:szCs w:val="27"/>
          <w:rtl/>
          <w:lang w:bidi="fa-IR"/>
        </w:rPr>
        <w:t>‌</w:t>
      </w:r>
      <w:r w:rsidRPr="00E45C68">
        <w:rPr>
          <w:rStyle w:val="Char3"/>
          <w:rtl/>
        </w:rPr>
        <w:t xml:space="preserve"> آن</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ه</w:t>
      </w:r>
      <w:r w:rsidRPr="0075458C">
        <w:rPr>
          <w:rFonts w:ascii="Lotus Linotype" w:hAnsi="Lotus Linotype"/>
          <w:sz w:val="27"/>
          <w:szCs w:val="27"/>
          <w:rtl/>
          <w:lang w:bidi="fa-IR"/>
        </w:rPr>
        <w:t>‌</w:t>
      </w:r>
      <w:r w:rsidRPr="00E45C68">
        <w:rPr>
          <w:rStyle w:val="Char3"/>
          <w:rtl/>
        </w:rPr>
        <w:t xml:space="preserve"> آن</w:t>
      </w:r>
      <w:r w:rsidRPr="0075458C">
        <w:rPr>
          <w:rFonts w:ascii="Lotus Linotype" w:hAnsi="Lotus Linotype"/>
          <w:sz w:val="27"/>
          <w:szCs w:val="27"/>
          <w:rtl/>
          <w:lang w:bidi="fa-IR"/>
        </w:rPr>
        <w:t>‌</w:t>
      </w:r>
      <w:r w:rsidRPr="00E45C68">
        <w:rPr>
          <w:rStyle w:val="Char3"/>
          <w:rtl/>
        </w:rPr>
        <w:t xml:space="preserve"> موقوف</w:t>
      </w:r>
      <w:r w:rsidRPr="0075458C">
        <w:rPr>
          <w:rFonts w:ascii="Lotus Linotype" w:hAnsi="Lotus Linotype"/>
          <w:sz w:val="27"/>
          <w:szCs w:val="27"/>
          <w:rtl/>
          <w:lang w:bidi="fa-IR"/>
        </w:rPr>
        <w:t>‌</w:t>
      </w:r>
      <w:r w:rsidRPr="00E45C68">
        <w:rPr>
          <w:rStyle w:val="Char3"/>
          <w:rtl/>
        </w:rPr>
        <w:t xml:space="preserve"> بر </w:t>
      </w:r>
      <w:r>
        <w:rPr>
          <w:rStyle w:val="Char3"/>
          <w:rtl/>
        </w:rPr>
        <w:t>ک</w:t>
      </w:r>
      <w:r w:rsidRPr="00E45C68">
        <w:rPr>
          <w:rStyle w:val="Char3"/>
          <w:rtl/>
        </w:rPr>
        <w:t>عب</w:t>
      </w:r>
      <w:r w:rsidRPr="0075458C">
        <w:rPr>
          <w:rFonts w:ascii="Lotus Linotype" w:hAnsi="Lotus Linotype"/>
          <w:sz w:val="27"/>
          <w:szCs w:val="27"/>
          <w:rtl/>
          <w:lang w:bidi="fa-IR"/>
        </w:rPr>
        <w:t>‌</w:t>
      </w:r>
      <w:r w:rsidRPr="00E45C68">
        <w:rPr>
          <w:rStyle w:val="Char3"/>
          <w:rtl/>
        </w:rPr>
        <w:t>الاحبار است</w:t>
      </w:r>
      <w:r w:rsidRPr="0075458C">
        <w:rPr>
          <w:rFonts w:ascii="Lotus Linotype" w:hAnsi="Lotus Linotype"/>
          <w:sz w:val="27"/>
          <w:szCs w:val="27"/>
          <w:rtl/>
          <w:lang w:bidi="fa-IR"/>
        </w:rPr>
        <w:t>‌</w:t>
      </w:r>
      <w:r w:rsidRPr="00E45C68">
        <w:rPr>
          <w:rStyle w:val="Char3"/>
          <w:rtl/>
        </w:rPr>
        <w:t xml:space="preserve"> و علّتش</w:t>
      </w:r>
      <w:r w:rsidRPr="0075458C">
        <w:rPr>
          <w:rFonts w:ascii="Lotus Linotype" w:hAnsi="Lotus Linotype"/>
          <w:sz w:val="27"/>
          <w:szCs w:val="27"/>
          <w:rtl/>
          <w:lang w:bidi="fa-IR"/>
        </w:rPr>
        <w:t>‌</w:t>
      </w:r>
      <w:r w:rsidRPr="00E45C68">
        <w:rPr>
          <w:rStyle w:val="Char3"/>
          <w:rtl/>
        </w:rPr>
        <w:t xml:space="preserve"> را ب</w:t>
      </w:r>
      <w:r>
        <w:rPr>
          <w:rStyle w:val="Char3"/>
          <w:rtl/>
        </w:rPr>
        <w:t>ی</w:t>
      </w:r>
      <w:r w:rsidRPr="00E45C68">
        <w:rPr>
          <w:rStyle w:val="Char3"/>
          <w:rtl/>
        </w:rPr>
        <w:t>هقی</w:t>
      </w:r>
      <w:r w:rsidRPr="0075458C">
        <w:rPr>
          <w:rFonts w:ascii="Lotus Linotype" w:hAnsi="Lotus Linotype"/>
          <w:sz w:val="27"/>
          <w:szCs w:val="27"/>
          <w:rtl/>
          <w:lang w:bidi="fa-IR"/>
        </w:rPr>
        <w:t>‌</w:t>
      </w:r>
      <w:r w:rsidRPr="00E45C68">
        <w:rPr>
          <w:rStyle w:val="Char3"/>
          <w:rtl/>
        </w:rPr>
        <w:t xml:space="preserve"> ذ</w:t>
      </w:r>
      <w:r>
        <w:rPr>
          <w:rStyle w:val="Char3"/>
          <w:rtl/>
        </w:rPr>
        <w:t>ک</w:t>
      </w:r>
      <w:r w:rsidRPr="00E45C68">
        <w:rPr>
          <w:rStyle w:val="Char3"/>
          <w:rtl/>
        </w:rPr>
        <w:t>ر ‏</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و مب</w:t>
      </w:r>
      <w:r>
        <w:rPr>
          <w:rStyle w:val="Char3"/>
          <w:rtl/>
        </w:rPr>
        <w:t>ی</w:t>
      </w:r>
      <w:r w:rsidRPr="00E45C68">
        <w:rPr>
          <w:rStyle w:val="Char3"/>
          <w:rtl/>
        </w:rPr>
        <w:t>ن</w:t>
      </w:r>
      <w:r w:rsidRPr="0075458C">
        <w:rPr>
          <w:rFonts w:ascii="Lotus Linotype" w:hAnsi="Lotus Linotype"/>
          <w:sz w:val="27"/>
          <w:szCs w:val="27"/>
          <w:rtl/>
          <w:lang w:bidi="fa-IR"/>
        </w:rPr>
        <w:t>‌</w:t>
      </w:r>
      <w:r w:rsidRPr="00E45C68">
        <w:rPr>
          <w:rStyle w:val="Char3"/>
          <w:rtl/>
        </w:rPr>
        <w:t xml:space="preserve"> داشته</w:t>
      </w:r>
      <w:r w:rsidRPr="0075458C">
        <w:rPr>
          <w:rFonts w:ascii="Lotus Linotype" w:hAnsi="Lotus Linotype"/>
          <w:sz w:val="27"/>
          <w:szCs w:val="27"/>
          <w:rtl/>
          <w:lang w:bidi="fa-IR"/>
        </w:rPr>
        <w:t>‌</w:t>
      </w:r>
      <w:r w:rsidRPr="00E45C68">
        <w:rPr>
          <w:rStyle w:val="Char3"/>
          <w:rtl/>
        </w:rPr>
        <w:t xml:space="preserve">اند </w:t>
      </w:r>
      <w:r>
        <w:rPr>
          <w:rStyle w:val="Char3"/>
          <w:rtl/>
        </w:rPr>
        <w:t>ک</w:t>
      </w:r>
      <w:r w:rsidRPr="00E45C68">
        <w:rPr>
          <w:rStyle w:val="Char3"/>
          <w:rtl/>
        </w:rPr>
        <w:t>ه</w:t>
      </w:r>
      <w:r w:rsidRPr="0075458C">
        <w:rPr>
          <w:rFonts w:ascii="Lotus Linotype" w:hAnsi="Lotus Linotype"/>
          <w:sz w:val="27"/>
          <w:szCs w:val="27"/>
          <w:rtl/>
          <w:lang w:bidi="fa-IR"/>
        </w:rPr>
        <w:t>‌</w:t>
      </w:r>
      <w:r w:rsidRPr="00E45C68">
        <w:rPr>
          <w:rStyle w:val="Char3"/>
          <w:rtl/>
        </w:rPr>
        <w:t xml:space="preserve"> آن</w:t>
      </w:r>
      <w:r w:rsidRPr="0075458C">
        <w:rPr>
          <w:rFonts w:ascii="Lotus Linotype" w:hAnsi="Lotus Linotype"/>
          <w:sz w:val="27"/>
          <w:szCs w:val="27"/>
          <w:rtl/>
          <w:lang w:bidi="fa-IR"/>
        </w:rPr>
        <w:t>‌</w:t>
      </w:r>
      <w:r w:rsidRPr="00E45C68">
        <w:rPr>
          <w:rStyle w:val="Char3"/>
          <w:rtl/>
        </w:rPr>
        <w:t xml:space="preserve"> غلط</w:t>
      </w:r>
      <w:r w:rsidRPr="0075458C">
        <w:rPr>
          <w:rFonts w:ascii="Lotus Linotype" w:hAnsi="Lotus Linotype"/>
          <w:sz w:val="27"/>
          <w:szCs w:val="27"/>
          <w:rtl/>
          <w:lang w:bidi="fa-IR"/>
        </w:rPr>
        <w:t>‌</w:t>
      </w:r>
      <w:r w:rsidRPr="00E45C68">
        <w:rPr>
          <w:rStyle w:val="Char3"/>
          <w:rtl/>
        </w:rPr>
        <w:t xml:space="preserve"> است</w:t>
      </w:r>
      <w:r w:rsidRPr="0075458C">
        <w:rPr>
          <w:rFonts w:ascii="Lotus Linotype" w:hAnsi="Lotus Linotype"/>
          <w:sz w:val="27"/>
          <w:szCs w:val="27"/>
          <w:rtl/>
          <w:lang w:bidi="fa-IR"/>
        </w:rPr>
        <w:t>‌</w:t>
      </w:r>
      <w:r w:rsidRPr="00E45C68">
        <w:rPr>
          <w:rStyle w:val="Char3"/>
          <w:rtl/>
        </w:rPr>
        <w:t>، و از مرو</w:t>
      </w:r>
      <w:r>
        <w:rPr>
          <w:rStyle w:val="Char3"/>
          <w:rtl/>
        </w:rPr>
        <w:t>ی</w:t>
      </w:r>
      <w:r w:rsidRPr="00E45C68">
        <w:rPr>
          <w:rStyle w:val="Char3"/>
          <w:rtl/>
        </w:rPr>
        <w:t>ات</w:t>
      </w:r>
      <w:r w:rsidRPr="0075458C">
        <w:rPr>
          <w:rFonts w:ascii="Lotus Linotype" w:hAnsi="Lotus Linotype"/>
          <w:sz w:val="27"/>
          <w:szCs w:val="27"/>
          <w:rtl/>
          <w:lang w:bidi="fa-IR"/>
        </w:rPr>
        <w:t>‌</w:t>
      </w:r>
      <w:r w:rsidRPr="00E45C68">
        <w:rPr>
          <w:rStyle w:val="Char3"/>
          <w:rtl/>
        </w:rPr>
        <w:t xml:space="preserve"> ابوهر</w:t>
      </w:r>
      <w:r>
        <w:rPr>
          <w:rStyle w:val="Char3"/>
          <w:rtl/>
        </w:rPr>
        <w:t>ی</w:t>
      </w:r>
      <w:r w:rsidRPr="00E45C68">
        <w:rPr>
          <w:rStyle w:val="Char3"/>
          <w:rtl/>
        </w:rPr>
        <w:t>ره</w:t>
      </w:r>
      <w:r w:rsidRPr="0075458C">
        <w:rPr>
          <w:rFonts w:ascii="Lotus Linotype" w:hAnsi="Lotus Linotype"/>
          <w:sz w:val="27"/>
          <w:szCs w:val="27"/>
          <w:rtl/>
          <w:lang w:bidi="fa-IR"/>
        </w:rPr>
        <w:t>‌</w:t>
      </w:r>
      <w:r w:rsidRPr="00E45C68">
        <w:rPr>
          <w:rStyle w:val="Char3"/>
          <w:rtl/>
        </w:rPr>
        <w:t xml:space="preserve"> از پیامبر </w:t>
      </w:r>
      <w:r w:rsidRPr="00B37527">
        <w:rPr>
          <w:rStyle w:val="Char3"/>
          <w:rFonts w:cs="CTraditional Arabic"/>
          <w:rtl/>
        </w:rPr>
        <w:t>ج</w:t>
      </w:r>
      <w:r w:rsidRPr="00E45C68">
        <w:rPr>
          <w:rStyle w:val="Char3"/>
          <w:rtl/>
        </w:rPr>
        <w:t xml:space="preserve"> ‏نمی</w:t>
      </w:r>
      <w:r w:rsidRPr="0075458C">
        <w:rPr>
          <w:rFonts w:ascii="Lotus Linotype" w:hAnsi="Lotus Linotype"/>
          <w:sz w:val="27"/>
          <w:szCs w:val="27"/>
          <w:rtl/>
          <w:lang w:bidi="fa-IR"/>
        </w:rPr>
        <w:t>‌</w:t>
      </w:r>
      <w:r w:rsidRPr="00E45C68">
        <w:rPr>
          <w:rStyle w:val="Char3"/>
          <w:rtl/>
        </w:rPr>
        <w:t>باشد و حاذقان</w:t>
      </w:r>
      <w:r w:rsidRPr="0075458C">
        <w:rPr>
          <w:rFonts w:ascii="Lotus Linotype" w:hAnsi="Lotus Linotype"/>
          <w:sz w:val="27"/>
          <w:szCs w:val="27"/>
          <w:rtl/>
          <w:lang w:bidi="fa-IR"/>
        </w:rPr>
        <w:t>‌</w:t>
      </w:r>
      <w:r w:rsidRPr="00E45C68">
        <w:rPr>
          <w:rStyle w:val="Char3"/>
          <w:rtl/>
        </w:rPr>
        <w:t xml:space="preserve"> از محدِّث</w:t>
      </w:r>
      <w:r>
        <w:rPr>
          <w:rStyle w:val="Char3"/>
          <w:rtl/>
        </w:rPr>
        <w:t>ی</w:t>
      </w:r>
      <w:r w:rsidRPr="00E45C68">
        <w:rPr>
          <w:rStyle w:val="Char3"/>
          <w:rtl/>
        </w:rPr>
        <w:t>ن</w:t>
      </w:r>
      <w:r w:rsidRPr="0075458C">
        <w:rPr>
          <w:rFonts w:ascii="Lotus Linotype" w:hAnsi="Lotus Linotype"/>
          <w:sz w:val="27"/>
          <w:szCs w:val="27"/>
          <w:rtl/>
          <w:lang w:bidi="fa-IR"/>
        </w:rPr>
        <w:t>‌</w:t>
      </w:r>
      <w:r w:rsidRPr="00E45C68">
        <w:rPr>
          <w:rStyle w:val="Char3"/>
          <w:rtl/>
        </w:rPr>
        <w:t xml:space="preserve"> بر مسلم</w:t>
      </w:r>
      <w:r w:rsidRPr="0075458C">
        <w:rPr>
          <w:rFonts w:ascii="Lotus Linotype" w:hAnsi="Lotus Linotype"/>
          <w:sz w:val="27"/>
          <w:szCs w:val="27"/>
          <w:rtl/>
          <w:lang w:bidi="fa-IR"/>
        </w:rPr>
        <w:t>‌</w:t>
      </w:r>
      <w:r w:rsidRPr="00E45C68">
        <w:rPr>
          <w:rStyle w:val="Char3"/>
          <w:rtl/>
        </w:rPr>
        <w:t xml:space="preserve"> درباره</w:t>
      </w:r>
      <w:r>
        <w:rPr>
          <w:rStyle w:val="Char3"/>
          <w:rtl/>
        </w:rPr>
        <w:t xml:space="preserve">‌‌ی </w:t>
      </w:r>
      <w:r w:rsidRPr="00E45C68">
        <w:rPr>
          <w:rStyle w:val="Char3"/>
          <w:rtl/>
        </w:rPr>
        <w:t>تخر</w:t>
      </w:r>
      <w:r>
        <w:rPr>
          <w:rStyle w:val="Char3"/>
          <w:rtl/>
        </w:rPr>
        <w:t>ی</w:t>
      </w:r>
      <w:r w:rsidRPr="00E45C68">
        <w:rPr>
          <w:rStyle w:val="Char3"/>
          <w:rtl/>
        </w:rPr>
        <w:t>ج</w:t>
      </w:r>
      <w:r w:rsidRPr="0075458C">
        <w:rPr>
          <w:rFonts w:ascii="Lotus Linotype" w:hAnsi="Lotus Linotype"/>
          <w:sz w:val="27"/>
          <w:szCs w:val="27"/>
          <w:rtl/>
          <w:lang w:bidi="fa-IR"/>
        </w:rPr>
        <w:t>‌</w:t>
      </w:r>
      <w:r w:rsidRPr="00E45C68">
        <w:rPr>
          <w:rStyle w:val="Char3"/>
          <w:rtl/>
        </w:rPr>
        <w:t xml:space="preserve"> ا</w:t>
      </w:r>
      <w:r>
        <w:rPr>
          <w:rStyle w:val="Char3"/>
          <w:rtl/>
        </w:rPr>
        <w:t>ی</w:t>
      </w:r>
      <w:r w:rsidRPr="00E45C68">
        <w:rPr>
          <w:rStyle w:val="Char3"/>
          <w:rtl/>
        </w:rPr>
        <w:t>ن</w:t>
      </w:r>
      <w:r w:rsidRPr="0075458C">
        <w:rPr>
          <w:rFonts w:ascii="Lotus Linotype" w:hAnsi="Lotus Linotype"/>
          <w:sz w:val="27"/>
          <w:szCs w:val="27"/>
          <w:rtl/>
          <w:lang w:bidi="fa-IR"/>
        </w:rPr>
        <w:t>‌</w:t>
      </w:r>
      <w:r w:rsidRPr="00E45C68">
        <w:rPr>
          <w:rStyle w:val="Char3"/>
          <w:rtl/>
        </w:rPr>
        <w:t xml:space="preserve"> حد</w:t>
      </w:r>
      <w:r>
        <w:rPr>
          <w:rStyle w:val="Char3"/>
          <w:rtl/>
        </w:rPr>
        <w:t>ی</w:t>
      </w:r>
      <w:r w:rsidRPr="00E45C68">
        <w:rPr>
          <w:rStyle w:val="Char3"/>
          <w:rtl/>
        </w:rPr>
        <w:t>ث</w:t>
      </w:r>
      <w:r w:rsidRPr="0075458C">
        <w:rPr>
          <w:rFonts w:ascii="Lotus Linotype" w:hAnsi="Lotus Linotype"/>
          <w:sz w:val="27"/>
          <w:szCs w:val="27"/>
          <w:rtl/>
          <w:lang w:bidi="fa-IR"/>
        </w:rPr>
        <w:t>‌</w:t>
      </w:r>
      <w:r w:rsidRPr="00E45C68">
        <w:rPr>
          <w:rStyle w:val="Char3"/>
          <w:rtl/>
        </w:rPr>
        <w:t xml:space="preserve"> اش</w:t>
      </w:r>
      <w:r>
        <w:rPr>
          <w:rStyle w:val="Char3"/>
          <w:rtl/>
        </w:rPr>
        <w:t>ک</w:t>
      </w:r>
      <w:r w:rsidRPr="00E45C68">
        <w:rPr>
          <w:rStyle w:val="Char3"/>
          <w:rtl/>
        </w:rPr>
        <w:t>ال</w:t>
      </w:r>
      <w:r w:rsidRPr="0075458C">
        <w:rPr>
          <w:rFonts w:ascii="Lotus Linotype" w:hAnsi="Lotus Linotype"/>
          <w:sz w:val="27"/>
          <w:szCs w:val="27"/>
          <w:rtl/>
          <w:lang w:bidi="fa-IR"/>
        </w:rPr>
        <w:t>‌</w:t>
      </w:r>
      <w:r w:rsidRPr="00E45C68">
        <w:rPr>
          <w:rStyle w:val="Char3"/>
          <w:rtl/>
        </w:rPr>
        <w:t xml:space="preserve"> </w:t>
      </w:r>
      <w:r>
        <w:rPr>
          <w:rStyle w:val="Char3"/>
          <w:rtl/>
        </w:rPr>
        <w:t>ک</w:t>
      </w:r>
      <w:r w:rsidRPr="00E45C68">
        <w:rPr>
          <w:rStyle w:val="Char3"/>
          <w:rtl/>
        </w:rPr>
        <w:t>رده</w:t>
      </w:r>
      <w:r w:rsidRPr="0075458C">
        <w:rPr>
          <w:rFonts w:ascii="Lotus Linotype" w:hAnsi="Lotus Linotype"/>
          <w:sz w:val="27"/>
          <w:szCs w:val="27"/>
          <w:rtl/>
          <w:lang w:bidi="fa-IR"/>
        </w:rPr>
        <w:t>‌</w:t>
      </w:r>
      <w:r w:rsidRPr="00E45C68">
        <w:rPr>
          <w:rStyle w:val="Char3"/>
          <w:rtl/>
        </w:rPr>
        <w:t xml:space="preserve"> و آن</w:t>
      </w:r>
      <w:r w:rsidRPr="0075458C">
        <w:rPr>
          <w:rFonts w:ascii="Lotus Linotype" w:hAnsi="Lotus Linotype"/>
          <w:sz w:val="27"/>
          <w:szCs w:val="27"/>
          <w:rtl/>
          <w:lang w:bidi="fa-IR"/>
        </w:rPr>
        <w:t>‌</w:t>
      </w:r>
      <w:r w:rsidRPr="00E45C68">
        <w:rPr>
          <w:rStyle w:val="Char3"/>
          <w:rtl/>
        </w:rPr>
        <w:t xml:space="preserve"> را منکر دانسته</w:t>
      </w:r>
      <w:r w:rsidRPr="0075458C">
        <w:rPr>
          <w:rFonts w:ascii="Lotus Linotype" w:hAnsi="Lotus Linotype"/>
          <w:sz w:val="27"/>
          <w:szCs w:val="27"/>
          <w:rtl/>
          <w:lang w:bidi="fa-IR"/>
        </w:rPr>
        <w:t>‌</w:t>
      </w:r>
      <w:r w:rsidRPr="00E45C68">
        <w:rPr>
          <w:rStyle w:val="Char3"/>
          <w:rtl/>
        </w:rPr>
        <w:t>اند</w:t>
      </w:r>
      <w:r w:rsidRPr="00E45C68">
        <w:rPr>
          <w:rStyle w:val="Char3"/>
          <w:rFonts w:hint="cs"/>
          <w:rtl/>
        </w:rPr>
        <w:t xml:space="preserve">». </w:t>
      </w:r>
      <w:r w:rsidRPr="00E45C68">
        <w:rPr>
          <w:rStyle w:val="Char3"/>
          <w:rtl/>
        </w:rPr>
        <w:t>‏مجموع الفتاوى (17/236-237).‏</w:t>
      </w:r>
    </w:p>
    <w:p w:rsidR="00FE68CC" w:rsidRPr="00E45C68" w:rsidRDefault="00FE68CC" w:rsidP="00474A15">
      <w:pPr>
        <w:pStyle w:val="FootnoteText"/>
        <w:bidi/>
        <w:ind w:left="283"/>
        <w:jc w:val="both"/>
        <w:rPr>
          <w:rStyle w:val="Char3"/>
          <w:rtl/>
        </w:rPr>
      </w:pPr>
      <w:r w:rsidRPr="00E45C68">
        <w:rPr>
          <w:rStyle w:val="Char3"/>
          <w:rtl/>
        </w:rPr>
        <w:t>البته برخی از حفاظ و محدثین دیگر ر</w:t>
      </w:r>
      <w:r w:rsidRPr="00E45C68">
        <w:rPr>
          <w:rStyle w:val="Char3"/>
          <w:rFonts w:hint="cs"/>
          <w:rtl/>
        </w:rPr>
        <w:t>أ</w:t>
      </w:r>
      <w:r w:rsidRPr="00E45C68">
        <w:rPr>
          <w:rStyle w:val="Char3"/>
          <w:rtl/>
        </w:rPr>
        <w:t>ی مسلم را پذیرفته</w:t>
      </w:r>
      <w:r>
        <w:rPr>
          <w:rStyle w:val="Char3"/>
          <w:rtl/>
        </w:rPr>
        <w:t xml:space="preserve">‌اند </w:t>
      </w:r>
      <w:r w:rsidRPr="00E45C68">
        <w:rPr>
          <w:rStyle w:val="Char3"/>
          <w:rtl/>
        </w:rPr>
        <w:t>و</w:t>
      </w:r>
      <w:r>
        <w:rPr>
          <w:rStyle w:val="Char3"/>
          <w:rtl/>
        </w:rPr>
        <w:t xml:space="preserve"> آن‌ها </w:t>
      </w:r>
      <w:r w:rsidRPr="00E45C68">
        <w:rPr>
          <w:rStyle w:val="Char3"/>
          <w:rtl/>
        </w:rPr>
        <w:t>نیز حدیث مورد مناقشه را صحیح ‏دانسته</w:t>
      </w:r>
      <w:r>
        <w:rPr>
          <w:rStyle w:val="Char3"/>
          <w:rtl/>
        </w:rPr>
        <w:t>‌اند،</w:t>
      </w:r>
      <w:r w:rsidRPr="00E45C68">
        <w:rPr>
          <w:rStyle w:val="Char3"/>
          <w:rtl/>
        </w:rPr>
        <w:t xml:space="preserve"> که این محدثین عبارتند از:‏</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امام حافظ ابن حبان البستی</w:t>
      </w:r>
      <w:r w:rsidRPr="00AD7F6F">
        <w:rPr>
          <w:rStyle w:val="Char3"/>
          <w:rFonts w:cs="CTraditional Arabic"/>
          <w:rtl/>
        </w:rPr>
        <w:t>/</w:t>
      </w:r>
      <w:r w:rsidRPr="00E45C68">
        <w:rPr>
          <w:rStyle w:val="Char3"/>
          <w:rtl/>
        </w:rPr>
        <w:t xml:space="preserve"> در صحیحش.‏</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 xml:space="preserve">‏حافظ </w:t>
      </w:r>
      <w:r w:rsidRPr="00E45C68">
        <w:rPr>
          <w:rStyle w:val="Char3"/>
          <w:rFonts w:hint="cs"/>
          <w:rtl/>
        </w:rPr>
        <w:t>ا</w:t>
      </w:r>
      <w:r w:rsidRPr="00E45C68">
        <w:rPr>
          <w:rStyle w:val="Char3"/>
          <w:rtl/>
        </w:rPr>
        <w:t>بو ب</w:t>
      </w:r>
      <w:r>
        <w:rPr>
          <w:rStyle w:val="Char3"/>
          <w:rtl/>
        </w:rPr>
        <w:t>ک</w:t>
      </w:r>
      <w:r w:rsidRPr="00E45C68">
        <w:rPr>
          <w:rStyle w:val="Char3"/>
          <w:rtl/>
        </w:rPr>
        <w:t>ر ابن الأ</w:t>
      </w:r>
      <w:r w:rsidRPr="00E45C68">
        <w:rPr>
          <w:rStyle w:val="Char3"/>
          <w:rFonts w:hint="cs"/>
          <w:rtl/>
        </w:rPr>
        <w:t>نب</w:t>
      </w:r>
      <w:r w:rsidRPr="00E45C68">
        <w:rPr>
          <w:rStyle w:val="Char3"/>
          <w:rtl/>
        </w:rPr>
        <w:t>اری</w:t>
      </w:r>
      <w:r w:rsidRPr="00AD7F6F">
        <w:rPr>
          <w:rStyle w:val="Char3"/>
          <w:rFonts w:cs="CTraditional Arabic"/>
          <w:rtl/>
        </w:rPr>
        <w:t>/</w:t>
      </w:r>
      <w:r w:rsidRPr="00E45C68">
        <w:rPr>
          <w:rStyle w:val="Char3"/>
          <w:rtl/>
        </w:rPr>
        <w:t xml:space="preserve">؛ نگاه کنید به: مجموع الفتاوى (17/17) و </w:t>
      </w:r>
      <w:r w:rsidRPr="00E45C68">
        <w:rPr>
          <w:rStyle w:val="Char3"/>
          <w:rFonts w:hint="cs"/>
          <w:rtl/>
        </w:rPr>
        <w:t>«</w:t>
      </w:r>
      <w:r w:rsidRPr="00E45C68">
        <w:rPr>
          <w:rStyle w:val="Char3"/>
          <w:rtl/>
        </w:rPr>
        <w:t>الفضل المب</w:t>
      </w:r>
      <w:r>
        <w:rPr>
          <w:rStyle w:val="Char3"/>
          <w:rtl/>
        </w:rPr>
        <w:t>ی</w:t>
      </w:r>
      <w:r w:rsidRPr="00E45C68">
        <w:rPr>
          <w:rStyle w:val="Char3"/>
          <w:rtl/>
        </w:rPr>
        <w:t>ن</w:t>
      </w:r>
      <w:r w:rsidRPr="00E45C68">
        <w:rPr>
          <w:rStyle w:val="Char3"/>
          <w:rFonts w:hint="cs"/>
          <w:rtl/>
        </w:rPr>
        <w:t>»</w:t>
      </w:r>
      <w:r w:rsidRPr="00E45C68">
        <w:rPr>
          <w:rStyle w:val="Char3"/>
          <w:rtl/>
        </w:rPr>
        <w:t xml:space="preserve"> ‏قاسم</w:t>
      </w:r>
      <w:r w:rsidRPr="00E45C68">
        <w:rPr>
          <w:rStyle w:val="Char3"/>
          <w:rFonts w:hint="cs"/>
          <w:rtl/>
        </w:rPr>
        <w:t>ی</w:t>
      </w:r>
      <w:r w:rsidRPr="00E45C68">
        <w:rPr>
          <w:rStyle w:val="Char3"/>
          <w:rtl/>
        </w:rPr>
        <w:t xml:space="preserve"> (ص432-434).‏</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 xml:space="preserve">حافظ </w:t>
      </w:r>
      <w:r w:rsidRPr="00E45C68">
        <w:rPr>
          <w:rStyle w:val="Char3"/>
          <w:rFonts w:hint="cs"/>
          <w:rtl/>
        </w:rPr>
        <w:t>ا</w:t>
      </w:r>
      <w:r w:rsidRPr="00E45C68">
        <w:rPr>
          <w:rStyle w:val="Char3"/>
          <w:rtl/>
        </w:rPr>
        <w:t>بو الفرج ابن الجوزی</w:t>
      </w:r>
      <w:r w:rsidRPr="00AD7F6F">
        <w:rPr>
          <w:rStyle w:val="Char3"/>
          <w:rFonts w:cs="CTraditional Arabic"/>
          <w:rtl/>
        </w:rPr>
        <w:t>/</w:t>
      </w:r>
      <w:r w:rsidRPr="00E45C68">
        <w:rPr>
          <w:rStyle w:val="Char3"/>
          <w:rtl/>
        </w:rPr>
        <w:t>، در: زاد المس</w:t>
      </w:r>
      <w:r>
        <w:rPr>
          <w:rStyle w:val="Char3"/>
          <w:rtl/>
        </w:rPr>
        <w:t>ی</w:t>
      </w:r>
      <w:r w:rsidRPr="00E45C68">
        <w:rPr>
          <w:rStyle w:val="Char3"/>
          <w:rtl/>
        </w:rPr>
        <w:t>ر(7/243).‏</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‏علامه حافظ شو</w:t>
      </w:r>
      <w:r>
        <w:rPr>
          <w:rStyle w:val="Char3"/>
          <w:rtl/>
        </w:rPr>
        <w:t>ک</w:t>
      </w:r>
      <w:r w:rsidRPr="00E45C68">
        <w:rPr>
          <w:rStyle w:val="Char3"/>
          <w:rtl/>
        </w:rPr>
        <w:t>انی</w:t>
      </w:r>
      <w:r w:rsidRPr="00AD7F6F">
        <w:rPr>
          <w:rStyle w:val="Char3"/>
          <w:rFonts w:cs="CTraditional Arabic"/>
          <w:rtl/>
        </w:rPr>
        <w:t>/</w:t>
      </w:r>
      <w:r w:rsidRPr="00E45C68">
        <w:rPr>
          <w:rStyle w:val="Char3"/>
          <w:rtl/>
        </w:rPr>
        <w:t>، در: فتح القد</w:t>
      </w:r>
      <w:r>
        <w:rPr>
          <w:rStyle w:val="Char3"/>
          <w:rtl/>
        </w:rPr>
        <w:t>ی</w:t>
      </w:r>
      <w:r w:rsidRPr="00E45C68">
        <w:rPr>
          <w:rStyle w:val="Char3"/>
          <w:rtl/>
        </w:rPr>
        <w:t>ر(1/62).‏</w:t>
      </w:r>
    </w:p>
    <w:p w:rsidR="00FE68CC" w:rsidRPr="00E45C68" w:rsidRDefault="00FE68CC" w:rsidP="00474A15">
      <w:pPr>
        <w:pStyle w:val="FootnoteText"/>
        <w:bidi/>
        <w:ind w:left="284"/>
        <w:jc w:val="both"/>
        <w:rPr>
          <w:rStyle w:val="Char3"/>
          <w:rtl/>
        </w:rPr>
      </w:pPr>
      <w:r w:rsidRPr="00E45C68">
        <w:rPr>
          <w:rStyle w:val="Char3"/>
          <w:rtl/>
        </w:rPr>
        <w:t>و از محدثین معاصر:‏</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‏علامه</w:t>
      </w:r>
      <w:r>
        <w:rPr>
          <w:rStyle w:val="Char3"/>
          <w:rtl/>
        </w:rPr>
        <w:t xml:space="preserve">‌‌ی </w:t>
      </w:r>
      <w:r w:rsidRPr="00E45C68">
        <w:rPr>
          <w:rStyle w:val="Char3"/>
          <w:rtl/>
        </w:rPr>
        <w:t xml:space="preserve">ناقد و ذهبی عصر؛ عبدالرحمن بن </w:t>
      </w:r>
      <w:r>
        <w:rPr>
          <w:rStyle w:val="Char3"/>
          <w:rtl/>
        </w:rPr>
        <w:t>ی</w:t>
      </w:r>
      <w:r w:rsidRPr="00E45C68">
        <w:rPr>
          <w:rStyle w:val="Char3"/>
          <w:rtl/>
        </w:rPr>
        <w:t>ح</w:t>
      </w:r>
      <w:r>
        <w:rPr>
          <w:rStyle w:val="Char3"/>
          <w:rtl/>
        </w:rPr>
        <w:t>ی</w:t>
      </w:r>
      <w:r w:rsidRPr="00E45C68">
        <w:rPr>
          <w:rStyle w:val="Char3"/>
          <w:rtl/>
        </w:rPr>
        <w:t>ى المعلم</w:t>
      </w:r>
      <w:r w:rsidRPr="00E45C68">
        <w:rPr>
          <w:rStyle w:val="Char3"/>
          <w:rFonts w:hint="cs"/>
          <w:rtl/>
        </w:rPr>
        <w:t>ی</w:t>
      </w:r>
      <w:r w:rsidRPr="00AD7F6F">
        <w:rPr>
          <w:rStyle w:val="Char3"/>
          <w:rFonts w:cs="CTraditional Arabic"/>
          <w:rtl/>
        </w:rPr>
        <w:t>/</w:t>
      </w:r>
      <w:r w:rsidRPr="00E45C68">
        <w:rPr>
          <w:rStyle w:val="Char3"/>
          <w:rtl/>
        </w:rPr>
        <w:t>، در: الأنوار ال</w:t>
      </w:r>
      <w:r>
        <w:rPr>
          <w:rStyle w:val="Char3"/>
          <w:rtl/>
        </w:rPr>
        <w:t>ک</w:t>
      </w:r>
      <w:r w:rsidRPr="00E45C68">
        <w:rPr>
          <w:rStyle w:val="Char3"/>
          <w:rtl/>
        </w:rPr>
        <w:t>اشفة</w:t>
      </w:r>
      <w:r w:rsidRPr="00E45C68">
        <w:rPr>
          <w:rStyle w:val="Char3"/>
          <w:rFonts w:hint="cs"/>
          <w:rtl/>
        </w:rPr>
        <w:t xml:space="preserve"> </w:t>
      </w:r>
      <w:r w:rsidRPr="00E45C68">
        <w:rPr>
          <w:rStyle w:val="Char3"/>
          <w:rtl/>
        </w:rPr>
        <w:t>(ص185-‏‏190).‏</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علامه محدث ناصر السُّنة محمد ناصر الد</w:t>
      </w:r>
      <w:r>
        <w:rPr>
          <w:rStyle w:val="Char3"/>
          <w:rtl/>
        </w:rPr>
        <w:t>ی</w:t>
      </w:r>
      <w:r w:rsidRPr="00E45C68">
        <w:rPr>
          <w:rStyle w:val="Char3"/>
          <w:rtl/>
        </w:rPr>
        <w:t>ن ألبانی</w:t>
      </w:r>
      <w:r w:rsidRPr="00AD7F6F">
        <w:rPr>
          <w:rStyle w:val="Char3"/>
          <w:rFonts w:cs="CTraditional Arabic"/>
          <w:rtl/>
        </w:rPr>
        <w:t>/</w:t>
      </w:r>
      <w:r w:rsidRPr="00E45C68">
        <w:rPr>
          <w:rStyle w:val="Char3"/>
          <w:rtl/>
        </w:rPr>
        <w:t xml:space="preserve">، در </w:t>
      </w:r>
      <w:r w:rsidRPr="00E45C68">
        <w:rPr>
          <w:rStyle w:val="Char3"/>
          <w:rFonts w:hint="cs"/>
          <w:rtl/>
        </w:rPr>
        <w:t>«</w:t>
      </w:r>
      <w:r w:rsidRPr="00E45C68">
        <w:rPr>
          <w:rStyle w:val="Char3"/>
          <w:rtl/>
        </w:rPr>
        <w:t>سلسلة الأحاد</w:t>
      </w:r>
      <w:r>
        <w:rPr>
          <w:rStyle w:val="Char3"/>
          <w:rtl/>
        </w:rPr>
        <w:t>ی</w:t>
      </w:r>
      <w:r w:rsidRPr="00E45C68">
        <w:rPr>
          <w:rStyle w:val="Char3"/>
          <w:rtl/>
        </w:rPr>
        <w:t>ث ‏الصح</w:t>
      </w:r>
      <w:r>
        <w:rPr>
          <w:rStyle w:val="Char3"/>
          <w:rtl/>
        </w:rPr>
        <w:t>ی</w:t>
      </w:r>
      <w:r w:rsidRPr="00E45C68">
        <w:rPr>
          <w:rStyle w:val="Char3"/>
          <w:rtl/>
        </w:rPr>
        <w:t>حة</w:t>
      </w:r>
      <w:r w:rsidRPr="00E45C68">
        <w:rPr>
          <w:rStyle w:val="Char3"/>
          <w:rFonts w:hint="cs"/>
          <w:rtl/>
        </w:rPr>
        <w:t xml:space="preserve">» </w:t>
      </w:r>
      <w:r w:rsidRPr="00E45C68">
        <w:rPr>
          <w:rStyle w:val="Char3"/>
          <w:rtl/>
        </w:rPr>
        <w:t xml:space="preserve">(4/رقم1833) و </w:t>
      </w:r>
      <w:r w:rsidRPr="00E45C68">
        <w:rPr>
          <w:rStyle w:val="Char3"/>
          <w:rFonts w:hint="cs"/>
          <w:rtl/>
        </w:rPr>
        <w:t>«</w:t>
      </w:r>
      <w:r w:rsidRPr="00E45C68">
        <w:rPr>
          <w:rStyle w:val="Char3"/>
          <w:rtl/>
        </w:rPr>
        <w:t>تحق</w:t>
      </w:r>
      <w:r>
        <w:rPr>
          <w:rStyle w:val="Char3"/>
          <w:rtl/>
        </w:rPr>
        <w:t>ی</w:t>
      </w:r>
      <w:r w:rsidRPr="00E45C68">
        <w:rPr>
          <w:rStyle w:val="Char3"/>
          <w:rtl/>
        </w:rPr>
        <w:t>ق مش</w:t>
      </w:r>
      <w:r>
        <w:rPr>
          <w:rStyle w:val="Char3"/>
          <w:rtl/>
        </w:rPr>
        <w:t>ک</w:t>
      </w:r>
      <w:r w:rsidRPr="00E45C68">
        <w:rPr>
          <w:rStyle w:val="Char3"/>
          <w:rtl/>
        </w:rPr>
        <w:t>اة المصاب</w:t>
      </w:r>
      <w:r>
        <w:rPr>
          <w:rStyle w:val="Char3"/>
          <w:rtl/>
        </w:rPr>
        <w:t>ی</w:t>
      </w:r>
      <w:r w:rsidRPr="00E45C68">
        <w:rPr>
          <w:rStyle w:val="Char3"/>
          <w:rtl/>
        </w:rPr>
        <w:t>ح</w:t>
      </w:r>
      <w:r w:rsidRPr="00E45C68">
        <w:rPr>
          <w:rStyle w:val="Char3"/>
          <w:rFonts w:hint="cs"/>
          <w:rtl/>
        </w:rPr>
        <w:t xml:space="preserve">» </w:t>
      </w:r>
      <w:r w:rsidRPr="00E45C68">
        <w:rPr>
          <w:rStyle w:val="Char3"/>
          <w:rtl/>
        </w:rPr>
        <w:t xml:space="preserve">(3/رقم5735/ص1598) و </w:t>
      </w:r>
      <w:r w:rsidRPr="00E45C68">
        <w:rPr>
          <w:rStyle w:val="Char3"/>
          <w:rFonts w:hint="cs"/>
          <w:rtl/>
        </w:rPr>
        <w:t>«</w:t>
      </w:r>
      <w:r w:rsidRPr="00E45C68">
        <w:rPr>
          <w:rStyle w:val="Char3"/>
          <w:rtl/>
        </w:rPr>
        <w:t>تحق</w:t>
      </w:r>
      <w:r>
        <w:rPr>
          <w:rStyle w:val="Char3"/>
          <w:rtl/>
        </w:rPr>
        <w:t>ی</w:t>
      </w:r>
      <w:r w:rsidRPr="00E45C68">
        <w:rPr>
          <w:rStyle w:val="Char3"/>
          <w:rtl/>
        </w:rPr>
        <w:t>ق مختصر ‏العلو</w:t>
      </w:r>
      <w:r w:rsidRPr="00E45C68">
        <w:rPr>
          <w:rStyle w:val="Char3"/>
          <w:rFonts w:hint="cs"/>
          <w:rtl/>
        </w:rPr>
        <w:t>»</w:t>
      </w:r>
      <w:r w:rsidRPr="00E45C68">
        <w:rPr>
          <w:rStyle w:val="Char3"/>
          <w:rtl/>
        </w:rPr>
        <w:t xml:space="preserve"> ذهب</w:t>
      </w:r>
      <w:r w:rsidRPr="00E45C68">
        <w:rPr>
          <w:rStyle w:val="Char3"/>
          <w:rFonts w:hint="cs"/>
          <w:rtl/>
        </w:rPr>
        <w:t>ی</w:t>
      </w:r>
      <w:r w:rsidRPr="00E45C68">
        <w:rPr>
          <w:rStyle w:val="Char3"/>
          <w:rtl/>
        </w:rPr>
        <w:t xml:space="preserve"> (تعل</w:t>
      </w:r>
      <w:r>
        <w:rPr>
          <w:rStyle w:val="Char3"/>
          <w:rtl/>
        </w:rPr>
        <w:t>ی</w:t>
      </w:r>
      <w:r w:rsidRPr="00E45C68">
        <w:rPr>
          <w:rStyle w:val="Char3"/>
          <w:rtl/>
        </w:rPr>
        <w:t>ق رقم57/ص112).‏</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علامه محدث رب</w:t>
      </w:r>
      <w:r>
        <w:rPr>
          <w:rStyle w:val="Char3"/>
          <w:rtl/>
        </w:rPr>
        <w:t>ی</w:t>
      </w:r>
      <w:r w:rsidRPr="00E45C68">
        <w:rPr>
          <w:rStyle w:val="Char3"/>
          <w:rtl/>
        </w:rPr>
        <w:t>ع بن هادی المدخل</w:t>
      </w:r>
      <w:r w:rsidRPr="00E45C68">
        <w:rPr>
          <w:rStyle w:val="Char3"/>
          <w:rFonts w:hint="cs"/>
          <w:rtl/>
        </w:rPr>
        <w:t>ی</w:t>
      </w:r>
      <w:r w:rsidRPr="00E45C68">
        <w:rPr>
          <w:rStyle w:val="Char3"/>
          <w:rtl/>
        </w:rPr>
        <w:t xml:space="preserve">، در تحقیق و تعلیقش بر کتاب </w:t>
      </w:r>
      <w:r w:rsidRPr="00E45C68">
        <w:rPr>
          <w:rStyle w:val="Char3"/>
          <w:rFonts w:hint="cs"/>
          <w:rtl/>
        </w:rPr>
        <w:t>«</w:t>
      </w:r>
      <w:r w:rsidRPr="00E45C68">
        <w:rPr>
          <w:rStyle w:val="Char3"/>
          <w:rtl/>
        </w:rPr>
        <w:t>التوسل والوس</w:t>
      </w:r>
      <w:r>
        <w:rPr>
          <w:rStyle w:val="Char3"/>
          <w:rtl/>
        </w:rPr>
        <w:t>ی</w:t>
      </w:r>
      <w:r w:rsidRPr="00E45C68">
        <w:rPr>
          <w:rStyle w:val="Char3"/>
          <w:rtl/>
        </w:rPr>
        <w:t>لة</w:t>
      </w:r>
      <w:r w:rsidRPr="00E45C68">
        <w:rPr>
          <w:rStyle w:val="Char3"/>
          <w:rFonts w:hint="cs"/>
          <w:rtl/>
        </w:rPr>
        <w:t>»</w:t>
      </w:r>
      <w:r w:rsidRPr="00E45C68">
        <w:rPr>
          <w:rStyle w:val="Char3"/>
          <w:rtl/>
        </w:rPr>
        <w:t xml:space="preserve"> ش</w:t>
      </w:r>
      <w:r>
        <w:rPr>
          <w:rStyle w:val="Char3"/>
          <w:rtl/>
        </w:rPr>
        <w:t>ی</w:t>
      </w:r>
      <w:r w:rsidRPr="00E45C68">
        <w:rPr>
          <w:rStyle w:val="Char3"/>
          <w:rtl/>
        </w:rPr>
        <w:t>خ الإسلام ‏ابن ت</w:t>
      </w:r>
      <w:r>
        <w:rPr>
          <w:rStyle w:val="Char3"/>
          <w:rtl/>
        </w:rPr>
        <w:t>ی</w:t>
      </w:r>
      <w:r w:rsidRPr="00E45C68">
        <w:rPr>
          <w:rStyle w:val="Char3"/>
          <w:rtl/>
        </w:rPr>
        <w:t>م</w:t>
      </w:r>
      <w:r>
        <w:rPr>
          <w:rStyle w:val="Char3"/>
          <w:rtl/>
        </w:rPr>
        <w:t>ی</w:t>
      </w:r>
      <w:r w:rsidRPr="00E45C68">
        <w:rPr>
          <w:rStyle w:val="Char3"/>
          <w:rtl/>
        </w:rPr>
        <w:t>ة (ص173).‏</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‏علامه عبدالقادر بن حب</w:t>
      </w:r>
      <w:r>
        <w:rPr>
          <w:rStyle w:val="Char3"/>
          <w:rtl/>
        </w:rPr>
        <w:t>ی</w:t>
      </w:r>
      <w:r w:rsidRPr="00E45C68">
        <w:rPr>
          <w:rStyle w:val="Char3"/>
          <w:rtl/>
        </w:rPr>
        <w:t>ب الله السندی</w:t>
      </w:r>
      <w:r w:rsidRPr="00AD7F6F">
        <w:rPr>
          <w:rStyle w:val="Char3"/>
          <w:rFonts w:cs="CTraditional Arabic"/>
          <w:rtl/>
        </w:rPr>
        <w:t>/</w:t>
      </w:r>
      <w:r w:rsidRPr="00E45C68">
        <w:rPr>
          <w:rStyle w:val="Char3"/>
          <w:rtl/>
        </w:rPr>
        <w:t xml:space="preserve">، در </w:t>
      </w:r>
      <w:r w:rsidRPr="00E45C68">
        <w:rPr>
          <w:rStyle w:val="Char3"/>
          <w:rFonts w:hint="cs"/>
          <w:rtl/>
        </w:rPr>
        <w:t>«</w:t>
      </w:r>
      <w:r w:rsidRPr="00E45C68">
        <w:rPr>
          <w:rStyle w:val="Char3"/>
          <w:rtl/>
        </w:rPr>
        <w:t>إزالة الشبهة عن حد</w:t>
      </w:r>
      <w:r>
        <w:rPr>
          <w:rStyle w:val="Char3"/>
          <w:rtl/>
        </w:rPr>
        <w:t>ی</w:t>
      </w:r>
      <w:r w:rsidRPr="00E45C68">
        <w:rPr>
          <w:rStyle w:val="Char3"/>
          <w:rtl/>
        </w:rPr>
        <w:t>ث التربة</w:t>
      </w:r>
      <w:r w:rsidRPr="00E45C68">
        <w:rPr>
          <w:rStyle w:val="Char3"/>
          <w:rFonts w:hint="cs"/>
          <w:rtl/>
        </w:rPr>
        <w:t>»</w:t>
      </w:r>
      <w:r w:rsidRPr="00E45C68">
        <w:rPr>
          <w:rStyle w:val="Char3"/>
          <w:rtl/>
        </w:rPr>
        <w:t>.‏</w:t>
      </w:r>
    </w:p>
    <w:p w:rsidR="00FE68CC" w:rsidRPr="00E45C68" w:rsidRDefault="00FE68CC" w:rsidP="00474A15">
      <w:pPr>
        <w:pStyle w:val="FootnoteText"/>
        <w:numPr>
          <w:ilvl w:val="0"/>
          <w:numId w:val="30"/>
        </w:numPr>
        <w:bidi/>
        <w:ind w:left="284" w:firstLine="0"/>
        <w:jc w:val="both"/>
        <w:rPr>
          <w:rStyle w:val="Char3"/>
          <w:rtl/>
        </w:rPr>
      </w:pPr>
      <w:r w:rsidRPr="00E45C68">
        <w:rPr>
          <w:rStyle w:val="Char3"/>
          <w:rtl/>
        </w:rPr>
        <w:t xml:space="preserve">و علامه </w:t>
      </w:r>
      <w:r w:rsidRPr="00E45C68">
        <w:rPr>
          <w:rStyle w:val="Char3"/>
          <w:rFonts w:hint="cs"/>
          <w:rtl/>
        </w:rPr>
        <w:t>أ</w:t>
      </w:r>
      <w:r w:rsidRPr="00E45C68">
        <w:rPr>
          <w:rStyle w:val="Char3"/>
          <w:rtl/>
        </w:rPr>
        <w:t>لبانی و سندی و معلمی در کتاب خود جواب مخالفین را بصورت مبسوط آورده</w:t>
      </w:r>
      <w:r>
        <w:rPr>
          <w:rStyle w:val="Char3"/>
          <w:rtl/>
        </w:rPr>
        <w:t>‌اند.</w:t>
      </w:r>
      <w:r w:rsidRPr="00E45C68">
        <w:rPr>
          <w:rStyle w:val="Char3"/>
          <w:rtl/>
        </w:rPr>
        <w:t>‏</w:t>
      </w:r>
    </w:p>
  </w:footnote>
  <w:footnote w:id="359">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E45C68">
        <w:rPr>
          <w:rStyle w:val="Char3"/>
          <w:rFonts w:hint="cs"/>
          <w:rtl/>
        </w:rPr>
        <w:t>«</w:t>
      </w:r>
      <w:r w:rsidRPr="00E45C68">
        <w:rPr>
          <w:rStyle w:val="Char3"/>
          <w:rtl/>
        </w:rPr>
        <w:t>صح</w:t>
      </w:r>
      <w:r>
        <w:rPr>
          <w:rStyle w:val="Char3"/>
          <w:rtl/>
        </w:rPr>
        <w:t>ی</w:t>
      </w:r>
      <w:r w:rsidRPr="00E45C68">
        <w:rPr>
          <w:rStyle w:val="Char3"/>
          <w:rtl/>
        </w:rPr>
        <w:t>ح مسلم</w:t>
      </w:r>
      <w:r w:rsidRPr="00E45C68">
        <w:rPr>
          <w:rStyle w:val="Char3"/>
          <w:rFonts w:hint="cs"/>
          <w:rtl/>
        </w:rPr>
        <w:t>»</w:t>
      </w:r>
      <w:r w:rsidRPr="00E45C68">
        <w:rPr>
          <w:rStyle w:val="Char3"/>
          <w:rtl/>
        </w:rPr>
        <w:t xml:space="preserve"> (901)، (6) </w:t>
      </w:r>
      <w:r>
        <w:rPr>
          <w:rStyle w:val="Char3"/>
          <w:rtl/>
        </w:rPr>
        <w:t>ک</w:t>
      </w:r>
      <w:r w:rsidRPr="00E45C68">
        <w:rPr>
          <w:rStyle w:val="Char3"/>
          <w:rtl/>
        </w:rPr>
        <w:t>تاب ال</w:t>
      </w:r>
      <w:r>
        <w:rPr>
          <w:rStyle w:val="Char3"/>
          <w:rtl/>
        </w:rPr>
        <w:t>ک</w:t>
      </w:r>
      <w:r w:rsidRPr="00E45C68">
        <w:rPr>
          <w:rStyle w:val="Char3"/>
          <w:rtl/>
        </w:rPr>
        <w:t>سوف، 1- باب صلاة ال</w:t>
      </w:r>
      <w:r>
        <w:rPr>
          <w:rStyle w:val="Char3"/>
          <w:rtl/>
        </w:rPr>
        <w:t>ک</w:t>
      </w:r>
      <w:r w:rsidRPr="00E45C68">
        <w:rPr>
          <w:rStyle w:val="Char3"/>
          <w:rtl/>
        </w:rPr>
        <w:t>سوف.</w:t>
      </w:r>
    </w:p>
  </w:footnote>
  <w:footnote w:id="360">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شیخ الاسلام ابن تیمیه</w:t>
      </w:r>
      <w:r w:rsidRPr="00AD7F6F">
        <w:rPr>
          <w:rStyle w:val="Char3"/>
          <w:rFonts w:cs="CTraditional Arabic"/>
          <w:rtl/>
        </w:rPr>
        <w:t>/</w:t>
      </w:r>
      <w:r>
        <w:rPr>
          <w:rStyle w:val="Char3"/>
          <w:rtl/>
        </w:rPr>
        <w:t xml:space="preserve"> می‌گوید</w:t>
      </w:r>
      <w:r w:rsidRPr="00E45C68">
        <w:rPr>
          <w:rStyle w:val="Char3"/>
          <w:rtl/>
        </w:rPr>
        <w:t>:</w:t>
      </w:r>
      <w:r w:rsidRPr="00E45C68">
        <w:rPr>
          <w:rStyle w:val="Char3"/>
          <w:rFonts w:hint="cs"/>
          <w:rtl/>
        </w:rPr>
        <w:t xml:space="preserve"> </w:t>
      </w:r>
      <w:r w:rsidRPr="00E45C68">
        <w:rPr>
          <w:rStyle w:val="Char3"/>
          <w:rtl/>
        </w:rPr>
        <w:t>این حدیث را فقط مسلم روایت کرده و</w:t>
      </w:r>
      <w:r>
        <w:rPr>
          <w:rStyle w:val="Char3"/>
          <w:rtl/>
        </w:rPr>
        <w:t xml:space="preserve"> عده‌ای </w:t>
      </w:r>
      <w:r w:rsidRPr="00E45C68">
        <w:rPr>
          <w:rStyle w:val="Char3"/>
          <w:rtl/>
        </w:rPr>
        <w:t>ازحاذقان اهل علم</w:t>
      </w:r>
      <w:r>
        <w:rPr>
          <w:rStyle w:val="Char3"/>
          <w:rtl/>
        </w:rPr>
        <w:t xml:space="preserve"> </w:t>
      </w:r>
      <w:r w:rsidRPr="00E45C68">
        <w:rPr>
          <w:rStyle w:val="Char3"/>
          <w:rtl/>
        </w:rPr>
        <w:t>این حدیث را تضعیف کرده</w:t>
      </w:r>
      <w:r>
        <w:rPr>
          <w:rStyle w:val="Char3"/>
          <w:rtl/>
        </w:rPr>
        <w:t xml:space="preserve">‌اند </w:t>
      </w:r>
      <w:r w:rsidRPr="00E45C68">
        <w:rPr>
          <w:rStyle w:val="Char3"/>
          <w:rtl/>
        </w:rPr>
        <w:t>و اظهار داشته</w:t>
      </w:r>
      <w:r>
        <w:rPr>
          <w:rStyle w:val="Char3"/>
          <w:rtl/>
        </w:rPr>
        <w:t xml:space="preserve">‌اند </w:t>
      </w:r>
      <w:r w:rsidRPr="00E45C68">
        <w:rPr>
          <w:rStyle w:val="Char3"/>
          <w:rtl/>
        </w:rPr>
        <w:t xml:space="preserve">که پیامبر </w:t>
      </w:r>
      <w:r w:rsidRPr="00B37527">
        <w:rPr>
          <w:rStyle w:val="Char3"/>
          <w:rFonts w:cs="CTraditional Arabic"/>
          <w:rtl/>
        </w:rPr>
        <w:t>ج</w:t>
      </w:r>
      <w:r w:rsidRPr="00E45C68">
        <w:rPr>
          <w:rStyle w:val="Char3"/>
          <w:rtl/>
        </w:rPr>
        <w:t xml:space="preserve"> بجز یکبار و آنهم در روز فوت پسرش ابراهیم نماز کسوف نخوانده است.(مجموع الفتاوى (18/17-20)) و در آن یکبار هم ایشان چهار رکوع را با چهار سجده (در دو رکعت) انجام دادند. (متفق علیه)</w:t>
      </w:r>
      <w:r w:rsidRPr="00E45C68">
        <w:rPr>
          <w:rStyle w:val="Char3"/>
          <w:rFonts w:hint="cs"/>
          <w:rtl/>
        </w:rPr>
        <w:t>.</w:t>
      </w:r>
    </w:p>
  </w:footnote>
  <w:footnote w:id="361">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Pr>
          <w:rStyle w:val="Char3"/>
          <w:rtl/>
        </w:rPr>
        <w:t>ک</w:t>
      </w:r>
      <w:r w:rsidRPr="00E45C68">
        <w:rPr>
          <w:rStyle w:val="Char3"/>
          <w:rtl/>
        </w:rPr>
        <w:t xml:space="preserve">لام ابن حجر در: </w:t>
      </w:r>
      <w:r w:rsidRPr="00E45C68">
        <w:rPr>
          <w:rStyle w:val="Char3"/>
          <w:rFonts w:hint="cs"/>
          <w:rtl/>
        </w:rPr>
        <w:t>«</w:t>
      </w:r>
      <w:r w:rsidRPr="00E45C68">
        <w:rPr>
          <w:rStyle w:val="Char3"/>
          <w:rtl/>
        </w:rPr>
        <w:t>مقدمة فتح البار</w:t>
      </w:r>
      <w:r w:rsidRPr="00E45C68">
        <w:rPr>
          <w:rStyle w:val="Char3"/>
          <w:rFonts w:hint="cs"/>
          <w:rtl/>
        </w:rPr>
        <w:t>ی»</w:t>
      </w:r>
      <w:r w:rsidRPr="00E45C68">
        <w:rPr>
          <w:rStyle w:val="Char3"/>
          <w:rtl/>
        </w:rPr>
        <w:t xml:space="preserve"> </w:t>
      </w:r>
      <w:r w:rsidRPr="00E45C68">
        <w:rPr>
          <w:rStyle w:val="Char3"/>
          <w:rFonts w:hint="cs"/>
          <w:rtl/>
        </w:rPr>
        <w:t>«</w:t>
      </w:r>
      <w:r w:rsidRPr="00E45C68">
        <w:rPr>
          <w:rStyle w:val="Char3"/>
          <w:rtl/>
        </w:rPr>
        <w:t>هد</w:t>
      </w:r>
      <w:r>
        <w:rPr>
          <w:rStyle w:val="Char3"/>
          <w:rtl/>
        </w:rPr>
        <w:t>ی</w:t>
      </w:r>
      <w:r w:rsidRPr="00E45C68">
        <w:rPr>
          <w:rStyle w:val="Char3"/>
          <w:rtl/>
        </w:rPr>
        <w:t xml:space="preserve"> السار</w:t>
      </w:r>
      <w:r>
        <w:rPr>
          <w:rStyle w:val="Char3"/>
          <w:rtl/>
        </w:rPr>
        <w:t>ی</w:t>
      </w:r>
      <w:r w:rsidRPr="00E45C68">
        <w:rPr>
          <w:rStyle w:val="Char3"/>
          <w:rFonts w:hint="cs"/>
          <w:rtl/>
        </w:rPr>
        <w:t>»</w:t>
      </w:r>
      <w:r w:rsidRPr="00E45C68">
        <w:rPr>
          <w:rStyle w:val="Char3"/>
          <w:rtl/>
        </w:rPr>
        <w:t>، فصل هشتم.</w:t>
      </w:r>
    </w:p>
  </w:footnote>
  <w:footnote w:id="362">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دکتر شریف حاتم بن عارف العونی، عضو هیئت تدریس دانشگاه</w:t>
      </w:r>
      <w:r>
        <w:rPr>
          <w:rStyle w:val="Char3"/>
          <w:rtl/>
        </w:rPr>
        <w:t xml:space="preserve">‌ام </w:t>
      </w:r>
      <w:r w:rsidRPr="00E45C68">
        <w:rPr>
          <w:rStyle w:val="Char3"/>
          <w:rtl/>
        </w:rPr>
        <w:t>القری</w:t>
      </w:r>
      <w:r>
        <w:rPr>
          <w:rStyle w:val="Char3"/>
          <w:rtl/>
        </w:rPr>
        <w:t xml:space="preserve"> می‌گوید</w:t>
      </w:r>
      <w:r w:rsidRPr="00E45C68">
        <w:rPr>
          <w:rStyle w:val="Char3"/>
          <w:rtl/>
        </w:rPr>
        <w:t>:‏</w:t>
      </w:r>
      <w:r w:rsidRPr="00E45C68">
        <w:rPr>
          <w:rStyle w:val="Char3"/>
          <w:rFonts w:hint="cs"/>
          <w:rtl/>
        </w:rPr>
        <w:t xml:space="preserve"> «</w:t>
      </w:r>
      <w:r w:rsidRPr="00E45C68">
        <w:rPr>
          <w:rStyle w:val="Char3"/>
          <w:rtl/>
        </w:rPr>
        <w:t>علما منصوص کرده</w:t>
      </w:r>
      <w:r>
        <w:rPr>
          <w:rStyle w:val="Char3"/>
          <w:rtl/>
        </w:rPr>
        <w:t xml:space="preserve">‌اند </w:t>
      </w:r>
      <w:r w:rsidRPr="00E45C68">
        <w:rPr>
          <w:rStyle w:val="Char3"/>
          <w:rtl/>
        </w:rPr>
        <w:t>که تمامی احادیث صحیحین مقبول هستند، بجز احادیث محدودی که بعضی از ‏ناقدان بزرگ؛ کسانی که به رتبه</w:t>
      </w:r>
      <w:r>
        <w:rPr>
          <w:rStyle w:val="Char3"/>
          <w:rtl/>
        </w:rPr>
        <w:t xml:space="preserve">‌‌ی </w:t>
      </w:r>
      <w:r w:rsidRPr="00E45C68">
        <w:rPr>
          <w:rStyle w:val="Char3"/>
          <w:rtl/>
        </w:rPr>
        <w:t>اجتهاد در علم حدیث رسیده</w:t>
      </w:r>
      <w:r>
        <w:rPr>
          <w:rStyle w:val="Char3"/>
          <w:rtl/>
        </w:rPr>
        <w:t>‌اند،</w:t>
      </w:r>
      <w:r w:rsidRPr="00E45C68">
        <w:rPr>
          <w:rStyle w:val="Char3"/>
          <w:rtl/>
        </w:rPr>
        <w:t xml:space="preserve"> بر</w:t>
      </w:r>
      <w:r>
        <w:rPr>
          <w:rStyle w:val="Char3"/>
          <w:rtl/>
        </w:rPr>
        <w:t xml:space="preserve"> آن‌ها </w:t>
      </w:r>
      <w:r w:rsidRPr="00E45C68">
        <w:rPr>
          <w:rStyle w:val="Char3"/>
          <w:rtl/>
        </w:rPr>
        <w:t>انتقاد کرده</w:t>
      </w:r>
      <w:r>
        <w:rPr>
          <w:rStyle w:val="Char3"/>
          <w:rtl/>
        </w:rPr>
        <w:t xml:space="preserve">‌اند </w:t>
      </w:r>
      <w:r w:rsidRPr="00E45C68">
        <w:rPr>
          <w:rStyle w:val="Char3"/>
          <w:rtl/>
        </w:rPr>
        <w:t>اما بقیه</w:t>
      </w:r>
      <w:r>
        <w:rPr>
          <w:rStyle w:val="Char3"/>
          <w:rtl/>
        </w:rPr>
        <w:t xml:space="preserve">‌‌ی </w:t>
      </w:r>
      <w:r w:rsidRPr="00E45C68">
        <w:rPr>
          <w:rStyle w:val="Char3"/>
          <w:rtl/>
        </w:rPr>
        <w:t>‏احادیث - غیر از آن تعداد محدود و مورد انتقاد - نزد جمیع امت بعنوان قبول پذیرفته شده</w:t>
      </w:r>
      <w:r>
        <w:rPr>
          <w:rStyle w:val="Char3"/>
          <w:rtl/>
        </w:rPr>
        <w:t>‌اند.</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tl/>
        </w:rPr>
        <w:t xml:space="preserve">بر این اساس: حدیثی را که علامه </w:t>
      </w:r>
      <w:r w:rsidRPr="00E45C68">
        <w:rPr>
          <w:rStyle w:val="Char3"/>
          <w:rFonts w:hint="cs"/>
          <w:rtl/>
        </w:rPr>
        <w:t>أ</w:t>
      </w:r>
      <w:r w:rsidRPr="00E45C68">
        <w:rPr>
          <w:rStyle w:val="Char3"/>
          <w:rtl/>
        </w:rPr>
        <w:t>لبانی در صحیح بخاری تضعیف کرده است دو حالت دارد:‏</w:t>
      </w:r>
    </w:p>
    <w:p w:rsidR="00FE68CC" w:rsidRPr="00E45C68" w:rsidRDefault="00FE68CC" w:rsidP="00474A15">
      <w:pPr>
        <w:pStyle w:val="FootnoteText"/>
        <w:bidi/>
        <w:ind w:left="283"/>
        <w:jc w:val="both"/>
        <w:rPr>
          <w:rStyle w:val="Char3"/>
          <w:rtl/>
        </w:rPr>
      </w:pPr>
      <w:r w:rsidRPr="00E45C68">
        <w:rPr>
          <w:rStyle w:val="Char3"/>
          <w:rtl/>
        </w:rPr>
        <w:t xml:space="preserve">اول: حدیثی که شیخ </w:t>
      </w:r>
      <w:r w:rsidRPr="00E45C68">
        <w:rPr>
          <w:rStyle w:val="Char3"/>
          <w:rFonts w:hint="cs"/>
          <w:rtl/>
        </w:rPr>
        <w:t>أ</w:t>
      </w:r>
      <w:r w:rsidRPr="00E45C68">
        <w:rPr>
          <w:rStyle w:val="Char3"/>
          <w:rtl/>
        </w:rPr>
        <w:t xml:space="preserve">لبانی ضعیف دانسته، قبل از او امام مجتهدی در تضعیف آن سبقت گرفته؛ در این ‏حالت گاهی اوقات حکم شیخ </w:t>
      </w:r>
      <w:r w:rsidRPr="00E45C68">
        <w:rPr>
          <w:rStyle w:val="Char3"/>
          <w:rFonts w:hint="cs"/>
          <w:rtl/>
        </w:rPr>
        <w:t>أ</w:t>
      </w:r>
      <w:r w:rsidRPr="00E45C68">
        <w:rPr>
          <w:rStyle w:val="Char3"/>
          <w:rtl/>
        </w:rPr>
        <w:t>لبانی در آن صواب است و گاهی ممکن است اشتباه باشد و بلکه صواب با ‏بخاری باشد.‏</w:t>
      </w:r>
    </w:p>
    <w:p w:rsidR="00FE68CC" w:rsidRPr="00E45C68" w:rsidRDefault="00FE68CC" w:rsidP="00474A15">
      <w:pPr>
        <w:pStyle w:val="FootnoteText"/>
        <w:bidi/>
        <w:ind w:left="283"/>
        <w:jc w:val="both"/>
        <w:rPr>
          <w:rStyle w:val="Char3"/>
          <w:rtl/>
        </w:rPr>
      </w:pPr>
      <w:r w:rsidRPr="00E45C68">
        <w:rPr>
          <w:rStyle w:val="Char3"/>
          <w:rtl/>
        </w:rPr>
        <w:t xml:space="preserve">دوم: حدیثی را که شیخ </w:t>
      </w:r>
      <w:r w:rsidRPr="00E45C68">
        <w:rPr>
          <w:rStyle w:val="Char3"/>
          <w:rFonts w:hint="cs"/>
          <w:rtl/>
        </w:rPr>
        <w:t>أ</w:t>
      </w:r>
      <w:r w:rsidRPr="00E45C68">
        <w:rPr>
          <w:rStyle w:val="Char3"/>
          <w:rtl/>
        </w:rPr>
        <w:t>لبانی ضعیف دا</w:t>
      </w:r>
      <w:r w:rsidRPr="00E45C68">
        <w:rPr>
          <w:rStyle w:val="Char3"/>
          <w:rFonts w:hint="cs"/>
          <w:rtl/>
        </w:rPr>
        <w:t>ن</w:t>
      </w:r>
      <w:r w:rsidRPr="00E45C68">
        <w:rPr>
          <w:rStyle w:val="Char3"/>
          <w:rtl/>
        </w:rPr>
        <w:t>سته، قبل از او هیچ کس</w:t>
      </w:r>
      <w:r>
        <w:rPr>
          <w:rStyle w:val="Char3"/>
          <w:rtl/>
        </w:rPr>
        <w:t xml:space="preserve"> آن را </w:t>
      </w:r>
      <w:r w:rsidRPr="00E45C68">
        <w:rPr>
          <w:rStyle w:val="Char3"/>
          <w:rtl/>
        </w:rPr>
        <w:t>تضعیف نکرده است، در این حالت ‏حکم شیخ</w:t>
      </w:r>
      <w:r w:rsidRPr="00AD7F6F">
        <w:rPr>
          <w:rStyle w:val="Char3"/>
          <w:rFonts w:cs="CTraditional Arabic"/>
          <w:rtl/>
        </w:rPr>
        <w:t>/</w:t>
      </w:r>
      <w:r w:rsidRPr="00E45C68">
        <w:rPr>
          <w:rStyle w:val="Char3"/>
          <w:rtl/>
        </w:rPr>
        <w:t xml:space="preserve"> پذیرفته</w:t>
      </w:r>
      <w:r>
        <w:rPr>
          <w:rStyle w:val="Char3"/>
          <w:rtl/>
        </w:rPr>
        <w:t xml:space="preserve"> نمی‌</w:t>
      </w:r>
      <w:r w:rsidRPr="00E45C68">
        <w:rPr>
          <w:rStyle w:val="Char3"/>
          <w:rtl/>
        </w:rPr>
        <w:t>شود، زیرا حکم او با اتفاق امت بر قبول آن حدیث در تعارض خواهد ‏بود. والله اعلم</w:t>
      </w:r>
      <w:r w:rsidRPr="00E45C68">
        <w:rPr>
          <w:rStyle w:val="Char3"/>
          <w:rFonts w:hint="cs"/>
          <w:rtl/>
        </w:rPr>
        <w:t>»</w:t>
      </w:r>
      <w:r w:rsidRPr="00E45C68">
        <w:rPr>
          <w:rStyle w:val="Char3"/>
          <w:rtl/>
        </w:rPr>
        <w:t>‏ (التصن</w:t>
      </w:r>
      <w:r>
        <w:rPr>
          <w:rStyle w:val="Char3"/>
          <w:rtl/>
        </w:rPr>
        <w:t>ی</w:t>
      </w:r>
      <w:r w:rsidRPr="00E45C68">
        <w:rPr>
          <w:rStyle w:val="Char3"/>
          <w:rtl/>
        </w:rPr>
        <w:t>ف السنة النبو</w:t>
      </w:r>
      <w:r>
        <w:rPr>
          <w:rStyle w:val="Char3"/>
          <w:rtl/>
        </w:rPr>
        <w:t>ی</w:t>
      </w:r>
      <w:r w:rsidRPr="00E45C68">
        <w:rPr>
          <w:rStyle w:val="Char3"/>
          <w:rtl/>
        </w:rPr>
        <w:t>ة وعلومها/مسائل ف</w:t>
      </w:r>
      <w:r>
        <w:rPr>
          <w:rStyle w:val="Char3"/>
          <w:rtl/>
        </w:rPr>
        <w:t>ی</w:t>
      </w:r>
      <w:r w:rsidRPr="00E45C68">
        <w:rPr>
          <w:rStyle w:val="Char3"/>
          <w:rtl/>
        </w:rPr>
        <w:t xml:space="preserve"> المصطلح)</w:t>
      </w:r>
      <w:r w:rsidRPr="00E45C68">
        <w:rPr>
          <w:rStyle w:val="Char3"/>
          <w:rFonts w:hint="cs"/>
          <w:rtl/>
        </w:rPr>
        <w:t>.</w:t>
      </w:r>
    </w:p>
  </w:footnote>
  <w:footnote w:id="363">
    <w:p w:rsidR="00FE68CC" w:rsidRPr="00E45C68" w:rsidRDefault="00FE68CC" w:rsidP="00A15107">
      <w:pPr>
        <w:pStyle w:val="FootnoteText"/>
        <w:bidi/>
        <w:ind w:left="283" w:hangingChars="118" w:hanging="283"/>
        <w:jc w:val="both"/>
        <w:rPr>
          <w:rStyle w:val="Char3"/>
          <w:rtl/>
        </w:rPr>
      </w:pPr>
      <w:r w:rsidRPr="00426155">
        <w:rPr>
          <w:rStyle w:val="Char3"/>
          <w:szCs w:val="28"/>
        </w:rPr>
        <w:footnoteRef/>
      </w:r>
      <w:r w:rsidRPr="00E45C68">
        <w:rPr>
          <w:rStyle w:val="Char3"/>
          <w:rtl/>
        </w:rPr>
        <w:t>- یعنی هرگاه مؤلفی نوشت: «رواه النسائی» یا «أخرج</w:t>
      </w:r>
      <w:r w:rsidRPr="00E45C68">
        <w:rPr>
          <w:rStyle w:val="Char3"/>
          <w:rFonts w:hint="cs"/>
          <w:rtl/>
        </w:rPr>
        <w:t>ه</w:t>
      </w:r>
      <w:r w:rsidRPr="00E45C68">
        <w:rPr>
          <w:rStyle w:val="Char3"/>
          <w:rtl/>
        </w:rPr>
        <w:t xml:space="preserve"> النسائی» </w:t>
      </w:r>
      <w:r w:rsidRPr="00E45C68">
        <w:rPr>
          <w:rStyle w:val="Char3"/>
          <w:rFonts w:hint="cs"/>
          <w:rtl/>
        </w:rPr>
        <w:t xml:space="preserve">منظور </w:t>
      </w:r>
      <w:r w:rsidRPr="00E45C68">
        <w:rPr>
          <w:rStyle w:val="Char3"/>
          <w:rtl/>
        </w:rPr>
        <w:t>حدیثی است که در مجتبی مکتوب است.</w:t>
      </w:r>
    </w:p>
  </w:footnote>
  <w:footnote w:id="364">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برخی از تاریخ نگاران</w:t>
      </w:r>
      <w:r>
        <w:rPr>
          <w:rStyle w:val="Char3"/>
          <w:rtl/>
        </w:rPr>
        <w:t xml:space="preserve"> گفته‌اند </w:t>
      </w:r>
      <w:r w:rsidRPr="00E45C68">
        <w:rPr>
          <w:rStyle w:val="Char3"/>
          <w:rtl/>
        </w:rPr>
        <w:t>که او در مکه و در بین صفا و مر</w:t>
      </w:r>
      <w:r w:rsidRPr="00E45C68">
        <w:rPr>
          <w:rStyle w:val="Char3"/>
          <w:rFonts w:hint="cs"/>
          <w:rtl/>
        </w:rPr>
        <w:t>و</w:t>
      </w:r>
      <w:r w:rsidRPr="00E45C68">
        <w:rPr>
          <w:rStyle w:val="Char3"/>
          <w:rtl/>
        </w:rPr>
        <w:t>ه مدفون است.</w:t>
      </w:r>
    </w:p>
  </w:footnote>
  <w:footnote w:id="365">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از جمله آثار او عبارتند از:</w:t>
      </w:r>
    </w:p>
    <w:p w:rsidR="00FE68CC" w:rsidRPr="00E45C68" w:rsidRDefault="00FE68CC" w:rsidP="00474A15">
      <w:pPr>
        <w:pStyle w:val="FootnoteText"/>
        <w:numPr>
          <w:ilvl w:val="0"/>
          <w:numId w:val="32"/>
        </w:numPr>
        <w:bidi/>
        <w:ind w:left="284" w:firstLine="0"/>
        <w:jc w:val="both"/>
        <w:rPr>
          <w:rStyle w:val="Char3"/>
          <w:rtl/>
        </w:rPr>
      </w:pPr>
      <w:r w:rsidRPr="00A15107">
        <w:rPr>
          <w:rStyle w:val="Char3"/>
          <w:rFonts w:ascii="mylotus" w:hAnsi="mylotus" w:cs="mylotus"/>
          <w:rtl/>
        </w:rPr>
        <w:t>«السنن الکبری»</w:t>
      </w:r>
      <w:r w:rsidRPr="00E45C68">
        <w:rPr>
          <w:rStyle w:val="Char3"/>
          <w:rtl/>
        </w:rPr>
        <w:t xml:space="preserve">، که </w:t>
      </w:r>
      <w:r w:rsidRPr="00E45C68">
        <w:rPr>
          <w:rStyle w:val="Char3"/>
          <w:rFonts w:hint="cs"/>
          <w:rtl/>
        </w:rPr>
        <w:t xml:space="preserve">احادیث </w:t>
      </w:r>
      <w:r w:rsidRPr="00E45C68">
        <w:rPr>
          <w:rStyle w:val="Char3"/>
          <w:rtl/>
        </w:rPr>
        <w:t>تکرار زیاد دارد</w:t>
      </w:r>
      <w:r w:rsidRPr="00E45C68">
        <w:rPr>
          <w:rStyle w:val="Char3"/>
          <w:rFonts w:hint="cs"/>
          <w:rtl/>
        </w:rPr>
        <w:t>.</w:t>
      </w:r>
      <w:r w:rsidRPr="00E45C68">
        <w:rPr>
          <w:rStyle w:val="Char3"/>
          <w:rtl/>
        </w:rPr>
        <w:t xml:space="preserve"> مشهور است هنگامی که کتاب «السنن الکبری» را ‏تألیف کرد، آن را تقدیم امیر رمله نمود، </w:t>
      </w:r>
      <w:r w:rsidRPr="00E45C68">
        <w:rPr>
          <w:rStyle w:val="Char3"/>
          <w:rFonts w:hint="cs"/>
          <w:rtl/>
        </w:rPr>
        <w:t xml:space="preserve">امیر </w:t>
      </w:r>
      <w:r w:rsidRPr="00E45C68">
        <w:rPr>
          <w:rStyle w:val="Char3"/>
          <w:rtl/>
        </w:rPr>
        <w:t>گفت: ای ابا عبدالرحمان، آیا همه</w:t>
      </w:r>
      <w:r>
        <w:rPr>
          <w:rStyle w:val="Char3"/>
          <w:rtl/>
        </w:rPr>
        <w:t xml:space="preserve">‌‌ی </w:t>
      </w:r>
      <w:r w:rsidRPr="00E45C68">
        <w:rPr>
          <w:rStyle w:val="Char3"/>
          <w:rtl/>
        </w:rPr>
        <w:t>آن صحیح است؟ ‏جواب داد: درآن صحیح وحسن وآنچه که به این دو نزیک ‏است وجود دارد، امیر گفت: صحیح آن را برای ما جدا و جمع کن، ‏امام هم تمام احادیث صحیح</w:t>
      </w:r>
      <w:r>
        <w:rPr>
          <w:rStyle w:val="Char3"/>
          <w:rtl/>
        </w:rPr>
        <w:t xml:space="preserve"> آن را </w:t>
      </w:r>
      <w:r w:rsidRPr="00E45C68">
        <w:rPr>
          <w:rStyle w:val="Char3"/>
          <w:rtl/>
        </w:rPr>
        <w:t>جمع نمود و آن را مجتبی (المجتبی من السنن) نام نهاد که اکنون در دست ‏می</w:t>
      </w:r>
      <w:r w:rsidRPr="0075458C">
        <w:rPr>
          <w:rFonts w:ascii="Lotus Linotype" w:hAnsi="Lotus Linotype"/>
          <w:sz w:val="27"/>
          <w:szCs w:val="27"/>
          <w:rtl/>
          <w:lang w:bidi="fa-IR"/>
        </w:rPr>
        <w:t>‌</w:t>
      </w:r>
      <w:r w:rsidRPr="00E45C68">
        <w:rPr>
          <w:rStyle w:val="Char3"/>
          <w:rtl/>
        </w:rPr>
        <w:t>باشد و از صحاح ستة است.‏</w:t>
      </w:r>
    </w:p>
    <w:p w:rsidR="00FE68CC" w:rsidRPr="00E45C68" w:rsidRDefault="00FE68CC" w:rsidP="00A15107">
      <w:pPr>
        <w:pStyle w:val="FootnoteText"/>
        <w:numPr>
          <w:ilvl w:val="0"/>
          <w:numId w:val="32"/>
        </w:numPr>
        <w:bidi/>
        <w:ind w:left="284" w:firstLine="0"/>
        <w:jc w:val="both"/>
        <w:rPr>
          <w:rStyle w:val="Char3"/>
          <w:rtl/>
        </w:rPr>
      </w:pPr>
      <w:r w:rsidRPr="00A15107">
        <w:rPr>
          <w:rStyle w:val="Char3"/>
          <w:rFonts w:ascii="mylotus" w:hAnsi="mylotus" w:cs="mylotus"/>
          <w:rtl/>
        </w:rPr>
        <w:t>«</w:t>
      </w:r>
      <w:r>
        <w:rPr>
          <w:rStyle w:val="Char3"/>
          <w:rFonts w:ascii="mylotus" w:hAnsi="mylotus" w:cs="mylotus"/>
          <w:rtl/>
        </w:rPr>
        <w:t>الخصائص ف</w:t>
      </w:r>
      <w:r>
        <w:rPr>
          <w:rStyle w:val="Char3"/>
          <w:rFonts w:ascii="mylotus" w:hAnsi="mylotus" w:cs="mylotus" w:hint="cs"/>
          <w:rtl/>
        </w:rPr>
        <w:t>ي</w:t>
      </w:r>
      <w:r>
        <w:rPr>
          <w:rStyle w:val="Char3"/>
          <w:rFonts w:ascii="mylotus" w:hAnsi="mylotus" w:cs="mylotus"/>
          <w:rtl/>
        </w:rPr>
        <w:t xml:space="preserve"> فضل علی بن اب</w:t>
      </w:r>
      <w:r>
        <w:rPr>
          <w:rStyle w:val="Char3"/>
          <w:rFonts w:ascii="mylotus" w:hAnsi="mylotus" w:cs="mylotus" w:hint="cs"/>
          <w:rtl/>
        </w:rPr>
        <w:t>ي</w:t>
      </w:r>
      <w:r w:rsidRPr="00A15107">
        <w:rPr>
          <w:rStyle w:val="Char3"/>
          <w:rFonts w:ascii="mylotus" w:hAnsi="mylotus" w:cs="mylotus"/>
          <w:rtl/>
        </w:rPr>
        <w:t xml:space="preserve"> طالب </w:t>
      </w:r>
      <w:r>
        <w:rPr>
          <w:rStyle w:val="Char3"/>
          <w:rFonts w:ascii="mylotus" w:hAnsi="mylotus" w:cs="CTraditional Arabic" w:hint="cs"/>
          <w:rtl/>
        </w:rPr>
        <w:t>س</w:t>
      </w:r>
      <w:r w:rsidRPr="00A15107">
        <w:rPr>
          <w:rStyle w:val="Char3"/>
          <w:rFonts w:ascii="mylotus" w:hAnsi="mylotus" w:cs="mylotus"/>
          <w:rtl/>
        </w:rPr>
        <w:t>»</w:t>
      </w:r>
      <w:r w:rsidRPr="00E45C68">
        <w:rPr>
          <w:rStyle w:val="Char3"/>
          <w:rtl/>
        </w:rPr>
        <w:t>، ذهبی در تذکرة الحفاظ نقل می</w:t>
      </w:r>
      <w:r w:rsidRPr="0075458C">
        <w:rPr>
          <w:rFonts w:ascii="Lotus Linotype" w:hAnsi="Lotus Linotype"/>
          <w:sz w:val="27"/>
          <w:szCs w:val="27"/>
          <w:rtl/>
          <w:lang w:bidi="fa-IR"/>
        </w:rPr>
        <w:t>‌</w:t>
      </w:r>
      <w:r w:rsidRPr="00E45C68">
        <w:rPr>
          <w:rStyle w:val="Char3"/>
          <w:rtl/>
        </w:rPr>
        <w:t>کند که امام نسائی گفته: به دمشق رفتم ‏منحرف از علی زیاد بود، کتاب الخصائص را تصنیف کردم شاید خداوند</w:t>
      </w:r>
      <w:r>
        <w:rPr>
          <w:rStyle w:val="Char3"/>
          <w:rtl/>
        </w:rPr>
        <w:t xml:space="preserve"> آن‌ها </w:t>
      </w:r>
      <w:r w:rsidRPr="00E45C68">
        <w:rPr>
          <w:rStyle w:val="Char3"/>
          <w:rtl/>
        </w:rPr>
        <w:t>‏را هدایت کند، سپس کتاب فضائل الصحابه را تألیف کرد.‏</w:t>
      </w:r>
    </w:p>
    <w:p w:rsidR="00FE68CC" w:rsidRPr="00E45C68" w:rsidRDefault="00FE68CC" w:rsidP="00474A15">
      <w:pPr>
        <w:pStyle w:val="FootnoteText"/>
        <w:numPr>
          <w:ilvl w:val="0"/>
          <w:numId w:val="32"/>
        </w:numPr>
        <w:bidi/>
        <w:ind w:left="284" w:firstLine="0"/>
        <w:jc w:val="both"/>
        <w:rPr>
          <w:rStyle w:val="Char3"/>
          <w:rtl/>
        </w:rPr>
      </w:pPr>
      <w:r w:rsidRPr="00E45C68">
        <w:rPr>
          <w:rStyle w:val="Char3"/>
          <w:rtl/>
        </w:rPr>
        <w:t xml:space="preserve">کتاب </w:t>
      </w:r>
      <w:r w:rsidRPr="00A15107">
        <w:rPr>
          <w:rStyle w:val="Char3"/>
          <w:rFonts w:ascii="mylotus" w:hAnsi="mylotus" w:cs="mylotus"/>
          <w:rtl/>
        </w:rPr>
        <w:t>«الضعفاء والمتروکین من رواة الحدیث»</w:t>
      </w:r>
      <w:r w:rsidRPr="00E45C68">
        <w:rPr>
          <w:rStyle w:val="Char3"/>
          <w:rtl/>
        </w:rPr>
        <w:t>.‏</w:t>
      </w:r>
    </w:p>
    <w:p w:rsidR="00FE68CC" w:rsidRPr="00E45C68" w:rsidRDefault="00FE68CC" w:rsidP="00474A15">
      <w:pPr>
        <w:pStyle w:val="FootnoteText"/>
        <w:numPr>
          <w:ilvl w:val="0"/>
          <w:numId w:val="32"/>
        </w:numPr>
        <w:bidi/>
        <w:ind w:left="284" w:firstLine="0"/>
        <w:jc w:val="both"/>
        <w:rPr>
          <w:rStyle w:val="Char3"/>
          <w:rtl/>
        </w:rPr>
      </w:pPr>
      <w:r w:rsidRPr="00E45C68">
        <w:rPr>
          <w:rStyle w:val="Char3"/>
          <w:rtl/>
        </w:rPr>
        <w:t xml:space="preserve">کتاب </w:t>
      </w:r>
      <w:r w:rsidRPr="00A15107">
        <w:rPr>
          <w:rStyle w:val="Char3"/>
          <w:rFonts w:ascii="mylotus" w:hAnsi="mylotus" w:cs="mylotus"/>
          <w:rtl/>
        </w:rPr>
        <w:t>«المجتبی فی مختصر السنن الکبری»</w:t>
      </w:r>
      <w:r w:rsidRPr="00E45C68">
        <w:rPr>
          <w:rStyle w:val="Char3"/>
          <w:rtl/>
        </w:rPr>
        <w:t xml:space="preserve">، یا </w:t>
      </w:r>
      <w:r w:rsidRPr="00A15107">
        <w:rPr>
          <w:rStyle w:val="Char3"/>
          <w:rFonts w:ascii="mylotus" w:hAnsi="mylotus" w:cs="mylotus"/>
          <w:rtl/>
        </w:rPr>
        <w:t>«السنن الصغری»</w:t>
      </w:r>
      <w:r w:rsidRPr="00E45C68">
        <w:rPr>
          <w:rStyle w:val="Char3"/>
          <w:rFonts w:hint="cs"/>
          <w:rtl/>
        </w:rPr>
        <w:t xml:space="preserve"> </w:t>
      </w:r>
      <w:r w:rsidRPr="00E45C68">
        <w:rPr>
          <w:rStyle w:val="Char3"/>
          <w:rtl/>
        </w:rPr>
        <w:t>که مشهور به مجتبی النسائی (یا المجتنی) ‏است، و گفته</w:t>
      </w:r>
      <w:r>
        <w:rPr>
          <w:rStyle w:val="Char3"/>
          <w:rtl/>
        </w:rPr>
        <w:t xml:space="preserve"> می‌شود</w:t>
      </w:r>
      <w:r w:rsidRPr="00E45C68">
        <w:rPr>
          <w:rStyle w:val="Char3"/>
          <w:rtl/>
        </w:rPr>
        <w:t xml:space="preserve"> که تعداد احادیث آن 5761 حدیث است. هرگاه محدثین ‏بگویند رواه النسائی مراد</w:t>
      </w:r>
      <w:r>
        <w:rPr>
          <w:rStyle w:val="Char3"/>
          <w:rtl/>
        </w:rPr>
        <w:t xml:space="preserve"> آن‌ها </w:t>
      </w:r>
      <w:r w:rsidRPr="00E45C68">
        <w:rPr>
          <w:rStyle w:val="Char3"/>
          <w:rtl/>
        </w:rPr>
        <w:t>روایت از مجتبی نسائی است نه السنن الکبری</w:t>
      </w:r>
      <w:r w:rsidRPr="00E45C68">
        <w:rPr>
          <w:rStyle w:val="Char3"/>
          <w:rFonts w:hint="cs"/>
          <w:rtl/>
        </w:rPr>
        <w:t>،</w:t>
      </w:r>
      <w:r w:rsidRPr="00E45C68">
        <w:rPr>
          <w:rStyle w:val="Char3"/>
          <w:rtl/>
        </w:rPr>
        <w:t xml:space="preserve"> و مجتبی نسائی ‏یکی از کتب سته است.‏</w:t>
      </w:r>
      <w:r w:rsidRPr="00E45C68">
        <w:rPr>
          <w:rStyle w:val="Char3"/>
          <w:rFonts w:hint="cs"/>
          <w:rtl/>
        </w:rPr>
        <w:t xml:space="preserve"> </w:t>
      </w:r>
      <w:r w:rsidRPr="00E45C68">
        <w:rPr>
          <w:rStyle w:val="Char3"/>
          <w:rtl/>
        </w:rPr>
        <w:t xml:space="preserve">بعضی از علما همچون خطیب بغدادی لفظ </w:t>
      </w:r>
      <w:r w:rsidRPr="00E45C68">
        <w:rPr>
          <w:rStyle w:val="Char3"/>
          <w:rFonts w:hint="cs"/>
          <w:rtl/>
        </w:rPr>
        <w:t>«</w:t>
      </w:r>
      <w:r w:rsidRPr="00E45C68">
        <w:rPr>
          <w:rStyle w:val="Char3"/>
          <w:rtl/>
        </w:rPr>
        <w:t>صحیح</w:t>
      </w:r>
      <w:r w:rsidRPr="00E45C68">
        <w:rPr>
          <w:rStyle w:val="Char3"/>
          <w:rFonts w:hint="cs"/>
          <w:rtl/>
        </w:rPr>
        <w:t>»</w:t>
      </w:r>
      <w:r w:rsidRPr="00E45C68">
        <w:rPr>
          <w:rStyle w:val="Char3"/>
          <w:rtl/>
        </w:rPr>
        <w:t xml:space="preserve"> را بر این کتاب اطلاق کرده</w:t>
      </w:r>
      <w:r w:rsidRPr="00E45C68">
        <w:rPr>
          <w:rStyle w:val="Char3"/>
          <w:rFonts w:hint="cs"/>
          <w:rtl/>
        </w:rPr>
        <w:t>،</w:t>
      </w:r>
      <w:r w:rsidRPr="00E45C68">
        <w:rPr>
          <w:rStyle w:val="Char3"/>
          <w:rtl/>
        </w:rPr>
        <w:t xml:space="preserve"> ولی حافظ ابن کثیر این اطلاق را قبول ندارد و گفته که در کتاب مجتبی رجال مجروح و مجهولی وجود دارند که یا عینا مجهولند و یا احوال</w:t>
      </w:r>
      <w:r>
        <w:rPr>
          <w:rStyle w:val="Char3"/>
          <w:rtl/>
        </w:rPr>
        <w:t xml:space="preserve"> آن‌ها </w:t>
      </w:r>
      <w:r w:rsidRPr="00E45C68">
        <w:rPr>
          <w:rStyle w:val="Char3"/>
          <w:rtl/>
        </w:rPr>
        <w:t>مجهول هستند، و در آن احادیث ضعیف معلل و منکر وجود دارد. و گفته</w:t>
      </w:r>
      <w:r>
        <w:rPr>
          <w:rStyle w:val="Char3"/>
          <w:rtl/>
        </w:rPr>
        <w:t xml:space="preserve"> می‌شود</w:t>
      </w:r>
      <w:r w:rsidRPr="00E45C68">
        <w:rPr>
          <w:rStyle w:val="Char3"/>
          <w:rtl/>
        </w:rPr>
        <w:t xml:space="preserve"> که اطلاق لفظ صحیح بر وجه غالب است، چرا که غالب آنچه که در کتاب او آمده صحح است و این قول امام شوکانی</w:t>
      </w:r>
      <w:r w:rsidRPr="00AD7F6F">
        <w:rPr>
          <w:rStyle w:val="Char3"/>
          <w:rFonts w:cs="CTraditional Arabic"/>
          <w:rtl/>
        </w:rPr>
        <w:t>/</w:t>
      </w:r>
      <w:r w:rsidRPr="00E45C68">
        <w:rPr>
          <w:rStyle w:val="Char3"/>
          <w:rtl/>
        </w:rPr>
        <w:t xml:space="preserve"> است: </w:t>
      </w:r>
      <w:r w:rsidRPr="00E45C68">
        <w:rPr>
          <w:rStyle w:val="Char3"/>
          <w:rFonts w:hint="cs"/>
          <w:rtl/>
        </w:rPr>
        <w:t>«</w:t>
      </w:r>
      <w:r w:rsidRPr="00E45C68">
        <w:rPr>
          <w:rStyle w:val="Char3"/>
          <w:rtl/>
        </w:rPr>
        <w:t>نسائی تصنیفات بسیاری</w:t>
      </w:r>
      <w:r>
        <w:rPr>
          <w:rStyle w:val="Char3"/>
          <w:rtl/>
        </w:rPr>
        <w:t xml:space="preserve"> درباره‌‌ی </w:t>
      </w:r>
      <w:r w:rsidRPr="00E45C68">
        <w:rPr>
          <w:rStyle w:val="Char3"/>
          <w:rtl/>
        </w:rPr>
        <w:t xml:space="preserve">حدیث و علل داشته از جمله کتاب </w:t>
      </w:r>
      <w:r w:rsidRPr="00E45C68">
        <w:rPr>
          <w:rStyle w:val="Char3"/>
          <w:rFonts w:hint="cs"/>
          <w:rtl/>
        </w:rPr>
        <w:t>«</w:t>
      </w:r>
      <w:r w:rsidRPr="00E45C68">
        <w:rPr>
          <w:rStyle w:val="Char3"/>
          <w:rtl/>
        </w:rPr>
        <w:t>السنن</w:t>
      </w:r>
      <w:r w:rsidRPr="00E45C68">
        <w:rPr>
          <w:rStyle w:val="Char3"/>
          <w:rFonts w:hint="cs"/>
          <w:rtl/>
        </w:rPr>
        <w:t>»</w:t>
      </w:r>
      <w:r w:rsidRPr="00E45C68">
        <w:rPr>
          <w:rStyle w:val="Char3"/>
          <w:rtl/>
        </w:rPr>
        <w:t xml:space="preserve"> که در میان چهار کتاب سنن کمترین حدیث ضعیف را دارا</w:t>
      </w:r>
      <w:r>
        <w:rPr>
          <w:rStyle w:val="Char3"/>
          <w:rtl/>
        </w:rPr>
        <w:t xml:space="preserve"> می‌</w:t>
      </w:r>
      <w:r w:rsidRPr="00E45C68">
        <w:rPr>
          <w:rStyle w:val="Char3"/>
          <w:rtl/>
        </w:rPr>
        <w:t>باشد</w:t>
      </w:r>
      <w:r w:rsidRPr="00E45C68">
        <w:rPr>
          <w:rStyle w:val="Char3"/>
          <w:rFonts w:hint="cs"/>
          <w:rtl/>
        </w:rPr>
        <w:t>»</w:t>
      </w:r>
      <w:r w:rsidRPr="00E45C68">
        <w:rPr>
          <w:rStyle w:val="Char3"/>
          <w:rtl/>
        </w:rPr>
        <w:t>. (لمحات ف</w:t>
      </w:r>
      <w:r>
        <w:rPr>
          <w:rStyle w:val="Char3"/>
          <w:rtl/>
        </w:rPr>
        <w:t>ی</w:t>
      </w:r>
      <w:r w:rsidRPr="00E45C68">
        <w:rPr>
          <w:rStyle w:val="Char3"/>
          <w:rtl/>
        </w:rPr>
        <w:t xml:space="preserve"> أصول الحدیث؛ ص151).</w:t>
      </w:r>
    </w:p>
    <w:p w:rsidR="00FE68CC" w:rsidRPr="00474A15" w:rsidRDefault="00FE68CC" w:rsidP="00474A15">
      <w:pPr>
        <w:pStyle w:val="FootnoteText"/>
        <w:bidi/>
        <w:ind w:left="23" w:firstLine="260"/>
        <w:jc w:val="both"/>
        <w:rPr>
          <w:rFonts w:ascii="IRNazli" w:hAnsi="IRNazli" w:cs="IRNazli"/>
          <w:b/>
          <w:bCs/>
          <w:sz w:val="26"/>
          <w:szCs w:val="26"/>
          <w:rtl/>
          <w:lang w:bidi="fa-IR"/>
        </w:rPr>
      </w:pPr>
      <w:r w:rsidRPr="00474A15">
        <w:rPr>
          <w:rFonts w:ascii="IRNazli" w:hAnsi="IRNazli" w:cs="IRNazli"/>
          <w:b/>
          <w:bCs/>
          <w:sz w:val="24"/>
          <w:szCs w:val="24"/>
          <w:rtl/>
          <w:lang w:bidi="fa-IR"/>
        </w:rPr>
        <w:t>برخی از شروح سنن الصغری:‏</w:t>
      </w:r>
    </w:p>
    <w:p w:rsidR="00FE68CC" w:rsidRPr="00E45C68" w:rsidRDefault="00FE68CC" w:rsidP="00474A15">
      <w:pPr>
        <w:pStyle w:val="FootnoteText"/>
        <w:bidi/>
        <w:ind w:left="284"/>
        <w:jc w:val="both"/>
        <w:rPr>
          <w:rStyle w:val="Char3"/>
          <w:rtl/>
        </w:rPr>
      </w:pPr>
      <w:r w:rsidRPr="00E45C68">
        <w:rPr>
          <w:rStyle w:val="Char3"/>
          <w:rtl/>
        </w:rPr>
        <w:t xml:space="preserve">ـ </w:t>
      </w:r>
      <w:r w:rsidRPr="00E45C68">
        <w:rPr>
          <w:rStyle w:val="Char3"/>
          <w:rFonts w:hint="cs"/>
          <w:rtl/>
        </w:rPr>
        <w:t>«</w:t>
      </w:r>
      <w:r w:rsidRPr="00E45C68">
        <w:rPr>
          <w:rStyle w:val="Char3"/>
          <w:rtl/>
        </w:rPr>
        <w:t>زهر الربی علی المجتبی</w:t>
      </w:r>
      <w:r w:rsidRPr="00E45C68">
        <w:rPr>
          <w:rStyle w:val="Char3"/>
          <w:rFonts w:hint="cs"/>
          <w:rtl/>
        </w:rPr>
        <w:t>»</w:t>
      </w:r>
      <w:r w:rsidRPr="00E45C68">
        <w:rPr>
          <w:rStyle w:val="Char3"/>
          <w:rtl/>
        </w:rPr>
        <w:t xml:space="preserve"> تألیف امام جلال الدین سیوطی</w:t>
      </w:r>
      <w:r w:rsidRPr="00E45C68">
        <w:rPr>
          <w:rStyle w:val="Char3"/>
          <w:rFonts w:hint="cs"/>
          <w:rtl/>
        </w:rPr>
        <w:t xml:space="preserve"> (متوفی 911).</w:t>
      </w:r>
    </w:p>
    <w:p w:rsidR="00FE68CC" w:rsidRPr="00E45C68" w:rsidRDefault="00FE68CC" w:rsidP="00474A15">
      <w:pPr>
        <w:pStyle w:val="FootnoteText"/>
        <w:bidi/>
        <w:ind w:left="284"/>
        <w:jc w:val="both"/>
        <w:rPr>
          <w:rStyle w:val="Char3"/>
          <w:rtl/>
        </w:rPr>
      </w:pPr>
      <w:r w:rsidRPr="00E45C68">
        <w:rPr>
          <w:rStyle w:val="Char3"/>
          <w:rtl/>
        </w:rPr>
        <w:t xml:space="preserve">ـ </w:t>
      </w:r>
      <w:r w:rsidRPr="00E45C68">
        <w:rPr>
          <w:rStyle w:val="Char3"/>
          <w:rFonts w:hint="cs"/>
          <w:rtl/>
        </w:rPr>
        <w:t>«</w:t>
      </w:r>
      <w:r w:rsidRPr="00E45C68">
        <w:rPr>
          <w:rStyle w:val="Char3"/>
          <w:rtl/>
        </w:rPr>
        <w:t>تعلیقات وشرح سندی</w:t>
      </w:r>
      <w:r w:rsidRPr="00E45C68">
        <w:rPr>
          <w:rStyle w:val="Char3"/>
          <w:rFonts w:hint="cs"/>
          <w:rtl/>
        </w:rPr>
        <w:t>»</w:t>
      </w:r>
      <w:r w:rsidRPr="00E45C68">
        <w:rPr>
          <w:rStyle w:val="Char3"/>
          <w:rtl/>
        </w:rPr>
        <w:t>، تألیف علامه ابوالحسن محمد بن عبد الهادی سندی (متوفی 1138هـ)‏</w:t>
      </w:r>
      <w:r w:rsidRPr="00E45C68">
        <w:rPr>
          <w:rStyle w:val="Char3"/>
          <w:rFonts w:hint="cs"/>
          <w:rtl/>
        </w:rPr>
        <w:t>.</w:t>
      </w:r>
    </w:p>
    <w:p w:rsidR="00FE68CC" w:rsidRPr="00E45C68" w:rsidRDefault="00FE68CC" w:rsidP="00474A15">
      <w:pPr>
        <w:pStyle w:val="FootnoteText"/>
        <w:bidi/>
        <w:ind w:left="284"/>
        <w:jc w:val="both"/>
        <w:rPr>
          <w:rStyle w:val="Char3"/>
          <w:rtl/>
        </w:rPr>
      </w:pPr>
      <w:r w:rsidRPr="00E45C68">
        <w:rPr>
          <w:rStyle w:val="Char3"/>
          <w:rFonts w:hint="cs"/>
          <w:rtl/>
        </w:rPr>
        <w:t xml:space="preserve">- </w:t>
      </w:r>
      <w:r w:rsidRPr="00E45C68">
        <w:rPr>
          <w:rStyle w:val="Char3"/>
          <w:rtl/>
        </w:rPr>
        <w:t>شرح سراج</w:t>
      </w:r>
      <w:r w:rsidRPr="008B0335">
        <w:rPr>
          <w:rFonts w:hint="cs"/>
          <w:sz w:val="27"/>
          <w:szCs w:val="27"/>
          <w:rtl/>
          <w:lang w:bidi="fa-IR"/>
        </w:rPr>
        <w:t>‌</w:t>
      </w:r>
      <w:r w:rsidRPr="00E45C68">
        <w:rPr>
          <w:rStyle w:val="Char3"/>
          <w:rFonts w:hint="cs"/>
          <w:rtl/>
        </w:rPr>
        <w:t>الدی</w:t>
      </w:r>
      <w:r w:rsidRPr="00E45C68">
        <w:rPr>
          <w:rStyle w:val="Char3"/>
          <w:rFonts w:hint="eastAsia"/>
          <w:rtl/>
        </w:rPr>
        <w:t>ن</w:t>
      </w:r>
      <w:r w:rsidRPr="00E45C68">
        <w:rPr>
          <w:rStyle w:val="Char3"/>
          <w:rtl/>
        </w:rPr>
        <w:t xml:space="preserve"> عمربن عل</w:t>
      </w:r>
      <w:r w:rsidRPr="00E45C68">
        <w:rPr>
          <w:rStyle w:val="Char3"/>
          <w:rFonts w:hint="cs"/>
          <w:rtl/>
        </w:rPr>
        <w:t>ی</w:t>
      </w:r>
      <w:r w:rsidRPr="00E45C68">
        <w:rPr>
          <w:rStyle w:val="Char3"/>
          <w:rtl/>
        </w:rPr>
        <w:t xml:space="preserve"> </w:t>
      </w:r>
      <w:r w:rsidRPr="008B0335">
        <w:rPr>
          <w:rFonts w:hint="cs"/>
          <w:sz w:val="27"/>
          <w:szCs w:val="27"/>
          <w:rtl/>
          <w:lang w:bidi="fa-IR"/>
        </w:rPr>
        <w:t>‌</w:t>
      </w:r>
      <w:r w:rsidRPr="00E45C68">
        <w:rPr>
          <w:rStyle w:val="Char3"/>
          <w:rFonts w:hint="cs"/>
          <w:rtl/>
        </w:rPr>
        <w:t>بن الملقن الشافعی</w:t>
      </w:r>
      <w:r w:rsidRPr="00E45C68">
        <w:rPr>
          <w:rStyle w:val="Char3"/>
          <w:rtl/>
        </w:rPr>
        <w:t xml:space="preserve"> (متوف</w:t>
      </w:r>
      <w:r w:rsidRPr="00E45C68">
        <w:rPr>
          <w:rStyle w:val="Char3"/>
          <w:rFonts w:hint="cs"/>
          <w:rtl/>
        </w:rPr>
        <w:t>ی</w:t>
      </w:r>
      <w:r w:rsidRPr="00E45C68">
        <w:rPr>
          <w:rStyle w:val="Char3"/>
          <w:rtl/>
        </w:rPr>
        <w:t xml:space="preserve">804). </w:t>
      </w:r>
    </w:p>
    <w:p w:rsidR="00FE68CC" w:rsidRPr="00E45C68" w:rsidRDefault="00FE68CC" w:rsidP="00474A15">
      <w:pPr>
        <w:pStyle w:val="FootnoteText"/>
        <w:bidi/>
        <w:ind w:left="284"/>
        <w:jc w:val="both"/>
        <w:rPr>
          <w:rStyle w:val="Char3"/>
        </w:rPr>
      </w:pPr>
      <w:r w:rsidRPr="00E45C68">
        <w:rPr>
          <w:rStyle w:val="Char3"/>
          <w:rFonts w:hint="cs"/>
          <w:rtl/>
        </w:rPr>
        <w:t xml:space="preserve">5- </w:t>
      </w:r>
      <w:r w:rsidRPr="00E45C68">
        <w:rPr>
          <w:rStyle w:val="Char3"/>
          <w:rtl/>
        </w:rPr>
        <w:t>مسند عل</w:t>
      </w:r>
      <w:r w:rsidRPr="00E45C68">
        <w:rPr>
          <w:rStyle w:val="Char3"/>
          <w:rFonts w:hint="cs"/>
          <w:rtl/>
        </w:rPr>
        <w:t>ی</w:t>
      </w:r>
      <w:r w:rsidRPr="00AD7F6F">
        <w:rPr>
          <w:rStyle w:val="Char3"/>
          <w:rFonts w:cs="CTraditional Arabic"/>
          <w:rtl/>
        </w:rPr>
        <w:t>س</w:t>
      </w:r>
      <w:r w:rsidRPr="00E45C68">
        <w:rPr>
          <w:rStyle w:val="Char3"/>
          <w:rtl/>
        </w:rPr>
        <w:t>.‏</w:t>
      </w:r>
    </w:p>
    <w:p w:rsidR="00FE68CC" w:rsidRPr="00E45C68" w:rsidRDefault="00FE68CC" w:rsidP="00474A15">
      <w:pPr>
        <w:pStyle w:val="FootnoteText"/>
        <w:bidi/>
        <w:ind w:left="284"/>
        <w:jc w:val="both"/>
        <w:rPr>
          <w:rStyle w:val="Char3"/>
        </w:rPr>
      </w:pPr>
      <w:r w:rsidRPr="00E45C68">
        <w:rPr>
          <w:rStyle w:val="Char3"/>
          <w:rFonts w:hint="cs"/>
          <w:rtl/>
        </w:rPr>
        <w:t xml:space="preserve">6- </w:t>
      </w:r>
      <w:r w:rsidRPr="00E45C68">
        <w:rPr>
          <w:rStyle w:val="Char3"/>
          <w:rFonts w:hint="eastAsia"/>
          <w:rtl/>
        </w:rPr>
        <w:t>مسند</w:t>
      </w:r>
      <w:r w:rsidRPr="00E45C68">
        <w:rPr>
          <w:rStyle w:val="Char3"/>
          <w:rtl/>
        </w:rPr>
        <w:t xml:space="preserve"> مالک.‏</w:t>
      </w:r>
    </w:p>
    <w:p w:rsidR="00FE68CC" w:rsidRPr="00E45C68" w:rsidRDefault="00FE68CC" w:rsidP="00474A15">
      <w:pPr>
        <w:pStyle w:val="FootnoteText"/>
        <w:bidi/>
        <w:ind w:left="284"/>
        <w:jc w:val="both"/>
        <w:rPr>
          <w:rStyle w:val="Char3"/>
        </w:rPr>
      </w:pPr>
      <w:r w:rsidRPr="00E45C68">
        <w:rPr>
          <w:rStyle w:val="Char3"/>
          <w:rFonts w:hint="cs"/>
          <w:rtl/>
        </w:rPr>
        <w:t xml:space="preserve">7- </w:t>
      </w:r>
      <w:r w:rsidRPr="00E45C68">
        <w:rPr>
          <w:rStyle w:val="Char3"/>
          <w:rFonts w:hint="eastAsia"/>
          <w:rtl/>
        </w:rPr>
        <w:t>فضائل</w:t>
      </w:r>
      <w:r w:rsidRPr="00E45C68">
        <w:rPr>
          <w:rStyle w:val="Char3"/>
          <w:rtl/>
        </w:rPr>
        <w:t xml:space="preserve"> صحابه</w:t>
      </w:r>
      <w:r w:rsidRPr="00063674">
        <w:rPr>
          <w:rStyle w:val="Char3"/>
          <w:rFonts w:cs="CTraditional Arabic"/>
          <w:rtl/>
        </w:rPr>
        <w:t>ش</w:t>
      </w:r>
      <w:r w:rsidRPr="00E45C68">
        <w:rPr>
          <w:rStyle w:val="Char3"/>
          <w:rtl/>
        </w:rPr>
        <w:t>.‏</w:t>
      </w:r>
    </w:p>
    <w:p w:rsidR="00FE68CC" w:rsidRPr="00E45C68" w:rsidRDefault="00FE68CC" w:rsidP="00474A15">
      <w:pPr>
        <w:pStyle w:val="FootnoteText"/>
        <w:bidi/>
        <w:ind w:left="284"/>
        <w:jc w:val="both"/>
        <w:rPr>
          <w:rStyle w:val="Char3"/>
        </w:rPr>
      </w:pPr>
      <w:r w:rsidRPr="00E45C68">
        <w:rPr>
          <w:rStyle w:val="Char3"/>
          <w:rFonts w:hint="cs"/>
          <w:rtl/>
        </w:rPr>
        <w:t xml:space="preserve">8- </w:t>
      </w:r>
      <w:r w:rsidRPr="00E45C68">
        <w:rPr>
          <w:rStyle w:val="Char3"/>
          <w:rFonts w:hint="eastAsia"/>
          <w:rtl/>
        </w:rPr>
        <w:t>مناسک</w:t>
      </w:r>
      <w:r w:rsidRPr="00E45C68">
        <w:rPr>
          <w:rStyle w:val="Char3"/>
          <w:rtl/>
        </w:rPr>
        <w:t xml:space="preserve"> حج، بر مذهب امام شافع</w:t>
      </w:r>
      <w:r w:rsidRPr="00E45C68">
        <w:rPr>
          <w:rStyle w:val="Char3"/>
          <w:rFonts w:hint="cs"/>
          <w:rtl/>
        </w:rPr>
        <w:t>ی</w:t>
      </w:r>
      <w:r w:rsidRPr="00AD7F6F">
        <w:rPr>
          <w:rStyle w:val="Char3"/>
          <w:rFonts w:cs="CTraditional Arabic"/>
          <w:rtl/>
        </w:rPr>
        <w:t>/</w:t>
      </w:r>
      <w:r w:rsidRPr="00E45C68">
        <w:rPr>
          <w:rStyle w:val="Char3"/>
          <w:rtl/>
        </w:rPr>
        <w:t>.‏</w:t>
      </w:r>
    </w:p>
    <w:p w:rsidR="00FE68CC" w:rsidRPr="00E45C68" w:rsidRDefault="00FE68CC" w:rsidP="00474A15">
      <w:pPr>
        <w:pStyle w:val="FootnoteText"/>
        <w:bidi/>
        <w:ind w:left="284"/>
        <w:jc w:val="both"/>
        <w:rPr>
          <w:rStyle w:val="Char3"/>
        </w:rPr>
      </w:pPr>
      <w:r w:rsidRPr="00E45C68">
        <w:rPr>
          <w:rStyle w:val="Char3"/>
          <w:rFonts w:hint="cs"/>
          <w:rtl/>
        </w:rPr>
        <w:t xml:space="preserve">9- </w:t>
      </w:r>
      <w:r w:rsidRPr="00E45C68">
        <w:rPr>
          <w:rStyle w:val="Char3"/>
          <w:rFonts w:hint="eastAsia"/>
          <w:rtl/>
        </w:rPr>
        <w:t>عشرة</w:t>
      </w:r>
      <w:r w:rsidRPr="00E45C68">
        <w:rPr>
          <w:rStyle w:val="Char3"/>
          <w:rtl/>
        </w:rPr>
        <w:t xml:space="preserve"> النساء.‏</w:t>
      </w:r>
    </w:p>
    <w:p w:rsidR="00FE68CC" w:rsidRPr="00E45C68" w:rsidRDefault="00FE68CC" w:rsidP="00474A15">
      <w:pPr>
        <w:pStyle w:val="FootnoteText"/>
        <w:bidi/>
        <w:ind w:left="284"/>
        <w:jc w:val="both"/>
        <w:rPr>
          <w:rStyle w:val="Char3"/>
        </w:rPr>
      </w:pPr>
      <w:r w:rsidRPr="00E45C68">
        <w:rPr>
          <w:rStyle w:val="Char3"/>
          <w:rFonts w:hint="cs"/>
          <w:rtl/>
        </w:rPr>
        <w:t>10-</w:t>
      </w:r>
      <w:r w:rsidRPr="00E45C68">
        <w:rPr>
          <w:rStyle w:val="Char3"/>
          <w:rtl/>
        </w:rPr>
        <w:t xml:space="preserve"> ‏فضئل القرآن.‏</w:t>
      </w:r>
    </w:p>
    <w:p w:rsidR="00FE68CC" w:rsidRPr="00E45C68" w:rsidRDefault="00FE68CC" w:rsidP="00474A15">
      <w:pPr>
        <w:pStyle w:val="FootnoteText"/>
        <w:bidi/>
        <w:ind w:left="284"/>
        <w:jc w:val="both"/>
        <w:rPr>
          <w:rStyle w:val="Char3"/>
        </w:rPr>
      </w:pPr>
      <w:r w:rsidRPr="00E45C68">
        <w:rPr>
          <w:rStyle w:val="Char3"/>
          <w:rFonts w:hint="eastAsia"/>
          <w:rtl/>
        </w:rPr>
        <w:t>‏</w:t>
      </w:r>
      <w:r w:rsidRPr="00E45C68">
        <w:rPr>
          <w:rStyle w:val="Char3"/>
          <w:rFonts w:hint="cs"/>
          <w:rtl/>
        </w:rPr>
        <w:t xml:space="preserve">11- </w:t>
      </w:r>
      <w:r>
        <w:rPr>
          <w:rStyle w:val="Char3"/>
          <w:rFonts w:hint="eastAsia"/>
          <w:rtl/>
        </w:rPr>
        <w:t>ک</w:t>
      </w:r>
      <w:r w:rsidRPr="00E45C68">
        <w:rPr>
          <w:rStyle w:val="Char3"/>
          <w:rFonts w:hint="eastAsia"/>
          <w:rtl/>
        </w:rPr>
        <w:t>تاب</w:t>
      </w:r>
      <w:r w:rsidRPr="00E45C68">
        <w:rPr>
          <w:rStyle w:val="Char3"/>
          <w:rtl/>
        </w:rPr>
        <w:t xml:space="preserve"> الأغراب.‏</w:t>
      </w:r>
    </w:p>
    <w:p w:rsidR="00FE68CC" w:rsidRPr="00E45C68" w:rsidRDefault="00FE68CC" w:rsidP="00474A15">
      <w:pPr>
        <w:pStyle w:val="FootnoteText"/>
        <w:bidi/>
        <w:ind w:left="284"/>
        <w:jc w:val="both"/>
        <w:rPr>
          <w:rStyle w:val="Char3"/>
        </w:rPr>
      </w:pPr>
      <w:r w:rsidRPr="00E45C68">
        <w:rPr>
          <w:rStyle w:val="Char3"/>
          <w:rFonts w:hint="eastAsia"/>
          <w:rtl/>
        </w:rPr>
        <w:t>‏</w:t>
      </w:r>
      <w:r w:rsidRPr="00E45C68">
        <w:rPr>
          <w:rStyle w:val="Char3"/>
          <w:rFonts w:hint="cs"/>
          <w:rtl/>
        </w:rPr>
        <w:t xml:space="preserve">12- </w:t>
      </w:r>
      <w:r>
        <w:rPr>
          <w:rStyle w:val="Char3"/>
          <w:rFonts w:hint="eastAsia"/>
          <w:rtl/>
        </w:rPr>
        <w:t>ک</w:t>
      </w:r>
      <w:r w:rsidRPr="00E45C68">
        <w:rPr>
          <w:rStyle w:val="Char3"/>
          <w:rFonts w:hint="eastAsia"/>
          <w:rtl/>
        </w:rPr>
        <w:t>تاب</w:t>
      </w:r>
      <w:r w:rsidRPr="00E45C68">
        <w:rPr>
          <w:rStyle w:val="Char3"/>
          <w:rtl/>
        </w:rPr>
        <w:t xml:space="preserve"> العلم.‏</w:t>
      </w:r>
    </w:p>
    <w:p w:rsidR="00FE68CC" w:rsidRPr="00E45C68" w:rsidRDefault="00FE68CC" w:rsidP="00474A15">
      <w:pPr>
        <w:pStyle w:val="FootnoteText"/>
        <w:bidi/>
        <w:ind w:left="284"/>
        <w:jc w:val="both"/>
        <w:rPr>
          <w:rStyle w:val="Char3"/>
        </w:rPr>
      </w:pPr>
      <w:r w:rsidRPr="00E45C68">
        <w:rPr>
          <w:rStyle w:val="Char3"/>
          <w:rFonts w:hint="cs"/>
          <w:rtl/>
        </w:rPr>
        <w:t xml:space="preserve">13- </w:t>
      </w:r>
      <w:r>
        <w:rPr>
          <w:rStyle w:val="Char3"/>
          <w:rFonts w:hint="eastAsia"/>
          <w:rtl/>
        </w:rPr>
        <w:t>ک</w:t>
      </w:r>
      <w:r w:rsidRPr="00E45C68">
        <w:rPr>
          <w:rStyle w:val="Char3"/>
          <w:rFonts w:hint="eastAsia"/>
          <w:rtl/>
        </w:rPr>
        <w:t>تاب</w:t>
      </w:r>
      <w:r w:rsidRPr="00E45C68">
        <w:rPr>
          <w:rStyle w:val="Char3"/>
          <w:rtl/>
        </w:rPr>
        <w:t xml:space="preserve"> النعوت والأسماء والصفات.‏</w:t>
      </w:r>
    </w:p>
    <w:p w:rsidR="00FE68CC" w:rsidRPr="00E45C68" w:rsidRDefault="00FE68CC" w:rsidP="00474A15">
      <w:pPr>
        <w:pStyle w:val="FootnoteText"/>
        <w:bidi/>
        <w:ind w:left="284"/>
        <w:jc w:val="both"/>
        <w:rPr>
          <w:rStyle w:val="Char3"/>
          <w:rtl/>
        </w:rPr>
      </w:pPr>
      <w:r w:rsidRPr="00E45C68">
        <w:rPr>
          <w:rStyle w:val="Char3"/>
          <w:rFonts w:hint="cs"/>
          <w:rtl/>
        </w:rPr>
        <w:t xml:space="preserve">14- </w:t>
      </w:r>
      <w:r w:rsidRPr="00E45C68">
        <w:rPr>
          <w:rStyle w:val="Char3"/>
          <w:rFonts w:hint="eastAsia"/>
          <w:rtl/>
        </w:rPr>
        <w:t>الإمامة</w:t>
      </w:r>
      <w:r w:rsidRPr="00E45C68">
        <w:rPr>
          <w:rStyle w:val="Char3"/>
          <w:rtl/>
        </w:rPr>
        <w:t xml:space="preserve"> والجماعة.‏</w:t>
      </w:r>
    </w:p>
    <w:p w:rsidR="00FE68CC" w:rsidRPr="00E45C68" w:rsidRDefault="00FE68CC" w:rsidP="00474A15">
      <w:pPr>
        <w:pStyle w:val="FootnoteText"/>
        <w:bidi/>
        <w:ind w:left="284"/>
        <w:jc w:val="both"/>
        <w:rPr>
          <w:rStyle w:val="Char3"/>
          <w:rtl/>
        </w:rPr>
      </w:pPr>
      <w:r w:rsidRPr="00E45C68">
        <w:rPr>
          <w:rStyle w:val="Char3"/>
          <w:rFonts w:hint="cs"/>
          <w:rtl/>
        </w:rPr>
        <w:t xml:space="preserve">15- </w:t>
      </w:r>
      <w:r w:rsidRPr="00E45C68">
        <w:rPr>
          <w:rStyle w:val="Char3"/>
          <w:rtl/>
        </w:rPr>
        <w:t>الجمعة.‏</w:t>
      </w:r>
    </w:p>
  </w:footnote>
  <w:footnote w:id="366">
    <w:p w:rsidR="00FE68CC" w:rsidRPr="00E45C68" w:rsidRDefault="00FE68CC" w:rsidP="0089043D">
      <w:pPr>
        <w:pStyle w:val="FootnoteText"/>
        <w:bidi/>
        <w:ind w:left="283" w:hangingChars="118" w:hanging="283"/>
        <w:jc w:val="both"/>
        <w:rPr>
          <w:rStyle w:val="Char3"/>
          <w:rtl/>
        </w:rPr>
      </w:pPr>
      <w:r w:rsidRPr="00426155">
        <w:rPr>
          <w:rStyle w:val="Char3"/>
          <w:szCs w:val="28"/>
        </w:rPr>
        <w:footnoteRef/>
      </w:r>
      <w:r w:rsidRPr="00E45C68">
        <w:rPr>
          <w:rStyle w:val="Char3"/>
          <w:rtl/>
        </w:rPr>
        <w:t>- امام ذهبی در</w:t>
      </w:r>
      <w:r w:rsidRPr="00E45C68">
        <w:rPr>
          <w:rStyle w:val="Char3"/>
          <w:rFonts w:hint="cs"/>
          <w:rtl/>
        </w:rPr>
        <w:t>«</w:t>
      </w:r>
      <w:r w:rsidRPr="00E45C68">
        <w:rPr>
          <w:rStyle w:val="Char3"/>
          <w:rtl/>
        </w:rPr>
        <w:t>تذکرة الحفاظ</w:t>
      </w:r>
      <w:r w:rsidRPr="00E45C68">
        <w:rPr>
          <w:rStyle w:val="Char3"/>
          <w:rFonts w:hint="cs"/>
          <w:rtl/>
        </w:rPr>
        <w:t>»</w:t>
      </w:r>
      <w:r w:rsidRPr="00E45C68">
        <w:rPr>
          <w:rStyle w:val="Char3"/>
          <w:rtl/>
        </w:rPr>
        <w:t xml:space="preserve"> گوید: </w:t>
      </w:r>
      <w:r w:rsidRPr="00E45C68">
        <w:rPr>
          <w:rStyle w:val="Char3"/>
          <w:rFonts w:hint="cs"/>
          <w:rtl/>
        </w:rPr>
        <w:t>«</w:t>
      </w:r>
      <w:r w:rsidRPr="00E45C68">
        <w:rPr>
          <w:rStyle w:val="Char3"/>
          <w:rtl/>
        </w:rPr>
        <w:t>امام ابی داوود گفته است: ‏پانصد هزار حدیث را از پیامبر</w:t>
      </w:r>
      <w:r w:rsidRPr="00B37527">
        <w:rPr>
          <w:rStyle w:val="Char3"/>
          <w:rFonts w:cs="CTraditional Arabic"/>
          <w:rtl/>
        </w:rPr>
        <w:t>ج</w:t>
      </w:r>
      <w:r w:rsidRPr="00E45C68">
        <w:rPr>
          <w:rStyle w:val="Char3"/>
          <w:rtl/>
        </w:rPr>
        <w:t xml:space="preserve"> نوشته</w:t>
      </w:r>
      <w:r w:rsidRPr="0075458C">
        <w:rPr>
          <w:rFonts w:ascii="Lotus Linotype" w:hAnsi="Lotus Linotype"/>
          <w:sz w:val="27"/>
          <w:szCs w:val="27"/>
          <w:rtl/>
          <w:lang w:bidi="fa-IR"/>
        </w:rPr>
        <w:t>‌</w:t>
      </w:r>
      <w:r w:rsidRPr="00E45C68">
        <w:rPr>
          <w:rStyle w:val="Char3"/>
          <w:rtl/>
        </w:rPr>
        <w:t>ام و این سنن که شامل چهار هزار و هشتصد حدیث ‏است را از آن انتخاب کرده</w:t>
      </w:r>
      <w:r>
        <w:rPr>
          <w:rStyle w:val="Char3"/>
          <w:rFonts w:hint="cs"/>
          <w:rtl/>
        </w:rPr>
        <w:t>‌</w:t>
      </w:r>
      <w:r w:rsidRPr="00E45C68">
        <w:rPr>
          <w:rStyle w:val="Char3"/>
          <w:rtl/>
        </w:rPr>
        <w:t>ام</w:t>
      </w:r>
      <w:r w:rsidRPr="00E45C68">
        <w:rPr>
          <w:rStyle w:val="Char3"/>
          <w:rFonts w:hint="cs"/>
          <w:rtl/>
        </w:rPr>
        <w:t>»</w:t>
      </w:r>
      <w:r w:rsidRPr="00E45C68">
        <w:rPr>
          <w:rStyle w:val="Char3"/>
          <w:rtl/>
        </w:rPr>
        <w:t>. و‏ استاد محمد محی الدین عبدالحمید در مقدمه</w:t>
      </w:r>
      <w:r>
        <w:rPr>
          <w:rStyle w:val="Char3"/>
          <w:rtl/>
        </w:rPr>
        <w:t xml:space="preserve">‌‌ی </w:t>
      </w:r>
      <w:r w:rsidRPr="00E45C68">
        <w:rPr>
          <w:rStyle w:val="Char3"/>
          <w:rtl/>
        </w:rPr>
        <w:t>خود بر سنن ابوداود ذکر</w:t>
      </w:r>
      <w:r>
        <w:rPr>
          <w:rStyle w:val="Char3"/>
          <w:rtl/>
        </w:rPr>
        <w:t xml:space="preserve"> می‌</w:t>
      </w:r>
      <w:r w:rsidRPr="00E45C68">
        <w:rPr>
          <w:rStyle w:val="Char3"/>
          <w:rtl/>
        </w:rPr>
        <w:t xml:space="preserve">کند که تعداد احادیث کتاب ابوداود را 5274 حدیث شمارش کرده و افزوده </w:t>
      </w:r>
      <w:r w:rsidRPr="00E45C68">
        <w:rPr>
          <w:rStyle w:val="Char3"/>
          <w:rFonts w:hint="cs"/>
          <w:rtl/>
        </w:rPr>
        <w:t xml:space="preserve">است </w:t>
      </w:r>
      <w:r w:rsidRPr="00E45C68">
        <w:rPr>
          <w:rStyle w:val="Char3"/>
          <w:rtl/>
        </w:rPr>
        <w:t>که اختلاف شمارش او با گفته</w:t>
      </w:r>
      <w:r>
        <w:rPr>
          <w:rStyle w:val="Char3"/>
          <w:rtl/>
        </w:rPr>
        <w:t xml:space="preserve">‌‌ی </w:t>
      </w:r>
      <w:r w:rsidRPr="00E45C68">
        <w:rPr>
          <w:rStyle w:val="Char3"/>
          <w:rtl/>
        </w:rPr>
        <w:t>خود ابوداود مبنی بر تعداد 4800 حدیث، حاکی از تکرار و زیادات کتاب اوست.</w:t>
      </w:r>
    </w:p>
  </w:footnote>
  <w:footnote w:id="367">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این مطالب قسمتی از رساله</w:t>
      </w:r>
      <w:r>
        <w:rPr>
          <w:rStyle w:val="Char3"/>
          <w:rtl/>
        </w:rPr>
        <w:t xml:space="preserve">‌‌ی </w:t>
      </w:r>
      <w:r w:rsidRPr="00E45C68">
        <w:rPr>
          <w:rStyle w:val="Char3"/>
          <w:rtl/>
        </w:rPr>
        <w:t xml:space="preserve">امام ابوداود برای اهل مکه بود. (مراجعه کنید به: </w:t>
      </w:r>
      <w:r w:rsidRPr="00E45C68">
        <w:rPr>
          <w:rStyle w:val="Char3"/>
          <w:rFonts w:hint="cs"/>
          <w:rtl/>
        </w:rPr>
        <w:t>«</w:t>
      </w:r>
      <w:r w:rsidRPr="00E45C68">
        <w:rPr>
          <w:rStyle w:val="Char3"/>
          <w:rtl/>
        </w:rPr>
        <w:t>معالم السنن</w:t>
      </w:r>
      <w:r w:rsidRPr="00E45C68">
        <w:rPr>
          <w:rStyle w:val="Char3"/>
          <w:rFonts w:hint="cs"/>
          <w:rtl/>
        </w:rPr>
        <w:t>»</w:t>
      </w:r>
      <w:r w:rsidRPr="00E45C68">
        <w:rPr>
          <w:rStyle w:val="Char3"/>
          <w:rtl/>
        </w:rPr>
        <w:t xml:space="preserve"> خطابی، ج1ص6-8).</w:t>
      </w:r>
    </w:p>
    <w:p w:rsidR="00FE68CC" w:rsidRPr="00E45C68" w:rsidRDefault="00FE68CC" w:rsidP="00474A15">
      <w:pPr>
        <w:pStyle w:val="FootnoteText"/>
        <w:bidi/>
        <w:ind w:left="283"/>
        <w:jc w:val="both"/>
        <w:rPr>
          <w:rStyle w:val="Char3"/>
          <w:rtl/>
        </w:rPr>
      </w:pPr>
      <w:r w:rsidRPr="00E45C68">
        <w:rPr>
          <w:rStyle w:val="Char3"/>
          <w:rtl/>
        </w:rPr>
        <w:t>شیخ عبدالفتاح ابو غد</w:t>
      </w:r>
      <w:r w:rsidRPr="00E45C68">
        <w:rPr>
          <w:rStyle w:val="Char3"/>
          <w:rFonts w:hint="cs"/>
          <w:rtl/>
        </w:rPr>
        <w:t>ه</w:t>
      </w:r>
      <w:r w:rsidRPr="00AD7F6F">
        <w:rPr>
          <w:rStyle w:val="Char3"/>
          <w:rFonts w:cs="CTraditional Arabic"/>
          <w:rtl/>
        </w:rPr>
        <w:t>/</w:t>
      </w:r>
      <w:r w:rsidRPr="00E45C68">
        <w:rPr>
          <w:rStyle w:val="Char3"/>
          <w:rtl/>
        </w:rPr>
        <w:t xml:space="preserve"> در بیان منظور ابوداود از لفظ مشاهیر گفته: </w:t>
      </w:r>
      <w:r w:rsidRPr="00E45C68">
        <w:rPr>
          <w:rStyle w:val="Char3"/>
          <w:rFonts w:hint="cs"/>
          <w:rtl/>
        </w:rPr>
        <w:t>«</w:t>
      </w:r>
      <w:r w:rsidRPr="00E45C68">
        <w:rPr>
          <w:rStyle w:val="Char3"/>
          <w:rtl/>
        </w:rPr>
        <w:t xml:space="preserve">مراد از مشاهیر در اینجا، حدیث مشهور مصطلح علیه بین محدثین و اصولیین نیست، بلکه مراد </w:t>
      </w:r>
      <w:r w:rsidRPr="0075458C">
        <w:rPr>
          <w:rFonts w:ascii="Lotus Linotype" w:hAnsi="Lotus Linotype"/>
          <w:sz w:val="27"/>
          <w:szCs w:val="27"/>
          <w:rtl/>
          <w:lang w:bidi="fa-IR"/>
        </w:rPr>
        <w:t>–</w:t>
      </w:r>
      <w:r w:rsidRPr="00E45C68">
        <w:rPr>
          <w:rStyle w:val="Char3"/>
          <w:rtl/>
        </w:rPr>
        <w:t xml:space="preserve"> والله اعلم </w:t>
      </w:r>
      <w:r w:rsidRPr="0075458C">
        <w:rPr>
          <w:rFonts w:ascii="Lotus Linotype" w:hAnsi="Lotus Linotype"/>
          <w:sz w:val="27"/>
          <w:szCs w:val="27"/>
          <w:rtl/>
          <w:lang w:bidi="fa-IR"/>
        </w:rPr>
        <w:t>–</w:t>
      </w:r>
      <w:r w:rsidRPr="00E45C68">
        <w:rPr>
          <w:rStyle w:val="Char3"/>
          <w:rtl/>
        </w:rPr>
        <w:t xml:space="preserve"> احادیث مشهور نزد محدثین که جزو ائمه</w:t>
      </w:r>
      <w:r>
        <w:rPr>
          <w:rStyle w:val="Char3"/>
          <w:rtl/>
        </w:rPr>
        <w:t xml:space="preserve">‌‌ی </w:t>
      </w:r>
      <w:r w:rsidRPr="00E45C68">
        <w:rPr>
          <w:rStyle w:val="Char3"/>
          <w:rtl/>
        </w:rPr>
        <w:t>فقها هستند و یا نزد اهل فتوا</w:t>
      </w:r>
      <w:r>
        <w:rPr>
          <w:rStyle w:val="Char3"/>
          <w:rtl/>
        </w:rPr>
        <w:t xml:space="preserve"> می‌</w:t>
      </w:r>
      <w:r w:rsidRPr="00E45C68">
        <w:rPr>
          <w:rStyle w:val="Char3"/>
          <w:rtl/>
        </w:rPr>
        <w:t>باشد، و نزد تمام یا بعضی از</w:t>
      </w:r>
      <w:r>
        <w:rPr>
          <w:rStyle w:val="Char3"/>
          <w:rtl/>
        </w:rPr>
        <w:t xml:space="preserve"> آن‌ها </w:t>
      </w:r>
      <w:r w:rsidRPr="00E45C68">
        <w:rPr>
          <w:rStyle w:val="Char3"/>
          <w:rtl/>
        </w:rPr>
        <w:t>معمول به است، هرچند که حدیث در نفس خود جزو اخبار آحاد باشد. (مصادر الحدیث و مراجعه؛ سید عبدالماجد الغوری، ج1ص59).</w:t>
      </w:r>
    </w:p>
  </w:footnote>
  <w:footnote w:id="368">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در فرهنگ دهخدا</w:t>
      </w:r>
      <w:r>
        <w:rPr>
          <w:rStyle w:val="Char3"/>
          <w:rtl/>
        </w:rPr>
        <w:t xml:space="preserve"> درباره‌‌ی </w:t>
      </w:r>
      <w:r w:rsidRPr="00E45C68">
        <w:rPr>
          <w:rStyle w:val="Char3"/>
          <w:rtl/>
        </w:rPr>
        <w:t xml:space="preserve">سجستان چنین آمده: </w:t>
      </w:r>
      <w:r w:rsidRPr="00E45C68">
        <w:rPr>
          <w:rStyle w:val="Char3"/>
          <w:rFonts w:hint="cs"/>
          <w:rtl/>
        </w:rPr>
        <w:t>«</w:t>
      </w:r>
      <w:r w:rsidRPr="00E45C68">
        <w:rPr>
          <w:rStyle w:val="Char3"/>
          <w:rtl/>
        </w:rPr>
        <w:t>شهری است بمشرق، معرب س</w:t>
      </w:r>
      <w:r>
        <w:rPr>
          <w:rStyle w:val="Char3"/>
          <w:rtl/>
        </w:rPr>
        <w:t>ی</w:t>
      </w:r>
      <w:r w:rsidRPr="00E45C68">
        <w:rPr>
          <w:rStyle w:val="Char3"/>
          <w:rtl/>
        </w:rPr>
        <w:t>ستان. ‏ولا</w:t>
      </w:r>
      <w:r>
        <w:rPr>
          <w:rStyle w:val="Char3"/>
          <w:rtl/>
        </w:rPr>
        <w:t>ی</w:t>
      </w:r>
      <w:r w:rsidRPr="00E45C68">
        <w:rPr>
          <w:rStyle w:val="Char3"/>
          <w:rtl/>
        </w:rPr>
        <w:t>ت و ناح</w:t>
      </w:r>
      <w:r>
        <w:rPr>
          <w:rStyle w:val="Char3"/>
          <w:rtl/>
        </w:rPr>
        <w:t>ی</w:t>
      </w:r>
      <w:r w:rsidRPr="00E45C68">
        <w:rPr>
          <w:rStyle w:val="Char3"/>
          <w:rtl/>
        </w:rPr>
        <w:t>ه بزرگ</w:t>
      </w:r>
      <w:r>
        <w:rPr>
          <w:rStyle w:val="Char3"/>
          <w:rtl/>
        </w:rPr>
        <w:t>ی</w:t>
      </w:r>
      <w:r w:rsidRPr="00E45C68">
        <w:rPr>
          <w:rStyle w:val="Char3"/>
          <w:rtl/>
        </w:rPr>
        <w:t>ست. گو</w:t>
      </w:r>
      <w:r>
        <w:rPr>
          <w:rStyle w:val="Char3"/>
          <w:rtl/>
        </w:rPr>
        <w:t>ی</w:t>
      </w:r>
      <w:r w:rsidRPr="00E45C68">
        <w:rPr>
          <w:rStyle w:val="Char3"/>
          <w:rtl/>
        </w:rPr>
        <w:t>ند نام بلوک</w:t>
      </w:r>
      <w:r>
        <w:rPr>
          <w:rStyle w:val="Char3"/>
          <w:rtl/>
        </w:rPr>
        <w:t>ی</w:t>
      </w:r>
      <w:r w:rsidRPr="00E45C68">
        <w:rPr>
          <w:rStyle w:val="Char3"/>
          <w:rtl/>
        </w:rPr>
        <w:t>ست و نام شهرش زرنج است و تا هرات ده روز است ‏و در طرف جنوب</w:t>
      </w:r>
      <w:r w:rsidRPr="00E45C68">
        <w:rPr>
          <w:rStyle w:val="Char3"/>
          <w:rFonts w:hint="cs"/>
          <w:rtl/>
        </w:rPr>
        <w:t>ی</w:t>
      </w:r>
      <w:r w:rsidRPr="00E45C68">
        <w:rPr>
          <w:rStyle w:val="Char3"/>
          <w:rtl/>
        </w:rPr>
        <w:t xml:space="preserve"> ا</w:t>
      </w:r>
      <w:r>
        <w:rPr>
          <w:rStyle w:val="Char3"/>
          <w:rtl/>
        </w:rPr>
        <w:t>ی</w:t>
      </w:r>
      <w:r w:rsidRPr="00E45C68">
        <w:rPr>
          <w:rStyle w:val="Char3"/>
          <w:rtl/>
        </w:rPr>
        <w:t>ن شهر واقع شده</w:t>
      </w:r>
      <w:r>
        <w:rPr>
          <w:rStyle w:val="Char3"/>
          <w:rtl/>
        </w:rPr>
        <w:t xml:space="preserve">، </w:t>
      </w:r>
      <w:r w:rsidRPr="00E45C68">
        <w:rPr>
          <w:rStyle w:val="Char3"/>
          <w:rtl/>
        </w:rPr>
        <w:t>زم</w:t>
      </w:r>
      <w:r>
        <w:rPr>
          <w:rStyle w:val="Char3"/>
          <w:rtl/>
        </w:rPr>
        <w:t>ی</w:t>
      </w:r>
      <w:r w:rsidRPr="00E45C68">
        <w:rPr>
          <w:rStyle w:val="Char3"/>
          <w:rtl/>
        </w:rPr>
        <w:t>نش ر</w:t>
      </w:r>
      <w:r>
        <w:rPr>
          <w:rStyle w:val="Char3"/>
          <w:rtl/>
        </w:rPr>
        <w:t>ی</w:t>
      </w:r>
      <w:r w:rsidRPr="00E45C68">
        <w:rPr>
          <w:rStyle w:val="Char3"/>
          <w:rtl/>
        </w:rPr>
        <w:t>گزار سرابست و اتصالاً باد م</w:t>
      </w:r>
      <w:r>
        <w:rPr>
          <w:rStyle w:val="Char3"/>
          <w:rtl/>
        </w:rPr>
        <w:t>ی</w:t>
      </w:r>
      <w:r w:rsidRPr="00E45C68">
        <w:rPr>
          <w:rStyle w:val="Char3"/>
          <w:rtl/>
        </w:rPr>
        <w:t>وزد. (از معجم ‏البلدان). اسم شهری است از شهرها</w:t>
      </w:r>
      <w:r w:rsidRPr="00E45C68">
        <w:rPr>
          <w:rStyle w:val="Char3"/>
          <w:rFonts w:hint="cs"/>
          <w:rtl/>
        </w:rPr>
        <w:t>ی</w:t>
      </w:r>
      <w:r w:rsidRPr="00E45C68">
        <w:rPr>
          <w:rStyle w:val="Char3"/>
          <w:rtl/>
        </w:rPr>
        <w:t xml:space="preserve"> خراسان . (المعرب جوال</w:t>
      </w:r>
      <w:r>
        <w:rPr>
          <w:rStyle w:val="Char3"/>
          <w:rtl/>
        </w:rPr>
        <w:t>ی</w:t>
      </w:r>
      <w:r w:rsidRPr="00E45C68">
        <w:rPr>
          <w:rStyle w:val="Char3"/>
          <w:rtl/>
        </w:rPr>
        <w:t>قی ص 198). عوام سگستان ‏گفتند و عرب معرب کردند سجستان خواندند. (نزهة القلوب ). و س</w:t>
      </w:r>
      <w:r>
        <w:rPr>
          <w:rStyle w:val="Char3"/>
          <w:rtl/>
        </w:rPr>
        <w:t>ی</w:t>
      </w:r>
      <w:r w:rsidRPr="00E45C68">
        <w:rPr>
          <w:rStyle w:val="Char3"/>
          <w:rtl/>
        </w:rPr>
        <w:t>ستان را اصل سگستانست و ‏از ا</w:t>
      </w:r>
      <w:r>
        <w:rPr>
          <w:rStyle w:val="Char3"/>
          <w:rtl/>
        </w:rPr>
        <w:t>ی</w:t>
      </w:r>
      <w:r w:rsidRPr="00E45C68">
        <w:rPr>
          <w:rStyle w:val="Char3"/>
          <w:rtl/>
        </w:rPr>
        <w:t>ن رو به تازی سجستان نو</w:t>
      </w:r>
      <w:r>
        <w:rPr>
          <w:rStyle w:val="Char3"/>
          <w:rtl/>
        </w:rPr>
        <w:t>ی</w:t>
      </w:r>
      <w:r w:rsidRPr="00E45C68">
        <w:rPr>
          <w:rStyle w:val="Char3"/>
          <w:rtl/>
        </w:rPr>
        <w:t>سند که گاف را ج</w:t>
      </w:r>
      <w:r>
        <w:rPr>
          <w:rStyle w:val="Char3"/>
          <w:rtl/>
        </w:rPr>
        <w:t>ی</w:t>
      </w:r>
      <w:r w:rsidRPr="00E45C68">
        <w:rPr>
          <w:rStyle w:val="Char3"/>
          <w:rtl/>
        </w:rPr>
        <w:t>م گردانند. (فارسنامه ابن البلخ</w:t>
      </w:r>
      <w:r w:rsidRPr="00E45C68">
        <w:rPr>
          <w:rStyle w:val="Char3"/>
          <w:rFonts w:hint="cs"/>
          <w:rtl/>
        </w:rPr>
        <w:t>ی</w:t>
      </w:r>
      <w:r w:rsidRPr="00E45C68">
        <w:rPr>
          <w:rStyle w:val="Char3"/>
          <w:rtl/>
        </w:rPr>
        <w:t xml:space="preserve"> صص 65 </w:t>
      </w:r>
      <w:r w:rsidRPr="0075458C">
        <w:rPr>
          <w:rFonts w:ascii="Lotus Linotype" w:hAnsi="Lotus Linotype"/>
          <w:sz w:val="27"/>
          <w:szCs w:val="27"/>
          <w:rtl/>
          <w:lang w:bidi="fa-IR"/>
        </w:rPr>
        <w:t>–</w:t>
      </w:r>
      <w:r w:rsidRPr="00E45C68">
        <w:rPr>
          <w:rStyle w:val="Char3"/>
          <w:rtl/>
        </w:rPr>
        <w:t xml:space="preserve"> ‏‏66).</w:t>
      </w:r>
    </w:p>
  </w:footnote>
  <w:footnote w:id="369">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از جمله آثار ابوداود عبارتند از:</w:t>
      </w:r>
    </w:p>
    <w:p w:rsidR="00FE68CC" w:rsidRPr="00E45C68" w:rsidRDefault="00FE68CC" w:rsidP="00474A15">
      <w:pPr>
        <w:pStyle w:val="FootnoteText"/>
        <w:numPr>
          <w:ilvl w:val="0"/>
          <w:numId w:val="38"/>
        </w:numPr>
        <w:bidi/>
        <w:ind w:left="284" w:firstLine="0"/>
        <w:jc w:val="both"/>
        <w:rPr>
          <w:rStyle w:val="Char3"/>
          <w:rtl/>
        </w:rPr>
      </w:pPr>
      <w:r w:rsidRPr="00E45C68">
        <w:rPr>
          <w:rStyle w:val="Char3"/>
          <w:rtl/>
        </w:rPr>
        <w:t>کتاب السنن، که مشتمل بر 35 کتاب و 1871 باب است. که شامل احادیث مرفوع و موقوف و اقوال منتسب به علمای تابعین</w:t>
      </w:r>
      <w:r>
        <w:rPr>
          <w:rStyle w:val="Char3"/>
          <w:rtl/>
        </w:rPr>
        <w:t xml:space="preserve"> می‌</w:t>
      </w:r>
      <w:r w:rsidRPr="00E45C68">
        <w:rPr>
          <w:rStyle w:val="Char3"/>
          <w:rtl/>
        </w:rPr>
        <w:t>باشد.</w:t>
      </w:r>
    </w:p>
    <w:p w:rsidR="00FE68CC" w:rsidRPr="00474A15" w:rsidRDefault="00FE68CC" w:rsidP="00474A15">
      <w:pPr>
        <w:pStyle w:val="FootnoteText"/>
        <w:bidi/>
        <w:ind w:left="23" w:firstLine="261"/>
        <w:jc w:val="both"/>
        <w:rPr>
          <w:rStyle w:val="Char3"/>
          <w:rtl/>
        </w:rPr>
      </w:pPr>
      <w:r w:rsidRPr="00474A15">
        <w:rPr>
          <w:rFonts w:ascii="IRNazli" w:hAnsi="IRNazli" w:cs="IRNazli"/>
          <w:b/>
          <w:bCs/>
          <w:sz w:val="24"/>
          <w:szCs w:val="24"/>
          <w:rtl/>
          <w:lang w:bidi="fa-IR"/>
        </w:rPr>
        <w:t>علما این کتاب را شرح داده‌اند و از جمله‌‌ی این شروح عبارتند از:</w:t>
      </w:r>
    </w:p>
    <w:p w:rsidR="00FE68CC" w:rsidRPr="00E45C68" w:rsidRDefault="00FE68CC" w:rsidP="00474A15">
      <w:pPr>
        <w:pStyle w:val="FootnoteText"/>
        <w:bidi/>
        <w:ind w:left="284"/>
        <w:jc w:val="both"/>
        <w:rPr>
          <w:rStyle w:val="Char3"/>
          <w:rtl/>
        </w:rPr>
      </w:pPr>
      <w:r w:rsidRPr="00E45C68">
        <w:rPr>
          <w:rStyle w:val="Char3"/>
          <w:rFonts w:hint="cs"/>
          <w:rtl/>
        </w:rPr>
        <w:t>- «</w:t>
      </w:r>
      <w:r w:rsidRPr="00E45C68">
        <w:rPr>
          <w:rStyle w:val="Char3"/>
          <w:rtl/>
        </w:rPr>
        <w:t>معالم السنن</w:t>
      </w:r>
      <w:r w:rsidRPr="00E45C68">
        <w:rPr>
          <w:rStyle w:val="Char3"/>
          <w:rFonts w:hint="cs"/>
          <w:rtl/>
        </w:rPr>
        <w:t>»</w:t>
      </w:r>
      <w:r w:rsidRPr="00E45C68">
        <w:rPr>
          <w:rStyle w:val="Char3"/>
          <w:rtl/>
        </w:rPr>
        <w:t xml:space="preserve"> تألیف امام ابوسلیمان احمد ‏بن ابراهیم خطابی (متوفی 388).‏</w:t>
      </w:r>
    </w:p>
    <w:p w:rsidR="00FE68CC" w:rsidRPr="00E45C68" w:rsidRDefault="00FE68CC" w:rsidP="00474A15">
      <w:pPr>
        <w:pStyle w:val="FootnoteText"/>
        <w:bidi/>
        <w:ind w:left="284"/>
        <w:jc w:val="both"/>
        <w:rPr>
          <w:rStyle w:val="Char3"/>
          <w:rtl/>
        </w:rPr>
      </w:pPr>
      <w:r w:rsidRPr="00E45C68">
        <w:rPr>
          <w:rStyle w:val="Char3"/>
          <w:rFonts w:hint="cs"/>
          <w:rtl/>
        </w:rPr>
        <w:t>- «</w:t>
      </w:r>
      <w:r w:rsidRPr="00E45C68">
        <w:rPr>
          <w:rStyle w:val="Char3"/>
          <w:rtl/>
        </w:rPr>
        <w:t>مرقاة الصعود إلى سنن أب</w:t>
      </w:r>
      <w:r>
        <w:rPr>
          <w:rStyle w:val="Char3"/>
          <w:rtl/>
        </w:rPr>
        <w:t>ی</w:t>
      </w:r>
      <w:r w:rsidRPr="00E45C68">
        <w:rPr>
          <w:rStyle w:val="Char3"/>
          <w:rtl/>
        </w:rPr>
        <w:t xml:space="preserve"> داود</w:t>
      </w:r>
      <w:r w:rsidRPr="00E45C68">
        <w:rPr>
          <w:rStyle w:val="Char3"/>
          <w:rFonts w:hint="cs"/>
          <w:rtl/>
        </w:rPr>
        <w:t>»</w:t>
      </w:r>
      <w:r w:rsidRPr="00E45C68">
        <w:rPr>
          <w:rStyle w:val="Char3"/>
          <w:rtl/>
        </w:rPr>
        <w:t xml:space="preserve"> حافظ جلال الد</w:t>
      </w:r>
      <w:r>
        <w:rPr>
          <w:rStyle w:val="Char3"/>
          <w:rtl/>
        </w:rPr>
        <w:t>ی</w:t>
      </w:r>
      <w:r w:rsidRPr="00E45C68">
        <w:rPr>
          <w:rStyle w:val="Char3"/>
          <w:rtl/>
        </w:rPr>
        <w:t>ن س</w:t>
      </w:r>
      <w:r>
        <w:rPr>
          <w:rStyle w:val="Char3"/>
          <w:rtl/>
        </w:rPr>
        <w:t>ی</w:t>
      </w:r>
      <w:r w:rsidRPr="00E45C68">
        <w:rPr>
          <w:rStyle w:val="Char3"/>
          <w:rtl/>
        </w:rPr>
        <w:t>وطی (متوفى 911).</w:t>
      </w:r>
    </w:p>
    <w:p w:rsidR="00FE68CC" w:rsidRPr="00E45C68" w:rsidRDefault="00FE68CC" w:rsidP="00474A15">
      <w:pPr>
        <w:pStyle w:val="FootnoteText"/>
        <w:bidi/>
        <w:ind w:left="284"/>
        <w:jc w:val="both"/>
        <w:rPr>
          <w:rStyle w:val="Char3"/>
          <w:rtl/>
        </w:rPr>
      </w:pPr>
      <w:r w:rsidRPr="00E45C68">
        <w:rPr>
          <w:rStyle w:val="Char3"/>
          <w:rFonts w:hint="cs"/>
          <w:rtl/>
        </w:rPr>
        <w:t>- «</w:t>
      </w:r>
      <w:r w:rsidRPr="00E45C68">
        <w:rPr>
          <w:rStyle w:val="Char3"/>
          <w:rtl/>
        </w:rPr>
        <w:t>المنهل العذب المورود شرح سنن أب</w:t>
      </w:r>
      <w:r>
        <w:rPr>
          <w:rStyle w:val="Char3"/>
          <w:rtl/>
        </w:rPr>
        <w:t>ی</w:t>
      </w:r>
      <w:r w:rsidRPr="00E45C68">
        <w:rPr>
          <w:rStyle w:val="Char3"/>
          <w:rtl/>
        </w:rPr>
        <w:t xml:space="preserve"> داود</w:t>
      </w:r>
      <w:r w:rsidRPr="00E45C68">
        <w:rPr>
          <w:rStyle w:val="Char3"/>
          <w:rFonts w:hint="cs"/>
          <w:rtl/>
        </w:rPr>
        <w:t>»</w:t>
      </w:r>
      <w:r w:rsidRPr="00E45C68">
        <w:rPr>
          <w:rStyle w:val="Char3"/>
          <w:rtl/>
        </w:rPr>
        <w:t xml:space="preserve"> تالیف علامه سُبکی.‏</w:t>
      </w:r>
    </w:p>
    <w:p w:rsidR="00FE68CC" w:rsidRPr="00E45C68" w:rsidRDefault="00FE68CC" w:rsidP="00474A15">
      <w:pPr>
        <w:pStyle w:val="FootnoteText"/>
        <w:bidi/>
        <w:ind w:left="284"/>
        <w:jc w:val="both"/>
        <w:rPr>
          <w:rStyle w:val="Char3"/>
          <w:rtl/>
        </w:rPr>
      </w:pPr>
      <w:r w:rsidRPr="00E45C68">
        <w:rPr>
          <w:rStyle w:val="Char3"/>
          <w:rFonts w:hint="cs"/>
          <w:rtl/>
        </w:rPr>
        <w:t>- «</w:t>
      </w:r>
      <w:r w:rsidRPr="00E45C68">
        <w:rPr>
          <w:rStyle w:val="Char3"/>
          <w:rtl/>
        </w:rPr>
        <w:t>فتح الودود على سنن أب</w:t>
      </w:r>
      <w:r>
        <w:rPr>
          <w:rStyle w:val="Char3"/>
          <w:rtl/>
        </w:rPr>
        <w:t>ی</w:t>
      </w:r>
      <w:r w:rsidRPr="00E45C68">
        <w:rPr>
          <w:rStyle w:val="Char3"/>
          <w:rtl/>
        </w:rPr>
        <w:t xml:space="preserve"> داود</w:t>
      </w:r>
      <w:r w:rsidRPr="00E45C68">
        <w:rPr>
          <w:rStyle w:val="Char3"/>
          <w:rFonts w:hint="cs"/>
          <w:rtl/>
        </w:rPr>
        <w:t>»</w:t>
      </w:r>
      <w:r w:rsidRPr="00E45C68">
        <w:rPr>
          <w:rStyle w:val="Char3"/>
          <w:rtl/>
        </w:rPr>
        <w:t xml:space="preserve"> تأل</w:t>
      </w:r>
      <w:r>
        <w:rPr>
          <w:rStyle w:val="Char3"/>
          <w:rtl/>
        </w:rPr>
        <w:t>ی</w:t>
      </w:r>
      <w:r w:rsidRPr="00E45C68">
        <w:rPr>
          <w:rStyle w:val="Char3"/>
          <w:rtl/>
        </w:rPr>
        <w:t xml:space="preserve">ف </w:t>
      </w:r>
      <w:r w:rsidRPr="00E45C68">
        <w:rPr>
          <w:rStyle w:val="Char3"/>
          <w:rFonts w:hint="cs"/>
          <w:rtl/>
        </w:rPr>
        <w:t>ا</w:t>
      </w:r>
      <w:r w:rsidRPr="00E45C68">
        <w:rPr>
          <w:rStyle w:val="Char3"/>
          <w:rtl/>
        </w:rPr>
        <w:t>بی الحسن نور الد</w:t>
      </w:r>
      <w:r>
        <w:rPr>
          <w:rStyle w:val="Char3"/>
          <w:rtl/>
        </w:rPr>
        <w:t>ی</w:t>
      </w:r>
      <w:r w:rsidRPr="00E45C68">
        <w:rPr>
          <w:rStyle w:val="Char3"/>
          <w:rtl/>
        </w:rPr>
        <w:t>ن بن عبد الهادی السندى (متوفى 1138).</w:t>
      </w:r>
    </w:p>
    <w:p w:rsidR="00FE68CC" w:rsidRPr="00E45C68" w:rsidRDefault="00FE68CC" w:rsidP="00474A15">
      <w:pPr>
        <w:pStyle w:val="FootnoteText"/>
        <w:bidi/>
        <w:ind w:left="284"/>
        <w:jc w:val="both"/>
        <w:rPr>
          <w:rStyle w:val="Char3"/>
          <w:rtl/>
        </w:rPr>
      </w:pPr>
      <w:r w:rsidRPr="00E45C68">
        <w:rPr>
          <w:rStyle w:val="Char3"/>
          <w:rFonts w:hint="cs"/>
          <w:rtl/>
        </w:rPr>
        <w:t>- «</w:t>
      </w:r>
      <w:r w:rsidRPr="00E45C68">
        <w:rPr>
          <w:rStyle w:val="Char3"/>
          <w:rtl/>
        </w:rPr>
        <w:t>عون المعبود بشرح سنن أب</w:t>
      </w:r>
      <w:r>
        <w:rPr>
          <w:rStyle w:val="Char3"/>
          <w:rtl/>
        </w:rPr>
        <w:t>ی</w:t>
      </w:r>
      <w:r w:rsidRPr="00E45C68">
        <w:rPr>
          <w:rStyle w:val="Char3"/>
          <w:rtl/>
        </w:rPr>
        <w:t xml:space="preserve"> داوود</w:t>
      </w:r>
      <w:r w:rsidRPr="00E45C68">
        <w:rPr>
          <w:rStyle w:val="Char3"/>
          <w:rFonts w:hint="cs"/>
          <w:rtl/>
        </w:rPr>
        <w:t>»</w:t>
      </w:r>
      <w:r w:rsidRPr="00E45C68">
        <w:rPr>
          <w:rStyle w:val="Char3"/>
          <w:rtl/>
        </w:rPr>
        <w:t xml:space="preserve"> تألیف علامه ‏عظیم آبادی است.</w:t>
      </w:r>
    </w:p>
    <w:p w:rsidR="00FE68CC" w:rsidRPr="00E45C68" w:rsidRDefault="00FE68CC" w:rsidP="00474A15">
      <w:pPr>
        <w:pStyle w:val="FootnoteText"/>
        <w:bidi/>
        <w:ind w:left="284"/>
        <w:jc w:val="both"/>
        <w:rPr>
          <w:rStyle w:val="Char3"/>
          <w:rtl/>
        </w:rPr>
      </w:pPr>
      <w:r w:rsidRPr="00E45C68">
        <w:rPr>
          <w:rStyle w:val="Char3"/>
          <w:rFonts w:hint="cs"/>
          <w:rtl/>
        </w:rPr>
        <w:t xml:space="preserve">- </w:t>
      </w:r>
      <w:r w:rsidRPr="00E45C68">
        <w:rPr>
          <w:rStyle w:val="Char3"/>
          <w:rtl/>
        </w:rPr>
        <w:t>همچنین امام عبد العظیم منذری کتاب سنن را ‏اختصارنموده، وامام ابن قیم این مختصر را تهذیب ‏و</w:t>
      </w:r>
      <w:r w:rsidRPr="00E45C68">
        <w:rPr>
          <w:rStyle w:val="Char3"/>
          <w:rFonts w:hint="cs"/>
          <w:rtl/>
        </w:rPr>
        <w:t xml:space="preserve"> </w:t>
      </w:r>
      <w:r w:rsidRPr="00E45C68">
        <w:rPr>
          <w:rStyle w:val="Char3"/>
          <w:rtl/>
        </w:rPr>
        <w:t xml:space="preserve">شرح </w:t>
      </w:r>
      <w:r w:rsidRPr="00E45C68">
        <w:rPr>
          <w:rStyle w:val="Char3"/>
          <w:rFonts w:hint="cs"/>
          <w:rtl/>
        </w:rPr>
        <w:t>دا</w:t>
      </w:r>
      <w:r w:rsidRPr="00E45C68">
        <w:rPr>
          <w:rStyle w:val="Char3"/>
          <w:rtl/>
        </w:rPr>
        <w:t>ده است.‏‏</w:t>
      </w:r>
    </w:p>
    <w:p w:rsidR="00FE68CC" w:rsidRPr="00E45C68" w:rsidRDefault="00FE68CC" w:rsidP="00474A15">
      <w:pPr>
        <w:pStyle w:val="FootnoteText"/>
        <w:numPr>
          <w:ilvl w:val="0"/>
          <w:numId w:val="38"/>
        </w:numPr>
        <w:bidi/>
        <w:ind w:left="284" w:firstLine="0"/>
        <w:jc w:val="both"/>
        <w:rPr>
          <w:rStyle w:val="Char3"/>
          <w:rtl/>
        </w:rPr>
      </w:pPr>
      <w:r w:rsidRPr="00E45C68">
        <w:rPr>
          <w:rStyle w:val="Char3"/>
          <w:rtl/>
        </w:rPr>
        <w:t>مراسیل.‏</w:t>
      </w:r>
    </w:p>
    <w:p w:rsidR="00FE68CC" w:rsidRPr="00E45C68" w:rsidRDefault="00FE68CC" w:rsidP="00474A15">
      <w:pPr>
        <w:pStyle w:val="FootnoteText"/>
        <w:numPr>
          <w:ilvl w:val="0"/>
          <w:numId w:val="38"/>
        </w:numPr>
        <w:bidi/>
        <w:ind w:left="284" w:firstLine="0"/>
        <w:jc w:val="both"/>
        <w:rPr>
          <w:rStyle w:val="Char3"/>
          <w:rtl/>
        </w:rPr>
      </w:pPr>
      <w:r w:rsidRPr="00E45C68">
        <w:rPr>
          <w:rStyle w:val="Char3"/>
          <w:rtl/>
        </w:rPr>
        <w:t>‏ناسخ القرآن و منسوخه.‏</w:t>
      </w:r>
    </w:p>
    <w:p w:rsidR="00FE68CC" w:rsidRPr="00E45C68" w:rsidRDefault="00FE68CC" w:rsidP="00474A15">
      <w:pPr>
        <w:pStyle w:val="FootnoteText"/>
        <w:numPr>
          <w:ilvl w:val="0"/>
          <w:numId w:val="38"/>
        </w:numPr>
        <w:bidi/>
        <w:ind w:left="284" w:firstLine="0"/>
        <w:jc w:val="both"/>
        <w:rPr>
          <w:rStyle w:val="Char3"/>
          <w:rtl/>
        </w:rPr>
      </w:pPr>
      <w:r w:rsidRPr="00E45C68">
        <w:rPr>
          <w:rStyle w:val="Char3"/>
          <w:rtl/>
        </w:rPr>
        <w:t>دلائل النبوة.‏</w:t>
      </w:r>
    </w:p>
    <w:p w:rsidR="00FE68CC" w:rsidRPr="00E45C68" w:rsidRDefault="00FE68CC" w:rsidP="00474A15">
      <w:pPr>
        <w:pStyle w:val="FootnoteText"/>
        <w:numPr>
          <w:ilvl w:val="0"/>
          <w:numId w:val="38"/>
        </w:numPr>
        <w:bidi/>
        <w:ind w:left="284" w:firstLine="0"/>
        <w:jc w:val="both"/>
        <w:rPr>
          <w:rStyle w:val="Char3"/>
          <w:rtl/>
        </w:rPr>
      </w:pPr>
      <w:r w:rsidRPr="00E45C68">
        <w:rPr>
          <w:rStyle w:val="Char3"/>
          <w:rtl/>
        </w:rPr>
        <w:t>اختلاف المصاحف.‏</w:t>
      </w:r>
    </w:p>
    <w:p w:rsidR="00FE68CC" w:rsidRPr="00E45C68" w:rsidRDefault="00FE68CC" w:rsidP="00474A15">
      <w:pPr>
        <w:pStyle w:val="FootnoteText"/>
        <w:numPr>
          <w:ilvl w:val="0"/>
          <w:numId w:val="38"/>
        </w:numPr>
        <w:bidi/>
        <w:ind w:left="284" w:firstLine="0"/>
        <w:jc w:val="both"/>
        <w:rPr>
          <w:rStyle w:val="Char3"/>
          <w:rtl/>
        </w:rPr>
      </w:pPr>
      <w:r w:rsidRPr="00E45C68">
        <w:rPr>
          <w:rStyle w:val="Char3"/>
          <w:rtl/>
        </w:rPr>
        <w:t>مسائل الامام احمد.</w:t>
      </w:r>
    </w:p>
    <w:p w:rsidR="00FE68CC" w:rsidRPr="00E45C68" w:rsidRDefault="00FE68CC" w:rsidP="00474A15">
      <w:pPr>
        <w:pStyle w:val="FootnoteText"/>
        <w:numPr>
          <w:ilvl w:val="0"/>
          <w:numId w:val="38"/>
        </w:numPr>
        <w:bidi/>
        <w:ind w:left="284" w:firstLine="0"/>
        <w:jc w:val="both"/>
        <w:rPr>
          <w:rStyle w:val="Char3"/>
          <w:rtl/>
        </w:rPr>
      </w:pPr>
      <w:r>
        <w:rPr>
          <w:rStyle w:val="Char3"/>
          <w:rtl/>
        </w:rPr>
        <w:t>ک</w:t>
      </w:r>
      <w:r w:rsidRPr="00E45C68">
        <w:rPr>
          <w:rStyle w:val="Char3"/>
          <w:rtl/>
        </w:rPr>
        <w:t>تاب الرد على أهل القدر.</w:t>
      </w:r>
    </w:p>
    <w:p w:rsidR="00FE68CC" w:rsidRPr="00E45C68" w:rsidRDefault="00FE68CC" w:rsidP="00474A15">
      <w:pPr>
        <w:pStyle w:val="FootnoteText"/>
        <w:numPr>
          <w:ilvl w:val="0"/>
          <w:numId w:val="38"/>
        </w:numPr>
        <w:bidi/>
        <w:ind w:left="284" w:firstLine="0"/>
        <w:jc w:val="both"/>
        <w:rPr>
          <w:rStyle w:val="Char3"/>
          <w:rtl/>
        </w:rPr>
      </w:pPr>
      <w:r w:rsidRPr="00E45C68">
        <w:rPr>
          <w:rStyle w:val="Char3"/>
          <w:rtl/>
        </w:rPr>
        <w:t>کتاب الزهد.</w:t>
      </w:r>
    </w:p>
    <w:p w:rsidR="00FE68CC" w:rsidRPr="00E45C68" w:rsidRDefault="00FE68CC" w:rsidP="00474A15">
      <w:pPr>
        <w:pStyle w:val="FootnoteText"/>
        <w:numPr>
          <w:ilvl w:val="0"/>
          <w:numId w:val="38"/>
        </w:numPr>
        <w:bidi/>
        <w:ind w:left="284" w:firstLine="0"/>
        <w:jc w:val="both"/>
        <w:rPr>
          <w:rStyle w:val="Char3"/>
          <w:rtl/>
        </w:rPr>
      </w:pPr>
      <w:r w:rsidRPr="00E45C68">
        <w:rPr>
          <w:rStyle w:val="Char3"/>
          <w:rFonts w:hint="cs"/>
          <w:rtl/>
        </w:rPr>
        <w:t>أ</w:t>
      </w:r>
      <w:r w:rsidRPr="00E45C68">
        <w:rPr>
          <w:rStyle w:val="Char3"/>
          <w:rtl/>
        </w:rPr>
        <w:t>خبار الخوارج.</w:t>
      </w:r>
    </w:p>
    <w:p w:rsidR="00FE68CC" w:rsidRPr="00E45C68" w:rsidRDefault="00FE68CC" w:rsidP="00474A15">
      <w:pPr>
        <w:pStyle w:val="FootnoteText"/>
        <w:bidi/>
        <w:ind w:left="284"/>
        <w:jc w:val="both"/>
        <w:rPr>
          <w:rStyle w:val="Char3"/>
          <w:rtl/>
        </w:rPr>
      </w:pPr>
      <w:r w:rsidRPr="00E45C68">
        <w:rPr>
          <w:rStyle w:val="Char3"/>
          <w:rFonts w:hint="cs"/>
          <w:rtl/>
        </w:rPr>
        <w:t>10-</w:t>
      </w:r>
      <w:r>
        <w:rPr>
          <w:rStyle w:val="Char3"/>
          <w:rFonts w:hint="cs"/>
          <w:rtl/>
        </w:rPr>
        <w:t xml:space="preserve"> </w:t>
      </w:r>
      <w:r w:rsidRPr="00E45C68">
        <w:rPr>
          <w:rStyle w:val="Char3"/>
          <w:rtl/>
        </w:rPr>
        <w:t>فضائل الأعمال.‏</w:t>
      </w:r>
    </w:p>
    <w:p w:rsidR="00FE68CC" w:rsidRPr="00E45C68" w:rsidRDefault="00FE68CC" w:rsidP="00474A15">
      <w:pPr>
        <w:pStyle w:val="FootnoteText"/>
        <w:bidi/>
        <w:ind w:left="284"/>
        <w:jc w:val="both"/>
        <w:rPr>
          <w:rStyle w:val="Char3"/>
          <w:rtl/>
        </w:rPr>
      </w:pPr>
      <w:r w:rsidRPr="00E45C68">
        <w:rPr>
          <w:rStyle w:val="Char3"/>
          <w:rFonts w:hint="cs"/>
          <w:rtl/>
        </w:rPr>
        <w:t>11-</w:t>
      </w:r>
      <w:r>
        <w:rPr>
          <w:rStyle w:val="Char3"/>
          <w:rFonts w:hint="cs"/>
          <w:rtl/>
        </w:rPr>
        <w:t xml:space="preserve"> </w:t>
      </w:r>
      <w:r w:rsidRPr="00E45C68">
        <w:rPr>
          <w:rStyle w:val="Char3"/>
          <w:rtl/>
        </w:rPr>
        <w:t>الدعاء.</w:t>
      </w:r>
    </w:p>
  </w:footnote>
  <w:footnote w:id="370">
    <w:p w:rsidR="00FE68CC" w:rsidRPr="00E45C68" w:rsidRDefault="00FE68CC" w:rsidP="002C5E69">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همانطور که قبلا گفته شد؛ </w:t>
      </w:r>
      <w:r w:rsidRPr="00E45C68">
        <w:rPr>
          <w:rStyle w:val="Char3"/>
          <w:rFonts w:hint="cs"/>
          <w:rtl/>
        </w:rPr>
        <w:t>جوامع تصنیفاتی هستند که</w:t>
      </w:r>
      <w:r>
        <w:rPr>
          <w:rStyle w:val="Char3"/>
          <w:rFonts w:hint="cs"/>
          <w:rtl/>
        </w:rPr>
        <w:t xml:space="preserve"> براساس </w:t>
      </w:r>
      <w:r w:rsidRPr="00E45C68">
        <w:rPr>
          <w:rStyle w:val="Char3"/>
          <w:rFonts w:hint="cs"/>
          <w:rtl/>
        </w:rPr>
        <w:t>ابواب مرتب شده</w:t>
      </w:r>
      <w:r>
        <w:rPr>
          <w:rStyle w:val="Char3"/>
          <w:rFonts w:hint="cs"/>
          <w:rtl/>
        </w:rPr>
        <w:t xml:space="preserve">‌اند </w:t>
      </w:r>
      <w:r w:rsidRPr="00E45C68">
        <w:rPr>
          <w:rStyle w:val="Char3"/>
          <w:rFonts w:hint="cs"/>
          <w:rtl/>
        </w:rPr>
        <w:t>و شامل اکثر موضوعات دینی</w:t>
      </w:r>
      <w:r>
        <w:rPr>
          <w:rStyle w:val="Char3"/>
          <w:rFonts w:hint="cs"/>
          <w:rtl/>
        </w:rPr>
        <w:t xml:space="preserve"> می‌</w:t>
      </w:r>
      <w:r w:rsidRPr="00E45C68">
        <w:rPr>
          <w:rStyle w:val="Char3"/>
          <w:rFonts w:hint="cs"/>
          <w:rtl/>
        </w:rPr>
        <w:t xml:space="preserve">باشند، پس این وجه کتاب ترمذی به جوامع مشابه است، ولی </w:t>
      </w:r>
      <w:r w:rsidRPr="00E45C68">
        <w:rPr>
          <w:rStyle w:val="Char3"/>
          <w:rtl/>
        </w:rPr>
        <w:t>به دلیل اهتمام و توجه او به احادیث مربوط به احکام و</w:t>
      </w:r>
      <w:r w:rsidRPr="00E45C68">
        <w:rPr>
          <w:rStyle w:val="Char3"/>
          <w:rFonts w:hint="cs"/>
          <w:rtl/>
        </w:rPr>
        <w:t xml:space="preserve"> </w:t>
      </w:r>
      <w:r w:rsidRPr="00E45C68">
        <w:rPr>
          <w:rStyle w:val="Char3"/>
          <w:rtl/>
        </w:rPr>
        <w:t>موضوعات فقهی، به سنن نیز ‏نامگذاری شده است.‏</w:t>
      </w:r>
    </w:p>
  </w:footnote>
  <w:footnote w:id="371">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(705) </w:t>
      </w:r>
      <w:r>
        <w:rPr>
          <w:rStyle w:val="Char3"/>
          <w:rtl/>
        </w:rPr>
        <w:t>ک</w:t>
      </w:r>
      <w:r w:rsidRPr="00E45C68">
        <w:rPr>
          <w:rStyle w:val="Char3"/>
          <w:rtl/>
        </w:rPr>
        <w:t xml:space="preserve">تاب الصلاة، 5- باب جواز جمع بین دو نماز در سفر. و نگاه کنید به: بخاری (543) </w:t>
      </w:r>
      <w:r>
        <w:rPr>
          <w:rStyle w:val="Char3"/>
          <w:rtl/>
        </w:rPr>
        <w:t>ک</w:t>
      </w:r>
      <w:r w:rsidRPr="00E45C68">
        <w:rPr>
          <w:rStyle w:val="Char3"/>
          <w:rtl/>
        </w:rPr>
        <w:t>تاب مواق</w:t>
      </w:r>
      <w:r>
        <w:rPr>
          <w:rStyle w:val="Char3"/>
          <w:rtl/>
        </w:rPr>
        <w:t>ی</w:t>
      </w:r>
      <w:r w:rsidRPr="00E45C68">
        <w:rPr>
          <w:rStyle w:val="Char3"/>
          <w:rtl/>
        </w:rPr>
        <w:t>ت الصلاة، 12- باب تأخ</w:t>
      </w:r>
      <w:r>
        <w:rPr>
          <w:rStyle w:val="Char3"/>
          <w:rtl/>
        </w:rPr>
        <w:t>ی</w:t>
      </w:r>
      <w:r w:rsidRPr="00E45C68">
        <w:rPr>
          <w:rStyle w:val="Char3"/>
          <w:rtl/>
        </w:rPr>
        <w:t xml:space="preserve">ر نماز ظهر تا عصر. و ترمذی (187) </w:t>
      </w:r>
      <w:r>
        <w:rPr>
          <w:rStyle w:val="Char3"/>
          <w:rtl/>
        </w:rPr>
        <w:t>ک</w:t>
      </w:r>
      <w:r w:rsidRPr="00E45C68">
        <w:rPr>
          <w:rStyle w:val="Char3"/>
          <w:rtl/>
        </w:rPr>
        <w:t>تاب الصلاة، 24- باب در آنچه که در مورد جمع بین دو نماز در حضر وارد است.</w:t>
      </w:r>
    </w:p>
  </w:footnote>
  <w:footnote w:id="372">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ترمذی (1444) </w:t>
      </w:r>
      <w:r>
        <w:rPr>
          <w:rStyle w:val="Char3"/>
          <w:rtl/>
        </w:rPr>
        <w:t>ک</w:t>
      </w:r>
      <w:r w:rsidRPr="00E45C68">
        <w:rPr>
          <w:rStyle w:val="Char3"/>
          <w:rtl/>
        </w:rPr>
        <w:t>تاب الحدود، 15- باب در آنچه که در مورد شلاق زدن شراب خوار آمده و آنکه برای چهارمین بار تکرار کرد کشته شود.</w:t>
      </w:r>
    </w:p>
  </w:footnote>
  <w:footnote w:id="373">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w:t>
      </w:r>
      <w:r>
        <w:rPr>
          <w:rStyle w:val="Char3"/>
          <w:rtl/>
        </w:rPr>
        <w:t xml:space="preserve"> </w:t>
      </w:r>
      <w:r w:rsidRPr="00E45C68">
        <w:rPr>
          <w:rStyle w:val="Char3"/>
          <w:rtl/>
        </w:rPr>
        <w:t>من (مؤلف)</w:t>
      </w:r>
      <w:r>
        <w:rPr>
          <w:rStyle w:val="Char3"/>
          <w:rtl/>
        </w:rPr>
        <w:t xml:space="preserve"> می‌</w:t>
      </w:r>
      <w:r w:rsidRPr="00E45C68">
        <w:rPr>
          <w:rStyle w:val="Char3"/>
          <w:rtl/>
        </w:rPr>
        <w:t xml:space="preserve">گویم: </w:t>
      </w:r>
      <w:r w:rsidRPr="00E45C68">
        <w:rPr>
          <w:rStyle w:val="Char3"/>
          <w:rFonts w:hint="cs"/>
          <w:rtl/>
        </w:rPr>
        <w:t>«</w:t>
      </w:r>
      <w:r w:rsidRPr="00E45C68">
        <w:rPr>
          <w:rStyle w:val="Char3"/>
          <w:rtl/>
        </w:rPr>
        <w:t>امام احمد</w:t>
      </w:r>
      <w:r w:rsidRPr="00AD7F6F">
        <w:rPr>
          <w:rStyle w:val="Char3"/>
          <w:rFonts w:cs="CTraditional Arabic"/>
          <w:rtl/>
        </w:rPr>
        <w:t>/</w:t>
      </w:r>
      <w:r w:rsidRPr="00E45C68">
        <w:rPr>
          <w:rStyle w:val="Char3"/>
          <w:rtl/>
        </w:rPr>
        <w:t xml:space="preserve"> به مقتضای حدیث ابن عباس در مورد جمع بین دو نماز عمل کرده و جمع بین ظهر و عصر و مغرب و عشا را برای مریض و همانند</w:t>
      </w:r>
      <w:r>
        <w:rPr>
          <w:rStyle w:val="Char3"/>
          <w:rtl/>
        </w:rPr>
        <w:t xml:space="preserve"> آن را </w:t>
      </w:r>
      <w:r w:rsidRPr="00E45C68">
        <w:rPr>
          <w:rStyle w:val="Char3"/>
          <w:rtl/>
        </w:rPr>
        <w:t>جایز دانسته است، از سویی از ابن عباس</w:t>
      </w:r>
      <w:r w:rsidRPr="00063674">
        <w:rPr>
          <w:rStyle w:val="Char3"/>
          <w:rFonts w:cs="CTraditional Arabic"/>
          <w:rtl/>
        </w:rPr>
        <w:t>ب</w:t>
      </w:r>
      <w:r w:rsidRPr="00E45C68">
        <w:rPr>
          <w:rStyle w:val="Char3"/>
          <w:rtl/>
        </w:rPr>
        <w:t xml:space="preserve"> سوال شد که چرا رسول الله </w:t>
      </w:r>
      <w:r w:rsidRPr="00B37527">
        <w:rPr>
          <w:rStyle w:val="Char3"/>
          <w:rFonts w:cs="CTraditional Arabic"/>
          <w:rtl/>
        </w:rPr>
        <w:t>ج</w:t>
      </w:r>
      <w:r w:rsidRPr="00E45C68">
        <w:rPr>
          <w:rStyle w:val="Char3"/>
          <w:rtl/>
        </w:rPr>
        <w:t xml:space="preserve"> چنان کردند؟ او جواب داد: زیرا پیامبر </w:t>
      </w:r>
      <w:r w:rsidRPr="00B37527">
        <w:rPr>
          <w:rStyle w:val="Char3"/>
          <w:rFonts w:cs="CTraditional Arabic"/>
          <w:rtl/>
        </w:rPr>
        <w:t>ج</w:t>
      </w:r>
      <w:r w:rsidRPr="00E45C68">
        <w:rPr>
          <w:rStyle w:val="Char3"/>
          <w:rtl/>
        </w:rPr>
        <w:t xml:space="preserve"> خواست تا امتش در حرج و سختی نیافتند، و این دلالت دارد بر اینکه</w:t>
      </w:r>
      <w:r>
        <w:rPr>
          <w:rStyle w:val="Char3"/>
          <w:rtl/>
        </w:rPr>
        <w:t xml:space="preserve"> هرآنچه </w:t>
      </w:r>
      <w:r w:rsidRPr="00E45C68">
        <w:rPr>
          <w:rStyle w:val="Char3"/>
          <w:rtl/>
        </w:rPr>
        <w:t>که در ترک جمع کردن نمازها موجب حرج و سختی خواهد شد، پس در آنصورت انجام جمع بین دو نماز جایز</w:t>
      </w:r>
      <w:r>
        <w:rPr>
          <w:rStyle w:val="Char3"/>
          <w:rtl/>
        </w:rPr>
        <w:t xml:space="preserve"> می‌شود</w:t>
      </w:r>
      <w:r w:rsidRPr="00E45C68">
        <w:rPr>
          <w:rStyle w:val="Char3"/>
          <w:rtl/>
        </w:rPr>
        <w:t>. اما حدیث کشتن شارب خمر برای بار چهارم؛ برخی از علما عمل بدان را صحیح</w:t>
      </w:r>
      <w:r>
        <w:rPr>
          <w:rStyle w:val="Char3"/>
          <w:rtl/>
        </w:rPr>
        <w:t xml:space="preserve"> می‌</w:t>
      </w:r>
      <w:r w:rsidRPr="00E45C68">
        <w:rPr>
          <w:rStyle w:val="Char3"/>
          <w:rtl/>
        </w:rPr>
        <w:t>دانند</w:t>
      </w:r>
      <w:r>
        <w:rPr>
          <w:rStyle w:val="Char3"/>
          <w:rtl/>
        </w:rPr>
        <w:t xml:space="preserve"> چنان‌که </w:t>
      </w:r>
      <w:r w:rsidRPr="00E45C68">
        <w:rPr>
          <w:rStyle w:val="Char3"/>
          <w:rtl/>
        </w:rPr>
        <w:t>ابن حزم</w:t>
      </w:r>
      <w:r>
        <w:rPr>
          <w:rStyle w:val="Char3"/>
          <w:rtl/>
        </w:rPr>
        <w:t xml:space="preserve"> می‌گوید</w:t>
      </w:r>
      <w:r w:rsidRPr="00E45C68">
        <w:rPr>
          <w:rStyle w:val="Char3"/>
          <w:rtl/>
        </w:rPr>
        <w:t>: شارب خمر برای بار چهارم در هر حالتی کشته</w:t>
      </w:r>
      <w:r>
        <w:rPr>
          <w:rStyle w:val="Char3"/>
          <w:rtl/>
        </w:rPr>
        <w:t xml:space="preserve"> می‌شود</w:t>
      </w:r>
      <w:r w:rsidRPr="00E45C68">
        <w:rPr>
          <w:rStyle w:val="Char3"/>
          <w:rtl/>
        </w:rPr>
        <w:t>، اما شیخ الاسلام ابن تیمیه گفته: هرگاه نیازی بود کشته</w:t>
      </w:r>
      <w:r>
        <w:rPr>
          <w:rStyle w:val="Char3"/>
          <w:rtl/>
        </w:rPr>
        <w:t xml:space="preserve"> می‌شود</w:t>
      </w:r>
      <w:r w:rsidRPr="00E45C68">
        <w:rPr>
          <w:rStyle w:val="Char3"/>
          <w:rtl/>
        </w:rPr>
        <w:t xml:space="preserve"> یعنی زمانی که مردم جز با کشتن او متنبه نشوند، و بر این اساس اجماعی بر ترک آن دو حدیث وجود ندارد</w:t>
      </w:r>
      <w:r w:rsidRPr="00E45C68">
        <w:rPr>
          <w:rStyle w:val="Char3"/>
          <w:rFonts w:hint="cs"/>
          <w:rtl/>
        </w:rPr>
        <w:t>»</w:t>
      </w:r>
      <w:r w:rsidRPr="00E45C68">
        <w:rPr>
          <w:rStyle w:val="Char3"/>
          <w:rtl/>
        </w:rPr>
        <w:t>.</w:t>
      </w:r>
    </w:p>
    <w:p w:rsidR="00FE68CC" w:rsidRPr="00E45C68" w:rsidRDefault="00FE68CC" w:rsidP="00474A15">
      <w:pPr>
        <w:pStyle w:val="FootnoteText"/>
        <w:bidi/>
        <w:ind w:left="283"/>
        <w:jc w:val="both"/>
        <w:rPr>
          <w:rStyle w:val="Char3"/>
          <w:rtl/>
        </w:rPr>
      </w:pPr>
      <w:r w:rsidRPr="00E45C68">
        <w:rPr>
          <w:rStyle w:val="Char3"/>
          <w:rFonts w:hint="cs"/>
          <w:rtl/>
        </w:rPr>
        <w:t>همانطور که مؤلف گرامی فرمودند؛ بعضی از علما حکم شارب خمر را در بار چهارم کشتن وی دانسته</w:t>
      </w:r>
      <w:r>
        <w:rPr>
          <w:rStyle w:val="Char3"/>
          <w:rFonts w:hint="cs"/>
          <w:rtl/>
        </w:rPr>
        <w:t>‌اند،</w:t>
      </w:r>
      <w:r w:rsidRPr="00E45C68">
        <w:rPr>
          <w:rStyle w:val="Char3"/>
          <w:rFonts w:hint="cs"/>
          <w:rtl/>
        </w:rPr>
        <w:t xml:space="preserve"> اما بعضی از علما</w:t>
      </w:r>
      <w:r>
        <w:rPr>
          <w:rStyle w:val="Char3"/>
          <w:rFonts w:hint="cs"/>
          <w:rtl/>
        </w:rPr>
        <w:t xml:space="preserve"> گفته‌اند </w:t>
      </w:r>
      <w:r w:rsidRPr="00E45C68">
        <w:rPr>
          <w:rStyle w:val="Char3"/>
          <w:rFonts w:hint="cs"/>
          <w:rtl/>
        </w:rPr>
        <w:t xml:space="preserve">که حکم کشتن منسوخ شده است، زیرا پیامبر </w:t>
      </w:r>
      <w:r w:rsidRPr="00B37527">
        <w:rPr>
          <w:rStyle w:val="Char3"/>
          <w:rFonts w:cs="CTraditional Arabic" w:hint="cs"/>
          <w:rtl/>
        </w:rPr>
        <w:t>ج</w:t>
      </w:r>
      <w:r w:rsidRPr="00E45C68">
        <w:rPr>
          <w:rStyle w:val="Char3"/>
          <w:rFonts w:hint="cs"/>
          <w:rtl/>
        </w:rPr>
        <w:t xml:space="preserve"> خود شخصی را که برای چهارمین بار مرتکب شرابخواری شده بود نکشتند و بلکه وی را شلاق زد، در عوض بعضی از علما</w:t>
      </w:r>
      <w:r>
        <w:rPr>
          <w:rStyle w:val="Char3"/>
          <w:rFonts w:hint="cs"/>
          <w:rtl/>
        </w:rPr>
        <w:t xml:space="preserve"> گفته‌اند </w:t>
      </w:r>
      <w:r w:rsidRPr="00E45C68">
        <w:rPr>
          <w:rStyle w:val="Char3"/>
          <w:rFonts w:hint="cs"/>
          <w:rtl/>
        </w:rPr>
        <w:t xml:space="preserve">که </w:t>
      </w:r>
      <w:r w:rsidRPr="00E45C68">
        <w:rPr>
          <w:rStyle w:val="Char3"/>
          <w:rtl/>
        </w:rPr>
        <w:t>هرگاه کس</w:t>
      </w:r>
      <w:r w:rsidRPr="00E45C68">
        <w:rPr>
          <w:rStyle w:val="Char3"/>
          <w:rFonts w:hint="cs"/>
          <w:rtl/>
        </w:rPr>
        <w:t>ی</w:t>
      </w:r>
      <w:r w:rsidRPr="00E45C68">
        <w:rPr>
          <w:rStyle w:val="Char3"/>
          <w:rtl/>
        </w:rPr>
        <w:t xml:space="preserve"> نوش</w:t>
      </w:r>
      <w:r>
        <w:rPr>
          <w:rStyle w:val="Char3"/>
          <w:rtl/>
        </w:rPr>
        <w:t>ی</w:t>
      </w:r>
      <w:r w:rsidRPr="00E45C68">
        <w:rPr>
          <w:rStyle w:val="Char3"/>
          <w:rtl/>
        </w:rPr>
        <w:t>دن شراب را تکرار کند و هر بار حد بر او جار</w:t>
      </w:r>
      <w:r w:rsidRPr="00E45C68">
        <w:rPr>
          <w:rStyle w:val="Char3"/>
          <w:rFonts w:hint="cs"/>
          <w:rtl/>
        </w:rPr>
        <w:t>ی</w:t>
      </w:r>
      <w:r w:rsidRPr="00E45C68">
        <w:rPr>
          <w:rStyle w:val="Char3"/>
          <w:rtl/>
        </w:rPr>
        <w:t xml:space="preserve"> شود و باز هم نوش</w:t>
      </w:r>
      <w:r>
        <w:rPr>
          <w:rStyle w:val="Char3"/>
          <w:rtl/>
        </w:rPr>
        <w:t>ی</w:t>
      </w:r>
      <w:r w:rsidRPr="00E45C68">
        <w:rPr>
          <w:rStyle w:val="Char3"/>
          <w:rtl/>
        </w:rPr>
        <w:t>دن</w:t>
      </w:r>
      <w:r>
        <w:rPr>
          <w:rStyle w:val="Char3"/>
          <w:rtl/>
        </w:rPr>
        <w:t xml:space="preserve"> آن را </w:t>
      </w:r>
      <w:r w:rsidRPr="00E45C68">
        <w:rPr>
          <w:rStyle w:val="Char3"/>
          <w:rtl/>
        </w:rPr>
        <w:t>ادامه دهد، ‏امام م</w:t>
      </w:r>
      <w:r w:rsidRPr="00E45C68">
        <w:rPr>
          <w:rStyle w:val="Char3"/>
          <w:rFonts w:hint="cs"/>
          <w:rtl/>
        </w:rPr>
        <w:t>ی</w:t>
      </w:r>
      <w:r w:rsidRPr="00AF1DD4">
        <w:rPr>
          <w:rFonts w:hint="cs"/>
          <w:sz w:val="27"/>
          <w:szCs w:val="27"/>
          <w:rtl/>
        </w:rPr>
        <w:t>‌</w:t>
      </w:r>
      <w:r w:rsidRPr="00E45C68">
        <w:rPr>
          <w:rStyle w:val="Char3"/>
          <w:rFonts w:hint="eastAsia"/>
          <w:rtl/>
        </w:rPr>
        <w:t>تواند</w:t>
      </w:r>
      <w:r w:rsidRPr="00E45C68">
        <w:rPr>
          <w:rStyle w:val="Char3"/>
          <w:rtl/>
        </w:rPr>
        <w:t xml:space="preserve"> او را بکشد،</w:t>
      </w:r>
      <w:r>
        <w:rPr>
          <w:rStyle w:val="Char3"/>
          <w:rtl/>
        </w:rPr>
        <w:t xml:space="preserve"> چنان‌که </w:t>
      </w:r>
      <w:r w:rsidRPr="00E45C68">
        <w:rPr>
          <w:rStyle w:val="Char3"/>
          <w:rtl/>
        </w:rPr>
        <w:t>از ابوهر</w:t>
      </w:r>
      <w:r>
        <w:rPr>
          <w:rStyle w:val="Char3"/>
          <w:rtl/>
        </w:rPr>
        <w:t>ی</w:t>
      </w:r>
      <w:r w:rsidRPr="00E45C68">
        <w:rPr>
          <w:rStyle w:val="Char3"/>
          <w:rtl/>
        </w:rPr>
        <w:t>ره روا</w:t>
      </w:r>
      <w:r>
        <w:rPr>
          <w:rStyle w:val="Char3"/>
          <w:rtl/>
        </w:rPr>
        <w:t>ی</w:t>
      </w:r>
      <w:r w:rsidRPr="00E45C68">
        <w:rPr>
          <w:rStyle w:val="Char3"/>
          <w:rtl/>
        </w:rPr>
        <w:t>ت است که پ</w:t>
      </w:r>
      <w:r>
        <w:rPr>
          <w:rStyle w:val="Char3"/>
          <w:rtl/>
        </w:rPr>
        <w:t>ی</w:t>
      </w:r>
      <w:r w:rsidRPr="00E45C68">
        <w:rPr>
          <w:rStyle w:val="Char3"/>
          <w:rtl/>
        </w:rPr>
        <w:t xml:space="preserve">امبر </w:t>
      </w:r>
      <w:r w:rsidRPr="00B37527">
        <w:rPr>
          <w:rStyle w:val="Char3"/>
          <w:rFonts w:cs="CTraditional Arabic"/>
          <w:rtl/>
        </w:rPr>
        <w:t>ج</w:t>
      </w:r>
      <w:r w:rsidRPr="00E45C68">
        <w:rPr>
          <w:rStyle w:val="Char3"/>
          <w:cs/>
        </w:rPr>
        <w:t>‎</w:t>
      </w:r>
      <w:r w:rsidRPr="00E45C68">
        <w:rPr>
          <w:rStyle w:val="Char3"/>
        </w:rPr>
        <w:t xml:space="preserve"> </w:t>
      </w:r>
      <w:r w:rsidRPr="00E45C68">
        <w:rPr>
          <w:rStyle w:val="Char3"/>
          <w:cs/>
        </w:rPr>
        <w:t>‎</w:t>
      </w:r>
      <w:r w:rsidRPr="00E45C68">
        <w:rPr>
          <w:rStyle w:val="Char3"/>
          <w:rtl/>
        </w:rPr>
        <w:t xml:space="preserve">فرمود: </w:t>
      </w:r>
      <w:r w:rsidRPr="00250673">
        <w:rPr>
          <w:rStyle w:val="Char3"/>
          <w:rFonts w:cs="KFGQPC Uthman Taha Naskh"/>
          <w:rtl/>
        </w:rPr>
        <w:t>«إذا ‏سکر فاجلدوه، فإن عاد فاجلدوه، ثم قال في الرابعة فإن عاد فاضربو</w:t>
      </w:r>
      <w:r w:rsidRPr="00250673">
        <w:rPr>
          <w:rStyle w:val="Char3"/>
          <w:rFonts w:cs="KFGQPC Uthman Taha Naskh" w:hint="eastAsia"/>
          <w:rtl/>
        </w:rPr>
        <w:t>ا</w:t>
      </w:r>
      <w:r w:rsidRPr="00250673">
        <w:rPr>
          <w:rStyle w:val="Char3"/>
          <w:rFonts w:cs="KFGQPC Uthman Taha Naskh"/>
          <w:rtl/>
        </w:rPr>
        <w:t xml:space="preserve"> عنقه»</w:t>
      </w:r>
      <w:r w:rsidRPr="00E45C68">
        <w:rPr>
          <w:rStyle w:val="Char3"/>
          <w:rtl/>
        </w:rPr>
        <w:t>. ابن ماجه (2572) و ‏ابوداود (4460) و نسائ</w:t>
      </w:r>
      <w:r w:rsidRPr="00E45C68">
        <w:rPr>
          <w:rStyle w:val="Char3"/>
          <w:rFonts w:hint="cs"/>
          <w:rtl/>
        </w:rPr>
        <w:t>ی</w:t>
      </w:r>
      <w:r w:rsidRPr="00E45C68">
        <w:rPr>
          <w:rStyle w:val="Char3"/>
          <w:rtl/>
        </w:rPr>
        <w:t xml:space="preserve"> (314).‏</w:t>
      </w:r>
      <w:r w:rsidRPr="00E45C68">
        <w:rPr>
          <w:rStyle w:val="Char3"/>
          <w:rFonts w:hint="cs"/>
          <w:rtl/>
        </w:rPr>
        <w:t xml:space="preserve"> ی</w:t>
      </w:r>
      <w:r w:rsidRPr="00E45C68">
        <w:rPr>
          <w:rStyle w:val="Char3"/>
          <w:rFonts w:hint="eastAsia"/>
          <w:rtl/>
        </w:rPr>
        <w:t>عن</w:t>
      </w:r>
      <w:r w:rsidRPr="00E45C68">
        <w:rPr>
          <w:rStyle w:val="Char3"/>
          <w:rFonts w:hint="cs"/>
          <w:rtl/>
        </w:rPr>
        <w:t>ی</w:t>
      </w:r>
      <w:r w:rsidRPr="00E45C68">
        <w:rPr>
          <w:rStyle w:val="Char3"/>
          <w:rtl/>
        </w:rPr>
        <w:t>: هرگاه کس</w:t>
      </w:r>
      <w:r w:rsidRPr="00E45C68">
        <w:rPr>
          <w:rStyle w:val="Char3"/>
          <w:rFonts w:hint="cs"/>
          <w:rtl/>
        </w:rPr>
        <w:t>ی</w:t>
      </w:r>
      <w:r w:rsidRPr="00E45C68">
        <w:rPr>
          <w:rStyle w:val="Char3"/>
          <w:rtl/>
        </w:rPr>
        <w:t xml:space="preserve"> شراب نوش</w:t>
      </w:r>
      <w:r>
        <w:rPr>
          <w:rStyle w:val="Char3"/>
          <w:rtl/>
        </w:rPr>
        <w:t>ی</w:t>
      </w:r>
      <w:r w:rsidRPr="00E45C68">
        <w:rPr>
          <w:rStyle w:val="Char3"/>
          <w:rtl/>
        </w:rPr>
        <w:t>د به او تاز</w:t>
      </w:r>
      <w:r>
        <w:rPr>
          <w:rStyle w:val="Char3"/>
          <w:rtl/>
        </w:rPr>
        <w:t>ی</w:t>
      </w:r>
      <w:r w:rsidRPr="00E45C68">
        <w:rPr>
          <w:rStyle w:val="Char3"/>
          <w:rtl/>
        </w:rPr>
        <w:t>انه بزن</w:t>
      </w:r>
      <w:r>
        <w:rPr>
          <w:rStyle w:val="Char3"/>
          <w:rtl/>
        </w:rPr>
        <w:t>ی</w:t>
      </w:r>
      <w:r w:rsidRPr="00E45C68">
        <w:rPr>
          <w:rStyle w:val="Char3"/>
          <w:rtl/>
        </w:rPr>
        <w:t>د، اگر تکرار کرد دوباره او را تاز</w:t>
      </w:r>
      <w:r>
        <w:rPr>
          <w:rStyle w:val="Char3"/>
          <w:rtl/>
        </w:rPr>
        <w:t>ی</w:t>
      </w:r>
      <w:r w:rsidRPr="00E45C68">
        <w:rPr>
          <w:rStyle w:val="Char3"/>
          <w:rtl/>
        </w:rPr>
        <w:t>انه بزن</w:t>
      </w:r>
      <w:r>
        <w:rPr>
          <w:rStyle w:val="Char3"/>
          <w:rtl/>
        </w:rPr>
        <w:t>ی</w:t>
      </w:r>
      <w:r w:rsidRPr="00E45C68">
        <w:rPr>
          <w:rStyle w:val="Char3"/>
          <w:rtl/>
        </w:rPr>
        <w:t>د، اگر باز ‏هم تکرار کرد او را تاز</w:t>
      </w:r>
      <w:r>
        <w:rPr>
          <w:rStyle w:val="Char3"/>
          <w:rtl/>
        </w:rPr>
        <w:t>ی</w:t>
      </w:r>
      <w:r w:rsidRPr="00E45C68">
        <w:rPr>
          <w:rStyle w:val="Char3"/>
          <w:rtl/>
        </w:rPr>
        <w:t>انه بزن</w:t>
      </w:r>
      <w:r>
        <w:rPr>
          <w:rStyle w:val="Char3"/>
          <w:rtl/>
        </w:rPr>
        <w:t>ی</w:t>
      </w:r>
      <w:r w:rsidRPr="00E45C68">
        <w:rPr>
          <w:rStyle w:val="Char3"/>
          <w:rtl/>
        </w:rPr>
        <w:t>د، سپس در مرتبه چهارم فرمود: اگر تکرار کرد گردنش را بزن</w:t>
      </w:r>
      <w:r>
        <w:rPr>
          <w:rStyle w:val="Char3"/>
          <w:rtl/>
        </w:rPr>
        <w:t>ی</w:t>
      </w:r>
      <w:r w:rsidRPr="00E45C68">
        <w:rPr>
          <w:rStyle w:val="Char3"/>
          <w:rtl/>
        </w:rPr>
        <w:t>د</w:t>
      </w:r>
      <w:r w:rsidRPr="00E45C68">
        <w:rPr>
          <w:rStyle w:val="Char3"/>
          <w:cs/>
        </w:rPr>
        <w:t>‎</w:t>
      </w:r>
      <w:r w:rsidRPr="00E45C68">
        <w:rPr>
          <w:rStyle w:val="Char3"/>
        </w:rPr>
        <w:t>.</w:t>
      </w:r>
      <w:r w:rsidRPr="00E45C68">
        <w:rPr>
          <w:rStyle w:val="Char3"/>
          <w:cs/>
        </w:rPr>
        <w:t>‎</w:t>
      </w:r>
    </w:p>
  </w:footnote>
  <w:footnote w:id="374">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اهل تحقیق</w:t>
      </w:r>
      <w:r>
        <w:rPr>
          <w:rStyle w:val="Char3"/>
          <w:rtl/>
        </w:rPr>
        <w:t xml:space="preserve"> گفته‌اند </w:t>
      </w:r>
      <w:r w:rsidRPr="00E45C68">
        <w:rPr>
          <w:rStyle w:val="Char3"/>
          <w:rtl/>
        </w:rPr>
        <w:t xml:space="preserve">که غالب احادیث ترمذی صحیح هستند و ضعیف در آن قلیل است، و بر همین اساس است که حاکم نیشابوری بر کتاب او لفظ </w:t>
      </w:r>
      <w:r w:rsidRPr="00E45C68">
        <w:rPr>
          <w:rStyle w:val="Char3"/>
          <w:rFonts w:hint="cs"/>
          <w:rtl/>
        </w:rPr>
        <w:t>«</w:t>
      </w:r>
      <w:r w:rsidRPr="00E45C68">
        <w:rPr>
          <w:rStyle w:val="Char3"/>
          <w:rtl/>
        </w:rPr>
        <w:t>الجامع الصحیح</w:t>
      </w:r>
      <w:r w:rsidRPr="00E45C68">
        <w:rPr>
          <w:rStyle w:val="Char3"/>
          <w:rFonts w:hint="cs"/>
          <w:rtl/>
        </w:rPr>
        <w:t>»</w:t>
      </w:r>
      <w:r w:rsidRPr="00E45C68">
        <w:rPr>
          <w:rStyle w:val="Char3"/>
          <w:rtl/>
        </w:rPr>
        <w:t xml:space="preserve"> اطلاق کرده همانگونه که خطیب بغدادی نیز</w:t>
      </w:r>
      <w:r>
        <w:rPr>
          <w:rStyle w:val="Char3"/>
          <w:rtl/>
        </w:rPr>
        <w:t xml:space="preserve"> آن را </w:t>
      </w:r>
      <w:r w:rsidRPr="00E45C68">
        <w:rPr>
          <w:rStyle w:val="Char3"/>
          <w:rFonts w:hint="cs"/>
          <w:rtl/>
        </w:rPr>
        <w:t>«</w:t>
      </w:r>
      <w:r w:rsidRPr="00E45C68">
        <w:rPr>
          <w:rStyle w:val="Char3"/>
          <w:rtl/>
        </w:rPr>
        <w:t>صحیح</w:t>
      </w:r>
      <w:r w:rsidRPr="00E45C68">
        <w:rPr>
          <w:rStyle w:val="Char3"/>
          <w:rFonts w:hint="cs"/>
          <w:rtl/>
        </w:rPr>
        <w:t>»</w:t>
      </w:r>
      <w:r w:rsidRPr="00E45C68">
        <w:rPr>
          <w:rStyle w:val="Char3"/>
          <w:rtl/>
        </w:rPr>
        <w:t xml:space="preserve"> نام گذاشته است. اما امام ابن جوزی در کتاب مشهور خود؛ </w:t>
      </w:r>
      <w:r w:rsidRPr="00E45C68">
        <w:rPr>
          <w:rStyle w:val="Char3"/>
          <w:rFonts w:hint="cs"/>
          <w:rtl/>
        </w:rPr>
        <w:t>«</w:t>
      </w:r>
      <w:r w:rsidRPr="00E45C68">
        <w:rPr>
          <w:rStyle w:val="Char3"/>
          <w:rtl/>
        </w:rPr>
        <w:t>الموضوعات</w:t>
      </w:r>
      <w:r w:rsidRPr="00E45C68">
        <w:rPr>
          <w:rStyle w:val="Char3"/>
          <w:rFonts w:hint="cs"/>
          <w:rtl/>
        </w:rPr>
        <w:t>»</w:t>
      </w:r>
      <w:r w:rsidRPr="00E45C68">
        <w:rPr>
          <w:rStyle w:val="Char3"/>
          <w:rtl/>
        </w:rPr>
        <w:t xml:space="preserve"> بیست و سه (23) حدیث را از کتاب ترمذی بعنوان موضوع در کتابش آورده، ولی امام سیوطی بر</w:t>
      </w:r>
      <w:r>
        <w:rPr>
          <w:rStyle w:val="Char3"/>
          <w:rtl/>
        </w:rPr>
        <w:t xml:space="preserve"> آن‌ها </w:t>
      </w:r>
      <w:r w:rsidRPr="00E45C68">
        <w:rPr>
          <w:rStyle w:val="Char3"/>
          <w:rtl/>
        </w:rPr>
        <w:t>تحقیق کرده و گفته</w:t>
      </w:r>
      <w:r>
        <w:rPr>
          <w:rStyle w:val="Char3"/>
          <w:rtl/>
        </w:rPr>
        <w:t xml:space="preserve"> آن‌ها </w:t>
      </w:r>
      <w:r w:rsidRPr="00E45C68">
        <w:rPr>
          <w:rStyle w:val="Char3"/>
          <w:rtl/>
        </w:rPr>
        <w:t>موضوع نیستند. (لمحات ف</w:t>
      </w:r>
      <w:r>
        <w:rPr>
          <w:rStyle w:val="Char3"/>
          <w:rtl/>
        </w:rPr>
        <w:t>ی</w:t>
      </w:r>
      <w:r w:rsidRPr="00E45C68">
        <w:rPr>
          <w:rStyle w:val="Char3"/>
          <w:rtl/>
        </w:rPr>
        <w:t xml:space="preserve"> اصول الحدیث؛ دکتر محمد ادیب صالح، ص149).</w:t>
      </w:r>
    </w:p>
    <w:p w:rsidR="00FE68CC" w:rsidRPr="00E45C68" w:rsidRDefault="00FE68CC" w:rsidP="00706B55">
      <w:pPr>
        <w:pStyle w:val="FootnoteText"/>
        <w:bidi/>
        <w:ind w:left="283"/>
        <w:jc w:val="both"/>
        <w:rPr>
          <w:rStyle w:val="Char3"/>
          <w:rtl/>
        </w:rPr>
      </w:pPr>
      <w:r w:rsidRPr="00E45C68">
        <w:rPr>
          <w:rStyle w:val="Char3"/>
          <w:rtl/>
        </w:rPr>
        <w:t>و محققان</w:t>
      </w:r>
      <w:r>
        <w:rPr>
          <w:rStyle w:val="Char3"/>
          <w:rtl/>
        </w:rPr>
        <w:t xml:space="preserve"> گفته‌اند </w:t>
      </w:r>
      <w:r w:rsidRPr="00E45C68">
        <w:rPr>
          <w:rStyle w:val="Char3"/>
          <w:rtl/>
        </w:rPr>
        <w:t>که کتاب ترمذی از جمله منابع و مصادر حدیث حسن است، ابن صلاح</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کتاب ابن عیسی ترمذی</w:t>
      </w:r>
      <w:r>
        <w:rPr>
          <w:rStyle w:val="Char3"/>
          <w:rFonts w:cs="CTraditional Arabic" w:hint="cs"/>
          <w:rtl/>
        </w:rPr>
        <w:t>/</w:t>
      </w:r>
      <w:r w:rsidRPr="00E45C68">
        <w:rPr>
          <w:rStyle w:val="Char3"/>
          <w:rtl/>
        </w:rPr>
        <w:t xml:space="preserve"> در شناخت حدیث حسن مرجع و اصل است و او همان کسی است که اسم حسن را خاطر نشان ‏کرده و در کتابش الجامع از این لفظ بسیار استفاده کرده است</w:t>
      </w:r>
      <w:r w:rsidRPr="00E45C68">
        <w:rPr>
          <w:rStyle w:val="Char3"/>
          <w:rFonts w:hint="cs"/>
          <w:rtl/>
        </w:rPr>
        <w:t>»</w:t>
      </w:r>
      <w:r w:rsidRPr="00E45C68">
        <w:rPr>
          <w:rStyle w:val="Char3"/>
          <w:rtl/>
        </w:rPr>
        <w:t>. (مصادر الحدیث و مراجعه؛ سید ‏عبدالماجد الغوری، ج1ص44).‏</w:t>
      </w:r>
    </w:p>
  </w:footnote>
  <w:footnote w:id="375">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برخی</w:t>
      </w:r>
      <w:r>
        <w:rPr>
          <w:rStyle w:val="Char3"/>
          <w:rtl/>
        </w:rPr>
        <w:t xml:space="preserve"> گفته‌اند </w:t>
      </w:r>
      <w:r w:rsidRPr="00E45C68">
        <w:rPr>
          <w:rStyle w:val="Char3"/>
          <w:rtl/>
        </w:rPr>
        <w:t>که ایشان در سال 200 قمری متولد شده</w:t>
      </w:r>
      <w:r>
        <w:rPr>
          <w:rStyle w:val="Char3"/>
          <w:rtl/>
        </w:rPr>
        <w:t>‌اند.</w:t>
      </w:r>
      <w:r w:rsidRPr="00E45C68">
        <w:rPr>
          <w:rStyle w:val="Char3"/>
          <w:rtl/>
        </w:rPr>
        <w:t xml:space="preserve"> (سیر أعلام النبلاء، 13/277).</w:t>
      </w:r>
    </w:p>
  </w:footnote>
  <w:footnote w:id="376">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ترمذ شهریست در جنوب غرب ازبکستان و بر کرانه چپ رودخانه آمودریا نهاده است، این ناحیه در مرز ازبکستان با افغانستان قرار دارد.</w:t>
      </w:r>
    </w:p>
  </w:footnote>
  <w:footnote w:id="377">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برخی تاریخ وفات او را سال 275 و برخی 277 قمری گفته</w:t>
      </w:r>
      <w:r>
        <w:rPr>
          <w:rStyle w:val="Char3"/>
          <w:rtl/>
        </w:rPr>
        <w:t>‌اند.</w:t>
      </w:r>
    </w:p>
  </w:footnote>
  <w:footnote w:id="378">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احمد شاکر در مقدمه</w:t>
      </w:r>
      <w:r>
        <w:rPr>
          <w:rStyle w:val="Char3"/>
          <w:rtl/>
        </w:rPr>
        <w:t xml:space="preserve">‌‌ی </w:t>
      </w:r>
      <w:r w:rsidRPr="00E45C68">
        <w:rPr>
          <w:rStyle w:val="Char3"/>
          <w:rtl/>
        </w:rPr>
        <w:t>سنن ترمذی گفته: رای صحیح آنست که ترمذی در قریه</w:t>
      </w:r>
      <w:r>
        <w:rPr>
          <w:rStyle w:val="Char3"/>
          <w:rtl/>
        </w:rPr>
        <w:t xml:space="preserve">‌‌ی </w:t>
      </w:r>
      <w:r w:rsidRPr="00E45C68">
        <w:rPr>
          <w:rStyle w:val="Char3"/>
          <w:rtl/>
        </w:rPr>
        <w:t>بوغ یکی از دهات شهر ترمذ (شش ‏فرسنخی ترمذ) به دنیا آمده و همانجا وفات کرده است</w:t>
      </w:r>
      <w:r w:rsidRPr="00E45C68">
        <w:rPr>
          <w:rStyle w:val="Char3"/>
          <w:rFonts w:hint="cs"/>
          <w:rtl/>
        </w:rPr>
        <w:t>.</w:t>
      </w:r>
    </w:p>
  </w:footnote>
  <w:footnote w:id="379">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از جمله آثار او عبارتند از:</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صحیح ترمذی، که به آن سنن ترمذی و جامع ترمذی هم اطلاق شده است؛ به آن سنن گویند</w:t>
      </w:r>
      <w:r w:rsidRPr="00E45C68">
        <w:rPr>
          <w:rStyle w:val="Char3"/>
          <w:rFonts w:hint="cs"/>
          <w:rtl/>
        </w:rPr>
        <w:t xml:space="preserve">؛ </w:t>
      </w:r>
      <w:r w:rsidRPr="00E45C68">
        <w:rPr>
          <w:rStyle w:val="Char3"/>
          <w:rtl/>
        </w:rPr>
        <w:t xml:space="preserve">زیرا به ‏مانند کتب سنن، مصنف </w:t>
      </w:r>
      <w:r w:rsidRPr="00E45C68">
        <w:rPr>
          <w:rStyle w:val="Char3"/>
          <w:rFonts w:hint="cs"/>
          <w:rtl/>
        </w:rPr>
        <w:t xml:space="preserve">آن </w:t>
      </w:r>
      <w:r w:rsidRPr="00E45C68">
        <w:rPr>
          <w:rStyle w:val="Char3"/>
          <w:rtl/>
        </w:rPr>
        <w:t>به احادیث احکام عنایت خاصی داشته است، و به آن جامع گویند</w:t>
      </w:r>
      <w:r w:rsidRPr="00E45C68">
        <w:rPr>
          <w:rStyle w:val="Char3"/>
          <w:rFonts w:hint="cs"/>
          <w:rtl/>
        </w:rPr>
        <w:t>؛</w:t>
      </w:r>
      <w:r w:rsidRPr="00E45C68">
        <w:rPr>
          <w:rStyle w:val="Char3"/>
          <w:rtl/>
        </w:rPr>
        <w:t xml:space="preserve"> زیرا همانند ‏کتابهای جامع مشتمل بر بیشتر ابواب و موضوعات دینی است. همچنین بنام </w:t>
      </w:r>
      <w:r w:rsidRPr="00E45C68">
        <w:rPr>
          <w:rStyle w:val="Char3"/>
          <w:rFonts w:hint="cs"/>
          <w:rtl/>
        </w:rPr>
        <w:t>«</w:t>
      </w:r>
      <w:r w:rsidRPr="00E45C68">
        <w:rPr>
          <w:rStyle w:val="Char3"/>
          <w:rtl/>
        </w:rPr>
        <w:t>الجامع الکبیر</w:t>
      </w:r>
      <w:r w:rsidRPr="00E45C68">
        <w:rPr>
          <w:rStyle w:val="Char3"/>
          <w:rFonts w:hint="cs"/>
          <w:rtl/>
        </w:rPr>
        <w:t>»</w:t>
      </w:r>
      <w:r w:rsidRPr="00E45C68">
        <w:rPr>
          <w:rStyle w:val="Char3"/>
          <w:rtl/>
        </w:rPr>
        <w:t xml:space="preserve"> هم مش</w:t>
      </w:r>
      <w:r w:rsidRPr="00E45C68">
        <w:rPr>
          <w:rStyle w:val="Char3"/>
          <w:rFonts w:hint="cs"/>
          <w:rtl/>
        </w:rPr>
        <w:t>ه</w:t>
      </w:r>
      <w:r w:rsidRPr="00E45C68">
        <w:rPr>
          <w:rStyle w:val="Char3"/>
          <w:rtl/>
        </w:rPr>
        <w:t xml:space="preserve">ور است ولی اطلاق </w:t>
      </w:r>
      <w:r w:rsidRPr="00E45C68">
        <w:rPr>
          <w:rStyle w:val="Char3"/>
          <w:rFonts w:hint="cs"/>
          <w:rtl/>
        </w:rPr>
        <w:t>«</w:t>
      </w:r>
      <w:r w:rsidRPr="00E45C68">
        <w:rPr>
          <w:rStyle w:val="Char3"/>
          <w:rtl/>
        </w:rPr>
        <w:t>جامع ترمذی</w:t>
      </w:r>
      <w:r w:rsidRPr="00E45C68">
        <w:rPr>
          <w:rStyle w:val="Char3"/>
          <w:rFonts w:hint="cs"/>
          <w:rtl/>
        </w:rPr>
        <w:t>»</w:t>
      </w:r>
      <w:r w:rsidRPr="00E45C68">
        <w:rPr>
          <w:rStyle w:val="Char3"/>
          <w:rtl/>
        </w:rPr>
        <w:t xml:space="preserve"> از بقیه مشه</w:t>
      </w:r>
      <w:r w:rsidRPr="00E45C68">
        <w:rPr>
          <w:rStyle w:val="Char3"/>
          <w:rFonts w:hint="cs"/>
          <w:rtl/>
        </w:rPr>
        <w:t>و</w:t>
      </w:r>
      <w:r w:rsidRPr="00E45C68">
        <w:rPr>
          <w:rStyle w:val="Char3"/>
          <w:rtl/>
        </w:rPr>
        <w:t>رتر و رایج</w:t>
      </w:r>
      <w:r>
        <w:rPr>
          <w:rStyle w:val="Char3"/>
          <w:rtl/>
        </w:rPr>
        <w:t xml:space="preserve">‌تر </w:t>
      </w:r>
      <w:r w:rsidRPr="00E45C68">
        <w:rPr>
          <w:rStyle w:val="Char3"/>
          <w:rtl/>
        </w:rPr>
        <w:t xml:space="preserve">است. مجموع احادیث آن 5000 پنج هزار ‏حدیث است. امام شوکانی در </w:t>
      </w:r>
      <w:r w:rsidRPr="00E45C68">
        <w:rPr>
          <w:rStyle w:val="Char3"/>
          <w:rFonts w:hint="cs"/>
          <w:rtl/>
        </w:rPr>
        <w:t>«</w:t>
      </w:r>
      <w:r w:rsidRPr="00E45C68">
        <w:rPr>
          <w:rStyle w:val="Char3"/>
          <w:rtl/>
        </w:rPr>
        <w:t>نیل ال</w:t>
      </w:r>
      <w:r w:rsidRPr="00E45C68">
        <w:rPr>
          <w:rStyle w:val="Char3"/>
          <w:rFonts w:hint="cs"/>
          <w:rtl/>
        </w:rPr>
        <w:t>أ</w:t>
      </w:r>
      <w:r w:rsidRPr="00E45C68">
        <w:rPr>
          <w:rStyle w:val="Char3"/>
          <w:rtl/>
        </w:rPr>
        <w:t>وطار</w:t>
      </w:r>
      <w:r w:rsidRPr="00E45C68">
        <w:rPr>
          <w:rStyle w:val="Char3"/>
          <w:rFonts w:hint="cs"/>
          <w:rtl/>
        </w:rPr>
        <w:t>»</w:t>
      </w:r>
      <w:r w:rsidRPr="00E45C68">
        <w:rPr>
          <w:rStyle w:val="Char3"/>
          <w:rtl/>
        </w:rPr>
        <w:t xml:space="preserve"> گوید که کتاب ترمذی کمترین تعداد احادیث تکرار را نسبت به دیگر کتب دارد.</w:t>
      </w:r>
    </w:p>
    <w:p w:rsidR="00FE68CC" w:rsidRPr="00E45C68" w:rsidRDefault="00FE68CC" w:rsidP="00474A15">
      <w:pPr>
        <w:pStyle w:val="FootnoteText"/>
        <w:bidi/>
        <w:ind w:left="284"/>
        <w:jc w:val="both"/>
        <w:rPr>
          <w:rStyle w:val="Char3"/>
          <w:rtl/>
        </w:rPr>
      </w:pPr>
      <w:r w:rsidRPr="00E45C68">
        <w:rPr>
          <w:rStyle w:val="Char3"/>
          <w:rtl/>
        </w:rPr>
        <w:t>خود ترمذی</w:t>
      </w:r>
      <w:r>
        <w:rPr>
          <w:rStyle w:val="Char3"/>
          <w:rtl/>
        </w:rPr>
        <w:t xml:space="preserve"> درباره‌‌ی </w:t>
      </w:r>
      <w:r w:rsidRPr="00E45C68">
        <w:rPr>
          <w:rStyle w:val="Char3"/>
          <w:rtl/>
        </w:rPr>
        <w:t>کتابش</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این کتاب را تصنیف کردم سپس</w:t>
      </w:r>
      <w:r>
        <w:rPr>
          <w:rStyle w:val="Char3"/>
          <w:rtl/>
        </w:rPr>
        <w:t xml:space="preserve"> آن را </w:t>
      </w:r>
      <w:r w:rsidRPr="00E45C68">
        <w:rPr>
          <w:rStyle w:val="Char3"/>
          <w:rtl/>
        </w:rPr>
        <w:t>بر علمای حجاز و عراق و خراسان عرضه کردم به آن راضی ‏بودند، و کسی که این کتاب در خانه</w:t>
      </w:r>
      <w:r>
        <w:rPr>
          <w:rStyle w:val="Char3"/>
          <w:rtl/>
        </w:rPr>
        <w:t xml:space="preserve">‌اش </w:t>
      </w:r>
      <w:r w:rsidRPr="00E45C68">
        <w:rPr>
          <w:rStyle w:val="Char3"/>
          <w:rtl/>
        </w:rPr>
        <w:t>باشد، همانند آنست که در منزلش پیامبری باشد که سخن</w:t>
      </w:r>
      <w:r>
        <w:rPr>
          <w:rStyle w:val="Char3"/>
          <w:rtl/>
        </w:rPr>
        <w:t xml:space="preserve"> می‌گوید</w:t>
      </w:r>
      <w:r w:rsidRPr="00E45C68">
        <w:rPr>
          <w:rStyle w:val="Char3"/>
          <w:rFonts w:hint="cs"/>
          <w:rtl/>
        </w:rPr>
        <w:t>»</w:t>
      </w:r>
      <w:r w:rsidRPr="00E45C68">
        <w:rPr>
          <w:rStyle w:val="Char3"/>
          <w:rtl/>
        </w:rPr>
        <w:t>. (مقدمه</w:t>
      </w:r>
      <w:r>
        <w:rPr>
          <w:rStyle w:val="Char3"/>
          <w:rtl/>
        </w:rPr>
        <w:t xml:space="preserve">‌‌ی </w:t>
      </w:r>
      <w:r w:rsidRPr="00E45C68">
        <w:rPr>
          <w:rStyle w:val="Char3"/>
          <w:rtl/>
        </w:rPr>
        <w:t>تحفة ال</w:t>
      </w:r>
      <w:r w:rsidRPr="00E45C68">
        <w:rPr>
          <w:rStyle w:val="Char3"/>
          <w:rFonts w:hint="cs"/>
          <w:rtl/>
        </w:rPr>
        <w:t>أ</w:t>
      </w:r>
      <w:r w:rsidRPr="00E45C68">
        <w:rPr>
          <w:rStyle w:val="Char3"/>
          <w:rtl/>
        </w:rPr>
        <w:t>حوذ</w:t>
      </w:r>
      <w:r>
        <w:rPr>
          <w:rStyle w:val="Char3"/>
          <w:rtl/>
        </w:rPr>
        <w:t>ی</w:t>
      </w:r>
      <w:r w:rsidRPr="00E45C68">
        <w:rPr>
          <w:rStyle w:val="Char3"/>
          <w:rtl/>
        </w:rPr>
        <w:t>، ص80).‏</w:t>
      </w:r>
    </w:p>
    <w:p w:rsidR="00FE68CC" w:rsidRPr="00E45C68" w:rsidRDefault="00FE68CC" w:rsidP="00474A15">
      <w:pPr>
        <w:pStyle w:val="FootnoteText"/>
        <w:bidi/>
        <w:ind w:left="284"/>
        <w:jc w:val="both"/>
        <w:rPr>
          <w:rStyle w:val="Char3"/>
          <w:rtl/>
        </w:rPr>
      </w:pPr>
      <w:r w:rsidRPr="00E45C68">
        <w:rPr>
          <w:rStyle w:val="Char3"/>
          <w:rtl/>
        </w:rPr>
        <w:t>و از جمله شرح</w:t>
      </w:r>
      <w:r>
        <w:rPr>
          <w:rStyle w:val="Char3"/>
          <w:rtl/>
        </w:rPr>
        <w:t xml:space="preserve">‌های </w:t>
      </w:r>
      <w:r w:rsidRPr="00E45C68">
        <w:rPr>
          <w:rStyle w:val="Char3"/>
          <w:rtl/>
        </w:rPr>
        <w:t xml:space="preserve">مفید بر این کتاب، شرح </w:t>
      </w:r>
      <w:r w:rsidRPr="00E45C68">
        <w:rPr>
          <w:rStyle w:val="Char3"/>
          <w:rFonts w:hint="cs"/>
          <w:rtl/>
        </w:rPr>
        <w:t>«</w:t>
      </w:r>
      <w:r w:rsidRPr="00E45C68">
        <w:rPr>
          <w:rStyle w:val="Char3"/>
          <w:rtl/>
        </w:rPr>
        <w:t>تحفة الأحوذ</w:t>
      </w:r>
      <w:r>
        <w:rPr>
          <w:rStyle w:val="Char3"/>
          <w:rtl/>
        </w:rPr>
        <w:t>ی</w:t>
      </w:r>
      <w:r w:rsidRPr="00E45C68">
        <w:rPr>
          <w:rStyle w:val="Char3"/>
          <w:rtl/>
        </w:rPr>
        <w:t xml:space="preserve"> ف</w:t>
      </w:r>
      <w:r>
        <w:rPr>
          <w:rStyle w:val="Char3"/>
          <w:rtl/>
        </w:rPr>
        <w:t>ی</w:t>
      </w:r>
      <w:r w:rsidRPr="00E45C68">
        <w:rPr>
          <w:rStyle w:val="Char3"/>
          <w:rtl/>
        </w:rPr>
        <w:t xml:space="preserve"> شرح جامع الترمذ</w:t>
      </w:r>
      <w:r>
        <w:rPr>
          <w:rStyle w:val="Char3"/>
          <w:rtl/>
        </w:rPr>
        <w:t>ی</w:t>
      </w:r>
      <w:r w:rsidRPr="00E45C68">
        <w:rPr>
          <w:rStyle w:val="Char3"/>
          <w:rFonts w:hint="cs"/>
          <w:rtl/>
        </w:rPr>
        <w:t>»</w:t>
      </w:r>
      <w:r w:rsidRPr="00E45C68">
        <w:rPr>
          <w:rStyle w:val="Char3"/>
          <w:rtl/>
        </w:rPr>
        <w:t xml:space="preserve"> حافظ محمد عبدالرحمن بن عبدالرحیم بن بهادر مبارکفوری (متوفی ‏‏1353) است.</w:t>
      </w:r>
      <w:r w:rsidRPr="00E45C68">
        <w:rPr>
          <w:rStyle w:val="Char3"/>
          <w:rFonts w:hint="cs"/>
          <w:rtl/>
        </w:rPr>
        <w:t xml:space="preserve"> و نیز شرح «</w:t>
      </w:r>
      <w:r w:rsidRPr="00E45C68">
        <w:rPr>
          <w:rStyle w:val="Char3"/>
          <w:rtl/>
        </w:rPr>
        <w:t>عارضه الاحوذ</w:t>
      </w:r>
      <w:r w:rsidRPr="00E45C68">
        <w:rPr>
          <w:rStyle w:val="Char3"/>
          <w:rFonts w:hint="cs"/>
          <w:rtl/>
        </w:rPr>
        <w:t>ی</w:t>
      </w:r>
      <w:r w:rsidRPr="00E45C68">
        <w:rPr>
          <w:rStyle w:val="Char3"/>
          <w:rtl/>
        </w:rPr>
        <w:t xml:space="preserve"> ف</w:t>
      </w:r>
      <w:r w:rsidRPr="00E45C68">
        <w:rPr>
          <w:rStyle w:val="Char3"/>
          <w:rFonts w:hint="cs"/>
          <w:rtl/>
        </w:rPr>
        <w:t>ی</w:t>
      </w:r>
      <w:r w:rsidRPr="00E45C68">
        <w:rPr>
          <w:rStyle w:val="Char3"/>
          <w:rtl/>
        </w:rPr>
        <w:t xml:space="preserve"> شرح صح</w:t>
      </w:r>
      <w:r w:rsidRPr="00E45C68">
        <w:rPr>
          <w:rStyle w:val="Char3"/>
          <w:rFonts w:hint="cs"/>
          <w:rtl/>
        </w:rPr>
        <w:t>ی</w:t>
      </w:r>
      <w:r w:rsidRPr="00E45C68">
        <w:rPr>
          <w:rStyle w:val="Char3"/>
          <w:rFonts w:hint="eastAsia"/>
          <w:rtl/>
        </w:rPr>
        <w:t>ح</w:t>
      </w:r>
      <w:r w:rsidRPr="00E45C68">
        <w:rPr>
          <w:rStyle w:val="Char3"/>
          <w:rtl/>
        </w:rPr>
        <w:t xml:space="preserve"> الترمذ</w:t>
      </w:r>
      <w:r w:rsidRPr="00E45C68">
        <w:rPr>
          <w:rStyle w:val="Char3"/>
          <w:rFonts w:hint="cs"/>
          <w:rtl/>
        </w:rPr>
        <w:t>ی»</w:t>
      </w:r>
      <w:r w:rsidRPr="00E45C68">
        <w:rPr>
          <w:rStyle w:val="Char3"/>
          <w:rtl/>
        </w:rPr>
        <w:t xml:space="preserve"> تأل</w:t>
      </w:r>
      <w:r w:rsidRPr="00E45C68">
        <w:rPr>
          <w:rStyle w:val="Char3"/>
          <w:rFonts w:hint="cs"/>
          <w:rtl/>
        </w:rPr>
        <w:t>ی</w:t>
      </w:r>
      <w:r w:rsidRPr="00E45C68">
        <w:rPr>
          <w:rStyle w:val="Char3"/>
          <w:rFonts w:hint="eastAsia"/>
          <w:rtl/>
        </w:rPr>
        <w:t>ف</w:t>
      </w:r>
      <w:r w:rsidRPr="00E45C68">
        <w:rPr>
          <w:rStyle w:val="Char3"/>
          <w:rtl/>
        </w:rPr>
        <w:t xml:space="preserve"> ابوبکر محمدبن عبدالله ‏ معروف به ‏ابن العرب</w:t>
      </w:r>
      <w:r w:rsidRPr="00E45C68">
        <w:rPr>
          <w:rStyle w:val="Char3"/>
          <w:rFonts w:hint="cs"/>
          <w:rtl/>
        </w:rPr>
        <w:t>ی</w:t>
      </w:r>
      <w:r w:rsidRPr="00E45C68">
        <w:rPr>
          <w:rStyle w:val="Char3"/>
          <w:rtl/>
        </w:rPr>
        <w:t xml:space="preserve"> مالک</w:t>
      </w:r>
      <w:r w:rsidRPr="00E45C68">
        <w:rPr>
          <w:rStyle w:val="Char3"/>
          <w:rFonts w:hint="cs"/>
          <w:rtl/>
        </w:rPr>
        <w:t>ی</w:t>
      </w:r>
      <w:r w:rsidRPr="00E45C68">
        <w:rPr>
          <w:rStyle w:val="Char3"/>
          <w:rtl/>
        </w:rPr>
        <w:t xml:space="preserve"> (م</w:t>
      </w:r>
      <w:r w:rsidRPr="00E45C68">
        <w:rPr>
          <w:rStyle w:val="Char3"/>
          <w:rFonts w:hint="cs"/>
          <w:rtl/>
        </w:rPr>
        <w:t>توفی</w:t>
      </w:r>
      <w:r w:rsidRPr="00E45C68">
        <w:rPr>
          <w:rStyle w:val="Char3"/>
          <w:rtl/>
        </w:rPr>
        <w:t xml:space="preserve"> 543). ‏‏</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العلل الکبری.</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العلل الصغیر.</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کتاب التاریخ.‏</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الجرح والتعدیل.‏</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الزهد.‏</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الأسماء والکنی.‏</w:t>
      </w:r>
    </w:p>
    <w:p w:rsidR="00FE68CC" w:rsidRPr="00E45C68" w:rsidRDefault="00FE68CC" w:rsidP="00474A15">
      <w:pPr>
        <w:pStyle w:val="FootnoteText"/>
        <w:numPr>
          <w:ilvl w:val="0"/>
          <w:numId w:val="39"/>
        </w:numPr>
        <w:bidi/>
        <w:ind w:left="284" w:firstLine="0"/>
        <w:jc w:val="both"/>
        <w:rPr>
          <w:rStyle w:val="Char3"/>
          <w:rtl/>
        </w:rPr>
      </w:pPr>
      <w:r w:rsidRPr="00E45C68">
        <w:rPr>
          <w:rStyle w:val="Char3"/>
          <w:rtl/>
        </w:rPr>
        <w:t xml:space="preserve">الشمائل المحمدیه، و محمد بن قاسم جسوس شرحی بر آن بنام </w:t>
      </w:r>
      <w:r w:rsidRPr="00E45C68">
        <w:rPr>
          <w:rStyle w:val="Char3"/>
          <w:rFonts w:hint="cs"/>
          <w:rtl/>
        </w:rPr>
        <w:t>«</w:t>
      </w:r>
      <w:r w:rsidRPr="00E45C68">
        <w:rPr>
          <w:rStyle w:val="Char3"/>
          <w:rtl/>
        </w:rPr>
        <w:t>الفوائد الجلیلیة البهیة علی الشمائلِ ‏المحمدیة</w:t>
      </w:r>
      <w:r w:rsidRPr="00E45C68">
        <w:rPr>
          <w:rStyle w:val="Char3"/>
          <w:rFonts w:hint="cs"/>
          <w:rtl/>
        </w:rPr>
        <w:t>»</w:t>
      </w:r>
      <w:r w:rsidRPr="00E45C68">
        <w:rPr>
          <w:rStyle w:val="Char3"/>
          <w:rtl/>
        </w:rPr>
        <w:t xml:space="preserve"> نوشته است.‏</w:t>
      </w:r>
    </w:p>
  </w:footnote>
  <w:footnote w:id="380">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این عدد، شمارش استاد محمد فؤاد عبدالباقی است</w:t>
      </w:r>
      <w:r w:rsidRPr="00E45C68">
        <w:rPr>
          <w:rStyle w:val="Char3"/>
          <w:rFonts w:hint="cs"/>
          <w:rtl/>
        </w:rPr>
        <w:t>،</w:t>
      </w:r>
      <w:r w:rsidRPr="00E45C68">
        <w:rPr>
          <w:rStyle w:val="Char3"/>
          <w:rtl/>
        </w:rPr>
        <w:t xml:space="preserve"> ولی حافظ ذهبی در </w:t>
      </w:r>
      <w:r w:rsidRPr="00E45C68">
        <w:rPr>
          <w:rStyle w:val="Char3"/>
          <w:rFonts w:hint="cs"/>
          <w:rtl/>
        </w:rPr>
        <w:t>«</w:t>
      </w:r>
      <w:r w:rsidRPr="00E45C68">
        <w:rPr>
          <w:rStyle w:val="Char3"/>
          <w:rtl/>
        </w:rPr>
        <w:t>تذکرة الحفاظ</w:t>
      </w:r>
      <w:r w:rsidRPr="00E45C68">
        <w:rPr>
          <w:rStyle w:val="Char3"/>
          <w:rFonts w:hint="cs"/>
          <w:rtl/>
        </w:rPr>
        <w:t>»</w:t>
      </w:r>
      <w:r w:rsidRPr="00E45C68">
        <w:rPr>
          <w:rStyle w:val="Char3"/>
          <w:rtl/>
        </w:rPr>
        <w:t xml:space="preserve"> تعداد احادیث ابن ماجه را 4000 حدیث شمارش کرده است. (مصادرالحدیث و مراجعه؛ سید عبدالماجد الغوری، ج1ص64).</w:t>
      </w:r>
    </w:p>
  </w:footnote>
  <w:footnote w:id="381">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امام ابن جوزی سی</w:t>
      </w:r>
      <w:r>
        <w:rPr>
          <w:rStyle w:val="Char3"/>
          <w:rtl/>
        </w:rPr>
        <w:t xml:space="preserve"> </w:t>
      </w:r>
      <w:r w:rsidRPr="00E45C68">
        <w:rPr>
          <w:rStyle w:val="Char3"/>
          <w:rtl/>
        </w:rPr>
        <w:t xml:space="preserve">چهار (34) حدیث از احادیث ابن ماجه را در الموضوعات خود آورده ‏است، و علامه ألبانی احادیث موضوع ابن ماجه را ادامه داده و در بعضی از آن احادیث با او ‏‏(ابن جوزی) موافقت کرده است و نتایج تحقیق خود بر سنن ابن ماجه را بصورت زیر ذکر ‏کرده است:‏ </w:t>
      </w:r>
    </w:p>
    <w:p w:rsidR="00FE68CC" w:rsidRPr="00E45C68" w:rsidRDefault="00FE68CC" w:rsidP="00474A15">
      <w:pPr>
        <w:pStyle w:val="FootnoteText"/>
        <w:bidi/>
        <w:ind w:left="284"/>
        <w:jc w:val="both"/>
        <w:rPr>
          <w:rStyle w:val="Char3"/>
          <w:rtl/>
        </w:rPr>
      </w:pPr>
      <w:r w:rsidRPr="00E45C68">
        <w:rPr>
          <w:rStyle w:val="Char3"/>
          <w:rFonts w:hint="cs"/>
          <w:rtl/>
        </w:rPr>
        <w:t xml:space="preserve">- </w:t>
      </w:r>
      <w:r w:rsidRPr="00E45C68">
        <w:rPr>
          <w:rStyle w:val="Char3"/>
          <w:rtl/>
        </w:rPr>
        <w:t>احادیث صحیح: (3503) حدیث.‏</w:t>
      </w:r>
    </w:p>
    <w:p w:rsidR="00FE68CC" w:rsidRPr="00E45C68" w:rsidRDefault="00FE68CC" w:rsidP="00474A15">
      <w:pPr>
        <w:pStyle w:val="FootnoteText"/>
        <w:bidi/>
        <w:ind w:left="284"/>
        <w:jc w:val="both"/>
        <w:rPr>
          <w:rStyle w:val="Char3"/>
          <w:rtl/>
        </w:rPr>
      </w:pPr>
      <w:r w:rsidRPr="00E45C68">
        <w:rPr>
          <w:rStyle w:val="Char3"/>
          <w:rFonts w:hint="cs"/>
          <w:rtl/>
        </w:rPr>
        <w:t xml:space="preserve">- </w:t>
      </w:r>
      <w:r w:rsidRPr="00E45C68">
        <w:rPr>
          <w:rStyle w:val="Char3"/>
          <w:rtl/>
        </w:rPr>
        <w:t>احادیث ضعیف و منکر: (909) حدیث.‏</w:t>
      </w:r>
    </w:p>
    <w:p w:rsidR="00FE68CC" w:rsidRPr="00E45C68" w:rsidRDefault="00FE68CC" w:rsidP="00474A15">
      <w:pPr>
        <w:pStyle w:val="FootnoteText"/>
        <w:bidi/>
        <w:ind w:left="284"/>
        <w:jc w:val="both"/>
        <w:rPr>
          <w:rStyle w:val="Char3"/>
          <w:rtl/>
        </w:rPr>
      </w:pPr>
      <w:r w:rsidRPr="00E45C68">
        <w:rPr>
          <w:rStyle w:val="Char3"/>
          <w:rtl/>
        </w:rPr>
        <w:t>‏- احادیث موضوع: (39) حدیث.‏</w:t>
      </w:r>
    </w:p>
    <w:p w:rsidR="00FE68CC" w:rsidRPr="00E45C68" w:rsidRDefault="00FE68CC" w:rsidP="00474A15">
      <w:pPr>
        <w:pStyle w:val="FootnoteText"/>
        <w:bidi/>
        <w:ind w:left="284"/>
        <w:jc w:val="both"/>
        <w:rPr>
          <w:rStyle w:val="Char3"/>
          <w:rtl/>
        </w:rPr>
      </w:pPr>
      <w:r w:rsidRPr="00E45C68">
        <w:rPr>
          <w:rStyle w:val="Char3"/>
          <w:rtl/>
        </w:rPr>
        <w:t>که مجموع احادیث (4451) حدیث خواهد شد، هرچند ب</w:t>
      </w:r>
      <w:r w:rsidRPr="00E45C68">
        <w:rPr>
          <w:rStyle w:val="Char3"/>
          <w:rFonts w:hint="cs"/>
          <w:rtl/>
        </w:rPr>
        <w:t>عض</w:t>
      </w:r>
      <w:r w:rsidRPr="00E45C68">
        <w:rPr>
          <w:rStyle w:val="Char3"/>
          <w:rtl/>
        </w:rPr>
        <w:t>ی از علمای معاصر در تمامی</w:t>
      </w:r>
      <w:r>
        <w:rPr>
          <w:rStyle w:val="Char3"/>
          <w:rtl/>
        </w:rPr>
        <w:t xml:space="preserve"> آن‌ها </w:t>
      </w:r>
      <w:r w:rsidRPr="00E45C68">
        <w:rPr>
          <w:rStyle w:val="Char3"/>
          <w:rtl/>
        </w:rPr>
        <w:t>‏با او موافقت نکرده</w:t>
      </w:r>
      <w:r>
        <w:rPr>
          <w:rStyle w:val="Char3"/>
          <w:rtl/>
        </w:rPr>
        <w:t>‌اند.</w:t>
      </w:r>
      <w:r w:rsidRPr="00E45C68">
        <w:rPr>
          <w:rStyle w:val="Char3"/>
          <w:rtl/>
        </w:rPr>
        <w:t xml:space="preserve"> (مصادر الحدیث و مراجعه؛ سید عبدالماجد الغوری، ج1ص66).‏</w:t>
      </w:r>
    </w:p>
  </w:footnote>
  <w:footnote w:id="382">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با هاء سا</w:t>
      </w:r>
      <w:r>
        <w:rPr>
          <w:rStyle w:val="Char3"/>
          <w:rtl/>
        </w:rPr>
        <w:t>ک</w:t>
      </w:r>
      <w:r w:rsidRPr="00E45C68">
        <w:rPr>
          <w:rStyle w:val="Char3"/>
          <w:rtl/>
        </w:rPr>
        <w:t xml:space="preserve">نه و بعضی تاء </w:t>
      </w:r>
      <w:r w:rsidRPr="00E45C68">
        <w:rPr>
          <w:rStyle w:val="Char3"/>
          <w:rFonts w:hint="cs"/>
          <w:rtl/>
        </w:rPr>
        <w:t>(ة)</w:t>
      </w:r>
      <w:r>
        <w:rPr>
          <w:rStyle w:val="Char3"/>
          <w:rFonts w:hint="cs"/>
          <w:rtl/>
        </w:rPr>
        <w:t xml:space="preserve"> می‌</w:t>
      </w:r>
      <w:r w:rsidRPr="00E45C68">
        <w:rPr>
          <w:rStyle w:val="Char3"/>
          <w:rtl/>
        </w:rPr>
        <w:t>خوانند. (م</w:t>
      </w:r>
      <w:r w:rsidRPr="00E45C68">
        <w:rPr>
          <w:rStyle w:val="Char3"/>
          <w:rFonts w:hint="cs"/>
          <w:rtl/>
        </w:rPr>
        <w:t>ؤ</w:t>
      </w:r>
      <w:r w:rsidRPr="00E45C68">
        <w:rPr>
          <w:rStyle w:val="Char3"/>
          <w:rtl/>
        </w:rPr>
        <w:t>لف)</w:t>
      </w:r>
    </w:p>
    <w:p w:rsidR="00FE68CC" w:rsidRPr="00E45C68" w:rsidRDefault="00FE68CC" w:rsidP="00474A15">
      <w:pPr>
        <w:pStyle w:val="FootnoteText"/>
        <w:bidi/>
        <w:ind w:left="283"/>
        <w:jc w:val="both"/>
        <w:rPr>
          <w:rStyle w:val="Char3"/>
          <w:rtl/>
        </w:rPr>
      </w:pPr>
      <w:r w:rsidRPr="00E45C68">
        <w:rPr>
          <w:rStyle w:val="Char3"/>
          <w:rtl/>
        </w:rPr>
        <w:t>(ماجه لقب پدرش یزید است، البته صحیح همان هاء ساکنه است</w:t>
      </w:r>
      <w:r w:rsidRPr="00E45C68">
        <w:rPr>
          <w:rStyle w:val="Char3"/>
          <w:rFonts w:hint="cs"/>
          <w:rtl/>
        </w:rPr>
        <w:t>،</w:t>
      </w:r>
      <w:r w:rsidRPr="00E45C68">
        <w:rPr>
          <w:rStyle w:val="Char3"/>
          <w:rtl/>
        </w:rPr>
        <w:t xml:space="preserve"> زیرا ماجه لفظی غیر عربی است)</w:t>
      </w:r>
      <w:r w:rsidRPr="00E45C68">
        <w:rPr>
          <w:rStyle w:val="Char3"/>
          <w:rFonts w:hint="cs"/>
          <w:rtl/>
        </w:rPr>
        <w:t>.</w:t>
      </w:r>
    </w:p>
  </w:footnote>
  <w:footnote w:id="383">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آنزمان قزوین را جزو عراق عجم</w:t>
      </w:r>
      <w:r>
        <w:rPr>
          <w:rStyle w:val="Char3"/>
          <w:rtl/>
        </w:rPr>
        <w:t xml:space="preserve"> می‌</w:t>
      </w:r>
      <w:r w:rsidRPr="00E45C68">
        <w:rPr>
          <w:rStyle w:val="Char3"/>
          <w:rtl/>
        </w:rPr>
        <w:t>خواندند.</w:t>
      </w:r>
    </w:p>
  </w:footnote>
  <w:footnote w:id="384">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از جمله آثار او عبارتند از:‏</w:t>
      </w:r>
    </w:p>
    <w:p w:rsidR="00FE68CC" w:rsidRPr="00E45C68" w:rsidRDefault="00FE68CC" w:rsidP="002C5E69">
      <w:pPr>
        <w:pStyle w:val="FootnoteText"/>
        <w:numPr>
          <w:ilvl w:val="0"/>
          <w:numId w:val="40"/>
        </w:numPr>
        <w:bidi/>
        <w:ind w:left="283" w:hangingChars="118" w:hanging="283"/>
        <w:jc w:val="both"/>
        <w:rPr>
          <w:rStyle w:val="Char3"/>
          <w:rtl/>
        </w:rPr>
      </w:pPr>
      <w:r w:rsidRPr="00E45C68">
        <w:rPr>
          <w:rStyle w:val="Char3"/>
          <w:rtl/>
        </w:rPr>
        <w:t>کتاب السنن، که ششمین کت</w:t>
      </w:r>
      <w:r w:rsidRPr="00E45C68">
        <w:rPr>
          <w:rStyle w:val="Char3"/>
          <w:rFonts w:hint="cs"/>
          <w:rtl/>
        </w:rPr>
        <w:t>ا</w:t>
      </w:r>
      <w:r w:rsidRPr="00E45C68">
        <w:rPr>
          <w:rStyle w:val="Char3"/>
          <w:rtl/>
        </w:rPr>
        <w:t>ب از صحاح سته است و</w:t>
      </w:r>
      <w:r>
        <w:rPr>
          <w:rStyle w:val="Char3"/>
          <w:rtl/>
        </w:rPr>
        <w:t xml:space="preserve"> براساس </w:t>
      </w:r>
      <w:r w:rsidRPr="00E45C68">
        <w:rPr>
          <w:rStyle w:val="Char3"/>
          <w:rtl/>
        </w:rPr>
        <w:t>گفته</w:t>
      </w:r>
      <w:r>
        <w:rPr>
          <w:rStyle w:val="Char3"/>
          <w:rtl/>
        </w:rPr>
        <w:t xml:space="preserve">‌‌ی </w:t>
      </w:r>
      <w:r w:rsidRPr="00E45C68">
        <w:rPr>
          <w:rStyle w:val="Char3"/>
          <w:rtl/>
        </w:rPr>
        <w:t>امام ذهبی مشتمل بر 32 کتاب (و 1500 باب) است.‏ و</w:t>
      </w:r>
      <w:r>
        <w:rPr>
          <w:rStyle w:val="Char3"/>
          <w:rtl/>
        </w:rPr>
        <w:t xml:space="preserve"> براساس </w:t>
      </w:r>
      <w:r w:rsidRPr="00E45C68">
        <w:rPr>
          <w:rStyle w:val="Char3"/>
          <w:rtl/>
        </w:rPr>
        <w:t>تحقیق استاد محمد فؤاد عبدالباقی 37 کتاب و 1515 باب است که ابتدای آن</w:t>
      </w:r>
      <w:r w:rsidRPr="00E45C68">
        <w:rPr>
          <w:rStyle w:val="Char3"/>
          <w:rFonts w:hint="cs"/>
          <w:rtl/>
        </w:rPr>
        <w:t>،</w:t>
      </w:r>
      <w:r w:rsidRPr="00E45C68">
        <w:rPr>
          <w:rStyle w:val="Char3"/>
          <w:rtl/>
        </w:rPr>
        <w:t xml:space="preserve"> کتاب السنة و آخر آن کتاب الزهد است. (مصادرالحدیث و مراجعه؛ سید عبدالماجد الغوری، ج1ص64).</w:t>
      </w:r>
    </w:p>
    <w:p w:rsidR="00FE68CC" w:rsidRPr="00E45C68" w:rsidRDefault="00FE68CC" w:rsidP="00474A15">
      <w:pPr>
        <w:pStyle w:val="FootnoteText"/>
        <w:bidi/>
        <w:ind w:left="283"/>
        <w:jc w:val="both"/>
        <w:rPr>
          <w:rStyle w:val="Char3"/>
          <w:rtl/>
        </w:rPr>
      </w:pPr>
      <w:r w:rsidRPr="00E45C68">
        <w:rPr>
          <w:rStyle w:val="Char3"/>
          <w:rtl/>
        </w:rPr>
        <w:t xml:space="preserve">این کتاب دارای مقدمه ای است که در آن احادیثی متعلق به علم حدیث قرار گرفته است و همچنین مشتمل بر </w:t>
      </w:r>
      <w:r w:rsidRPr="00E45C68">
        <w:rPr>
          <w:rStyle w:val="Char3"/>
          <w:rFonts w:hint="cs"/>
          <w:rtl/>
        </w:rPr>
        <w:t xml:space="preserve">موضوعاتی همچون </w:t>
      </w:r>
      <w:r w:rsidRPr="00E45C68">
        <w:rPr>
          <w:rStyle w:val="Char3"/>
          <w:rtl/>
        </w:rPr>
        <w:t xml:space="preserve">کتاب الادب، کتاب الفتن و کتاب الزهد است که در حقیقت این موضوعات مربوط به تصنیف </w:t>
      </w:r>
      <w:r w:rsidRPr="00E45C68">
        <w:rPr>
          <w:rStyle w:val="Char3"/>
          <w:rFonts w:hint="cs"/>
          <w:rtl/>
        </w:rPr>
        <w:t xml:space="preserve">کتب </w:t>
      </w:r>
      <w:r w:rsidRPr="00E45C68">
        <w:rPr>
          <w:rStyle w:val="Char3"/>
          <w:rtl/>
        </w:rPr>
        <w:t xml:space="preserve">جوامع است و لذا اطلاق </w:t>
      </w:r>
      <w:r w:rsidRPr="00E45C68">
        <w:rPr>
          <w:rStyle w:val="Char3"/>
          <w:rFonts w:hint="cs"/>
          <w:rtl/>
        </w:rPr>
        <w:t>«</w:t>
      </w:r>
      <w:r w:rsidRPr="00E45C68">
        <w:rPr>
          <w:rStyle w:val="Char3"/>
          <w:rtl/>
        </w:rPr>
        <w:t>سنن</w:t>
      </w:r>
      <w:r w:rsidRPr="00E45C68">
        <w:rPr>
          <w:rStyle w:val="Char3"/>
          <w:rFonts w:hint="cs"/>
          <w:rtl/>
        </w:rPr>
        <w:t>»</w:t>
      </w:r>
      <w:r w:rsidRPr="00E45C68">
        <w:rPr>
          <w:rStyle w:val="Char3"/>
          <w:rtl/>
        </w:rPr>
        <w:t xml:space="preserve"> بر کتاب ابن ماجه بر وجه غالب آن است.</w:t>
      </w:r>
    </w:p>
    <w:p w:rsidR="00FE68CC" w:rsidRPr="00E45C68" w:rsidRDefault="00FE68CC" w:rsidP="00474A15">
      <w:pPr>
        <w:pStyle w:val="FootnoteText"/>
        <w:bidi/>
        <w:ind w:left="283"/>
        <w:jc w:val="both"/>
        <w:rPr>
          <w:rStyle w:val="Char3"/>
          <w:rtl/>
        </w:rPr>
      </w:pPr>
      <w:r w:rsidRPr="00E45C68">
        <w:rPr>
          <w:rStyle w:val="Char3"/>
          <w:rtl/>
        </w:rPr>
        <w:t xml:space="preserve">ابن صلاح و نووی کتاب وی را جزو کتب اصول </w:t>
      </w:r>
      <w:r w:rsidRPr="00E45C68">
        <w:rPr>
          <w:rStyle w:val="Char3"/>
          <w:rFonts w:hint="cs"/>
          <w:rtl/>
        </w:rPr>
        <w:t xml:space="preserve">(صحاح سته) </w:t>
      </w:r>
      <w:r w:rsidRPr="00E45C68">
        <w:rPr>
          <w:rStyle w:val="Char3"/>
          <w:rtl/>
        </w:rPr>
        <w:t>ذکر نکرده</w:t>
      </w:r>
      <w:r>
        <w:rPr>
          <w:rStyle w:val="Char3"/>
          <w:rtl/>
        </w:rPr>
        <w:t xml:space="preserve">‌اند </w:t>
      </w:r>
      <w:r w:rsidRPr="00E45C68">
        <w:rPr>
          <w:rStyle w:val="Char3"/>
          <w:rtl/>
        </w:rPr>
        <w:t xml:space="preserve">و اولین کسی که این کتاب را ‏بعنوان مکمل کتب خمسه قرار داد، ابوالفضل محمد بن طاهر بن علی مقدسی (متوفی 507)، و ‏سپس حافظ عبدالغنی بن عبدالواحد مقدسی (متوفی 600) بود. بعضی از علما بجای سنن ابن ‏ماجه، </w:t>
      </w:r>
      <w:r w:rsidRPr="00E45C68">
        <w:rPr>
          <w:rStyle w:val="Char3"/>
          <w:rFonts w:hint="cs"/>
          <w:rtl/>
        </w:rPr>
        <w:t>ک</w:t>
      </w:r>
      <w:r w:rsidRPr="00E45C68">
        <w:rPr>
          <w:rStyle w:val="Char3"/>
          <w:rtl/>
        </w:rPr>
        <w:t>تاب الموطأ مالک را بعنوان ششمین کتاب اصول قرار داده</w:t>
      </w:r>
      <w:r>
        <w:rPr>
          <w:rStyle w:val="Char3"/>
          <w:rtl/>
        </w:rPr>
        <w:t xml:space="preserve">‌اند </w:t>
      </w:r>
      <w:r w:rsidRPr="00E45C68">
        <w:rPr>
          <w:rStyle w:val="Char3"/>
          <w:rtl/>
        </w:rPr>
        <w:t xml:space="preserve">و امام نووی و ابن صلاح ‏و حافظ ابن حجر هم </w:t>
      </w:r>
      <w:r w:rsidRPr="00E45C68">
        <w:rPr>
          <w:rStyle w:val="Char3"/>
          <w:rFonts w:hint="cs"/>
          <w:rtl/>
        </w:rPr>
        <w:t>«</w:t>
      </w:r>
      <w:r w:rsidRPr="00E45C68">
        <w:rPr>
          <w:rStyle w:val="Char3"/>
          <w:rtl/>
        </w:rPr>
        <w:t>مسند دارمی</w:t>
      </w:r>
      <w:r w:rsidRPr="00E45C68">
        <w:rPr>
          <w:rStyle w:val="Char3"/>
          <w:rFonts w:hint="cs"/>
          <w:rtl/>
        </w:rPr>
        <w:t>»</w:t>
      </w:r>
      <w:r w:rsidRPr="00E45C68">
        <w:rPr>
          <w:rStyle w:val="Char3"/>
          <w:rtl/>
        </w:rPr>
        <w:t xml:space="preserve"> را بعنوان کتاب ششم ذکر کرده</w:t>
      </w:r>
      <w:r>
        <w:rPr>
          <w:rStyle w:val="Char3"/>
          <w:rtl/>
        </w:rPr>
        <w:t>‌اند.</w:t>
      </w:r>
      <w:r w:rsidRPr="00E45C68">
        <w:rPr>
          <w:rStyle w:val="Char3"/>
          <w:rtl/>
        </w:rPr>
        <w:t xml:space="preserve"> (لمح</w:t>
      </w:r>
      <w:r w:rsidRPr="00E45C68">
        <w:rPr>
          <w:rStyle w:val="Char3"/>
          <w:rFonts w:hint="cs"/>
          <w:rtl/>
        </w:rPr>
        <w:t>ا</w:t>
      </w:r>
      <w:r w:rsidRPr="00E45C68">
        <w:rPr>
          <w:rStyle w:val="Char3"/>
          <w:rtl/>
        </w:rPr>
        <w:t>ت ف</w:t>
      </w:r>
      <w:r>
        <w:rPr>
          <w:rStyle w:val="Char3"/>
          <w:rtl/>
        </w:rPr>
        <w:t>ی</w:t>
      </w:r>
      <w:r w:rsidRPr="00E45C68">
        <w:rPr>
          <w:rStyle w:val="Char3"/>
          <w:rtl/>
        </w:rPr>
        <w:t xml:space="preserve"> أصول ‏الحدیث؛ دکتر محمد ادیب صالح، ص154).‏</w:t>
      </w:r>
    </w:p>
    <w:p w:rsidR="00FE68CC" w:rsidRPr="00E45C68" w:rsidRDefault="00FE68CC" w:rsidP="00474A15">
      <w:pPr>
        <w:pStyle w:val="FootnoteText"/>
        <w:bidi/>
        <w:ind w:left="283"/>
        <w:jc w:val="both"/>
        <w:rPr>
          <w:rStyle w:val="Char3"/>
          <w:rtl/>
        </w:rPr>
      </w:pPr>
      <w:r w:rsidRPr="00E45C68">
        <w:rPr>
          <w:rStyle w:val="Char3"/>
          <w:rtl/>
        </w:rPr>
        <w:t>ابن ماجه</w:t>
      </w:r>
      <w:r w:rsidRPr="00AD7F6F">
        <w:rPr>
          <w:rStyle w:val="Char3"/>
          <w:rFonts w:cs="CTraditional Arabic"/>
          <w:rtl/>
        </w:rPr>
        <w:t>/</w:t>
      </w:r>
      <w:r w:rsidRPr="00E45C68">
        <w:rPr>
          <w:rStyle w:val="Char3"/>
          <w:rtl/>
        </w:rPr>
        <w:t xml:space="preserve"> گوید: این نسخه یعنی «السنن» را به ابی زرعه رازی نشان دادم، </w:t>
      </w:r>
      <w:r w:rsidRPr="00E45C68">
        <w:rPr>
          <w:rStyle w:val="Char3"/>
          <w:rFonts w:hint="cs"/>
          <w:rtl/>
        </w:rPr>
        <w:t xml:space="preserve">در آن </w:t>
      </w:r>
      <w:r w:rsidRPr="00E45C68">
        <w:rPr>
          <w:rStyle w:val="Char3"/>
          <w:rtl/>
        </w:rPr>
        <w:t>نگاه و ‏گفت: گمان می</w:t>
      </w:r>
      <w:r w:rsidRPr="0075458C">
        <w:rPr>
          <w:rFonts w:ascii="Lotus Linotype" w:hAnsi="Lotus Linotype"/>
          <w:sz w:val="27"/>
          <w:szCs w:val="27"/>
          <w:rtl/>
          <w:lang w:bidi="fa-IR"/>
        </w:rPr>
        <w:t>‌</w:t>
      </w:r>
      <w:r w:rsidRPr="00E45C68">
        <w:rPr>
          <w:rStyle w:val="Char3"/>
          <w:rtl/>
        </w:rPr>
        <w:t>کنم اگر این نسخه در دسترس مردم قرار گیرد، سایر جوامع تعطیل می</w:t>
      </w:r>
      <w:r w:rsidRPr="0075458C">
        <w:rPr>
          <w:rFonts w:ascii="Lotus Linotype" w:hAnsi="Lotus Linotype"/>
          <w:sz w:val="27"/>
          <w:szCs w:val="27"/>
          <w:rtl/>
          <w:lang w:bidi="fa-IR"/>
        </w:rPr>
        <w:t>‌</w:t>
      </w:r>
      <w:r w:rsidRPr="00E45C68">
        <w:rPr>
          <w:rStyle w:val="Char3"/>
          <w:rtl/>
        </w:rPr>
        <w:t>شوند، یعنی با ‏وجود این کتاب مردم از جوامع دیگر مستغنی می</w:t>
      </w:r>
      <w:r w:rsidRPr="0075458C">
        <w:rPr>
          <w:rFonts w:ascii="Lotus Linotype" w:hAnsi="Lotus Linotype"/>
          <w:sz w:val="27"/>
          <w:szCs w:val="27"/>
          <w:rtl/>
          <w:lang w:bidi="fa-IR"/>
        </w:rPr>
        <w:t>‌</w:t>
      </w:r>
      <w:r w:rsidRPr="00E45C68">
        <w:rPr>
          <w:rStyle w:val="Char3"/>
          <w:rtl/>
        </w:rPr>
        <w:t>گردند.‏</w:t>
      </w:r>
    </w:p>
    <w:p w:rsidR="00FE68CC" w:rsidRPr="00474A15" w:rsidRDefault="00FE68CC" w:rsidP="00474A15">
      <w:pPr>
        <w:pStyle w:val="FootnoteText"/>
        <w:bidi/>
        <w:ind w:left="23" w:firstLine="260"/>
        <w:jc w:val="both"/>
        <w:rPr>
          <w:rFonts w:ascii="IRNazli" w:hAnsi="IRNazli" w:cs="IRNazli"/>
          <w:b/>
          <w:bCs/>
          <w:sz w:val="26"/>
          <w:szCs w:val="26"/>
          <w:rtl/>
          <w:lang w:bidi="fa-IR"/>
        </w:rPr>
      </w:pPr>
      <w:r w:rsidRPr="00474A15">
        <w:rPr>
          <w:rFonts w:ascii="IRNazli" w:hAnsi="IRNazli" w:cs="IRNazli"/>
          <w:b/>
          <w:bCs/>
          <w:sz w:val="24"/>
          <w:szCs w:val="24"/>
          <w:rtl/>
          <w:lang w:bidi="fa-IR"/>
        </w:rPr>
        <w:t>بر کتاب سنن ابن ماجه شروحی نگاشته شده است از جمله:</w:t>
      </w:r>
    </w:p>
    <w:p w:rsidR="00FE68CC" w:rsidRPr="00E45C68" w:rsidRDefault="00FE68CC" w:rsidP="00474A15">
      <w:pPr>
        <w:pStyle w:val="FootnoteText"/>
        <w:bidi/>
        <w:ind w:left="284"/>
        <w:jc w:val="both"/>
        <w:rPr>
          <w:rStyle w:val="Char3"/>
        </w:rPr>
      </w:pPr>
      <w:r w:rsidRPr="00E45C68">
        <w:rPr>
          <w:rStyle w:val="Char3"/>
          <w:rFonts w:hint="cs"/>
          <w:rtl/>
        </w:rPr>
        <w:t xml:space="preserve">- </w:t>
      </w:r>
      <w:r w:rsidRPr="00250673">
        <w:rPr>
          <w:rStyle w:val="Char3"/>
          <w:rFonts w:ascii="mylotus" w:hAnsi="mylotus" w:cs="mylotus"/>
          <w:rtl/>
        </w:rPr>
        <w:t>«الإعلام بسنته عليه الصلاة والسلام شرح سنن ابن ماجه»</w:t>
      </w:r>
      <w:r w:rsidRPr="00E45C68">
        <w:rPr>
          <w:rStyle w:val="Char3"/>
          <w:rtl/>
        </w:rPr>
        <w:t xml:space="preserve"> ت</w:t>
      </w:r>
      <w:r w:rsidRPr="00E45C68">
        <w:rPr>
          <w:rStyle w:val="Char3"/>
          <w:rFonts w:hint="cs"/>
          <w:rtl/>
        </w:rPr>
        <w:t>أ</w:t>
      </w:r>
      <w:r w:rsidRPr="00E45C68">
        <w:rPr>
          <w:rStyle w:val="Char3"/>
          <w:rtl/>
        </w:rPr>
        <w:t>لیف مغلطای.</w:t>
      </w:r>
    </w:p>
    <w:p w:rsidR="00FE68CC" w:rsidRPr="00E45C68" w:rsidRDefault="00FE68CC" w:rsidP="00474A15">
      <w:pPr>
        <w:pStyle w:val="FootnoteText"/>
        <w:bidi/>
        <w:ind w:left="284"/>
        <w:jc w:val="both"/>
        <w:rPr>
          <w:rStyle w:val="Char3"/>
          <w:rtl/>
        </w:rPr>
      </w:pPr>
      <w:r w:rsidRPr="00E45C68">
        <w:rPr>
          <w:rStyle w:val="Char3"/>
          <w:rFonts w:hint="cs"/>
          <w:rtl/>
        </w:rPr>
        <w:t xml:space="preserve">- </w:t>
      </w:r>
      <w:r w:rsidRPr="00250673">
        <w:rPr>
          <w:rStyle w:val="Char3"/>
          <w:rFonts w:ascii="mylotus" w:hAnsi="mylotus" w:cs="mylotus"/>
          <w:rtl/>
        </w:rPr>
        <w:t>«نور مصباح الزجاجة على سنن ابن ماجه»</w:t>
      </w:r>
      <w:r w:rsidRPr="00E45C68">
        <w:rPr>
          <w:rStyle w:val="Char3"/>
          <w:rtl/>
        </w:rPr>
        <w:t xml:space="preserve"> ت</w:t>
      </w:r>
      <w:r w:rsidRPr="00E45C68">
        <w:rPr>
          <w:rStyle w:val="Char3"/>
          <w:rFonts w:hint="cs"/>
          <w:rtl/>
        </w:rPr>
        <w:t>أ</w:t>
      </w:r>
      <w:r w:rsidRPr="00E45C68">
        <w:rPr>
          <w:rStyle w:val="Char3"/>
          <w:rtl/>
        </w:rPr>
        <w:t>لیف علی سل</w:t>
      </w:r>
      <w:r>
        <w:rPr>
          <w:rStyle w:val="Char3"/>
          <w:rtl/>
        </w:rPr>
        <w:t>ی</w:t>
      </w:r>
      <w:r w:rsidRPr="00E45C68">
        <w:rPr>
          <w:rStyle w:val="Char3"/>
          <w:rtl/>
        </w:rPr>
        <w:t>مان البجمعوی الدمنی المغربی.</w:t>
      </w:r>
    </w:p>
    <w:p w:rsidR="00FE68CC" w:rsidRPr="00E45C68" w:rsidRDefault="00FE68CC" w:rsidP="00474A15">
      <w:pPr>
        <w:pStyle w:val="FootnoteText"/>
        <w:bidi/>
        <w:ind w:left="284"/>
        <w:jc w:val="both"/>
        <w:rPr>
          <w:rStyle w:val="Char3"/>
          <w:rtl/>
        </w:rPr>
      </w:pPr>
      <w:r w:rsidRPr="00E45C68">
        <w:rPr>
          <w:rStyle w:val="Char3"/>
          <w:rFonts w:hint="cs"/>
          <w:rtl/>
        </w:rPr>
        <w:t xml:space="preserve">- </w:t>
      </w:r>
      <w:r w:rsidRPr="00250673">
        <w:rPr>
          <w:rStyle w:val="Char3"/>
          <w:rFonts w:ascii="mylotus" w:hAnsi="mylotus" w:cs="mylotus"/>
          <w:rtl/>
        </w:rPr>
        <w:t>«الدیباجه ‏ شرح سنن ابن ماجه»</w:t>
      </w:r>
      <w:r w:rsidRPr="00E45C68">
        <w:rPr>
          <w:rStyle w:val="Char3"/>
          <w:rtl/>
        </w:rPr>
        <w:t>، تأل</w:t>
      </w:r>
      <w:r w:rsidRPr="00E45C68">
        <w:rPr>
          <w:rStyle w:val="Char3"/>
          <w:rFonts w:hint="cs"/>
          <w:rtl/>
        </w:rPr>
        <w:t>ی</w:t>
      </w:r>
      <w:r w:rsidRPr="00E45C68">
        <w:rPr>
          <w:rStyle w:val="Char3"/>
          <w:rFonts w:hint="eastAsia"/>
          <w:rtl/>
        </w:rPr>
        <w:t>ف</w:t>
      </w:r>
      <w:r w:rsidRPr="00E45C68">
        <w:rPr>
          <w:rStyle w:val="Char3"/>
          <w:rtl/>
        </w:rPr>
        <w:t xml:space="preserve"> محمدبن موس</w:t>
      </w:r>
      <w:r w:rsidRPr="00E45C68">
        <w:rPr>
          <w:rStyle w:val="Char3"/>
          <w:rFonts w:hint="cs"/>
          <w:rtl/>
        </w:rPr>
        <w:t>ی</w:t>
      </w:r>
      <w:r w:rsidRPr="00E45C68">
        <w:rPr>
          <w:rStyle w:val="Char3"/>
          <w:rtl/>
        </w:rPr>
        <w:t xml:space="preserve"> الدم</w:t>
      </w:r>
      <w:r w:rsidRPr="00E45C68">
        <w:rPr>
          <w:rStyle w:val="Char3"/>
          <w:rFonts w:hint="cs"/>
          <w:rtl/>
        </w:rPr>
        <w:t>ی</w:t>
      </w:r>
      <w:r w:rsidRPr="00E45C68">
        <w:rPr>
          <w:rStyle w:val="Char3"/>
          <w:rFonts w:hint="eastAsia"/>
          <w:rtl/>
        </w:rPr>
        <w:t>ر</w:t>
      </w:r>
      <w:r w:rsidRPr="00E45C68">
        <w:rPr>
          <w:rStyle w:val="Char3"/>
          <w:rFonts w:hint="cs"/>
          <w:rtl/>
        </w:rPr>
        <w:t>ی</w:t>
      </w:r>
      <w:r w:rsidRPr="00E45C68">
        <w:rPr>
          <w:rStyle w:val="Char3"/>
          <w:rtl/>
        </w:rPr>
        <w:t xml:space="preserve"> (م</w:t>
      </w:r>
      <w:r w:rsidRPr="00E45C68">
        <w:rPr>
          <w:rStyle w:val="Char3"/>
          <w:rFonts w:hint="cs"/>
          <w:rtl/>
        </w:rPr>
        <w:t>توفی</w:t>
      </w:r>
      <w:r w:rsidRPr="00E45C68">
        <w:rPr>
          <w:rStyle w:val="Char3"/>
          <w:rtl/>
        </w:rPr>
        <w:t xml:space="preserve"> 808).‏</w:t>
      </w:r>
    </w:p>
    <w:p w:rsidR="00FE68CC" w:rsidRPr="00E45C68" w:rsidRDefault="00FE68CC" w:rsidP="00474A15">
      <w:pPr>
        <w:pStyle w:val="FootnoteText"/>
        <w:bidi/>
        <w:ind w:left="284"/>
        <w:jc w:val="both"/>
        <w:rPr>
          <w:rStyle w:val="Char3"/>
        </w:rPr>
      </w:pPr>
      <w:r w:rsidRPr="00E45C68">
        <w:rPr>
          <w:rStyle w:val="Char3"/>
          <w:rFonts w:hint="cs"/>
          <w:rtl/>
        </w:rPr>
        <w:t xml:space="preserve">- </w:t>
      </w:r>
      <w:r w:rsidRPr="00250673">
        <w:rPr>
          <w:rStyle w:val="Char3"/>
          <w:rFonts w:ascii="mylotus" w:hAnsi="mylotus" w:cs="mylotus"/>
          <w:rtl/>
        </w:rPr>
        <w:t>«إهداء الديباجة بشرح سنن ابن ماجة»</w:t>
      </w:r>
      <w:r w:rsidRPr="00E45C68">
        <w:rPr>
          <w:rStyle w:val="Char3"/>
          <w:rtl/>
        </w:rPr>
        <w:t xml:space="preserve"> تالیف صفاء العدوی.</w:t>
      </w:r>
    </w:p>
    <w:p w:rsidR="00FE68CC" w:rsidRPr="00E45C68" w:rsidRDefault="00FE68CC" w:rsidP="00474A15">
      <w:pPr>
        <w:pStyle w:val="FootnoteText"/>
        <w:bidi/>
        <w:ind w:left="284"/>
        <w:jc w:val="both"/>
        <w:rPr>
          <w:rStyle w:val="Char3"/>
          <w:rtl/>
        </w:rPr>
      </w:pPr>
      <w:r w:rsidRPr="00E45C68">
        <w:rPr>
          <w:rStyle w:val="Char3"/>
          <w:rFonts w:hint="cs"/>
          <w:rtl/>
        </w:rPr>
        <w:t xml:space="preserve">- </w:t>
      </w:r>
      <w:r w:rsidRPr="00250673">
        <w:rPr>
          <w:rStyle w:val="Char3"/>
          <w:rFonts w:ascii="mylotus" w:hAnsi="mylotus" w:cs="mylotus"/>
          <w:rtl/>
        </w:rPr>
        <w:t>«سنن ابن ماجه بشرح السندي ومصباح الزجاجة في زوائد ابن ماجه»</w:t>
      </w:r>
      <w:r w:rsidRPr="00E45C68">
        <w:rPr>
          <w:rStyle w:val="Char3"/>
          <w:rtl/>
        </w:rPr>
        <w:t>؛</w:t>
      </w:r>
      <w:r w:rsidRPr="00E45C68">
        <w:rPr>
          <w:rStyle w:val="Char3"/>
          <w:rFonts w:hint="cs"/>
          <w:rtl/>
        </w:rPr>
        <w:t xml:space="preserve"> </w:t>
      </w:r>
      <w:r w:rsidRPr="00E45C68">
        <w:rPr>
          <w:rStyle w:val="Char3"/>
          <w:rtl/>
        </w:rPr>
        <w:t xml:space="preserve">السندی </w:t>
      </w:r>
      <w:r w:rsidRPr="0075458C">
        <w:rPr>
          <w:rFonts w:ascii="Lotus Linotype" w:hAnsi="Lotus Linotype"/>
          <w:sz w:val="27"/>
          <w:szCs w:val="27"/>
          <w:rtl/>
          <w:lang w:bidi="fa-IR"/>
        </w:rPr>
        <w:t>–</w:t>
      </w:r>
      <w:r w:rsidRPr="00E45C68">
        <w:rPr>
          <w:rStyle w:val="Char3"/>
          <w:rtl/>
        </w:rPr>
        <w:t xml:space="preserve"> البوص</w:t>
      </w:r>
      <w:r>
        <w:rPr>
          <w:rStyle w:val="Char3"/>
          <w:rtl/>
        </w:rPr>
        <w:t>ی</w:t>
      </w:r>
      <w:r w:rsidRPr="00E45C68">
        <w:rPr>
          <w:rStyle w:val="Char3"/>
          <w:rtl/>
        </w:rPr>
        <w:t>ری</w:t>
      </w:r>
      <w:r w:rsidRPr="00E45C68">
        <w:rPr>
          <w:rStyle w:val="Char3"/>
          <w:rFonts w:hint="cs"/>
          <w:rtl/>
        </w:rPr>
        <w:t xml:space="preserve">، که </w:t>
      </w:r>
      <w:r w:rsidRPr="00E45C68">
        <w:rPr>
          <w:rStyle w:val="Char3"/>
          <w:rtl/>
        </w:rPr>
        <w:t>ابوالحسن ‏محمد بن عبدالهادی سندی متوفی سال 1138 هجری حاشیه و تعلیقاتی بر این شرح نگاشته است.‏</w:t>
      </w:r>
    </w:p>
    <w:p w:rsidR="00FE68CC" w:rsidRPr="00E45C68" w:rsidRDefault="00FE68CC" w:rsidP="00474A15">
      <w:pPr>
        <w:pStyle w:val="FootnoteText"/>
        <w:numPr>
          <w:ilvl w:val="0"/>
          <w:numId w:val="40"/>
        </w:numPr>
        <w:bidi/>
        <w:ind w:left="284" w:firstLine="0"/>
        <w:jc w:val="both"/>
        <w:rPr>
          <w:rStyle w:val="Char3"/>
          <w:rtl/>
        </w:rPr>
      </w:pPr>
      <w:r w:rsidRPr="00E45C68">
        <w:rPr>
          <w:rStyle w:val="Char3"/>
          <w:rtl/>
        </w:rPr>
        <w:t>تفسیر قرآن، که به تفسیر ابن ماجه معروف است.‏</w:t>
      </w:r>
    </w:p>
    <w:p w:rsidR="00FE68CC" w:rsidRPr="00E45C68" w:rsidRDefault="00FE68CC" w:rsidP="00474A15">
      <w:pPr>
        <w:pStyle w:val="FootnoteText"/>
        <w:numPr>
          <w:ilvl w:val="0"/>
          <w:numId w:val="40"/>
        </w:numPr>
        <w:bidi/>
        <w:ind w:left="284" w:firstLine="0"/>
        <w:jc w:val="both"/>
        <w:rPr>
          <w:rStyle w:val="Char3"/>
          <w:rtl/>
        </w:rPr>
      </w:pPr>
      <w:r w:rsidRPr="00E45C68">
        <w:rPr>
          <w:rStyle w:val="Char3"/>
          <w:rtl/>
        </w:rPr>
        <w:t>‏تاریخ ابن ماجه، از عصر صحابه تا عصر خودش.‏</w:t>
      </w:r>
    </w:p>
    <w:p w:rsidR="00FE68CC" w:rsidRPr="00E45C68" w:rsidRDefault="00FE68CC" w:rsidP="00474A15">
      <w:pPr>
        <w:pStyle w:val="FootnoteText"/>
        <w:numPr>
          <w:ilvl w:val="0"/>
          <w:numId w:val="40"/>
        </w:numPr>
        <w:bidi/>
        <w:ind w:left="284" w:firstLine="0"/>
        <w:jc w:val="both"/>
        <w:rPr>
          <w:rStyle w:val="Char3"/>
          <w:rtl/>
        </w:rPr>
      </w:pPr>
      <w:r w:rsidRPr="00E45C68">
        <w:rPr>
          <w:rStyle w:val="Char3"/>
          <w:rtl/>
        </w:rPr>
        <w:t>تاریخ قزوین.‏</w:t>
      </w:r>
    </w:p>
    <w:p w:rsidR="00FE68CC" w:rsidRPr="00E45C68" w:rsidRDefault="00FE68CC" w:rsidP="00474A15">
      <w:pPr>
        <w:pStyle w:val="FootnoteText"/>
        <w:bidi/>
        <w:ind w:left="284"/>
        <w:jc w:val="both"/>
        <w:rPr>
          <w:rStyle w:val="Char3"/>
          <w:rtl/>
        </w:rPr>
      </w:pPr>
      <w:r w:rsidRPr="00E45C68">
        <w:rPr>
          <w:rStyle w:val="Char3"/>
          <w:rtl/>
        </w:rPr>
        <w:t>در بین این آثار فقط کتاب السنن در دسترس</w:t>
      </w:r>
      <w:r>
        <w:rPr>
          <w:rStyle w:val="Char3"/>
          <w:rtl/>
        </w:rPr>
        <w:t xml:space="preserve"> می‌</w:t>
      </w:r>
      <w:r w:rsidRPr="00E45C68">
        <w:rPr>
          <w:rStyle w:val="Char3"/>
          <w:rtl/>
        </w:rPr>
        <w:t>باشد.</w:t>
      </w:r>
    </w:p>
  </w:footnote>
  <w:footnote w:id="385">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تدر</w:t>
      </w:r>
      <w:r>
        <w:rPr>
          <w:rStyle w:val="Char3"/>
          <w:rtl/>
        </w:rPr>
        <w:t>ی</w:t>
      </w:r>
      <w:r w:rsidRPr="00E45C68">
        <w:rPr>
          <w:rStyle w:val="Char3"/>
          <w:rtl/>
        </w:rPr>
        <w:t>ب الراوی 1/173</w:t>
      </w:r>
      <w:r w:rsidRPr="00E45C68">
        <w:rPr>
          <w:rStyle w:val="Char3"/>
          <w:rFonts w:hint="cs"/>
          <w:rtl/>
        </w:rPr>
        <w:t>.</w:t>
      </w:r>
    </w:p>
  </w:footnote>
  <w:footnote w:id="386">
    <w:p w:rsidR="00FE68CC" w:rsidRPr="00E45C68" w:rsidRDefault="00FE68CC" w:rsidP="00474A15">
      <w:pPr>
        <w:pStyle w:val="FootnoteText"/>
        <w:bidi/>
        <w:ind w:left="283" w:hangingChars="118" w:hanging="283"/>
        <w:jc w:val="both"/>
        <w:rPr>
          <w:rStyle w:val="Char3"/>
        </w:rPr>
      </w:pPr>
      <w:r w:rsidRPr="00426155">
        <w:rPr>
          <w:rStyle w:val="Char3"/>
          <w:szCs w:val="28"/>
        </w:rPr>
        <w:footnoteRef/>
      </w:r>
      <w:r w:rsidRPr="00E45C68">
        <w:rPr>
          <w:rStyle w:val="Char3"/>
          <w:rtl/>
        </w:rPr>
        <w:t>- م</w:t>
      </w:r>
      <w:r w:rsidRPr="00E45C68">
        <w:rPr>
          <w:rStyle w:val="Char3"/>
          <w:rFonts w:hint="cs"/>
          <w:rtl/>
        </w:rPr>
        <w:t>ؤ</w:t>
      </w:r>
      <w:r w:rsidRPr="00E45C68">
        <w:rPr>
          <w:rStyle w:val="Char3"/>
          <w:rtl/>
        </w:rPr>
        <w:t>لف چنین نوشته بود:</w:t>
      </w:r>
      <w:r w:rsidRPr="00E45C68">
        <w:rPr>
          <w:rStyle w:val="Char3"/>
          <w:rFonts w:hint="cs"/>
          <w:rtl/>
        </w:rPr>
        <w:t xml:space="preserve"> </w:t>
      </w:r>
      <w:r w:rsidRPr="00250673">
        <w:rPr>
          <w:rStyle w:val="Char3"/>
          <w:rFonts w:hint="cs"/>
          <w:rtl/>
        </w:rPr>
        <w:t>«</w:t>
      </w:r>
      <w:r w:rsidRPr="00250673">
        <w:rPr>
          <w:rStyle w:val="Char3"/>
          <w:rFonts w:ascii="mylotus" w:hAnsi="mylotus" w:cs="mylotus"/>
          <w:rtl/>
        </w:rPr>
        <w:t>قال حنبل: جمعنا أبي أنا، وصالح، وعبد الله..</w:t>
      </w:r>
      <w:r w:rsidRPr="00E45C68">
        <w:rPr>
          <w:rStyle w:val="Char3"/>
          <w:rtl/>
        </w:rPr>
        <w:t xml:space="preserve"> (حنبل</w:t>
      </w:r>
      <w:r>
        <w:rPr>
          <w:rStyle w:val="Char3"/>
          <w:rtl/>
        </w:rPr>
        <w:t xml:space="preserve"> می‌گوید</w:t>
      </w:r>
      <w:r w:rsidRPr="00E45C68">
        <w:rPr>
          <w:rStyle w:val="Char3"/>
          <w:rtl/>
        </w:rPr>
        <w:t>: پدرم، من و صالح و عبدالله را دور هم جمع کرد...)</w:t>
      </w:r>
      <w:r w:rsidRPr="00E45C68">
        <w:rPr>
          <w:rStyle w:val="Char3"/>
          <w:rFonts w:hint="cs"/>
          <w:rtl/>
        </w:rPr>
        <w:t>»</w:t>
      </w:r>
      <w:r w:rsidRPr="00E45C68">
        <w:rPr>
          <w:rStyle w:val="Char3"/>
          <w:rtl/>
        </w:rPr>
        <w:t>، ولی از</w:t>
      </w:r>
      <w:r>
        <w:rPr>
          <w:rStyle w:val="Char3"/>
          <w:rtl/>
        </w:rPr>
        <w:t xml:space="preserve"> آنجائی که </w:t>
      </w:r>
      <w:r w:rsidRPr="00E45C68">
        <w:rPr>
          <w:rStyle w:val="Char3"/>
          <w:rtl/>
        </w:rPr>
        <w:t xml:space="preserve">این گفته مربوط به </w:t>
      </w:r>
      <w:r w:rsidRPr="00E45C68">
        <w:rPr>
          <w:rStyle w:val="Char3"/>
          <w:rFonts w:hint="cs"/>
          <w:rtl/>
        </w:rPr>
        <w:t>«</w:t>
      </w:r>
      <w:r w:rsidRPr="00E45C68">
        <w:rPr>
          <w:rStyle w:val="Char3"/>
          <w:rtl/>
        </w:rPr>
        <w:t>حنبل بن إسحاق بن حنبل الش</w:t>
      </w:r>
      <w:r>
        <w:rPr>
          <w:rStyle w:val="Char3"/>
          <w:rtl/>
        </w:rPr>
        <w:t>ی</w:t>
      </w:r>
      <w:r w:rsidRPr="00E45C68">
        <w:rPr>
          <w:rStyle w:val="Char3"/>
          <w:rtl/>
        </w:rPr>
        <w:t>بان</w:t>
      </w:r>
      <w:r>
        <w:rPr>
          <w:rStyle w:val="Char3"/>
          <w:rtl/>
        </w:rPr>
        <w:t>ی</w:t>
      </w:r>
      <w:r w:rsidRPr="00E45C68">
        <w:rPr>
          <w:rStyle w:val="Char3"/>
          <w:rFonts w:hint="cs"/>
          <w:rtl/>
        </w:rPr>
        <w:t>»</w:t>
      </w:r>
      <w:r w:rsidRPr="00E45C68">
        <w:rPr>
          <w:rStyle w:val="Char3"/>
          <w:rtl/>
        </w:rPr>
        <w:t xml:space="preserve"> (متوفی273هـ) است و او در حقیقت شاگرد امام احمد و پسر عموی اوست،</w:t>
      </w:r>
      <w:r w:rsidRPr="00E45C68">
        <w:rPr>
          <w:rStyle w:val="Char3"/>
          <w:rFonts w:hint="cs"/>
          <w:rtl/>
        </w:rPr>
        <w:t xml:space="preserve"> پس</w:t>
      </w:r>
      <w:r w:rsidRPr="00E45C68">
        <w:rPr>
          <w:rStyle w:val="Char3"/>
          <w:rtl/>
        </w:rPr>
        <w:t xml:space="preserve"> لازم </w:t>
      </w:r>
      <w:r w:rsidRPr="00E45C68">
        <w:rPr>
          <w:rStyle w:val="Char3"/>
          <w:rFonts w:hint="cs"/>
          <w:rtl/>
        </w:rPr>
        <w:t>دانستم</w:t>
      </w:r>
      <w:r w:rsidRPr="00E45C68">
        <w:rPr>
          <w:rStyle w:val="Char3"/>
          <w:rtl/>
        </w:rPr>
        <w:t xml:space="preserve"> متن را اصلاح کنم و برای آن، اصل متن را از منابع دیگری جستجو کردم و مطمئن شدم متنی که جناب م</w:t>
      </w:r>
      <w:r w:rsidRPr="00E45C68">
        <w:rPr>
          <w:rStyle w:val="Char3"/>
          <w:rFonts w:hint="cs"/>
          <w:rtl/>
        </w:rPr>
        <w:t>ؤ</w:t>
      </w:r>
      <w:r w:rsidRPr="00E45C68">
        <w:rPr>
          <w:rStyle w:val="Char3"/>
          <w:rtl/>
        </w:rPr>
        <w:t>لف نقل</w:t>
      </w:r>
      <w:r>
        <w:rPr>
          <w:rStyle w:val="Char3"/>
          <w:rtl/>
        </w:rPr>
        <w:t xml:space="preserve"> می‌</w:t>
      </w:r>
      <w:r w:rsidRPr="00E45C68">
        <w:rPr>
          <w:rStyle w:val="Char3"/>
          <w:rtl/>
        </w:rPr>
        <w:t xml:space="preserve">کند دقیق نیست بلکه متن اصلی بصورت: </w:t>
      </w:r>
      <w:r w:rsidRPr="00250673">
        <w:rPr>
          <w:rStyle w:val="Char3"/>
          <w:rFonts w:ascii="mylotus" w:hAnsi="mylotus" w:cs="mylotus"/>
          <w:rtl/>
        </w:rPr>
        <w:t>«قال حنبل: جمعنا أحمد بن حنبل: أنا، وصالح، وعبد الله..»</w:t>
      </w:r>
      <w:r w:rsidRPr="00E45C68">
        <w:rPr>
          <w:rStyle w:val="Char3"/>
          <w:rtl/>
        </w:rPr>
        <w:t xml:space="preserve"> است و بصورت: </w:t>
      </w:r>
      <w:r w:rsidRPr="00250673">
        <w:rPr>
          <w:rStyle w:val="Char3"/>
          <w:rFonts w:ascii="mylotus" w:hAnsi="mylotus" w:cs="mylotus"/>
          <w:rtl/>
        </w:rPr>
        <w:t>«قال حنبل: جمعنا عمي..»</w:t>
      </w:r>
      <w:r w:rsidRPr="00E45C68">
        <w:rPr>
          <w:rStyle w:val="Char3"/>
          <w:rFonts w:hint="cs"/>
          <w:rtl/>
        </w:rPr>
        <w:t xml:space="preserve"> </w:t>
      </w:r>
      <w:r w:rsidRPr="00E45C68">
        <w:rPr>
          <w:rStyle w:val="Char3"/>
          <w:rtl/>
        </w:rPr>
        <w:t xml:space="preserve">و </w:t>
      </w:r>
      <w:r w:rsidRPr="00250673">
        <w:rPr>
          <w:rStyle w:val="Char3"/>
          <w:rFonts w:ascii="mylotus" w:hAnsi="mylotus" w:cs="mylotus"/>
          <w:rtl/>
        </w:rPr>
        <w:t>«قال حنبل بن إسحاق: جمعنا عمي لي ولصالح ولعبد الله وقرأ علينا المسند..»</w:t>
      </w:r>
      <w:r w:rsidRPr="00E45C68">
        <w:rPr>
          <w:rStyle w:val="Char3"/>
          <w:rtl/>
        </w:rPr>
        <w:t xml:space="preserve"> نیز آمده است. صالح و عبدالله پسرهای امام احمد هستند، البته ذکر شده که حنبل و صالح و عبدالله سه پسر ایشان هستند، یعنی حنبل را پسر احمد ذکر کرده</w:t>
      </w:r>
      <w:r>
        <w:rPr>
          <w:rStyle w:val="Char3"/>
          <w:rtl/>
        </w:rPr>
        <w:t xml:space="preserve">‌اند </w:t>
      </w:r>
      <w:r w:rsidRPr="00E45C68">
        <w:rPr>
          <w:rStyle w:val="Char3"/>
          <w:rtl/>
        </w:rPr>
        <w:t>ولی با رجوع به روایات منقول دریافتم که صحیح آنست که حنبل پسر اسحاق (161-253م) عموی امام احمد است و اسحاق در بسیاری از مجالس احمد ملازم وی بود. (نگاه کنید به: خصائص مسند أحمد؛ أبو موسى المد</w:t>
      </w:r>
      <w:r>
        <w:rPr>
          <w:rStyle w:val="Char3"/>
          <w:rtl/>
        </w:rPr>
        <w:t>ی</w:t>
      </w:r>
      <w:r w:rsidRPr="00E45C68">
        <w:rPr>
          <w:rStyle w:val="Char3"/>
          <w:rtl/>
        </w:rPr>
        <w:t>نی، و المصعد الأحمد ص21، و مصادرالحدیث و مراجعه؛ سید عبدالماجد الغوری، ص164).</w:t>
      </w:r>
    </w:p>
  </w:footnote>
  <w:footnote w:id="387">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ابو موسی بن محمد بن ابوبکر المدینی (متوفی 581) گفته</w:t>
      </w:r>
      <w:r w:rsidRPr="00E45C68">
        <w:rPr>
          <w:rStyle w:val="Char3"/>
          <w:rFonts w:hint="cs"/>
          <w:rtl/>
        </w:rPr>
        <w:t>:</w:t>
      </w:r>
      <w:r w:rsidRPr="00E45C68">
        <w:rPr>
          <w:rStyle w:val="Char3"/>
          <w:rtl/>
        </w:rPr>
        <w:t xml:space="preserve"> تمامی آنچه که در مسند است، صحیح</w:t>
      </w:r>
      <w:r>
        <w:rPr>
          <w:rStyle w:val="Char3"/>
          <w:rtl/>
        </w:rPr>
        <w:t xml:space="preserve"> می‌</w:t>
      </w:r>
      <w:r w:rsidRPr="00E45C68">
        <w:rPr>
          <w:rStyle w:val="Char3"/>
          <w:rtl/>
        </w:rPr>
        <w:t>باشد. (المصعد الاحمد؛ ابن جزری، ص24).</w:t>
      </w:r>
    </w:p>
  </w:footnote>
  <w:footnote w:id="388">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ابن کثیر قول المدینی را ضعیف دانسته و گفته که احادیث ضعیف و حتی موضوع در مسند یافت</w:t>
      </w:r>
      <w:r>
        <w:rPr>
          <w:rStyle w:val="Char3"/>
          <w:rtl/>
        </w:rPr>
        <w:t xml:space="preserve"> می‌شود</w:t>
      </w:r>
      <w:r w:rsidRPr="00E45C68">
        <w:rPr>
          <w:rStyle w:val="Char3"/>
          <w:rtl/>
        </w:rPr>
        <w:t>؛ همانند احادیث فضائل مَرو (</w:t>
      </w:r>
      <w:r w:rsidRPr="00250673">
        <w:rPr>
          <w:rStyle w:val="Char3"/>
          <w:rFonts w:ascii="mylotus" w:hAnsi="mylotus" w:cs="mylotus"/>
          <w:rtl/>
        </w:rPr>
        <w:t>کونوا في بعث خراسان ثم أنزلو مدینة مرو، فإنه بناها ذوالقرنین..</w:t>
      </w:r>
      <w:r w:rsidRPr="00E45C68">
        <w:rPr>
          <w:rStyle w:val="Char3"/>
          <w:rtl/>
        </w:rPr>
        <w:t>) و فضائل عسقلان (</w:t>
      </w:r>
      <w:r w:rsidRPr="00250673">
        <w:rPr>
          <w:rStyle w:val="Char3"/>
          <w:rFonts w:ascii="mylotus" w:hAnsi="mylotus" w:cs="mylotus"/>
          <w:rtl/>
        </w:rPr>
        <w:t>عسقلان أحد العروسین، یبعث منها یوم القیامة سبعون ألفا لا حساب علیهم</w:t>
      </w:r>
      <w:r w:rsidRPr="00E45C68">
        <w:rPr>
          <w:rStyle w:val="Char3"/>
          <w:rtl/>
        </w:rPr>
        <w:t>) و بِرث الاحمر (زمین نرم سرخ) نزدیک حمص (</w:t>
      </w:r>
      <w:r w:rsidRPr="00250673">
        <w:rPr>
          <w:rStyle w:val="Char3"/>
          <w:rFonts w:ascii="mylotus" w:hAnsi="mylotus" w:cs="mylotus"/>
          <w:rtl/>
        </w:rPr>
        <w:t>یبعث الله منها سبعین ألفا بلا حساب علیهم و لا عذاب، فیما بین البرث الأحمر و بین کذا</w:t>
      </w:r>
      <w:r w:rsidRPr="00E45C68">
        <w:rPr>
          <w:rStyle w:val="Char3"/>
          <w:rtl/>
        </w:rPr>
        <w:t>) و غیره.. با این وجود امام ابن کثیر</w:t>
      </w:r>
      <w:r w:rsidRPr="00AD7F6F">
        <w:rPr>
          <w:rStyle w:val="Char3"/>
          <w:rFonts w:cs="CTraditional Arabic"/>
          <w:rtl/>
        </w:rPr>
        <w:t>/</w:t>
      </w:r>
      <w:r w:rsidRPr="00E45C68">
        <w:rPr>
          <w:rStyle w:val="Char3"/>
          <w:rtl/>
        </w:rPr>
        <w:t>، کسی که بیشتر از هرکسی نسبت به مسند احمد شناخت دارد،</w:t>
      </w:r>
      <w:r>
        <w:rPr>
          <w:rStyle w:val="Char3"/>
          <w:rtl/>
        </w:rPr>
        <w:t xml:space="preserve"> می‌گوید</w:t>
      </w:r>
      <w:r w:rsidRPr="00E45C68">
        <w:rPr>
          <w:rStyle w:val="Char3"/>
          <w:rtl/>
        </w:rPr>
        <w:t>: ‏‏</w:t>
      </w:r>
      <w:r w:rsidRPr="00E45C68">
        <w:rPr>
          <w:rStyle w:val="Char3"/>
          <w:rFonts w:hint="cs"/>
          <w:rtl/>
        </w:rPr>
        <w:t>«</w:t>
      </w:r>
      <w:r w:rsidRPr="00E45C68">
        <w:rPr>
          <w:rStyle w:val="Char3"/>
          <w:rtl/>
        </w:rPr>
        <w:t>و همینطور در مسند امام احمد اسانید و متون زیادی یافت</w:t>
      </w:r>
      <w:r>
        <w:rPr>
          <w:rStyle w:val="Char3"/>
          <w:rtl/>
        </w:rPr>
        <w:t xml:space="preserve"> می‌شود</w:t>
      </w:r>
      <w:r w:rsidRPr="00E45C68">
        <w:rPr>
          <w:rStyle w:val="Char3"/>
          <w:rtl/>
        </w:rPr>
        <w:t xml:space="preserve"> که با بسیاری از احادیث ‏مسلم و حتی </w:t>
      </w:r>
      <w:r w:rsidRPr="00E45C68">
        <w:rPr>
          <w:rStyle w:val="Char3"/>
          <w:rFonts w:hint="cs"/>
          <w:rtl/>
        </w:rPr>
        <w:t>بخاری</w:t>
      </w:r>
      <w:r w:rsidRPr="00E45C68">
        <w:rPr>
          <w:rStyle w:val="Char3"/>
          <w:rtl/>
        </w:rPr>
        <w:t xml:space="preserve"> برابری</w:t>
      </w:r>
      <w:r>
        <w:rPr>
          <w:rStyle w:val="Char3"/>
          <w:rtl/>
        </w:rPr>
        <w:t xml:space="preserve"> می‌</w:t>
      </w:r>
      <w:r w:rsidRPr="00E45C68">
        <w:rPr>
          <w:rStyle w:val="Char3"/>
          <w:rtl/>
        </w:rPr>
        <w:t>کند، و حتی برخی از</w:t>
      </w:r>
      <w:r>
        <w:rPr>
          <w:rStyle w:val="Char3"/>
          <w:rtl/>
        </w:rPr>
        <w:t xml:space="preserve"> آن‌ها </w:t>
      </w:r>
      <w:r w:rsidRPr="00E45C68">
        <w:rPr>
          <w:rStyle w:val="Char3"/>
          <w:rtl/>
        </w:rPr>
        <w:t>در صحیحن و هیچیک از کتب سنن ‏اربعه ابوداود و ترمذی و نسایی و ابن ماجه وجود ندارند</w:t>
      </w:r>
      <w:r w:rsidRPr="00E45C68">
        <w:rPr>
          <w:rStyle w:val="Char3"/>
          <w:rFonts w:hint="cs"/>
          <w:rtl/>
        </w:rPr>
        <w:t>»</w:t>
      </w:r>
      <w:r w:rsidRPr="00E45C68">
        <w:rPr>
          <w:rStyle w:val="Char3"/>
          <w:rtl/>
        </w:rPr>
        <w:t>. (اختصار علوم الحدیث، ص 27 و32-34).</w:t>
      </w:r>
    </w:p>
  </w:footnote>
  <w:footnote w:id="389">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نگاه کنید به: </w:t>
      </w:r>
      <w:r w:rsidRPr="00E45C68">
        <w:rPr>
          <w:rStyle w:val="Char3"/>
          <w:rFonts w:hint="cs"/>
          <w:rtl/>
        </w:rPr>
        <w:t>«</w:t>
      </w:r>
      <w:r w:rsidRPr="00E45C68">
        <w:rPr>
          <w:rStyle w:val="Char3"/>
          <w:rtl/>
        </w:rPr>
        <w:t>منهاج السنة النبو</w:t>
      </w:r>
      <w:r>
        <w:rPr>
          <w:rStyle w:val="Char3"/>
          <w:rtl/>
        </w:rPr>
        <w:t>ی</w:t>
      </w:r>
      <w:r w:rsidRPr="00E45C68">
        <w:rPr>
          <w:rStyle w:val="Char3"/>
          <w:rtl/>
        </w:rPr>
        <w:t>ة</w:t>
      </w:r>
      <w:r w:rsidRPr="00E45C68">
        <w:rPr>
          <w:rStyle w:val="Char3"/>
          <w:rFonts w:hint="cs"/>
          <w:rtl/>
        </w:rPr>
        <w:t>»</w:t>
      </w:r>
      <w:r w:rsidRPr="00E45C68">
        <w:rPr>
          <w:rStyle w:val="Char3"/>
          <w:rtl/>
        </w:rPr>
        <w:t xml:space="preserve"> (7/97).</w:t>
      </w:r>
    </w:p>
  </w:footnote>
  <w:footnote w:id="390">
    <w:p w:rsidR="00FE68CC" w:rsidRDefault="00FE68CC" w:rsidP="00474A15">
      <w:pPr>
        <w:pStyle w:val="FootnoteText"/>
        <w:bidi/>
        <w:ind w:left="283" w:hangingChars="118" w:hanging="283"/>
        <w:jc w:val="both"/>
        <w:rPr>
          <w:rtl/>
          <w:lang w:bidi="fa-IR"/>
        </w:rPr>
      </w:pPr>
      <w:r w:rsidRPr="00426155">
        <w:rPr>
          <w:rStyle w:val="Char3"/>
          <w:szCs w:val="28"/>
        </w:rPr>
        <w:footnoteRef/>
      </w:r>
      <w:r w:rsidRPr="00E45C68">
        <w:rPr>
          <w:rStyle w:val="Char3"/>
          <w:rtl/>
        </w:rPr>
        <w:t>- همانگونه که در بخش اول کتاب ذکر شد؛ احادیث حسن لغیره بصورت تنها، ضعیف هستند که علت ضعف</w:t>
      </w:r>
      <w:r>
        <w:rPr>
          <w:rStyle w:val="Char3"/>
          <w:rtl/>
        </w:rPr>
        <w:t xml:space="preserve"> آن‌ها </w:t>
      </w:r>
      <w:r w:rsidRPr="00E45C68">
        <w:rPr>
          <w:rStyle w:val="Char3"/>
          <w:rtl/>
        </w:rPr>
        <w:t>به سبب کذب راوی یا اتهام به کذب نیست، ولی چون دارای طریق</w:t>
      </w:r>
      <w:r>
        <w:rPr>
          <w:rStyle w:val="Char3"/>
          <w:rtl/>
        </w:rPr>
        <w:t xml:space="preserve">‌های </w:t>
      </w:r>
      <w:r w:rsidRPr="00E45C68">
        <w:rPr>
          <w:rStyle w:val="Char3"/>
          <w:rtl/>
        </w:rPr>
        <w:t>روایت دیگری هستند، در مجموع باعث تقویت حدیث</w:t>
      </w:r>
      <w:r>
        <w:rPr>
          <w:rStyle w:val="Char3"/>
          <w:rtl/>
        </w:rPr>
        <w:t xml:space="preserve"> می‌</w:t>
      </w:r>
      <w:r w:rsidRPr="00E45C68">
        <w:rPr>
          <w:rStyle w:val="Char3"/>
          <w:rtl/>
        </w:rPr>
        <w:t>شوند تا</w:t>
      </w:r>
      <w:r>
        <w:rPr>
          <w:rStyle w:val="Char3"/>
          <w:rtl/>
        </w:rPr>
        <w:t xml:space="preserve"> آنجائی که </w:t>
      </w:r>
      <w:r w:rsidRPr="00E45C68">
        <w:rPr>
          <w:rStyle w:val="Char3"/>
          <w:rtl/>
        </w:rPr>
        <w:t>بتوان حدیث را حسن نامید.</w:t>
      </w:r>
    </w:p>
  </w:footnote>
  <w:footnote w:id="391">
    <w:p w:rsidR="00FE68CC" w:rsidRPr="00E45C68" w:rsidRDefault="00FE68CC" w:rsidP="00474A15">
      <w:pPr>
        <w:pStyle w:val="FootnoteText"/>
        <w:bidi/>
        <w:ind w:left="283" w:hangingChars="118" w:hanging="283"/>
        <w:jc w:val="both"/>
        <w:rPr>
          <w:rStyle w:val="Char3"/>
          <w:rtl/>
        </w:rPr>
      </w:pPr>
      <w:r w:rsidRPr="00426155">
        <w:rPr>
          <w:rStyle w:val="Char3"/>
          <w:szCs w:val="28"/>
        </w:rPr>
        <w:footnoteRef/>
      </w:r>
      <w:r w:rsidRPr="00E45C68">
        <w:rPr>
          <w:rStyle w:val="Char3"/>
          <w:rtl/>
        </w:rPr>
        <w:t>- از دیگر تألیفاتی که بر مسند امام احمد صورت گرفته</w:t>
      </w:r>
      <w:r>
        <w:rPr>
          <w:rStyle w:val="Char3"/>
          <w:rtl/>
        </w:rPr>
        <w:t xml:space="preserve"> می‌</w:t>
      </w:r>
      <w:r w:rsidRPr="00E45C68">
        <w:rPr>
          <w:rStyle w:val="Char3"/>
          <w:rtl/>
        </w:rPr>
        <w:t>توان به موارد زیر اشاره کرد:‏</w:t>
      </w:r>
    </w:p>
    <w:p w:rsidR="00FE68CC" w:rsidRPr="00E45C68" w:rsidRDefault="00FE68CC" w:rsidP="00774E7C">
      <w:pPr>
        <w:pStyle w:val="FootnoteText"/>
        <w:numPr>
          <w:ilvl w:val="0"/>
          <w:numId w:val="41"/>
        </w:numPr>
        <w:bidi/>
        <w:ind w:left="284" w:firstLine="0"/>
        <w:jc w:val="both"/>
        <w:rPr>
          <w:rStyle w:val="Char3"/>
          <w:rtl/>
        </w:rPr>
      </w:pPr>
      <w:r w:rsidRPr="00250673">
        <w:rPr>
          <w:rStyle w:val="Char3"/>
          <w:rFonts w:ascii="mylotus" w:hAnsi="mylotus" w:cs="mylotus"/>
          <w:rtl/>
        </w:rPr>
        <w:t>‏«ترتیب أسماء اصحابة الذین أخرج حدیثهم أحمد بن حنبل في المسند»</w:t>
      </w:r>
      <w:r w:rsidRPr="00E45C68">
        <w:rPr>
          <w:rStyle w:val="Char3"/>
          <w:rtl/>
        </w:rPr>
        <w:t xml:space="preserve"> ت</w:t>
      </w:r>
      <w:r w:rsidRPr="00E45C68">
        <w:rPr>
          <w:rStyle w:val="Char3"/>
          <w:rFonts w:hint="cs"/>
          <w:rtl/>
        </w:rPr>
        <w:t>أ</w:t>
      </w:r>
      <w:r w:rsidRPr="00E45C68">
        <w:rPr>
          <w:rStyle w:val="Char3"/>
          <w:rtl/>
        </w:rPr>
        <w:t>لیف حافظ ابی قاسم ‏علی بن هبة الله بن ع</w:t>
      </w:r>
      <w:r w:rsidRPr="00E45C68">
        <w:rPr>
          <w:rStyle w:val="Char3"/>
          <w:rFonts w:hint="cs"/>
          <w:rtl/>
        </w:rPr>
        <w:t>س</w:t>
      </w:r>
      <w:r w:rsidRPr="00E45C68">
        <w:rPr>
          <w:rStyle w:val="Char3"/>
          <w:rtl/>
        </w:rPr>
        <w:t>اکر دمشقی (متوفی 571).‏</w:t>
      </w:r>
    </w:p>
    <w:p w:rsidR="00FE68CC" w:rsidRPr="00E45C68" w:rsidRDefault="00FE68CC" w:rsidP="00774E7C">
      <w:pPr>
        <w:pStyle w:val="FootnoteText"/>
        <w:numPr>
          <w:ilvl w:val="0"/>
          <w:numId w:val="41"/>
        </w:numPr>
        <w:bidi/>
        <w:ind w:left="284" w:firstLine="0"/>
        <w:jc w:val="both"/>
        <w:rPr>
          <w:rStyle w:val="Char3"/>
          <w:rtl/>
        </w:rPr>
      </w:pPr>
      <w:r w:rsidRPr="00250673">
        <w:rPr>
          <w:rStyle w:val="Char3"/>
          <w:rFonts w:ascii="mylotus" w:hAnsi="mylotus" w:cs="mylotus"/>
          <w:rtl/>
        </w:rPr>
        <w:t>‏«ترتیب المسند»</w:t>
      </w:r>
      <w:r w:rsidRPr="00E45C68">
        <w:rPr>
          <w:rStyle w:val="Char3"/>
          <w:rtl/>
        </w:rPr>
        <w:t xml:space="preserve"> ت</w:t>
      </w:r>
      <w:r w:rsidRPr="00E45C68">
        <w:rPr>
          <w:rStyle w:val="Char3"/>
          <w:rFonts w:hint="cs"/>
          <w:rtl/>
        </w:rPr>
        <w:t>أ</w:t>
      </w:r>
      <w:r w:rsidRPr="00E45C68">
        <w:rPr>
          <w:rStyle w:val="Char3"/>
          <w:rtl/>
        </w:rPr>
        <w:t xml:space="preserve">لیف حافظ </w:t>
      </w:r>
      <w:r w:rsidRPr="00E45C68">
        <w:rPr>
          <w:rStyle w:val="Char3"/>
          <w:rFonts w:hint="cs"/>
          <w:rtl/>
        </w:rPr>
        <w:t>ا</w:t>
      </w:r>
      <w:r w:rsidRPr="00E45C68">
        <w:rPr>
          <w:rStyle w:val="Char3"/>
          <w:rtl/>
        </w:rPr>
        <w:t>بو ب</w:t>
      </w:r>
      <w:r>
        <w:rPr>
          <w:rStyle w:val="Char3"/>
          <w:rtl/>
        </w:rPr>
        <w:t>ک</w:t>
      </w:r>
      <w:r w:rsidRPr="00E45C68">
        <w:rPr>
          <w:rStyle w:val="Char3"/>
          <w:rtl/>
        </w:rPr>
        <w:t>ر محمد بن عبدالله بن المحب الصامت (متوفی 789)، که ‏مؤلف اسم صحابه را</w:t>
      </w:r>
      <w:r>
        <w:rPr>
          <w:rStyle w:val="Char3"/>
          <w:rtl/>
        </w:rPr>
        <w:t xml:space="preserve"> براساس </w:t>
      </w:r>
      <w:r w:rsidRPr="00E45C68">
        <w:rPr>
          <w:rStyle w:val="Char3"/>
          <w:rtl/>
        </w:rPr>
        <w:t>حرف معجم مرتب کرده است.‏</w:t>
      </w:r>
    </w:p>
    <w:p w:rsidR="00FE68CC" w:rsidRPr="00E45C68" w:rsidRDefault="00FE68CC" w:rsidP="00774E7C">
      <w:pPr>
        <w:pStyle w:val="FootnoteText"/>
        <w:numPr>
          <w:ilvl w:val="0"/>
          <w:numId w:val="41"/>
        </w:numPr>
        <w:bidi/>
        <w:ind w:left="284" w:firstLine="0"/>
        <w:jc w:val="both"/>
        <w:rPr>
          <w:rStyle w:val="Char3"/>
          <w:rtl/>
        </w:rPr>
      </w:pPr>
      <w:r w:rsidRPr="00250673">
        <w:rPr>
          <w:rStyle w:val="Char3"/>
          <w:rFonts w:ascii="mylotus" w:hAnsi="mylotus" w:cs="mylotus"/>
          <w:rtl/>
        </w:rPr>
        <w:t>‏«أطراف المُسنِد المعتلي بأطراف المسند الحنبلي»</w:t>
      </w:r>
      <w:r w:rsidRPr="00E45C68">
        <w:rPr>
          <w:rStyle w:val="Char3"/>
          <w:rtl/>
        </w:rPr>
        <w:t xml:space="preserve"> ت</w:t>
      </w:r>
      <w:r w:rsidRPr="00E45C68">
        <w:rPr>
          <w:rStyle w:val="Char3"/>
          <w:rFonts w:hint="cs"/>
          <w:rtl/>
        </w:rPr>
        <w:t>أ</w:t>
      </w:r>
      <w:r w:rsidRPr="00E45C68">
        <w:rPr>
          <w:rStyle w:val="Char3"/>
          <w:rtl/>
        </w:rPr>
        <w:t>لیف حافظ ابن حجر، که مؤلف احادیث ‏مسند را</w:t>
      </w:r>
      <w:r>
        <w:rPr>
          <w:rStyle w:val="Char3"/>
          <w:rtl/>
        </w:rPr>
        <w:t xml:space="preserve"> براساس </w:t>
      </w:r>
      <w:r w:rsidRPr="00E45C68">
        <w:rPr>
          <w:rStyle w:val="Char3"/>
          <w:rtl/>
        </w:rPr>
        <w:t>اطراف مرتب کرده است.‏</w:t>
      </w:r>
    </w:p>
    <w:p w:rsidR="00FE68CC" w:rsidRPr="00E45C68" w:rsidRDefault="00FE68CC" w:rsidP="00774E7C">
      <w:pPr>
        <w:pStyle w:val="FootnoteText"/>
        <w:numPr>
          <w:ilvl w:val="0"/>
          <w:numId w:val="41"/>
        </w:numPr>
        <w:bidi/>
        <w:ind w:left="284" w:firstLine="0"/>
        <w:jc w:val="both"/>
        <w:rPr>
          <w:rStyle w:val="Char3"/>
          <w:rtl/>
        </w:rPr>
      </w:pPr>
      <w:r w:rsidRPr="00250673">
        <w:rPr>
          <w:rStyle w:val="Char3"/>
          <w:rFonts w:ascii="mylotus" w:hAnsi="mylotus" w:cs="mylotus"/>
          <w:rtl/>
        </w:rPr>
        <w:t>‏«الإكمال بمن في مسند أحمد من الرجال ممن ليس في تهذيب الكمال للمزي»</w:t>
      </w:r>
      <w:r w:rsidRPr="00E45C68">
        <w:rPr>
          <w:rStyle w:val="Char3"/>
          <w:rtl/>
        </w:rPr>
        <w:t xml:space="preserve"> ت</w:t>
      </w:r>
      <w:r w:rsidRPr="00E45C68">
        <w:rPr>
          <w:rStyle w:val="Char3"/>
          <w:rFonts w:hint="cs"/>
          <w:rtl/>
        </w:rPr>
        <w:t>أ</w:t>
      </w:r>
      <w:r w:rsidRPr="00E45C68">
        <w:rPr>
          <w:rStyle w:val="Char3"/>
          <w:rtl/>
        </w:rPr>
        <w:t>لیف حافظ ‏شمس الد</w:t>
      </w:r>
      <w:r>
        <w:rPr>
          <w:rStyle w:val="Char3"/>
          <w:rtl/>
        </w:rPr>
        <w:t>ی</w:t>
      </w:r>
      <w:r w:rsidRPr="00E45C68">
        <w:rPr>
          <w:rStyle w:val="Char3"/>
          <w:rtl/>
        </w:rPr>
        <w:t>ن الحس</w:t>
      </w:r>
      <w:r>
        <w:rPr>
          <w:rStyle w:val="Char3"/>
          <w:rtl/>
        </w:rPr>
        <w:t>ی</w:t>
      </w:r>
      <w:r w:rsidRPr="00E45C68">
        <w:rPr>
          <w:rStyle w:val="Char3"/>
          <w:rtl/>
        </w:rPr>
        <w:t>ن</w:t>
      </w:r>
      <w:r w:rsidRPr="00E45C68">
        <w:rPr>
          <w:rStyle w:val="Char3"/>
          <w:rFonts w:hint="cs"/>
          <w:rtl/>
        </w:rPr>
        <w:t>ی</w:t>
      </w:r>
      <w:r w:rsidRPr="00E45C68">
        <w:rPr>
          <w:rStyle w:val="Char3"/>
          <w:rtl/>
        </w:rPr>
        <w:t xml:space="preserve"> (متوفی 765)، که مؤلف ترجمه</w:t>
      </w:r>
      <w:r>
        <w:rPr>
          <w:rStyle w:val="Char3"/>
          <w:rtl/>
        </w:rPr>
        <w:t xml:space="preserve">‌‌ی </w:t>
      </w:r>
      <w:r w:rsidRPr="00E45C68">
        <w:rPr>
          <w:rStyle w:val="Char3"/>
          <w:rFonts w:hint="cs"/>
          <w:rtl/>
        </w:rPr>
        <w:t>(شر ح حال)</w:t>
      </w:r>
      <w:r w:rsidRPr="00E45C68">
        <w:rPr>
          <w:rStyle w:val="Char3"/>
          <w:rtl/>
        </w:rPr>
        <w:t xml:space="preserve"> رجال مسند احمد را بیان کرده است.‏</w:t>
      </w:r>
    </w:p>
    <w:p w:rsidR="00FE68CC" w:rsidRPr="00E45C68" w:rsidRDefault="00FE68CC" w:rsidP="00774E7C">
      <w:pPr>
        <w:pStyle w:val="FootnoteText"/>
        <w:numPr>
          <w:ilvl w:val="0"/>
          <w:numId w:val="41"/>
        </w:numPr>
        <w:bidi/>
        <w:ind w:left="284" w:firstLine="0"/>
        <w:jc w:val="both"/>
        <w:rPr>
          <w:rStyle w:val="Char3"/>
          <w:rtl/>
        </w:rPr>
      </w:pPr>
      <w:r w:rsidRPr="00E45C68">
        <w:rPr>
          <w:rStyle w:val="Char3"/>
          <w:rtl/>
        </w:rPr>
        <w:t>همچنین شیخ احمد محمد شاکر (متوفی 1378) تحقیقی بر مسند امام احمد انجام داده و احادیث ‏آن</w:t>
      </w:r>
      <w:r>
        <w:rPr>
          <w:rStyle w:val="Char3"/>
          <w:rFonts w:hint="cs"/>
          <w:rtl/>
        </w:rPr>
        <w:t xml:space="preserve"> </w:t>
      </w:r>
      <w:r w:rsidRPr="00E45C68">
        <w:rPr>
          <w:rStyle w:val="Char3"/>
          <w:rtl/>
        </w:rPr>
        <w:t>را تخریج و حکم به صحت و ضعف</w:t>
      </w:r>
      <w:r>
        <w:rPr>
          <w:rStyle w:val="Char3"/>
          <w:rtl/>
        </w:rPr>
        <w:t xml:space="preserve"> آن‌ها </w:t>
      </w:r>
      <w:r w:rsidRPr="00E45C68">
        <w:rPr>
          <w:rStyle w:val="Char3"/>
          <w:rtl/>
        </w:rPr>
        <w:t>داده است و غرایب</w:t>
      </w:r>
      <w:r>
        <w:rPr>
          <w:rStyle w:val="Char3"/>
          <w:rtl/>
        </w:rPr>
        <w:t xml:space="preserve"> آن را </w:t>
      </w:r>
      <w:r w:rsidRPr="00E45C68">
        <w:rPr>
          <w:rStyle w:val="Char3"/>
          <w:rtl/>
        </w:rPr>
        <w:t>شرح داده، ولی قبل از آنکه ‏تحقیق خود را به پایان برساند فوت</w:t>
      </w:r>
      <w:r>
        <w:rPr>
          <w:rStyle w:val="Char3"/>
          <w:rtl/>
        </w:rPr>
        <w:t xml:space="preserve"> می‌</w:t>
      </w:r>
      <w:r w:rsidRPr="00E45C68">
        <w:rPr>
          <w:rStyle w:val="Char3"/>
          <w:rtl/>
        </w:rPr>
        <w:t>کند و فقط موفق</w:t>
      </w:r>
      <w:r>
        <w:rPr>
          <w:rStyle w:val="Char3"/>
          <w:rtl/>
        </w:rPr>
        <w:t xml:space="preserve"> می‌شود</w:t>
      </w:r>
      <w:r w:rsidRPr="00E45C68">
        <w:rPr>
          <w:rStyle w:val="Char3"/>
          <w:rtl/>
        </w:rPr>
        <w:t xml:space="preserve"> تا یک چهارم کتاب را بررسی ‏کند، ولی بعد از او دکتر حس</w:t>
      </w:r>
      <w:r>
        <w:rPr>
          <w:rStyle w:val="Char3"/>
          <w:rtl/>
        </w:rPr>
        <w:t>ی</w:t>
      </w:r>
      <w:r w:rsidRPr="00E45C68">
        <w:rPr>
          <w:rStyle w:val="Char3"/>
          <w:rtl/>
        </w:rPr>
        <w:t>نی أبو هاشم بررسی او را تکمیل و به پایان</w:t>
      </w:r>
      <w:r>
        <w:rPr>
          <w:rStyle w:val="Char3"/>
          <w:rtl/>
        </w:rPr>
        <w:t xml:space="preserve"> می‌</w:t>
      </w:r>
      <w:r w:rsidRPr="00E45C68">
        <w:rPr>
          <w:rStyle w:val="Char3"/>
          <w:rtl/>
        </w:rPr>
        <w:t>رساند.‏</w:t>
      </w:r>
    </w:p>
    <w:p w:rsidR="00FE68CC" w:rsidRPr="00E45C68" w:rsidRDefault="00FE68CC" w:rsidP="00774E7C">
      <w:pPr>
        <w:pStyle w:val="FootnoteText"/>
        <w:bidi/>
        <w:ind w:left="284"/>
        <w:jc w:val="both"/>
        <w:rPr>
          <w:rStyle w:val="Char3"/>
          <w:rtl/>
        </w:rPr>
      </w:pPr>
      <w:r w:rsidRPr="00E45C68">
        <w:rPr>
          <w:rStyle w:val="Char3"/>
          <w:rtl/>
        </w:rPr>
        <w:t>سپس شیخ شعیب الأرناؤوط و غیر او اقدام به تحقیق بر مسند احمد در نسخه</w:t>
      </w:r>
      <w:r>
        <w:rPr>
          <w:rStyle w:val="Char3"/>
          <w:rtl/>
        </w:rPr>
        <w:t xml:space="preserve">‌های </w:t>
      </w:r>
      <w:r w:rsidRPr="00E45C68">
        <w:rPr>
          <w:rStyle w:val="Char3"/>
          <w:rtl/>
        </w:rPr>
        <w:t>مختلف آن</w:t>
      </w:r>
      <w:r>
        <w:rPr>
          <w:rStyle w:val="Char3"/>
          <w:rtl/>
        </w:rPr>
        <w:t xml:space="preserve"> ‏می‌</w:t>
      </w:r>
      <w:r w:rsidRPr="00E45C68">
        <w:rPr>
          <w:rStyle w:val="Char3"/>
          <w:rtl/>
        </w:rPr>
        <w:t>کنند و سپس آن تحقیقات در سی جلد چاپ شدند. (مصادر الحدیث و مراجعه؛ سید عبدالماجد ‏الغوری، ص165-166).‏</w:t>
      </w:r>
    </w:p>
  </w:footnote>
  <w:footnote w:id="392">
    <w:p w:rsidR="00FE68CC" w:rsidRPr="00E45C68" w:rsidRDefault="00FE68CC" w:rsidP="00774E7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 xml:space="preserve">روز محنت؛ </w:t>
      </w:r>
      <w:r w:rsidRPr="00E45C68">
        <w:rPr>
          <w:rStyle w:val="Char3"/>
          <w:rtl/>
        </w:rPr>
        <w:t>روزی که وی را به سبب استقامتش بر عقیده</w:t>
      </w:r>
      <w:r>
        <w:rPr>
          <w:rStyle w:val="Char3"/>
          <w:rtl/>
        </w:rPr>
        <w:t xml:space="preserve">‌‌ی </w:t>
      </w:r>
      <w:r w:rsidRPr="00E45C68">
        <w:rPr>
          <w:rStyle w:val="Char3"/>
          <w:rtl/>
        </w:rPr>
        <w:t>سلف مبنی بر مخلوق نبودن قرآن شکنجه کردند.</w:t>
      </w:r>
    </w:p>
    <w:p w:rsidR="00FE68CC" w:rsidRPr="00E45C68" w:rsidRDefault="00FE68CC" w:rsidP="00706B55">
      <w:pPr>
        <w:pStyle w:val="FootnoteText"/>
        <w:bidi/>
        <w:ind w:left="283"/>
        <w:jc w:val="both"/>
        <w:rPr>
          <w:rStyle w:val="Char3"/>
          <w:rtl/>
        </w:rPr>
      </w:pPr>
      <w:r w:rsidRPr="00E45C68">
        <w:rPr>
          <w:rStyle w:val="Char3"/>
          <w:rtl/>
        </w:rPr>
        <w:t>یکی از حوادث مهم در زندگی امام احمد</w:t>
      </w:r>
      <w:r>
        <w:rPr>
          <w:rStyle w:val="Char3"/>
          <w:rFonts w:cs="CTraditional Arabic" w:hint="cs"/>
          <w:rtl/>
        </w:rPr>
        <w:t>/</w:t>
      </w:r>
      <w:r w:rsidRPr="00E45C68">
        <w:rPr>
          <w:rStyle w:val="Char3"/>
          <w:rtl/>
        </w:rPr>
        <w:t xml:space="preserve"> مبارزه</w:t>
      </w:r>
      <w:r>
        <w:rPr>
          <w:rStyle w:val="Char3"/>
          <w:rtl/>
        </w:rPr>
        <w:t xml:space="preserve">‌‌ی </w:t>
      </w:r>
      <w:r w:rsidRPr="00E45C68">
        <w:rPr>
          <w:rStyle w:val="Char3"/>
          <w:rtl/>
        </w:rPr>
        <w:t>او با بدعت خلق قرآن بود، در ‏آنزمان که مأمون خلیفه</w:t>
      </w:r>
      <w:r>
        <w:rPr>
          <w:rStyle w:val="Char3"/>
          <w:rtl/>
        </w:rPr>
        <w:t xml:space="preserve">‌‌ی </w:t>
      </w:r>
      <w:r w:rsidRPr="00E45C68">
        <w:rPr>
          <w:rStyle w:val="Char3"/>
          <w:rtl/>
        </w:rPr>
        <w:t>عباسی حاکم بود،</w:t>
      </w:r>
      <w:r>
        <w:rPr>
          <w:rStyle w:val="Char3"/>
          <w:rtl/>
        </w:rPr>
        <w:t xml:space="preserve"> دست‌های </w:t>
      </w:r>
      <w:r w:rsidRPr="00E45C68">
        <w:rPr>
          <w:rStyle w:val="Char3"/>
          <w:rtl/>
        </w:rPr>
        <w:t>از معتزلیان دورو بر او را گرفته بودند و ‏مأمون را به بدعت خلق قرآن قانع کردند. امام ابن کثیر</w:t>
      </w:r>
      <w:r>
        <w:rPr>
          <w:rStyle w:val="Char3"/>
          <w:rtl/>
        </w:rPr>
        <w:t xml:space="preserve"> می‌گوید</w:t>
      </w:r>
      <w:r w:rsidRPr="00E45C68">
        <w:rPr>
          <w:rStyle w:val="Char3"/>
          <w:rtl/>
        </w:rPr>
        <w:t xml:space="preserve">: </w:t>
      </w:r>
      <w:r w:rsidRPr="00E45C68">
        <w:rPr>
          <w:rStyle w:val="Char3"/>
          <w:rFonts w:hint="cs"/>
          <w:rtl/>
        </w:rPr>
        <w:t>«</w:t>
      </w:r>
      <w:r w:rsidRPr="00E45C68">
        <w:rPr>
          <w:rStyle w:val="Char3"/>
          <w:rtl/>
        </w:rPr>
        <w:t>خلاصه مشقت و سختی امام ‏احمد از زبان ائمه اهل سنت ـ در آنچه که گذشت گفتیم که مأمون خلیفه عباسی، گروهی بر فکر ‏و عقل او تسلط یافته و او را از راه حق منحرف کرده و به او گفتند که قرآن از جمله مخلوقات ‏خداوند است و خداوند دارای صفات نمی</w:t>
      </w:r>
      <w:r w:rsidRPr="0075458C">
        <w:rPr>
          <w:rFonts w:ascii="Lotus Linotype" w:hAnsi="Lotus Linotype"/>
          <w:sz w:val="27"/>
          <w:szCs w:val="27"/>
          <w:rtl/>
          <w:lang w:bidi="fa-IR"/>
        </w:rPr>
        <w:t>‌</w:t>
      </w:r>
      <w:r w:rsidRPr="00E45C68">
        <w:rPr>
          <w:rStyle w:val="Char3"/>
          <w:rtl/>
        </w:rPr>
        <w:t>باشد</w:t>
      </w:r>
      <w:r w:rsidRPr="00E45C68">
        <w:rPr>
          <w:rStyle w:val="Char3"/>
          <w:rFonts w:hint="cs"/>
          <w:rtl/>
        </w:rPr>
        <w:t>»</w:t>
      </w:r>
      <w:r w:rsidRPr="00E45C68">
        <w:rPr>
          <w:rStyle w:val="Char3"/>
          <w:rtl/>
        </w:rPr>
        <w:t>. (البدایة و النهایة ـ ابن کثیر</w:t>
      </w:r>
      <w:r w:rsidRPr="00E45C68">
        <w:rPr>
          <w:rStyle w:val="Char3"/>
          <w:cs/>
        </w:rPr>
        <w:t>‎</w:t>
      </w:r>
      <w:r w:rsidRPr="00E45C68">
        <w:rPr>
          <w:rStyle w:val="Char3"/>
        </w:rPr>
        <w:t>.(</w:t>
      </w:r>
      <w:r w:rsidRPr="00E45C68">
        <w:rPr>
          <w:rStyle w:val="Char3"/>
          <w:cs/>
        </w:rPr>
        <w:t>‎</w:t>
      </w:r>
      <w:r w:rsidRPr="00E45C68">
        <w:rPr>
          <w:rStyle w:val="Char3"/>
          <w:rFonts w:hint="cs"/>
          <w:rtl/>
        </w:rPr>
        <w:t xml:space="preserve"> </w:t>
      </w:r>
      <w:r w:rsidRPr="00E45C68">
        <w:rPr>
          <w:rStyle w:val="Char3"/>
          <w:rtl/>
        </w:rPr>
        <w:t>در نتیجه مأمون هر کسی را که بر خلاف دیدگاه خود</w:t>
      </w:r>
      <w:r>
        <w:rPr>
          <w:rStyle w:val="Char3"/>
          <w:rtl/>
        </w:rPr>
        <w:t xml:space="preserve"> می‌</w:t>
      </w:r>
      <w:r w:rsidRPr="00E45C68">
        <w:rPr>
          <w:rStyle w:val="Char3"/>
          <w:rtl/>
        </w:rPr>
        <w:t>دید، او را شکنجه</w:t>
      </w:r>
      <w:r>
        <w:rPr>
          <w:rStyle w:val="Char3"/>
          <w:rtl/>
        </w:rPr>
        <w:t xml:space="preserve"> می‌</w:t>
      </w:r>
      <w:r w:rsidRPr="00E45C68">
        <w:rPr>
          <w:rStyle w:val="Char3"/>
          <w:rtl/>
        </w:rPr>
        <w:t>کرد. مشهور ‏است که م</w:t>
      </w:r>
      <w:r w:rsidRPr="00E45C68">
        <w:rPr>
          <w:rStyle w:val="Char3"/>
          <w:rFonts w:hint="cs"/>
          <w:rtl/>
        </w:rPr>
        <w:t>أ</w:t>
      </w:r>
      <w:r w:rsidRPr="00E45C68">
        <w:rPr>
          <w:rStyle w:val="Char3"/>
          <w:rtl/>
        </w:rPr>
        <w:t>مون</w:t>
      </w:r>
      <w:r>
        <w:rPr>
          <w:rStyle w:val="Char3"/>
          <w:rtl/>
        </w:rPr>
        <w:t xml:space="preserve"> نامه‌ای </w:t>
      </w:r>
      <w:r w:rsidRPr="00E45C68">
        <w:rPr>
          <w:rStyle w:val="Char3"/>
          <w:rtl/>
        </w:rPr>
        <w:t>به ماموران بغداد نوشت که از قاضیان و محدثان بغداد در مس</w:t>
      </w:r>
      <w:r w:rsidRPr="00E45C68">
        <w:rPr>
          <w:rStyle w:val="Char3"/>
          <w:rFonts w:hint="cs"/>
          <w:rtl/>
        </w:rPr>
        <w:t>أ</w:t>
      </w:r>
      <w:r w:rsidRPr="00E45C68">
        <w:rPr>
          <w:rStyle w:val="Char3"/>
          <w:rtl/>
        </w:rPr>
        <w:t>له</w:t>
      </w:r>
      <w:r>
        <w:rPr>
          <w:rStyle w:val="Char3"/>
          <w:rtl/>
        </w:rPr>
        <w:t xml:space="preserve">‌‌ی </w:t>
      </w:r>
      <w:r w:rsidRPr="00E45C68">
        <w:rPr>
          <w:rStyle w:val="Char3"/>
          <w:rtl/>
        </w:rPr>
        <w:t>«خلق ‏قرآن» سوال کن</w:t>
      </w:r>
      <w:r w:rsidRPr="00E45C68">
        <w:rPr>
          <w:rStyle w:val="Char3"/>
          <w:rFonts w:hint="cs"/>
          <w:rtl/>
        </w:rPr>
        <w:t>ن</w:t>
      </w:r>
      <w:r w:rsidRPr="00E45C68">
        <w:rPr>
          <w:rStyle w:val="Char3"/>
          <w:rtl/>
        </w:rPr>
        <w:t>د و آنان را تهدید کن</w:t>
      </w:r>
      <w:r w:rsidRPr="00E45C68">
        <w:rPr>
          <w:rStyle w:val="Char3"/>
          <w:rFonts w:hint="cs"/>
          <w:rtl/>
        </w:rPr>
        <w:t>ن</w:t>
      </w:r>
      <w:r w:rsidRPr="00E45C68">
        <w:rPr>
          <w:rStyle w:val="Char3"/>
          <w:rtl/>
        </w:rPr>
        <w:t>د که اگر به خلق قرآن شهادت ندهند تنبیه</w:t>
      </w:r>
      <w:r>
        <w:rPr>
          <w:rStyle w:val="Char3"/>
          <w:rtl/>
        </w:rPr>
        <w:t xml:space="preserve"> می‌شوند. در ‏جلسه</w:t>
      </w:r>
      <w:r>
        <w:rPr>
          <w:rStyle w:val="Char3"/>
          <w:rFonts w:hint="cs"/>
          <w:rtl/>
        </w:rPr>
        <w:t>‌</w:t>
      </w:r>
      <w:r w:rsidRPr="00E45C68">
        <w:rPr>
          <w:rStyle w:val="Char3"/>
          <w:rtl/>
        </w:rPr>
        <w:t>ای که احمد بن حنبل حضور داشت او این شهادت را نداد و فقط گفت که قرآن کلام الله ‏است و</w:t>
      </w:r>
      <w:r>
        <w:rPr>
          <w:rStyle w:val="Char3"/>
          <w:rtl/>
        </w:rPr>
        <w:t xml:space="preserve"> عده‌ای </w:t>
      </w:r>
      <w:r w:rsidRPr="00E45C68">
        <w:rPr>
          <w:rStyle w:val="Char3"/>
          <w:rtl/>
        </w:rPr>
        <w:t>از</w:t>
      </w:r>
      <w:r>
        <w:rPr>
          <w:rStyle w:val="Char3"/>
          <w:rtl/>
        </w:rPr>
        <w:t xml:space="preserve"> آن‌ها </w:t>
      </w:r>
      <w:r w:rsidRPr="00E45C68">
        <w:rPr>
          <w:rStyle w:val="Char3"/>
          <w:rtl/>
        </w:rPr>
        <w:t>کسانی بودند که بالإجبار و کراهتاً قبول کردند و از</w:t>
      </w:r>
      <w:r>
        <w:rPr>
          <w:rStyle w:val="Char3"/>
          <w:rtl/>
        </w:rPr>
        <w:t xml:space="preserve"> آن‌ها </w:t>
      </w:r>
      <w:r w:rsidRPr="00E45C68">
        <w:rPr>
          <w:rStyle w:val="Char3"/>
          <w:rtl/>
        </w:rPr>
        <w:t>کسانی بودند که ‏در ظاهر این عقیده را قبول کرده و بعضی از</w:t>
      </w:r>
      <w:r>
        <w:rPr>
          <w:rStyle w:val="Char3"/>
          <w:rtl/>
        </w:rPr>
        <w:t xml:space="preserve"> آن‌ها </w:t>
      </w:r>
      <w:r w:rsidRPr="00E45C68">
        <w:rPr>
          <w:rStyle w:val="Char3"/>
          <w:rtl/>
        </w:rPr>
        <w:t>نیز فرار کردند. اما امام احمدبن حنبل و ‏محمد ابن نوح از قبول این عقیده خودداری کردند. ماموران ماجرا را برای م</w:t>
      </w:r>
      <w:r w:rsidRPr="00E45C68">
        <w:rPr>
          <w:rStyle w:val="Char3"/>
          <w:rFonts w:hint="cs"/>
          <w:rtl/>
        </w:rPr>
        <w:t>أ</w:t>
      </w:r>
      <w:r w:rsidRPr="00E45C68">
        <w:rPr>
          <w:rStyle w:val="Char3"/>
          <w:rtl/>
        </w:rPr>
        <w:t>مون گزارش داد</w:t>
      </w:r>
      <w:r w:rsidRPr="00E45C68">
        <w:rPr>
          <w:rStyle w:val="Char3"/>
          <w:rFonts w:hint="cs"/>
          <w:rtl/>
        </w:rPr>
        <w:t>ند</w:t>
      </w:r>
      <w:r w:rsidRPr="00E45C68">
        <w:rPr>
          <w:rStyle w:val="Char3"/>
          <w:rtl/>
        </w:rPr>
        <w:t xml:space="preserve"> ‏و م</w:t>
      </w:r>
      <w:r w:rsidRPr="00E45C68">
        <w:rPr>
          <w:rStyle w:val="Char3"/>
          <w:rFonts w:hint="cs"/>
          <w:rtl/>
        </w:rPr>
        <w:t>أ</w:t>
      </w:r>
      <w:r w:rsidRPr="00E45C68">
        <w:rPr>
          <w:rStyle w:val="Char3"/>
          <w:rtl/>
        </w:rPr>
        <w:t>مون در</w:t>
      </w:r>
      <w:r>
        <w:rPr>
          <w:rStyle w:val="Char3"/>
          <w:rtl/>
        </w:rPr>
        <w:t xml:space="preserve"> نامه‌ای آن‌ها </w:t>
      </w:r>
      <w:r w:rsidRPr="00E45C68">
        <w:rPr>
          <w:rStyle w:val="Char3"/>
          <w:rtl/>
        </w:rPr>
        <w:t>را به جهل و نادانی متصف کرد و گفت اگر از سخن خود باز نگشتند، ‏آن</w:t>
      </w:r>
      <w:r>
        <w:rPr>
          <w:rStyle w:val="Char3"/>
          <w:rFonts w:hint="cs"/>
          <w:rtl/>
        </w:rPr>
        <w:t>‌</w:t>
      </w:r>
      <w:r w:rsidRPr="00E45C68">
        <w:rPr>
          <w:rStyle w:val="Char3"/>
          <w:rtl/>
        </w:rPr>
        <w:t>ها را به نزد او بفرستید. در نهایت همه جز احمدبن حنبل و محمدبن نوح به خلق قرآن شهادت ‏دادند و این دو زندانی شده و</w:t>
      </w:r>
      <w:r>
        <w:rPr>
          <w:rStyle w:val="Char3"/>
          <w:rtl/>
        </w:rPr>
        <w:t xml:space="preserve"> آن‌ها </w:t>
      </w:r>
      <w:r w:rsidRPr="00E45C68">
        <w:rPr>
          <w:rStyle w:val="Char3"/>
          <w:rtl/>
        </w:rPr>
        <w:t>را تحت شکنجه و اذیت قرار دادند.. محمد بن نوح در بازگشت ‏به بغداد و در</w:t>
      </w:r>
      <w:r>
        <w:rPr>
          <w:rStyle w:val="Char3"/>
          <w:rtl/>
        </w:rPr>
        <w:t xml:space="preserve"> حالی که </w:t>
      </w:r>
      <w:r w:rsidRPr="00E45C68">
        <w:rPr>
          <w:rStyle w:val="Char3"/>
          <w:rtl/>
        </w:rPr>
        <w:t>در بند بود در گذشت و فقط امام احمد به بغداد بازگشت و تا زمان معتصم ‏در حبس ماند. در آن دوره به محضر خلیفه فراخوانده شد و با آنکه تهدید به تازیانه شده بود با ‏شجاعت و مقاومت تحسین آمیزی با عقیده خلق قرآن مبارزه کرد. او در نهایت محکوم به ‏ضربات تازیانه شد و به زندان انداخته شد. معتصم پس از مشاهده مقاومت او، از زندان آزادش ‏کرد ولی تدریس و حدیث گفتن علنی را برای او ممنوع ساخت. تا آنکه در دوره</w:t>
      </w:r>
      <w:r>
        <w:rPr>
          <w:rStyle w:val="Char3"/>
          <w:rtl/>
        </w:rPr>
        <w:t xml:space="preserve">‌‌ی </w:t>
      </w:r>
      <w:r w:rsidRPr="00E45C68">
        <w:rPr>
          <w:rStyle w:val="Char3"/>
          <w:rtl/>
        </w:rPr>
        <w:t>واثق رسید، ‏وقتی که واثق پس از معتصم به قدرت رسید، به امام احمد بن حنبل هیچ گونه تعرضی ننمود ‏جز آنکه فرستاده ای بسویش روانه کرد که: درهیچ شهری با من ساکن مشو، و گفته</w:t>
      </w:r>
      <w:r>
        <w:rPr>
          <w:rStyle w:val="Char3"/>
          <w:rtl/>
        </w:rPr>
        <w:t>‌اند:</w:t>
      </w:r>
      <w:r w:rsidRPr="00E45C68">
        <w:rPr>
          <w:rStyle w:val="Char3"/>
          <w:rtl/>
        </w:rPr>
        <w:t xml:space="preserve"> به او ‏فرمان داد تا از خانه</w:t>
      </w:r>
      <w:r>
        <w:rPr>
          <w:rStyle w:val="Char3"/>
          <w:rtl/>
        </w:rPr>
        <w:t xml:space="preserve">‌اش </w:t>
      </w:r>
      <w:r w:rsidRPr="00E45C68">
        <w:rPr>
          <w:rStyle w:val="Char3"/>
          <w:rtl/>
        </w:rPr>
        <w:t>خارج نشود. پس از واثق نوبت خلافت متوکل شد. متوکل عقیده</w:t>
      </w:r>
      <w:r>
        <w:rPr>
          <w:rStyle w:val="Char3"/>
          <w:rtl/>
        </w:rPr>
        <w:t xml:space="preserve">‌‌ی </w:t>
      </w:r>
      <w:r w:rsidRPr="00E45C68">
        <w:rPr>
          <w:rStyle w:val="Char3"/>
          <w:rtl/>
        </w:rPr>
        <w:t>‏خلاف مأمون و معتصم داشت و آنان را بخاطر عقیده</w:t>
      </w:r>
      <w:r>
        <w:rPr>
          <w:rStyle w:val="Char3"/>
          <w:rFonts w:hint="cs"/>
          <w:rtl/>
        </w:rPr>
        <w:t>‌</w:t>
      </w:r>
      <w:r w:rsidRPr="00E45C68">
        <w:rPr>
          <w:rStyle w:val="Char3"/>
          <w:rtl/>
        </w:rPr>
        <w:t xml:space="preserve">شان در مورد </w:t>
      </w:r>
      <w:r w:rsidRPr="00E45C68">
        <w:rPr>
          <w:rStyle w:val="Char3"/>
          <w:rFonts w:hint="cs"/>
          <w:rtl/>
        </w:rPr>
        <w:t>خلق</w:t>
      </w:r>
      <w:r w:rsidRPr="00E45C68">
        <w:rPr>
          <w:rStyle w:val="Char3"/>
          <w:rtl/>
        </w:rPr>
        <w:t xml:space="preserve"> قرآن طعن و ‏تکذیب</w:t>
      </w:r>
      <w:r>
        <w:rPr>
          <w:rStyle w:val="Char3"/>
          <w:rtl/>
        </w:rPr>
        <w:t xml:space="preserve"> می‌</w:t>
      </w:r>
      <w:r w:rsidRPr="00E45C68">
        <w:rPr>
          <w:rStyle w:val="Char3"/>
          <w:rtl/>
        </w:rPr>
        <w:t>نمود. و از جدال و مناظره نهى کرده و متخلفان را مجازات</w:t>
      </w:r>
      <w:r>
        <w:rPr>
          <w:rStyle w:val="Char3"/>
          <w:rtl/>
        </w:rPr>
        <w:t xml:space="preserve"> می‌</w:t>
      </w:r>
      <w:r w:rsidRPr="00E45C68">
        <w:rPr>
          <w:rStyle w:val="Char3"/>
          <w:rtl/>
        </w:rPr>
        <w:t>نمود</w:t>
      </w:r>
      <w:r w:rsidRPr="00E45C68">
        <w:rPr>
          <w:rStyle w:val="Char3"/>
          <w:rFonts w:hint="cs"/>
          <w:rtl/>
        </w:rPr>
        <w:t>،</w:t>
      </w:r>
      <w:r w:rsidRPr="00E45C68">
        <w:rPr>
          <w:rStyle w:val="Char3"/>
          <w:rtl/>
        </w:rPr>
        <w:t xml:space="preserve"> متوکل تمام ‏کسانی را که بخاطر امتناع از قائل شدن به مخلوق بودن قرآن اسیر بودند آزاد ساخت و آن ‏عذاب و بدبختی را از زندگی مردم رفع نمود و از امام احمد دلجویی کرد.‏</w:t>
      </w:r>
    </w:p>
  </w:footnote>
  <w:footnote w:id="393">
    <w:p w:rsidR="00FE68CC" w:rsidRPr="00E45C68" w:rsidRDefault="00FE68CC" w:rsidP="00774E7C">
      <w:pPr>
        <w:pStyle w:val="FootnoteText"/>
        <w:bidi/>
        <w:ind w:left="283" w:hangingChars="118" w:hanging="283"/>
        <w:jc w:val="both"/>
        <w:rPr>
          <w:rStyle w:val="Char3"/>
          <w:rtl/>
        </w:rPr>
      </w:pPr>
      <w:r w:rsidRPr="00426155">
        <w:rPr>
          <w:rStyle w:val="Char3"/>
          <w:szCs w:val="28"/>
        </w:rPr>
        <w:footnoteRef/>
      </w:r>
      <w:r w:rsidRPr="00E45C68">
        <w:rPr>
          <w:rStyle w:val="Char3"/>
          <w:rtl/>
        </w:rPr>
        <w:t>- از جمله آثار امام احمد عبارتند از:</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‏‏المسند، که مجموع احادیث آن 40000 چهل هزار حدیث است و از این میان 10000 ده هزار حدیث آن تکراری است.. این کتاب دارای چند شرح است که ‏مهمترین</w:t>
      </w:r>
      <w:r>
        <w:rPr>
          <w:rStyle w:val="Char3"/>
          <w:rtl/>
        </w:rPr>
        <w:t xml:space="preserve"> آن‌ها </w:t>
      </w:r>
      <w:r w:rsidRPr="00E45C68">
        <w:rPr>
          <w:rStyle w:val="Char3"/>
          <w:rtl/>
        </w:rPr>
        <w:t xml:space="preserve">کتاب </w:t>
      </w:r>
      <w:r w:rsidRPr="00250673">
        <w:rPr>
          <w:rStyle w:val="Char3"/>
          <w:rFonts w:ascii="mylotus" w:hAnsi="mylotus" w:cs="mylotus"/>
          <w:rtl/>
        </w:rPr>
        <w:t>«الفتح الرباني لترتيب مسند الإمام أحمد الشيباني»</w:t>
      </w:r>
      <w:r w:rsidRPr="00E45C68">
        <w:rPr>
          <w:rStyle w:val="Char3"/>
          <w:rtl/>
        </w:rPr>
        <w:t xml:space="preserve"> </w:t>
      </w:r>
      <w:r w:rsidRPr="00E45C68">
        <w:rPr>
          <w:rStyle w:val="Char3"/>
          <w:rFonts w:hint="cs"/>
          <w:rtl/>
        </w:rPr>
        <w:t xml:space="preserve">تألیف </w:t>
      </w:r>
      <w:r w:rsidRPr="00E45C68">
        <w:rPr>
          <w:rStyle w:val="Char3"/>
          <w:rtl/>
        </w:rPr>
        <w:t>ش</w:t>
      </w:r>
      <w:r>
        <w:rPr>
          <w:rStyle w:val="Char3"/>
          <w:rtl/>
        </w:rPr>
        <w:t>ی</w:t>
      </w:r>
      <w:r w:rsidRPr="00E45C68">
        <w:rPr>
          <w:rStyle w:val="Char3"/>
          <w:rtl/>
        </w:rPr>
        <w:t>خ</w:t>
      </w:r>
      <w:r w:rsidRPr="00E45C68">
        <w:rPr>
          <w:rStyle w:val="Char3"/>
          <w:cs/>
        </w:rPr>
        <w:t>‎</w:t>
      </w:r>
      <w:r w:rsidRPr="00E45C68">
        <w:rPr>
          <w:rStyle w:val="Char3"/>
        </w:rPr>
        <w:t xml:space="preserve"> </w:t>
      </w:r>
      <w:r w:rsidRPr="00E45C68">
        <w:rPr>
          <w:rStyle w:val="Char3"/>
          <w:cs/>
        </w:rPr>
        <w:t>‎</w:t>
      </w:r>
      <w:r w:rsidRPr="00E45C68">
        <w:rPr>
          <w:rStyle w:val="Char3"/>
          <w:rFonts w:hint="cs"/>
          <w:rtl/>
        </w:rPr>
        <w:t>ا</w:t>
      </w:r>
      <w:r w:rsidRPr="00E45C68">
        <w:rPr>
          <w:rStyle w:val="Char3"/>
          <w:rtl/>
        </w:rPr>
        <w:t>حمد البنا</w:t>
      </w:r>
      <w:r>
        <w:rPr>
          <w:rStyle w:val="Char3"/>
          <w:rtl/>
        </w:rPr>
        <w:t xml:space="preserve"> </w:t>
      </w:r>
      <w:r w:rsidRPr="00E45C68">
        <w:rPr>
          <w:rStyle w:val="Char3"/>
          <w:rtl/>
        </w:rPr>
        <w:t>است.‏</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‏الناسخ والمنسوخ، وفضائل الصحابة، وتار</w:t>
      </w:r>
      <w:r>
        <w:rPr>
          <w:rStyle w:val="Char3"/>
          <w:rtl/>
        </w:rPr>
        <w:t>ی</w:t>
      </w:r>
      <w:r w:rsidRPr="00E45C68">
        <w:rPr>
          <w:rStyle w:val="Char3"/>
          <w:rtl/>
        </w:rPr>
        <w:t>خ الإسلام</w:t>
      </w:r>
      <w:r w:rsidRPr="00E45C68">
        <w:rPr>
          <w:rStyle w:val="Char3"/>
          <w:cs/>
        </w:rPr>
        <w:t>‎</w:t>
      </w:r>
      <w:r w:rsidRPr="00E45C68">
        <w:rPr>
          <w:rStyle w:val="Char3"/>
        </w:rPr>
        <w:t>.</w:t>
      </w:r>
      <w:r w:rsidRPr="00E45C68">
        <w:rPr>
          <w:rStyle w:val="Char3"/>
          <w:cs/>
        </w:rPr>
        <w:t>‎</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‏السنن ف</w:t>
      </w:r>
      <w:r>
        <w:rPr>
          <w:rStyle w:val="Char3"/>
          <w:rtl/>
        </w:rPr>
        <w:t>ی</w:t>
      </w:r>
      <w:r w:rsidRPr="00E45C68">
        <w:rPr>
          <w:rStyle w:val="Char3"/>
          <w:rtl/>
        </w:rPr>
        <w:t xml:space="preserve"> الفقه.‏</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‏أصول السنة.‏</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‏السنة</w:t>
      </w:r>
      <w:r w:rsidRPr="00E45C68">
        <w:rPr>
          <w:rStyle w:val="Char3"/>
          <w:cs/>
        </w:rPr>
        <w:t>‎</w:t>
      </w:r>
      <w:r w:rsidRPr="00E45C68">
        <w:rPr>
          <w:rStyle w:val="Char3"/>
          <w:rtl/>
        </w:rPr>
        <w:t>‏.‏</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w:t>
      </w:r>
      <w:r>
        <w:rPr>
          <w:rStyle w:val="Char3"/>
          <w:rtl/>
        </w:rPr>
        <w:t>ک</w:t>
      </w:r>
      <w:r w:rsidRPr="00E45C68">
        <w:rPr>
          <w:rStyle w:val="Char3"/>
          <w:rtl/>
        </w:rPr>
        <w:t>تاب أح</w:t>
      </w:r>
      <w:r>
        <w:rPr>
          <w:rStyle w:val="Char3"/>
          <w:rtl/>
        </w:rPr>
        <w:t>ک</w:t>
      </w:r>
      <w:r w:rsidRPr="00E45C68">
        <w:rPr>
          <w:rStyle w:val="Char3"/>
          <w:rtl/>
        </w:rPr>
        <w:t>ام النساء.‏</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w:t>
      </w:r>
      <w:r>
        <w:rPr>
          <w:rStyle w:val="Char3"/>
          <w:rtl/>
        </w:rPr>
        <w:t>ک</w:t>
      </w:r>
      <w:r w:rsidRPr="00E45C68">
        <w:rPr>
          <w:rStyle w:val="Char3"/>
          <w:rtl/>
        </w:rPr>
        <w:t>تاب الأشربة.‏</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‏العلل ومعرفة الرجال</w:t>
      </w:r>
      <w:r w:rsidRPr="00E45C68">
        <w:rPr>
          <w:rStyle w:val="Char3"/>
          <w:cs/>
        </w:rPr>
        <w:t>‎</w:t>
      </w:r>
      <w:r w:rsidRPr="00E45C68">
        <w:rPr>
          <w:rStyle w:val="Char3"/>
        </w:rPr>
        <w:t xml:space="preserve"> </w:t>
      </w:r>
      <w:r w:rsidRPr="00E45C68">
        <w:rPr>
          <w:rStyle w:val="Char3"/>
          <w:cs/>
        </w:rPr>
        <w:t>‎</w:t>
      </w:r>
      <w:r w:rsidRPr="00E45C68">
        <w:rPr>
          <w:rStyle w:val="Char3"/>
          <w:rtl/>
        </w:rPr>
        <w:t>‏.‏</w:t>
      </w:r>
    </w:p>
    <w:p w:rsidR="00FE68CC" w:rsidRPr="00E45C68" w:rsidRDefault="00FE68CC" w:rsidP="00774E7C">
      <w:pPr>
        <w:pStyle w:val="FootnoteText"/>
        <w:numPr>
          <w:ilvl w:val="0"/>
          <w:numId w:val="42"/>
        </w:numPr>
        <w:bidi/>
        <w:ind w:left="284" w:firstLine="0"/>
        <w:jc w:val="both"/>
        <w:rPr>
          <w:rStyle w:val="Char3"/>
          <w:rtl/>
        </w:rPr>
      </w:pPr>
      <w:r w:rsidRPr="00E45C68">
        <w:rPr>
          <w:rStyle w:val="Char3"/>
          <w:rtl/>
        </w:rPr>
        <w:t>‏الأسام</w:t>
      </w:r>
      <w:r>
        <w:rPr>
          <w:rStyle w:val="Char3"/>
          <w:rtl/>
        </w:rPr>
        <w:t>ی</w:t>
      </w:r>
      <w:r w:rsidRPr="00E45C68">
        <w:rPr>
          <w:rStyle w:val="Char3"/>
          <w:rtl/>
        </w:rPr>
        <w:t xml:space="preserve"> وال</w:t>
      </w:r>
      <w:r>
        <w:rPr>
          <w:rStyle w:val="Char3"/>
          <w:rtl/>
        </w:rPr>
        <w:t>ک</w:t>
      </w:r>
      <w:r w:rsidRPr="00E45C68">
        <w:rPr>
          <w:rStyle w:val="Char3"/>
          <w:rtl/>
        </w:rPr>
        <w:t>نى.‏</w:t>
      </w:r>
    </w:p>
    <w:p w:rsidR="00FE68CC" w:rsidRPr="00E45C68" w:rsidRDefault="00FE68CC" w:rsidP="00774E7C">
      <w:pPr>
        <w:pStyle w:val="FootnoteText"/>
        <w:bidi/>
        <w:ind w:left="284"/>
        <w:jc w:val="both"/>
        <w:rPr>
          <w:rStyle w:val="Char3"/>
          <w:rtl/>
        </w:rPr>
      </w:pPr>
      <w:r w:rsidRPr="00E45C68">
        <w:rPr>
          <w:rStyle w:val="Char3"/>
          <w:rFonts w:hint="cs"/>
          <w:rtl/>
        </w:rPr>
        <w:t>10-</w:t>
      </w:r>
      <w:r>
        <w:rPr>
          <w:rStyle w:val="Char3"/>
          <w:rFonts w:hint="cs"/>
          <w:rtl/>
        </w:rPr>
        <w:t xml:space="preserve"> </w:t>
      </w:r>
      <w:r w:rsidRPr="00E45C68">
        <w:rPr>
          <w:rStyle w:val="Char3"/>
          <w:rtl/>
        </w:rPr>
        <w:t>الرد على الجهم</w:t>
      </w:r>
      <w:r>
        <w:rPr>
          <w:rStyle w:val="Char3"/>
          <w:rtl/>
        </w:rPr>
        <w:t>ی</w:t>
      </w:r>
      <w:r w:rsidRPr="00E45C68">
        <w:rPr>
          <w:rStyle w:val="Char3"/>
          <w:rtl/>
        </w:rPr>
        <w:t>ة والزنادقة ف</w:t>
      </w:r>
      <w:r>
        <w:rPr>
          <w:rStyle w:val="Char3"/>
          <w:rtl/>
        </w:rPr>
        <w:t>ی</w:t>
      </w:r>
      <w:r w:rsidRPr="00E45C68">
        <w:rPr>
          <w:rStyle w:val="Char3"/>
          <w:rtl/>
        </w:rPr>
        <w:t>ما ش</w:t>
      </w:r>
      <w:r>
        <w:rPr>
          <w:rStyle w:val="Char3"/>
          <w:rtl/>
        </w:rPr>
        <w:t>ک</w:t>
      </w:r>
      <w:r w:rsidRPr="00E45C68">
        <w:rPr>
          <w:rStyle w:val="Char3"/>
          <w:rtl/>
        </w:rPr>
        <w:t>وا ف</w:t>
      </w:r>
      <w:r>
        <w:rPr>
          <w:rStyle w:val="Char3"/>
          <w:rtl/>
        </w:rPr>
        <w:t>ی</w:t>
      </w:r>
      <w:r w:rsidRPr="00E45C68">
        <w:rPr>
          <w:rStyle w:val="Char3"/>
          <w:rtl/>
        </w:rPr>
        <w:t>ه من متشابه القرآن وتأولوه على غ</w:t>
      </w:r>
      <w:r>
        <w:rPr>
          <w:rStyle w:val="Char3"/>
          <w:rtl/>
        </w:rPr>
        <w:t>ی</w:t>
      </w:r>
      <w:r w:rsidRPr="00E45C68">
        <w:rPr>
          <w:rStyle w:val="Char3"/>
          <w:rtl/>
        </w:rPr>
        <w:t>ر تأو</w:t>
      </w:r>
      <w:r>
        <w:rPr>
          <w:rStyle w:val="Char3"/>
          <w:rtl/>
        </w:rPr>
        <w:t>ی</w:t>
      </w:r>
      <w:r w:rsidRPr="00E45C68">
        <w:rPr>
          <w:rStyle w:val="Char3"/>
          <w:rtl/>
        </w:rPr>
        <w:t>له</w:t>
      </w:r>
      <w:r w:rsidRPr="00E45C68">
        <w:rPr>
          <w:rStyle w:val="Char3"/>
          <w:cs/>
        </w:rPr>
        <w:t>‎</w:t>
      </w:r>
      <w:r w:rsidRPr="00E45C68">
        <w:rPr>
          <w:rStyle w:val="Char3"/>
        </w:rPr>
        <w:t>.</w:t>
      </w:r>
      <w:r w:rsidRPr="00E45C68">
        <w:rPr>
          <w:rStyle w:val="Char3"/>
          <w:cs/>
        </w:rPr>
        <w:t>‎</w:t>
      </w:r>
    </w:p>
  </w:footnote>
  <w:footnote w:id="394">
    <w:p w:rsidR="00FE68CC" w:rsidRPr="00E45C68" w:rsidRDefault="00FE68CC" w:rsidP="00774E7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روایت مسلم (223) </w:t>
      </w:r>
      <w:r>
        <w:rPr>
          <w:rStyle w:val="Char3"/>
          <w:rtl/>
        </w:rPr>
        <w:t>ک</w:t>
      </w:r>
      <w:r w:rsidRPr="00E45C68">
        <w:rPr>
          <w:rStyle w:val="Char3"/>
          <w:rtl/>
        </w:rPr>
        <w:t>تاب الطهارة، 1- باب فضل وضو.</w:t>
      </w:r>
    </w:p>
  </w:footnote>
  <w:footnote w:id="395">
    <w:p w:rsidR="00FE68CC" w:rsidRPr="00E45C68" w:rsidRDefault="00FE68CC" w:rsidP="00774E7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ا</w:t>
      </w:r>
      <w:r w:rsidRPr="00E45C68">
        <w:rPr>
          <w:rStyle w:val="Char3"/>
          <w:rtl/>
        </w:rPr>
        <w:t xml:space="preserve">بو داود (3664) </w:t>
      </w:r>
      <w:r>
        <w:rPr>
          <w:rStyle w:val="Char3"/>
          <w:rtl/>
        </w:rPr>
        <w:t>ک</w:t>
      </w:r>
      <w:r w:rsidRPr="00E45C68">
        <w:rPr>
          <w:rStyle w:val="Char3"/>
          <w:rtl/>
        </w:rPr>
        <w:t>تاب العلم، 12- باب در مورد؛ طلب علم در راه غیر خدا. وابن ماجه (252) مقدمه، 23- باب منتفع شدن ازعلم و عمل بدان. و</w:t>
      </w:r>
      <w:r w:rsidRPr="00E45C68">
        <w:rPr>
          <w:rStyle w:val="Char3"/>
          <w:rFonts w:hint="cs"/>
          <w:rtl/>
        </w:rPr>
        <w:t xml:space="preserve"> ا</w:t>
      </w:r>
      <w:r w:rsidRPr="00E45C68">
        <w:rPr>
          <w:rStyle w:val="Char3"/>
          <w:rtl/>
        </w:rPr>
        <w:t>حمد (1/338/ح8438). و ابن حبان</w:t>
      </w:r>
      <w:r>
        <w:rPr>
          <w:rStyle w:val="Char3"/>
          <w:rtl/>
        </w:rPr>
        <w:t xml:space="preserve"> آن را </w:t>
      </w:r>
      <w:r w:rsidRPr="00E45C68">
        <w:rPr>
          <w:rStyle w:val="Char3"/>
          <w:rtl/>
        </w:rPr>
        <w:t>صحیح دانسته است</w:t>
      </w:r>
      <w:r w:rsidRPr="00E45C68">
        <w:rPr>
          <w:rStyle w:val="Char3"/>
          <w:rFonts w:hint="cs"/>
          <w:rtl/>
        </w:rPr>
        <w:t xml:space="preserve"> </w:t>
      </w:r>
      <w:r w:rsidRPr="00E45C68">
        <w:rPr>
          <w:rStyle w:val="Char3"/>
          <w:rtl/>
        </w:rPr>
        <w:t>(1/279/78). و عق</w:t>
      </w:r>
      <w:r>
        <w:rPr>
          <w:rStyle w:val="Char3"/>
          <w:rtl/>
        </w:rPr>
        <w:t>ی</w:t>
      </w:r>
      <w:r w:rsidRPr="00E45C68">
        <w:rPr>
          <w:rStyle w:val="Char3"/>
          <w:rFonts w:hint="cs"/>
          <w:rtl/>
        </w:rPr>
        <w:t>لی</w:t>
      </w:r>
      <w:r w:rsidRPr="00E45C68">
        <w:rPr>
          <w:rStyle w:val="Char3"/>
          <w:rtl/>
        </w:rPr>
        <w:t xml:space="preserve"> در </w:t>
      </w:r>
      <w:r w:rsidRPr="00E45C68">
        <w:rPr>
          <w:rStyle w:val="Char3"/>
          <w:rFonts w:hint="cs"/>
          <w:rtl/>
        </w:rPr>
        <w:t>«</w:t>
      </w:r>
      <w:r w:rsidRPr="00E45C68">
        <w:rPr>
          <w:rStyle w:val="Char3"/>
          <w:rtl/>
        </w:rPr>
        <w:t>الضعفاء</w:t>
      </w:r>
      <w:r w:rsidRPr="00E45C68">
        <w:rPr>
          <w:rStyle w:val="Char3"/>
          <w:rFonts w:hint="cs"/>
          <w:rtl/>
        </w:rPr>
        <w:t>»</w:t>
      </w:r>
      <w:r w:rsidRPr="00E45C68">
        <w:rPr>
          <w:rStyle w:val="Char3"/>
          <w:rtl/>
        </w:rPr>
        <w:t xml:space="preserve"> (3/466) گفته: روایت در این مورد سست و ضعیف است. و حافظ ابن مفلح الحنبل نیز به ضعف آن اشاره نموده در (الآداب الشرع</w:t>
      </w:r>
      <w:r>
        <w:rPr>
          <w:rStyle w:val="Char3"/>
          <w:rtl/>
        </w:rPr>
        <w:t>ی</w:t>
      </w:r>
      <w:r w:rsidRPr="00E45C68">
        <w:rPr>
          <w:rStyle w:val="Char3"/>
          <w:rtl/>
        </w:rPr>
        <w:t xml:space="preserve">ة ،2/105). و </w:t>
      </w:r>
      <w:r w:rsidRPr="00E45C68">
        <w:rPr>
          <w:rStyle w:val="Char3"/>
          <w:rFonts w:hint="cs"/>
          <w:rtl/>
        </w:rPr>
        <w:t>ا</w:t>
      </w:r>
      <w:r w:rsidRPr="00E45C68">
        <w:rPr>
          <w:rStyle w:val="Char3"/>
          <w:rtl/>
        </w:rPr>
        <w:t xml:space="preserve">بو زرعة در </w:t>
      </w:r>
      <w:r w:rsidRPr="00E45C68">
        <w:rPr>
          <w:rStyle w:val="Char3"/>
          <w:rFonts w:hint="cs"/>
          <w:rtl/>
        </w:rPr>
        <w:t>«</w:t>
      </w:r>
      <w:r w:rsidRPr="00E45C68">
        <w:rPr>
          <w:rStyle w:val="Char3"/>
          <w:rtl/>
        </w:rPr>
        <w:t>العلل</w:t>
      </w:r>
      <w:r w:rsidRPr="00E45C68">
        <w:rPr>
          <w:rStyle w:val="Char3"/>
          <w:rFonts w:hint="cs"/>
          <w:rtl/>
        </w:rPr>
        <w:t>»</w:t>
      </w:r>
      <w:r w:rsidRPr="00E45C68">
        <w:rPr>
          <w:rStyle w:val="Char3"/>
          <w:rtl/>
        </w:rPr>
        <w:t xml:space="preserve"> (2/438)</w:t>
      </w:r>
      <w:r>
        <w:rPr>
          <w:rStyle w:val="Char3"/>
          <w:rtl/>
        </w:rPr>
        <w:t xml:space="preserve"> آن را </w:t>
      </w:r>
      <w:r w:rsidRPr="00E45C68">
        <w:rPr>
          <w:rStyle w:val="Char3"/>
          <w:rtl/>
        </w:rPr>
        <w:t>موقوف دانسته.</w:t>
      </w:r>
      <w:r w:rsidRPr="00E45C68">
        <w:rPr>
          <w:rStyle w:val="Char3"/>
          <w:rFonts w:hint="cs"/>
          <w:rtl/>
        </w:rPr>
        <w:t xml:space="preserve"> </w:t>
      </w:r>
      <w:r w:rsidRPr="00E45C68">
        <w:rPr>
          <w:rStyle w:val="Char3"/>
          <w:rtl/>
        </w:rPr>
        <w:t>و حافظ ابن حجر در «تخر</w:t>
      </w:r>
      <w:r>
        <w:rPr>
          <w:rStyle w:val="Char3"/>
          <w:rtl/>
        </w:rPr>
        <w:t>ی</w:t>
      </w:r>
      <w:r w:rsidRPr="00E45C68">
        <w:rPr>
          <w:rStyle w:val="Char3"/>
          <w:rtl/>
        </w:rPr>
        <w:t>ج مش</w:t>
      </w:r>
      <w:r>
        <w:rPr>
          <w:rStyle w:val="Char3"/>
          <w:rtl/>
        </w:rPr>
        <w:t>ک</w:t>
      </w:r>
      <w:r w:rsidRPr="00E45C68">
        <w:rPr>
          <w:rStyle w:val="Char3"/>
          <w:rtl/>
        </w:rPr>
        <w:t>اة المصاب</w:t>
      </w:r>
      <w:r>
        <w:rPr>
          <w:rStyle w:val="Char3"/>
          <w:rtl/>
        </w:rPr>
        <w:t>ی</w:t>
      </w:r>
      <w:r w:rsidRPr="00E45C68">
        <w:rPr>
          <w:rStyle w:val="Char3"/>
          <w:rtl/>
        </w:rPr>
        <w:t>ح» (1/156)</w:t>
      </w:r>
      <w:r>
        <w:rPr>
          <w:rStyle w:val="Char3"/>
          <w:rtl/>
        </w:rPr>
        <w:t xml:space="preserve"> آن را </w:t>
      </w:r>
      <w:r w:rsidRPr="00E45C68">
        <w:rPr>
          <w:rStyle w:val="Char3"/>
          <w:rtl/>
        </w:rPr>
        <w:t>حسن دانسته است، و احمد شا</w:t>
      </w:r>
      <w:r>
        <w:rPr>
          <w:rStyle w:val="Char3"/>
          <w:rtl/>
        </w:rPr>
        <w:t>ک</w:t>
      </w:r>
      <w:r w:rsidRPr="00E45C68">
        <w:rPr>
          <w:rStyle w:val="Char3"/>
          <w:rtl/>
        </w:rPr>
        <w:t>ر</w:t>
      </w:r>
      <w:r w:rsidRPr="00E45C68">
        <w:rPr>
          <w:rStyle w:val="Char3"/>
          <w:rFonts w:hint="cs"/>
          <w:rtl/>
        </w:rPr>
        <w:t xml:space="preserve"> </w:t>
      </w:r>
      <w:r w:rsidRPr="00E45C68">
        <w:rPr>
          <w:rStyle w:val="Char3"/>
          <w:rtl/>
        </w:rPr>
        <w:t>‏در «مسند أحمد» (16/193) گفته که اسناد آن صح</w:t>
      </w:r>
      <w:r w:rsidRPr="00E45C68">
        <w:rPr>
          <w:rStyle w:val="Char3"/>
          <w:rFonts w:hint="cs"/>
          <w:rtl/>
        </w:rPr>
        <w:t>ی</w:t>
      </w:r>
      <w:r w:rsidRPr="00E45C68">
        <w:rPr>
          <w:rStyle w:val="Char3"/>
          <w:rFonts w:hint="eastAsia"/>
          <w:rtl/>
        </w:rPr>
        <w:t>ح</w:t>
      </w:r>
      <w:r w:rsidRPr="00E45C68">
        <w:rPr>
          <w:rStyle w:val="Char3"/>
          <w:rtl/>
        </w:rPr>
        <w:t xml:space="preserve"> است، و علامه ألبان</w:t>
      </w:r>
      <w:r w:rsidRPr="00E45C68">
        <w:rPr>
          <w:rStyle w:val="Char3"/>
          <w:rFonts w:hint="cs"/>
          <w:rtl/>
        </w:rPr>
        <w:t>ی</w:t>
      </w:r>
      <w:r w:rsidRPr="00E45C68">
        <w:rPr>
          <w:rStyle w:val="Char3"/>
          <w:rtl/>
        </w:rPr>
        <w:t xml:space="preserve"> ن</w:t>
      </w:r>
      <w:r w:rsidRPr="00E45C68">
        <w:rPr>
          <w:rStyle w:val="Char3"/>
          <w:rFonts w:hint="cs"/>
          <w:rtl/>
        </w:rPr>
        <w:t>ی</w:t>
      </w:r>
      <w:r w:rsidRPr="00E45C68">
        <w:rPr>
          <w:rStyle w:val="Char3"/>
          <w:rFonts w:hint="eastAsia"/>
          <w:rtl/>
        </w:rPr>
        <w:t>ز</w:t>
      </w:r>
      <w:r w:rsidRPr="00E45C68">
        <w:rPr>
          <w:rStyle w:val="Char3"/>
          <w:rtl/>
        </w:rPr>
        <w:t xml:space="preserve"> در «صح</w:t>
      </w:r>
      <w:r>
        <w:rPr>
          <w:rStyle w:val="Char3"/>
          <w:rtl/>
        </w:rPr>
        <w:t>ی</w:t>
      </w:r>
      <w:r w:rsidRPr="00E45C68">
        <w:rPr>
          <w:rStyle w:val="Char3"/>
          <w:rtl/>
        </w:rPr>
        <w:t>ح ‏</w:t>
      </w:r>
      <w:r w:rsidRPr="00E45C68">
        <w:rPr>
          <w:rStyle w:val="Char3"/>
          <w:rFonts w:hint="cs"/>
          <w:rtl/>
        </w:rPr>
        <w:t>ا</w:t>
      </w:r>
      <w:r w:rsidRPr="00E45C68">
        <w:rPr>
          <w:rStyle w:val="Char3"/>
          <w:rtl/>
        </w:rPr>
        <w:t>ب</w:t>
      </w:r>
      <w:r w:rsidRPr="00E45C68">
        <w:rPr>
          <w:rStyle w:val="Char3"/>
          <w:rFonts w:hint="cs"/>
          <w:rtl/>
        </w:rPr>
        <w:t>ی</w:t>
      </w:r>
      <w:r w:rsidRPr="00E45C68">
        <w:rPr>
          <w:rStyle w:val="Char3"/>
          <w:rtl/>
        </w:rPr>
        <w:t xml:space="preserve"> داود» (3664) و «صح</w:t>
      </w:r>
      <w:r>
        <w:rPr>
          <w:rStyle w:val="Char3"/>
          <w:rtl/>
        </w:rPr>
        <w:t>ی</w:t>
      </w:r>
      <w:r w:rsidRPr="00E45C68">
        <w:rPr>
          <w:rStyle w:val="Char3"/>
          <w:rtl/>
        </w:rPr>
        <w:t>ح ابن ماجه» (206) حد</w:t>
      </w:r>
      <w:r w:rsidRPr="00E45C68">
        <w:rPr>
          <w:rStyle w:val="Char3"/>
          <w:rFonts w:hint="cs"/>
          <w:rtl/>
        </w:rPr>
        <w:t>ی</w:t>
      </w:r>
      <w:r w:rsidRPr="00E45C68">
        <w:rPr>
          <w:rStyle w:val="Char3"/>
          <w:rFonts w:hint="eastAsia"/>
          <w:rtl/>
        </w:rPr>
        <w:t>ث</w:t>
      </w:r>
      <w:r w:rsidRPr="00E45C68">
        <w:rPr>
          <w:rStyle w:val="Char3"/>
          <w:rtl/>
        </w:rPr>
        <w:t xml:space="preserve"> را صح</w:t>
      </w:r>
      <w:r w:rsidRPr="00E45C68">
        <w:rPr>
          <w:rStyle w:val="Char3"/>
          <w:rFonts w:hint="cs"/>
          <w:rtl/>
        </w:rPr>
        <w:t>ی</w:t>
      </w:r>
      <w:r w:rsidRPr="00E45C68">
        <w:rPr>
          <w:rStyle w:val="Char3"/>
          <w:rFonts w:hint="eastAsia"/>
          <w:rtl/>
        </w:rPr>
        <w:t>ح</w:t>
      </w:r>
      <w:r w:rsidRPr="00E45C68">
        <w:rPr>
          <w:rStyle w:val="Char3"/>
          <w:rtl/>
        </w:rPr>
        <w:t xml:space="preserve"> دانسته است.‏</w:t>
      </w:r>
    </w:p>
  </w:footnote>
  <w:footnote w:id="396">
    <w:p w:rsidR="00FE68CC" w:rsidRPr="00E45C68" w:rsidRDefault="00FE68CC" w:rsidP="00774E7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ترمذی (2654) </w:t>
      </w:r>
      <w:r>
        <w:rPr>
          <w:rStyle w:val="Char3"/>
          <w:rtl/>
        </w:rPr>
        <w:t>ک</w:t>
      </w:r>
      <w:r w:rsidRPr="00E45C68">
        <w:rPr>
          <w:rStyle w:val="Char3"/>
          <w:rtl/>
        </w:rPr>
        <w:t>تاب العلم، و گفته حدیث غریب است. وابن ماجه (259،260) مقدمه، 23- باب منتفع شدن از علم و عمل بدان. و</w:t>
      </w:r>
      <w:r w:rsidRPr="00E45C68">
        <w:rPr>
          <w:rStyle w:val="Char3"/>
          <w:rFonts w:ascii="Times New Roman" w:hAnsi="Times New Roman" w:cs="Times New Roman" w:hint="cs"/>
          <w:rtl/>
        </w:rPr>
        <w:t> </w:t>
      </w:r>
      <w:r w:rsidRPr="00E45C68">
        <w:rPr>
          <w:rStyle w:val="Char3"/>
          <w:rFonts w:hint="cs"/>
          <w:rtl/>
        </w:rPr>
        <w:t>أ</w:t>
      </w:r>
      <w:r w:rsidRPr="00E45C68">
        <w:rPr>
          <w:rStyle w:val="Char3"/>
          <w:rtl/>
        </w:rPr>
        <w:t>لبانی</w:t>
      </w:r>
      <w:r>
        <w:rPr>
          <w:rStyle w:val="Char3"/>
          <w:rtl/>
        </w:rPr>
        <w:t xml:space="preserve"> آن را </w:t>
      </w:r>
      <w:r w:rsidRPr="00E45C68">
        <w:rPr>
          <w:rStyle w:val="Char3"/>
          <w:rtl/>
        </w:rPr>
        <w:t xml:space="preserve">در </w:t>
      </w:r>
      <w:r w:rsidRPr="00E45C68">
        <w:rPr>
          <w:rStyle w:val="Char3"/>
          <w:rFonts w:hint="cs"/>
          <w:rtl/>
        </w:rPr>
        <w:t>«</w:t>
      </w:r>
      <w:r w:rsidRPr="00E45C68">
        <w:rPr>
          <w:rStyle w:val="Char3"/>
          <w:rtl/>
        </w:rPr>
        <w:t>صح</w:t>
      </w:r>
      <w:r>
        <w:rPr>
          <w:rStyle w:val="Char3"/>
          <w:rtl/>
        </w:rPr>
        <w:t>ی</w:t>
      </w:r>
      <w:r w:rsidRPr="00E45C68">
        <w:rPr>
          <w:rStyle w:val="Char3"/>
          <w:rtl/>
        </w:rPr>
        <w:t xml:space="preserve">ح </w:t>
      </w:r>
      <w:r w:rsidRPr="00E45C68">
        <w:rPr>
          <w:rStyle w:val="Char3"/>
          <w:rFonts w:hint="cs"/>
          <w:rtl/>
        </w:rPr>
        <w:t>الترمذی»</w:t>
      </w:r>
      <w:r w:rsidRPr="00E45C68">
        <w:rPr>
          <w:rStyle w:val="Char3"/>
          <w:rtl/>
        </w:rPr>
        <w:t xml:space="preserve"> </w:t>
      </w:r>
      <w:r w:rsidRPr="00E45C68">
        <w:rPr>
          <w:rStyle w:val="Char3"/>
          <w:rFonts w:hint="cs"/>
          <w:rtl/>
        </w:rPr>
        <w:t xml:space="preserve">(2654) </w:t>
      </w:r>
      <w:r w:rsidRPr="00E45C68">
        <w:rPr>
          <w:rStyle w:val="Char3"/>
          <w:rtl/>
        </w:rPr>
        <w:t>به مجموع طرق حسن دانسته است. ]احادیث وارده</w:t>
      </w:r>
      <w:r>
        <w:rPr>
          <w:rStyle w:val="Char3"/>
          <w:rFonts w:hint="cs"/>
          <w:rtl/>
        </w:rPr>
        <w:t xml:space="preserve">‌‌ی </w:t>
      </w:r>
      <w:r w:rsidRPr="00E45C68">
        <w:rPr>
          <w:rStyle w:val="Char3"/>
          <w:rtl/>
        </w:rPr>
        <w:t>مشابه این لفظ همگی ضعیف هستند و اکثر محدثین حدیث را غیر صحیح و حسن</w:t>
      </w:r>
      <w:r>
        <w:rPr>
          <w:rStyle w:val="Char3"/>
          <w:rtl/>
        </w:rPr>
        <w:t xml:space="preserve"> می‌</w:t>
      </w:r>
      <w:r w:rsidRPr="00E45C68">
        <w:rPr>
          <w:rStyle w:val="Char3"/>
          <w:rtl/>
        </w:rPr>
        <w:t>دانند</w:t>
      </w:r>
      <w:r>
        <w:rPr>
          <w:rStyle w:val="Char3"/>
          <w:rFonts w:hint="cs"/>
          <w:rtl/>
        </w:rPr>
        <w:t>.]</w:t>
      </w:r>
    </w:p>
  </w:footnote>
  <w:footnote w:id="397">
    <w:p w:rsidR="00FE68CC" w:rsidRPr="00E45C68" w:rsidRDefault="00FE68CC" w:rsidP="00774E7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w:t>
      </w:r>
      <w:r w:rsidRPr="00E45C68">
        <w:rPr>
          <w:rStyle w:val="Char3"/>
          <w:rFonts w:hint="cs"/>
          <w:rtl/>
        </w:rPr>
        <w:t>ا</w:t>
      </w:r>
      <w:r w:rsidRPr="00E45C68">
        <w:rPr>
          <w:rStyle w:val="Char3"/>
          <w:rtl/>
        </w:rPr>
        <w:t xml:space="preserve">بو داود (3658) </w:t>
      </w:r>
      <w:r>
        <w:rPr>
          <w:rStyle w:val="Char3"/>
          <w:rtl/>
        </w:rPr>
        <w:t>ک</w:t>
      </w:r>
      <w:r w:rsidRPr="00E45C68">
        <w:rPr>
          <w:rStyle w:val="Char3"/>
          <w:rtl/>
        </w:rPr>
        <w:t xml:space="preserve">تاب العلم، باب </w:t>
      </w:r>
      <w:r>
        <w:rPr>
          <w:rStyle w:val="Char3"/>
          <w:rtl/>
        </w:rPr>
        <w:t>ک</w:t>
      </w:r>
      <w:r w:rsidRPr="00E45C68">
        <w:rPr>
          <w:rStyle w:val="Char3"/>
          <w:rtl/>
        </w:rPr>
        <w:t>راهت منع علم. و</w:t>
      </w:r>
      <w:r w:rsidRPr="00E45C68">
        <w:rPr>
          <w:rStyle w:val="Char3"/>
          <w:rFonts w:hint="cs"/>
          <w:rtl/>
        </w:rPr>
        <w:t xml:space="preserve"> </w:t>
      </w:r>
      <w:r w:rsidRPr="00E45C68">
        <w:rPr>
          <w:rStyle w:val="Char3"/>
          <w:rtl/>
        </w:rPr>
        <w:t>ابن ماجه (261) مقدمة. وترمذ</w:t>
      </w:r>
      <w:r w:rsidRPr="00E45C68">
        <w:rPr>
          <w:rStyle w:val="Char3"/>
          <w:rFonts w:hint="cs"/>
          <w:rtl/>
        </w:rPr>
        <w:t>ی</w:t>
      </w:r>
      <w:r w:rsidRPr="00E45C68">
        <w:rPr>
          <w:rStyle w:val="Char3"/>
          <w:rtl/>
        </w:rPr>
        <w:t xml:space="preserve"> (2649) </w:t>
      </w:r>
      <w:r>
        <w:rPr>
          <w:rStyle w:val="Char3"/>
          <w:rtl/>
        </w:rPr>
        <w:t>ک</w:t>
      </w:r>
      <w:r w:rsidRPr="00E45C68">
        <w:rPr>
          <w:rStyle w:val="Char3"/>
          <w:rtl/>
        </w:rPr>
        <w:t>تاب العلم، 3- باب آنچه که در مورد کتمان علم آمده و گفته که حدیث حسن است. و</w:t>
      </w:r>
      <w:r w:rsidRPr="00E45C68">
        <w:rPr>
          <w:rStyle w:val="Char3"/>
          <w:rFonts w:hint="cs"/>
          <w:rtl/>
        </w:rPr>
        <w:t>ا</w:t>
      </w:r>
      <w:r w:rsidRPr="00E45C68">
        <w:rPr>
          <w:rStyle w:val="Char3"/>
          <w:rtl/>
        </w:rPr>
        <w:t xml:space="preserve">حمد (2/263/7561). و ابن </w:t>
      </w:r>
      <w:r>
        <w:rPr>
          <w:rStyle w:val="Char3"/>
          <w:rtl/>
        </w:rPr>
        <w:t>ک</w:t>
      </w:r>
      <w:r w:rsidRPr="00E45C68">
        <w:rPr>
          <w:rStyle w:val="Char3"/>
          <w:rtl/>
        </w:rPr>
        <w:t>ث</w:t>
      </w:r>
      <w:r>
        <w:rPr>
          <w:rStyle w:val="Char3"/>
          <w:rtl/>
        </w:rPr>
        <w:t>ی</w:t>
      </w:r>
      <w:r w:rsidRPr="00E45C68">
        <w:rPr>
          <w:rStyle w:val="Char3"/>
          <w:rtl/>
        </w:rPr>
        <w:t xml:space="preserve">ر در </w:t>
      </w:r>
      <w:r w:rsidRPr="00E45C68">
        <w:rPr>
          <w:rStyle w:val="Char3"/>
          <w:rFonts w:hint="cs"/>
          <w:rtl/>
        </w:rPr>
        <w:t>«</w:t>
      </w:r>
      <w:r w:rsidRPr="00E45C68">
        <w:rPr>
          <w:rStyle w:val="Char3"/>
          <w:rtl/>
        </w:rPr>
        <w:t>التفس</w:t>
      </w:r>
      <w:r>
        <w:rPr>
          <w:rStyle w:val="Char3"/>
          <w:rtl/>
        </w:rPr>
        <w:t>ی</w:t>
      </w:r>
      <w:r w:rsidRPr="00E45C68">
        <w:rPr>
          <w:rStyle w:val="Char3"/>
          <w:rtl/>
        </w:rPr>
        <w:t>ر</w:t>
      </w:r>
      <w:r w:rsidRPr="00E45C68">
        <w:rPr>
          <w:rStyle w:val="Char3"/>
          <w:rFonts w:hint="cs"/>
          <w:rtl/>
        </w:rPr>
        <w:t>»</w:t>
      </w:r>
      <w:r w:rsidRPr="00E45C68">
        <w:rPr>
          <w:rStyle w:val="Char3"/>
          <w:rtl/>
        </w:rPr>
        <w:t xml:space="preserve"> (1/201- الف</w:t>
      </w:r>
      <w:r>
        <w:rPr>
          <w:rStyle w:val="Char3"/>
          <w:rtl/>
        </w:rPr>
        <w:t>ک</w:t>
      </w:r>
      <w:r w:rsidRPr="00E45C68">
        <w:rPr>
          <w:rStyle w:val="Char3"/>
          <w:rtl/>
        </w:rPr>
        <w:t>ر)</w:t>
      </w:r>
      <w:r>
        <w:rPr>
          <w:rStyle w:val="Char3"/>
          <w:rtl/>
        </w:rPr>
        <w:t xml:space="preserve"> می‌گوید</w:t>
      </w:r>
      <w:r w:rsidRPr="00E45C68">
        <w:rPr>
          <w:rStyle w:val="Char3"/>
          <w:rtl/>
        </w:rPr>
        <w:t>: حدیث از طریق</w:t>
      </w:r>
      <w:r w:rsidR="00D4304D">
        <w:rPr>
          <w:rStyle w:val="Char3"/>
          <w:rFonts w:hint="cs"/>
          <w:rtl/>
        </w:rPr>
        <w:t>‌</w:t>
      </w:r>
      <w:r w:rsidRPr="00E45C68">
        <w:rPr>
          <w:rStyle w:val="Char3"/>
          <w:rtl/>
        </w:rPr>
        <w:t>های دیگر نیز آمده که همدیگر را تقویت</w:t>
      </w:r>
      <w:r>
        <w:rPr>
          <w:rStyle w:val="Char3"/>
          <w:rtl/>
        </w:rPr>
        <w:t xml:space="preserve"> می‌</w:t>
      </w:r>
      <w:r w:rsidRPr="00E45C68">
        <w:rPr>
          <w:rStyle w:val="Char3"/>
          <w:rtl/>
        </w:rPr>
        <w:t>کنند.</w:t>
      </w:r>
      <w:r>
        <w:rPr>
          <w:rStyle w:val="Char3"/>
          <w:rtl/>
        </w:rPr>
        <w:t xml:space="preserve"> (</w:t>
      </w:r>
      <w:r w:rsidRPr="00E45C68">
        <w:rPr>
          <w:rStyle w:val="Char3"/>
          <w:rtl/>
        </w:rPr>
        <w:t>و ش</w:t>
      </w:r>
      <w:r>
        <w:rPr>
          <w:rStyle w:val="Char3"/>
          <w:rtl/>
        </w:rPr>
        <w:t>ی</w:t>
      </w:r>
      <w:r w:rsidRPr="00E45C68">
        <w:rPr>
          <w:rStyle w:val="Char3"/>
          <w:rtl/>
        </w:rPr>
        <w:t>خ شع</w:t>
      </w:r>
      <w:r>
        <w:rPr>
          <w:rStyle w:val="Char3"/>
          <w:rtl/>
        </w:rPr>
        <w:t>ی</w:t>
      </w:r>
      <w:r w:rsidRPr="00E45C68">
        <w:rPr>
          <w:rStyle w:val="Char3"/>
          <w:rtl/>
        </w:rPr>
        <w:t>ب أرنؤوط</w:t>
      </w:r>
      <w:r>
        <w:rPr>
          <w:rStyle w:val="Char3"/>
          <w:rtl/>
        </w:rPr>
        <w:t xml:space="preserve"> می‌گوید</w:t>
      </w:r>
      <w:r w:rsidRPr="00E45C68">
        <w:rPr>
          <w:rStyle w:val="Char3"/>
          <w:rtl/>
        </w:rPr>
        <w:t xml:space="preserve"> حدیث صح</w:t>
      </w:r>
      <w:r>
        <w:rPr>
          <w:rStyle w:val="Char3"/>
          <w:rtl/>
        </w:rPr>
        <w:t>ی</w:t>
      </w:r>
      <w:r w:rsidRPr="00E45C68">
        <w:rPr>
          <w:rStyle w:val="Char3"/>
          <w:rtl/>
        </w:rPr>
        <w:t>ح است</w:t>
      </w:r>
      <w:r w:rsidRPr="00E45C68">
        <w:rPr>
          <w:rStyle w:val="Char3"/>
          <w:rFonts w:hint="cs"/>
          <w:rtl/>
        </w:rPr>
        <w:t>، و علامه ألبانی در «</w:t>
      </w:r>
      <w:r w:rsidRPr="00E45C68">
        <w:rPr>
          <w:rStyle w:val="Char3"/>
          <w:rtl/>
        </w:rPr>
        <w:t>صح</w:t>
      </w:r>
      <w:r>
        <w:rPr>
          <w:rStyle w:val="Char3"/>
          <w:rtl/>
        </w:rPr>
        <w:t>ی</w:t>
      </w:r>
      <w:r w:rsidRPr="00E45C68">
        <w:rPr>
          <w:rStyle w:val="Char3"/>
          <w:rtl/>
        </w:rPr>
        <w:t>ح الترمذ</w:t>
      </w:r>
      <w:r>
        <w:rPr>
          <w:rStyle w:val="Char3"/>
          <w:rtl/>
        </w:rPr>
        <w:t>ی</w:t>
      </w:r>
      <w:r w:rsidRPr="00E45C68">
        <w:rPr>
          <w:rStyle w:val="Char3"/>
          <w:rFonts w:hint="cs"/>
          <w:rtl/>
        </w:rPr>
        <w:t>»</w:t>
      </w:r>
      <w:r w:rsidRPr="00E45C68">
        <w:rPr>
          <w:rStyle w:val="Char3"/>
          <w:rtl/>
        </w:rPr>
        <w:t xml:space="preserve"> </w:t>
      </w:r>
      <w:r w:rsidRPr="00E45C68">
        <w:rPr>
          <w:rStyle w:val="Char3"/>
          <w:rFonts w:hint="cs"/>
          <w:rtl/>
        </w:rPr>
        <w:t>(</w:t>
      </w:r>
      <w:r w:rsidRPr="00E45C68">
        <w:rPr>
          <w:rStyle w:val="Char3"/>
          <w:rtl/>
        </w:rPr>
        <w:t>2649</w:t>
      </w:r>
      <w:r w:rsidRPr="00E45C68">
        <w:rPr>
          <w:rStyle w:val="Char3"/>
          <w:rFonts w:hint="cs"/>
          <w:rtl/>
        </w:rPr>
        <w:t>) حدیث را صحیح دانسته است</w:t>
      </w:r>
      <w:r w:rsidRPr="00E45C68">
        <w:rPr>
          <w:rStyle w:val="Char3"/>
          <w:rtl/>
        </w:rPr>
        <w:t>)</w:t>
      </w:r>
      <w:r w:rsidRPr="00E45C68">
        <w:rPr>
          <w:rStyle w:val="Char3"/>
          <w:rFonts w:hint="cs"/>
          <w:rtl/>
        </w:rPr>
        <w:t>.</w:t>
      </w:r>
    </w:p>
  </w:footnote>
  <w:footnote w:id="398">
    <w:p w:rsidR="00FE68CC" w:rsidRPr="00E45C68" w:rsidRDefault="00FE68CC" w:rsidP="00774E7C">
      <w:pPr>
        <w:pStyle w:val="FootnoteText"/>
        <w:bidi/>
        <w:ind w:left="283" w:hangingChars="118" w:hanging="283"/>
        <w:jc w:val="both"/>
        <w:rPr>
          <w:rStyle w:val="Char3"/>
          <w:rtl/>
        </w:rPr>
      </w:pPr>
      <w:r w:rsidRPr="00426155">
        <w:rPr>
          <w:rStyle w:val="Char3"/>
          <w:szCs w:val="28"/>
        </w:rPr>
        <w:footnoteRef/>
      </w:r>
      <w:r w:rsidRPr="00E45C68">
        <w:rPr>
          <w:rStyle w:val="Char3"/>
          <w:rtl/>
        </w:rPr>
        <w:t xml:space="preserve">- مسلم (2699) </w:t>
      </w:r>
      <w:r>
        <w:rPr>
          <w:rStyle w:val="Char3"/>
          <w:rtl/>
        </w:rPr>
        <w:t>ک</w:t>
      </w:r>
      <w:r w:rsidRPr="00E45C68">
        <w:rPr>
          <w:rStyle w:val="Char3"/>
          <w:rtl/>
        </w:rPr>
        <w:t>تاب ذ</w:t>
      </w:r>
      <w:r>
        <w:rPr>
          <w:rStyle w:val="Char3"/>
          <w:rtl/>
        </w:rPr>
        <w:t>ک</w:t>
      </w:r>
      <w:r w:rsidRPr="00E45C68">
        <w:rPr>
          <w:rStyle w:val="Char3"/>
          <w:rtl/>
        </w:rPr>
        <w:t>ر ودعاء، 11- باب فضل اجتماع بر تلاوت قرآن و بر ذکر.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8CC" w:rsidRPr="00C9167F" w:rsidRDefault="00FE68CC" w:rsidP="00B225EA">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sidRPr="00B225EA">
      <w:rPr>
        <w:rFonts w:ascii="IRNazli" w:hAnsi="IRNazli" w:cs="IRNazli"/>
        <w:noProof/>
        <w:sz w:val="28"/>
        <w:szCs w:val="28"/>
        <w:rtl/>
      </w:rPr>
      <mc:AlternateContent>
        <mc:Choice Requires="wps">
          <w:drawing>
            <wp:anchor distT="0" distB="0" distL="114300" distR="114300" simplePos="0" relativeHeight="251674624" behindDoc="0" locked="0" layoutInCell="1" allowOverlap="1" wp14:anchorId="2938C63A" wp14:editId="02196E93">
              <wp:simplePos x="0" y="0"/>
              <wp:positionH relativeFrom="column">
                <wp:posOffset>0</wp:posOffset>
              </wp:positionH>
              <wp:positionV relativeFrom="paragraph">
                <wp:posOffset>301625</wp:posOffset>
              </wp:positionV>
              <wp:extent cx="4500245" cy="0"/>
              <wp:effectExtent l="24765" t="27940" r="27940" b="1968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hBT4p2AAAAAYBAAAPAAAAAAAAAAAAAAAAAIgEAABkcnMv&#10;ZG93bnJldi54bWxQSwUGAAAAAAQABADzAAAAjQUAAAAA&#10;" strokeweight="3pt">
              <v:stroke linestyle="thinThin"/>
            </v:line>
          </w:pict>
        </mc:Fallback>
      </mc:AlternateContent>
    </w:r>
    <w:r w:rsidRPr="00B225EA">
      <w:rPr>
        <w:rFonts w:ascii="IRNazli" w:hAnsi="IRNazli" w:cs="IRNazli"/>
        <w:sz w:val="28"/>
        <w:szCs w:val="28"/>
        <w:rtl/>
      </w:rPr>
      <w:fldChar w:fldCharType="begin"/>
    </w:r>
    <w:r w:rsidRPr="00B225EA">
      <w:rPr>
        <w:rFonts w:ascii="IRNazli" w:hAnsi="IRNazli" w:cs="IRNazli"/>
        <w:sz w:val="28"/>
        <w:szCs w:val="28"/>
      </w:rPr>
      <w:instrText xml:space="preserve"> PAGE </w:instrText>
    </w:r>
    <w:r w:rsidRPr="00B225EA">
      <w:rPr>
        <w:rFonts w:ascii="IRNazli" w:hAnsi="IRNazli" w:cs="IRNazli"/>
        <w:sz w:val="28"/>
        <w:szCs w:val="28"/>
        <w:rtl/>
      </w:rPr>
      <w:fldChar w:fldCharType="separate"/>
    </w:r>
    <w:r w:rsidR="003209A1">
      <w:rPr>
        <w:rFonts w:ascii="IRNazli" w:hAnsi="IRNazli" w:cs="IRNazli"/>
        <w:noProof/>
        <w:sz w:val="28"/>
        <w:szCs w:val="28"/>
        <w:rtl/>
      </w:rPr>
      <w:t>102</w:t>
    </w:r>
    <w:r w:rsidRPr="00B225EA">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B225EA">
      <w:rPr>
        <w:rFonts w:ascii="IRNazanin" w:hAnsi="IRNazanin" w:cs="IRNazanin"/>
        <w:b/>
        <w:bCs/>
        <w:sz w:val="26"/>
        <w:szCs w:val="26"/>
        <w:rtl/>
      </w:rPr>
      <w:t>مصطلح الحديث</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Pr="00C9167F" w:rsidRDefault="00F97DC6" w:rsidP="003110F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51B68B24" wp14:editId="6304D1E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اول: مصطلح الحدیث</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209A1">
      <w:rPr>
        <w:rFonts w:ascii="IRNazli" w:hAnsi="IRNazli" w:cs="IRNazli"/>
        <w:noProof/>
        <w:rtl/>
      </w:rPr>
      <w:t>101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Pr="00C9167F" w:rsidRDefault="00F97DC6" w:rsidP="00F97DC6">
    <w:pPr>
      <w:pStyle w:val="Header"/>
      <w:tabs>
        <w:tab w:val="clear" w:pos="4513"/>
        <w:tab w:val="left" w:pos="284"/>
        <w:tab w:val="center" w:pos="595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71F38915" wp14:editId="26DED09C">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اقسام خبر به اعتبار کسی که به او نسبت داده می‌شود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76D0E">
      <w:rPr>
        <w:rFonts w:ascii="IRNazli" w:hAnsi="IRNazli" w:cs="IRNazli"/>
        <w:noProof/>
        <w:rtl/>
      </w:rPr>
      <w:t>295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8CC" w:rsidRDefault="00FE68CC">
    <w:pPr>
      <w:pStyle w:val="Header"/>
      <w:rPr>
        <w:rtl/>
      </w:rPr>
    </w:pPr>
  </w:p>
  <w:p w:rsidR="00FE68CC" w:rsidRPr="00C412B5" w:rsidRDefault="00FE68CC">
    <w:pPr>
      <w:pStyle w:val="Header"/>
      <w:rPr>
        <w:sz w:val="26"/>
        <w:szCs w:val="26"/>
        <w:rtl/>
      </w:rPr>
    </w:pPr>
  </w:p>
  <w:p w:rsidR="00FE68CC" w:rsidRPr="002E71E3" w:rsidRDefault="00FE68CC">
    <w:pPr>
      <w:pStyle w:val="Header"/>
      <w:rPr>
        <w:sz w:val="10"/>
        <w:szCs w:val="10"/>
      </w:rPr>
    </w:pPr>
  </w:p>
  <w:p w:rsidR="00FE68CC" w:rsidRDefault="00FE68CC" w:rsidP="001C0BF4">
    <w:pPr>
      <w:pStyle w:val="Header"/>
      <w:bidi/>
      <w:ind w:left="284" w:right="284"/>
      <w:rPr>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8CC" w:rsidRPr="00C9167F" w:rsidRDefault="00FE68CC" w:rsidP="003110F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24B3A62A" wp14:editId="1AFA6BE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209A1">
      <w:rPr>
        <w:rFonts w:ascii="IRNazli" w:hAnsi="IRNazli" w:cs="IRNazli" w:hint="eastAsia"/>
        <w:noProof/>
        <w:rtl/>
      </w:rPr>
      <w:t>‌ه</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8CC" w:rsidRDefault="00FE68CC">
    <w:pPr>
      <w:pStyle w:val="Header"/>
      <w:rPr>
        <w:sz w:val="34"/>
        <w:szCs w:val="34"/>
        <w:rtl/>
      </w:rPr>
    </w:pPr>
  </w:p>
  <w:p w:rsidR="00FE68CC" w:rsidRPr="0022292D" w:rsidRDefault="00FE68CC">
    <w:pPr>
      <w:pStyle w:val="Header"/>
      <w:rPr>
        <w:sz w:val="26"/>
        <w:szCs w:val="26"/>
      </w:rPr>
    </w:pPr>
  </w:p>
  <w:p w:rsidR="00FE68CC" w:rsidRDefault="00FE68CC" w:rsidP="001C0BF4">
    <w:pPr>
      <w:pStyle w:val="Header"/>
      <w:bidi/>
      <w:ind w:left="284" w:right="284"/>
      <w:rPr>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Pr="00C9167F" w:rsidRDefault="00F97DC6" w:rsidP="003110F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5E0584B1" wp14:editId="14C053EB">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209A1">
      <w:rPr>
        <w:rFonts w:ascii="IRNazli" w:hAnsi="IRNazli" w:cs="IRNazli"/>
        <w:noProof/>
        <w:rtl/>
      </w:rPr>
      <w:t>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Default="00F97DC6">
    <w:pPr>
      <w:pStyle w:val="Header"/>
      <w:rPr>
        <w:sz w:val="34"/>
        <w:szCs w:val="34"/>
        <w:rtl/>
      </w:rPr>
    </w:pPr>
  </w:p>
  <w:p w:rsidR="00F97DC6" w:rsidRPr="0022292D" w:rsidRDefault="00F97DC6">
    <w:pPr>
      <w:pStyle w:val="Header"/>
      <w:rPr>
        <w:sz w:val="26"/>
        <w:szCs w:val="26"/>
      </w:rPr>
    </w:pPr>
  </w:p>
  <w:p w:rsidR="00F97DC6" w:rsidRDefault="00F97DC6" w:rsidP="001C0BF4">
    <w:pPr>
      <w:pStyle w:val="Header"/>
      <w:bidi/>
      <w:ind w:left="284" w:right="284"/>
      <w:rPr>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Pr="00C9167F" w:rsidRDefault="00F97DC6" w:rsidP="003110F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05314027" wp14:editId="4D76BA43">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209A1">
      <w:rPr>
        <w:rFonts w:ascii="IRNazli" w:hAnsi="IRNazli" w:cs="IRNazli"/>
        <w:noProof/>
        <w:rtl/>
      </w:rPr>
      <w:t>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Pr="00C9167F" w:rsidRDefault="00F97DC6" w:rsidP="003110F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7601F1B5" wp14:editId="43A2ABD5">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حدیث و سنت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209A1">
      <w:rPr>
        <w:rFonts w:ascii="IRNazli" w:hAnsi="IRNazli" w:cs="IRNazli"/>
        <w:noProof/>
        <w:rtl/>
      </w:rPr>
      <w:t>13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Pr="00C9167F" w:rsidRDefault="00F97DC6" w:rsidP="003110F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50ACC671" wp14:editId="0F45B279">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سنت، مصدر تشریع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209A1">
      <w:rPr>
        <w:rFonts w:ascii="IRNazli" w:hAnsi="IRNazli" w:cs="IRNazli"/>
        <w:noProof/>
        <w:rtl/>
      </w:rPr>
      <w:t>29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6" w:rsidRPr="00C9167F" w:rsidRDefault="00F97DC6" w:rsidP="003110F6">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2BA64477" wp14:editId="249D5A28">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علوم الحدیث و شکل‌گیری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209A1">
      <w:rPr>
        <w:rFonts w:ascii="IRNazli" w:hAnsi="IRNazli" w:cs="IRNazli"/>
        <w:noProof/>
        <w:rtl/>
      </w:rPr>
      <w:t>75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3F17"/>
    <w:multiLevelType w:val="hybridMultilevel"/>
    <w:tmpl w:val="303CDF98"/>
    <w:lvl w:ilvl="0" w:tplc="0409000F">
      <w:start w:val="1"/>
      <w:numFmt w:val="decimal"/>
      <w:lvlText w:val="%1."/>
      <w:lvlJc w:val="lef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
    <w:nsid w:val="08BF4981"/>
    <w:multiLevelType w:val="hybridMultilevel"/>
    <w:tmpl w:val="43CC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9102F"/>
    <w:multiLevelType w:val="hybridMultilevel"/>
    <w:tmpl w:val="0EEC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900338"/>
    <w:multiLevelType w:val="hybridMultilevel"/>
    <w:tmpl w:val="3F5650F2"/>
    <w:lvl w:ilvl="0" w:tplc="E6200B32">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
    <w:nsid w:val="0F672336"/>
    <w:multiLevelType w:val="hybridMultilevel"/>
    <w:tmpl w:val="38ACAC4A"/>
    <w:lvl w:ilvl="0" w:tplc="7442A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707D92"/>
    <w:multiLevelType w:val="hybridMultilevel"/>
    <w:tmpl w:val="F94A476A"/>
    <w:lvl w:ilvl="0" w:tplc="7B586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E618FA"/>
    <w:multiLevelType w:val="hybridMultilevel"/>
    <w:tmpl w:val="4D32F5D0"/>
    <w:lvl w:ilvl="0" w:tplc="B81814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B3A4799"/>
    <w:multiLevelType w:val="hybridMultilevel"/>
    <w:tmpl w:val="7CE83928"/>
    <w:lvl w:ilvl="0" w:tplc="E40656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B8F6A28"/>
    <w:multiLevelType w:val="hybridMultilevel"/>
    <w:tmpl w:val="A83A3FB4"/>
    <w:lvl w:ilvl="0" w:tplc="6B503A0C">
      <w:start w:val="1"/>
      <w:numFmt w:val="decimal"/>
      <w:lvlText w:val="%1-"/>
      <w:lvlJc w:val="left"/>
      <w:pPr>
        <w:ind w:left="720" w:hanging="360"/>
      </w:pPr>
      <w:rPr>
        <w:rFonts w:ascii="IRNazli" w:eastAsia="Times New Roman" w:hAnsi="IRNazli" w:cs="IRNazl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966BA8"/>
    <w:multiLevelType w:val="hybridMultilevel"/>
    <w:tmpl w:val="CDA49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B55D1A"/>
    <w:multiLevelType w:val="hybridMultilevel"/>
    <w:tmpl w:val="E316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D750B2"/>
    <w:multiLevelType w:val="hybridMultilevel"/>
    <w:tmpl w:val="22904F94"/>
    <w:lvl w:ilvl="0" w:tplc="AC4A0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C90108"/>
    <w:multiLevelType w:val="hybridMultilevel"/>
    <w:tmpl w:val="9CCCB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3D5D10"/>
    <w:multiLevelType w:val="hybridMultilevel"/>
    <w:tmpl w:val="DC8C74BE"/>
    <w:lvl w:ilvl="0" w:tplc="3E383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5323D4"/>
    <w:multiLevelType w:val="hybridMultilevel"/>
    <w:tmpl w:val="8D74167E"/>
    <w:lvl w:ilvl="0" w:tplc="E6200B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9579F4"/>
    <w:multiLevelType w:val="hybridMultilevel"/>
    <w:tmpl w:val="E65024C6"/>
    <w:lvl w:ilvl="0" w:tplc="F9B2AEFE">
      <w:start w:val="5"/>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0276BB"/>
    <w:multiLevelType w:val="hybridMultilevel"/>
    <w:tmpl w:val="48AEA4F2"/>
    <w:lvl w:ilvl="0" w:tplc="F9B2AEFE">
      <w:start w:val="5"/>
      <w:numFmt w:val="bullet"/>
      <w:lvlText w:val="-"/>
      <w:lvlJc w:val="left"/>
      <w:pPr>
        <w:ind w:left="2418" w:hanging="360"/>
      </w:pPr>
      <w:rPr>
        <w:rFonts w:ascii="Lotus Linotype" w:eastAsia="Times New Roman" w:hAnsi="Lotus Linotype" w:cs="Lotus Linotype" w:hint="default"/>
      </w:rPr>
    </w:lvl>
    <w:lvl w:ilvl="1" w:tplc="04090003" w:tentative="1">
      <w:start w:val="1"/>
      <w:numFmt w:val="bullet"/>
      <w:lvlText w:val="o"/>
      <w:lvlJc w:val="left"/>
      <w:pPr>
        <w:ind w:left="3138" w:hanging="360"/>
      </w:pPr>
      <w:rPr>
        <w:rFonts w:ascii="Courier New" w:hAnsi="Courier New" w:cs="Courier New" w:hint="default"/>
      </w:rPr>
    </w:lvl>
    <w:lvl w:ilvl="2" w:tplc="04090005" w:tentative="1">
      <w:start w:val="1"/>
      <w:numFmt w:val="bullet"/>
      <w:lvlText w:val=""/>
      <w:lvlJc w:val="left"/>
      <w:pPr>
        <w:ind w:left="3858" w:hanging="360"/>
      </w:pPr>
      <w:rPr>
        <w:rFonts w:ascii="Wingdings" w:hAnsi="Wingdings" w:hint="default"/>
      </w:rPr>
    </w:lvl>
    <w:lvl w:ilvl="3" w:tplc="04090001" w:tentative="1">
      <w:start w:val="1"/>
      <w:numFmt w:val="bullet"/>
      <w:lvlText w:val=""/>
      <w:lvlJc w:val="left"/>
      <w:pPr>
        <w:ind w:left="4578" w:hanging="360"/>
      </w:pPr>
      <w:rPr>
        <w:rFonts w:ascii="Symbol" w:hAnsi="Symbol" w:hint="default"/>
      </w:rPr>
    </w:lvl>
    <w:lvl w:ilvl="4" w:tplc="04090003" w:tentative="1">
      <w:start w:val="1"/>
      <w:numFmt w:val="bullet"/>
      <w:lvlText w:val="o"/>
      <w:lvlJc w:val="left"/>
      <w:pPr>
        <w:ind w:left="5298" w:hanging="360"/>
      </w:pPr>
      <w:rPr>
        <w:rFonts w:ascii="Courier New" w:hAnsi="Courier New" w:cs="Courier New" w:hint="default"/>
      </w:rPr>
    </w:lvl>
    <w:lvl w:ilvl="5" w:tplc="04090005" w:tentative="1">
      <w:start w:val="1"/>
      <w:numFmt w:val="bullet"/>
      <w:lvlText w:val=""/>
      <w:lvlJc w:val="left"/>
      <w:pPr>
        <w:ind w:left="6018" w:hanging="360"/>
      </w:pPr>
      <w:rPr>
        <w:rFonts w:ascii="Wingdings" w:hAnsi="Wingdings" w:hint="default"/>
      </w:rPr>
    </w:lvl>
    <w:lvl w:ilvl="6" w:tplc="04090001" w:tentative="1">
      <w:start w:val="1"/>
      <w:numFmt w:val="bullet"/>
      <w:lvlText w:val=""/>
      <w:lvlJc w:val="left"/>
      <w:pPr>
        <w:ind w:left="6738" w:hanging="360"/>
      </w:pPr>
      <w:rPr>
        <w:rFonts w:ascii="Symbol" w:hAnsi="Symbol" w:hint="default"/>
      </w:rPr>
    </w:lvl>
    <w:lvl w:ilvl="7" w:tplc="04090003" w:tentative="1">
      <w:start w:val="1"/>
      <w:numFmt w:val="bullet"/>
      <w:lvlText w:val="o"/>
      <w:lvlJc w:val="left"/>
      <w:pPr>
        <w:ind w:left="7458" w:hanging="360"/>
      </w:pPr>
      <w:rPr>
        <w:rFonts w:ascii="Courier New" w:hAnsi="Courier New" w:cs="Courier New" w:hint="default"/>
      </w:rPr>
    </w:lvl>
    <w:lvl w:ilvl="8" w:tplc="04090005" w:tentative="1">
      <w:start w:val="1"/>
      <w:numFmt w:val="bullet"/>
      <w:lvlText w:val=""/>
      <w:lvlJc w:val="left"/>
      <w:pPr>
        <w:ind w:left="8178" w:hanging="360"/>
      </w:pPr>
      <w:rPr>
        <w:rFonts w:ascii="Wingdings" w:hAnsi="Wingdings" w:hint="default"/>
      </w:rPr>
    </w:lvl>
  </w:abstractNum>
  <w:abstractNum w:abstractNumId="17">
    <w:nsid w:val="3CE26BEB"/>
    <w:multiLevelType w:val="hybridMultilevel"/>
    <w:tmpl w:val="E436697C"/>
    <w:lvl w:ilvl="0" w:tplc="7E5AE1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D1E7748"/>
    <w:multiLevelType w:val="hybridMultilevel"/>
    <w:tmpl w:val="A9A0060A"/>
    <w:lvl w:ilvl="0" w:tplc="5DEA3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123E23"/>
    <w:multiLevelType w:val="hybridMultilevel"/>
    <w:tmpl w:val="5C3AB65E"/>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0">
    <w:nsid w:val="47486617"/>
    <w:multiLevelType w:val="hybridMultilevel"/>
    <w:tmpl w:val="8FF2CB3E"/>
    <w:lvl w:ilvl="0" w:tplc="D4C88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FF4A8A"/>
    <w:multiLevelType w:val="hybridMultilevel"/>
    <w:tmpl w:val="B41ACB8E"/>
    <w:lvl w:ilvl="0" w:tplc="4DA8B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EE7F3A"/>
    <w:multiLevelType w:val="hybridMultilevel"/>
    <w:tmpl w:val="37A4DDB0"/>
    <w:lvl w:ilvl="0" w:tplc="9EFA7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695406"/>
    <w:multiLevelType w:val="hybridMultilevel"/>
    <w:tmpl w:val="45B467BE"/>
    <w:lvl w:ilvl="0" w:tplc="BDCCF224">
      <w:start w:val="1"/>
      <w:numFmt w:val="decimal"/>
      <w:lvlText w:val="%1-"/>
      <w:lvlJc w:val="left"/>
      <w:pPr>
        <w:ind w:left="720" w:hanging="360"/>
      </w:pPr>
      <w:rPr>
        <w:rFonts w:ascii="Lotus Linotype" w:eastAsia="Times New Roman"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B83675"/>
    <w:multiLevelType w:val="hybridMultilevel"/>
    <w:tmpl w:val="6DA6FDF0"/>
    <w:lvl w:ilvl="0" w:tplc="AA6203E0">
      <w:start w:val="1"/>
      <w:numFmt w:val="decimal"/>
      <w:lvlText w:val="%1-"/>
      <w:lvlJc w:val="left"/>
      <w:pPr>
        <w:ind w:left="1003" w:hanging="360"/>
      </w:pPr>
      <w:rPr>
        <w:rFonts w:ascii="IRNazli" w:eastAsia="Times New Roman" w:hAnsi="IRNazli" w:cs="IRNazli"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5">
    <w:nsid w:val="4F483E79"/>
    <w:multiLevelType w:val="hybridMultilevel"/>
    <w:tmpl w:val="08447B9A"/>
    <w:lvl w:ilvl="0" w:tplc="D4C88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415EAD"/>
    <w:multiLevelType w:val="hybridMultilevel"/>
    <w:tmpl w:val="D820C7D0"/>
    <w:lvl w:ilvl="0" w:tplc="E6200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03341C"/>
    <w:multiLevelType w:val="hybridMultilevel"/>
    <w:tmpl w:val="5C3AB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C504B0"/>
    <w:multiLevelType w:val="hybridMultilevel"/>
    <w:tmpl w:val="02AE1C80"/>
    <w:lvl w:ilvl="0" w:tplc="B47691A2">
      <w:start w:val="1"/>
      <w:numFmt w:val="decimal"/>
      <w:lvlText w:val="%1-"/>
      <w:lvlJc w:val="left"/>
      <w:pPr>
        <w:ind w:left="720" w:hanging="360"/>
      </w:pPr>
      <w:rPr>
        <w:rFonts w:ascii="IRNazli" w:eastAsia="Times New Roman"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E84A0C"/>
    <w:multiLevelType w:val="hybridMultilevel"/>
    <w:tmpl w:val="03727406"/>
    <w:lvl w:ilvl="0" w:tplc="F9B2AEFE">
      <w:start w:val="5"/>
      <w:numFmt w:val="bullet"/>
      <w:lvlText w:val="-"/>
      <w:lvlJc w:val="left"/>
      <w:pPr>
        <w:ind w:left="1003" w:hanging="360"/>
      </w:pPr>
      <w:rPr>
        <w:rFonts w:ascii="Lotus Linotype" w:eastAsia="Times New Roman" w:hAnsi="Lotus Linotype" w:cs="Lotus Linotype"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30">
    <w:nsid w:val="5B3726C3"/>
    <w:multiLevelType w:val="hybridMultilevel"/>
    <w:tmpl w:val="38600ACE"/>
    <w:lvl w:ilvl="0" w:tplc="38BE6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9F15B8"/>
    <w:multiLevelType w:val="hybridMultilevel"/>
    <w:tmpl w:val="EAC4EC66"/>
    <w:lvl w:ilvl="0" w:tplc="E6200B32">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2">
    <w:nsid w:val="60BD7624"/>
    <w:multiLevelType w:val="hybridMultilevel"/>
    <w:tmpl w:val="301C0E5E"/>
    <w:lvl w:ilvl="0" w:tplc="BDCCF224">
      <w:start w:val="1"/>
      <w:numFmt w:val="decimal"/>
      <w:lvlText w:val="%1-"/>
      <w:lvlJc w:val="left"/>
      <w:pPr>
        <w:ind w:left="720" w:hanging="360"/>
      </w:pPr>
      <w:rPr>
        <w:rFonts w:ascii="Lotus Linotype" w:eastAsia="Times New Roman"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507ACE"/>
    <w:multiLevelType w:val="hybridMultilevel"/>
    <w:tmpl w:val="63344AB4"/>
    <w:lvl w:ilvl="0" w:tplc="35242E88">
      <w:start w:val="1"/>
      <w:numFmt w:val="decimal"/>
      <w:lvlText w:val="%1-"/>
      <w:lvlJc w:val="left"/>
      <w:pPr>
        <w:ind w:left="720" w:hanging="360"/>
      </w:pPr>
      <w:rPr>
        <w:rFonts w:ascii="IRNazli" w:eastAsia="Times New Roman"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DA78F2"/>
    <w:multiLevelType w:val="hybridMultilevel"/>
    <w:tmpl w:val="0428E5CA"/>
    <w:lvl w:ilvl="0" w:tplc="7534DD9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5">
    <w:nsid w:val="64A847A4"/>
    <w:multiLevelType w:val="hybridMultilevel"/>
    <w:tmpl w:val="B59E24DA"/>
    <w:lvl w:ilvl="0" w:tplc="ABEE6C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754B34"/>
    <w:multiLevelType w:val="hybridMultilevel"/>
    <w:tmpl w:val="847AA2D4"/>
    <w:lvl w:ilvl="0" w:tplc="4CC0D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3476BA"/>
    <w:multiLevelType w:val="hybridMultilevel"/>
    <w:tmpl w:val="23F4A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B43714"/>
    <w:multiLevelType w:val="hybridMultilevel"/>
    <w:tmpl w:val="87846EB6"/>
    <w:lvl w:ilvl="0" w:tplc="E6200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C61C0F"/>
    <w:multiLevelType w:val="hybridMultilevel"/>
    <w:tmpl w:val="031CCCD6"/>
    <w:lvl w:ilvl="0" w:tplc="B9A6C826">
      <w:start w:val="1"/>
      <w:numFmt w:val="decimal"/>
      <w:lvlText w:val="%1-"/>
      <w:lvlJc w:val="left"/>
      <w:pPr>
        <w:ind w:left="1003" w:hanging="360"/>
      </w:pPr>
      <w:rPr>
        <w:rFonts w:ascii="IRNazli" w:eastAsia="Times New Roman" w:hAnsi="IRNazli" w:cs="IRNazli"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0">
    <w:nsid w:val="754C2F8D"/>
    <w:multiLevelType w:val="hybridMultilevel"/>
    <w:tmpl w:val="E8EE8630"/>
    <w:lvl w:ilvl="0" w:tplc="743218AC">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1">
    <w:nsid w:val="759C4579"/>
    <w:multiLevelType w:val="hybridMultilevel"/>
    <w:tmpl w:val="0ABE7C1A"/>
    <w:lvl w:ilvl="0" w:tplc="E6200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CE24F7"/>
    <w:multiLevelType w:val="hybridMultilevel"/>
    <w:tmpl w:val="C29EBD7A"/>
    <w:lvl w:ilvl="0" w:tplc="68E23EFE">
      <w:start w:val="1"/>
      <w:numFmt w:val="decimal"/>
      <w:lvlText w:val="%1-"/>
      <w:lvlJc w:val="left"/>
      <w:pPr>
        <w:ind w:left="720" w:hanging="360"/>
      </w:pPr>
      <w:rPr>
        <w:rFonts w:ascii="IRNazli" w:eastAsia="Times New Roman"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CC5D41"/>
    <w:multiLevelType w:val="hybridMultilevel"/>
    <w:tmpl w:val="BFA49AC6"/>
    <w:lvl w:ilvl="0" w:tplc="D4C88EC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4">
    <w:nsid w:val="79D1265D"/>
    <w:multiLevelType w:val="hybridMultilevel"/>
    <w:tmpl w:val="7610C0E8"/>
    <w:lvl w:ilvl="0" w:tplc="17CEAAC2">
      <w:start w:val="1"/>
      <w:numFmt w:val="decimal"/>
      <w:lvlText w:val="%1-"/>
      <w:lvlJc w:val="left"/>
      <w:pPr>
        <w:ind w:left="1003" w:hanging="360"/>
      </w:pPr>
      <w:rPr>
        <w:rFonts w:ascii="IRNazli" w:hAnsi="IRNazli" w:cs="IRNazli"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5">
    <w:nsid w:val="7C50537A"/>
    <w:multiLevelType w:val="hybridMultilevel"/>
    <w:tmpl w:val="79B6BFB6"/>
    <w:lvl w:ilvl="0" w:tplc="F9B2AEFE">
      <w:start w:val="5"/>
      <w:numFmt w:val="bullet"/>
      <w:lvlText w:val="-"/>
      <w:lvlJc w:val="left"/>
      <w:pPr>
        <w:ind w:left="1003" w:hanging="360"/>
      </w:pPr>
      <w:rPr>
        <w:rFonts w:ascii="Lotus Linotype" w:eastAsia="Times New Roman" w:hAnsi="Lotus Linotype" w:cs="Lotus Linotype"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6">
    <w:nsid w:val="7D476D1D"/>
    <w:multiLevelType w:val="hybridMultilevel"/>
    <w:tmpl w:val="6C84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35"/>
  </w:num>
  <w:num w:numId="3">
    <w:abstractNumId w:val="31"/>
  </w:num>
  <w:num w:numId="4">
    <w:abstractNumId w:val="39"/>
  </w:num>
  <w:num w:numId="5">
    <w:abstractNumId w:val="4"/>
  </w:num>
  <w:num w:numId="6">
    <w:abstractNumId w:val="22"/>
  </w:num>
  <w:num w:numId="7">
    <w:abstractNumId w:val="18"/>
  </w:num>
  <w:num w:numId="8">
    <w:abstractNumId w:val="15"/>
  </w:num>
  <w:num w:numId="9">
    <w:abstractNumId w:val="5"/>
  </w:num>
  <w:num w:numId="10">
    <w:abstractNumId w:val="36"/>
  </w:num>
  <w:num w:numId="11">
    <w:abstractNumId w:val="2"/>
  </w:num>
  <w:num w:numId="12">
    <w:abstractNumId w:val="1"/>
  </w:num>
  <w:num w:numId="13">
    <w:abstractNumId w:val="10"/>
  </w:num>
  <w:num w:numId="14">
    <w:abstractNumId w:val="46"/>
  </w:num>
  <w:num w:numId="15">
    <w:abstractNumId w:val="41"/>
  </w:num>
  <w:num w:numId="16">
    <w:abstractNumId w:val="19"/>
  </w:num>
  <w:num w:numId="17">
    <w:abstractNumId w:val="16"/>
  </w:num>
  <w:num w:numId="18">
    <w:abstractNumId w:val="27"/>
  </w:num>
  <w:num w:numId="19">
    <w:abstractNumId w:val="12"/>
  </w:num>
  <w:num w:numId="20">
    <w:abstractNumId w:val="44"/>
  </w:num>
  <w:num w:numId="21">
    <w:abstractNumId w:val="34"/>
  </w:num>
  <w:num w:numId="22">
    <w:abstractNumId w:val="38"/>
  </w:num>
  <w:num w:numId="23">
    <w:abstractNumId w:val="29"/>
  </w:num>
  <w:num w:numId="24">
    <w:abstractNumId w:val="40"/>
  </w:num>
  <w:num w:numId="25">
    <w:abstractNumId w:val="0"/>
  </w:num>
  <w:num w:numId="26">
    <w:abstractNumId w:val="24"/>
  </w:num>
  <w:num w:numId="27">
    <w:abstractNumId w:val="30"/>
  </w:num>
  <w:num w:numId="28">
    <w:abstractNumId w:val="8"/>
  </w:num>
  <w:num w:numId="29">
    <w:abstractNumId w:val="32"/>
  </w:num>
  <w:num w:numId="30">
    <w:abstractNumId w:val="45"/>
  </w:num>
  <w:num w:numId="31">
    <w:abstractNumId w:val="23"/>
  </w:num>
  <w:num w:numId="32">
    <w:abstractNumId w:val="33"/>
  </w:num>
  <w:num w:numId="33">
    <w:abstractNumId w:val="21"/>
  </w:num>
  <w:num w:numId="34">
    <w:abstractNumId w:val="11"/>
  </w:num>
  <w:num w:numId="35">
    <w:abstractNumId w:val="9"/>
  </w:num>
  <w:num w:numId="36">
    <w:abstractNumId w:val="37"/>
  </w:num>
  <w:num w:numId="37">
    <w:abstractNumId w:val="13"/>
  </w:num>
  <w:num w:numId="38">
    <w:abstractNumId w:val="14"/>
  </w:num>
  <w:num w:numId="39">
    <w:abstractNumId w:val="42"/>
  </w:num>
  <w:num w:numId="40">
    <w:abstractNumId w:val="28"/>
  </w:num>
  <w:num w:numId="41">
    <w:abstractNumId w:val="3"/>
  </w:num>
  <w:num w:numId="42">
    <w:abstractNumId w:val="26"/>
  </w:num>
  <w:num w:numId="43">
    <w:abstractNumId w:val="20"/>
  </w:num>
  <w:num w:numId="44">
    <w:abstractNumId w:val="25"/>
  </w:num>
  <w:num w:numId="45">
    <w:abstractNumId w:val="6"/>
  </w:num>
  <w:num w:numId="46">
    <w:abstractNumId w:val="7"/>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vuhOj2ACXLVR4F1IeWo3RST9v0=" w:salt="oPVFKZUKKny0Wc18yKmyu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533"/>
    <w:rsid w:val="00000F44"/>
    <w:rsid w:val="0000101C"/>
    <w:rsid w:val="000012F7"/>
    <w:rsid w:val="00001342"/>
    <w:rsid w:val="00001625"/>
    <w:rsid w:val="000016F5"/>
    <w:rsid w:val="00001D78"/>
    <w:rsid w:val="00002092"/>
    <w:rsid w:val="000021C8"/>
    <w:rsid w:val="0000258A"/>
    <w:rsid w:val="000026CC"/>
    <w:rsid w:val="00002801"/>
    <w:rsid w:val="00002A0E"/>
    <w:rsid w:val="00002E81"/>
    <w:rsid w:val="0000356C"/>
    <w:rsid w:val="000036F7"/>
    <w:rsid w:val="00003850"/>
    <w:rsid w:val="00003E67"/>
    <w:rsid w:val="000042D0"/>
    <w:rsid w:val="0000480B"/>
    <w:rsid w:val="00004C75"/>
    <w:rsid w:val="00004DF6"/>
    <w:rsid w:val="00004F38"/>
    <w:rsid w:val="00004F87"/>
    <w:rsid w:val="00005503"/>
    <w:rsid w:val="00005BC2"/>
    <w:rsid w:val="00005F3D"/>
    <w:rsid w:val="00006288"/>
    <w:rsid w:val="00006A33"/>
    <w:rsid w:val="00006B76"/>
    <w:rsid w:val="00006F1F"/>
    <w:rsid w:val="00007108"/>
    <w:rsid w:val="00007495"/>
    <w:rsid w:val="00007586"/>
    <w:rsid w:val="00007A9D"/>
    <w:rsid w:val="0001006F"/>
    <w:rsid w:val="0001008B"/>
    <w:rsid w:val="000100AC"/>
    <w:rsid w:val="000104FA"/>
    <w:rsid w:val="000106DA"/>
    <w:rsid w:val="000107C1"/>
    <w:rsid w:val="000107D3"/>
    <w:rsid w:val="00010ACD"/>
    <w:rsid w:val="00011622"/>
    <w:rsid w:val="00011701"/>
    <w:rsid w:val="000117A4"/>
    <w:rsid w:val="00011886"/>
    <w:rsid w:val="00011DC5"/>
    <w:rsid w:val="000124B9"/>
    <w:rsid w:val="00012C5C"/>
    <w:rsid w:val="00012E6B"/>
    <w:rsid w:val="00012EA7"/>
    <w:rsid w:val="000131B2"/>
    <w:rsid w:val="00013513"/>
    <w:rsid w:val="000135E7"/>
    <w:rsid w:val="00013928"/>
    <w:rsid w:val="00013E1C"/>
    <w:rsid w:val="0001402D"/>
    <w:rsid w:val="00014486"/>
    <w:rsid w:val="00014555"/>
    <w:rsid w:val="000146C4"/>
    <w:rsid w:val="000146DF"/>
    <w:rsid w:val="00014908"/>
    <w:rsid w:val="00014A37"/>
    <w:rsid w:val="00014E07"/>
    <w:rsid w:val="00014F77"/>
    <w:rsid w:val="00015016"/>
    <w:rsid w:val="00015042"/>
    <w:rsid w:val="00015189"/>
    <w:rsid w:val="00015592"/>
    <w:rsid w:val="00015BDE"/>
    <w:rsid w:val="00015C7A"/>
    <w:rsid w:val="00015DA5"/>
    <w:rsid w:val="00016621"/>
    <w:rsid w:val="00017178"/>
    <w:rsid w:val="000177C0"/>
    <w:rsid w:val="00017CBE"/>
    <w:rsid w:val="000207EC"/>
    <w:rsid w:val="00020891"/>
    <w:rsid w:val="00020966"/>
    <w:rsid w:val="000209AD"/>
    <w:rsid w:val="00020A8B"/>
    <w:rsid w:val="00020D2F"/>
    <w:rsid w:val="00020F52"/>
    <w:rsid w:val="00021465"/>
    <w:rsid w:val="00021611"/>
    <w:rsid w:val="00021B24"/>
    <w:rsid w:val="000234A4"/>
    <w:rsid w:val="00023899"/>
    <w:rsid w:val="00023A52"/>
    <w:rsid w:val="00023AD1"/>
    <w:rsid w:val="00024101"/>
    <w:rsid w:val="0002411D"/>
    <w:rsid w:val="00025012"/>
    <w:rsid w:val="000254BA"/>
    <w:rsid w:val="00026683"/>
    <w:rsid w:val="00026A94"/>
    <w:rsid w:val="00026E8C"/>
    <w:rsid w:val="0002707A"/>
    <w:rsid w:val="000272A9"/>
    <w:rsid w:val="0002747E"/>
    <w:rsid w:val="00027553"/>
    <w:rsid w:val="00027588"/>
    <w:rsid w:val="00027632"/>
    <w:rsid w:val="00027E1D"/>
    <w:rsid w:val="000304AD"/>
    <w:rsid w:val="000304BB"/>
    <w:rsid w:val="0003052F"/>
    <w:rsid w:val="000305BF"/>
    <w:rsid w:val="00030698"/>
    <w:rsid w:val="00030DFD"/>
    <w:rsid w:val="00031735"/>
    <w:rsid w:val="0003185A"/>
    <w:rsid w:val="00031860"/>
    <w:rsid w:val="00031C20"/>
    <w:rsid w:val="00031E51"/>
    <w:rsid w:val="00032246"/>
    <w:rsid w:val="000326EF"/>
    <w:rsid w:val="00032806"/>
    <w:rsid w:val="0003283E"/>
    <w:rsid w:val="00032B86"/>
    <w:rsid w:val="000334BC"/>
    <w:rsid w:val="0003364C"/>
    <w:rsid w:val="0003378C"/>
    <w:rsid w:val="0003398D"/>
    <w:rsid w:val="00033A66"/>
    <w:rsid w:val="00033BE7"/>
    <w:rsid w:val="00033EDF"/>
    <w:rsid w:val="00033F8E"/>
    <w:rsid w:val="00034028"/>
    <w:rsid w:val="00034280"/>
    <w:rsid w:val="0003478E"/>
    <w:rsid w:val="0003482B"/>
    <w:rsid w:val="00034AA5"/>
    <w:rsid w:val="000351FB"/>
    <w:rsid w:val="000358F7"/>
    <w:rsid w:val="00035FE6"/>
    <w:rsid w:val="00036259"/>
    <w:rsid w:val="000363D9"/>
    <w:rsid w:val="00036819"/>
    <w:rsid w:val="00036A0C"/>
    <w:rsid w:val="00036AE8"/>
    <w:rsid w:val="00036E84"/>
    <w:rsid w:val="00037182"/>
    <w:rsid w:val="000371B1"/>
    <w:rsid w:val="0003734F"/>
    <w:rsid w:val="00037766"/>
    <w:rsid w:val="00040315"/>
    <w:rsid w:val="000404B6"/>
    <w:rsid w:val="00040F3A"/>
    <w:rsid w:val="00041090"/>
    <w:rsid w:val="00041137"/>
    <w:rsid w:val="00041FFA"/>
    <w:rsid w:val="000421CF"/>
    <w:rsid w:val="0004257B"/>
    <w:rsid w:val="000425B7"/>
    <w:rsid w:val="00042A32"/>
    <w:rsid w:val="00042C1B"/>
    <w:rsid w:val="00042CF5"/>
    <w:rsid w:val="00043991"/>
    <w:rsid w:val="00043D34"/>
    <w:rsid w:val="00044368"/>
    <w:rsid w:val="0004485C"/>
    <w:rsid w:val="00044D16"/>
    <w:rsid w:val="00044D44"/>
    <w:rsid w:val="000450C7"/>
    <w:rsid w:val="00045114"/>
    <w:rsid w:val="000455DD"/>
    <w:rsid w:val="0004569D"/>
    <w:rsid w:val="00045A9A"/>
    <w:rsid w:val="00045B44"/>
    <w:rsid w:val="00045BA8"/>
    <w:rsid w:val="00045DC5"/>
    <w:rsid w:val="00045EC1"/>
    <w:rsid w:val="00045FC9"/>
    <w:rsid w:val="00046204"/>
    <w:rsid w:val="000462EE"/>
    <w:rsid w:val="000463D1"/>
    <w:rsid w:val="00046558"/>
    <w:rsid w:val="0004672B"/>
    <w:rsid w:val="000467B7"/>
    <w:rsid w:val="00046DED"/>
    <w:rsid w:val="00047134"/>
    <w:rsid w:val="000471EC"/>
    <w:rsid w:val="00047536"/>
    <w:rsid w:val="00047635"/>
    <w:rsid w:val="00047D7F"/>
    <w:rsid w:val="00047F14"/>
    <w:rsid w:val="00047FE3"/>
    <w:rsid w:val="0005056B"/>
    <w:rsid w:val="00050DA7"/>
    <w:rsid w:val="00050DA9"/>
    <w:rsid w:val="0005118F"/>
    <w:rsid w:val="00051314"/>
    <w:rsid w:val="000519EE"/>
    <w:rsid w:val="00051F85"/>
    <w:rsid w:val="00052348"/>
    <w:rsid w:val="000524C0"/>
    <w:rsid w:val="00052545"/>
    <w:rsid w:val="00052A56"/>
    <w:rsid w:val="00052A59"/>
    <w:rsid w:val="00052E4C"/>
    <w:rsid w:val="00052F1F"/>
    <w:rsid w:val="000535B5"/>
    <w:rsid w:val="000536D5"/>
    <w:rsid w:val="0005420C"/>
    <w:rsid w:val="00054AEA"/>
    <w:rsid w:val="00055504"/>
    <w:rsid w:val="0005568B"/>
    <w:rsid w:val="000556C1"/>
    <w:rsid w:val="0005580D"/>
    <w:rsid w:val="00055957"/>
    <w:rsid w:val="000559E0"/>
    <w:rsid w:val="00055AC1"/>
    <w:rsid w:val="00055B95"/>
    <w:rsid w:val="00055BAD"/>
    <w:rsid w:val="0005673A"/>
    <w:rsid w:val="00056919"/>
    <w:rsid w:val="00056944"/>
    <w:rsid w:val="00056CB2"/>
    <w:rsid w:val="00056CBD"/>
    <w:rsid w:val="00056E3D"/>
    <w:rsid w:val="000572DE"/>
    <w:rsid w:val="0005736D"/>
    <w:rsid w:val="00057968"/>
    <w:rsid w:val="00057A47"/>
    <w:rsid w:val="00057D25"/>
    <w:rsid w:val="00057DF5"/>
    <w:rsid w:val="00060996"/>
    <w:rsid w:val="0006131B"/>
    <w:rsid w:val="00061432"/>
    <w:rsid w:val="0006145C"/>
    <w:rsid w:val="0006174E"/>
    <w:rsid w:val="00061756"/>
    <w:rsid w:val="00061A81"/>
    <w:rsid w:val="00061CD9"/>
    <w:rsid w:val="00062227"/>
    <w:rsid w:val="0006255B"/>
    <w:rsid w:val="00062578"/>
    <w:rsid w:val="0006261A"/>
    <w:rsid w:val="00062B04"/>
    <w:rsid w:val="00062CB5"/>
    <w:rsid w:val="00062D19"/>
    <w:rsid w:val="00062D84"/>
    <w:rsid w:val="00063363"/>
    <w:rsid w:val="00063651"/>
    <w:rsid w:val="00063674"/>
    <w:rsid w:val="00063858"/>
    <w:rsid w:val="00063D90"/>
    <w:rsid w:val="00063F6F"/>
    <w:rsid w:val="00063FA6"/>
    <w:rsid w:val="0006444E"/>
    <w:rsid w:val="000644AE"/>
    <w:rsid w:val="00064818"/>
    <w:rsid w:val="00064EAF"/>
    <w:rsid w:val="0006530D"/>
    <w:rsid w:val="0006548E"/>
    <w:rsid w:val="00065569"/>
    <w:rsid w:val="0006596B"/>
    <w:rsid w:val="00066107"/>
    <w:rsid w:val="00066533"/>
    <w:rsid w:val="000669F0"/>
    <w:rsid w:val="00066C8A"/>
    <w:rsid w:val="00066DCA"/>
    <w:rsid w:val="0006728B"/>
    <w:rsid w:val="00067826"/>
    <w:rsid w:val="00070364"/>
    <w:rsid w:val="00070B13"/>
    <w:rsid w:val="00070C24"/>
    <w:rsid w:val="00070DB6"/>
    <w:rsid w:val="00071309"/>
    <w:rsid w:val="000714AD"/>
    <w:rsid w:val="000718FC"/>
    <w:rsid w:val="000719C2"/>
    <w:rsid w:val="00071A73"/>
    <w:rsid w:val="000722D7"/>
    <w:rsid w:val="00072682"/>
    <w:rsid w:val="00072777"/>
    <w:rsid w:val="00072C18"/>
    <w:rsid w:val="00073219"/>
    <w:rsid w:val="0007388F"/>
    <w:rsid w:val="000739E1"/>
    <w:rsid w:val="0007431C"/>
    <w:rsid w:val="000743F7"/>
    <w:rsid w:val="00074663"/>
    <w:rsid w:val="0007488B"/>
    <w:rsid w:val="00074ED5"/>
    <w:rsid w:val="0007558B"/>
    <w:rsid w:val="00075D29"/>
    <w:rsid w:val="00076150"/>
    <w:rsid w:val="000761D8"/>
    <w:rsid w:val="00076336"/>
    <w:rsid w:val="000765B9"/>
    <w:rsid w:val="000766D6"/>
    <w:rsid w:val="00076811"/>
    <w:rsid w:val="0007689F"/>
    <w:rsid w:val="00076C53"/>
    <w:rsid w:val="00076D63"/>
    <w:rsid w:val="00077018"/>
    <w:rsid w:val="000773A8"/>
    <w:rsid w:val="00080261"/>
    <w:rsid w:val="00080353"/>
    <w:rsid w:val="000806A1"/>
    <w:rsid w:val="00080961"/>
    <w:rsid w:val="000816AA"/>
    <w:rsid w:val="00082424"/>
    <w:rsid w:val="0008261F"/>
    <w:rsid w:val="000826B7"/>
    <w:rsid w:val="000831DB"/>
    <w:rsid w:val="000833DB"/>
    <w:rsid w:val="0008383E"/>
    <w:rsid w:val="000838E9"/>
    <w:rsid w:val="00083F88"/>
    <w:rsid w:val="00083FCA"/>
    <w:rsid w:val="0008450B"/>
    <w:rsid w:val="00084ACE"/>
    <w:rsid w:val="00084C5F"/>
    <w:rsid w:val="00084D2C"/>
    <w:rsid w:val="00084E84"/>
    <w:rsid w:val="000850B4"/>
    <w:rsid w:val="000855D9"/>
    <w:rsid w:val="00085CCD"/>
    <w:rsid w:val="00085DF9"/>
    <w:rsid w:val="00085E54"/>
    <w:rsid w:val="00085F0D"/>
    <w:rsid w:val="0008632B"/>
    <w:rsid w:val="000865FE"/>
    <w:rsid w:val="000867BF"/>
    <w:rsid w:val="0008693B"/>
    <w:rsid w:val="00086FE8"/>
    <w:rsid w:val="00087762"/>
    <w:rsid w:val="00087AD8"/>
    <w:rsid w:val="000904B1"/>
    <w:rsid w:val="00090976"/>
    <w:rsid w:val="00090B99"/>
    <w:rsid w:val="00090D4B"/>
    <w:rsid w:val="00090E18"/>
    <w:rsid w:val="00090E74"/>
    <w:rsid w:val="000912D7"/>
    <w:rsid w:val="00091345"/>
    <w:rsid w:val="00091438"/>
    <w:rsid w:val="0009166A"/>
    <w:rsid w:val="000917D4"/>
    <w:rsid w:val="000919B4"/>
    <w:rsid w:val="00091DEE"/>
    <w:rsid w:val="00091FD3"/>
    <w:rsid w:val="00092668"/>
    <w:rsid w:val="00092A3D"/>
    <w:rsid w:val="00092CBC"/>
    <w:rsid w:val="000932F3"/>
    <w:rsid w:val="00093703"/>
    <w:rsid w:val="0009375C"/>
    <w:rsid w:val="000939FA"/>
    <w:rsid w:val="00093B9E"/>
    <w:rsid w:val="00093C54"/>
    <w:rsid w:val="00094716"/>
    <w:rsid w:val="00094A4A"/>
    <w:rsid w:val="00095213"/>
    <w:rsid w:val="000953E7"/>
    <w:rsid w:val="000957D0"/>
    <w:rsid w:val="00095B07"/>
    <w:rsid w:val="00095B7E"/>
    <w:rsid w:val="0009618F"/>
    <w:rsid w:val="00096712"/>
    <w:rsid w:val="0009688B"/>
    <w:rsid w:val="00096B44"/>
    <w:rsid w:val="00096D77"/>
    <w:rsid w:val="00096EF1"/>
    <w:rsid w:val="000970DB"/>
    <w:rsid w:val="000970FB"/>
    <w:rsid w:val="00097296"/>
    <w:rsid w:val="000972A0"/>
    <w:rsid w:val="0009784D"/>
    <w:rsid w:val="00097C33"/>
    <w:rsid w:val="00097C40"/>
    <w:rsid w:val="00097FE1"/>
    <w:rsid w:val="000A086C"/>
    <w:rsid w:val="000A08D5"/>
    <w:rsid w:val="000A0E15"/>
    <w:rsid w:val="000A0F8D"/>
    <w:rsid w:val="000A0FD2"/>
    <w:rsid w:val="000A0FFB"/>
    <w:rsid w:val="000A1316"/>
    <w:rsid w:val="000A137B"/>
    <w:rsid w:val="000A1386"/>
    <w:rsid w:val="000A148A"/>
    <w:rsid w:val="000A15B9"/>
    <w:rsid w:val="000A181A"/>
    <w:rsid w:val="000A1883"/>
    <w:rsid w:val="000A189E"/>
    <w:rsid w:val="000A2029"/>
    <w:rsid w:val="000A2CD5"/>
    <w:rsid w:val="000A2D59"/>
    <w:rsid w:val="000A33D6"/>
    <w:rsid w:val="000A34BE"/>
    <w:rsid w:val="000A36CA"/>
    <w:rsid w:val="000A3B3A"/>
    <w:rsid w:val="000A3C1D"/>
    <w:rsid w:val="000A3CC6"/>
    <w:rsid w:val="000A3DCA"/>
    <w:rsid w:val="000A3F56"/>
    <w:rsid w:val="000A4141"/>
    <w:rsid w:val="000A421F"/>
    <w:rsid w:val="000A45B3"/>
    <w:rsid w:val="000A461C"/>
    <w:rsid w:val="000A4B49"/>
    <w:rsid w:val="000A4F14"/>
    <w:rsid w:val="000A5528"/>
    <w:rsid w:val="000A58F2"/>
    <w:rsid w:val="000A5A49"/>
    <w:rsid w:val="000A5F83"/>
    <w:rsid w:val="000A6045"/>
    <w:rsid w:val="000A61F6"/>
    <w:rsid w:val="000A67D4"/>
    <w:rsid w:val="000A6C41"/>
    <w:rsid w:val="000A715B"/>
    <w:rsid w:val="000A7318"/>
    <w:rsid w:val="000A7337"/>
    <w:rsid w:val="000A7682"/>
    <w:rsid w:val="000A78AC"/>
    <w:rsid w:val="000A78F9"/>
    <w:rsid w:val="000A7BEE"/>
    <w:rsid w:val="000A7D46"/>
    <w:rsid w:val="000B0102"/>
    <w:rsid w:val="000B0228"/>
    <w:rsid w:val="000B02BA"/>
    <w:rsid w:val="000B069D"/>
    <w:rsid w:val="000B0B5B"/>
    <w:rsid w:val="000B0B8A"/>
    <w:rsid w:val="000B11DC"/>
    <w:rsid w:val="000B133B"/>
    <w:rsid w:val="000B1857"/>
    <w:rsid w:val="000B19C0"/>
    <w:rsid w:val="000B1ABF"/>
    <w:rsid w:val="000B1D24"/>
    <w:rsid w:val="000B2284"/>
    <w:rsid w:val="000B229A"/>
    <w:rsid w:val="000B247E"/>
    <w:rsid w:val="000B2D9F"/>
    <w:rsid w:val="000B34C5"/>
    <w:rsid w:val="000B370A"/>
    <w:rsid w:val="000B3824"/>
    <w:rsid w:val="000B3947"/>
    <w:rsid w:val="000B3979"/>
    <w:rsid w:val="000B39A9"/>
    <w:rsid w:val="000B3BDD"/>
    <w:rsid w:val="000B3DD1"/>
    <w:rsid w:val="000B3F86"/>
    <w:rsid w:val="000B4448"/>
    <w:rsid w:val="000B484A"/>
    <w:rsid w:val="000B4BF7"/>
    <w:rsid w:val="000B4D10"/>
    <w:rsid w:val="000B4D84"/>
    <w:rsid w:val="000B4E84"/>
    <w:rsid w:val="000B5F32"/>
    <w:rsid w:val="000B62AB"/>
    <w:rsid w:val="000B7464"/>
    <w:rsid w:val="000B74F4"/>
    <w:rsid w:val="000B7AD6"/>
    <w:rsid w:val="000B7EBD"/>
    <w:rsid w:val="000C0182"/>
    <w:rsid w:val="000C01B4"/>
    <w:rsid w:val="000C0211"/>
    <w:rsid w:val="000C04BB"/>
    <w:rsid w:val="000C060D"/>
    <w:rsid w:val="000C1361"/>
    <w:rsid w:val="000C13A0"/>
    <w:rsid w:val="000C14A2"/>
    <w:rsid w:val="000C1F96"/>
    <w:rsid w:val="000C2815"/>
    <w:rsid w:val="000C2898"/>
    <w:rsid w:val="000C2AAC"/>
    <w:rsid w:val="000C2ACF"/>
    <w:rsid w:val="000C2F05"/>
    <w:rsid w:val="000C3423"/>
    <w:rsid w:val="000C3488"/>
    <w:rsid w:val="000C3522"/>
    <w:rsid w:val="000C35A8"/>
    <w:rsid w:val="000C3920"/>
    <w:rsid w:val="000C3A0A"/>
    <w:rsid w:val="000C3E92"/>
    <w:rsid w:val="000C43E3"/>
    <w:rsid w:val="000C441D"/>
    <w:rsid w:val="000C45F7"/>
    <w:rsid w:val="000C49C2"/>
    <w:rsid w:val="000C4BB1"/>
    <w:rsid w:val="000C4BFA"/>
    <w:rsid w:val="000C4F9B"/>
    <w:rsid w:val="000C5C86"/>
    <w:rsid w:val="000C5EC0"/>
    <w:rsid w:val="000C5FAB"/>
    <w:rsid w:val="000C60DE"/>
    <w:rsid w:val="000C6333"/>
    <w:rsid w:val="000C64CD"/>
    <w:rsid w:val="000C6853"/>
    <w:rsid w:val="000C6911"/>
    <w:rsid w:val="000C6CBE"/>
    <w:rsid w:val="000C6CD3"/>
    <w:rsid w:val="000C6EBE"/>
    <w:rsid w:val="000C715E"/>
    <w:rsid w:val="000C74D2"/>
    <w:rsid w:val="000C75BF"/>
    <w:rsid w:val="000C78E6"/>
    <w:rsid w:val="000D0815"/>
    <w:rsid w:val="000D0B39"/>
    <w:rsid w:val="000D1238"/>
    <w:rsid w:val="000D1265"/>
    <w:rsid w:val="000D1A7B"/>
    <w:rsid w:val="000D2090"/>
    <w:rsid w:val="000D24B2"/>
    <w:rsid w:val="000D269E"/>
    <w:rsid w:val="000D2734"/>
    <w:rsid w:val="000D29E5"/>
    <w:rsid w:val="000D2B71"/>
    <w:rsid w:val="000D2BD9"/>
    <w:rsid w:val="000D2DA2"/>
    <w:rsid w:val="000D32CF"/>
    <w:rsid w:val="000D355B"/>
    <w:rsid w:val="000D359A"/>
    <w:rsid w:val="000D38D1"/>
    <w:rsid w:val="000D39AE"/>
    <w:rsid w:val="000D4092"/>
    <w:rsid w:val="000D4369"/>
    <w:rsid w:val="000D45DC"/>
    <w:rsid w:val="000D484F"/>
    <w:rsid w:val="000D4C95"/>
    <w:rsid w:val="000D522E"/>
    <w:rsid w:val="000D5833"/>
    <w:rsid w:val="000D5D5F"/>
    <w:rsid w:val="000D5E0A"/>
    <w:rsid w:val="000D5E59"/>
    <w:rsid w:val="000D65CF"/>
    <w:rsid w:val="000D665F"/>
    <w:rsid w:val="000D669F"/>
    <w:rsid w:val="000D66E0"/>
    <w:rsid w:val="000D6E3A"/>
    <w:rsid w:val="000D6E41"/>
    <w:rsid w:val="000D70F4"/>
    <w:rsid w:val="000D70FE"/>
    <w:rsid w:val="000D739C"/>
    <w:rsid w:val="000D7C72"/>
    <w:rsid w:val="000D7E63"/>
    <w:rsid w:val="000E0848"/>
    <w:rsid w:val="000E0C68"/>
    <w:rsid w:val="000E0D89"/>
    <w:rsid w:val="000E0F12"/>
    <w:rsid w:val="000E13F3"/>
    <w:rsid w:val="000E1513"/>
    <w:rsid w:val="000E173E"/>
    <w:rsid w:val="000E1895"/>
    <w:rsid w:val="000E18E3"/>
    <w:rsid w:val="000E220C"/>
    <w:rsid w:val="000E238A"/>
    <w:rsid w:val="000E2405"/>
    <w:rsid w:val="000E35E0"/>
    <w:rsid w:val="000E3ECA"/>
    <w:rsid w:val="000E3F6E"/>
    <w:rsid w:val="000E4234"/>
    <w:rsid w:val="000E43F8"/>
    <w:rsid w:val="000E45A3"/>
    <w:rsid w:val="000E488E"/>
    <w:rsid w:val="000E4CCE"/>
    <w:rsid w:val="000E4CE0"/>
    <w:rsid w:val="000E4F94"/>
    <w:rsid w:val="000E5282"/>
    <w:rsid w:val="000E649E"/>
    <w:rsid w:val="000E68D4"/>
    <w:rsid w:val="000E6C63"/>
    <w:rsid w:val="000E6ECB"/>
    <w:rsid w:val="000E7BBB"/>
    <w:rsid w:val="000E7C20"/>
    <w:rsid w:val="000E7C45"/>
    <w:rsid w:val="000E7EAC"/>
    <w:rsid w:val="000F0119"/>
    <w:rsid w:val="000F0186"/>
    <w:rsid w:val="000F041F"/>
    <w:rsid w:val="000F0565"/>
    <w:rsid w:val="000F0C1A"/>
    <w:rsid w:val="000F11F8"/>
    <w:rsid w:val="000F17AA"/>
    <w:rsid w:val="000F1B1F"/>
    <w:rsid w:val="000F1BD1"/>
    <w:rsid w:val="000F1BEA"/>
    <w:rsid w:val="000F1E06"/>
    <w:rsid w:val="000F289B"/>
    <w:rsid w:val="000F2A3C"/>
    <w:rsid w:val="000F2AA9"/>
    <w:rsid w:val="000F2C81"/>
    <w:rsid w:val="000F3373"/>
    <w:rsid w:val="000F3411"/>
    <w:rsid w:val="000F35DD"/>
    <w:rsid w:val="000F390D"/>
    <w:rsid w:val="000F3927"/>
    <w:rsid w:val="000F3C9C"/>
    <w:rsid w:val="000F3DBA"/>
    <w:rsid w:val="000F3F03"/>
    <w:rsid w:val="000F3FE8"/>
    <w:rsid w:val="000F43E4"/>
    <w:rsid w:val="000F47E5"/>
    <w:rsid w:val="000F48AE"/>
    <w:rsid w:val="000F4A82"/>
    <w:rsid w:val="000F50FA"/>
    <w:rsid w:val="000F51BF"/>
    <w:rsid w:val="000F57AE"/>
    <w:rsid w:val="000F5836"/>
    <w:rsid w:val="000F598B"/>
    <w:rsid w:val="000F59F4"/>
    <w:rsid w:val="000F5B56"/>
    <w:rsid w:val="000F5CAF"/>
    <w:rsid w:val="000F5E4D"/>
    <w:rsid w:val="000F5FF4"/>
    <w:rsid w:val="000F6288"/>
    <w:rsid w:val="000F6487"/>
    <w:rsid w:val="000F6A80"/>
    <w:rsid w:val="000F6D4E"/>
    <w:rsid w:val="000F6F3A"/>
    <w:rsid w:val="000F730C"/>
    <w:rsid w:val="000F7425"/>
    <w:rsid w:val="000F7BA2"/>
    <w:rsid w:val="000F7D61"/>
    <w:rsid w:val="00100156"/>
    <w:rsid w:val="0010039F"/>
    <w:rsid w:val="0010083B"/>
    <w:rsid w:val="00100CEF"/>
    <w:rsid w:val="00100E4B"/>
    <w:rsid w:val="00100EE6"/>
    <w:rsid w:val="00100F14"/>
    <w:rsid w:val="0010135F"/>
    <w:rsid w:val="00101642"/>
    <w:rsid w:val="00101958"/>
    <w:rsid w:val="00101EB0"/>
    <w:rsid w:val="00102118"/>
    <w:rsid w:val="0010223C"/>
    <w:rsid w:val="001024F1"/>
    <w:rsid w:val="00102DD0"/>
    <w:rsid w:val="00102EF1"/>
    <w:rsid w:val="001032D4"/>
    <w:rsid w:val="00103689"/>
    <w:rsid w:val="001036E8"/>
    <w:rsid w:val="00103836"/>
    <w:rsid w:val="001038EB"/>
    <w:rsid w:val="00103C90"/>
    <w:rsid w:val="00103D73"/>
    <w:rsid w:val="00104308"/>
    <w:rsid w:val="00104418"/>
    <w:rsid w:val="00104BFC"/>
    <w:rsid w:val="00104E5E"/>
    <w:rsid w:val="00105228"/>
    <w:rsid w:val="001054CB"/>
    <w:rsid w:val="001057B5"/>
    <w:rsid w:val="001057DC"/>
    <w:rsid w:val="00105B8B"/>
    <w:rsid w:val="00105CA3"/>
    <w:rsid w:val="00105F83"/>
    <w:rsid w:val="00106059"/>
    <w:rsid w:val="0010615F"/>
    <w:rsid w:val="001061BC"/>
    <w:rsid w:val="00106BF7"/>
    <w:rsid w:val="00106D77"/>
    <w:rsid w:val="00106D94"/>
    <w:rsid w:val="00106EA9"/>
    <w:rsid w:val="00107234"/>
    <w:rsid w:val="0010746E"/>
    <w:rsid w:val="001074B5"/>
    <w:rsid w:val="001075EC"/>
    <w:rsid w:val="0010787B"/>
    <w:rsid w:val="00107C26"/>
    <w:rsid w:val="00110156"/>
    <w:rsid w:val="00110827"/>
    <w:rsid w:val="0011125D"/>
    <w:rsid w:val="00111452"/>
    <w:rsid w:val="001119AC"/>
    <w:rsid w:val="00111AD8"/>
    <w:rsid w:val="00112454"/>
    <w:rsid w:val="00112A83"/>
    <w:rsid w:val="00112D7D"/>
    <w:rsid w:val="001130CD"/>
    <w:rsid w:val="001131F1"/>
    <w:rsid w:val="00113492"/>
    <w:rsid w:val="00113864"/>
    <w:rsid w:val="00113880"/>
    <w:rsid w:val="00113972"/>
    <w:rsid w:val="00114005"/>
    <w:rsid w:val="0011413B"/>
    <w:rsid w:val="001142C2"/>
    <w:rsid w:val="001142E1"/>
    <w:rsid w:val="00114884"/>
    <w:rsid w:val="00114891"/>
    <w:rsid w:val="001148F5"/>
    <w:rsid w:val="00114DB3"/>
    <w:rsid w:val="00115926"/>
    <w:rsid w:val="001160D2"/>
    <w:rsid w:val="001161C1"/>
    <w:rsid w:val="00116337"/>
    <w:rsid w:val="00116766"/>
    <w:rsid w:val="001167AF"/>
    <w:rsid w:val="00116A8B"/>
    <w:rsid w:val="00116BD0"/>
    <w:rsid w:val="001170F4"/>
    <w:rsid w:val="0011727C"/>
    <w:rsid w:val="001179CF"/>
    <w:rsid w:val="00117B04"/>
    <w:rsid w:val="00117B94"/>
    <w:rsid w:val="00120250"/>
    <w:rsid w:val="001202C6"/>
    <w:rsid w:val="001202C8"/>
    <w:rsid w:val="001202FD"/>
    <w:rsid w:val="0012046E"/>
    <w:rsid w:val="00120470"/>
    <w:rsid w:val="00120611"/>
    <w:rsid w:val="001207BD"/>
    <w:rsid w:val="00120CB7"/>
    <w:rsid w:val="00120F75"/>
    <w:rsid w:val="00121163"/>
    <w:rsid w:val="00121311"/>
    <w:rsid w:val="0012146E"/>
    <w:rsid w:val="00121545"/>
    <w:rsid w:val="00121580"/>
    <w:rsid w:val="001215A9"/>
    <w:rsid w:val="001215BE"/>
    <w:rsid w:val="00121ACF"/>
    <w:rsid w:val="00121DAE"/>
    <w:rsid w:val="00122023"/>
    <w:rsid w:val="001227BF"/>
    <w:rsid w:val="00122A28"/>
    <w:rsid w:val="001239B2"/>
    <w:rsid w:val="00123CF9"/>
    <w:rsid w:val="00123F11"/>
    <w:rsid w:val="00123F63"/>
    <w:rsid w:val="001243DF"/>
    <w:rsid w:val="0012447F"/>
    <w:rsid w:val="001244FF"/>
    <w:rsid w:val="001249C7"/>
    <w:rsid w:val="00124AD0"/>
    <w:rsid w:val="00124BC7"/>
    <w:rsid w:val="001255DB"/>
    <w:rsid w:val="00125B59"/>
    <w:rsid w:val="00125BC7"/>
    <w:rsid w:val="00125D73"/>
    <w:rsid w:val="0012634A"/>
    <w:rsid w:val="00126371"/>
    <w:rsid w:val="00126688"/>
    <w:rsid w:val="00126CCC"/>
    <w:rsid w:val="00126D3B"/>
    <w:rsid w:val="00126E01"/>
    <w:rsid w:val="0012710D"/>
    <w:rsid w:val="00127154"/>
    <w:rsid w:val="001277B3"/>
    <w:rsid w:val="00127951"/>
    <w:rsid w:val="0012796D"/>
    <w:rsid w:val="00130085"/>
    <w:rsid w:val="0013009D"/>
    <w:rsid w:val="001300E7"/>
    <w:rsid w:val="00130299"/>
    <w:rsid w:val="0013078F"/>
    <w:rsid w:val="0013079B"/>
    <w:rsid w:val="00130B8E"/>
    <w:rsid w:val="00130E9F"/>
    <w:rsid w:val="001314E3"/>
    <w:rsid w:val="00131675"/>
    <w:rsid w:val="0013185B"/>
    <w:rsid w:val="00131FA0"/>
    <w:rsid w:val="0013200F"/>
    <w:rsid w:val="0013212D"/>
    <w:rsid w:val="0013225A"/>
    <w:rsid w:val="00132AF5"/>
    <w:rsid w:val="00132D7F"/>
    <w:rsid w:val="00132E7D"/>
    <w:rsid w:val="001333C2"/>
    <w:rsid w:val="001334B8"/>
    <w:rsid w:val="0013384C"/>
    <w:rsid w:val="00134269"/>
    <w:rsid w:val="00134577"/>
    <w:rsid w:val="001345C0"/>
    <w:rsid w:val="00134923"/>
    <w:rsid w:val="00135629"/>
    <w:rsid w:val="00135D52"/>
    <w:rsid w:val="00135F02"/>
    <w:rsid w:val="0013657E"/>
    <w:rsid w:val="0013685B"/>
    <w:rsid w:val="0013686C"/>
    <w:rsid w:val="00136AD5"/>
    <w:rsid w:val="00136F6A"/>
    <w:rsid w:val="001372A1"/>
    <w:rsid w:val="001377BA"/>
    <w:rsid w:val="001379B8"/>
    <w:rsid w:val="00137DD9"/>
    <w:rsid w:val="00137F30"/>
    <w:rsid w:val="00140603"/>
    <w:rsid w:val="0014098C"/>
    <w:rsid w:val="00140E14"/>
    <w:rsid w:val="00141335"/>
    <w:rsid w:val="001415A1"/>
    <w:rsid w:val="001416FC"/>
    <w:rsid w:val="0014269A"/>
    <w:rsid w:val="001426E6"/>
    <w:rsid w:val="0014291A"/>
    <w:rsid w:val="00142AAD"/>
    <w:rsid w:val="00142D04"/>
    <w:rsid w:val="00142EAB"/>
    <w:rsid w:val="00143139"/>
    <w:rsid w:val="0014360F"/>
    <w:rsid w:val="001436B4"/>
    <w:rsid w:val="00143798"/>
    <w:rsid w:val="001437A5"/>
    <w:rsid w:val="0014399B"/>
    <w:rsid w:val="00143AD0"/>
    <w:rsid w:val="00143B8F"/>
    <w:rsid w:val="00143DE4"/>
    <w:rsid w:val="00144285"/>
    <w:rsid w:val="00144960"/>
    <w:rsid w:val="00144DFA"/>
    <w:rsid w:val="00144ED0"/>
    <w:rsid w:val="00145A44"/>
    <w:rsid w:val="00145A70"/>
    <w:rsid w:val="00145B93"/>
    <w:rsid w:val="00145C02"/>
    <w:rsid w:val="00145C06"/>
    <w:rsid w:val="00145D58"/>
    <w:rsid w:val="00145DAE"/>
    <w:rsid w:val="00145F1D"/>
    <w:rsid w:val="00146320"/>
    <w:rsid w:val="0014674D"/>
    <w:rsid w:val="001469EF"/>
    <w:rsid w:val="00146DDD"/>
    <w:rsid w:val="00147009"/>
    <w:rsid w:val="001473F8"/>
    <w:rsid w:val="00147412"/>
    <w:rsid w:val="00147951"/>
    <w:rsid w:val="00147CB5"/>
    <w:rsid w:val="001507F2"/>
    <w:rsid w:val="00150934"/>
    <w:rsid w:val="00150E40"/>
    <w:rsid w:val="00150F09"/>
    <w:rsid w:val="001510DB"/>
    <w:rsid w:val="0015143F"/>
    <w:rsid w:val="00151C11"/>
    <w:rsid w:val="00151C28"/>
    <w:rsid w:val="00151EC2"/>
    <w:rsid w:val="00152384"/>
    <w:rsid w:val="00152688"/>
    <w:rsid w:val="00152CBA"/>
    <w:rsid w:val="001530B4"/>
    <w:rsid w:val="001534BE"/>
    <w:rsid w:val="001535B2"/>
    <w:rsid w:val="001538AC"/>
    <w:rsid w:val="0015398F"/>
    <w:rsid w:val="00153A04"/>
    <w:rsid w:val="00153A1C"/>
    <w:rsid w:val="00154029"/>
    <w:rsid w:val="001540E7"/>
    <w:rsid w:val="001541B9"/>
    <w:rsid w:val="001549FE"/>
    <w:rsid w:val="001550E3"/>
    <w:rsid w:val="00155741"/>
    <w:rsid w:val="00155757"/>
    <w:rsid w:val="001557B9"/>
    <w:rsid w:val="00155861"/>
    <w:rsid w:val="0015624A"/>
    <w:rsid w:val="001566B3"/>
    <w:rsid w:val="00156993"/>
    <w:rsid w:val="00156CC2"/>
    <w:rsid w:val="0015720B"/>
    <w:rsid w:val="0015749C"/>
    <w:rsid w:val="0015756B"/>
    <w:rsid w:val="001576E2"/>
    <w:rsid w:val="001578ED"/>
    <w:rsid w:val="001579CC"/>
    <w:rsid w:val="00157D2F"/>
    <w:rsid w:val="00157DF3"/>
    <w:rsid w:val="00157F3C"/>
    <w:rsid w:val="001607B5"/>
    <w:rsid w:val="00160CE3"/>
    <w:rsid w:val="00160DF3"/>
    <w:rsid w:val="00160FB5"/>
    <w:rsid w:val="0016131E"/>
    <w:rsid w:val="0016146F"/>
    <w:rsid w:val="00161717"/>
    <w:rsid w:val="0016189D"/>
    <w:rsid w:val="00161A55"/>
    <w:rsid w:val="00161C29"/>
    <w:rsid w:val="00161F66"/>
    <w:rsid w:val="0016222A"/>
    <w:rsid w:val="001625A2"/>
    <w:rsid w:val="001627AD"/>
    <w:rsid w:val="001628E1"/>
    <w:rsid w:val="00162938"/>
    <w:rsid w:val="001629E9"/>
    <w:rsid w:val="00162D5B"/>
    <w:rsid w:val="00163373"/>
    <w:rsid w:val="001633DB"/>
    <w:rsid w:val="001633E8"/>
    <w:rsid w:val="0016369E"/>
    <w:rsid w:val="00163831"/>
    <w:rsid w:val="00163A4A"/>
    <w:rsid w:val="00163A59"/>
    <w:rsid w:val="00163D3D"/>
    <w:rsid w:val="00163F64"/>
    <w:rsid w:val="00163FBC"/>
    <w:rsid w:val="00164124"/>
    <w:rsid w:val="001646B8"/>
    <w:rsid w:val="001649BD"/>
    <w:rsid w:val="00164BDE"/>
    <w:rsid w:val="00165212"/>
    <w:rsid w:val="001653C8"/>
    <w:rsid w:val="0016553C"/>
    <w:rsid w:val="0016594A"/>
    <w:rsid w:val="001660B3"/>
    <w:rsid w:val="00166312"/>
    <w:rsid w:val="00167275"/>
    <w:rsid w:val="0016763F"/>
    <w:rsid w:val="0016770F"/>
    <w:rsid w:val="00167752"/>
    <w:rsid w:val="001677C7"/>
    <w:rsid w:val="00167A61"/>
    <w:rsid w:val="00167F46"/>
    <w:rsid w:val="00170703"/>
    <w:rsid w:val="00170746"/>
    <w:rsid w:val="0017075F"/>
    <w:rsid w:val="0017083B"/>
    <w:rsid w:val="0017083D"/>
    <w:rsid w:val="00170D37"/>
    <w:rsid w:val="00171080"/>
    <w:rsid w:val="00171100"/>
    <w:rsid w:val="001711D5"/>
    <w:rsid w:val="00171328"/>
    <w:rsid w:val="0017171B"/>
    <w:rsid w:val="00171950"/>
    <w:rsid w:val="00172067"/>
    <w:rsid w:val="00172B2B"/>
    <w:rsid w:val="00172C08"/>
    <w:rsid w:val="00172C5F"/>
    <w:rsid w:val="00172CAD"/>
    <w:rsid w:val="0017337F"/>
    <w:rsid w:val="0017345D"/>
    <w:rsid w:val="00173850"/>
    <w:rsid w:val="001739B1"/>
    <w:rsid w:val="00173A7D"/>
    <w:rsid w:val="00173C66"/>
    <w:rsid w:val="00174028"/>
    <w:rsid w:val="00174237"/>
    <w:rsid w:val="00174393"/>
    <w:rsid w:val="0017446F"/>
    <w:rsid w:val="00174939"/>
    <w:rsid w:val="00174A0A"/>
    <w:rsid w:val="00174A26"/>
    <w:rsid w:val="00174DB1"/>
    <w:rsid w:val="00174FF8"/>
    <w:rsid w:val="001752BF"/>
    <w:rsid w:val="001752E8"/>
    <w:rsid w:val="0017576A"/>
    <w:rsid w:val="001758AB"/>
    <w:rsid w:val="00175921"/>
    <w:rsid w:val="00175AB7"/>
    <w:rsid w:val="00175F07"/>
    <w:rsid w:val="0017627E"/>
    <w:rsid w:val="001762C2"/>
    <w:rsid w:val="001762DE"/>
    <w:rsid w:val="00176A7A"/>
    <w:rsid w:val="00176B06"/>
    <w:rsid w:val="00176BC2"/>
    <w:rsid w:val="00176D76"/>
    <w:rsid w:val="001771B5"/>
    <w:rsid w:val="001771C5"/>
    <w:rsid w:val="00177216"/>
    <w:rsid w:val="001777DB"/>
    <w:rsid w:val="001777E2"/>
    <w:rsid w:val="00177862"/>
    <w:rsid w:val="00177BFD"/>
    <w:rsid w:val="00177FAB"/>
    <w:rsid w:val="001800DF"/>
    <w:rsid w:val="00180DF0"/>
    <w:rsid w:val="00181060"/>
    <w:rsid w:val="001812C2"/>
    <w:rsid w:val="0018140A"/>
    <w:rsid w:val="00181658"/>
    <w:rsid w:val="001818A8"/>
    <w:rsid w:val="00181DAD"/>
    <w:rsid w:val="00181E25"/>
    <w:rsid w:val="00181F8A"/>
    <w:rsid w:val="001825B3"/>
    <w:rsid w:val="00182A78"/>
    <w:rsid w:val="00182AA4"/>
    <w:rsid w:val="001831A9"/>
    <w:rsid w:val="001833F4"/>
    <w:rsid w:val="00183745"/>
    <w:rsid w:val="001837E8"/>
    <w:rsid w:val="00183BC3"/>
    <w:rsid w:val="00183BE7"/>
    <w:rsid w:val="00183C72"/>
    <w:rsid w:val="00183D86"/>
    <w:rsid w:val="00184654"/>
    <w:rsid w:val="0018491D"/>
    <w:rsid w:val="00184988"/>
    <w:rsid w:val="00184E3A"/>
    <w:rsid w:val="00185132"/>
    <w:rsid w:val="00185176"/>
    <w:rsid w:val="00185471"/>
    <w:rsid w:val="001854DD"/>
    <w:rsid w:val="001855D9"/>
    <w:rsid w:val="00185854"/>
    <w:rsid w:val="00185907"/>
    <w:rsid w:val="00185C9B"/>
    <w:rsid w:val="00185CC8"/>
    <w:rsid w:val="00185EC2"/>
    <w:rsid w:val="001860A9"/>
    <w:rsid w:val="001860D9"/>
    <w:rsid w:val="00186533"/>
    <w:rsid w:val="001866A8"/>
    <w:rsid w:val="00186854"/>
    <w:rsid w:val="00186A61"/>
    <w:rsid w:val="00186AB3"/>
    <w:rsid w:val="00186E00"/>
    <w:rsid w:val="00186FA3"/>
    <w:rsid w:val="0018752E"/>
    <w:rsid w:val="0018761D"/>
    <w:rsid w:val="001876C4"/>
    <w:rsid w:val="00190298"/>
    <w:rsid w:val="00190483"/>
    <w:rsid w:val="00190722"/>
    <w:rsid w:val="00190AC0"/>
    <w:rsid w:val="00190EFD"/>
    <w:rsid w:val="00190FB3"/>
    <w:rsid w:val="00190FF3"/>
    <w:rsid w:val="001912CC"/>
    <w:rsid w:val="00191899"/>
    <w:rsid w:val="00191CCA"/>
    <w:rsid w:val="00191EB3"/>
    <w:rsid w:val="00192883"/>
    <w:rsid w:val="00192985"/>
    <w:rsid w:val="00192C83"/>
    <w:rsid w:val="00192D35"/>
    <w:rsid w:val="00192ECF"/>
    <w:rsid w:val="0019311D"/>
    <w:rsid w:val="001931E5"/>
    <w:rsid w:val="001935A3"/>
    <w:rsid w:val="00193805"/>
    <w:rsid w:val="00193975"/>
    <w:rsid w:val="00193B94"/>
    <w:rsid w:val="00193C02"/>
    <w:rsid w:val="00194058"/>
    <w:rsid w:val="00194327"/>
    <w:rsid w:val="00194546"/>
    <w:rsid w:val="0019471A"/>
    <w:rsid w:val="00194A64"/>
    <w:rsid w:val="00194CAB"/>
    <w:rsid w:val="001951EA"/>
    <w:rsid w:val="0019521A"/>
    <w:rsid w:val="001952BC"/>
    <w:rsid w:val="001959C9"/>
    <w:rsid w:val="00195A73"/>
    <w:rsid w:val="00195F3A"/>
    <w:rsid w:val="001961A2"/>
    <w:rsid w:val="001964EA"/>
    <w:rsid w:val="0019723B"/>
    <w:rsid w:val="00197650"/>
    <w:rsid w:val="00197944"/>
    <w:rsid w:val="00197A02"/>
    <w:rsid w:val="00197B40"/>
    <w:rsid w:val="00197B55"/>
    <w:rsid w:val="00197EAE"/>
    <w:rsid w:val="001A03BF"/>
    <w:rsid w:val="001A03DF"/>
    <w:rsid w:val="001A0D15"/>
    <w:rsid w:val="001A0EC4"/>
    <w:rsid w:val="001A0FC2"/>
    <w:rsid w:val="001A160F"/>
    <w:rsid w:val="001A1AF2"/>
    <w:rsid w:val="001A1BB5"/>
    <w:rsid w:val="001A1F0B"/>
    <w:rsid w:val="001A2155"/>
    <w:rsid w:val="001A21BE"/>
    <w:rsid w:val="001A24B0"/>
    <w:rsid w:val="001A26A9"/>
    <w:rsid w:val="001A2923"/>
    <w:rsid w:val="001A2981"/>
    <w:rsid w:val="001A2B14"/>
    <w:rsid w:val="001A2EA3"/>
    <w:rsid w:val="001A2FF5"/>
    <w:rsid w:val="001A3027"/>
    <w:rsid w:val="001A32F5"/>
    <w:rsid w:val="001A3621"/>
    <w:rsid w:val="001A3832"/>
    <w:rsid w:val="001A3C1B"/>
    <w:rsid w:val="001A3EFE"/>
    <w:rsid w:val="001A400F"/>
    <w:rsid w:val="001A4128"/>
    <w:rsid w:val="001A4267"/>
    <w:rsid w:val="001A4648"/>
    <w:rsid w:val="001A4863"/>
    <w:rsid w:val="001A4CBE"/>
    <w:rsid w:val="001A4E8C"/>
    <w:rsid w:val="001A54C5"/>
    <w:rsid w:val="001A61ED"/>
    <w:rsid w:val="001A64BF"/>
    <w:rsid w:val="001A650F"/>
    <w:rsid w:val="001A67DF"/>
    <w:rsid w:val="001A68BE"/>
    <w:rsid w:val="001A6E5A"/>
    <w:rsid w:val="001A6F23"/>
    <w:rsid w:val="001A7419"/>
    <w:rsid w:val="001A78FA"/>
    <w:rsid w:val="001A7BDB"/>
    <w:rsid w:val="001A7EC4"/>
    <w:rsid w:val="001B03F9"/>
    <w:rsid w:val="001B093E"/>
    <w:rsid w:val="001B1169"/>
    <w:rsid w:val="001B16C3"/>
    <w:rsid w:val="001B250A"/>
    <w:rsid w:val="001B28F6"/>
    <w:rsid w:val="001B2C46"/>
    <w:rsid w:val="001B34AF"/>
    <w:rsid w:val="001B34F9"/>
    <w:rsid w:val="001B3587"/>
    <w:rsid w:val="001B3767"/>
    <w:rsid w:val="001B3A9F"/>
    <w:rsid w:val="001B3E55"/>
    <w:rsid w:val="001B3FBF"/>
    <w:rsid w:val="001B42B3"/>
    <w:rsid w:val="001B4427"/>
    <w:rsid w:val="001B4626"/>
    <w:rsid w:val="001B4C65"/>
    <w:rsid w:val="001B4CB0"/>
    <w:rsid w:val="001B5146"/>
    <w:rsid w:val="001B539C"/>
    <w:rsid w:val="001B546E"/>
    <w:rsid w:val="001B54FD"/>
    <w:rsid w:val="001B5748"/>
    <w:rsid w:val="001B5CF9"/>
    <w:rsid w:val="001B6158"/>
    <w:rsid w:val="001B6194"/>
    <w:rsid w:val="001B6332"/>
    <w:rsid w:val="001B646E"/>
    <w:rsid w:val="001B64A4"/>
    <w:rsid w:val="001B6BF0"/>
    <w:rsid w:val="001B6DB1"/>
    <w:rsid w:val="001B70D2"/>
    <w:rsid w:val="001B7101"/>
    <w:rsid w:val="001B7393"/>
    <w:rsid w:val="001B7461"/>
    <w:rsid w:val="001B7745"/>
    <w:rsid w:val="001B78F6"/>
    <w:rsid w:val="001B7BCB"/>
    <w:rsid w:val="001C01BC"/>
    <w:rsid w:val="001C05EC"/>
    <w:rsid w:val="001C0916"/>
    <w:rsid w:val="001C0BF4"/>
    <w:rsid w:val="001C0C4C"/>
    <w:rsid w:val="001C0FC7"/>
    <w:rsid w:val="001C1364"/>
    <w:rsid w:val="001C17EE"/>
    <w:rsid w:val="001C19C9"/>
    <w:rsid w:val="001C1A1E"/>
    <w:rsid w:val="001C1D68"/>
    <w:rsid w:val="001C23A5"/>
    <w:rsid w:val="001C2600"/>
    <w:rsid w:val="001C2971"/>
    <w:rsid w:val="001C2BF0"/>
    <w:rsid w:val="001C2DB3"/>
    <w:rsid w:val="001C2DE3"/>
    <w:rsid w:val="001C2E32"/>
    <w:rsid w:val="001C3320"/>
    <w:rsid w:val="001C337B"/>
    <w:rsid w:val="001C3BEA"/>
    <w:rsid w:val="001C3D38"/>
    <w:rsid w:val="001C3F38"/>
    <w:rsid w:val="001C46DA"/>
    <w:rsid w:val="001C487D"/>
    <w:rsid w:val="001C4934"/>
    <w:rsid w:val="001C4C13"/>
    <w:rsid w:val="001C5015"/>
    <w:rsid w:val="001C51CA"/>
    <w:rsid w:val="001C5384"/>
    <w:rsid w:val="001C573A"/>
    <w:rsid w:val="001C606A"/>
    <w:rsid w:val="001C63DC"/>
    <w:rsid w:val="001C6535"/>
    <w:rsid w:val="001C6838"/>
    <w:rsid w:val="001C6A9E"/>
    <w:rsid w:val="001C6FCC"/>
    <w:rsid w:val="001C7118"/>
    <w:rsid w:val="001C7EEF"/>
    <w:rsid w:val="001D0992"/>
    <w:rsid w:val="001D0C8C"/>
    <w:rsid w:val="001D163B"/>
    <w:rsid w:val="001D1F6C"/>
    <w:rsid w:val="001D22A7"/>
    <w:rsid w:val="001D266A"/>
    <w:rsid w:val="001D26C0"/>
    <w:rsid w:val="001D27C3"/>
    <w:rsid w:val="001D28FC"/>
    <w:rsid w:val="001D2C81"/>
    <w:rsid w:val="001D2F7E"/>
    <w:rsid w:val="001D3119"/>
    <w:rsid w:val="001D33E4"/>
    <w:rsid w:val="001D34FD"/>
    <w:rsid w:val="001D36E1"/>
    <w:rsid w:val="001D374D"/>
    <w:rsid w:val="001D3802"/>
    <w:rsid w:val="001D384D"/>
    <w:rsid w:val="001D38A3"/>
    <w:rsid w:val="001D3D9B"/>
    <w:rsid w:val="001D3F4D"/>
    <w:rsid w:val="001D3FE2"/>
    <w:rsid w:val="001D4319"/>
    <w:rsid w:val="001D4A7C"/>
    <w:rsid w:val="001D4B64"/>
    <w:rsid w:val="001D4DC5"/>
    <w:rsid w:val="001D5571"/>
    <w:rsid w:val="001D57DF"/>
    <w:rsid w:val="001D5A26"/>
    <w:rsid w:val="001D5E5D"/>
    <w:rsid w:val="001D5F8B"/>
    <w:rsid w:val="001D6435"/>
    <w:rsid w:val="001D64BD"/>
    <w:rsid w:val="001D66A5"/>
    <w:rsid w:val="001D6761"/>
    <w:rsid w:val="001D6CBA"/>
    <w:rsid w:val="001D78BA"/>
    <w:rsid w:val="001D7915"/>
    <w:rsid w:val="001D79AD"/>
    <w:rsid w:val="001D7A9B"/>
    <w:rsid w:val="001E0172"/>
    <w:rsid w:val="001E03D0"/>
    <w:rsid w:val="001E0710"/>
    <w:rsid w:val="001E07D6"/>
    <w:rsid w:val="001E0AD9"/>
    <w:rsid w:val="001E0FA6"/>
    <w:rsid w:val="001E0FC7"/>
    <w:rsid w:val="001E1165"/>
    <w:rsid w:val="001E1B27"/>
    <w:rsid w:val="001E1DA5"/>
    <w:rsid w:val="001E22DD"/>
    <w:rsid w:val="001E22FE"/>
    <w:rsid w:val="001E2792"/>
    <w:rsid w:val="001E31F0"/>
    <w:rsid w:val="001E330B"/>
    <w:rsid w:val="001E3432"/>
    <w:rsid w:val="001E35F8"/>
    <w:rsid w:val="001E3674"/>
    <w:rsid w:val="001E39DF"/>
    <w:rsid w:val="001E4054"/>
    <w:rsid w:val="001E4247"/>
    <w:rsid w:val="001E4767"/>
    <w:rsid w:val="001E4ED7"/>
    <w:rsid w:val="001E50C1"/>
    <w:rsid w:val="001E519C"/>
    <w:rsid w:val="001E53B8"/>
    <w:rsid w:val="001E53F7"/>
    <w:rsid w:val="001E596F"/>
    <w:rsid w:val="001E5984"/>
    <w:rsid w:val="001E5E6B"/>
    <w:rsid w:val="001E5FFC"/>
    <w:rsid w:val="001E6143"/>
    <w:rsid w:val="001E63F3"/>
    <w:rsid w:val="001E6FD1"/>
    <w:rsid w:val="001E7077"/>
    <w:rsid w:val="001E755D"/>
    <w:rsid w:val="001E7C3C"/>
    <w:rsid w:val="001E7C7A"/>
    <w:rsid w:val="001E7D0A"/>
    <w:rsid w:val="001E7F3E"/>
    <w:rsid w:val="001F04A0"/>
    <w:rsid w:val="001F0682"/>
    <w:rsid w:val="001F0C8C"/>
    <w:rsid w:val="001F182C"/>
    <w:rsid w:val="001F19B7"/>
    <w:rsid w:val="001F1DF2"/>
    <w:rsid w:val="001F1ECA"/>
    <w:rsid w:val="001F2557"/>
    <w:rsid w:val="001F2767"/>
    <w:rsid w:val="001F2881"/>
    <w:rsid w:val="001F28D4"/>
    <w:rsid w:val="001F2B70"/>
    <w:rsid w:val="001F2EB3"/>
    <w:rsid w:val="001F2F0A"/>
    <w:rsid w:val="001F2F45"/>
    <w:rsid w:val="001F30FB"/>
    <w:rsid w:val="001F3393"/>
    <w:rsid w:val="001F3568"/>
    <w:rsid w:val="001F383D"/>
    <w:rsid w:val="001F40FB"/>
    <w:rsid w:val="001F42D6"/>
    <w:rsid w:val="001F4351"/>
    <w:rsid w:val="001F48EE"/>
    <w:rsid w:val="001F4997"/>
    <w:rsid w:val="001F4AE8"/>
    <w:rsid w:val="001F4B03"/>
    <w:rsid w:val="001F4B74"/>
    <w:rsid w:val="001F4FC1"/>
    <w:rsid w:val="001F4FE0"/>
    <w:rsid w:val="001F5273"/>
    <w:rsid w:val="001F53C1"/>
    <w:rsid w:val="001F53FA"/>
    <w:rsid w:val="001F55F9"/>
    <w:rsid w:val="001F5E00"/>
    <w:rsid w:val="001F616C"/>
    <w:rsid w:val="001F61A2"/>
    <w:rsid w:val="001F625A"/>
    <w:rsid w:val="001F6358"/>
    <w:rsid w:val="001F687B"/>
    <w:rsid w:val="001F777E"/>
    <w:rsid w:val="002000CE"/>
    <w:rsid w:val="00200296"/>
    <w:rsid w:val="00200FC6"/>
    <w:rsid w:val="002010AC"/>
    <w:rsid w:val="00201198"/>
    <w:rsid w:val="002012B7"/>
    <w:rsid w:val="002014A0"/>
    <w:rsid w:val="00201549"/>
    <w:rsid w:val="00201AE1"/>
    <w:rsid w:val="00201E5E"/>
    <w:rsid w:val="00201F7D"/>
    <w:rsid w:val="00201FE3"/>
    <w:rsid w:val="002021E3"/>
    <w:rsid w:val="00202362"/>
    <w:rsid w:val="0020284D"/>
    <w:rsid w:val="0020369B"/>
    <w:rsid w:val="0020429A"/>
    <w:rsid w:val="00204441"/>
    <w:rsid w:val="00204442"/>
    <w:rsid w:val="0020448A"/>
    <w:rsid w:val="002045A5"/>
    <w:rsid w:val="00204765"/>
    <w:rsid w:val="0020524E"/>
    <w:rsid w:val="002052F4"/>
    <w:rsid w:val="002055F3"/>
    <w:rsid w:val="00205792"/>
    <w:rsid w:val="00205890"/>
    <w:rsid w:val="00205B3B"/>
    <w:rsid w:val="00205F56"/>
    <w:rsid w:val="002066ED"/>
    <w:rsid w:val="00206756"/>
    <w:rsid w:val="00206A84"/>
    <w:rsid w:val="00206AB5"/>
    <w:rsid w:val="00206D30"/>
    <w:rsid w:val="00206F3F"/>
    <w:rsid w:val="00207485"/>
    <w:rsid w:val="00207763"/>
    <w:rsid w:val="002077FB"/>
    <w:rsid w:val="002103D9"/>
    <w:rsid w:val="00210581"/>
    <w:rsid w:val="00210749"/>
    <w:rsid w:val="00210766"/>
    <w:rsid w:val="00210ADD"/>
    <w:rsid w:val="00210BDA"/>
    <w:rsid w:val="00210C0F"/>
    <w:rsid w:val="00210C1E"/>
    <w:rsid w:val="00210CB3"/>
    <w:rsid w:val="00210CF4"/>
    <w:rsid w:val="00211006"/>
    <w:rsid w:val="00211137"/>
    <w:rsid w:val="002111F5"/>
    <w:rsid w:val="00211545"/>
    <w:rsid w:val="00211634"/>
    <w:rsid w:val="0021168C"/>
    <w:rsid w:val="002116EB"/>
    <w:rsid w:val="0021193E"/>
    <w:rsid w:val="00212303"/>
    <w:rsid w:val="002126BD"/>
    <w:rsid w:val="00212899"/>
    <w:rsid w:val="002128FB"/>
    <w:rsid w:val="00212AC9"/>
    <w:rsid w:val="00212ED0"/>
    <w:rsid w:val="002136F0"/>
    <w:rsid w:val="00213766"/>
    <w:rsid w:val="00213815"/>
    <w:rsid w:val="00213A23"/>
    <w:rsid w:val="00213AA0"/>
    <w:rsid w:val="002141FD"/>
    <w:rsid w:val="00214962"/>
    <w:rsid w:val="00214A91"/>
    <w:rsid w:val="00214B24"/>
    <w:rsid w:val="00214F42"/>
    <w:rsid w:val="00215101"/>
    <w:rsid w:val="00215115"/>
    <w:rsid w:val="00215652"/>
    <w:rsid w:val="0021565E"/>
    <w:rsid w:val="002157F7"/>
    <w:rsid w:val="00215A9A"/>
    <w:rsid w:val="00215D6E"/>
    <w:rsid w:val="0021604A"/>
    <w:rsid w:val="00216B73"/>
    <w:rsid w:val="00216C1F"/>
    <w:rsid w:val="00216CB0"/>
    <w:rsid w:val="00216DFE"/>
    <w:rsid w:val="0021727B"/>
    <w:rsid w:val="0021761B"/>
    <w:rsid w:val="00217E62"/>
    <w:rsid w:val="002204E9"/>
    <w:rsid w:val="0022059B"/>
    <w:rsid w:val="002208DE"/>
    <w:rsid w:val="00220981"/>
    <w:rsid w:val="00220B5F"/>
    <w:rsid w:val="00220EC4"/>
    <w:rsid w:val="002211AD"/>
    <w:rsid w:val="00221296"/>
    <w:rsid w:val="00221476"/>
    <w:rsid w:val="002214DB"/>
    <w:rsid w:val="00221DEA"/>
    <w:rsid w:val="00221EA2"/>
    <w:rsid w:val="002227CF"/>
    <w:rsid w:val="002227E6"/>
    <w:rsid w:val="00222801"/>
    <w:rsid w:val="0022292D"/>
    <w:rsid w:val="00222E0E"/>
    <w:rsid w:val="00222F35"/>
    <w:rsid w:val="00223154"/>
    <w:rsid w:val="0022326E"/>
    <w:rsid w:val="0022336A"/>
    <w:rsid w:val="00223461"/>
    <w:rsid w:val="002235C3"/>
    <w:rsid w:val="002237B2"/>
    <w:rsid w:val="002239B0"/>
    <w:rsid w:val="00223C60"/>
    <w:rsid w:val="00223D88"/>
    <w:rsid w:val="00224023"/>
    <w:rsid w:val="002244AA"/>
    <w:rsid w:val="00224633"/>
    <w:rsid w:val="002247A9"/>
    <w:rsid w:val="00224DCE"/>
    <w:rsid w:val="002252D4"/>
    <w:rsid w:val="00225820"/>
    <w:rsid w:val="00225957"/>
    <w:rsid w:val="00225EFF"/>
    <w:rsid w:val="00225F61"/>
    <w:rsid w:val="00226258"/>
    <w:rsid w:val="00226BA4"/>
    <w:rsid w:val="00226C66"/>
    <w:rsid w:val="00227561"/>
    <w:rsid w:val="00227747"/>
    <w:rsid w:val="0022782E"/>
    <w:rsid w:val="00227FF5"/>
    <w:rsid w:val="00230225"/>
    <w:rsid w:val="0023028E"/>
    <w:rsid w:val="0023030C"/>
    <w:rsid w:val="00230734"/>
    <w:rsid w:val="00230B22"/>
    <w:rsid w:val="00230B3C"/>
    <w:rsid w:val="00230C34"/>
    <w:rsid w:val="00230E7D"/>
    <w:rsid w:val="002312AC"/>
    <w:rsid w:val="002315A2"/>
    <w:rsid w:val="00231903"/>
    <w:rsid w:val="00231A45"/>
    <w:rsid w:val="00231EBA"/>
    <w:rsid w:val="00231F5E"/>
    <w:rsid w:val="0023256C"/>
    <w:rsid w:val="00232808"/>
    <w:rsid w:val="00232E5C"/>
    <w:rsid w:val="0023316B"/>
    <w:rsid w:val="002335E9"/>
    <w:rsid w:val="00233B8C"/>
    <w:rsid w:val="002343FB"/>
    <w:rsid w:val="0023491D"/>
    <w:rsid w:val="00235417"/>
    <w:rsid w:val="00235849"/>
    <w:rsid w:val="002359A2"/>
    <w:rsid w:val="00235B73"/>
    <w:rsid w:val="00235D6C"/>
    <w:rsid w:val="00235DE8"/>
    <w:rsid w:val="00236A25"/>
    <w:rsid w:val="00236CE1"/>
    <w:rsid w:val="00236F02"/>
    <w:rsid w:val="00236F83"/>
    <w:rsid w:val="002372B0"/>
    <w:rsid w:val="0023774C"/>
    <w:rsid w:val="0024089D"/>
    <w:rsid w:val="002409B5"/>
    <w:rsid w:val="0024111E"/>
    <w:rsid w:val="00241244"/>
    <w:rsid w:val="0024162E"/>
    <w:rsid w:val="0024180A"/>
    <w:rsid w:val="00241B9A"/>
    <w:rsid w:val="00241EBE"/>
    <w:rsid w:val="00242099"/>
    <w:rsid w:val="00242407"/>
    <w:rsid w:val="00242571"/>
    <w:rsid w:val="00242580"/>
    <w:rsid w:val="0024278F"/>
    <w:rsid w:val="00242879"/>
    <w:rsid w:val="00242A78"/>
    <w:rsid w:val="00242F7B"/>
    <w:rsid w:val="00243792"/>
    <w:rsid w:val="002437EA"/>
    <w:rsid w:val="002438B0"/>
    <w:rsid w:val="00243B0A"/>
    <w:rsid w:val="00243C46"/>
    <w:rsid w:val="00243F38"/>
    <w:rsid w:val="002445C5"/>
    <w:rsid w:val="002446AD"/>
    <w:rsid w:val="00244C92"/>
    <w:rsid w:val="00244DFE"/>
    <w:rsid w:val="00244F0F"/>
    <w:rsid w:val="00245085"/>
    <w:rsid w:val="00245125"/>
    <w:rsid w:val="002453E9"/>
    <w:rsid w:val="00245A32"/>
    <w:rsid w:val="00245A4D"/>
    <w:rsid w:val="00245C61"/>
    <w:rsid w:val="00245E68"/>
    <w:rsid w:val="00245FF4"/>
    <w:rsid w:val="0024608D"/>
    <w:rsid w:val="00246135"/>
    <w:rsid w:val="00246161"/>
    <w:rsid w:val="00246337"/>
    <w:rsid w:val="002463F4"/>
    <w:rsid w:val="002464F3"/>
    <w:rsid w:val="0024674D"/>
    <w:rsid w:val="00246F83"/>
    <w:rsid w:val="0024727C"/>
    <w:rsid w:val="002474AC"/>
    <w:rsid w:val="002475DF"/>
    <w:rsid w:val="002478D8"/>
    <w:rsid w:val="00247CA2"/>
    <w:rsid w:val="00247EC2"/>
    <w:rsid w:val="00247FB0"/>
    <w:rsid w:val="00250008"/>
    <w:rsid w:val="00250055"/>
    <w:rsid w:val="00250673"/>
    <w:rsid w:val="002507B2"/>
    <w:rsid w:val="00250CAC"/>
    <w:rsid w:val="002511B9"/>
    <w:rsid w:val="00251227"/>
    <w:rsid w:val="002512F4"/>
    <w:rsid w:val="002514DD"/>
    <w:rsid w:val="002515C4"/>
    <w:rsid w:val="00251873"/>
    <w:rsid w:val="0025187A"/>
    <w:rsid w:val="00251BB2"/>
    <w:rsid w:val="00251C7A"/>
    <w:rsid w:val="00251DE8"/>
    <w:rsid w:val="002525D2"/>
    <w:rsid w:val="00252654"/>
    <w:rsid w:val="00252A65"/>
    <w:rsid w:val="00252CA5"/>
    <w:rsid w:val="00252CD1"/>
    <w:rsid w:val="002535F4"/>
    <w:rsid w:val="00253AE3"/>
    <w:rsid w:val="00254467"/>
    <w:rsid w:val="002546A9"/>
    <w:rsid w:val="00254985"/>
    <w:rsid w:val="00255023"/>
    <w:rsid w:val="00255054"/>
    <w:rsid w:val="002550F0"/>
    <w:rsid w:val="002556B0"/>
    <w:rsid w:val="002557E6"/>
    <w:rsid w:val="00255A18"/>
    <w:rsid w:val="00255D70"/>
    <w:rsid w:val="00256422"/>
    <w:rsid w:val="00256719"/>
    <w:rsid w:val="002568A3"/>
    <w:rsid w:val="002569A9"/>
    <w:rsid w:val="00256C47"/>
    <w:rsid w:val="00256FF5"/>
    <w:rsid w:val="002571C0"/>
    <w:rsid w:val="002575CC"/>
    <w:rsid w:val="00257BCA"/>
    <w:rsid w:val="00257C51"/>
    <w:rsid w:val="002603D7"/>
    <w:rsid w:val="00260A4A"/>
    <w:rsid w:val="00260A9E"/>
    <w:rsid w:val="00261013"/>
    <w:rsid w:val="00261627"/>
    <w:rsid w:val="00261EB0"/>
    <w:rsid w:val="00261FD1"/>
    <w:rsid w:val="00261FEF"/>
    <w:rsid w:val="0026251B"/>
    <w:rsid w:val="00262B8C"/>
    <w:rsid w:val="00262D9A"/>
    <w:rsid w:val="00262DF7"/>
    <w:rsid w:val="002631E9"/>
    <w:rsid w:val="002633A1"/>
    <w:rsid w:val="002633D2"/>
    <w:rsid w:val="00263635"/>
    <w:rsid w:val="0026380C"/>
    <w:rsid w:val="00263881"/>
    <w:rsid w:val="00263AFC"/>
    <w:rsid w:val="00263FC7"/>
    <w:rsid w:val="0026413F"/>
    <w:rsid w:val="0026419E"/>
    <w:rsid w:val="002643E6"/>
    <w:rsid w:val="002644DD"/>
    <w:rsid w:val="00264795"/>
    <w:rsid w:val="002649A0"/>
    <w:rsid w:val="00264AF8"/>
    <w:rsid w:val="00264B7E"/>
    <w:rsid w:val="00265378"/>
    <w:rsid w:val="002656A9"/>
    <w:rsid w:val="002663AA"/>
    <w:rsid w:val="002666C2"/>
    <w:rsid w:val="002666F4"/>
    <w:rsid w:val="00266D3F"/>
    <w:rsid w:val="00266DBC"/>
    <w:rsid w:val="00266FE3"/>
    <w:rsid w:val="00267272"/>
    <w:rsid w:val="0026746D"/>
    <w:rsid w:val="0026774C"/>
    <w:rsid w:val="00267BB3"/>
    <w:rsid w:val="00267CA8"/>
    <w:rsid w:val="00267CEA"/>
    <w:rsid w:val="00267CFE"/>
    <w:rsid w:val="00267EAA"/>
    <w:rsid w:val="002700D2"/>
    <w:rsid w:val="002708E5"/>
    <w:rsid w:val="00270FBE"/>
    <w:rsid w:val="002718D2"/>
    <w:rsid w:val="00271963"/>
    <w:rsid w:val="00271CF7"/>
    <w:rsid w:val="00271DB5"/>
    <w:rsid w:val="00271E64"/>
    <w:rsid w:val="002727A3"/>
    <w:rsid w:val="00273014"/>
    <w:rsid w:val="002732F8"/>
    <w:rsid w:val="00273984"/>
    <w:rsid w:val="00274442"/>
    <w:rsid w:val="00274985"/>
    <w:rsid w:val="002749D3"/>
    <w:rsid w:val="00274C43"/>
    <w:rsid w:val="00274CDE"/>
    <w:rsid w:val="00274DD5"/>
    <w:rsid w:val="00274EFD"/>
    <w:rsid w:val="002752A2"/>
    <w:rsid w:val="00275569"/>
    <w:rsid w:val="0027584A"/>
    <w:rsid w:val="00275B62"/>
    <w:rsid w:val="00275CB4"/>
    <w:rsid w:val="00275EDE"/>
    <w:rsid w:val="00275FE4"/>
    <w:rsid w:val="002761D1"/>
    <w:rsid w:val="00276A6E"/>
    <w:rsid w:val="00276C9E"/>
    <w:rsid w:val="00276CA2"/>
    <w:rsid w:val="00276D73"/>
    <w:rsid w:val="00276EC8"/>
    <w:rsid w:val="00277050"/>
    <w:rsid w:val="00277188"/>
    <w:rsid w:val="002776EF"/>
    <w:rsid w:val="002779D3"/>
    <w:rsid w:val="00277A1B"/>
    <w:rsid w:val="00277BBA"/>
    <w:rsid w:val="00277C1A"/>
    <w:rsid w:val="00277E34"/>
    <w:rsid w:val="00280281"/>
    <w:rsid w:val="00280388"/>
    <w:rsid w:val="002804AA"/>
    <w:rsid w:val="002806C0"/>
    <w:rsid w:val="002809ED"/>
    <w:rsid w:val="00280B3D"/>
    <w:rsid w:val="00280B61"/>
    <w:rsid w:val="00280C0D"/>
    <w:rsid w:val="002811DE"/>
    <w:rsid w:val="002816DD"/>
    <w:rsid w:val="00281724"/>
    <w:rsid w:val="00281E9C"/>
    <w:rsid w:val="00282012"/>
    <w:rsid w:val="00282091"/>
    <w:rsid w:val="002820FD"/>
    <w:rsid w:val="002823E9"/>
    <w:rsid w:val="00282602"/>
    <w:rsid w:val="0028295F"/>
    <w:rsid w:val="00282B58"/>
    <w:rsid w:val="00282F4E"/>
    <w:rsid w:val="0028357A"/>
    <w:rsid w:val="0028370F"/>
    <w:rsid w:val="00283CE6"/>
    <w:rsid w:val="002843D4"/>
    <w:rsid w:val="002843FF"/>
    <w:rsid w:val="00284901"/>
    <w:rsid w:val="0028495E"/>
    <w:rsid w:val="00284B3D"/>
    <w:rsid w:val="00284DC3"/>
    <w:rsid w:val="00285043"/>
    <w:rsid w:val="00285093"/>
    <w:rsid w:val="00285450"/>
    <w:rsid w:val="002858E2"/>
    <w:rsid w:val="00285AC0"/>
    <w:rsid w:val="00285C2C"/>
    <w:rsid w:val="0028677B"/>
    <w:rsid w:val="0028696A"/>
    <w:rsid w:val="00286CE3"/>
    <w:rsid w:val="002877B6"/>
    <w:rsid w:val="00287D1B"/>
    <w:rsid w:val="00287E79"/>
    <w:rsid w:val="00290221"/>
    <w:rsid w:val="0029026B"/>
    <w:rsid w:val="00290344"/>
    <w:rsid w:val="002904A4"/>
    <w:rsid w:val="002905E1"/>
    <w:rsid w:val="002905FA"/>
    <w:rsid w:val="0029074F"/>
    <w:rsid w:val="002908E5"/>
    <w:rsid w:val="00290990"/>
    <w:rsid w:val="00290C5D"/>
    <w:rsid w:val="00291371"/>
    <w:rsid w:val="00291416"/>
    <w:rsid w:val="00291425"/>
    <w:rsid w:val="00291757"/>
    <w:rsid w:val="002919C5"/>
    <w:rsid w:val="00291D23"/>
    <w:rsid w:val="00292227"/>
    <w:rsid w:val="002926D2"/>
    <w:rsid w:val="00292836"/>
    <w:rsid w:val="00292978"/>
    <w:rsid w:val="002929C2"/>
    <w:rsid w:val="00292A1D"/>
    <w:rsid w:val="00292A92"/>
    <w:rsid w:val="00292B5A"/>
    <w:rsid w:val="00292D6B"/>
    <w:rsid w:val="00292FBA"/>
    <w:rsid w:val="002932D0"/>
    <w:rsid w:val="002937B2"/>
    <w:rsid w:val="00293AB2"/>
    <w:rsid w:val="00293B4B"/>
    <w:rsid w:val="00293DD8"/>
    <w:rsid w:val="002943E8"/>
    <w:rsid w:val="002943EC"/>
    <w:rsid w:val="002951B2"/>
    <w:rsid w:val="002959CA"/>
    <w:rsid w:val="00295B3A"/>
    <w:rsid w:val="00296077"/>
    <w:rsid w:val="002965F9"/>
    <w:rsid w:val="0029684F"/>
    <w:rsid w:val="00296A51"/>
    <w:rsid w:val="00296C4F"/>
    <w:rsid w:val="00296D65"/>
    <w:rsid w:val="00296E74"/>
    <w:rsid w:val="0029733B"/>
    <w:rsid w:val="0029739A"/>
    <w:rsid w:val="00297515"/>
    <w:rsid w:val="00297BE8"/>
    <w:rsid w:val="00297C7D"/>
    <w:rsid w:val="00297DBC"/>
    <w:rsid w:val="00297E13"/>
    <w:rsid w:val="002A0033"/>
    <w:rsid w:val="002A032B"/>
    <w:rsid w:val="002A0814"/>
    <w:rsid w:val="002A11A0"/>
    <w:rsid w:val="002A147E"/>
    <w:rsid w:val="002A1577"/>
    <w:rsid w:val="002A1709"/>
    <w:rsid w:val="002A1CAC"/>
    <w:rsid w:val="002A2083"/>
    <w:rsid w:val="002A20E0"/>
    <w:rsid w:val="002A2296"/>
    <w:rsid w:val="002A2E39"/>
    <w:rsid w:val="002A2FB5"/>
    <w:rsid w:val="002A3313"/>
    <w:rsid w:val="002A3550"/>
    <w:rsid w:val="002A36F3"/>
    <w:rsid w:val="002A3A94"/>
    <w:rsid w:val="002A3C40"/>
    <w:rsid w:val="002A3F26"/>
    <w:rsid w:val="002A4356"/>
    <w:rsid w:val="002A496A"/>
    <w:rsid w:val="002A4F4B"/>
    <w:rsid w:val="002A5910"/>
    <w:rsid w:val="002A5AC8"/>
    <w:rsid w:val="002A5C37"/>
    <w:rsid w:val="002A5F65"/>
    <w:rsid w:val="002A5F9E"/>
    <w:rsid w:val="002A6416"/>
    <w:rsid w:val="002A6425"/>
    <w:rsid w:val="002A66D9"/>
    <w:rsid w:val="002A692D"/>
    <w:rsid w:val="002A6D91"/>
    <w:rsid w:val="002A7120"/>
    <w:rsid w:val="002A7165"/>
    <w:rsid w:val="002A767C"/>
    <w:rsid w:val="002A78FA"/>
    <w:rsid w:val="002A7A80"/>
    <w:rsid w:val="002B0006"/>
    <w:rsid w:val="002B0DB2"/>
    <w:rsid w:val="002B1133"/>
    <w:rsid w:val="002B14EF"/>
    <w:rsid w:val="002B1873"/>
    <w:rsid w:val="002B214F"/>
    <w:rsid w:val="002B21F9"/>
    <w:rsid w:val="002B23F5"/>
    <w:rsid w:val="002B25DC"/>
    <w:rsid w:val="002B2B96"/>
    <w:rsid w:val="002B3146"/>
    <w:rsid w:val="002B3349"/>
    <w:rsid w:val="002B3D05"/>
    <w:rsid w:val="002B4036"/>
    <w:rsid w:val="002B42B5"/>
    <w:rsid w:val="002B451E"/>
    <w:rsid w:val="002B4A25"/>
    <w:rsid w:val="002B4E23"/>
    <w:rsid w:val="002B4FAB"/>
    <w:rsid w:val="002B58D4"/>
    <w:rsid w:val="002B58ED"/>
    <w:rsid w:val="002B5979"/>
    <w:rsid w:val="002B5B6B"/>
    <w:rsid w:val="002B5DBC"/>
    <w:rsid w:val="002B66E6"/>
    <w:rsid w:val="002B6703"/>
    <w:rsid w:val="002B6774"/>
    <w:rsid w:val="002B6A4C"/>
    <w:rsid w:val="002B6D9E"/>
    <w:rsid w:val="002B6DB6"/>
    <w:rsid w:val="002B6EC0"/>
    <w:rsid w:val="002B73F7"/>
    <w:rsid w:val="002B77D8"/>
    <w:rsid w:val="002B79F4"/>
    <w:rsid w:val="002B7BC2"/>
    <w:rsid w:val="002B7D81"/>
    <w:rsid w:val="002B7E9F"/>
    <w:rsid w:val="002B7FAD"/>
    <w:rsid w:val="002C0007"/>
    <w:rsid w:val="002C0083"/>
    <w:rsid w:val="002C0592"/>
    <w:rsid w:val="002C05D8"/>
    <w:rsid w:val="002C0943"/>
    <w:rsid w:val="002C0A70"/>
    <w:rsid w:val="002C0B91"/>
    <w:rsid w:val="002C0D81"/>
    <w:rsid w:val="002C107D"/>
    <w:rsid w:val="002C11C8"/>
    <w:rsid w:val="002C17CB"/>
    <w:rsid w:val="002C1A00"/>
    <w:rsid w:val="002C1DEB"/>
    <w:rsid w:val="002C1E93"/>
    <w:rsid w:val="002C1F31"/>
    <w:rsid w:val="002C25DE"/>
    <w:rsid w:val="002C26A8"/>
    <w:rsid w:val="002C296E"/>
    <w:rsid w:val="002C2B13"/>
    <w:rsid w:val="002C2B44"/>
    <w:rsid w:val="002C2BDC"/>
    <w:rsid w:val="002C33B1"/>
    <w:rsid w:val="002C34C2"/>
    <w:rsid w:val="002C34F0"/>
    <w:rsid w:val="002C3851"/>
    <w:rsid w:val="002C38F4"/>
    <w:rsid w:val="002C3C9F"/>
    <w:rsid w:val="002C3CBD"/>
    <w:rsid w:val="002C413F"/>
    <w:rsid w:val="002C418D"/>
    <w:rsid w:val="002C44F0"/>
    <w:rsid w:val="002C4551"/>
    <w:rsid w:val="002C46CF"/>
    <w:rsid w:val="002C4736"/>
    <w:rsid w:val="002C4854"/>
    <w:rsid w:val="002C4CCD"/>
    <w:rsid w:val="002C4E44"/>
    <w:rsid w:val="002C5156"/>
    <w:rsid w:val="002C5248"/>
    <w:rsid w:val="002C5269"/>
    <w:rsid w:val="002C54E2"/>
    <w:rsid w:val="002C561F"/>
    <w:rsid w:val="002C57A2"/>
    <w:rsid w:val="002C58DE"/>
    <w:rsid w:val="002C5940"/>
    <w:rsid w:val="002C598A"/>
    <w:rsid w:val="002C5BBD"/>
    <w:rsid w:val="002C5DEB"/>
    <w:rsid w:val="002C5E69"/>
    <w:rsid w:val="002C5EB7"/>
    <w:rsid w:val="002C6707"/>
    <w:rsid w:val="002C6FC0"/>
    <w:rsid w:val="002C7175"/>
    <w:rsid w:val="002C7DF1"/>
    <w:rsid w:val="002C7F27"/>
    <w:rsid w:val="002C7F53"/>
    <w:rsid w:val="002D00AC"/>
    <w:rsid w:val="002D03C2"/>
    <w:rsid w:val="002D0842"/>
    <w:rsid w:val="002D0A97"/>
    <w:rsid w:val="002D1062"/>
    <w:rsid w:val="002D1261"/>
    <w:rsid w:val="002D1A36"/>
    <w:rsid w:val="002D1B33"/>
    <w:rsid w:val="002D1F6C"/>
    <w:rsid w:val="002D227B"/>
    <w:rsid w:val="002D2427"/>
    <w:rsid w:val="002D2707"/>
    <w:rsid w:val="002D288A"/>
    <w:rsid w:val="002D28B1"/>
    <w:rsid w:val="002D3774"/>
    <w:rsid w:val="002D3A4E"/>
    <w:rsid w:val="002D3C99"/>
    <w:rsid w:val="002D3E8D"/>
    <w:rsid w:val="002D4055"/>
    <w:rsid w:val="002D436E"/>
    <w:rsid w:val="002D4709"/>
    <w:rsid w:val="002D5707"/>
    <w:rsid w:val="002D5A92"/>
    <w:rsid w:val="002D651C"/>
    <w:rsid w:val="002D69E8"/>
    <w:rsid w:val="002D6A3C"/>
    <w:rsid w:val="002D6D54"/>
    <w:rsid w:val="002D6E55"/>
    <w:rsid w:val="002D76A3"/>
    <w:rsid w:val="002D7B74"/>
    <w:rsid w:val="002D7F0F"/>
    <w:rsid w:val="002E01A9"/>
    <w:rsid w:val="002E1063"/>
    <w:rsid w:val="002E1552"/>
    <w:rsid w:val="002E16C5"/>
    <w:rsid w:val="002E18E5"/>
    <w:rsid w:val="002E1BFA"/>
    <w:rsid w:val="002E1DB4"/>
    <w:rsid w:val="002E1E4E"/>
    <w:rsid w:val="002E257B"/>
    <w:rsid w:val="002E2599"/>
    <w:rsid w:val="002E261A"/>
    <w:rsid w:val="002E2643"/>
    <w:rsid w:val="002E2A06"/>
    <w:rsid w:val="002E3178"/>
    <w:rsid w:val="002E3AA7"/>
    <w:rsid w:val="002E3BD5"/>
    <w:rsid w:val="002E40FA"/>
    <w:rsid w:val="002E446B"/>
    <w:rsid w:val="002E44F3"/>
    <w:rsid w:val="002E4800"/>
    <w:rsid w:val="002E491F"/>
    <w:rsid w:val="002E5819"/>
    <w:rsid w:val="002E5C75"/>
    <w:rsid w:val="002E5DBB"/>
    <w:rsid w:val="002E61B6"/>
    <w:rsid w:val="002E67F5"/>
    <w:rsid w:val="002E6A22"/>
    <w:rsid w:val="002E6E1A"/>
    <w:rsid w:val="002E71E3"/>
    <w:rsid w:val="002E7541"/>
    <w:rsid w:val="002E7589"/>
    <w:rsid w:val="002E75DA"/>
    <w:rsid w:val="002E7D8D"/>
    <w:rsid w:val="002F0181"/>
    <w:rsid w:val="002F0292"/>
    <w:rsid w:val="002F0433"/>
    <w:rsid w:val="002F0AF2"/>
    <w:rsid w:val="002F0DB0"/>
    <w:rsid w:val="002F0DD2"/>
    <w:rsid w:val="002F119A"/>
    <w:rsid w:val="002F1226"/>
    <w:rsid w:val="002F1820"/>
    <w:rsid w:val="002F188F"/>
    <w:rsid w:val="002F1BC9"/>
    <w:rsid w:val="002F1CB2"/>
    <w:rsid w:val="002F1FB1"/>
    <w:rsid w:val="002F20CE"/>
    <w:rsid w:val="002F20E7"/>
    <w:rsid w:val="002F2358"/>
    <w:rsid w:val="002F24E4"/>
    <w:rsid w:val="002F2B69"/>
    <w:rsid w:val="002F2DAA"/>
    <w:rsid w:val="002F2F4A"/>
    <w:rsid w:val="002F3387"/>
    <w:rsid w:val="002F3554"/>
    <w:rsid w:val="002F35C4"/>
    <w:rsid w:val="002F3727"/>
    <w:rsid w:val="002F3B8B"/>
    <w:rsid w:val="002F44F7"/>
    <w:rsid w:val="002F46A8"/>
    <w:rsid w:val="002F4AAD"/>
    <w:rsid w:val="002F4B47"/>
    <w:rsid w:val="002F4D3A"/>
    <w:rsid w:val="002F4F88"/>
    <w:rsid w:val="002F5293"/>
    <w:rsid w:val="002F52D3"/>
    <w:rsid w:val="002F5301"/>
    <w:rsid w:val="002F544C"/>
    <w:rsid w:val="002F57A8"/>
    <w:rsid w:val="002F5EF5"/>
    <w:rsid w:val="002F6083"/>
    <w:rsid w:val="002F658E"/>
    <w:rsid w:val="002F65D8"/>
    <w:rsid w:val="002F6908"/>
    <w:rsid w:val="002F6CDE"/>
    <w:rsid w:val="002F6E4F"/>
    <w:rsid w:val="002F73AD"/>
    <w:rsid w:val="002F7570"/>
    <w:rsid w:val="002F7658"/>
    <w:rsid w:val="002F7691"/>
    <w:rsid w:val="002F7898"/>
    <w:rsid w:val="002F789C"/>
    <w:rsid w:val="002F799E"/>
    <w:rsid w:val="002F7A75"/>
    <w:rsid w:val="002F7DD8"/>
    <w:rsid w:val="00300504"/>
    <w:rsid w:val="00300594"/>
    <w:rsid w:val="00300BF3"/>
    <w:rsid w:val="00300E4E"/>
    <w:rsid w:val="00300FC1"/>
    <w:rsid w:val="00301190"/>
    <w:rsid w:val="003016FA"/>
    <w:rsid w:val="003019D7"/>
    <w:rsid w:val="00301C48"/>
    <w:rsid w:val="00301DBA"/>
    <w:rsid w:val="00302003"/>
    <w:rsid w:val="0030266E"/>
    <w:rsid w:val="003029E7"/>
    <w:rsid w:val="00302AA9"/>
    <w:rsid w:val="00302BF6"/>
    <w:rsid w:val="003030E5"/>
    <w:rsid w:val="003031AC"/>
    <w:rsid w:val="003031DF"/>
    <w:rsid w:val="0030352E"/>
    <w:rsid w:val="0030376A"/>
    <w:rsid w:val="00303DEA"/>
    <w:rsid w:val="00303F5C"/>
    <w:rsid w:val="00303F79"/>
    <w:rsid w:val="00303FD0"/>
    <w:rsid w:val="003043BD"/>
    <w:rsid w:val="003043C4"/>
    <w:rsid w:val="00304868"/>
    <w:rsid w:val="00304ABB"/>
    <w:rsid w:val="00304CBB"/>
    <w:rsid w:val="00305400"/>
    <w:rsid w:val="0030591B"/>
    <w:rsid w:val="00305DA5"/>
    <w:rsid w:val="0030631D"/>
    <w:rsid w:val="00306A45"/>
    <w:rsid w:val="00306EA1"/>
    <w:rsid w:val="00307124"/>
    <w:rsid w:val="003074B2"/>
    <w:rsid w:val="0030753F"/>
    <w:rsid w:val="00307945"/>
    <w:rsid w:val="00307AD7"/>
    <w:rsid w:val="00307B64"/>
    <w:rsid w:val="00307C8B"/>
    <w:rsid w:val="003100B2"/>
    <w:rsid w:val="0031014D"/>
    <w:rsid w:val="00310518"/>
    <w:rsid w:val="0031073E"/>
    <w:rsid w:val="0031098C"/>
    <w:rsid w:val="00310B51"/>
    <w:rsid w:val="003110F6"/>
    <w:rsid w:val="003114E9"/>
    <w:rsid w:val="00311C7B"/>
    <w:rsid w:val="00311D3E"/>
    <w:rsid w:val="00311DD5"/>
    <w:rsid w:val="0031201F"/>
    <w:rsid w:val="00312882"/>
    <w:rsid w:val="00312CDF"/>
    <w:rsid w:val="003134AA"/>
    <w:rsid w:val="00313835"/>
    <w:rsid w:val="00313B6D"/>
    <w:rsid w:val="003140F9"/>
    <w:rsid w:val="00314214"/>
    <w:rsid w:val="0031466C"/>
    <w:rsid w:val="003146DA"/>
    <w:rsid w:val="00314738"/>
    <w:rsid w:val="00314B78"/>
    <w:rsid w:val="00314BDB"/>
    <w:rsid w:val="00314D71"/>
    <w:rsid w:val="00315016"/>
    <w:rsid w:val="00315163"/>
    <w:rsid w:val="00315389"/>
    <w:rsid w:val="00315403"/>
    <w:rsid w:val="00316135"/>
    <w:rsid w:val="0031626C"/>
    <w:rsid w:val="00316A65"/>
    <w:rsid w:val="00316AA0"/>
    <w:rsid w:val="00316B1A"/>
    <w:rsid w:val="00316C0B"/>
    <w:rsid w:val="00316FA2"/>
    <w:rsid w:val="00317374"/>
    <w:rsid w:val="0031774C"/>
    <w:rsid w:val="003177E7"/>
    <w:rsid w:val="003178C2"/>
    <w:rsid w:val="00317A3B"/>
    <w:rsid w:val="00317D23"/>
    <w:rsid w:val="00317F89"/>
    <w:rsid w:val="003205D0"/>
    <w:rsid w:val="00320946"/>
    <w:rsid w:val="003209A1"/>
    <w:rsid w:val="003210B8"/>
    <w:rsid w:val="003214D1"/>
    <w:rsid w:val="00321C3F"/>
    <w:rsid w:val="00322304"/>
    <w:rsid w:val="00322456"/>
    <w:rsid w:val="00322572"/>
    <w:rsid w:val="00322D96"/>
    <w:rsid w:val="00323211"/>
    <w:rsid w:val="00323448"/>
    <w:rsid w:val="00323781"/>
    <w:rsid w:val="00323860"/>
    <w:rsid w:val="00323C98"/>
    <w:rsid w:val="00323CF0"/>
    <w:rsid w:val="00324913"/>
    <w:rsid w:val="0032493D"/>
    <w:rsid w:val="0032497B"/>
    <w:rsid w:val="00324A65"/>
    <w:rsid w:val="00324FAD"/>
    <w:rsid w:val="0032607C"/>
    <w:rsid w:val="003263AA"/>
    <w:rsid w:val="00326678"/>
    <w:rsid w:val="0032686A"/>
    <w:rsid w:val="00326E12"/>
    <w:rsid w:val="00326E81"/>
    <w:rsid w:val="00327163"/>
    <w:rsid w:val="00327234"/>
    <w:rsid w:val="003274C1"/>
    <w:rsid w:val="00327794"/>
    <w:rsid w:val="00327998"/>
    <w:rsid w:val="00327C03"/>
    <w:rsid w:val="00327CF4"/>
    <w:rsid w:val="00327D39"/>
    <w:rsid w:val="003301D0"/>
    <w:rsid w:val="0033092B"/>
    <w:rsid w:val="003309A2"/>
    <w:rsid w:val="00330B3C"/>
    <w:rsid w:val="00330BFC"/>
    <w:rsid w:val="00330C40"/>
    <w:rsid w:val="00330E31"/>
    <w:rsid w:val="003316B9"/>
    <w:rsid w:val="00331E1A"/>
    <w:rsid w:val="00332199"/>
    <w:rsid w:val="003323DF"/>
    <w:rsid w:val="00332BF1"/>
    <w:rsid w:val="00333030"/>
    <w:rsid w:val="003330DF"/>
    <w:rsid w:val="003332D5"/>
    <w:rsid w:val="003333D3"/>
    <w:rsid w:val="00333753"/>
    <w:rsid w:val="00333A07"/>
    <w:rsid w:val="00333B58"/>
    <w:rsid w:val="00333C10"/>
    <w:rsid w:val="00333F2C"/>
    <w:rsid w:val="00333F85"/>
    <w:rsid w:val="00333FA5"/>
    <w:rsid w:val="00333FFE"/>
    <w:rsid w:val="003345CA"/>
    <w:rsid w:val="00334604"/>
    <w:rsid w:val="00334615"/>
    <w:rsid w:val="00334721"/>
    <w:rsid w:val="0033475D"/>
    <w:rsid w:val="00334857"/>
    <w:rsid w:val="00334AEF"/>
    <w:rsid w:val="003352A3"/>
    <w:rsid w:val="0033550A"/>
    <w:rsid w:val="00335711"/>
    <w:rsid w:val="003359C9"/>
    <w:rsid w:val="0033643C"/>
    <w:rsid w:val="00336A04"/>
    <w:rsid w:val="00336D35"/>
    <w:rsid w:val="003370A2"/>
    <w:rsid w:val="0033717A"/>
    <w:rsid w:val="0033723E"/>
    <w:rsid w:val="003374DF"/>
    <w:rsid w:val="003375CE"/>
    <w:rsid w:val="00337849"/>
    <w:rsid w:val="00337B7E"/>
    <w:rsid w:val="00337D59"/>
    <w:rsid w:val="00337EED"/>
    <w:rsid w:val="0034062C"/>
    <w:rsid w:val="003407C1"/>
    <w:rsid w:val="00340F2B"/>
    <w:rsid w:val="0034133B"/>
    <w:rsid w:val="00341591"/>
    <w:rsid w:val="0034163E"/>
    <w:rsid w:val="00341C1F"/>
    <w:rsid w:val="0034290E"/>
    <w:rsid w:val="003436F8"/>
    <w:rsid w:val="00343B09"/>
    <w:rsid w:val="00343C1B"/>
    <w:rsid w:val="00344098"/>
    <w:rsid w:val="00344100"/>
    <w:rsid w:val="00344995"/>
    <w:rsid w:val="003449AD"/>
    <w:rsid w:val="00344BF1"/>
    <w:rsid w:val="00344DDB"/>
    <w:rsid w:val="00344E40"/>
    <w:rsid w:val="003458F5"/>
    <w:rsid w:val="003459F4"/>
    <w:rsid w:val="00345EC6"/>
    <w:rsid w:val="003460E0"/>
    <w:rsid w:val="003466D6"/>
    <w:rsid w:val="0034670E"/>
    <w:rsid w:val="00347096"/>
    <w:rsid w:val="00347278"/>
    <w:rsid w:val="00347818"/>
    <w:rsid w:val="00347F23"/>
    <w:rsid w:val="00347F76"/>
    <w:rsid w:val="00350186"/>
    <w:rsid w:val="00350259"/>
    <w:rsid w:val="00350276"/>
    <w:rsid w:val="003503AA"/>
    <w:rsid w:val="003505F3"/>
    <w:rsid w:val="00350811"/>
    <w:rsid w:val="00350B5C"/>
    <w:rsid w:val="00350B75"/>
    <w:rsid w:val="00350FCA"/>
    <w:rsid w:val="00351B09"/>
    <w:rsid w:val="00351C5F"/>
    <w:rsid w:val="00351D9B"/>
    <w:rsid w:val="00351DC2"/>
    <w:rsid w:val="00352296"/>
    <w:rsid w:val="003522BC"/>
    <w:rsid w:val="003524AF"/>
    <w:rsid w:val="00352759"/>
    <w:rsid w:val="00352D69"/>
    <w:rsid w:val="0035319E"/>
    <w:rsid w:val="00353532"/>
    <w:rsid w:val="00353AF1"/>
    <w:rsid w:val="00353B9D"/>
    <w:rsid w:val="00353E43"/>
    <w:rsid w:val="003544D4"/>
    <w:rsid w:val="003549F3"/>
    <w:rsid w:val="00354CBA"/>
    <w:rsid w:val="003556BF"/>
    <w:rsid w:val="003556E9"/>
    <w:rsid w:val="003559F9"/>
    <w:rsid w:val="00355A38"/>
    <w:rsid w:val="00355BD9"/>
    <w:rsid w:val="00355DDB"/>
    <w:rsid w:val="00355F0C"/>
    <w:rsid w:val="003563EF"/>
    <w:rsid w:val="0035649C"/>
    <w:rsid w:val="00357079"/>
    <w:rsid w:val="003570D7"/>
    <w:rsid w:val="0035711E"/>
    <w:rsid w:val="003576D7"/>
    <w:rsid w:val="00357756"/>
    <w:rsid w:val="00357AD4"/>
    <w:rsid w:val="00357B77"/>
    <w:rsid w:val="00357BF8"/>
    <w:rsid w:val="00357C11"/>
    <w:rsid w:val="00357E73"/>
    <w:rsid w:val="003600FD"/>
    <w:rsid w:val="00360104"/>
    <w:rsid w:val="0036051A"/>
    <w:rsid w:val="00360684"/>
    <w:rsid w:val="00360A3B"/>
    <w:rsid w:val="00360AAF"/>
    <w:rsid w:val="00360F0E"/>
    <w:rsid w:val="00360F69"/>
    <w:rsid w:val="003617A8"/>
    <w:rsid w:val="00361FD6"/>
    <w:rsid w:val="00362214"/>
    <w:rsid w:val="00362236"/>
    <w:rsid w:val="00362767"/>
    <w:rsid w:val="00362AC5"/>
    <w:rsid w:val="00362CE5"/>
    <w:rsid w:val="00362DAC"/>
    <w:rsid w:val="00362F1B"/>
    <w:rsid w:val="003634AE"/>
    <w:rsid w:val="00363540"/>
    <w:rsid w:val="00363D5F"/>
    <w:rsid w:val="003641A2"/>
    <w:rsid w:val="0036430D"/>
    <w:rsid w:val="003643A1"/>
    <w:rsid w:val="00364408"/>
    <w:rsid w:val="003649AF"/>
    <w:rsid w:val="00364D36"/>
    <w:rsid w:val="00364EB8"/>
    <w:rsid w:val="00365506"/>
    <w:rsid w:val="0036559D"/>
    <w:rsid w:val="00365861"/>
    <w:rsid w:val="003665A8"/>
    <w:rsid w:val="003667BD"/>
    <w:rsid w:val="00366ACE"/>
    <w:rsid w:val="00366BC7"/>
    <w:rsid w:val="00366C13"/>
    <w:rsid w:val="00367755"/>
    <w:rsid w:val="003678CC"/>
    <w:rsid w:val="00367ADE"/>
    <w:rsid w:val="0037043A"/>
    <w:rsid w:val="00370825"/>
    <w:rsid w:val="003708BD"/>
    <w:rsid w:val="00370F36"/>
    <w:rsid w:val="0037145D"/>
    <w:rsid w:val="0037149F"/>
    <w:rsid w:val="003715B9"/>
    <w:rsid w:val="003715EE"/>
    <w:rsid w:val="003717B2"/>
    <w:rsid w:val="0037206E"/>
    <w:rsid w:val="003724D8"/>
    <w:rsid w:val="003728AF"/>
    <w:rsid w:val="003729C7"/>
    <w:rsid w:val="00373716"/>
    <w:rsid w:val="003738B4"/>
    <w:rsid w:val="003738C6"/>
    <w:rsid w:val="00373D1A"/>
    <w:rsid w:val="00373EDF"/>
    <w:rsid w:val="00373EFC"/>
    <w:rsid w:val="00373F8D"/>
    <w:rsid w:val="003745F4"/>
    <w:rsid w:val="0037474D"/>
    <w:rsid w:val="0037480D"/>
    <w:rsid w:val="003748DC"/>
    <w:rsid w:val="003749CE"/>
    <w:rsid w:val="00374AE4"/>
    <w:rsid w:val="00374AE7"/>
    <w:rsid w:val="0037503B"/>
    <w:rsid w:val="003759D0"/>
    <w:rsid w:val="00375CCD"/>
    <w:rsid w:val="00375FCF"/>
    <w:rsid w:val="00376701"/>
    <w:rsid w:val="00376A85"/>
    <w:rsid w:val="00376B25"/>
    <w:rsid w:val="00376E12"/>
    <w:rsid w:val="00376F54"/>
    <w:rsid w:val="0037703D"/>
    <w:rsid w:val="00377217"/>
    <w:rsid w:val="00377219"/>
    <w:rsid w:val="00377444"/>
    <w:rsid w:val="00377470"/>
    <w:rsid w:val="003775F9"/>
    <w:rsid w:val="00377956"/>
    <w:rsid w:val="0038008A"/>
    <w:rsid w:val="00380110"/>
    <w:rsid w:val="003801D1"/>
    <w:rsid w:val="00380304"/>
    <w:rsid w:val="003809BA"/>
    <w:rsid w:val="00380B8E"/>
    <w:rsid w:val="00380D8F"/>
    <w:rsid w:val="0038100C"/>
    <w:rsid w:val="0038171B"/>
    <w:rsid w:val="00381847"/>
    <w:rsid w:val="00381B1F"/>
    <w:rsid w:val="00381C3A"/>
    <w:rsid w:val="003820F1"/>
    <w:rsid w:val="0038243D"/>
    <w:rsid w:val="0038249A"/>
    <w:rsid w:val="00382562"/>
    <w:rsid w:val="003825DB"/>
    <w:rsid w:val="00382924"/>
    <w:rsid w:val="003831FD"/>
    <w:rsid w:val="00383341"/>
    <w:rsid w:val="00383534"/>
    <w:rsid w:val="003835F4"/>
    <w:rsid w:val="00383E61"/>
    <w:rsid w:val="00384185"/>
    <w:rsid w:val="003843C3"/>
    <w:rsid w:val="00384A0F"/>
    <w:rsid w:val="00384C34"/>
    <w:rsid w:val="0038588B"/>
    <w:rsid w:val="00385CCF"/>
    <w:rsid w:val="00385DDA"/>
    <w:rsid w:val="00385E1B"/>
    <w:rsid w:val="00386095"/>
    <w:rsid w:val="0038616E"/>
    <w:rsid w:val="003861FB"/>
    <w:rsid w:val="003865CF"/>
    <w:rsid w:val="003868E5"/>
    <w:rsid w:val="00386A4E"/>
    <w:rsid w:val="00387189"/>
    <w:rsid w:val="00387253"/>
    <w:rsid w:val="003906FE"/>
    <w:rsid w:val="00391022"/>
    <w:rsid w:val="003910A0"/>
    <w:rsid w:val="00391325"/>
    <w:rsid w:val="00391630"/>
    <w:rsid w:val="0039185A"/>
    <w:rsid w:val="003918F2"/>
    <w:rsid w:val="00391B4E"/>
    <w:rsid w:val="003920E0"/>
    <w:rsid w:val="00392179"/>
    <w:rsid w:val="003921AE"/>
    <w:rsid w:val="003932D8"/>
    <w:rsid w:val="003938CC"/>
    <w:rsid w:val="00393C57"/>
    <w:rsid w:val="00393DF1"/>
    <w:rsid w:val="0039411A"/>
    <w:rsid w:val="003945EB"/>
    <w:rsid w:val="003949DC"/>
    <w:rsid w:val="00394DF7"/>
    <w:rsid w:val="00395061"/>
    <w:rsid w:val="00395152"/>
    <w:rsid w:val="003952C0"/>
    <w:rsid w:val="0039533F"/>
    <w:rsid w:val="00395677"/>
    <w:rsid w:val="003962D7"/>
    <w:rsid w:val="003965B7"/>
    <w:rsid w:val="003967A9"/>
    <w:rsid w:val="00396F2D"/>
    <w:rsid w:val="0039721E"/>
    <w:rsid w:val="0039797B"/>
    <w:rsid w:val="00397BB1"/>
    <w:rsid w:val="00397CAB"/>
    <w:rsid w:val="00397CCB"/>
    <w:rsid w:val="003A08E9"/>
    <w:rsid w:val="003A0F38"/>
    <w:rsid w:val="003A1069"/>
    <w:rsid w:val="003A114C"/>
    <w:rsid w:val="003A123E"/>
    <w:rsid w:val="003A1372"/>
    <w:rsid w:val="003A13D3"/>
    <w:rsid w:val="003A150C"/>
    <w:rsid w:val="003A18F4"/>
    <w:rsid w:val="003A1C1D"/>
    <w:rsid w:val="003A1C3D"/>
    <w:rsid w:val="003A1CE9"/>
    <w:rsid w:val="003A2105"/>
    <w:rsid w:val="003A21B3"/>
    <w:rsid w:val="003A275E"/>
    <w:rsid w:val="003A277B"/>
    <w:rsid w:val="003A2960"/>
    <w:rsid w:val="003A2A2F"/>
    <w:rsid w:val="003A2B33"/>
    <w:rsid w:val="003A2B7E"/>
    <w:rsid w:val="003A2CB3"/>
    <w:rsid w:val="003A33E4"/>
    <w:rsid w:val="003A3747"/>
    <w:rsid w:val="003A3AD3"/>
    <w:rsid w:val="003A4105"/>
    <w:rsid w:val="003A4583"/>
    <w:rsid w:val="003A46A5"/>
    <w:rsid w:val="003A480F"/>
    <w:rsid w:val="003A48A0"/>
    <w:rsid w:val="003A4B06"/>
    <w:rsid w:val="003A4B33"/>
    <w:rsid w:val="003A55D8"/>
    <w:rsid w:val="003A5732"/>
    <w:rsid w:val="003A57BC"/>
    <w:rsid w:val="003A5872"/>
    <w:rsid w:val="003A58AE"/>
    <w:rsid w:val="003A5DB8"/>
    <w:rsid w:val="003A60F8"/>
    <w:rsid w:val="003A6630"/>
    <w:rsid w:val="003A69E5"/>
    <w:rsid w:val="003A6B71"/>
    <w:rsid w:val="003A6B96"/>
    <w:rsid w:val="003A765F"/>
    <w:rsid w:val="003A76CA"/>
    <w:rsid w:val="003A7A0E"/>
    <w:rsid w:val="003A7CDC"/>
    <w:rsid w:val="003A7EDB"/>
    <w:rsid w:val="003B018C"/>
    <w:rsid w:val="003B057E"/>
    <w:rsid w:val="003B0694"/>
    <w:rsid w:val="003B06ED"/>
    <w:rsid w:val="003B07B7"/>
    <w:rsid w:val="003B0961"/>
    <w:rsid w:val="003B09F1"/>
    <w:rsid w:val="003B1153"/>
    <w:rsid w:val="003B117E"/>
    <w:rsid w:val="003B1221"/>
    <w:rsid w:val="003B1BC5"/>
    <w:rsid w:val="003B1CBD"/>
    <w:rsid w:val="003B237D"/>
    <w:rsid w:val="003B2546"/>
    <w:rsid w:val="003B25E6"/>
    <w:rsid w:val="003B2610"/>
    <w:rsid w:val="003B297C"/>
    <w:rsid w:val="003B2E25"/>
    <w:rsid w:val="003B316E"/>
    <w:rsid w:val="003B320A"/>
    <w:rsid w:val="003B3EBD"/>
    <w:rsid w:val="003B426E"/>
    <w:rsid w:val="003B44A5"/>
    <w:rsid w:val="003B4687"/>
    <w:rsid w:val="003B4B6D"/>
    <w:rsid w:val="003B5338"/>
    <w:rsid w:val="003B538A"/>
    <w:rsid w:val="003B53E5"/>
    <w:rsid w:val="003B5432"/>
    <w:rsid w:val="003B55FE"/>
    <w:rsid w:val="003B5B96"/>
    <w:rsid w:val="003B5F0B"/>
    <w:rsid w:val="003B60C4"/>
    <w:rsid w:val="003B629E"/>
    <w:rsid w:val="003B646B"/>
    <w:rsid w:val="003B65C2"/>
    <w:rsid w:val="003B66D7"/>
    <w:rsid w:val="003B68A0"/>
    <w:rsid w:val="003B6B09"/>
    <w:rsid w:val="003B6C23"/>
    <w:rsid w:val="003B6D26"/>
    <w:rsid w:val="003B6ED2"/>
    <w:rsid w:val="003B6FDA"/>
    <w:rsid w:val="003B73B7"/>
    <w:rsid w:val="003B7746"/>
    <w:rsid w:val="003B77FD"/>
    <w:rsid w:val="003B7A2C"/>
    <w:rsid w:val="003B7E50"/>
    <w:rsid w:val="003C0059"/>
    <w:rsid w:val="003C0064"/>
    <w:rsid w:val="003C0676"/>
    <w:rsid w:val="003C0985"/>
    <w:rsid w:val="003C0AC5"/>
    <w:rsid w:val="003C0B84"/>
    <w:rsid w:val="003C0CF4"/>
    <w:rsid w:val="003C1320"/>
    <w:rsid w:val="003C1A1B"/>
    <w:rsid w:val="003C1AD6"/>
    <w:rsid w:val="003C1DF2"/>
    <w:rsid w:val="003C241E"/>
    <w:rsid w:val="003C2451"/>
    <w:rsid w:val="003C31B3"/>
    <w:rsid w:val="003C35A3"/>
    <w:rsid w:val="003C36ED"/>
    <w:rsid w:val="003C37AA"/>
    <w:rsid w:val="003C3888"/>
    <w:rsid w:val="003C3A0B"/>
    <w:rsid w:val="003C3CCF"/>
    <w:rsid w:val="003C44FB"/>
    <w:rsid w:val="003C47EE"/>
    <w:rsid w:val="003C4B79"/>
    <w:rsid w:val="003C5168"/>
    <w:rsid w:val="003C578A"/>
    <w:rsid w:val="003C5B25"/>
    <w:rsid w:val="003C5E5F"/>
    <w:rsid w:val="003C6328"/>
    <w:rsid w:val="003C654B"/>
    <w:rsid w:val="003C663A"/>
    <w:rsid w:val="003C67A3"/>
    <w:rsid w:val="003C6860"/>
    <w:rsid w:val="003C6DDD"/>
    <w:rsid w:val="003C707C"/>
    <w:rsid w:val="003C71E7"/>
    <w:rsid w:val="003C73D8"/>
    <w:rsid w:val="003C74EC"/>
    <w:rsid w:val="003C7556"/>
    <w:rsid w:val="003C7558"/>
    <w:rsid w:val="003C7D82"/>
    <w:rsid w:val="003D02C9"/>
    <w:rsid w:val="003D0BDE"/>
    <w:rsid w:val="003D10B3"/>
    <w:rsid w:val="003D175C"/>
    <w:rsid w:val="003D1ACB"/>
    <w:rsid w:val="003D1B43"/>
    <w:rsid w:val="003D226F"/>
    <w:rsid w:val="003D2309"/>
    <w:rsid w:val="003D2716"/>
    <w:rsid w:val="003D287B"/>
    <w:rsid w:val="003D2B12"/>
    <w:rsid w:val="003D321A"/>
    <w:rsid w:val="003D338A"/>
    <w:rsid w:val="003D35DD"/>
    <w:rsid w:val="003D363F"/>
    <w:rsid w:val="003D3876"/>
    <w:rsid w:val="003D3B58"/>
    <w:rsid w:val="003D3F79"/>
    <w:rsid w:val="003D44F1"/>
    <w:rsid w:val="003D45E7"/>
    <w:rsid w:val="003D5097"/>
    <w:rsid w:val="003D50E3"/>
    <w:rsid w:val="003D5538"/>
    <w:rsid w:val="003D586E"/>
    <w:rsid w:val="003D5C76"/>
    <w:rsid w:val="003D64B2"/>
    <w:rsid w:val="003D6793"/>
    <w:rsid w:val="003D67DF"/>
    <w:rsid w:val="003D685B"/>
    <w:rsid w:val="003D697C"/>
    <w:rsid w:val="003D6CAA"/>
    <w:rsid w:val="003D6F5E"/>
    <w:rsid w:val="003D7C0D"/>
    <w:rsid w:val="003D7C8F"/>
    <w:rsid w:val="003D7CE3"/>
    <w:rsid w:val="003D7FD7"/>
    <w:rsid w:val="003E012F"/>
    <w:rsid w:val="003E0220"/>
    <w:rsid w:val="003E0808"/>
    <w:rsid w:val="003E0A81"/>
    <w:rsid w:val="003E0C0D"/>
    <w:rsid w:val="003E0EAA"/>
    <w:rsid w:val="003E0FDF"/>
    <w:rsid w:val="003E13C4"/>
    <w:rsid w:val="003E1402"/>
    <w:rsid w:val="003E1B70"/>
    <w:rsid w:val="003E1C23"/>
    <w:rsid w:val="003E1DBA"/>
    <w:rsid w:val="003E2082"/>
    <w:rsid w:val="003E208B"/>
    <w:rsid w:val="003E258F"/>
    <w:rsid w:val="003E2926"/>
    <w:rsid w:val="003E2CF8"/>
    <w:rsid w:val="003E2E06"/>
    <w:rsid w:val="003E3144"/>
    <w:rsid w:val="003E3251"/>
    <w:rsid w:val="003E32C7"/>
    <w:rsid w:val="003E36CD"/>
    <w:rsid w:val="003E3A38"/>
    <w:rsid w:val="003E4257"/>
    <w:rsid w:val="003E44C5"/>
    <w:rsid w:val="003E473B"/>
    <w:rsid w:val="003E4AB9"/>
    <w:rsid w:val="003E4E12"/>
    <w:rsid w:val="003E4FB9"/>
    <w:rsid w:val="003E5458"/>
    <w:rsid w:val="003E56B8"/>
    <w:rsid w:val="003E572B"/>
    <w:rsid w:val="003E5846"/>
    <w:rsid w:val="003E59CE"/>
    <w:rsid w:val="003E5CB3"/>
    <w:rsid w:val="003E5F11"/>
    <w:rsid w:val="003E60D9"/>
    <w:rsid w:val="003E62AD"/>
    <w:rsid w:val="003E63FC"/>
    <w:rsid w:val="003E676C"/>
    <w:rsid w:val="003E699A"/>
    <w:rsid w:val="003E6D82"/>
    <w:rsid w:val="003E6DF0"/>
    <w:rsid w:val="003E70C0"/>
    <w:rsid w:val="003E7132"/>
    <w:rsid w:val="003E787A"/>
    <w:rsid w:val="003F0122"/>
    <w:rsid w:val="003F02F7"/>
    <w:rsid w:val="003F0430"/>
    <w:rsid w:val="003F0B6F"/>
    <w:rsid w:val="003F0DAF"/>
    <w:rsid w:val="003F1623"/>
    <w:rsid w:val="003F18B2"/>
    <w:rsid w:val="003F1905"/>
    <w:rsid w:val="003F1A86"/>
    <w:rsid w:val="003F1DF7"/>
    <w:rsid w:val="003F21F3"/>
    <w:rsid w:val="003F22F4"/>
    <w:rsid w:val="003F2475"/>
    <w:rsid w:val="003F2AE4"/>
    <w:rsid w:val="003F2FAD"/>
    <w:rsid w:val="003F38D0"/>
    <w:rsid w:val="003F3CBC"/>
    <w:rsid w:val="003F3FEF"/>
    <w:rsid w:val="003F445C"/>
    <w:rsid w:val="003F4780"/>
    <w:rsid w:val="003F47D0"/>
    <w:rsid w:val="003F488D"/>
    <w:rsid w:val="003F4D09"/>
    <w:rsid w:val="003F4FDF"/>
    <w:rsid w:val="003F5368"/>
    <w:rsid w:val="003F5433"/>
    <w:rsid w:val="003F567D"/>
    <w:rsid w:val="003F570E"/>
    <w:rsid w:val="003F5757"/>
    <w:rsid w:val="003F5C61"/>
    <w:rsid w:val="003F5CCD"/>
    <w:rsid w:val="003F5D45"/>
    <w:rsid w:val="003F64EA"/>
    <w:rsid w:val="003F6831"/>
    <w:rsid w:val="003F7028"/>
    <w:rsid w:val="003F70C5"/>
    <w:rsid w:val="003F7AA3"/>
    <w:rsid w:val="003F7C14"/>
    <w:rsid w:val="003F7FFD"/>
    <w:rsid w:val="00400188"/>
    <w:rsid w:val="00400BFF"/>
    <w:rsid w:val="00400E21"/>
    <w:rsid w:val="0040100D"/>
    <w:rsid w:val="00401524"/>
    <w:rsid w:val="00401B0A"/>
    <w:rsid w:val="00402274"/>
    <w:rsid w:val="004029A8"/>
    <w:rsid w:val="00402CCF"/>
    <w:rsid w:val="00402CDE"/>
    <w:rsid w:val="00402D1F"/>
    <w:rsid w:val="0040363E"/>
    <w:rsid w:val="004039A8"/>
    <w:rsid w:val="00403A0F"/>
    <w:rsid w:val="0040413C"/>
    <w:rsid w:val="004043FE"/>
    <w:rsid w:val="004049C5"/>
    <w:rsid w:val="004049CD"/>
    <w:rsid w:val="00404ABE"/>
    <w:rsid w:val="00404DE6"/>
    <w:rsid w:val="00404EE3"/>
    <w:rsid w:val="00405188"/>
    <w:rsid w:val="0040527E"/>
    <w:rsid w:val="00405372"/>
    <w:rsid w:val="004058F1"/>
    <w:rsid w:val="00405AB1"/>
    <w:rsid w:val="00405C88"/>
    <w:rsid w:val="00406147"/>
    <w:rsid w:val="004062C7"/>
    <w:rsid w:val="00406B52"/>
    <w:rsid w:val="00406B80"/>
    <w:rsid w:val="004070B9"/>
    <w:rsid w:val="004070DA"/>
    <w:rsid w:val="00407507"/>
    <w:rsid w:val="00407E20"/>
    <w:rsid w:val="004100E7"/>
    <w:rsid w:val="004101A3"/>
    <w:rsid w:val="0041053D"/>
    <w:rsid w:val="0041072D"/>
    <w:rsid w:val="00410E53"/>
    <w:rsid w:val="0041118E"/>
    <w:rsid w:val="004111DC"/>
    <w:rsid w:val="004111E4"/>
    <w:rsid w:val="0041133E"/>
    <w:rsid w:val="004113A0"/>
    <w:rsid w:val="004119FD"/>
    <w:rsid w:val="00411B61"/>
    <w:rsid w:val="00411D54"/>
    <w:rsid w:val="00411EFF"/>
    <w:rsid w:val="00412047"/>
    <w:rsid w:val="004124C6"/>
    <w:rsid w:val="0041270C"/>
    <w:rsid w:val="00412991"/>
    <w:rsid w:val="00412A5B"/>
    <w:rsid w:val="00412AA7"/>
    <w:rsid w:val="00412B7E"/>
    <w:rsid w:val="00412BDA"/>
    <w:rsid w:val="00412FBA"/>
    <w:rsid w:val="00413246"/>
    <w:rsid w:val="00413499"/>
    <w:rsid w:val="00413580"/>
    <w:rsid w:val="00413E21"/>
    <w:rsid w:val="0041489C"/>
    <w:rsid w:val="00414924"/>
    <w:rsid w:val="00414DD7"/>
    <w:rsid w:val="00415515"/>
    <w:rsid w:val="00415EEC"/>
    <w:rsid w:val="00415F65"/>
    <w:rsid w:val="00416044"/>
    <w:rsid w:val="00416268"/>
    <w:rsid w:val="00416277"/>
    <w:rsid w:val="00416598"/>
    <w:rsid w:val="00416A90"/>
    <w:rsid w:val="00416B69"/>
    <w:rsid w:val="00416BF0"/>
    <w:rsid w:val="004170DC"/>
    <w:rsid w:val="00417689"/>
    <w:rsid w:val="00417E60"/>
    <w:rsid w:val="00417F87"/>
    <w:rsid w:val="00420247"/>
    <w:rsid w:val="004202C3"/>
    <w:rsid w:val="004206BB"/>
    <w:rsid w:val="00420741"/>
    <w:rsid w:val="0042075C"/>
    <w:rsid w:val="0042096B"/>
    <w:rsid w:val="00420BE2"/>
    <w:rsid w:val="0042100E"/>
    <w:rsid w:val="00421078"/>
    <w:rsid w:val="004210A4"/>
    <w:rsid w:val="004212F8"/>
    <w:rsid w:val="004216EE"/>
    <w:rsid w:val="00421BC6"/>
    <w:rsid w:val="00421D55"/>
    <w:rsid w:val="00422664"/>
    <w:rsid w:val="00422735"/>
    <w:rsid w:val="00422B6D"/>
    <w:rsid w:val="004230BE"/>
    <w:rsid w:val="00423190"/>
    <w:rsid w:val="00423B8B"/>
    <w:rsid w:val="00423F03"/>
    <w:rsid w:val="004241BB"/>
    <w:rsid w:val="00424257"/>
    <w:rsid w:val="0042457F"/>
    <w:rsid w:val="0042486A"/>
    <w:rsid w:val="00424E75"/>
    <w:rsid w:val="0042503B"/>
    <w:rsid w:val="00425129"/>
    <w:rsid w:val="0042514F"/>
    <w:rsid w:val="00425BA1"/>
    <w:rsid w:val="00425C79"/>
    <w:rsid w:val="00425E4E"/>
    <w:rsid w:val="00425EC3"/>
    <w:rsid w:val="00426110"/>
    <w:rsid w:val="00426155"/>
    <w:rsid w:val="004261DE"/>
    <w:rsid w:val="00426991"/>
    <w:rsid w:val="00426A3E"/>
    <w:rsid w:val="00426BAD"/>
    <w:rsid w:val="00426C98"/>
    <w:rsid w:val="00426E76"/>
    <w:rsid w:val="00427126"/>
    <w:rsid w:val="00427354"/>
    <w:rsid w:val="00430093"/>
    <w:rsid w:val="004306B5"/>
    <w:rsid w:val="00430855"/>
    <w:rsid w:val="00430A8F"/>
    <w:rsid w:val="00430C0B"/>
    <w:rsid w:val="00430C5D"/>
    <w:rsid w:val="00430CC4"/>
    <w:rsid w:val="00430E45"/>
    <w:rsid w:val="004318BB"/>
    <w:rsid w:val="00431D30"/>
    <w:rsid w:val="004320D9"/>
    <w:rsid w:val="004320FA"/>
    <w:rsid w:val="004328D2"/>
    <w:rsid w:val="004329A2"/>
    <w:rsid w:val="00432D3F"/>
    <w:rsid w:val="00432E2D"/>
    <w:rsid w:val="0043329F"/>
    <w:rsid w:val="004335F9"/>
    <w:rsid w:val="00433655"/>
    <w:rsid w:val="004336EC"/>
    <w:rsid w:val="00433739"/>
    <w:rsid w:val="00433D9D"/>
    <w:rsid w:val="00433FDC"/>
    <w:rsid w:val="0043416F"/>
    <w:rsid w:val="00434379"/>
    <w:rsid w:val="004349FD"/>
    <w:rsid w:val="00434DDB"/>
    <w:rsid w:val="00434DE5"/>
    <w:rsid w:val="00434EBC"/>
    <w:rsid w:val="0043527D"/>
    <w:rsid w:val="00435988"/>
    <w:rsid w:val="00435A27"/>
    <w:rsid w:val="00435DBA"/>
    <w:rsid w:val="0043621C"/>
    <w:rsid w:val="004363F1"/>
    <w:rsid w:val="00436461"/>
    <w:rsid w:val="004366AD"/>
    <w:rsid w:val="004366E1"/>
    <w:rsid w:val="00436F14"/>
    <w:rsid w:val="0043723B"/>
    <w:rsid w:val="004374DC"/>
    <w:rsid w:val="00437733"/>
    <w:rsid w:val="00437D0F"/>
    <w:rsid w:val="004402B6"/>
    <w:rsid w:val="0044031D"/>
    <w:rsid w:val="004406F8"/>
    <w:rsid w:val="00440C6E"/>
    <w:rsid w:val="00440D35"/>
    <w:rsid w:val="00441455"/>
    <w:rsid w:val="00441611"/>
    <w:rsid w:val="004419CC"/>
    <w:rsid w:val="00441A80"/>
    <w:rsid w:val="00441B76"/>
    <w:rsid w:val="004428BC"/>
    <w:rsid w:val="00442C9D"/>
    <w:rsid w:val="004432C4"/>
    <w:rsid w:val="004432E4"/>
    <w:rsid w:val="004432EF"/>
    <w:rsid w:val="004433ED"/>
    <w:rsid w:val="004436D4"/>
    <w:rsid w:val="004438F7"/>
    <w:rsid w:val="00443CFC"/>
    <w:rsid w:val="00443E02"/>
    <w:rsid w:val="00443E9D"/>
    <w:rsid w:val="004442C9"/>
    <w:rsid w:val="004442F8"/>
    <w:rsid w:val="004451C2"/>
    <w:rsid w:val="004453E3"/>
    <w:rsid w:val="00445EF3"/>
    <w:rsid w:val="00445F5A"/>
    <w:rsid w:val="004466E6"/>
    <w:rsid w:val="00446778"/>
    <w:rsid w:val="004467B4"/>
    <w:rsid w:val="0044682F"/>
    <w:rsid w:val="004469E9"/>
    <w:rsid w:val="00446D15"/>
    <w:rsid w:val="00446DDF"/>
    <w:rsid w:val="00446F1E"/>
    <w:rsid w:val="00447269"/>
    <w:rsid w:val="0044749D"/>
    <w:rsid w:val="004474C6"/>
    <w:rsid w:val="004479AC"/>
    <w:rsid w:val="00447B23"/>
    <w:rsid w:val="00447E3E"/>
    <w:rsid w:val="00447E7E"/>
    <w:rsid w:val="004505D5"/>
    <w:rsid w:val="0045063B"/>
    <w:rsid w:val="00450CE1"/>
    <w:rsid w:val="00450EAA"/>
    <w:rsid w:val="00450F85"/>
    <w:rsid w:val="004511EE"/>
    <w:rsid w:val="004512C8"/>
    <w:rsid w:val="004514B3"/>
    <w:rsid w:val="004514FE"/>
    <w:rsid w:val="00451AF8"/>
    <w:rsid w:val="00451E4D"/>
    <w:rsid w:val="00451E71"/>
    <w:rsid w:val="00451FC0"/>
    <w:rsid w:val="004521B8"/>
    <w:rsid w:val="004531B3"/>
    <w:rsid w:val="004533DA"/>
    <w:rsid w:val="00453D61"/>
    <w:rsid w:val="00453E55"/>
    <w:rsid w:val="00453FF7"/>
    <w:rsid w:val="0045414F"/>
    <w:rsid w:val="00454803"/>
    <w:rsid w:val="00454985"/>
    <w:rsid w:val="00454D1F"/>
    <w:rsid w:val="00454D67"/>
    <w:rsid w:val="00454D8C"/>
    <w:rsid w:val="00454DAF"/>
    <w:rsid w:val="0045510D"/>
    <w:rsid w:val="00455416"/>
    <w:rsid w:val="004556C9"/>
    <w:rsid w:val="0045582D"/>
    <w:rsid w:val="0045583E"/>
    <w:rsid w:val="00455974"/>
    <w:rsid w:val="00455F5D"/>
    <w:rsid w:val="00456180"/>
    <w:rsid w:val="00456741"/>
    <w:rsid w:val="004568D9"/>
    <w:rsid w:val="00456929"/>
    <w:rsid w:val="00456FDB"/>
    <w:rsid w:val="00457113"/>
    <w:rsid w:val="00457680"/>
    <w:rsid w:val="00457832"/>
    <w:rsid w:val="00457B62"/>
    <w:rsid w:val="004602F7"/>
    <w:rsid w:val="004604CB"/>
    <w:rsid w:val="0046059F"/>
    <w:rsid w:val="0046061E"/>
    <w:rsid w:val="004606B8"/>
    <w:rsid w:val="00460953"/>
    <w:rsid w:val="00460D37"/>
    <w:rsid w:val="00461115"/>
    <w:rsid w:val="00461142"/>
    <w:rsid w:val="00461156"/>
    <w:rsid w:val="0046129D"/>
    <w:rsid w:val="004619F4"/>
    <w:rsid w:val="00461A17"/>
    <w:rsid w:val="00461A56"/>
    <w:rsid w:val="00461CB1"/>
    <w:rsid w:val="004620F7"/>
    <w:rsid w:val="004626F1"/>
    <w:rsid w:val="00462BE5"/>
    <w:rsid w:val="00462F93"/>
    <w:rsid w:val="004630CA"/>
    <w:rsid w:val="00463720"/>
    <w:rsid w:val="004641FC"/>
    <w:rsid w:val="00464371"/>
    <w:rsid w:val="00464871"/>
    <w:rsid w:val="004648BA"/>
    <w:rsid w:val="00464C6A"/>
    <w:rsid w:val="0046538D"/>
    <w:rsid w:val="00465E5F"/>
    <w:rsid w:val="004663B4"/>
    <w:rsid w:val="00466492"/>
    <w:rsid w:val="004664AC"/>
    <w:rsid w:val="00466508"/>
    <w:rsid w:val="004665ED"/>
    <w:rsid w:val="0046684A"/>
    <w:rsid w:val="00467037"/>
    <w:rsid w:val="00467879"/>
    <w:rsid w:val="00467F11"/>
    <w:rsid w:val="00470540"/>
    <w:rsid w:val="00470B32"/>
    <w:rsid w:val="00470FD6"/>
    <w:rsid w:val="004715DD"/>
    <w:rsid w:val="00471688"/>
    <w:rsid w:val="004716A4"/>
    <w:rsid w:val="00471993"/>
    <w:rsid w:val="00471D6B"/>
    <w:rsid w:val="00471EF8"/>
    <w:rsid w:val="00472460"/>
    <w:rsid w:val="0047298E"/>
    <w:rsid w:val="00472A0A"/>
    <w:rsid w:val="004730D6"/>
    <w:rsid w:val="00473719"/>
    <w:rsid w:val="00473760"/>
    <w:rsid w:val="00473BA6"/>
    <w:rsid w:val="004742B9"/>
    <w:rsid w:val="0047469E"/>
    <w:rsid w:val="004747F6"/>
    <w:rsid w:val="00474889"/>
    <w:rsid w:val="00474997"/>
    <w:rsid w:val="00474A15"/>
    <w:rsid w:val="00474B50"/>
    <w:rsid w:val="0047517A"/>
    <w:rsid w:val="00475470"/>
    <w:rsid w:val="00475572"/>
    <w:rsid w:val="004755A5"/>
    <w:rsid w:val="004756B5"/>
    <w:rsid w:val="00475950"/>
    <w:rsid w:val="00475F3F"/>
    <w:rsid w:val="00476534"/>
    <w:rsid w:val="00476C44"/>
    <w:rsid w:val="00477104"/>
    <w:rsid w:val="0047777B"/>
    <w:rsid w:val="00477789"/>
    <w:rsid w:val="004779A3"/>
    <w:rsid w:val="00477FB3"/>
    <w:rsid w:val="00480296"/>
    <w:rsid w:val="004804D3"/>
    <w:rsid w:val="004804D6"/>
    <w:rsid w:val="00480744"/>
    <w:rsid w:val="00481098"/>
    <w:rsid w:val="00481C12"/>
    <w:rsid w:val="00481DAE"/>
    <w:rsid w:val="00481F68"/>
    <w:rsid w:val="00482093"/>
    <w:rsid w:val="00482125"/>
    <w:rsid w:val="00482182"/>
    <w:rsid w:val="004827B8"/>
    <w:rsid w:val="00482A32"/>
    <w:rsid w:val="00482A5D"/>
    <w:rsid w:val="00482F8A"/>
    <w:rsid w:val="00482FCF"/>
    <w:rsid w:val="00482FD4"/>
    <w:rsid w:val="00483315"/>
    <w:rsid w:val="004835E4"/>
    <w:rsid w:val="00483978"/>
    <w:rsid w:val="00483D51"/>
    <w:rsid w:val="00483E85"/>
    <w:rsid w:val="0048417F"/>
    <w:rsid w:val="0048429F"/>
    <w:rsid w:val="004846D7"/>
    <w:rsid w:val="00484935"/>
    <w:rsid w:val="00484A62"/>
    <w:rsid w:val="00484A6B"/>
    <w:rsid w:val="00484C30"/>
    <w:rsid w:val="00484CBA"/>
    <w:rsid w:val="00485295"/>
    <w:rsid w:val="0048544D"/>
    <w:rsid w:val="00485478"/>
    <w:rsid w:val="00485480"/>
    <w:rsid w:val="00485487"/>
    <w:rsid w:val="004854FE"/>
    <w:rsid w:val="0048577F"/>
    <w:rsid w:val="004857A9"/>
    <w:rsid w:val="00485983"/>
    <w:rsid w:val="00485A03"/>
    <w:rsid w:val="00485C25"/>
    <w:rsid w:val="00485D8D"/>
    <w:rsid w:val="00485E28"/>
    <w:rsid w:val="00486365"/>
    <w:rsid w:val="004869AC"/>
    <w:rsid w:val="00486AE5"/>
    <w:rsid w:val="00486CEC"/>
    <w:rsid w:val="00486D09"/>
    <w:rsid w:val="004870F5"/>
    <w:rsid w:val="00487115"/>
    <w:rsid w:val="004874BC"/>
    <w:rsid w:val="004876BE"/>
    <w:rsid w:val="00487981"/>
    <w:rsid w:val="00487DE0"/>
    <w:rsid w:val="004906AB"/>
    <w:rsid w:val="00490735"/>
    <w:rsid w:val="00491031"/>
    <w:rsid w:val="004910A1"/>
    <w:rsid w:val="004912EB"/>
    <w:rsid w:val="004918CB"/>
    <w:rsid w:val="00491E5B"/>
    <w:rsid w:val="00492014"/>
    <w:rsid w:val="00492467"/>
    <w:rsid w:val="004924B7"/>
    <w:rsid w:val="004924F6"/>
    <w:rsid w:val="00492616"/>
    <w:rsid w:val="004934E6"/>
    <w:rsid w:val="0049356C"/>
    <w:rsid w:val="0049361B"/>
    <w:rsid w:val="0049378F"/>
    <w:rsid w:val="004937C8"/>
    <w:rsid w:val="00493A5E"/>
    <w:rsid w:val="00493A6D"/>
    <w:rsid w:val="00493C38"/>
    <w:rsid w:val="00493C51"/>
    <w:rsid w:val="00494726"/>
    <w:rsid w:val="00494C56"/>
    <w:rsid w:val="00494CAA"/>
    <w:rsid w:val="004953B7"/>
    <w:rsid w:val="004953BC"/>
    <w:rsid w:val="004954CE"/>
    <w:rsid w:val="004957A5"/>
    <w:rsid w:val="00495800"/>
    <w:rsid w:val="00495B88"/>
    <w:rsid w:val="00495F58"/>
    <w:rsid w:val="004964A7"/>
    <w:rsid w:val="004971D9"/>
    <w:rsid w:val="004972DD"/>
    <w:rsid w:val="004972E7"/>
    <w:rsid w:val="00497503"/>
    <w:rsid w:val="00497795"/>
    <w:rsid w:val="00497F3E"/>
    <w:rsid w:val="004A014E"/>
    <w:rsid w:val="004A022C"/>
    <w:rsid w:val="004A0329"/>
    <w:rsid w:val="004A0575"/>
    <w:rsid w:val="004A058A"/>
    <w:rsid w:val="004A0CDB"/>
    <w:rsid w:val="004A10B0"/>
    <w:rsid w:val="004A1216"/>
    <w:rsid w:val="004A17F7"/>
    <w:rsid w:val="004A1E35"/>
    <w:rsid w:val="004A1FBA"/>
    <w:rsid w:val="004A27B5"/>
    <w:rsid w:val="004A2CE9"/>
    <w:rsid w:val="004A2D86"/>
    <w:rsid w:val="004A2EB7"/>
    <w:rsid w:val="004A3020"/>
    <w:rsid w:val="004A34B8"/>
    <w:rsid w:val="004A3900"/>
    <w:rsid w:val="004A3B56"/>
    <w:rsid w:val="004A4298"/>
    <w:rsid w:val="004A4337"/>
    <w:rsid w:val="004A46BF"/>
    <w:rsid w:val="004A4B69"/>
    <w:rsid w:val="004A50D8"/>
    <w:rsid w:val="004A5285"/>
    <w:rsid w:val="004A55BA"/>
    <w:rsid w:val="004A5D50"/>
    <w:rsid w:val="004A5FE6"/>
    <w:rsid w:val="004A60A1"/>
    <w:rsid w:val="004A6142"/>
    <w:rsid w:val="004A6449"/>
    <w:rsid w:val="004A64C4"/>
    <w:rsid w:val="004A678C"/>
    <w:rsid w:val="004A6791"/>
    <w:rsid w:val="004A69F7"/>
    <w:rsid w:val="004A6BFA"/>
    <w:rsid w:val="004A6D79"/>
    <w:rsid w:val="004A6D8E"/>
    <w:rsid w:val="004A70A0"/>
    <w:rsid w:val="004A7173"/>
    <w:rsid w:val="004A7710"/>
    <w:rsid w:val="004A77E4"/>
    <w:rsid w:val="004A7D7D"/>
    <w:rsid w:val="004A7FD4"/>
    <w:rsid w:val="004B0074"/>
    <w:rsid w:val="004B008B"/>
    <w:rsid w:val="004B0093"/>
    <w:rsid w:val="004B00E9"/>
    <w:rsid w:val="004B03F9"/>
    <w:rsid w:val="004B0753"/>
    <w:rsid w:val="004B0BF5"/>
    <w:rsid w:val="004B0C21"/>
    <w:rsid w:val="004B112A"/>
    <w:rsid w:val="004B12A2"/>
    <w:rsid w:val="004B1339"/>
    <w:rsid w:val="004B1496"/>
    <w:rsid w:val="004B1552"/>
    <w:rsid w:val="004B1791"/>
    <w:rsid w:val="004B17B5"/>
    <w:rsid w:val="004B2258"/>
    <w:rsid w:val="004B22F6"/>
    <w:rsid w:val="004B2B9C"/>
    <w:rsid w:val="004B2D82"/>
    <w:rsid w:val="004B2E4B"/>
    <w:rsid w:val="004B2E7D"/>
    <w:rsid w:val="004B30C7"/>
    <w:rsid w:val="004B30F8"/>
    <w:rsid w:val="004B31C0"/>
    <w:rsid w:val="004B3210"/>
    <w:rsid w:val="004B3692"/>
    <w:rsid w:val="004B3B6A"/>
    <w:rsid w:val="004B3DA4"/>
    <w:rsid w:val="004B3FC0"/>
    <w:rsid w:val="004B412F"/>
    <w:rsid w:val="004B4203"/>
    <w:rsid w:val="004B4277"/>
    <w:rsid w:val="004B46DA"/>
    <w:rsid w:val="004B48B7"/>
    <w:rsid w:val="004B4A9A"/>
    <w:rsid w:val="004B4DD6"/>
    <w:rsid w:val="004B50E2"/>
    <w:rsid w:val="004B51F9"/>
    <w:rsid w:val="004B551E"/>
    <w:rsid w:val="004B573E"/>
    <w:rsid w:val="004B6292"/>
    <w:rsid w:val="004B66B6"/>
    <w:rsid w:val="004B6957"/>
    <w:rsid w:val="004B6975"/>
    <w:rsid w:val="004B69DC"/>
    <w:rsid w:val="004B6B8B"/>
    <w:rsid w:val="004B6DB9"/>
    <w:rsid w:val="004B7120"/>
    <w:rsid w:val="004B7185"/>
    <w:rsid w:val="004B7196"/>
    <w:rsid w:val="004B72C9"/>
    <w:rsid w:val="004B73D6"/>
    <w:rsid w:val="004B7873"/>
    <w:rsid w:val="004B7B3F"/>
    <w:rsid w:val="004B7C42"/>
    <w:rsid w:val="004B7DAC"/>
    <w:rsid w:val="004C01C8"/>
    <w:rsid w:val="004C0267"/>
    <w:rsid w:val="004C0611"/>
    <w:rsid w:val="004C0661"/>
    <w:rsid w:val="004C1086"/>
    <w:rsid w:val="004C10A5"/>
    <w:rsid w:val="004C10E6"/>
    <w:rsid w:val="004C159A"/>
    <w:rsid w:val="004C1A93"/>
    <w:rsid w:val="004C1CDE"/>
    <w:rsid w:val="004C1F08"/>
    <w:rsid w:val="004C2424"/>
    <w:rsid w:val="004C2774"/>
    <w:rsid w:val="004C2BC9"/>
    <w:rsid w:val="004C2C5B"/>
    <w:rsid w:val="004C2F8E"/>
    <w:rsid w:val="004C32F4"/>
    <w:rsid w:val="004C39ED"/>
    <w:rsid w:val="004C43EE"/>
    <w:rsid w:val="004C462F"/>
    <w:rsid w:val="004C4C43"/>
    <w:rsid w:val="004C59A3"/>
    <w:rsid w:val="004C5A49"/>
    <w:rsid w:val="004C5A76"/>
    <w:rsid w:val="004C5DF9"/>
    <w:rsid w:val="004C5FAD"/>
    <w:rsid w:val="004C6094"/>
    <w:rsid w:val="004C65F9"/>
    <w:rsid w:val="004C69B3"/>
    <w:rsid w:val="004C6A33"/>
    <w:rsid w:val="004C6AE8"/>
    <w:rsid w:val="004C722A"/>
    <w:rsid w:val="004C723B"/>
    <w:rsid w:val="004C73C9"/>
    <w:rsid w:val="004C741A"/>
    <w:rsid w:val="004C7CC6"/>
    <w:rsid w:val="004D0203"/>
    <w:rsid w:val="004D0391"/>
    <w:rsid w:val="004D03B6"/>
    <w:rsid w:val="004D0618"/>
    <w:rsid w:val="004D0E01"/>
    <w:rsid w:val="004D0FEB"/>
    <w:rsid w:val="004D108A"/>
    <w:rsid w:val="004D10D2"/>
    <w:rsid w:val="004D12DE"/>
    <w:rsid w:val="004D1404"/>
    <w:rsid w:val="004D1417"/>
    <w:rsid w:val="004D14D6"/>
    <w:rsid w:val="004D1703"/>
    <w:rsid w:val="004D1ADB"/>
    <w:rsid w:val="004D1ECC"/>
    <w:rsid w:val="004D217F"/>
    <w:rsid w:val="004D2430"/>
    <w:rsid w:val="004D3077"/>
    <w:rsid w:val="004D320C"/>
    <w:rsid w:val="004D3752"/>
    <w:rsid w:val="004D3A37"/>
    <w:rsid w:val="004D3B86"/>
    <w:rsid w:val="004D42F7"/>
    <w:rsid w:val="004D44FC"/>
    <w:rsid w:val="004D47D2"/>
    <w:rsid w:val="004D5463"/>
    <w:rsid w:val="004D5539"/>
    <w:rsid w:val="004D63A6"/>
    <w:rsid w:val="004D6AA7"/>
    <w:rsid w:val="004D6B23"/>
    <w:rsid w:val="004D6D30"/>
    <w:rsid w:val="004D6DBB"/>
    <w:rsid w:val="004D6EF5"/>
    <w:rsid w:val="004D70C8"/>
    <w:rsid w:val="004D7233"/>
    <w:rsid w:val="004D7834"/>
    <w:rsid w:val="004D79A9"/>
    <w:rsid w:val="004D7A70"/>
    <w:rsid w:val="004D7CCC"/>
    <w:rsid w:val="004D7FC4"/>
    <w:rsid w:val="004E00CA"/>
    <w:rsid w:val="004E0414"/>
    <w:rsid w:val="004E0DA1"/>
    <w:rsid w:val="004E0DFD"/>
    <w:rsid w:val="004E104F"/>
    <w:rsid w:val="004E1947"/>
    <w:rsid w:val="004E1C17"/>
    <w:rsid w:val="004E2273"/>
    <w:rsid w:val="004E2457"/>
    <w:rsid w:val="004E24CA"/>
    <w:rsid w:val="004E2A89"/>
    <w:rsid w:val="004E2CB8"/>
    <w:rsid w:val="004E347E"/>
    <w:rsid w:val="004E3484"/>
    <w:rsid w:val="004E3FB3"/>
    <w:rsid w:val="004E3FED"/>
    <w:rsid w:val="004E437D"/>
    <w:rsid w:val="004E43F3"/>
    <w:rsid w:val="004E442A"/>
    <w:rsid w:val="004E4C06"/>
    <w:rsid w:val="004E4D85"/>
    <w:rsid w:val="004E50BD"/>
    <w:rsid w:val="004E5841"/>
    <w:rsid w:val="004E5854"/>
    <w:rsid w:val="004E5F15"/>
    <w:rsid w:val="004E62AC"/>
    <w:rsid w:val="004E657F"/>
    <w:rsid w:val="004E65CB"/>
    <w:rsid w:val="004E698C"/>
    <w:rsid w:val="004E6A30"/>
    <w:rsid w:val="004E6DCA"/>
    <w:rsid w:val="004E6F51"/>
    <w:rsid w:val="004E7076"/>
    <w:rsid w:val="004E727C"/>
    <w:rsid w:val="004E7628"/>
    <w:rsid w:val="004E7973"/>
    <w:rsid w:val="004E7A44"/>
    <w:rsid w:val="004F0481"/>
    <w:rsid w:val="004F04E6"/>
    <w:rsid w:val="004F0C32"/>
    <w:rsid w:val="004F0FED"/>
    <w:rsid w:val="004F124C"/>
    <w:rsid w:val="004F137C"/>
    <w:rsid w:val="004F1657"/>
    <w:rsid w:val="004F1708"/>
    <w:rsid w:val="004F1E6E"/>
    <w:rsid w:val="004F1F84"/>
    <w:rsid w:val="004F212F"/>
    <w:rsid w:val="004F2172"/>
    <w:rsid w:val="004F28ED"/>
    <w:rsid w:val="004F291A"/>
    <w:rsid w:val="004F29C4"/>
    <w:rsid w:val="004F2DD7"/>
    <w:rsid w:val="004F30F3"/>
    <w:rsid w:val="004F3231"/>
    <w:rsid w:val="004F331B"/>
    <w:rsid w:val="004F3603"/>
    <w:rsid w:val="004F3654"/>
    <w:rsid w:val="004F3D73"/>
    <w:rsid w:val="004F3E0B"/>
    <w:rsid w:val="004F47DC"/>
    <w:rsid w:val="004F4876"/>
    <w:rsid w:val="004F4974"/>
    <w:rsid w:val="004F49EA"/>
    <w:rsid w:val="004F5404"/>
    <w:rsid w:val="004F5617"/>
    <w:rsid w:val="004F5646"/>
    <w:rsid w:val="004F57C2"/>
    <w:rsid w:val="004F59F4"/>
    <w:rsid w:val="004F5B3C"/>
    <w:rsid w:val="004F5F15"/>
    <w:rsid w:val="004F6233"/>
    <w:rsid w:val="004F635F"/>
    <w:rsid w:val="004F68EC"/>
    <w:rsid w:val="004F6A89"/>
    <w:rsid w:val="004F6D39"/>
    <w:rsid w:val="004F734C"/>
    <w:rsid w:val="004F76CB"/>
    <w:rsid w:val="004F7974"/>
    <w:rsid w:val="004F7A2A"/>
    <w:rsid w:val="004F7ED7"/>
    <w:rsid w:val="004F7F60"/>
    <w:rsid w:val="005001E2"/>
    <w:rsid w:val="005003CE"/>
    <w:rsid w:val="00500783"/>
    <w:rsid w:val="00500F32"/>
    <w:rsid w:val="005012DF"/>
    <w:rsid w:val="005014F9"/>
    <w:rsid w:val="005016C5"/>
    <w:rsid w:val="00501CC3"/>
    <w:rsid w:val="00501D3A"/>
    <w:rsid w:val="00502062"/>
    <w:rsid w:val="005026A6"/>
    <w:rsid w:val="0050327B"/>
    <w:rsid w:val="00503833"/>
    <w:rsid w:val="00503BAE"/>
    <w:rsid w:val="00503C30"/>
    <w:rsid w:val="0050421A"/>
    <w:rsid w:val="005044E1"/>
    <w:rsid w:val="00504692"/>
    <w:rsid w:val="00504C93"/>
    <w:rsid w:val="00504D33"/>
    <w:rsid w:val="00504D8C"/>
    <w:rsid w:val="00504EEF"/>
    <w:rsid w:val="00505171"/>
    <w:rsid w:val="005053AA"/>
    <w:rsid w:val="005054D9"/>
    <w:rsid w:val="00505C1A"/>
    <w:rsid w:val="00505F94"/>
    <w:rsid w:val="00506449"/>
    <w:rsid w:val="00506D68"/>
    <w:rsid w:val="0050720E"/>
    <w:rsid w:val="00507541"/>
    <w:rsid w:val="00507C59"/>
    <w:rsid w:val="005104E3"/>
    <w:rsid w:val="00510908"/>
    <w:rsid w:val="00510BD7"/>
    <w:rsid w:val="00510F42"/>
    <w:rsid w:val="00510FB5"/>
    <w:rsid w:val="0051175F"/>
    <w:rsid w:val="0051186A"/>
    <w:rsid w:val="005119F4"/>
    <w:rsid w:val="00511A43"/>
    <w:rsid w:val="00512274"/>
    <w:rsid w:val="00512580"/>
    <w:rsid w:val="00512A3E"/>
    <w:rsid w:val="00512E26"/>
    <w:rsid w:val="005133C8"/>
    <w:rsid w:val="0051342D"/>
    <w:rsid w:val="005139E1"/>
    <w:rsid w:val="00513A57"/>
    <w:rsid w:val="00514556"/>
    <w:rsid w:val="00514953"/>
    <w:rsid w:val="00514C96"/>
    <w:rsid w:val="00515121"/>
    <w:rsid w:val="00515424"/>
    <w:rsid w:val="00515490"/>
    <w:rsid w:val="00515763"/>
    <w:rsid w:val="005162E6"/>
    <w:rsid w:val="005165F9"/>
    <w:rsid w:val="00516D09"/>
    <w:rsid w:val="00517436"/>
    <w:rsid w:val="00517A8C"/>
    <w:rsid w:val="00517DEE"/>
    <w:rsid w:val="00520127"/>
    <w:rsid w:val="005202A4"/>
    <w:rsid w:val="0052053B"/>
    <w:rsid w:val="00520864"/>
    <w:rsid w:val="00520F19"/>
    <w:rsid w:val="00520FA4"/>
    <w:rsid w:val="00520FF1"/>
    <w:rsid w:val="00521183"/>
    <w:rsid w:val="00521467"/>
    <w:rsid w:val="0052151E"/>
    <w:rsid w:val="00522758"/>
    <w:rsid w:val="0052299A"/>
    <w:rsid w:val="00522C7E"/>
    <w:rsid w:val="00522CFB"/>
    <w:rsid w:val="00522D8E"/>
    <w:rsid w:val="00523465"/>
    <w:rsid w:val="005234C0"/>
    <w:rsid w:val="00523557"/>
    <w:rsid w:val="005235F9"/>
    <w:rsid w:val="00523C65"/>
    <w:rsid w:val="00524045"/>
    <w:rsid w:val="005246F2"/>
    <w:rsid w:val="00524E3A"/>
    <w:rsid w:val="00525E4F"/>
    <w:rsid w:val="005260F7"/>
    <w:rsid w:val="005262B9"/>
    <w:rsid w:val="00526384"/>
    <w:rsid w:val="005269CD"/>
    <w:rsid w:val="005269E0"/>
    <w:rsid w:val="00526B31"/>
    <w:rsid w:val="00526BE9"/>
    <w:rsid w:val="00526E81"/>
    <w:rsid w:val="005271C0"/>
    <w:rsid w:val="00527A39"/>
    <w:rsid w:val="00527B54"/>
    <w:rsid w:val="00527E33"/>
    <w:rsid w:val="00527FD6"/>
    <w:rsid w:val="0053005D"/>
    <w:rsid w:val="0053030E"/>
    <w:rsid w:val="0053074E"/>
    <w:rsid w:val="00530C8C"/>
    <w:rsid w:val="0053155C"/>
    <w:rsid w:val="005315AE"/>
    <w:rsid w:val="00531A3E"/>
    <w:rsid w:val="00531A4A"/>
    <w:rsid w:val="00531AC8"/>
    <w:rsid w:val="00531B5E"/>
    <w:rsid w:val="00531DE4"/>
    <w:rsid w:val="00531F14"/>
    <w:rsid w:val="00531F5A"/>
    <w:rsid w:val="00532401"/>
    <w:rsid w:val="005324EC"/>
    <w:rsid w:val="00532B43"/>
    <w:rsid w:val="00532BD7"/>
    <w:rsid w:val="00532C40"/>
    <w:rsid w:val="00532CF6"/>
    <w:rsid w:val="00532F81"/>
    <w:rsid w:val="00533029"/>
    <w:rsid w:val="00533074"/>
    <w:rsid w:val="0053360E"/>
    <w:rsid w:val="005338A1"/>
    <w:rsid w:val="00533980"/>
    <w:rsid w:val="00533FFF"/>
    <w:rsid w:val="005345DA"/>
    <w:rsid w:val="00534CF1"/>
    <w:rsid w:val="00534DF3"/>
    <w:rsid w:val="00534FC9"/>
    <w:rsid w:val="00535258"/>
    <w:rsid w:val="005354D4"/>
    <w:rsid w:val="00535A98"/>
    <w:rsid w:val="0053628C"/>
    <w:rsid w:val="005368D2"/>
    <w:rsid w:val="00536C86"/>
    <w:rsid w:val="00536E68"/>
    <w:rsid w:val="005374F9"/>
    <w:rsid w:val="00537591"/>
    <w:rsid w:val="00537595"/>
    <w:rsid w:val="00540370"/>
    <w:rsid w:val="005403E1"/>
    <w:rsid w:val="005407D6"/>
    <w:rsid w:val="00540BEE"/>
    <w:rsid w:val="0054101E"/>
    <w:rsid w:val="005410D7"/>
    <w:rsid w:val="005412B0"/>
    <w:rsid w:val="00541583"/>
    <w:rsid w:val="00541850"/>
    <w:rsid w:val="005418C3"/>
    <w:rsid w:val="00541C8A"/>
    <w:rsid w:val="005425B0"/>
    <w:rsid w:val="0054278C"/>
    <w:rsid w:val="00542A3D"/>
    <w:rsid w:val="00542AEE"/>
    <w:rsid w:val="00543092"/>
    <w:rsid w:val="005430DE"/>
    <w:rsid w:val="005434A9"/>
    <w:rsid w:val="00543829"/>
    <w:rsid w:val="00543D3F"/>
    <w:rsid w:val="00543EA5"/>
    <w:rsid w:val="00543F0B"/>
    <w:rsid w:val="005442D9"/>
    <w:rsid w:val="0054478A"/>
    <w:rsid w:val="00544AA7"/>
    <w:rsid w:val="00544AF2"/>
    <w:rsid w:val="00544CA1"/>
    <w:rsid w:val="00544FF2"/>
    <w:rsid w:val="005458D0"/>
    <w:rsid w:val="00545A57"/>
    <w:rsid w:val="00545C6C"/>
    <w:rsid w:val="005460A2"/>
    <w:rsid w:val="005464F9"/>
    <w:rsid w:val="00546F21"/>
    <w:rsid w:val="00546FF1"/>
    <w:rsid w:val="005474DE"/>
    <w:rsid w:val="0054780F"/>
    <w:rsid w:val="00547974"/>
    <w:rsid w:val="00547EF7"/>
    <w:rsid w:val="005502A5"/>
    <w:rsid w:val="0055061A"/>
    <w:rsid w:val="00550627"/>
    <w:rsid w:val="00550738"/>
    <w:rsid w:val="00550A52"/>
    <w:rsid w:val="00550EF4"/>
    <w:rsid w:val="00550F60"/>
    <w:rsid w:val="00550FAF"/>
    <w:rsid w:val="00551466"/>
    <w:rsid w:val="0055147E"/>
    <w:rsid w:val="005517ED"/>
    <w:rsid w:val="0055193E"/>
    <w:rsid w:val="00551A3E"/>
    <w:rsid w:val="00551B90"/>
    <w:rsid w:val="00551C64"/>
    <w:rsid w:val="00551FFF"/>
    <w:rsid w:val="005522AA"/>
    <w:rsid w:val="00552786"/>
    <w:rsid w:val="005528CB"/>
    <w:rsid w:val="00552904"/>
    <w:rsid w:val="00552D76"/>
    <w:rsid w:val="00553454"/>
    <w:rsid w:val="005536F9"/>
    <w:rsid w:val="00553F29"/>
    <w:rsid w:val="00554128"/>
    <w:rsid w:val="005542F1"/>
    <w:rsid w:val="0055453E"/>
    <w:rsid w:val="00554586"/>
    <w:rsid w:val="00554912"/>
    <w:rsid w:val="00554CEA"/>
    <w:rsid w:val="00554D72"/>
    <w:rsid w:val="00554DDA"/>
    <w:rsid w:val="00554F27"/>
    <w:rsid w:val="00555004"/>
    <w:rsid w:val="00555022"/>
    <w:rsid w:val="00555081"/>
    <w:rsid w:val="00555441"/>
    <w:rsid w:val="00555472"/>
    <w:rsid w:val="005555A8"/>
    <w:rsid w:val="005558C5"/>
    <w:rsid w:val="00555A0E"/>
    <w:rsid w:val="00555A91"/>
    <w:rsid w:val="00555ACE"/>
    <w:rsid w:val="00555CBE"/>
    <w:rsid w:val="00556825"/>
    <w:rsid w:val="005568FA"/>
    <w:rsid w:val="00556A38"/>
    <w:rsid w:val="00556ABB"/>
    <w:rsid w:val="00556E13"/>
    <w:rsid w:val="00556F3C"/>
    <w:rsid w:val="00556F7F"/>
    <w:rsid w:val="005572BC"/>
    <w:rsid w:val="005573A8"/>
    <w:rsid w:val="0055743D"/>
    <w:rsid w:val="005574BC"/>
    <w:rsid w:val="00557F50"/>
    <w:rsid w:val="005601CD"/>
    <w:rsid w:val="00560295"/>
    <w:rsid w:val="00560669"/>
    <w:rsid w:val="00560AB4"/>
    <w:rsid w:val="00560C57"/>
    <w:rsid w:val="0056103C"/>
    <w:rsid w:val="005611CD"/>
    <w:rsid w:val="005612B3"/>
    <w:rsid w:val="0056177C"/>
    <w:rsid w:val="00561DAE"/>
    <w:rsid w:val="00561E71"/>
    <w:rsid w:val="00562363"/>
    <w:rsid w:val="0056272F"/>
    <w:rsid w:val="00562895"/>
    <w:rsid w:val="00562AEA"/>
    <w:rsid w:val="00562D5F"/>
    <w:rsid w:val="00562D6E"/>
    <w:rsid w:val="00563719"/>
    <w:rsid w:val="00563B1E"/>
    <w:rsid w:val="00564140"/>
    <w:rsid w:val="00564371"/>
    <w:rsid w:val="0056440A"/>
    <w:rsid w:val="00564B92"/>
    <w:rsid w:val="00564DD2"/>
    <w:rsid w:val="00564FF2"/>
    <w:rsid w:val="00565201"/>
    <w:rsid w:val="0056575C"/>
    <w:rsid w:val="00565E1E"/>
    <w:rsid w:val="00565E24"/>
    <w:rsid w:val="00565E9C"/>
    <w:rsid w:val="0056636F"/>
    <w:rsid w:val="005665EA"/>
    <w:rsid w:val="00566AEE"/>
    <w:rsid w:val="00566B48"/>
    <w:rsid w:val="005674A9"/>
    <w:rsid w:val="00567591"/>
    <w:rsid w:val="005676E2"/>
    <w:rsid w:val="00567CC0"/>
    <w:rsid w:val="00570072"/>
    <w:rsid w:val="00570273"/>
    <w:rsid w:val="00570626"/>
    <w:rsid w:val="005706AA"/>
    <w:rsid w:val="005707D1"/>
    <w:rsid w:val="00570D28"/>
    <w:rsid w:val="00570E11"/>
    <w:rsid w:val="005710BE"/>
    <w:rsid w:val="00571187"/>
    <w:rsid w:val="00571675"/>
    <w:rsid w:val="00571734"/>
    <w:rsid w:val="00571D8C"/>
    <w:rsid w:val="00571E68"/>
    <w:rsid w:val="00571E6B"/>
    <w:rsid w:val="00571ECB"/>
    <w:rsid w:val="00571FB5"/>
    <w:rsid w:val="00571FDB"/>
    <w:rsid w:val="00571FEA"/>
    <w:rsid w:val="00572635"/>
    <w:rsid w:val="00572A54"/>
    <w:rsid w:val="00572EA4"/>
    <w:rsid w:val="00572F53"/>
    <w:rsid w:val="005735CC"/>
    <w:rsid w:val="005739C6"/>
    <w:rsid w:val="00573C60"/>
    <w:rsid w:val="00574468"/>
    <w:rsid w:val="00574884"/>
    <w:rsid w:val="005748F8"/>
    <w:rsid w:val="00574E31"/>
    <w:rsid w:val="00575727"/>
    <w:rsid w:val="0057586D"/>
    <w:rsid w:val="005758E2"/>
    <w:rsid w:val="00575E97"/>
    <w:rsid w:val="00575F89"/>
    <w:rsid w:val="0057671F"/>
    <w:rsid w:val="00576771"/>
    <w:rsid w:val="00576968"/>
    <w:rsid w:val="00576E10"/>
    <w:rsid w:val="00576EEB"/>
    <w:rsid w:val="0057726C"/>
    <w:rsid w:val="00577B96"/>
    <w:rsid w:val="00577E18"/>
    <w:rsid w:val="00577E3E"/>
    <w:rsid w:val="00577E46"/>
    <w:rsid w:val="00580499"/>
    <w:rsid w:val="00581AAE"/>
    <w:rsid w:val="00582011"/>
    <w:rsid w:val="00582A2A"/>
    <w:rsid w:val="00582BB5"/>
    <w:rsid w:val="0058307B"/>
    <w:rsid w:val="005833C8"/>
    <w:rsid w:val="005839ED"/>
    <w:rsid w:val="00583A28"/>
    <w:rsid w:val="005842E8"/>
    <w:rsid w:val="00584414"/>
    <w:rsid w:val="005846C2"/>
    <w:rsid w:val="0058495A"/>
    <w:rsid w:val="00584F7B"/>
    <w:rsid w:val="00585007"/>
    <w:rsid w:val="0058514B"/>
    <w:rsid w:val="005856C4"/>
    <w:rsid w:val="0058570C"/>
    <w:rsid w:val="0058575A"/>
    <w:rsid w:val="00585BF9"/>
    <w:rsid w:val="00585F08"/>
    <w:rsid w:val="005860C8"/>
    <w:rsid w:val="005863A5"/>
    <w:rsid w:val="005863DA"/>
    <w:rsid w:val="00586CD5"/>
    <w:rsid w:val="00586E37"/>
    <w:rsid w:val="005870D3"/>
    <w:rsid w:val="005876B2"/>
    <w:rsid w:val="00587C8C"/>
    <w:rsid w:val="00590082"/>
    <w:rsid w:val="0059014C"/>
    <w:rsid w:val="005904E5"/>
    <w:rsid w:val="00590DC0"/>
    <w:rsid w:val="00591556"/>
    <w:rsid w:val="00591826"/>
    <w:rsid w:val="00591889"/>
    <w:rsid w:val="005920E7"/>
    <w:rsid w:val="00592275"/>
    <w:rsid w:val="005926ED"/>
    <w:rsid w:val="005928EE"/>
    <w:rsid w:val="00592AE8"/>
    <w:rsid w:val="00592DA0"/>
    <w:rsid w:val="0059349C"/>
    <w:rsid w:val="005934A6"/>
    <w:rsid w:val="0059366B"/>
    <w:rsid w:val="00593707"/>
    <w:rsid w:val="00593727"/>
    <w:rsid w:val="00593AF4"/>
    <w:rsid w:val="00593B6B"/>
    <w:rsid w:val="00593C99"/>
    <w:rsid w:val="005940D9"/>
    <w:rsid w:val="00594435"/>
    <w:rsid w:val="00594D76"/>
    <w:rsid w:val="0059505F"/>
    <w:rsid w:val="005954C4"/>
    <w:rsid w:val="00595A69"/>
    <w:rsid w:val="005960B8"/>
    <w:rsid w:val="0059622E"/>
    <w:rsid w:val="0059644A"/>
    <w:rsid w:val="005969A4"/>
    <w:rsid w:val="005969EE"/>
    <w:rsid w:val="00596A10"/>
    <w:rsid w:val="00596F02"/>
    <w:rsid w:val="00597625"/>
    <w:rsid w:val="00597641"/>
    <w:rsid w:val="0059774E"/>
    <w:rsid w:val="00597A4F"/>
    <w:rsid w:val="00597A76"/>
    <w:rsid w:val="00597E72"/>
    <w:rsid w:val="00597FB6"/>
    <w:rsid w:val="005A07F0"/>
    <w:rsid w:val="005A096E"/>
    <w:rsid w:val="005A09A5"/>
    <w:rsid w:val="005A1359"/>
    <w:rsid w:val="005A1406"/>
    <w:rsid w:val="005A1953"/>
    <w:rsid w:val="005A1AB1"/>
    <w:rsid w:val="005A1BEB"/>
    <w:rsid w:val="005A1CB1"/>
    <w:rsid w:val="005A1D68"/>
    <w:rsid w:val="005A1E63"/>
    <w:rsid w:val="005A2094"/>
    <w:rsid w:val="005A2238"/>
    <w:rsid w:val="005A24B2"/>
    <w:rsid w:val="005A30B4"/>
    <w:rsid w:val="005A31C3"/>
    <w:rsid w:val="005A32C9"/>
    <w:rsid w:val="005A3AC2"/>
    <w:rsid w:val="005A3CDF"/>
    <w:rsid w:val="005A3ED0"/>
    <w:rsid w:val="005A4244"/>
    <w:rsid w:val="005A4A41"/>
    <w:rsid w:val="005A50E8"/>
    <w:rsid w:val="005A51F4"/>
    <w:rsid w:val="005A5413"/>
    <w:rsid w:val="005A55A8"/>
    <w:rsid w:val="005A5A08"/>
    <w:rsid w:val="005A5AC5"/>
    <w:rsid w:val="005A5CAD"/>
    <w:rsid w:val="005A5D03"/>
    <w:rsid w:val="005A5D93"/>
    <w:rsid w:val="005A5DC8"/>
    <w:rsid w:val="005A60AE"/>
    <w:rsid w:val="005A62D6"/>
    <w:rsid w:val="005A6451"/>
    <w:rsid w:val="005A6607"/>
    <w:rsid w:val="005A6798"/>
    <w:rsid w:val="005A6D61"/>
    <w:rsid w:val="005A7243"/>
    <w:rsid w:val="005A7967"/>
    <w:rsid w:val="005B07B0"/>
    <w:rsid w:val="005B0CC1"/>
    <w:rsid w:val="005B0F7B"/>
    <w:rsid w:val="005B0F94"/>
    <w:rsid w:val="005B10E3"/>
    <w:rsid w:val="005B13BA"/>
    <w:rsid w:val="005B1C43"/>
    <w:rsid w:val="005B1C85"/>
    <w:rsid w:val="005B20E4"/>
    <w:rsid w:val="005B21B1"/>
    <w:rsid w:val="005B2A1A"/>
    <w:rsid w:val="005B2B59"/>
    <w:rsid w:val="005B2DD9"/>
    <w:rsid w:val="005B30CF"/>
    <w:rsid w:val="005B343E"/>
    <w:rsid w:val="005B3710"/>
    <w:rsid w:val="005B3EC9"/>
    <w:rsid w:val="005B407E"/>
    <w:rsid w:val="005B439F"/>
    <w:rsid w:val="005B53C2"/>
    <w:rsid w:val="005B54AA"/>
    <w:rsid w:val="005B59CF"/>
    <w:rsid w:val="005B63D7"/>
    <w:rsid w:val="005B66F8"/>
    <w:rsid w:val="005B68B4"/>
    <w:rsid w:val="005B69C7"/>
    <w:rsid w:val="005B7198"/>
    <w:rsid w:val="005B74F2"/>
    <w:rsid w:val="005B7704"/>
    <w:rsid w:val="005C0193"/>
    <w:rsid w:val="005C02EE"/>
    <w:rsid w:val="005C0763"/>
    <w:rsid w:val="005C08EA"/>
    <w:rsid w:val="005C0A5E"/>
    <w:rsid w:val="005C0BAE"/>
    <w:rsid w:val="005C1493"/>
    <w:rsid w:val="005C17FF"/>
    <w:rsid w:val="005C1A47"/>
    <w:rsid w:val="005C1C71"/>
    <w:rsid w:val="005C2063"/>
    <w:rsid w:val="005C2273"/>
    <w:rsid w:val="005C27C0"/>
    <w:rsid w:val="005C30BF"/>
    <w:rsid w:val="005C31DB"/>
    <w:rsid w:val="005C34AC"/>
    <w:rsid w:val="005C34BA"/>
    <w:rsid w:val="005C3C33"/>
    <w:rsid w:val="005C3F33"/>
    <w:rsid w:val="005C3F62"/>
    <w:rsid w:val="005C4006"/>
    <w:rsid w:val="005C41B1"/>
    <w:rsid w:val="005C45A3"/>
    <w:rsid w:val="005C46CE"/>
    <w:rsid w:val="005C4D52"/>
    <w:rsid w:val="005C4D61"/>
    <w:rsid w:val="005C5328"/>
    <w:rsid w:val="005C595C"/>
    <w:rsid w:val="005C59FD"/>
    <w:rsid w:val="005C5C02"/>
    <w:rsid w:val="005C5EF8"/>
    <w:rsid w:val="005C5FD2"/>
    <w:rsid w:val="005C5FE4"/>
    <w:rsid w:val="005C6002"/>
    <w:rsid w:val="005C617D"/>
    <w:rsid w:val="005C68CF"/>
    <w:rsid w:val="005C72C5"/>
    <w:rsid w:val="005C778F"/>
    <w:rsid w:val="005C797F"/>
    <w:rsid w:val="005C7B52"/>
    <w:rsid w:val="005C7B6F"/>
    <w:rsid w:val="005C7BE5"/>
    <w:rsid w:val="005C7CF9"/>
    <w:rsid w:val="005C7E94"/>
    <w:rsid w:val="005D0067"/>
    <w:rsid w:val="005D0155"/>
    <w:rsid w:val="005D01E3"/>
    <w:rsid w:val="005D037E"/>
    <w:rsid w:val="005D080E"/>
    <w:rsid w:val="005D0A58"/>
    <w:rsid w:val="005D0C51"/>
    <w:rsid w:val="005D0EA1"/>
    <w:rsid w:val="005D0EB5"/>
    <w:rsid w:val="005D108B"/>
    <w:rsid w:val="005D12C7"/>
    <w:rsid w:val="005D12F7"/>
    <w:rsid w:val="005D1439"/>
    <w:rsid w:val="005D17DA"/>
    <w:rsid w:val="005D19CB"/>
    <w:rsid w:val="005D1A6C"/>
    <w:rsid w:val="005D2B7F"/>
    <w:rsid w:val="005D2B88"/>
    <w:rsid w:val="005D2D5F"/>
    <w:rsid w:val="005D32CC"/>
    <w:rsid w:val="005D3523"/>
    <w:rsid w:val="005D36D2"/>
    <w:rsid w:val="005D3A7A"/>
    <w:rsid w:val="005D3BBA"/>
    <w:rsid w:val="005D3CC2"/>
    <w:rsid w:val="005D3E5F"/>
    <w:rsid w:val="005D3FC5"/>
    <w:rsid w:val="005D41DC"/>
    <w:rsid w:val="005D4941"/>
    <w:rsid w:val="005D4A45"/>
    <w:rsid w:val="005D4FA1"/>
    <w:rsid w:val="005D5043"/>
    <w:rsid w:val="005D5596"/>
    <w:rsid w:val="005D5A1F"/>
    <w:rsid w:val="005D5E99"/>
    <w:rsid w:val="005D5FD8"/>
    <w:rsid w:val="005D609B"/>
    <w:rsid w:val="005D615E"/>
    <w:rsid w:val="005D65FF"/>
    <w:rsid w:val="005D6776"/>
    <w:rsid w:val="005D6932"/>
    <w:rsid w:val="005D6B99"/>
    <w:rsid w:val="005D6D8C"/>
    <w:rsid w:val="005D6FC8"/>
    <w:rsid w:val="005D70BD"/>
    <w:rsid w:val="005D7502"/>
    <w:rsid w:val="005D7830"/>
    <w:rsid w:val="005D7865"/>
    <w:rsid w:val="005D79A4"/>
    <w:rsid w:val="005D7A7B"/>
    <w:rsid w:val="005D7B53"/>
    <w:rsid w:val="005D7D79"/>
    <w:rsid w:val="005E0594"/>
    <w:rsid w:val="005E0881"/>
    <w:rsid w:val="005E0B25"/>
    <w:rsid w:val="005E0B5B"/>
    <w:rsid w:val="005E0DF7"/>
    <w:rsid w:val="005E14B2"/>
    <w:rsid w:val="005E1C1F"/>
    <w:rsid w:val="005E1F05"/>
    <w:rsid w:val="005E1FA5"/>
    <w:rsid w:val="005E2208"/>
    <w:rsid w:val="005E2274"/>
    <w:rsid w:val="005E2306"/>
    <w:rsid w:val="005E2408"/>
    <w:rsid w:val="005E27D9"/>
    <w:rsid w:val="005E28E9"/>
    <w:rsid w:val="005E2BF8"/>
    <w:rsid w:val="005E2FC1"/>
    <w:rsid w:val="005E3287"/>
    <w:rsid w:val="005E3514"/>
    <w:rsid w:val="005E35B2"/>
    <w:rsid w:val="005E3A02"/>
    <w:rsid w:val="005E3E34"/>
    <w:rsid w:val="005E3FFF"/>
    <w:rsid w:val="005E40BF"/>
    <w:rsid w:val="005E427B"/>
    <w:rsid w:val="005E4942"/>
    <w:rsid w:val="005E4BE6"/>
    <w:rsid w:val="005E4D92"/>
    <w:rsid w:val="005E4E9B"/>
    <w:rsid w:val="005E513A"/>
    <w:rsid w:val="005E529C"/>
    <w:rsid w:val="005E55C2"/>
    <w:rsid w:val="005E58CA"/>
    <w:rsid w:val="005E5BB0"/>
    <w:rsid w:val="005E5D31"/>
    <w:rsid w:val="005E5E02"/>
    <w:rsid w:val="005E655D"/>
    <w:rsid w:val="005E6572"/>
    <w:rsid w:val="005E65EE"/>
    <w:rsid w:val="005E6B5F"/>
    <w:rsid w:val="005E6FC6"/>
    <w:rsid w:val="005E7207"/>
    <w:rsid w:val="005E7408"/>
    <w:rsid w:val="005E778C"/>
    <w:rsid w:val="005E7D17"/>
    <w:rsid w:val="005E7ED1"/>
    <w:rsid w:val="005F0162"/>
    <w:rsid w:val="005F0623"/>
    <w:rsid w:val="005F0669"/>
    <w:rsid w:val="005F0B58"/>
    <w:rsid w:val="005F0BD1"/>
    <w:rsid w:val="005F0D20"/>
    <w:rsid w:val="005F0FFD"/>
    <w:rsid w:val="005F111E"/>
    <w:rsid w:val="005F12FC"/>
    <w:rsid w:val="005F14E3"/>
    <w:rsid w:val="005F1790"/>
    <w:rsid w:val="005F17E8"/>
    <w:rsid w:val="005F18EA"/>
    <w:rsid w:val="005F1ADE"/>
    <w:rsid w:val="005F1C80"/>
    <w:rsid w:val="005F2224"/>
    <w:rsid w:val="005F285F"/>
    <w:rsid w:val="005F29FF"/>
    <w:rsid w:val="005F2CF0"/>
    <w:rsid w:val="005F2D79"/>
    <w:rsid w:val="005F2F41"/>
    <w:rsid w:val="005F318B"/>
    <w:rsid w:val="005F31E2"/>
    <w:rsid w:val="005F363D"/>
    <w:rsid w:val="005F385A"/>
    <w:rsid w:val="005F3F98"/>
    <w:rsid w:val="005F46B6"/>
    <w:rsid w:val="005F4A14"/>
    <w:rsid w:val="005F4BB7"/>
    <w:rsid w:val="005F50AC"/>
    <w:rsid w:val="005F55AD"/>
    <w:rsid w:val="005F55BD"/>
    <w:rsid w:val="005F5CA5"/>
    <w:rsid w:val="005F5D6E"/>
    <w:rsid w:val="005F6301"/>
    <w:rsid w:val="005F64F9"/>
    <w:rsid w:val="005F66D6"/>
    <w:rsid w:val="005F68A9"/>
    <w:rsid w:val="005F6A28"/>
    <w:rsid w:val="005F7348"/>
    <w:rsid w:val="005F779D"/>
    <w:rsid w:val="006009D6"/>
    <w:rsid w:val="00600BE4"/>
    <w:rsid w:val="00600E59"/>
    <w:rsid w:val="00601015"/>
    <w:rsid w:val="006018FE"/>
    <w:rsid w:val="00601DD7"/>
    <w:rsid w:val="00601E3E"/>
    <w:rsid w:val="006026AF"/>
    <w:rsid w:val="006026C6"/>
    <w:rsid w:val="00602712"/>
    <w:rsid w:val="00602C4A"/>
    <w:rsid w:val="0060349F"/>
    <w:rsid w:val="00603640"/>
    <w:rsid w:val="006038C8"/>
    <w:rsid w:val="00603C9D"/>
    <w:rsid w:val="00603CA1"/>
    <w:rsid w:val="00603CEC"/>
    <w:rsid w:val="00604304"/>
    <w:rsid w:val="006048EA"/>
    <w:rsid w:val="00604A1B"/>
    <w:rsid w:val="00604A2E"/>
    <w:rsid w:val="00604B07"/>
    <w:rsid w:val="00604B3C"/>
    <w:rsid w:val="00604DB3"/>
    <w:rsid w:val="00604E6C"/>
    <w:rsid w:val="00604FFB"/>
    <w:rsid w:val="0060511C"/>
    <w:rsid w:val="0060522D"/>
    <w:rsid w:val="0060549A"/>
    <w:rsid w:val="006054D1"/>
    <w:rsid w:val="006054E1"/>
    <w:rsid w:val="00605512"/>
    <w:rsid w:val="006059FD"/>
    <w:rsid w:val="00605A03"/>
    <w:rsid w:val="006060E2"/>
    <w:rsid w:val="00606304"/>
    <w:rsid w:val="0060661C"/>
    <w:rsid w:val="0060681A"/>
    <w:rsid w:val="00606870"/>
    <w:rsid w:val="0060715A"/>
    <w:rsid w:val="0060736A"/>
    <w:rsid w:val="00607B32"/>
    <w:rsid w:val="00607E02"/>
    <w:rsid w:val="00607FE0"/>
    <w:rsid w:val="00610206"/>
    <w:rsid w:val="006104A0"/>
    <w:rsid w:val="00610768"/>
    <w:rsid w:val="006109CA"/>
    <w:rsid w:val="00610D90"/>
    <w:rsid w:val="00610FE7"/>
    <w:rsid w:val="006112FE"/>
    <w:rsid w:val="006114AF"/>
    <w:rsid w:val="006114D6"/>
    <w:rsid w:val="006117DE"/>
    <w:rsid w:val="00611C06"/>
    <w:rsid w:val="00611C9C"/>
    <w:rsid w:val="00611E68"/>
    <w:rsid w:val="006123FF"/>
    <w:rsid w:val="00612565"/>
    <w:rsid w:val="006125CC"/>
    <w:rsid w:val="00612A3F"/>
    <w:rsid w:val="0061303F"/>
    <w:rsid w:val="00613847"/>
    <w:rsid w:val="00613F7E"/>
    <w:rsid w:val="00614299"/>
    <w:rsid w:val="00614558"/>
    <w:rsid w:val="006145A8"/>
    <w:rsid w:val="00614660"/>
    <w:rsid w:val="00614789"/>
    <w:rsid w:val="00615586"/>
    <w:rsid w:val="00615C24"/>
    <w:rsid w:val="0061633D"/>
    <w:rsid w:val="006163AA"/>
    <w:rsid w:val="0061653C"/>
    <w:rsid w:val="006166F5"/>
    <w:rsid w:val="00616867"/>
    <w:rsid w:val="00616DB8"/>
    <w:rsid w:val="00616F84"/>
    <w:rsid w:val="00617ACB"/>
    <w:rsid w:val="00617B70"/>
    <w:rsid w:val="00617B92"/>
    <w:rsid w:val="00617BA3"/>
    <w:rsid w:val="00617F16"/>
    <w:rsid w:val="00620C5C"/>
    <w:rsid w:val="00621017"/>
    <w:rsid w:val="00621215"/>
    <w:rsid w:val="0062179B"/>
    <w:rsid w:val="00621842"/>
    <w:rsid w:val="00621932"/>
    <w:rsid w:val="00621934"/>
    <w:rsid w:val="00621C48"/>
    <w:rsid w:val="00621CCF"/>
    <w:rsid w:val="00621D25"/>
    <w:rsid w:val="00621F93"/>
    <w:rsid w:val="0062200B"/>
    <w:rsid w:val="00622385"/>
    <w:rsid w:val="00622B77"/>
    <w:rsid w:val="00622D4F"/>
    <w:rsid w:val="00622DF1"/>
    <w:rsid w:val="00622F8E"/>
    <w:rsid w:val="00623300"/>
    <w:rsid w:val="006235B7"/>
    <w:rsid w:val="006239AA"/>
    <w:rsid w:val="00623C98"/>
    <w:rsid w:val="00623F0F"/>
    <w:rsid w:val="00624122"/>
    <w:rsid w:val="006242AE"/>
    <w:rsid w:val="00624610"/>
    <w:rsid w:val="00624C47"/>
    <w:rsid w:val="0062545D"/>
    <w:rsid w:val="0062567E"/>
    <w:rsid w:val="006256BA"/>
    <w:rsid w:val="006257EF"/>
    <w:rsid w:val="00625865"/>
    <w:rsid w:val="00625B4F"/>
    <w:rsid w:val="00626291"/>
    <w:rsid w:val="006267E8"/>
    <w:rsid w:val="00627440"/>
    <w:rsid w:val="00627869"/>
    <w:rsid w:val="00627AAC"/>
    <w:rsid w:val="00627C58"/>
    <w:rsid w:val="00627DEC"/>
    <w:rsid w:val="00627E99"/>
    <w:rsid w:val="006303F5"/>
    <w:rsid w:val="006308DE"/>
    <w:rsid w:val="00630A3C"/>
    <w:rsid w:val="00630E92"/>
    <w:rsid w:val="00630FC0"/>
    <w:rsid w:val="00631571"/>
    <w:rsid w:val="0063186D"/>
    <w:rsid w:val="006318F9"/>
    <w:rsid w:val="00631B1B"/>
    <w:rsid w:val="00632109"/>
    <w:rsid w:val="006326A0"/>
    <w:rsid w:val="00632EF3"/>
    <w:rsid w:val="00633373"/>
    <w:rsid w:val="00633385"/>
    <w:rsid w:val="006333C0"/>
    <w:rsid w:val="0063368D"/>
    <w:rsid w:val="00633721"/>
    <w:rsid w:val="0063390B"/>
    <w:rsid w:val="00633E3F"/>
    <w:rsid w:val="00633E6E"/>
    <w:rsid w:val="00634A6A"/>
    <w:rsid w:val="00634C4A"/>
    <w:rsid w:val="00634C84"/>
    <w:rsid w:val="00634DEC"/>
    <w:rsid w:val="00634EC6"/>
    <w:rsid w:val="006350BD"/>
    <w:rsid w:val="006352F0"/>
    <w:rsid w:val="006353A4"/>
    <w:rsid w:val="0063549E"/>
    <w:rsid w:val="00635713"/>
    <w:rsid w:val="0063572E"/>
    <w:rsid w:val="00635BCA"/>
    <w:rsid w:val="006360B0"/>
    <w:rsid w:val="0063610C"/>
    <w:rsid w:val="006367D7"/>
    <w:rsid w:val="00636A18"/>
    <w:rsid w:val="00636E82"/>
    <w:rsid w:val="006370A0"/>
    <w:rsid w:val="0063721E"/>
    <w:rsid w:val="0063734A"/>
    <w:rsid w:val="00637DA0"/>
    <w:rsid w:val="006401F7"/>
    <w:rsid w:val="00640B09"/>
    <w:rsid w:val="00640B71"/>
    <w:rsid w:val="00641165"/>
    <w:rsid w:val="0064116B"/>
    <w:rsid w:val="006414DF"/>
    <w:rsid w:val="0064166E"/>
    <w:rsid w:val="006419D2"/>
    <w:rsid w:val="006419DE"/>
    <w:rsid w:val="00641BF4"/>
    <w:rsid w:val="00641C1F"/>
    <w:rsid w:val="00641CC7"/>
    <w:rsid w:val="00642704"/>
    <w:rsid w:val="00642820"/>
    <w:rsid w:val="00642EA3"/>
    <w:rsid w:val="00642EA5"/>
    <w:rsid w:val="00642EFA"/>
    <w:rsid w:val="006430BF"/>
    <w:rsid w:val="0064314C"/>
    <w:rsid w:val="0064315E"/>
    <w:rsid w:val="00643276"/>
    <w:rsid w:val="006434A0"/>
    <w:rsid w:val="00643966"/>
    <w:rsid w:val="006439C6"/>
    <w:rsid w:val="00643FCC"/>
    <w:rsid w:val="006444F5"/>
    <w:rsid w:val="0064477F"/>
    <w:rsid w:val="00644A22"/>
    <w:rsid w:val="00644B2F"/>
    <w:rsid w:val="006451AE"/>
    <w:rsid w:val="00645225"/>
    <w:rsid w:val="00645234"/>
    <w:rsid w:val="0064544D"/>
    <w:rsid w:val="006455A4"/>
    <w:rsid w:val="0064585C"/>
    <w:rsid w:val="00645C3E"/>
    <w:rsid w:val="00645F05"/>
    <w:rsid w:val="00645FF9"/>
    <w:rsid w:val="0064631D"/>
    <w:rsid w:val="00646802"/>
    <w:rsid w:val="00646DD3"/>
    <w:rsid w:val="00647165"/>
    <w:rsid w:val="006472E6"/>
    <w:rsid w:val="0064752C"/>
    <w:rsid w:val="0064775E"/>
    <w:rsid w:val="006478D3"/>
    <w:rsid w:val="00647D5B"/>
    <w:rsid w:val="0065011F"/>
    <w:rsid w:val="006504C8"/>
    <w:rsid w:val="006505AF"/>
    <w:rsid w:val="00650964"/>
    <w:rsid w:val="00650CBD"/>
    <w:rsid w:val="00650D36"/>
    <w:rsid w:val="00650F62"/>
    <w:rsid w:val="00651018"/>
    <w:rsid w:val="00651239"/>
    <w:rsid w:val="0065126A"/>
    <w:rsid w:val="00651871"/>
    <w:rsid w:val="00651DA5"/>
    <w:rsid w:val="0065205A"/>
    <w:rsid w:val="00652410"/>
    <w:rsid w:val="00652ADF"/>
    <w:rsid w:val="00653010"/>
    <w:rsid w:val="006530FD"/>
    <w:rsid w:val="0065319C"/>
    <w:rsid w:val="006533F8"/>
    <w:rsid w:val="00653606"/>
    <w:rsid w:val="006540A6"/>
    <w:rsid w:val="00654294"/>
    <w:rsid w:val="00654949"/>
    <w:rsid w:val="006549FA"/>
    <w:rsid w:val="00655250"/>
    <w:rsid w:val="0065570D"/>
    <w:rsid w:val="00655CD7"/>
    <w:rsid w:val="00655E8A"/>
    <w:rsid w:val="00655E92"/>
    <w:rsid w:val="006561D6"/>
    <w:rsid w:val="00656662"/>
    <w:rsid w:val="00656B10"/>
    <w:rsid w:val="00656B87"/>
    <w:rsid w:val="00656BE2"/>
    <w:rsid w:val="00656FF1"/>
    <w:rsid w:val="006574BF"/>
    <w:rsid w:val="0066007D"/>
    <w:rsid w:val="00660384"/>
    <w:rsid w:val="00660C57"/>
    <w:rsid w:val="00661303"/>
    <w:rsid w:val="0066172C"/>
    <w:rsid w:val="00661B37"/>
    <w:rsid w:val="006623CC"/>
    <w:rsid w:val="006625BB"/>
    <w:rsid w:val="006628EC"/>
    <w:rsid w:val="00663656"/>
    <w:rsid w:val="0066370A"/>
    <w:rsid w:val="00663735"/>
    <w:rsid w:val="00663D96"/>
    <w:rsid w:val="0066441A"/>
    <w:rsid w:val="00664A1E"/>
    <w:rsid w:val="00664BA7"/>
    <w:rsid w:val="00664D7D"/>
    <w:rsid w:val="00664D97"/>
    <w:rsid w:val="00665B77"/>
    <w:rsid w:val="00665C17"/>
    <w:rsid w:val="0066613A"/>
    <w:rsid w:val="006665A3"/>
    <w:rsid w:val="006665D5"/>
    <w:rsid w:val="006666E4"/>
    <w:rsid w:val="006669FB"/>
    <w:rsid w:val="00667296"/>
    <w:rsid w:val="006677D2"/>
    <w:rsid w:val="006678B1"/>
    <w:rsid w:val="00667A9B"/>
    <w:rsid w:val="00667F23"/>
    <w:rsid w:val="006700CB"/>
    <w:rsid w:val="00670254"/>
    <w:rsid w:val="00670343"/>
    <w:rsid w:val="00670753"/>
    <w:rsid w:val="0067075A"/>
    <w:rsid w:val="006709B7"/>
    <w:rsid w:val="00670D61"/>
    <w:rsid w:val="006710C0"/>
    <w:rsid w:val="006711B2"/>
    <w:rsid w:val="006712F3"/>
    <w:rsid w:val="00671528"/>
    <w:rsid w:val="00671963"/>
    <w:rsid w:val="00672438"/>
    <w:rsid w:val="006732E0"/>
    <w:rsid w:val="00673665"/>
    <w:rsid w:val="00673773"/>
    <w:rsid w:val="006737EB"/>
    <w:rsid w:val="006738BC"/>
    <w:rsid w:val="00673A18"/>
    <w:rsid w:val="00673D2F"/>
    <w:rsid w:val="006740AE"/>
    <w:rsid w:val="00674208"/>
    <w:rsid w:val="006745FF"/>
    <w:rsid w:val="006746C2"/>
    <w:rsid w:val="0067470E"/>
    <w:rsid w:val="00674EC3"/>
    <w:rsid w:val="00674F05"/>
    <w:rsid w:val="00674F73"/>
    <w:rsid w:val="006751C8"/>
    <w:rsid w:val="00675236"/>
    <w:rsid w:val="006756D4"/>
    <w:rsid w:val="0067585C"/>
    <w:rsid w:val="00675E5E"/>
    <w:rsid w:val="00675F0C"/>
    <w:rsid w:val="00676500"/>
    <w:rsid w:val="006765AC"/>
    <w:rsid w:val="0067664D"/>
    <w:rsid w:val="0067665C"/>
    <w:rsid w:val="00676891"/>
    <w:rsid w:val="00676B51"/>
    <w:rsid w:val="00676BF2"/>
    <w:rsid w:val="00676D0E"/>
    <w:rsid w:val="00676E29"/>
    <w:rsid w:val="0067718E"/>
    <w:rsid w:val="00677C11"/>
    <w:rsid w:val="00677C70"/>
    <w:rsid w:val="006801A5"/>
    <w:rsid w:val="0068026E"/>
    <w:rsid w:val="00680297"/>
    <w:rsid w:val="006802BF"/>
    <w:rsid w:val="00680397"/>
    <w:rsid w:val="006805AB"/>
    <w:rsid w:val="00680EFC"/>
    <w:rsid w:val="006818EF"/>
    <w:rsid w:val="00681B6C"/>
    <w:rsid w:val="006829D0"/>
    <w:rsid w:val="00682AFC"/>
    <w:rsid w:val="006833AC"/>
    <w:rsid w:val="006834C3"/>
    <w:rsid w:val="00683786"/>
    <w:rsid w:val="006837A5"/>
    <w:rsid w:val="00683A09"/>
    <w:rsid w:val="00683E2B"/>
    <w:rsid w:val="0068438F"/>
    <w:rsid w:val="00684915"/>
    <w:rsid w:val="00684A12"/>
    <w:rsid w:val="00684AB3"/>
    <w:rsid w:val="00684BDA"/>
    <w:rsid w:val="00684C2E"/>
    <w:rsid w:val="00684C4E"/>
    <w:rsid w:val="00684CAC"/>
    <w:rsid w:val="00684DB7"/>
    <w:rsid w:val="00684E55"/>
    <w:rsid w:val="00684F01"/>
    <w:rsid w:val="00684F1D"/>
    <w:rsid w:val="00685223"/>
    <w:rsid w:val="00685694"/>
    <w:rsid w:val="00685C19"/>
    <w:rsid w:val="00686063"/>
    <w:rsid w:val="006860EE"/>
    <w:rsid w:val="00686195"/>
    <w:rsid w:val="006861ED"/>
    <w:rsid w:val="00686282"/>
    <w:rsid w:val="00686C73"/>
    <w:rsid w:val="00686D1C"/>
    <w:rsid w:val="00687352"/>
    <w:rsid w:val="00687517"/>
    <w:rsid w:val="0068762A"/>
    <w:rsid w:val="00687695"/>
    <w:rsid w:val="00687BE5"/>
    <w:rsid w:val="0069011E"/>
    <w:rsid w:val="006906AC"/>
    <w:rsid w:val="00690724"/>
    <w:rsid w:val="00690E82"/>
    <w:rsid w:val="00690EEF"/>
    <w:rsid w:val="006912FD"/>
    <w:rsid w:val="00691609"/>
    <w:rsid w:val="00691C4A"/>
    <w:rsid w:val="00691F04"/>
    <w:rsid w:val="00692223"/>
    <w:rsid w:val="00692535"/>
    <w:rsid w:val="00692B95"/>
    <w:rsid w:val="00692C2C"/>
    <w:rsid w:val="00692CDD"/>
    <w:rsid w:val="00692D2F"/>
    <w:rsid w:val="00692D9C"/>
    <w:rsid w:val="006930A1"/>
    <w:rsid w:val="006931F1"/>
    <w:rsid w:val="00693567"/>
    <w:rsid w:val="00693E37"/>
    <w:rsid w:val="00693EA4"/>
    <w:rsid w:val="00694178"/>
    <w:rsid w:val="00694189"/>
    <w:rsid w:val="006943BF"/>
    <w:rsid w:val="00694455"/>
    <w:rsid w:val="006945BE"/>
    <w:rsid w:val="00694C95"/>
    <w:rsid w:val="00694CB8"/>
    <w:rsid w:val="00695113"/>
    <w:rsid w:val="00695551"/>
    <w:rsid w:val="006957B9"/>
    <w:rsid w:val="006959E4"/>
    <w:rsid w:val="0069604A"/>
    <w:rsid w:val="00696112"/>
    <w:rsid w:val="0069632B"/>
    <w:rsid w:val="00696879"/>
    <w:rsid w:val="00696B1A"/>
    <w:rsid w:val="00696ED5"/>
    <w:rsid w:val="0069726B"/>
    <w:rsid w:val="00697C3E"/>
    <w:rsid w:val="00697C58"/>
    <w:rsid w:val="00697FFA"/>
    <w:rsid w:val="006A00FD"/>
    <w:rsid w:val="006A030C"/>
    <w:rsid w:val="006A04C0"/>
    <w:rsid w:val="006A0B8F"/>
    <w:rsid w:val="006A0D27"/>
    <w:rsid w:val="006A1225"/>
    <w:rsid w:val="006A12AE"/>
    <w:rsid w:val="006A1380"/>
    <w:rsid w:val="006A13D3"/>
    <w:rsid w:val="006A1F7F"/>
    <w:rsid w:val="006A20B3"/>
    <w:rsid w:val="006A2296"/>
    <w:rsid w:val="006A22D8"/>
    <w:rsid w:val="006A23BE"/>
    <w:rsid w:val="006A24A0"/>
    <w:rsid w:val="006A27DC"/>
    <w:rsid w:val="006A29F6"/>
    <w:rsid w:val="006A2A27"/>
    <w:rsid w:val="006A3128"/>
    <w:rsid w:val="006A31AE"/>
    <w:rsid w:val="006A32B5"/>
    <w:rsid w:val="006A392A"/>
    <w:rsid w:val="006A3AC7"/>
    <w:rsid w:val="006A3D86"/>
    <w:rsid w:val="006A3E2C"/>
    <w:rsid w:val="006A412E"/>
    <w:rsid w:val="006A4294"/>
    <w:rsid w:val="006A4684"/>
    <w:rsid w:val="006A48F8"/>
    <w:rsid w:val="006A4982"/>
    <w:rsid w:val="006A5CF1"/>
    <w:rsid w:val="006A64C9"/>
    <w:rsid w:val="006A656E"/>
    <w:rsid w:val="006A6841"/>
    <w:rsid w:val="006A6852"/>
    <w:rsid w:val="006A6870"/>
    <w:rsid w:val="006A6CE6"/>
    <w:rsid w:val="006A6F25"/>
    <w:rsid w:val="006A70FC"/>
    <w:rsid w:val="006A719A"/>
    <w:rsid w:val="006A71D3"/>
    <w:rsid w:val="006A7282"/>
    <w:rsid w:val="006A76B4"/>
    <w:rsid w:val="006A7909"/>
    <w:rsid w:val="006A7A48"/>
    <w:rsid w:val="006A7CD0"/>
    <w:rsid w:val="006A7E96"/>
    <w:rsid w:val="006B02CA"/>
    <w:rsid w:val="006B02D8"/>
    <w:rsid w:val="006B05AD"/>
    <w:rsid w:val="006B0898"/>
    <w:rsid w:val="006B0AA6"/>
    <w:rsid w:val="006B0BB6"/>
    <w:rsid w:val="006B0C75"/>
    <w:rsid w:val="006B1029"/>
    <w:rsid w:val="006B10A5"/>
    <w:rsid w:val="006B1238"/>
    <w:rsid w:val="006B124B"/>
    <w:rsid w:val="006B2522"/>
    <w:rsid w:val="006B2AC1"/>
    <w:rsid w:val="006B2BEA"/>
    <w:rsid w:val="006B2D8D"/>
    <w:rsid w:val="006B2F35"/>
    <w:rsid w:val="006B3006"/>
    <w:rsid w:val="006B32A7"/>
    <w:rsid w:val="006B34F0"/>
    <w:rsid w:val="006B36E3"/>
    <w:rsid w:val="006B3830"/>
    <w:rsid w:val="006B3C63"/>
    <w:rsid w:val="006B3CE7"/>
    <w:rsid w:val="006B4420"/>
    <w:rsid w:val="006B483C"/>
    <w:rsid w:val="006B487B"/>
    <w:rsid w:val="006B49F9"/>
    <w:rsid w:val="006B4A59"/>
    <w:rsid w:val="006B4C05"/>
    <w:rsid w:val="006B55F0"/>
    <w:rsid w:val="006B5A0C"/>
    <w:rsid w:val="006B5BF8"/>
    <w:rsid w:val="006B6379"/>
    <w:rsid w:val="006B6634"/>
    <w:rsid w:val="006B6783"/>
    <w:rsid w:val="006B6B39"/>
    <w:rsid w:val="006B7151"/>
    <w:rsid w:val="006B73C0"/>
    <w:rsid w:val="006B7B93"/>
    <w:rsid w:val="006B7E6C"/>
    <w:rsid w:val="006C073D"/>
    <w:rsid w:val="006C07DD"/>
    <w:rsid w:val="006C0978"/>
    <w:rsid w:val="006C11BB"/>
    <w:rsid w:val="006C13AA"/>
    <w:rsid w:val="006C1522"/>
    <w:rsid w:val="006C1B71"/>
    <w:rsid w:val="006C1ED9"/>
    <w:rsid w:val="006C20AC"/>
    <w:rsid w:val="006C27A4"/>
    <w:rsid w:val="006C29C3"/>
    <w:rsid w:val="006C2F21"/>
    <w:rsid w:val="006C3201"/>
    <w:rsid w:val="006C32A7"/>
    <w:rsid w:val="006C3450"/>
    <w:rsid w:val="006C3AD4"/>
    <w:rsid w:val="006C3B92"/>
    <w:rsid w:val="006C41C4"/>
    <w:rsid w:val="006C4461"/>
    <w:rsid w:val="006C4728"/>
    <w:rsid w:val="006C4AD5"/>
    <w:rsid w:val="006C4AEC"/>
    <w:rsid w:val="006C4E9E"/>
    <w:rsid w:val="006C4F5D"/>
    <w:rsid w:val="006C4F60"/>
    <w:rsid w:val="006C51C9"/>
    <w:rsid w:val="006C5359"/>
    <w:rsid w:val="006C543D"/>
    <w:rsid w:val="006C58D9"/>
    <w:rsid w:val="006C5F7E"/>
    <w:rsid w:val="006C638C"/>
    <w:rsid w:val="006C64FB"/>
    <w:rsid w:val="006C65B6"/>
    <w:rsid w:val="006C6AA5"/>
    <w:rsid w:val="006C6BBC"/>
    <w:rsid w:val="006C6DAB"/>
    <w:rsid w:val="006C6EA9"/>
    <w:rsid w:val="006C7664"/>
    <w:rsid w:val="006C7946"/>
    <w:rsid w:val="006C79D0"/>
    <w:rsid w:val="006C7A44"/>
    <w:rsid w:val="006C7C7F"/>
    <w:rsid w:val="006C7E5E"/>
    <w:rsid w:val="006D00CA"/>
    <w:rsid w:val="006D02DE"/>
    <w:rsid w:val="006D07E6"/>
    <w:rsid w:val="006D07EE"/>
    <w:rsid w:val="006D09F0"/>
    <w:rsid w:val="006D0A89"/>
    <w:rsid w:val="006D1190"/>
    <w:rsid w:val="006D12CD"/>
    <w:rsid w:val="006D1384"/>
    <w:rsid w:val="006D1491"/>
    <w:rsid w:val="006D1859"/>
    <w:rsid w:val="006D1946"/>
    <w:rsid w:val="006D1C2F"/>
    <w:rsid w:val="006D1CF3"/>
    <w:rsid w:val="006D1D9D"/>
    <w:rsid w:val="006D2184"/>
    <w:rsid w:val="006D237B"/>
    <w:rsid w:val="006D2967"/>
    <w:rsid w:val="006D2D9E"/>
    <w:rsid w:val="006D3076"/>
    <w:rsid w:val="006D3115"/>
    <w:rsid w:val="006D312E"/>
    <w:rsid w:val="006D37FB"/>
    <w:rsid w:val="006D3C88"/>
    <w:rsid w:val="006D3D30"/>
    <w:rsid w:val="006D3DE2"/>
    <w:rsid w:val="006D46C6"/>
    <w:rsid w:val="006D4750"/>
    <w:rsid w:val="006D48F4"/>
    <w:rsid w:val="006D4FE2"/>
    <w:rsid w:val="006D55A9"/>
    <w:rsid w:val="006D5A13"/>
    <w:rsid w:val="006D5B93"/>
    <w:rsid w:val="006D60E7"/>
    <w:rsid w:val="006D6497"/>
    <w:rsid w:val="006D654C"/>
    <w:rsid w:val="006D665F"/>
    <w:rsid w:val="006D6890"/>
    <w:rsid w:val="006D6C37"/>
    <w:rsid w:val="006D6D00"/>
    <w:rsid w:val="006D6F9C"/>
    <w:rsid w:val="006D7650"/>
    <w:rsid w:val="006D766F"/>
    <w:rsid w:val="006D7993"/>
    <w:rsid w:val="006D7B9C"/>
    <w:rsid w:val="006D7D68"/>
    <w:rsid w:val="006E03C9"/>
    <w:rsid w:val="006E04EE"/>
    <w:rsid w:val="006E0A9F"/>
    <w:rsid w:val="006E0C43"/>
    <w:rsid w:val="006E0C89"/>
    <w:rsid w:val="006E123A"/>
    <w:rsid w:val="006E1282"/>
    <w:rsid w:val="006E1375"/>
    <w:rsid w:val="006E1AA3"/>
    <w:rsid w:val="006E1B54"/>
    <w:rsid w:val="006E214C"/>
    <w:rsid w:val="006E21A2"/>
    <w:rsid w:val="006E2614"/>
    <w:rsid w:val="006E2683"/>
    <w:rsid w:val="006E27BE"/>
    <w:rsid w:val="006E2A2B"/>
    <w:rsid w:val="006E2A6B"/>
    <w:rsid w:val="006E2B88"/>
    <w:rsid w:val="006E2E52"/>
    <w:rsid w:val="006E30D1"/>
    <w:rsid w:val="006E3140"/>
    <w:rsid w:val="006E31F1"/>
    <w:rsid w:val="006E3318"/>
    <w:rsid w:val="006E37D0"/>
    <w:rsid w:val="006E38F7"/>
    <w:rsid w:val="006E3B67"/>
    <w:rsid w:val="006E3D7D"/>
    <w:rsid w:val="006E3EBB"/>
    <w:rsid w:val="006E430B"/>
    <w:rsid w:val="006E4385"/>
    <w:rsid w:val="006E4CBE"/>
    <w:rsid w:val="006E4CE9"/>
    <w:rsid w:val="006E4E38"/>
    <w:rsid w:val="006E4EA5"/>
    <w:rsid w:val="006E500E"/>
    <w:rsid w:val="006E50C6"/>
    <w:rsid w:val="006E592A"/>
    <w:rsid w:val="006E595B"/>
    <w:rsid w:val="006E5974"/>
    <w:rsid w:val="006E5C46"/>
    <w:rsid w:val="006E5EC1"/>
    <w:rsid w:val="006E6025"/>
    <w:rsid w:val="006E6338"/>
    <w:rsid w:val="006E680B"/>
    <w:rsid w:val="006E693A"/>
    <w:rsid w:val="006E69A2"/>
    <w:rsid w:val="006E69C9"/>
    <w:rsid w:val="006E6CB7"/>
    <w:rsid w:val="006E6D4B"/>
    <w:rsid w:val="006E6FE1"/>
    <w:rsid w:val="006E7141"/>
    <w:rsid w:val="006E78C3"/>
    <w:rsid w:val="006E7B81"/>
    <w:rsid w:val="006F0653"/>
    <w:rsid w:val="006F09A8"/>
    <w:rsid w:val="006F139B"/>
    <w:rsid w:val="006F1408"/>
    <w:rsid w:val="006F1830"/>
    <w:rsid w:val="006F1D2C"/>
    <w:rsid w:val="006F1FEC"/>
    <w:rsid w:val="006F24F7"/>
    <w:rsid w:val="006F254B"/>
    <w:rsid w:val="006F26D9"/>
    <w:rsid w:val="006F2AE6"/>
    <w:rsid w:val="006F3226"/>
    <w:rsid w:val="006F38BD"/>
    <w:rsid w:val="006F3B96"/>
    <w:rsid w:val="006F3C88"/>
    <w:rsid w:val="006F3CEA"/>
    <w:rsid w:val="006F452B"/>
    <w:rsid w:val="006F468A"/>
    <w:rsid w:val="006F4772"/>
    <w:rsid w:val="006F4874"/>
    <w:rsid w:val="006F48DB"/>
    <w:rsid w:val="006F4A1A"/>
    <w:rsid w:val="006F5034"/>
    <w:rsid w:val="006F5177"/>
    <w:rsid w:val="006F57AC"/>
    <w:rsid w:val="006F5930"/>
    <w:rsid w:val="006F5B48"/>
    <w:rsid w:val="006F5B98"/>
    <w:rsid w:val="006F5C79"/>
    <w:rsid w:val="006F635F"/>
    <w:rsid w:val="006F647E"/>
    <w:rsid w:val="006F6D81"/>
    <w:rsid w:val="006F6DBC"/>
    <w:rsid w:val="006F6E04"/>
    <w:rsid w:val="006F6F96"/>
    <w:rsid w:val="006F75F2"/>
    <w:rsid w:val="006F779D"/>
    <w:rsid w:val="006F789A"/>
    <w:rsid w:val="006F79CF"/>
    <w:rsid w:val="006F7DD8"/>
    <w:rsid w:val="007001C4"/>
    <w:rsid w:val="007001D1"/>
    <w:rsid w:val="0070052D"/>
    <w:rsid w:val="007005CC"/>
    <w:rsid w:val="00700602"/>
    <w:rsid w:val="007007CC"/>
    <w:rsid w:val="007008BC"/>
    <w:rsid w:val="00700CCD"/>
    <w:rsid w:val="00701459"/>
    <w:rsid w:val="00701535"/>
    <w:rsid w:val="007017C2"/>
    <w:rsid w:val="00701A88"/>
    <w:rsid w:val="00701D2C"/>
    <w:rsid w:val="007020E7"/>
    <w:rsid w:val="007021E1"/>
    <w:rsid w:val="00702305"/>
    <w:rsid w:val="00702370"/>
    <w:rsid w:val="007024F2"/>
    <w:rsid w:val="007032DC"/>
    <w:rsid w:val="007034D1"/>
    <w:rsid w:val="00703544"/>
    <w:rsid w:val="00703BCB"/>
    <w:rsid w:val="00703D73"/>
    <w:rsid w:val="00703EDA"/>
    <w:rsid w:val="007043C4"/>
    <w:rsid w:val="00704AF3"/>
    <w:rsid w:val="00704D9D"/>
    <w:rsid w:val="00704DE0"/>
    <w:rsid w:val="00704ED7"/>
    <w:rsid w:val="00705009"/>
    <w:rsid w:val="00705379"/>
    <w:rsid w:val="00705465"/>
    <w:rsid w:val="00705540"/>
    <w:rsid w:val="007055B9"/>
    <w:rsid w:val="007055EC"/>
    <w:rsid w:val="00705622"/>
    <w:rsid w:val="0070564C"/>
    <w:rsid w:val="00705712"/>
    <w:rsid w:val="00705B6B"/>
    <w:rsid w:val="00705CC3"/>
    <w:rsid w:val="007062A0"/>
    <w:rsid w:val="0070687B"/>
    <w:rsid w:val="0070699C"/>
    <w:rsid w:val="00706B55"/>
    <w:rsid w:val="00706C46"/>
    <w:rsid w:val="00706E35"/>
    <w:rsid w:val="00706FB1"/>
    <w:rsid w:val="007074DB"/>
    <w:rsid w:val="0070752E"/>
    <w:rsid w:val="00707D02"/>
    <w:rsid w:val="0071010C"/>
    <w:rsid w:val="00710278"/>
    <w:rsid w:val="007103FD"/>
    <w:rsid w:val="007105D1"/>
    <w:rsid w:val="0071066B"/>
    <w:rsid w:val="00710874"/>
    <w:rsid w:val="00710ABA"/>
    <w:rsid w:val="007114F4"/>
    <w:rsid w:val="00711519"/>
    <w:rsid w:val="007115D9"/>
    <w:rsid w:val="007115FD"/>
    <w:rsid w:val="00712292"/>
    <w:rsid w:val="0071233C"/>
    <w:rsid w:val="007124CA"/>
    <w:rsid w:val="007124CD"/>
    <w:rsid w:val="0071275A"/>
    <w:rsid w:val="00712826"/>
    <w:rsid w:val="00712869"/>
    <w:rsid w:val="00713132"/>
    <w:rsid w:val="00713398"/>
    <w:rsid w:val="00713430"/>
    <w:rsid w:val="007134B9"/>
    <w:rsid w:val="007135F6"/>
    <w:rsid w:val="00713604"/>
    <w:rsid w:val="00713783"/>
    <w:rsid w:val="007139B7"/>
    <w:rsid w:val="00713A6D"/>
    <w:rsid w:val="00713D54"/>
    <w:rsid w:val="007143CE"/>
    <w:rsid w:val="00714656"/>
    <w:rsid w:val="00714ED2"/>
    <w:rsid w:val="00714F4E"/>
    <w:rsid w:val="0071515D"/>
    <w:rsid w:val="00715673"/>
    <w:rsid w:val="007156B5"/>
    <w:rsid w:val="00715773"/>
    <w:rsid w:val="007158D9"/>
    <w:rsid w:val="00715D4B"/>
    <w:rsid w:val="00716077"/>
    <w:rsid w:val="00716896"/>
    <w:rsid w:val="00716B1B"/>
    <w:rsid w:val="00717132"/>
    <w:rsid w:val="007173A8"/>
    <w:rsid w:val="00717BC9"/>
    <w:rsid w:val="00717E6D"/>
    <w:rsid w:val="007200B6"/>
    <w:rsid w:val="00720655"/>
    <w:rsid w:val="00720686"/>
    <w:rsid w:val="00720698"/>
    <w:rsid w:val="007208D9"/>
    <w:rsid w:val="007208DA"/>
    <w:rsid w:val="00720B3D"/>
    <w:rsid w:val="00720F34"/>
    <w:rsid w:val="0072120E"/>
    <w:rsid w:val="00721319"/>
    <w:rsid w:val="00721983"/>
    <w:rsid w:val="0072208B"/>
    <w:rsid w:val="00722804"/>
    <w:rsid w:val="00722BAF"/>
    <w:rsid w:val="00723052"/>
    <w:rsid w:val="007231A7"/>
    <w:rsid w:val="007232E6"/>
    <w:rsid w:val="00723830"/>
    <w:rsid w:val="00723FBF"/>
    <w:rsid w:val="007242C4"/>
    <w:rsid w:val="007244D5"/>
    <w:rsid w:val="00724A01"/>
    <w:rsid w:val="00724D73"/>
    <w:rsid w:val="00724EE1"/>
    <w:rsid w:val="0072529E"/>
    <w:rsid w:val="00725532"/>
    <w:rsid w:val="00725879"/>
    <w:rsid w:val="00726BCD"/>
    <w:rsid w:val="00726E19"/>
    <w:rsid w:val="00726E99"/>
    <w:rsid w:val="007275AE"/>
    <w:rsid w:val="007301DD"/>
    <w:rsid w:val="00730CAE"/>
    <w:rsid w:val="00730D80"/>
    <w:rsid w:val="00730F1C"/>
    <w:rsid w:val="00730FFD"/>
    <w:rsid w:val="0073149E"/>
    <w:rsid w:val="007315C6"/>
    <w:rsid w:val="0073189A"/>
    <w:rsid w:val="00731E9B"/>
    <w:rsid w:val="007322DB"/>
    <w:rsid w:val="007322F9"/>
    <w:rsid w:val="00732384"/>
    <w:rsid w:val="007325C4"/>
    <w:rsid w:val="00732B11"/>
    <w:rsid w:val="00733096"/>
    <w:rsid w:val="007330C8"/>
    <w:rsid w:val="00733711"/>
    <w:rsid w:val="00733750"/>
    <w:rsid w:val="00733C09"/>
    <w:rsid w:val="007344D3"/>
    <w:rsid w:val="007344F6"/>
    <w:rsid w:val="0073450A"/>
    <w:rsid w:val="00734C60"/>
    <w:rsid w:val="00734F3D"/>
    <w:rsid w:val="0073504C"/>
    <w:rsid w:val="007350EF"/>
    <w:rsid w:val="007351D7"/>
    <w:rsid w:val="007356C5"/>
    <w:rsid w:val="00735CB5"/>
    <w:rsid w:val="00735E82"/>
    <w:rsid w:val="007362F2"/>
    <w:rsid w:val="00736827"/>
    <w:rsid w:val="00737371"/>
    <w:rsid w:val="007374BF"/>
    <w:rsid w:val="00737915"/>
    <w:rsid w:val="00740500"/>
    <w:rsid w:val="007405C2"/>
    <w:rsid w:val="007409AB"/>
    <w:rsid w:val="00740AA7"/>
    <w:rsid w:val="00740AD6"/>
    <w:rsid w:val="0074150F"/>
    <w:rsid w:val="0074169F"/>
    <w:rsid w:val="00741C39"/>
    <w:rsid w:val="00741EF5"/>
    <w:rsid w:val="007425F6"/>
    <w:rsid w:val="00742B25"/>
    <w:rsid w:val="007432F8"/>
    <w:rsid w:val="007439BD"/>
    <w:rsid w:val="00743B83"/>
    <w:rsid w:val="00743DDF"/>
    <w:rsid w:val="00743F16"/>
    <w:rsid w:val="007447A5"/>
    <w:rsid w:val="00744C74"/>
    <w:rsid w:val="00744F1E"/>
    <w:rsid w:val="00744F62"/>
    <w:rsid w:val="0074519C"/>
    <w:rsid w:val="00745693"/>
    <w:rsid w:val="00745BB0"/>
    <w:rsid w:val="00745D2E"/>
    <w:rsid w:val="00745D96"/>
    <w:rsid w:val="00745FD6"/>
    <w:rsid w:val="00746048"/>
    <w:rsid w:val="00746203"/>
    <w:rsid w:val="007463F6"/>
    <w:rsid w:val="0074641B"/>
    <w:rsid w:val="00746BC3"/>
    <w:rsid w:val="00746CBC"/>
    <w:rsid w:val="00746D73"/>
    <w:rsid w:val="00747084"/>
    <w:rsid w:val="00747558"/>
    <w:rsid w:val="00747754"/>
    <w:rsid w:val="007477D4"/>
    <w:rsid w:val="007479D1"/>
    <w:rsid w:val="00747B84"/>
    <w:rsid w:val="00747BE9"/>
    <w:rsid w:val="007502F7"/>
    <w:rsid w:val="007506B9"/>
    <w:rsid w:val="00750DCD"/>
    <w:rsid w:val="00750EAA"/>
    <w:rsid w:val="00751049"/>
    <w:rsid w:val="007514F9"/>
    <w:rsid w:val="007517E9"/>
    <w:rsid w:val="00751BB2"/>
    <w:rsid w:val="00751DE8"/>
    <w:rsid w:val="00751DFB"/>
    <w:rsid w:val="0075254C"/>
    <w:rsid w:val="007525FE"/>
    <w:rsid w:val="00752B8E"/>
    <w:rsid w:val="00752D01"/>
    <w:rsid w:val="0075317D"/>
    <w:rsid w:val="007532B8"/>
    <w:rsid w:val="007534D6"/>
    <w:rsid w:val="00753819"/>
    <w:rsid w:val="007539C5"/>
    <w:rsid w:val="00753A1D"/>
    <w:rsid w:val="00753F4E"/>
    <w:rsid w:val="007541C1"/>
    <w:rsid w:val="00754352"/>
    <w:rsid w:val="007544EC"/>
    <w:rsid w:val="0075458C"/>
    <w:rsid w:val="00754A15"/>
    <w:rsid w:val="00755255"/>
    <w:rsid w:val="00755440"/>
    <w:rsid w:val="00755559"/>
    <w:rsid w:val="00755A4D"/>
    <w:rsid w:val="00755AB8"/>
    <w:rsid w:val="00755B36"/>
    <w:rsid w:val="00755E09"/>
    <w:rsid w:val="00756837"/>
    <w:rsid w:val="00756ACC"/>
    <w:rsid w:val="00756BCC"/>
    <w:rsid w:val="00756BCD"/>
    <w:rsid w:val="00756E24"/>
    <w:rsid w:val="00756E47"/>
    <w:rsid w:val="00757093"/>
    <w:rsid w:val="007577E1"/>
    <w:rsid w:val="007578CE"/>
    <w:rsid w:val="00757E59"/>
    <w:rsid w:val="007603F7"/>
    <w:rsid w:val="00760A7E"/>
    <w:rsid w:val="00760F2C"/>
    <w:rsid w:val="00761559"/>
    <w:rsid w:val="00761698"/>
    <w:rsid w:val="007616AB"/>
    <w:rsid w:val="007616D7"/>
    <w:rsid w:val="00761F8D"/>
    <w:rsid w:val="007620B8"/>
    <w:rsid w:val="00762153"/>
    <w:rsid w:val="007624D5"/>
    <w:rsid w:val="007629E4"/>
    <w:rsid w:val="00762B98"/>
    <w:rsid w:val="00762DE4"/>
    <w:rsid w:val="00763152"/>
    <w:rsid w:val="007636D4"/>
    <w:rsid w:val="0076371E"/>
    <w:rsid w:val="007637C8"/>
    <w:rsid w:val="00763811"/>
    <w:rsid w:val="00763834"/>
    <w:rsid w:val="007639CA"/>
    <w:rsid w:val="00763A58"/>
    <w:rsid w:val="00763B33"/>
    <w:rsid w:val="00763C72"/>
    <w:rsid w:val="00763F62"/>
    <w:rsid w:val="0076409D"/>
    <w:rsid w:val="0076431E"/>
    <w:rsid w:val="0076452E"/>
    <w:rsid w:val="00764AD7"/>
    <w:rsid w:val="00764C2A"/>
    <w:rsid w:val="00764CAC"/>
    <w:rsid w:val="00764DB8"/>
    <w:rsid w:val="00765ADE"/>
    <w:rsid w:val="00765D8E"/>
    <w:rsid w:val="00765DEF"/>
    <w:rsid w:val="007661B6"/>
    <w:rsid w:val="007661F2"/>
    <w:rsid w:val="0076636C"/>
    <w:rsid w:val="007663F4"/>
    <w:rsid w:val="00766504"/>
    <w:rsid w:val="00766546"/>
    <w:rsid w:val="007668A3"/>
    <w:rsid w:val="007672B3"/>
    <w:rsid w:val="00767421"/>
    <w:rsid w:val="00767782"/>
    <w:rsid w:val="00767D32"/>
    <w:rsid w:val="00767E03"/>
    <w:rsid w:val="00767FE1"/>
    <w:rsid w:val="007703A0"/>
    <w:rsid w:val="00770739"/>
    <w:rsid w:val="007707B2"/>
    <w:rsid w:val="00770861"/>
    <w:rsid w:val="007708DE"/>
    <w:rsid w:val="0077096D"/>
    <w:rsid w:val="00770974"/>
    <w:rsid w:val="00770AC5"/>
    <w:rsid w:val="00770EF9"/>
    <w:rsid w:val="0077116E"/>
    <w:rsid w:val="007715AD"/>
    <w:rsid w:val="00771EE1"/>
    <w:rsid w:val="00772A5A"/>
    <w:rsid w:val="00772F4F"/>
    <w:rsid w:val="0077311A"/>
    <w:rsid w:val="0077315E"/>
    <w:rsid w:val="00773C1C"/>
    <w:rsid w:val="00774013"/>
    <w:rsid w:val="0077415D"/>
    <w:rsid w:val="00774E7C"/>
    <w:rsid w:val="00774E8B"/>
    <w:rsid w:val="007752F6"/>
    <w:rsid w:val="00775432"/>
    <w:rsid w:val="007755F5"/>
    <w:rsid w:val="0077562F"/>
    <w:rsid w:val="00775635"/>
    <w:rsid w:val="00775669"/>
    <w:rsid w:val="0077577F"/>
    <w:rsid w:val="00775B29"/>
    <w:rsid w:val="00775E22"/>
    <w:rsid w:val="00775F9F"/>
    <w:rsid w:val="007760C6"/>
    <w:rsid w:val="00776292"/>
    <w:rsid w:val="007764E9"/>
    <w:rsid w:val="00776625"/>
    <w:rsid w:val="00776903"/>
    <w:rsid w:val="00776EAF"/>
    <w:rsid w:val="00776EEE"/>
    <w:rsid w:val="007771B0"/>
    <w:rsid w:val="00777376"/>
    <w:rsid w:val="007773D5"/>
    <w:rsid w:val="00777601"/>
    <w:rsid w:val="00777995"/>
    <w:rsid w:val="00777CE0"/>
    <w:rsid w:val="00780921"/>
    <w:rsid w:val="007809A5"/>
    <w:rsid w:val="00780ABC"/>
    <w:rsid w:val="0078103E"/>
    <w:rsid w:val="007812B5"/>
    <w:rsid w:val="00781388"/>
    <w:rsid w:val="00781B33"/>
    <w:rsid w:val="007823E9"/>
    <w:rsid w:val="00782628"/>
    <w:rsid w:val="007827B5"/>
    <w:rsid w:val="0078293A"/>
    <w:rsid w:val="00783676"/>
    <w:rsid w:val="00783E64"/>
    <w:rsid w:val="00783E89"/>
    <w:rsid w:val="00784ED1"/>
    <w:rsid w:val="00785421"/>
    <w:rsid w:val="00785782"/>
    <w:rsid w:val="007857EA"/>
    <w:rsid w:val="00785B01"/>
    <w:rsid w:val="00785F00"/>
    <w:rsid w:val="00786122"/>
    <w:rsid w:val="007866B7"/>
    <w:rsid w:val="007869B9"/>
    <w:rsid w:val="00786AAC"/>
    <w:rsid w:val="0078712B"/>
    <w:rsid w:val="00787CB4"/>
    <w:rsid w:val="00787E7A"/>
    <w:rsid w:val="00787F51"/>
    <w:rsid w:val="00787F8B"/>
    <w:rsid w:val="00790084"/>
    <w:rsid w:val="007908EF"/>
    <w:rsid w:val="00790B52"/>
    <w:rsid w:val="00790C84"/>
    <w:rsid w:val="00790DC6"/>
    <w:rsid w:val="00791049"/>
    <w:rsid w:val="0079123F"/>
    <w:rsid w:val="0079165C"/>
    <w:rsid w:val="00791823"/>
    <w:rsid w:val="00791A87"/>
    <w:rsid w:val="00791D5D"/>
    <w:rsid w:val="0079229A"/>
    <w:rsid w:val="00792402"/>
    <w:rsid w:val="00792484"/>
    <w:rsid w:val="007928CE"/>
    <w:rsid w:val="00792953"/>
    <w:rsid w:val="00793868"/>
    <w:rsid w:val="00793913"/>
    <w:rsid w:val="00793E74"/>
    <w:rsid w:val="00793FA3"/>
    <w:rsid w:val="0079418A"/>
    <w:rsid w:val="00794334"/>
    <w:rsid w:val="00794978"/>
    <w:rsid w:val="00794A9B"/>
    <w:rsid w:val="00794F64"/>
    <w:rsid w:val="00795248"/>
    <w:rsid w:val="007953A6"/>
    <w:rsid w:val="0079546D"/>
    <w:rsid w:val="007954E3"/>
    <w:rsid w:val="0079588D"/>
    <w:rsid w:val="00795B4B"/>
    <w:rsid w:val="00795E35"/>
    <w:rsid w:val="0079600E"/>
    <w:rsid w:val="00796244"/>
    <w:rsid w:val="007963EF"/>
    <w:rsid w:val="007966D5"/>
    <w:rsid w:val="0079687A"/>
    <w:rsid w:val="007968B1"/>
    <w:rsid w:val="00796A7D"/>
    <w:rsid w:val="00796CCC"/>
    <w:rsid w:val="00796E26"/>
    <w:rsid w:val="00797109"/>
    <w:rsid w:val="00797241"/>
    <w:rsid w:val="007974CA"/>
    <w:rsid w:val="00797E2D"/>
    <w:rsid w:val="007A01E6"/>
    <w:rsid w:val="007A0351"/>
    <w:rsid w:val="007A0378"/>
    <w:rsid w:val="007A05C2"/>
    <w:rsid w:val="007A0874"/>
    <w:rsid w:val="007A0D28"/>
    <w:rsid w:val="007A0DDB"/>
    <w:rsid w:val="007A1182"/>
    <w:rsid w:val="007A1187"/>
    <w:rsid w:val="007A13DF"/>
    <w:rsid w:val="007A1608"/>
    <w:rsid w:val="007A17C6"/>
    <w:rsid w:val="007A1A31"/>
    <w:rsid w:val="007A1A3B"/>
    <w:rsid w:val="007A1C12"/>
    <w:rsid w:val="007A1E75"/>
    <w:rsid w:val="007A1EA4"/>
    <w:rsid w:val="007A1EDB"/>
    <w:rsid w:val="007A2145"/>
    <w:rsid w:val="007A23E9"/>
    <w:rsid w:val="007A26AA"/>
    <w:rsid w:val="007A2788"/>
    <w:rsid w:val="007A2C15"/>
    <w:rsid w:val="007A3064"/>
    <w:rsid w:val="007A3216"/>
    <w:rsid w:val="007A323D"/>
    <w:rsid w:val="007A3763"/>
    <w:rsid w:val="007A38AD"/>
    <w:rsid w:val="007A4278"/>
    <w:rsid w:val="007A42E1"/>
    <w:rsid w:val="007A4671"/>
    <w:rsid w:val="007A4D2D"/>
    <w:rsid w:val="007A53DE"/>
    <w:rsid w:val="007A56DE"/>
    <w:rsid w:val="007A5845"/>
    <w:rsid w:val="007A59EA"/>
    <w:rsid w:val="007A5A86"/>
    <w:rsid w:val="007A6043"/>
    <w:rsid w:val="007A604C"/>
    <w:rsid w:val="007A606F"/>
    <w:rsid w:val="007A6507"/>
    <w:rsid w:val="007A6E0F"/>
    <w:rsid w:val="007A709B"/>
    <w:rsid w:val="007A72AE"/>
    <w:rsid w:val="007A7475"/>
    <w:rsid w:val="007A772C"/>
    <w:rsid w:val="007A797F"/>
    <w:rsid w:val="007A7D71"/>
    <w:rsid w:val="007A7F2A"/>
    <w:rsid w:val="007B0147"/>
    <w:rsid w:val="007B0243"/>
    <w:rsid w:val="007B04C5"/>
    <w:rsid w:val="007B0A72"/>
    <w:rsid w:val="007B0AD1"/>
    <w:rsid w:val="007B0E1A"/>
    <w:rsid w:val="007B0F43"/>
    <w:rsid w:val="007B156A"/>
    <w:rsid w:val="007B162B"/>
    <w:rsid w:val="007B1702"/>
    <w:rsid w:val="007B17C8"/>
    <w:rsid w:val="007B1F06"/>
    <w:rsid w:val="007B220B"/>
    <w:rsid w:val="007B2C5A"/>
    <w:rsid w:val="007B2FB5"/>
    <w:rsid w:val="007B30D4"/>
    <w:rsid w:val="007B3622"/>
    <w:rsid w:val="007B37B6"/>
    <w:rsid w:val="007B3BA6"/>
    <w:rsid w:val="007B3CC6"/>
    <w:rsid w:val="007B4354"/>
    <w:rsid w:val="007B4451"/>
    <w:rsid w:val="007B5038"/>
    <w:rsid w:val="007B511B"/>
    <w:rsid w:val="007B52E8"/>
    <w:rsid w:val="007B5412"/>
    <w:rsid w:val="007B579B"/>
    <w:rsid w:val="007B6036"/>
    <w:rsid w:val="007B6837"/>
    <w:rsid w:val="007B6E7E"/>
    <w:rsid w:val="007B70F0"/>
    <w:rsid w:val="007B712B"/>
    <w:rsid w:val="007B72B8"/>
    <w:rsid w:val="007B7699"/>
    <w:rsid w:val="007B79B0"/>
    <w:rsid w:val="007B7A4F"/>
    <w:rsid w:val="007B7FD9"/>
    <w:rsid w:val="007C0188"/>
    <w:rsid w:val="007C04F6"/>
    <w:rsid w:val="007C080C"/>
    <w:rsid w:val="007C08F9"/>
    <w:rsid w:val="007C16FE"/>
    <w:rsid w:val="007C1852"/>
    <w:rsid w:val="007C1D73"/>
    <w:rsid w:val="007C1D9B"/>
    <w:rsid w:val="007C202C"/>
    <w:rsid w:val="007C20FE"/>
    <w:rsid w:val="007C2484"/>
    <w:rsid w:val="007C24C2"/>
    <w:rsid w:val="007C2815"/>
    <w:rsid w:val="007C2E3E"/>
    <w:rsid w:val="007C33BD"/>
    <w:rsid w:val="007C3627"/>
    <w:rsid w:val="007C3707"/>
    <w:rsid w:val="007C3AA1"/>
    <w:rsid w:val="007C3B6B"/>
    <w:rsid w:val="007C3E8B"/>
    <w:rsid w:val="007C4235"/>
    <w:rsid w:val="007C4307"/>
    <w:rsid w:val="007C450F"/>
    <w:rsid w:val="007C4BB6"/>
    <w:rsid w:val="007C4FCF"/>
    <w:rsid w:val="007C5091"/>
    <w:rsid w:val="007C5454"/>
    <w:rsid w:val="007C552C"/>
    <w:rsid w:val="007C5558"/>
    <w:rsid w:val="007C5D45"/>
    <w:rsid w:val="007C5D6D"/>
    <w:rsid w:val="007C6149"/>
    <w:rsid w:val="007C62B2"/>
    <w:rsid w:val="007C744D"/>
    <w:rsid w:val="007C78A4"/>
    <w:rsid w:val="007C7A26"/>
    <w:rsid w:val="007D013A"/>
    <w:rsid w:val="007D02CC"/>
    <w:rsid w:val="007D064D"/>
    <w:rsid w:val="007D123C"/>
    <w:rsid w:val="007D1AC1"/>
    <w:rsid w:val="007D1D65"/>
    <w:rsid w:val="007D1FED"/>
    <w:rsid w:val="007D21F8"/>
    <w:rsid w:val="007D259E"/>
    <w:rsid w:val="007D2D13"/>
    <w:rsid w:val="007D2F68"/>
    <w:rsid w:val="007D3184"/>
    <w:rsid w:val="007D37C1"/>
    <w:rsid w:val="007D3AB6"/>
    <w:rsid w:val="007D3C0F"/>
    <w:rsid w:val="007D3DE4"/>
    <w:rsid w:val="007D3DEB"/>
    <w:rsid w:val="007D3DEE"/>
    <w:rsid w:val="007D4221"/>
    <w:rsid w:val="007D423E"/>
    <w:rsid w:val="007D42F6"/>
    <w:rsid w:val="007D437C"/>
    <w:rsid w:val="007D4D66"/>
    <w:rsid w:val="007D4E04"/>
    <w:rsid w:val="007D529E"/>
    <w:rsid w:val="007D52CC"/>
    <w:rsid w:val="007D5300"/>
    <w:rsid w:val="007D530F"/>
    <w:rsid w:val="007D5592"/>
    <w:rsid w:val="007D55C7"/>
    <w:rsid w:val="007D57F7"/>
    <w:rsid w:val="007D5B0D"/>
    <w:rsid w:val="007D5DED"/>
    <w:rsid w:val="007D625B"/>
    <w:rsid w:val="007D665C"/>
    <w:rsid w:val="007D6703"/>
    <w:rsid w:val="007D6846"/>
    <w:rsid w:val="007D6A2A"/>
    <w:rsid w:val="007D6F36"/>
    <w:rsid w:val="007D7050"/>
    <w:rsid w:val="007D75D4"/>
    <w:rsid w:val="007D78CC"/>
    <w:rsid w:val="007E014B"/>
    <w:rsid w:val="007E15BA"/>
    <w:rsid w:val="007E164C"/>
    <w:rsid w:val="007E1CD7"/>
    <w:rsid w:val="007E1F79"/>
    <w:rsid w:val="007E245A"/>
    <w:rsid w:val="007E2B66"/>
    <w:rsid w:val="007E3041"/>
    <w:rsid w:val="007E3659"/>
    <w:rsid w:val="007E3C45"/>
    <w:rsid w:val="007E3CE9"/>
    <w:rsid w:val="007E3D3B"/>
    <w:rsid w:val="007E4196"/>
    <w:rsid w:val="007E41DF"/>
    <w:rsid w:val="007E481A"/>
    <w:rsid w:val="007E4C2E"/>
    <w:rsid w:val="007E51CC"/>
    <w:rsid w:val="007E52E8"/>
    <w:rsid w:val="007E56B7"/>
    <w:rsid w:val="007E5725"/>
    <w:rsid w:val="007E5988"/>
    <w:rsid w:val="007E5CD7"/>
    <w:rsid w:val="007E5DCA"/>
    <w:rsid w:val="007E65A8"/>
    <w:rsid w:val="007E69E2"/>
    <w:rsid w:val="007E6C15"/>
    <w:rsid w:val="007E6C55"/>
    <w:rsid w:val="007E6D8D"/>
    <w:rsid w:val="007E7329"/>
    <w:rsid w:val="007E73AF"/>
    <w:rsid w:val="007E7555"/>
    <w:rsid w:val="007E772C"/>
    <w:rsid w:val="007E7A75"/>
    <w:rsid w:val="007F0379"/>
    <w:rsid w:val="007F05B2"/>
    <w:rsid w:val="007F125E"/>
    <w:rsid w:val="007F16D4"/>
    <w:rsid w:val="007F175B"/>
    <w:rsid w:val="007F1BA0"/>
    <w:rsid w:val="007F1CD6"/>
    <w:rsid w:val="007F20AD"/>
    <w:rsid w:val="007F2629"/>
    <w:rsid w:val="007F2684"/>
    <w:rsid w:val="007F2A0F"/>
    <w:rsid w:val="007F338A"/>
    <w:rsid w:val="007F3602"/>
    <w:rsid w:val="007F3A30"/>
    <w:rsid w:val="007F3AA8"/>
    <w:rsid w:val="007F3C5E"/>
    <w:rsid w:val="007F3FE7"/>
    <w:rsid w:val="007F456F"/>
    <w:rsid w:val="007F4E9A"/>
    <w:rsid w:val="007F4FF3"/>
    <w:rsid w:val="007F5219"/>
    <w:rsid w:val="007F5B55"/>
    <w:rsid w:val="007F5E35"/>
    <w:rsid w:val="007F5EAB"/>
    <w:rsid w:val="007F5F47"/>
    <w:rsid w:val="007F600B"/>
    <w:rsid w:val="007F647E"/>
    <w:rsid w:val="007F675D"/>
    <w:rsid w:val="007F689F"/>
    <w:rsid w:val="007F702F"/>
    <w:rsid w:val="007F731C"/>
    <w:rsid w:val="007F7640"/>
    <w:rsid w:val="007F7707"/>
    <w:rsid w:val="007F7B78"/>
    <w:rsid w:val="007F7F5B"/>
    <w:rsid w:val="00800EAF"/>
    <w:rsid w:val="00800F61"/>
    <w:rsid w:val="0080116F"/>
    <w:rsid w:val="00801F7A"/>
    <w:rsid w:val="0080231B"/>
    <w:rsid w:val="008024DE"/>
    <w:rsid w:val="00802840"/>
    <w:rsid w:val="00802875"/>
    <w:rsid w:val="00802D7F"/>
    <w:rsid w:val="008031AE"/>
    <w:rsid w:val="00803614"/>
    <w:rsid w:val="00803622"/>
    <w:rsid w:val="00803A87"/>
    <w:rsid w:val="00803E47"/>
    <w:rsid w:val="00804118"/>
    <w:rsid w:val="0080420B"/>
    <w:rsid w:val="008047C6"/>
    <w:rsid w:val="0080499C"/>
    <w:rsid w:val="00804F36"/>
    <w:rsid w:val="0080562B"/>
    <w:rsid w:val="00805698"/>
    <w:rsid w:val="00805D5E"/>
    <w:rsid w:val="00805DA8"/>
    <w:rsid w:val="00805DE3"/>
    <w:rsid w:val="00806F22"/>
    <w:rsid w:val="00807040"/>
    <w:rsid w:val="00807056"/>
    <w:rsid w:val="00807287"/>
    <w:rsid w:val="00807681"/>
    <w:rsid w:val="00807728"/>
    <w:rsid w:val="0080779D"/>
    <w:rsid w:val="0080793C"/>
    <w:rsid w:val="00807B31"/>
    <w:rsid w:val="00807C81"/>
    <w:rsid w:val="00807E45"/>
    <w:rsid w:val="00807F61"/>
    <w:rsid w:val="0081034B"/>
    <w:rsid w:val="008103F6"/>
    <w:rsid w:val="00810E1B"/>
    <w:rsid w:val="00810E3B"/>
    <w:rsid w:val="008110B4"/>
    <w:rsid w:val="0081128B"/>
    <w:rsid w:val="0081136F"/>
    <w:rsid w:val="008119A2"/>
    <w:rsid w:val="00811A4D"/>
    <w:rsid w:val="00811A74"/>
    <w:rsid w:val="00811AA9"/>
    <w:rsid w:val="00811B15"/>
    <w:rsid w:val="00811C81"/>
    <w:rsid w:val="00811CA1"/>
    <w:rsid w:val="00811E89"/>
    <w:rsid w:val="00812362"/>
    <w:rsid w:val="00812946"/>
    <w:rsid w:val="00812B14"/>
    <w:rsid w:val="00812CBD"/>
    <w:rsid w:val="00812EC0"/>
    <w:rsid w:val="00813344"/>
    <w:rsid w:val="0081337D"/>
    <w:rsid w:val="008137CB"/>
    <w:rsid w:val="00813983"/>
    <w:rsid w:val="00813A68"/>
    <w:rsid w:val="00813B58"/>
    <w:rsid w:val="00813BC4"/>
    <w:rsid w:val="00813CD6"/>
    <w:rsid w:val="00814305"/>
    <w:rsid w:val="008147E4"/>
    <w:rsid w:val="00814A90"/>
    <w:rsid w:val="0081535A"/>
    <w:rsid w:val="008154F6"/>
    <w:rsid w:val="00815CFC"/>
    <w:rsid w:val="008162CF"/>
    <w:rsid w:val="008163E1"/>
    <w:rsid w:val="008165FD"/>
    <w:rsid w:val="00816BFC"/>
    <w:rsid w:val="00816C30"/>
    <w:rsid w:val="00816C52"/>
    <w:rsid w:val="00816C83"/>
    <w:rsid w:val="00816E19"/>
    <w:rsid w:val="00816E1A"/>
    <w:rsid w:val="00816F06"/>
    <w:rsid w:val="00816FE6"/>
    <w:rsid w:val="0081726D"/>
    <w:rsid w:val="00817575"/>
    <w:rsid w:val="008178F3"/>
    <w:rsid w:val="00817E9E"/>
    <w:rsid w:val="008200AB"/>
    <w:rsid w:val="008203CA"/>
    <w:rsid w:val="008203FC"/>
    <w:rsid w:val="0082049B"/>
    <w:rsid w:val="0082076B"/>
    <w:rsid w:val="0082120F"/>
    <w:rsid w:val="00821314"/>
    <w:rsid w:val="008213D5"/>
    <w:rsid w:val="00821A60"/>
    <w:rsid w:val="00822291"/>
    <w:rsid w:val="008222F4"/>
    <w:rsid w:val="00822B21"/>
    <w:rsid w:val="008232C6"/>
    <w:rsid w:val="00823840"/>
    <w:rsid w:val="008238EA"/>
    <w:rsid w:val="00823FA7"/>
    <w:rsid w:val="008244FA"/>
    <w:rsid w:val="008246F9"/>
    <w:rsid w:val="0082478D"/>
    <w:rsid w:val="00824F1F"/>
    <w:rsid w:val="008250B9"/>
    <w:rsid w:val="008251A8"/>
    <w:rsid w:val="008252F4"/>
    <w:rsid w:val="0082551C"/>
    <w:rsid w:val="00825BC7"/>
    <w:rsid w:val="00826A65"/>
    <w:rsid w:val="00826CD2"/>
    <w:rsid w:val="00826D0C"/>
    <w:rsid w:val="00827325"/>
    <w:rsid w:val="008273E4"/>
    <w:rsid w:val="0082759A"/>
    <w:rsid w:val="00827912"/>
    <w:rsid w:val="008303E7"/>
    <w:rsid w:val="0083099B"/>
    <w:rsid w:val="00830B94"/>
    <w:rsid w:val="008311B3"/>
    <w:rsid w:val="008312ED"/>
    <w:rsid w:val="0083166E"/>
    <w:rsid w:val="008316DB"/>
    <w:rsid w:val="00831A22"/>
    <w:rsid w:val="00831EDE"/>
    <w:rsid w:val="00832416"/>
    <w:rsid w:val="0083245A"/>
    <w:rsid w:val="00832728"/>
    <w:rsid w:val="0083289A"/>
    <w:rsid w:val="00832A23"/>
    <w:rsid w:val="00832B7D"/>
    <w:rsid w:val="00832E9B"/>
    <w:rsid w:val="0083345D"/>
    <w:rsid w:val="00833620"/>
    <w:rsid w:val="00833847"/>
    <w:rsid w:val="00833DC1"/>
    <w:rsid w:val="00833EA5"/>
    <w:rsid w:val="0083416A"/>
    <w:rsid w:val="0083429E"/>
    <w:rsid w:val="008345F0"/>
    <w:rsid w:val="008347BC"/>
    <w:rsid w:val="0083482C"/>
    <w:rsid w:val="008349DA"/>
    <w:rsid w:val="00834E3D"/>
    <w:rsid w:val="00835F49"/>
    <w:rsid w:val="0083635A"/>
    <w:rsid w:val="0083640B"/>
    <w:rsid w:val="00836682"/>
    <w:rsid w:val="00836732"/>
    <w:rsid w:val="00836ABB"/>
    <w:rsid w:val="0083712E"/>
    <w:rsid w:val="00837134"/>
    <w:rsid w:val="008375DF"/>
    <w:rsid w:val="0083763E"/>
    <w:rsid w:val="008376AB"/>
    <w:rsid w:val="00837FB9"/>
    <w:rsid w:val="00840018"/>
    <w:rsid w:val="00840B3B"/>
    <w:rsid w:val="00840BA3"/>
    <w:rsid w:val="00840C69"/>
    <w:rsid w:val="008411C1"/>
    <w:rsid w:val="00841461"/>
    <w:rsid w:val="00841483"/>
    <w:rsid w:val="00841966"/>
    <w:rsid w:val="00841A3A"/>
    <w:rsid w:val="00841CC4"/>
    <w:rsid w:val="00841EA4"/>
    <w:rsid w:val="00841FBA"/>
    <w:rsid w:val="0084257E"/>
    <w:rsid w:val="008428C3"/>
    <w:rsid w:val="00842AC5"/>
    <w:rsid w:val="00842AC7"/>
    <w:rsid w:val="00842B1A"/>
    <w:rsid w:val="00843631"/>
    <w:rsid w:val="008437F0"/>
    <w:rsid w:val="008438FA"/>
    <w:rsid w:val="00843F47"/>
    <w:rsid w:val="0084435F"/>
    <w:rsid w:val="00844F35"/>
    <w:rsid w:val="00845010"/>
    <w:rsid w:val="008456ED"/>
    <w:rsid w:val="00845731"/>
    <w:rsid w:val="00845978"/>
    <w:rsid w:val="00845C9F"/>
    <w:rsid w:val="00845E40"/>
    <w:rsid w:val="00845E72"/>
    <w:rsid w:val="00845FA8"/>
    <w:rsid w:val="00845FF0"/>
    <w:rsid w:val="00846116"/>
    <w:rsid w:val="00846481"/>
    <w:rsid w:val="008465DF"/>
    <w:rsid w:val="00846679"/>
    <w:rsid w:val="008466A9"/>
    <w:rsid w:val="00846924"/>
    <w:rsid w:val="0084696D"/>
    <w:rsid w:val="008469DF"/>
    <w:rsid w:val="00846BEE"/>
    <w:rsid w:val="00846D22"/>
    <w:rsid w:val="00846E4F"/>
    <w:rsid w:val="00846F47"/>
    <w:rsid w:val="008471BF"/>
    <w:rsid w:val="008472A5"/>
    <w:rsid w:val="00847527"/>
    <w:rsid w:val="0084754C"/>
    <w:rsid w:val="00847B55"/>
    <w:rsid w:val="00847BBE"/>
    <w:rsid w:val="00847CDD"/>
    <w:rsid w:val="0085081D"/>
    <w:rsid w:val="00850A23"/>
    <w:rsid w:val="008510A7"/>
    <w:rsid w:val="008510BF"/>
    <w:rsid w:val="008512D6"/>
    <w:rsid w:val="00851732"/>
    <w:rsid w:val="00851FFB"/>
    <w:rsid w:val="00852CFA"/>
    <w:rsid w:val="00852D2F"/>
    <w:rsid w:val="008530DC"/>
    <w:rsid w:val="00853851"/>
    <w:rsid w:val="008538A5"/>
    <w:rsid w:val="00853FF4"/>
    <w:rsid w:val="00854217"/>
    <w:rsid w:val="0085455E"/>
    <w:rsid w:val="00854D59"/>
    <w:rsid w:val="00854F91"/>
    <w:rsid w:val="00855136"/>
    <w:rsid w:val="0085592C"/>
    <w:rsid w:val="00855BA7"/>
    <w:rsid w:val="00855F9B"/>
    <w:rsid w:val="00856440"/>
    <w:rsid w:val="008567BB"/>
    <w:rsid w:val="008567E0"/>
    <w:rsid w:val="00856949"/>
    <w:rsid w:val="00856958"/>
    <w:rsid w:val="00856961"/>
    <w:rsid w:val="0085731E"/>
    <w:rsid w:val="0085774C"/>
    <w:rsid w:val="008577D0"/>
    <w:rsid w:val="0085787C"/>
    <w:rsid w:val="00860E1A"/>
    <w:rsid w:val="00860F0F"/>
    <w:rsid w:val="0086108A"/>
    <w:rsid w:val="008611B5"/>
    <w:rsid w:val="008617B3"/>
    <w:rsid w:val="008617D8"/>
    <w:rsid w:val="00861873"/>
    <w:rsid w:val="0086199E"/>
    <w:rsid w:val="00861A4D"/>
    <w:rsid w:val="008622F9"/>
    <w:rsid w:val="00862514"/>
    <w:rsid w:val="008628BD"/>
    <w:rsid w:val="00862A56"/>
    <w:rsid w:val="00862E18"/>
    <w:rsid w:val="00863281"/>
    <w:rsid w:val="00863689"/>
    <w:rsid w:val="0086398A"/>
    <w:rsid w:val="00865986"/>
    <w:rsid w:val="008662DB"/>
    <w:rsid w:val="0086650B"/>
    <w:rsid w:val="0086662B"/>
    <w:rsid w:val="00866677"/>
    <w:rsid w:val="0086671F"/>
    <w:rsid w:val="008667E8"/>
    <w:rsid w:val="008667EA"/>
    <w:rsid w:val="0086683C"/>
    <w:rsid w:val="008669FD"/>
    <w:rsid w:val="00866C92"/>
    <w:rsid w:val="00866FA4"/>
    <w:rsid w:val="0086720A"/>
    <w:rsid w:val="00867877"/>
    <w:rsid w:val="00867BB3"/>
    <w:rsid w:val="008706F2"/>
    <w:rsid w:val="00870A1F"/>
    <w:rsid w:val="00870B06"/>
    <w:rsid w:val="00870B2B"/>
    <w:rsid w:val="00870B54"/>
    <w:rsid w:val="00870B67"/>
    <w:rsid w:val="00870E12"/>
    <w:rsid w:val="008713BB"/>
    <w:rsid w:val="00871481"/>
    <w:rsid w:val="0087158E"/>
    <w:rsid w:val="008716D9"/>
    <w:rsid w:val="00871878"/>
    <w:rsid w:val="008718C0"/>
    <w:rsid w:val="008719AD"/>
    <w:rsid w:val="00871AF0"/>
    <w:rsid w:val="00871B6E"/>
    <w:rsid w:val="00871DB9"/>
    <w:rsid w:val="00871E9F"/>
    <w:rsid w:val="00871FC5"/>
    <w:rsid w:val="0087240A"/>
    <w:rsid w:val="00872431"/>
    <w:rsid w:val="00872881"/>
    <w:rsid w:val="008729D4"/>
    <w:rsid w:val="00872A3D"/>
    <w:rsid w:val="00872AF8"/>
    <w:rsid w:val="00872B39"/>
    <w:rsid w:val="00872D24"/>
    <w:rsid w:val="00872F02"/>
    <w:rsid w:val="00873556"/>
    <w:rsid w:val="008737EF"/>
    <w:rsid w:val="0087385B"/>
    <w:rsid w:val="00873D7D"/>
    <w:rsid w:val="008743D4"/>
    <w:rsid w:val="00874456"/>
    <w:rsid w:val="0087485F"/>
    <w:rsid w:val="00874B94"/>
    <w:rsid w:val="00874D20"/>
    <w:rsid w:val="00874D58"/>
    <w:rsid w:val="00875120"/>
    <w:rsid w:val="00875218"/>
    <w:rsid w:val="0087524B"/>
    <w:rsid w:val="00875465"/>
    <w:rsid w:val="0087549F"/>
    <w:rsid w:val="00875875"/>
    <w:rsid w:val="00875965"/>
    <w:rsid w:val="00875E42"/>
    <w:rsid w:val="008762A5"/>
    <w:rsid w:val="00876350"/>
    <w:rsid w:val="00876420"/>
    <w:rsid w:val="00876490"/>
    <w:rsid w:val="00876757"/>
    <w:rsid w:val="00876C44"/>
    <w:rsid w:val="00876C82"/>
    <w:rsid w:val="00877275"/>
    <w:rsid w:val="0087736A"/>
    <w:rsid w:val="00877570"/>
    <w:rsid w:val="008775D4"/>
    <w:rsid w:val="008777E4"/>
    <w:rsid w:val="00880012"/>
    <w:rsid w:val="00880070"/>
    <w:rsid w:val="008801F0"/>
    <w:rsid w:val="008804FB"/>
    <w:rsid w:val="008806D5"/>
    <w:rsid w:val="00880805"/>
    <w:rsid w:val="008808AA"/>
    <w:rsid w:val="00880D5E"/>
    <w:rsid w:val="008813CB"/>
    <w:rsid w:val="008816E0"/>
    <w:rsid w:val="00881BAA"/>
    <w:rsid w:val="00881D12"/>
    <w:rsid w:val="00881FDB"/>
    <w:rsid w:val="0088201D"/>
    <w:rsid w:val="00882100"/>
    <w:rsid w:val="00882766"/>
    <w:rsid w:val="008827E8"/>
    <w:rsid w:val="00883642"/>
    <w:rsid w:val="00883B01"/>
    <w:rsid w:val="00883D09"/>
    <w:rsid w:val="00883DDA"/>
    <w:rsid w:val="00883E41"/>
    <w:rsid w:val="00883EF1"/>
    <w:rsid w:val="0088426E"/>
    <w:rsid w:val="00884595"/>
    <w:rsid w:val="0088476D"/>
    <w:rsid w:val="00884869"/>
    <w:rsid w:val="00884871"/>
    <w:rsid w:val="00884A70"/>
    <w:rsid w:val="00885042"/>
    <w:rsid w:val="00885108"/>
    <w:rsid w:val="00885884"/>
    <w:rsid w:val="008858B1"/>
    <w:rsid w:val="00885D17"/>
    <w:rsid w:val="00885F94"/>
    <w:rsid w:val="008861C0"/>
    <w:rsid w:val="008862C9"/>
    <w:rsid w:val="00886571"/>
    <w:rsid w:val="00886735"/>
    <w:rsid w:val="00886CB0"/>
    <w:rsid w:val="00886FBF"/>
    <w:rsid w:val="0088736C"/>
    <w:rsid w:val="00887A0A"/>
    <w:rsid w:val="00887D19"/>
    <w:rsid w:val="00887D82"/>
    <w:rsid w:val="00887E3D"/>
    <w:rsid w:val="00887E8C"/>
    <w:rsid w:val="00887F43"/>
    <w:rsid w:val="00887F56"/>
    <w:rsid w:val="0089010B"/>
    <w:rsid w:val="00890198"/>
    <w:rsid w:val="0089043D"/>
    <w:rsid w:val="008904A2"/>
    <w:rsid w:val="008904F1"/>
    <w:rsid w:val="00890845"/>
    <w:rsid w:val="00890CF4"/>
    <w:rsid w:val="00890DEF"/>
    <w:rsid w:val="00891198"/>
    <w:rsid w:val="0089119C"/>
    <w:rsid w:val="00891D04"/>
    <w:rsid w:val="0089227D"/>
    <w:rsid w:val="00892308"/>
    <w:rsid w:val="0089258E"/>
    <w:rsid w:val="0089288F"/>
    <w:rsid w:val="00892AEE"/>
    <w:rsid w:val="00892D80"/>
    <w:rsid w:val="008931DA"/>
    <w:rsid w:val="00893290"/>
    <w:rsid w:val="00893426"/>
    <w:rsid w:val="00893529"/>
    <w:rsid w:val="00893F03"/>
    <w:rsid w:val="008944A2"/>
    <w:rsid w:val="00894BC7"/>
    <w:rsid w:val="00895171"/>
    <w:rsid w:val="00895286"/>
    <w:rsid w:val="00895365"/>
    <w:rsid w:val="0089544C"/>
    <w:rsid w:val="008954A3"/>
    <w:rsid w:val="008958FF"/>
    <w:rsid w:val="00895985"/>
    <w:rsid w:val="00895AC7"/>
    <w:rsid w:val="00895B0E"/>
    <w:rsid w:val="008963A9"/>
    <w:rsid w:val="0089672C"/>
    <w:rsid w:val="00896CA4"/>
    <w:rsid w:val="00896E75"/>
    <w:rsid w:val="00896FBF"/>
    <w:rsid w:val="008971B0"/>
    <w:rsid w:val="008975D0"/>
    <w:rsid w:val="00897CEE"/>
    <w:rsid w:val="008A00DB"/>
    <w:rsid w:val="008A02F2"/>
    <w:rsid w:val="008A04C3"/>
    <w:rsid w:val="008A059F"/>
    <w:rsid w:val="008A082A"/>
    <w:rsid w:val="008A0C89"/>
    <w:rsid w:val="008A0E13"/>
    <w:rsid w:val="008A0E47"/>
    <w:rsid w:val="008A14A2"/>
    <w:rsid w:val="008A18EA"/>
    <w:rsid w:val="008A1A98"/>
    <w:rsid w:val="008A1BE3"/>
    <w:rsid w:val="008A1C28"/>
    <w:rsid w:val="008A1D24"/>
    <w:rsid w:val="008A1ECD"/>
    <w:rsid w:val="008A1ED4"/>
    <w:rsid w:val="008A1EF3"/>
    <w:rsid w:val="008A1F90"/>
    <w:rsid w:val="008A223E"/>
    <w:rsid w:val="008A26BE"/>
    <w:rsid w:val="008A29F3"/>
    <w:rsid w:val="008A2B8A"/>
    <w:rsid w:val="008A2D27"/>
    <w:rsid w:val="008A33F7"/>
    <w:rsid w:val="008A3549"/>
    <w:rsid w:val="008A3CC8"/>
    <w:rsid w:val="008A4002"/>
    <w:rsid w:val="008A405A"/>
    <w:rsid w:val="008A42B9"/>
    <w:rsid w:val="008A4540"/>
    <w:rsid w:val="008A460F"/>
    <w:rsid w:val="008A461B"/>
    <w:rsid w:val="008A462B"/>
    <w:rsid w:val="008A4648"/>
    <w:rsid w:val="008A4B22"/>
    <w:rsid w:val="008A4E84"/>
    <w:rsid w:val="008A5315"/>
    <w:rsid w:val="008A555A"/>
    <w:rsid w:val="008A596C"/>
    <w:rsid w:val="008A5E6C"/>
    <w:rsid w:val="008A6191"/>
    <w:rsid w:val="008A61DC"/>
    <w:rsid w:val="008A62A2"/>
    <w:rsid w:val="008A6807"/>
    <w:rsid w:val="008A694A"/>
    <w:rsid w:val="008A6A51"/>
    <w:rsid w:val="008A7078"/>
    <w:rsid w:val="008A72D5"/>
    <w:rsid w:val="008A73BB"/>
    <w:rsid w:val="008A7496"/>
    <w:rsid w:val="008A7862"/>
    <w:rsid w:val="008A7918"/>
    <w:rsid w:val="008B0010"/>
    <w:rsid w:val="008B0335"/>
    <w:rsid w:val="008B065C"/>
    <w:rsid w:val="008B07ED"/>
    <w:rsid w:val="008B0AAD"/>
    <w:rsid w:val="008B0FA9"/>
    <w:rsid w:val="008B1035"/>
    <w:rsid w:val="008B1241"/>
    <w:rsid w:val="008B1548"/>
    <w:rsid w:val="008B1585"/>
    <w:rsid w:val="008B1DAC"/>
    <w:rsid w:val="008B1F31"/>
    <w:rsid w:val="008B21EB"/>
    <w:rsid w:val="008B221F"/>
    <w:rsid w:val="008B22A4"/>
    <w:rsid w:val="008B2536"/>
    <w:rsid w:val="008B27E4"/>
    <w:rsid w:val="008B29DB"/>
    <w:rsid w:val="008B2AAF"/>
    <w:rsid w:val="008B2C57"/>
    <w:rsid w:val="008B2E52"/>
    <w:rsid w:val="008B323F"/>
    <w:rsid w:val="008B341A"/>
    <w:rsid w:val="008B34C2"/>
    <w:rsid w:val="008B3507"/>
    <w:rsid w:val="008B3E26"/>
    <w:rsid w:val="008B43FB"/>
    <w:rsid w:val="008B440B"/>
    <w:rsid w:val="008B4434"/>
    <w:rsid w:val="008B486D"/>
    <w:rsid w:val="008B49AF"/>
    <w:rsid w:val="008B4BD0"/>
    <w:rsid w:val="008B4DFB"/>
    <w:rsid w:val="008B52D4"/>
    <w:rsid w:val="008B5A86"/>
    <w:rsid w:val="008B5C20"/>
    <w:rsid w:val="008B6077"/>
    <w:rsid w:val="008B6518"/>
    <w:rsid w:val="008B6D39"/>
    <w:rsid w:val="008B6DB2"/>
    <w:rsid w:val="008B72C3"/>
    <w:rsid w:val="008B740E"/>
    <w:rsid w:val="008B76DC"/>
    <w:rsid w:val="008B7814"/>
    <w:rsid w:val="008B7A1F"/>
    <w:rsid w:val="008B7AD4"/>
    <w:rsid w:val="008B7C0E"/>
    <w:rsid w:val="008B7C69"/>
    <w:rsid w:val="008B7C76"/>
    <w:rsid w:val="008C0217"/>
    <w:rsid w:val="008C0448"/>
    <w:rsid w:val="008C0648"/>
    <w:rsid w:val="008C07A9"/>
    <w:rsid w:val="008C07DB"/>
    <w:rsid w:val="008C0A65"/>
    <w:rsid w:val="008C0B4E"/>
    <w:rsid w:val="008C0C5F"/>
    <w:rsid w:val="008C109B"/>
    <w:rsid w:val="008C12F1"/>
    <w:rsid w:val="008C17DA"/>
    <w:rsid w:val="008C189A"/>
    <w:rsid w:val="008C1A87"/>
    <w:rsid w:val="008C22B8"/>
    <w:rsid w:val="008C2380"/>
    <w:rsid w:val="008C2693"/>
    <w:rsid w:val="008C2B9D"/>
    <w:rsid w:val="008C2E15"/>
    <w:rsid w:val="008C2E5C"/>
    <w:rsid w:val="008C2F3B"/>
    <w:rsid w:val="008C363E"/>
    <w:rsid w:val="008C365E"/>
    <w:rsid w:val="008C3766"/>
    <w:rsid w:val="008C397F"/>
    <w:rsid w:val="008C3B25"/>
    <w:rsid w:val="008C3B62"/>
    <w:rsid w:val="008C3CB1"/>
    <w:rsid w:val="008C436D"/>
    <w:rsid w:val="008C43E3"/>
    <w:rsid w:val="008C4487"/>
    <w:rsid w:val="008C472C"/>
    <w:rsid w:val="008C4780"/>
    <w:rsid w:val="008C4785"/>
    <w:rsid w:val="008C48D2"/>
    <w:rsid w:val="008C4B0A"/>
    <w:rsid w:val="008C4B3B"/>
    <w:rsid w:val="008C4F1A"/>
    <w:rsid w:val="008C5010"/>
    <w:rsid w:val="008C5179"/>
    <w:rsid w:val="008C52E5"/>
    <w:rsid w:val="008C5380"/>
    <w:rsid w:val="008C59DE"/>
    <w:rsid w:val="008C5EE4"/>
    <w:rsid w:val="008C606D"/>
    <w:rsid w:val="008C615D"/>
    <w:rsid w:val="008C64FA"/>
    <w:rsid w:val="008C6674"/>
    <w:rsid w:val="008C6856"/>
    <w:rsid w:val="008C6872"/>
    <w:rsid w:val="008C6A7B"/>
    <w:rsid w:val="008C6D44"/>
    <w:rsid w:val="008C6F2C"/>
    <w:rsid w:val="008C706C"/>
    <w:rsid w:val="008C70C7"/>
    <w:rsid w:val="008C75B2"/>
    <w:rsid w:val="008C77B3"/>
    <w:rsid w:val="008C77CF"/>
    <w:rsid w:val="008C798C"/>
    <w:rsid w:val="008C7ED0"/>
    <w:rsid w:val="008D0128"/>
    <w:rsid w:val="008D01C8"/>
    <w:rsid w:val="008D0385"/>
    <w:rsid w:val="008D068B"/>
    <w:rsid w:val="008D06EE"/>
    <w:rsid w:val="008D0723"/>
    <w:rsid w:val="008D072A"/>
    <w:rsid w:val="008D0F46"/>
    <w:rsid w:val="008D1C4F"/>
    <w:rsid w:val="008D1FDD"/>
    <w:rsid w:val="008D27CC"/>
    <w:rsid w:val="008D27FF"/>
    <w:rsid w:val="008D2C4D"/>
    <w:rsid w:val="008D3075"/>
    <w:rsid w:val="008D31C6"/>
    <w:rsid w:val="008D33D9"/>
    <w:rsid w:val="008D3625"/>
    <w:rsid w:val="008D3808"/>
    <w:rsid w:val="008D39BE"/>
    <w:rsid w:val="008D3E49"/>
    <w:rsid w:val="008D3FF0"/>
    <w:rsid w:val="008D48F7"/>
    <w:rsid w:val="008D4E61"/>
    <w:rsid w:val="008D5255"/>
    <w:rsid w:val="008D5554"/>
    <w:rsid w:val="008D5624"/>
    <w:rsid w:val="008D5749"/>
    <w:rsid w:val="008D581F"/>
    <w:rsid w:val="008D5948"/>
    <w:rsid w:val="008D5A05"/>
    <w:rsid w:val="008D6706"/>
    <w:rsid w:val="008D68B6"/>
    <w:rsid w:val="008D6BD3"/>
    <w:rsid w:val="008D6E02"/>
    <w:rsid w:val="008D7533"/>
    <w:rsid w:val="008D758C"/>
    <w:rsid w:val="008D7DB1"/>
    <w:rsid w:val="008E0115"/>
    <w:rsid w:val="008E02B6"/>
    <w:rsid w:val="008E0668"/>
    <w:rsid w:val="008E0C6A"/>
    <w:rsid w:val="008E0CC0"/>
    <w:rsid w:val="008E0F30"/>
    <w:rsid w:val="008E105E"/>
    <w:rsid w:val="008E1095"/>
    <w:rsid w:val="008E1B51"/>
    <w:rsid w:val="008E1EE8"/>
    <w:rsid w:val="008E2232"/>
    <w:rsid w:val="008E27F9"/>
    <w:rsid w:val="008E2F30"/>
    <w:rsid w:val="008E2F39"/>
    <w:rsid w:val="008E3845"/>
    <w:rsid w:val="008E3A32"/>
    <w:rsid w:val="008E3A97"/>
    <w:rsid w:val="008E3BEF"/>
    <w:rsid w:val="008E3E06"/>
    <w:rsid w:val="008E40D5"/>
    <w:rsid w:val="008E44A9"/>
    <w:rsid w:val="008E498D"/>
    <w:rsid w:val="008E4A1F"/>
    <w:rsid w:val="008E4AF0"/>
    <w:rsid w:val="008E4B76"/>
    <w:rsid w:val="008E5291"/>
    <w:rsid w:val="008E546E"/>
    <w:rsid w:val="008E5B6E"/>
    <w:rsid w:val="008E60B0"/>
    <w:rsid w:val="008E62A7"/>
    <w:rsid w:val="008E62DC"/>
    <w:rsid w:val="008E6329"/>
    <w:rsid w:val="008E67CF"/>
    <w:rsid w:val="008E6898"/>
    <w:rsid w:val="008E69BA"/>
    <w:rsid w:val="008E6BE2"/>
    <w:rsid w:val="008E70A4"/>
    <w:rsid w:val="008E73EB"/>
    <w:rsid w:val="008E753A"/>
    <w:rsid w:val="008E7AC6"/>
    <w:rsid w:val="008E7CEB"/>
    <w:rsid w:val="008E7D3D"/>
    <w:rsid w:val="008E7DFB"/>
    <w:rsid w:val="008E7F0D"/>
    <w:rsid w:val="008F01BD"/>
    <w:rsid w:val="008F0760"/>
    <w:rsid w:val="008F0938"/>
    <w:rsid w:val="008F0A04"/>
    <w:rsid w:val="008F0CC8"/>
    <w:rsid w:val="008F14D0"/>
    <w:rsid w:val="008F15E0"/>
    <w:rsid w:val="008F1641"/>
    <w:rsid w:val="008F1956"/>
    <w:rsid w:val="008F1A84"/>
    <w:rsid w:val="008F1ACC"/>
    <w:rsid w:val="008F1E89"/>
    <w:rsid w:val="008F1F7F"/>
    <w:rsid w:val="008F26DC"/>
    <w:rsid w:val="008F2BAA"/>
    <w:rsid w:val="008F2BAE"/>
    <w:rsid w:val="008F2EB2"/>
    <w:rsid w:val="008F3011"/>
    <w:rsid w:val="008F31B4"/>
    <w:rsid w:val="008F31CB"/>
    <w:rsid w:val="008F32F3"/>
    <w:rsid w:val="008F3576"/>
    <w:rsid w:val="008F357F"/>
    <w:rsid w:val="008F3C8F"/>
    <w:rsid w:val="008F3CAB"/>
    <w:rsid w:val="008F3E5E"/>
    <w:rsid w:val="008F4107"/>
    <w:rsid w:val="008F4609"/>
    <w:rsid w:val="008F4FDB"/>
    <w:rsid w:val="008F5085"/>
    <w:rsid w:val="008F54BA"/>
    <w:rsid w:val="008F5529"/>
    <w:rsid w:val="008F56FB"/>
    <w:rsid w:val="008F5720"/>
    <w:rsid w:val="008F5732"/>
    <w:rsid w:val="008F5758"/>
    <w:rsid w:val="008F5825"/>
    <w:rsid w:val="008F5DC1"/>
    <w:rsid w:val="008F6373"/>
    <w:rsid w:val="008F63D2"/>
    <w:rsid w:val="008F65CC"/>
    <w:rsid w:val="008F6A68"/>
    <w:rsid w:val="008F6ABC"/>
    <w:rsid w:val="008F6BA6"/>
    <w:rsid w:val="008F6D65"/>
    <w:rsid w:val="008F7380"/>
    <w:rsid w:val="008F773E"/>
    <w:rsid w:val="008F7912"/>
    <w:rsid w:val="008F7E45"/>
    <w:rsid w:val="009000B4"/>
    <w:rsid w:val="00900165"/>
    <w:rsid w:val="0090090C"/>
    <w:rsid w:val="00900AF0"/>
    <w:rsid w:val="00900F22"/>
    <w:rsid w:val="0090111D"/>
    <w:rsid w:val="009012EC"/>
    <w:rsid w:val="00901439"/>
    <w:rsid w:val="00901531"/>
    <w:rsid w:val="00901CD2"/>
    <w:rsid w:val="00901D5B"/>
    <w:rsid w:val="00902AC6"/>
    <w:rsid w:val="00902B26"/>
    <w:rsid w:val="00903011"/>
    <w:rsid w:val="009030A4"/>
    <w:rsid w:val="009039F9"/>
    <w:rsid w:val="00903BD5"/>
    <w:rsid w:val="00903D88"/>
    <w:rsid w:val="009040B3"/>
    <w:rsid w:val="00904616"/>
    <w:rsid w:val="009049D2"/>
    <w:rsid w:val="00905349"/>
    <w:rsid w:val="0090585D"/>
    <w:rsid w:val="009058F5"/>
    <w:rsid w:val="00905BFA"/>
    <w:rsid w:val="0090628E"/>
    <w:rsid w:val="0090630A"/>
    <w:rsid w:val="00906466"/>
    <w:rsid w:val="0090676A"/>
    <w:rsid w:val="00906879"/>
    <w:rsid w:val="00906A65"/>
    <w:rsid w:val="00906E1F"/>
    <w:rsid w:val="00906F73"/>
    <w:rsid w:val="00907035"/>
    <w:rsid w:val="009073A1"/>
    <w:rsid w:val="00907591"/>
    <w:rsid w:val="009075B7"/>
    <w:rsid w:val="009079DC"/>
    <w:rsid w:val="00907DE5"/>
    <w:rsid w:val="00907E71"/>
    <w:rsid w:val="00907FAA"/>
    <w:rsid w:val="009101F4"/>
    <w:rsid w:val="009102D0"/>
    <w:rsid w:val="00910A35"/>
    <w:rsid w:val="00910C10"/>
    <w:rsid w:val="00911056"/>
    <w:rsid w:val="0091129E"/>
    <w:rsid w:val="009112B6"/>
    <w:rsid w:val="00911530"/>
    <w:rsid w:val="009115A6"/>
    <w:rsid w:val="00911916"/>
    <w:rsid w:val="009119E8"/>
    <w:rsid w:val="00911F24"/>
    <w:rsid w:val="0091290D"/>
    <w:rsid w:val="00912D38"/>
    <w:rsid w:val="00912DAF"/>
    <w:rsid w:val="009132C2"/>
    <w:rsid w:val="00913516"/>
    <w:rsid w:val="00913AD5"/>
    <w:rsid w:val="00913B88"/>
    <w:rsid w:val="00913C07"/>
    <w:rsid w:val="00913E23"/>
    <w:rsid w:val="00913EFF"/>
    <w:rsid w:val="0091402B"/>
    <w:rsid w:val="009143B4"/>
    <w:rsid w:val="00914882"/>
    <w:rsid w:val="009149A7"/>
    <w:rsid w:val="009152EE"/>
    <w:rsid w:val="00915B9E"/>
    <w:rsid w:val="009160AE"/>
    <w:rsid w:val="0091631A"/>
    <w:rsid w:val="009164A6"/>
    <w:rsid w:val="009166A3"/>
    <w:rsid w:val="00916814"/>
    <w:rsid w:val="0091714E"/>
    <w:rsid w:val="009171F0"/>
    <w:rsid w:val="009172E4"/>
    <w:rsid w:val="00917919"/>
    <w:rsid w:val="00917D91"/>
    <w:rsid w:val="00917EEF"/>
    <w:rsid w:val="00920002"/>
    <w:rsid w:val="009200FF"/>
    <w:rsid w:val="009202C3"/>
    <w:rsid w:val="009206EA"/>
    <w:rsid w:val="00920B61"/>
    <w:rsid w:val="00920DB6"/>
    <w:rsid w:val="00921178"/>
    <w:rsid w:val="00921728"/>
    <w:rsid w:val="00921D28"/>
    <w:rsid w:val="00921D98"/>
    <w:rsid w:val="00921E7B"/>
    <w:rsid w:val="00921E94"/>
    <w:rsid w:val="00922212"/>
    <w:rsid w:val="00922493"/>
    <w:rsid w:val="009224BD"/>
    <w:rsid w:val="00922770"/>
    <w:rsid w:val="00922931"/>
    <w:rsid w:val="009229D9"/>
    <w:rsid w:val="00922E6A"/>
    <w:rsid w:val="009233AF"/>
    <w:rsid w:val="00923569"/>
    <w:rsid w:val="009238A1"/>
    <w:rsid w:val="00923911"/>
    <w:rsid w:val="009245B3"/>
    <w:rsid w:val="009248AB"/>
    <w:rsid w:val="00924A0D"/>
    <w:rsid w:val="00924E06"/>
    <w:rsid w:val="00924F38"/>
    <w:rsid w:val="0092529A"/>
    <w:rsid w:val="00925302"/>
    <w:rsid w:val="00925377"/>
    <w:rsid w:val="00925673"/>
    <w:rsid w:val="00925E4C"/>
    <w:rsid w:val="0092640C"/>
    <w:rsid w:val="00926689"/>
    <w:rsid w:val="00926905"/>
    <w:rsid w:val="00926983"/>
    <w:rsid w:val="00926AEC"/>
    <w:rsid w:val="009271B9"/>
    <w:rsid w:val="009273A5"/>
    <w:rsid w:val="009273F8"/>
    <w:rsid w:val="00927929"/>
    <w:rsid w:val="009279E5"/>
    <w:rsid w:val="00927B40"/>
    <w:rsid w:val="00927C8E"/>
    <w:rsid w:val="009303CB"/>
    <w:rsid w:val="009304AA"/>
    <w:rsid w:val="00930573"/>
    <w:rsid w:val="00930757"/>
    <w:rsid w:val="009308FE"/>
    <w:rsid w:val="00930E47"/>
    <w:rsid w:val="00930FBE"/>
    <w:rsid w:val="009313FD"/>
    <w:rsid w:val="00931611"/>
    <w:rsid w:val="0093167E"/>
    <w:rsid w:val="00931C70"/>
    <w:rsid w:val="00931EEC"/>
    <w:rsid w:val="00932797"/>
    <w:rsid w:val="00932A2D"/>
    <w:rsid w:val="009330C7"/>
    <w:rsid w:val="009334A9"/>
    <w:rsid w:val="00933643"/>
    <w:rsid w:val="0093381A"/>
    <w:rsid w:val="00933B06"/>
    <w:rsid w:val="00933CE8"/>
    <w:rsid w:val="0093407D"/>
    <w:rsid w:val="00934D3E"/>
    <w:rsid w:val="00935475"/>
    <w:rsid w:val="00935A59"/>
    <w:rsid w:val="00935D24"/>
    <w:rsid w:val="0093605B"/>
    <w:rsid w:val="009362D1"/>
    <w:rsid w:val="00936441"/>
    <w:rsid w:val="0093659C"/>
    <w:rsid w:val="00937453"/>
    <w:rsid w:val="009379CC"/>
    <w:rsid w:val="00940A4B"/>
    <w:rsid w:val="00940B63"/>
    <w:rsid w:val="00940D24"/>
    <w:rsid w:val="00940E17"/>
    <w:rsid w:val="0094106E"/>
    <w:rsid w:val="00941408"/>
    <w:rsid w:val="00941835"/>
    <w:rsid w:val="00941947"/>
    <w:rsid w:val="00941B17"/>
    <w:rsid w:val="00941BDC"/>
    <w:rsid w:val="00941C2B"/>
    <w:rsid w:val="00941FBD"/>
    <w:rsid w:val="00942748"/>
    <w:rsid w:val="00942776"/>
    <w:rsid w:val="009428BA"/>
    <w:rsid w:val="00943525"/>
    <w:rsid w:val="00943CF1"/>
    <w:rsid w:val="00943FF6"/>
    <w:rsid w:val="009440A1"/>
    <w:rsid w:val="009445BB"/>
    <w:rsid w:val="00944984"/>
    <w:rsid w:val="00944BC5"/>
    <w:rsid w:val="00945038"/>
    <w:rsid w:val="009451D3"/>
    <w:rsid w:val="009453B5"/>
    <w:rsid w:val="00945437"/>
    <w:rsid w:val="0094592A"/>
    <w:rsid w:val="0094594F"/>
    <w:rsid w:val="009459A9"/>
    <w:rsid w:val="009459F6"/>
    <w:rsid w:val="00945D22"/>
    <w:rsid w:val="00945FAE"/>
    <w:rsid w:val="00946266"/>
    <w:rsid w:val="009462F3"/>
    <w:rsid w:val="0094682F"/>
    <w:rsid w:val="009469A6"/>
    <w:rsid w:val="00946C65"/>
    <w:rsid w:val="00946DE5"/>
    <w:rsid w:val="0094708D"/>
    <w:rsid w:val="00947134"/>
    <w:rsid w:val="009472BA"/>
    <w:rsid w:val="009473B2"/>
    <w:rsid w:val="0094778C"/>
    <w:rsid w:val="00947AAB"/>
    <w:rsid w:val="00950033"/>
    <w:rsid w:val="009501C9"/>
    <w:rsid w:val="0095072B"/>
    <w:rsid w:val="0095091F"/>
    <w:rsid w:val="00950975"/>
    <w:rsid w:val="00950A32"/>
    <w:rsid w:val="00951132"/>
    <w:rsid w:val="00951145"/>
    <w:rsid w:val="00951373"/>
    <w:rsid w:val="009518AC"/>
    <w:rsid w:val="00951AA5"/>
    <w:rsid w:val="00951C2A"/>
    <w:rsid w:val="00951CD1"/>
    <w:rsid w:val="00951FE7"/>
    <w:rsid w:val="00952421"/>
    <w:rsid w:val="009528B9"/>
    <w:rsid w:val="00952AB0"/>
    <w:rsid w:val="00952BDC"/>
    <w:rsid w:val="00952D14"/>
    <w:rsid w:val="00952DCF"/>
    <w:rsid w:val="00952E76"/>
    <w:rsid w:val="00953001"/>
    <w:rsid w:val="009530CE"/>
    <w:rsid w:val="00953676"/>
    <w:rsid w:val="0095374A"/>
    <w:rsid w:val="00953D8C"/>
    <w:rsid w:val="00953DD7"/>
    <w:rsid w:val="00954175"/>
    <w:rsid w:val="0095419E"/>
    <w:rsid w:val="00954892"/>
    <w:rsid w:val="009548B8"/>
    <w:rsid w:val="009549BB"/>
    <w:rsid w:val="009551CB"/>
    <w:rsid w:val="00955886"/>
    <w:rsid w:val="00955CA5"/>
    <w:rsid w:val="00956004"/>
    <w:rsid w:val="00956262"/>
    <w:rsid w:val="009565DC"/>
    <w:rsid w:val="009566C0"/>
    <w:rsid w:val="00956760"/>
    <w:rsid w:val="00956AE6"/>
    <w:rsid w:val="009572FE"/>
    <w:rsid w:val="009573C9"/>
    <w:rsid w:val="0095774F"/>
    <w:rsid w:val="00957900"/>
    <w:rsid w:val="00957BCC"/>
    <w:rsid w:val="00957BE9"/>
    <w:rsid w:val="00957C97"/>
    <w:rsid w:val="00957D88"/>
    <w:rsid w:val="00957EE3"/>
    <w:rsid w:val="00957F57"/>
    <w:rsid w:val="0096092C"/>
    <w:rsid w:val="00960DD8"/>
    <w:rsid w:val="00961B2F"/>
    <w:rsid w:val="009625A3"/>
    <w:rsid w:val="00962724"/>
    <w:rsid w:val="00962B75"/>
    <w:rsid w:val="00962E32"/>
    <w:rsid w:val="00962E8B"/>
    <w:rsid w:val="009634C8"/>
    <w:rsid w:val="00963702"/>
    <w:rsid w:val="00964239"/>
    <w:rsid w:val="009645A4"/>
    <w:rsid w:val="00964913"/>
    <w:rsid w:val="00964D26"/>
    <w:rsid w:val="0096525C"/>
    <w:rsid w:val="009653C2"/>
    <w:rsid w:val="009657E6"/>
    <w:rsid w:val="00965B9B"/>
    <w:rsid w:val="00965BE8"/>
    <w:rsid w:val="00965E6B"/>
    <w:rsid w:val="009661CB"/>
    <w:rsid w:val="009661FF"/>
    <w:rsid w:val="009668E1"/>
    <w:rsid w:val="00966AC8"/>
    <w:rsid w:val="00966D28"/>
    <w:rsid w:val="009675B9"/>
    <w:rsid w:val="009676ED"/>
    <w:rsid w:val="00967D1A"/>
    <w:rsid w:val="00967DF8"/>
    <w:rsid w:val="00970950"/>
    <w:rsid w:val="00970F18"/>
    <w:rsid w:val="009711FA"/>
    <w:rsid w:val="00971354"/>
    <w:rsid w:val="009714DA"/>
    <w:rsid w:val="0097163B"/>
    <w:rsid w:val="00971778"/>
    <w:rsid w:val="00971C9D"/>
    <w:rsid w:val="00971E96"/>
    <w:rsid w:val="00972130"/>
    <w:rsid w:val="00972207"/>
    <w:rsid w:val="00972608"/>
    <w:rsid w:val="009728C7"/>
    <w:rsid w:val="009729B3"/>
    <w:rsid w:val="00972D67"/>
    <w:rsid w:val="00972D81"/>
    <w:rsid w:val="00972F1E"/>
    <w:rsid w:val="00973268"/>
    <w:rsid w:val="00973398"/>
    <w:rsid w:val="00973609"/>
    <w:rsid w:val="00973616"/>
    <w:rsid w:val="00973653"/>
    <w:rsid w:val="009738EF"/>
    <w:rsid w:val="00973933"/>
    <w:rsid w:val="00973A9D"/>
    <w:rsid w:val="00973C83"/>
    <w:rsid w:val="00974051"/>
    <w:rsid w:val="009745C0"/>
    <w:rsid w:val="00974676"/>
    <w:rsid w:val="00974961"/>
    <w:rsid w:val="00974A5A"/>
    <w:rsid w:val="00974E03"/>
    <w:rsid w:val="009751B2"/>
    <w:rsid w:val="00975872"/>
    <w:rsid w:val="0097588F"/>
    <w:rsid w:val="009759D5"/>
    <w:rsid w:val="00975D63"/>
    <w:rsid w:val="00975D88"/>
    <w:rsid w:val="00976171"/>
    <w:rsid w:val="009762B8"/>
    <w:rsid w:val="009762CB"/>
    <w:rsid w:val="0097647F"/>
    <w:rsid w:val="009765C3"/>
    <w:rsid w:val="009765D3"/>
    <w:rsid w:val="009766A7"/>
    <w:rsid w:val="00977002"/>
    <w:rsid w:val="00977398"/>
    <w:rsid w:val="00977A0A"/>
    <w:rsid w:val="00977A71"/>
    <w:rsid w:val="00977B8A"/>
    <w:rsid w:val="0098031F"/>
    <w:rsid w:val="00980602"/>
    <w:rsid w:val="00980713"/>
    <w:rsid w:val="00980F3B"/>
    <w:rsid w:val="0098106B"/>
    <w:rsid w:val="0098141E"/>
    <w:rsid w:val="0098144D"/>
    <w:rsid w:val="0098151C"/>
    <w:rsid w:val="00981954"/>
    <w:rsid w:val="00981AE9"/>
    <w:rsid w:val="00981FA9"/>
    <w:rsid w:val="0098228F"/>
    <w:rsid w:val="0098232E"/>
    <w:rsid w:val="00982379"/>
    <w:rsid w:val="009823BB"/>
    <w:rsid w:val="0098295C"/>
    <w:rsid w:val="00982C44"/>
    <w:rsid w:val="00982DC2"/>
    <w:rsid w:val="00982DD5"/>
    <w:rsid w:val="00982FD7"/>
    <w:rsid w:val="009831A4"/>
    <w:rsid w:val="00983AB2"/>
    <w:rsid w:val="00983C74"/>
    <w:rsid w:val="00983D72"/>
    <w:rsid w:val="00983F5E"/>
    <w:rsid w:val="009842E9"/>
    <w:rsid w:val="0098462C"/>
    <w:rsid w:val="00984B85"/>
    <w:rsid w:val="00984CF5"/>
    <w:rsid w:val="00985444"/>
    <w:rsid w:val="00985448"/>
    <w:rsid w:val="009857A4"/>
    <w:rsid w:val="00985A88"/>
    <w:rsid w:val="00985AE2"/>
    <w:rsid w:val="00985E3D"/>
    <w:rsid w:val="00985E5D"/>
    <w:rsid w:val="0098612A"/>
    <w:rsid w:val="0098649D"/>
    <w:rsid w:val="0098653F"/>
    <w:rsid w:val="00986778"/>
    <w:rsid w:val="00986C1C"/>
    <w:rsid w:val="00986C32"/>
    <w:rsid w:val="00986FA8"/>
    <w:rsid w:val="0098788A"/>
    <w:rsid w:val="00987C7D"/>
    <w:rsid w:val="0099085C"/>
    <w:rsid w:val="00990AB9"/>
    <w:rsid w:val="00990D6C"/>
    <w:rsid w:val="00990E34"/>
    <w:rsid w:val="00990E9B"/>
    <w:rsid w:val="00990F79"/>
    <w:rsid w:val="00991381"/>
    <w:rsid w:val="009915A0"/>
    <w:rsid w:val="009916E8"/>
    <w:rsid w:val="009918A9"/>
    <w:rsid w:val="00991D2A"/>
    <w:rsid w:val="00991DD3"/>
    <w:rsid w:val="00991EAA"/>
    <w:rsid w:val="00991F0A"/>
    <w:rsid w:val="00992112"/>
    <w:rsid w:val="009922AF"/>
    <w:rsid w:val="00992399"/>
    <w:rsid w:val="00992904"/>
    <w:rsid w:val="00992BA2"/>
    <w:rsid w:val="00992CC0"/>
    <w:rsid w:val="00992DE6"/>
    <w:rsid w:val="00993280"/>
    <w:rsid w:val="00993922"/>
    <w:rsid w:val="00993AE3"/>
    <w:rsid w:val="00993DE9"/>
    <w:rsid w:val="009940D2"/>
    <w:rsid w:val="009941F0"/>
    <w:rsid w:val="0099469F"/>
    <w:rsid w:val="00995019"/>
    <w:rsid w:val="009956FF"/>
    <w:rsid w:val="00995A73"/>
    <w:rsid w:val="00995F5D"/>
    <w:rsid w:val="00995F69"/>
    <w:rsid w:val="00996509"/>
    <w:rsid w:val="00996531"/>
    <w:rsid w:val="009967A5"/>
    <w:rsid w:val="00996A4D"/>
    <w:rsid w:val="00996A7E"/>
    <w:rsid w:val="00996B09"/>
    <w:rsid w:val="00996BA3"/>
    <w:rsid w:val="00996BA8"/>
    <w:rsid w:val="00996BCF"/>
    <w:rsid w:val="00996D69"/>
    <w:rsid w:val="00997069"/>
    <w:rsid w:val="0099727C"/>
    <w:rsid w:val="009974F3"/>
    <w:rsid w:val="0099768D"/>
    <w:rsid w:val="00997CB3"/>
    <w:rsid w:val="00997E38"/>
    <w:rsid w:val="009A05D1"/>
    <w:rsid w:val="009A073D"/>
    <w:rsid w:val="009A07FF"/>
    <w:rsid w:val="009A112E"/>
    <w:rsid w:val="009A11EF"/>
    <w:rsid w:val="009A17E4"/>
    <w:rsid w:val="009A1985"/>
    <w:rsid w:val="009A1EE0"/>
    <w:rsid w:val="009A200E"/>
    <w:rsid w:val="009A22D9"/>
    <w:rsid w:val="009A241B"/>
    <w:rsid w:val="009A266B"/>
    <w:rsid w:val="009A2927"/>
    <w:rsid w:val="009A2955"/>
    <w:rsid w:val="009A2A0C"/>
    <w:rsid w:val="009A2CCF"/>
    <w:rsid w:val="009A2D4A"/>
    <w:rsid w:val="009A2DDC"/>
    <w:rsid w:val="009A2EE5"/>
    <w:rsid w:val="009A356A"/>
    <w:rsid w:val="009A360F"/>
    <w:rsid w:val="009A3911"/>
    <w:rsid w:val="009A3C37"/>
    <w:rsid w:val="009A3C3F"/>
    <w:rsid w:val="009A40B7"/>
    <w:rsid w:val="009A4272"/>
    <w:rsid w:val="009A45D1"/>
    <w:rsid w:val="009A48C2"/>
    <w:rsid w:val="009A4B55"/>
    <w:rsid w:val="009A4CC8"/>
    <w:rsid w:val="009A505A"/>
    <w:rsid w:val="009A50FE"/>
    <w:rsid w:val="009A5326"/>
    <w:rsid w:val="009A5E37"/>
    <w:rsid w:val="009A5F78"/>
    <w:rsid w:val="009A6214"/>
    <w:rsid w:val="009A65A1"/>
    <w:rsid w:val="009A6798"/>
    <w:rsid w:val="009A690E"/>
    <w:rsid w:val="009A6CF0"/>
    <w:rsid w:val="009A7366"/>
    <w:rsid w:val="009A7376"/>
    <w:rsid w:val="009A73C0"/>
    <w:rsid w:val="009A74D9"/>
    <w:rsid w:val="009A7CC2"/>
    <w:rsid w:val="009B0425"/>
    <w:rsid w:val="009B0748"/>
    <w:rsid w:val="009B07A9"/>
    <w:rsid w:val="009B0AF1"/>
    <w:rsid w:val="009B0CFE"/>
    <w:rsid w:val="009B0E5F"/>
    <w:rsid w:val="009B0FA0"/>
    <w:rsid w:val="009B10B7"/>
    <w:rsid w:val="009B17EA"/>
    <w:rsid w:val="009B1843"/>
    <w:rsid w:val="009B1949"/>
    <w:rsid w:val="009B1F6D"/>
    <w:rsid w:val="009B20EB"/>
    <w:rsid w:val="009B218C"/>
    <w:rsid w:val="009B239F"/>
    <w:rsid w:val="009B2637"/>
    <w:rsid w:val="009B2657"/>
    <w:rsid w:val="009B2AB0"/>
    <w:rsid w:val="009B2DCC"/>
    <w:rsid w:val="009B366B"/>
    <w:rsid w:val="009B37CD"/>
    <w:rsid w:val="009B3928"/>
    <w:rsid w:val="009B3956"/>
    <w:rsid w:val="009B3AFB"/>
    <w:rsid w:val="009B3D14"/>
    <w:rsid w:val="009B403F"/>
    <w:rsid w:val="009B438B"/>
    <w:rsid w:val="009B4D24"/>
    <w:rsid w:val="009B4EE8"/>
    <w:rsid w:val="009B5012"/>
    <w:rsid w:val="009B50A3"/>
    <w:rsid w:val="009B513F"/>
    <w:rsid w:val="009B53BD"/>
    <w:rsid w:val="009B55C8"/>
    <w:rsid w:val="009B5B60"/>
    <w:rsid w:val="009B5C88"/>
    <w:rsid w:val="009B5E3A"/>
    <w:rsid w:val="009B64D5"/>
    <w:rsid w:val="009B7AD6"/>
    <w:rsid w:val="009B7B93"/>
    <w:rsid w:val="009B7EF3"/>
    <w:rsid w:val="009C0588"/>
    <w:rsid w:val="009C085C"/>
    <w:rsid w:val="009C0A74"/>
    <w:rsid w:val="009C0FB8"/>
    <w:rsid w:val="009C0FDC"/>
    <w:rsid w:val="009C1317"/>
    <w:rsid w:val="009C19FB"/>
    <w:rsid w:val="009C1C2A"/>
    <w:rsid w:val="009C1CDD"/>
    <w:rsid w:val="009C1DD0"/>
    <w:rsid w:val="009C1E5E"/>
    <w:rsid w:val="009C1F6F"/>
    <w:rsid w:val="009C20E0"/>
    <w:rsid w:val="009C23C9"/>
    <w:rsid w:val="009C267B"/>
    <w:rsid w:val="009C2C53"/>
    <w:rsid w:val="009C30EA"/>
    <w:rsid w:val="009C342C"/>
    <w:rsid w:val="009C3792"/>
    <w:rsid w:val="009C45B7"/>
    <w:rsid w:val="009C485B"/>
    <w:rsid w:val="009C5293"/>
    <w:rsid w:val="009C53E2"/>
    <w:rsid w:val="009C5BB5"/>
    <w:rsid w:val="009C5C37"/>
    <w:rsid w:val="009C63A0"/>
    <w:rsid w:val="009C669C"/>
    <w:rsid w:val="009C6842"/>
    <w:rsid w:val="009C68E9"/>
    <w:rsid w:val="009C6E3F"/>
    <w:rsid w:val="009C7169"/>
    <w:rsid w:val="009C7393"/>
    <w:rsid w:val="009C746B"/>
    <w:rsid w:val="009C75A7"/>
    <w:rsid w:val="009C75D2"/>
    <w:rsid w:val="009C76E2"/>
    <w:rsid w:val="009C7B08"/>
    <w:rsid w:val="009D030B"/>
    <w:rsid w:val="009D0402"/>
    <w:rsid w:val="009D0780"/>
    <w:rsid w:val="009D084C"/>
    <w:rsid w:val="009D0B3B"/>
    <w:rsid w:val="009D0D88"/>
    <w:rsid w:val="009D0DD7"/>
    <w:rsid w:val="009D17EE"/>
    <w:rsid w:val="009D1AF0"/>
    <w:rsid w:val="009D1B27"/>
    <w:rsid w:val="009D1D17"/>
    <w:rsid w:val="009D1D81"/>
    <w:rsid w:val="009D1EA8"/>
    <w:rsid w:val="009D2333"/>
    <w:rsid w:val="009D2987"/>
    <w:rsid w:val="009D2AEC"/>
    <w:rsid w:val="009D2C6B"/>
    <w:rsid w:val="009D3002"/>
    <w:rsid w:val="009D30EF"/>
    <w:rsid w:val="009D3823"/>
    <w:rsid w:val="009D3887"/>
    <w:rsid w:val="009D3AB4"/>
    <w:rsid w:val="009D3E0C"/>
    <w:rsid w:val="009D3E7E"/>
    <w:rsid w:val="009D3F78"/>
    <w:rsid w:val="009D4170"/>
    <w:rsid w:val="009D4217"/>
    <w:rsid w:val="009D4492"/>
    <w:rsid w:val="009D44EC"/>
    <w:rsid w:val="009D45E3"/>
    <w:rsid w:val="009D512F"/>
    <w:rsid w:val="009D5288"/>
    <w:rsid w:val="009D566D"/>
    <w:rsid w:val="009D582A"/>
    <w:rsid w:val="009D58B4"/>
    <w:rsid w:val="009D5E88"/>
    <w:rsid w:val="009D5EFB"/>
    <w:rsid w:val="009D6140"/>
    <w:rsid w:val="009D63F3"/>
    <w:rsid w:val="009D648B"/>
    <w:rsid w:val="009D6511"/>
    <w:rsid w:val="009D68CC"/>
    <w:rsid w:val="009D6E80"/>
    <w:rsid w:val="009D7041"/>
    <w:rsid w:val="009D7197"/>
    <w:rsid w:val="009D7699"/>
    <w:rsid w:val="009D771B"/>
    <w:rsid w:val="009E05FF"/>
    <w:rsid w:val="009E0625"/>
    <w:rsid w:val="009E0E4E"/>
    <w:rsid w:val="009E1160"/>
    <w:rsid w:val="009E11BE"/>
    <w:rsid w:val="009E1550"/>
    <w:rsid w:val="009E1853"/>
    <w:rsid w:val="009E19ED"/>
    <w:rsid w:val="009E1B31"/>
    <w:rsid w:val="009E1C5D"/>
    <w:rsid w:val="009E20CB"/>
    <w:rsid w:val="009E2173"/>
    <w:rsid w:val="009E2612"/>
    <w:rsid w:val="009E29CD"/>
    <w:rsid w:val="009E3132"/>
    <w:rsid w:val="009E33BD"/>
    <w:rsid w:val="009E3A07"/>
    <w:rsid w:val="009E3D24"/>
    <w:rsid w:val="009E3F05"/>
    <w:rsid w:val="009E41B6"/>
    <w:rsid w:val="009E430F"/>
    <w:rsid w:val="009E43B8"/>
    <w:rsid w:val="009E4AAF"/>
    <w:rsid w:val="009E4CFE"/>
    <w:rsid w:val="009E4E5E"/>
    <w:rsid w:val="009E4F6E"/>
    <w:rsid w:val="009E538A"/>
    <w:rsid w:val="009E5AD4"/>
    <w:rsid w:val="009E631E"/>
    <w:rsid w:val="009E641D"/>
    <w:rsid w:val="009E677A"/>
    <w:rsid w:val="009E681B"/>
    <w:rsid w:val="009E6AEC"/>
    <w:rsid w:val="009E6DE1"/>
    <w:rsid w:val="009E7148"/>
    <w:rsid w:val="009E7A6F"/>
    <w:rsid w:val="009E7AA0"/>
    <w:rsid w:val="009E7ABB"/>
    <w:rsid w:val="009F00D7"/>
    <w:rsid w:val="009F0145"/>
    <w:rsid w:val="009F0450"/>
    <w:rsid w:val="009F0866"/>
    <w:rsid w:val="009F0951"/>
    <w:rsid w:val="009F0D23"/>
    <w:rsid w:val="009F116A"/>
    <w:rsid w:val="009F124D"/>
    <w:rsid w:val="009F12B8"/>
    <w:rsid w:val="009F12DE"/>
    <w:rsid w:val="009F135F"/>
    <w:rsid w:val="009F163B"/>
    <w:rsid w:val="009F1883"/>
    <w:rsid w:val="009F1A67"/>
    <w:rsid w:val="009F1B7E"/>
    <w:rsid w:val="009F1F93"/>
    <w:rsid w:val="009F2243"/>
    <w:rsid w:val="009F2482"/>
    <w:rsid w:val="009F2890"/>
    <w:rsid w:val="009F2905"/>
    <w:rsid w:val="009F2A6C"/>
    <w:rsid w:val="009F2B0A"/>
    <w:rsid w:val="009F2D74"/>
    <w:rsid w:val="009F323A"/>
    <w:rsid w:val="009F3490"/>
    <w:rsid w:val="009F395F"/>
    <w:rsid w:val="009F3AB0"/>
    <w:rsid w:val="009F3C17"/>
    <w:rsid w:val="009F3CF8"/>
    <w:rsid w:val="009F419F"/>
    <w:rsid w:val="009F41EC"/>
    <w:rsid w:val="009F444C"/>
    <w:rsid w:val="009F4564"/>
    <w:rsid w:val="009F4923"/>
    <w:rsid w:val="009F4C5F"/>
    <w:rsid w:val="009F4C60"/>
    <w:rsid w:val="009F575C"/>
    <w:rsid w:val="009F5823"/>
    <w:rsid w:val="009F5CA8"/>
    <w:rsid w:val="009F5F54"/>
    <w:rsid w:val="009F5FFB"/>
    <w:rsid w:val="009F60FC"/>
    <w:rsid w:val="009F65D5"/>
    <w:rsid w:val="009F68D3"/>
    <w:rsid w:val="009F779D"/>
    <w:rsid w:val="009F7A45"/>
    <w:rsid w:val="00A00089"/>
    <w:rsid w:val="00A0022E"/>
    <w:rsid w:val="00A0089B"/>
    <w:rsid w:val="00A00A0D"/>
    <w:rsid w:val="00A00DAD"/>
    <w:rsid w:val="00A012DF"/>
    <w:rsid w:val="00A014B4"/>
    <w:rsid w:val="00A01C76"/>
    <w:rsid w:val="00A0215E"/>
    <w:rsid w:val="00A023D2"/>
    <w:rsid w:val="00A0264F"/>
    <w:rsid w:val="00A02894"/>
    <w:rsid w:val="00A0291C"/>
    <w:rsid w:val="00A02A7B"/>
    <w:rsid w:val="00A03506"/>
    <w:rsid w:val="00A0383A"/>
    <w:rsid w:val="00A038F2"/>
    <w:rsid w:val="00A03C78"/>
    <w:rsid w:val="00A04350"/>
    <w:rsid w:val="00A04358"/>
    <w:rsid w:val="00A0446A"/>
    <w:rsid w:val="00A048CB"/>
    <w:rsid w:val="00A04AE1"/>
    <w:rsid w:val="00A04D7E"/>
    <w:rsid w:val="00A04F0B"/>
    <w:rsid w:val="00A04F87"/>
    <w:rsid w:val="00A05893"/>
    <w:rsid w:val="00A05A1E"/>
    <w:rsid w:val="00A06073"/>
    <w:rsid w:val="00A0627D"/>
    <w:rsid w:val="00A06324"/>
    <w:rsid w:val="00A06677"/>
    <w:rsid w:val="00A06840"/>
    <w:rsid w:val="00A0697D"/>
    <w:rsid w:val="00A06A03"/>
    <w:rsid w:val="00A06FD2"/>
    <w:rsid w:val="00A073F3"/>
    <w:rsid w:val="00A07458"/>
    <w:rsid w:val="00A07483"/>
    <w:rsid w:val="00A10026"/>
    <w:rsid w:val="00A106E8"/>
    <w:rsid w:val="00A108BC"/>
    <w:rsid w:val="00A10A50"/>
    <w:rsid w:val="00A10ADF"/>
    <w:rsid w:val="00A10B91"/>
    <w:rsid w:val="00A10E0D"/>
    <w:rsid w:val="00A1126E"/>
    <w:rsid w:val="00A114D4"/>
    <w:rsid w:val="00A115AD"/>
    <w:rsid w:val="00A119B4"/>
    <w:rsid w:val="00A119CE"/>
    <w:rsid w:val="00A122E0"/>
    <w:rsid w:val="00A1242B"/>
    <w:rsid w:val="00A124A2"/>
    <w:rsid w:val="00A126D9"/>
    <w:rsid w:val="00A12950"/>
    <w:rsid w:val="00A12B9C"/>
    <w:rsid w:val="00A12CA1"/>
    <w:rsid w:val="00A12EC7"/>
    <w:rsid w:val="00A12F38"/>
    <w:rsid w:val="00A13092"/>
    <w:rsid w:val="00A1335A"/>
    <w:rsid w:val="00A13466"/>
    <w:rsid w:val="00A1394B"/>
    <w:rsid w:val="00A13A63"/>
    <w:rsid w:val="00A13AF0"/>
    <w:rsid w:val="00A1413A"/>
    <w:rsid w:val="00A14144"/>
    <w:rsid w:val="00A14202"/>
    <w:rsid w:val="00A14357"/>
    <w:rsid w:val="00A14658"/>
    <w:rsid w:val="00A14882"/>
    <w:rsid w:val="00A14BAA"/>
    <w:rsid w:val="00A14DCB"/>
    <w:rsid w:val="00A14F54"/>
    <w:rsid w:val="00A14F58"/>
    <w:rsid w:val="00A15007"/>
    <w:rsid w:val="00A15107"/>
    <w:rsid w:val="00A157A5"/>
    <w:rsid w:val="00A15943"/>
    <w:rsid w:val="00A15A19"/>
    <w:rsid w:val="00A15A67"/>
    <w:rsid w:val="00A15E7E"/>
    <w:rsid w:val="00A15F7B"/>
    <w:rsid w:val="00A15FC7"/>
    <w:rsid w:val="00A16291"/>
    <w:rsid w:val="00A1693B"/>
    <w:rsid w:val="00A16B03"/>
    <w:rsid w:val="00A16C4B"/>
    <w:rsid w:val="00A17781"/>
    <w:rsid w:val="00A178B7"/>
    <w:rsid w:val="00A17C3D"/>
    <w:rsid w:val="00A17CA3"/>
    <w:rsid w:val="00A17EC6"/>
    <w:rsid w:val="00A2063C"/>
    <w:rsid w:val="00A2099E"/>
    <w:rsid w:val="00A20CEA"/>
    <w:rsid w:val="00A21753"/>
    <w:rsid w:val="00A21922"/>
    <w:rsid w:val="00A21B4A"/>
    <w:rsid w:val="00A22E0C"/>
    <w:rsid w:val="00A23154"/>
    <w:rsid w:val="00A239C1"/>
    <w:rsid w:val="00A23FE0"/>
    <w:rsid w:val="00A24585"/>
    <w:rsid w:val="00A24BC3"/>
    <w:rsid w:val="00A24F7D"/>
    <w:rsid w:val="00A25B3B"/>
    <w:rsid w:val="00A25C53"/>
    <w:rsid w:val="00A263A7"/>
    <w:rsid w:val="00A264AC"/>
    <w:rsid w:val="00A2680E"/>
    <w:rsid w:val="00A26834"/>
    <w:rsid w:val="00A26CDF"/>
    <w:rsid w:val="00A26F73"/>
    <w:rsid w:val="00A271D1"/>
    <w:rsid w:val="00A27927"/>
    <w:rsid w:val="00A27A1D"/>
    <w:rsid w:val="00A27A65"/>
    <w:rsid w:val="00A27B07"/>
    <w:rsid w:val="00A30090"/>
    <w:rsid w:val="00A3020F"/>
    <w:rsid w:val="00A3057D"/>
    <w:rsid w:val="00A3067C"/>
    <w:rsid w:val="00A3069E"/>
    <w:rsid w:val="00A30BD6"/>
    <w:rsid w:val="00A30C08"/>
    <w:rsid w:val="00A30C7A"/>
    <w:rsid w:val="00A311E0"/>
    <w:rsid w:val="00A3158C"/>
    <w:rsid w:val="00A319B1"/>
    <w:rsid w:val="00A319F4"/>
    <w:rsid w:val="00A31BFB"/>
    <w:rsid w:val="00A3266E"/>
    <w:rsid w:val="00A326B7"/>
    <w:rsid w:val="00A329FA"/>
    <w:rsid w:val="00A3311E"/>
    <w:rsid w:val="00A334DD"/>
    <w:rsid w:val="00A3385C"/>
    <w:rsid w:val="00A33C80"/>
    <w:rsid w:val="00A33DF6"/>
    <w:rsid w:val="00A33F06"/>
    <w:rsid w:val="00A3475F"/>
    <w:rsid w:val="00A3512C"/>
    <w:rsid w:val="00A351A8"/>
    <w:rsid w:val="00A35335"/>
    <w:rsid w:val="00A353CE"/>
    <w:rsid w:val="00A355EE"/>
    <w:rsid w:val="00A35673"/>
    <w:rsid w:val="00A35BF7"/>
    <w:rsid w:val="00A362CF"/>
    <w:rsid w:val="00A366F2"/>
    <w:rsid w:val="00A36715"/>
    <w:rsid w:val="00A36FB0"/>
    <w:rsid w:val="00A373C5"/>
    <w:rsid w:val="00A37F0D"/>
    <w:rsid w:val="00A37FAE"/>
    <w:rsid w:val="00A40BC3"/>
    <w:rsid w:val="00A410BA"/>
    <w:rsid w:val="00A41207"/>
    <w:rsid w:val="00A412BC"/>
    <w:rsid w:val="00A412F3"/>
    <w:rsid w:val="00A413DE"/>
    <w:rsid w:val="00A4150A"/>
    <w:rsid w:val="00A41550"/>
    <w:rsid w:val="00A42451"/>
    <w:rsid w:val="00A426E4"/>
    <w:rsid w:val="00A42C6D"/>
    <w:rsid w:val="00A43846"/>
    <w:rsid w:val="00A43ACE"/>
    <w:rsid w:val="00A4429D"/>
    <w:rsid w:val="00A445B9"/>
    <w:rsid w:val="00A447B3"/>
    <w:rsid w:val="00A4492A"/>
    <w:rsid w:val="00A4499E"/>
    <w:rsid w:val="00A449C4"/>
    <w:rsid w:val="00A44DF8"/>
    <w:rsid w:val="00A450E5"/>
    <w:rsid w:val="00A45943"/>
    <w:rsid w:val="00A4608E"/>
    <w:rsid w:val="00A46232"/>
    <w:rsid w:val="00A4637C"/>
    <w:rsid w:val="00A46C02"/>
    <w:rsid w:val="00A46C12"/>
    <w:rsid w:val="00A47457"/>
    <w:rsid w:val="00A475F7"/>
    <w:rsid w:val="00A47698"/>
    <w:rsid w:val="00A476EB"/>
    <w:rsid w:val="00A478E5"/>
    <w:rsid w:val="00A47D65"/>
    <w:rsid w:val="00A5030C"/>
    <w:rsid w:val="00A50460"/>
    <w:rsid w:val="00A5068E"/>
    <w:rsid w:val="00A50EFD"/>
    <w:rsid w:val="00A517B6"/>
    <w:rsid w:val="00A51B27"/>
    <w:rsid w:val="00A51F5F"/>
    <w:rsid w:val="00A52245"/>
    <w:rsid w:val="00A52ECD"/>
    <w:rsid w:val="00A5309A"/>
    <w:rsid w:val="00A53178"/>
    <w:rsid w:val="00A5334B"/>
    <w:rsid w:val="00A53478"/>
    <w:rsid w:val="00A5367E"/>
    <w:rsid w:val="00A538F2"/>
    <w:rsid w:val="00A53B88"/>
    <w:rsid w:val="00A53F83"/>
    <w:rsid w:val="00A54789"/>
    <w:rsid w:val="00A54A60"/>
    <w:rsid w:val="00A54AAD"/>
    <w:rsid w:val="00A54D40"/>
    <w:rsid w:val="00A54E16"/>
    <w:rsid w:val="00A55255"/>
    <w:rsid w:val="00A552E0"/>
    <w:rsid w:val="00A5537F"/>
    <w:rsid w:val="00A55BA0"/>
    <w:rsid w:val="00A55CA2"/>
    <w:rsid w:val="00A56383"/>
    <w:rsid w:val="00A56474"/>
    <w:rsid w:val="00A56756"/>
    <w:rsid w:val="00A56A7D"/>
    <w:rsid w:val="00A56DC2"/>
    <w:rsid w:val="00A56F1F"/>
    <w:rsid w:val="00A56FDA"/>
    <w:rsid w:val="00A56FFA"/>
    <w:rsid w:val="00A579B0"/>
    <w:rsid w:val="00A600FC"/>
    <w:rsid w:val="00A60104"/>
    <w:rsid w:val="00A602FC"/>
    <w:rsid w:val="00A6056F"/>
    <w:rsid w:val="00A6067F"/>
    <w:rsid w:val="00A608E1"/>
    <w:rsid w:val="00A6124B"/>
    <w:rsid w:val="00A615AE"/>
    <w:rsid w:val="00A61887"/>
    <w:rsid w:val="00A61A8B"/>
    <w:rsid w:val="00A61B44"/>
    <w:rsid w:val="00A61B68"/>
    <w:rsid w:val="00A6211D"/>
    <w:rsid w:val="00A625A5"/>
    <w:rsid w:val="00A62659"/>
    <w:rsid w:val="00A626BC"/>
    <w:rsid w:val="00A629DC"/>
    <w:rsid w:val="00A62A61"/>
    <w:rsid w:val="00A62BB1"/>
    <w:rsid w:val="00A62BF1"/>
    <w:rsid w:val="00A62D42"/>
    <w:rsid w:val="00A62E8A"/>
    <w:rsid w:val="00A6330D"/>
    <w:rsid w:val="00A63858"/>
    <w:rsid w:val="00A63A9A"/>
    <w:rsid w:val="00A63E58"/>
    <w:rsid w:val="00A63FC0"/>
    <w:rsid w:val="00A6401C"/>
    <w:rsid w:val="00A6407D"/>
    <w:rsid w:val="00A6429C"/>
    <w:rsid w:val="00A642FB"/>
    <w:rsid w:val="00A64475"/>
    <w:rsid w:val="00A64E2E"/>
    <w:rsid w:val="00A651EE"/>
    <w:rsid w:val="00A65E7D"/>
    <w:rsid w:val="00A6658F"/>
    <w:rsid w:val="00A669E0"/>
    <w:rsid w:val="00A66A73"/>
    <w:rsid w:val="00A66C8C"/>
    <w:rsid w:val="00A66E1A"/>
    <w:rsid w:val="00A67156"/>
    <w:rsid w:val="00A6734C"/>
    <w:rsid w:val="00A67456"/>
    <w:rsid w:val="00A67543"/>
    <w:rsid w:val="00A679BF"/>
    <w:rsid w:val="00A67C22"/>
    <w:rsid w:val="00A67C7F"/>
    <w:rsid w:val="00A67F48"/>
    <w:rsid w:val="00A67FC0"/>
    <w:rsid w:val="00A70261"/>
    <w:rsid w:val="00A70F1E"/>
    <w:rsid w:val="00A71698"/>
    <w:rsid w:val="00A71752"/>
    <w:rsid w:val="00A718AC"/>
    <w:rsid w:val="00A71B77"/>
    <w:rsid w:val="00A72388"/>
    <w:rsid w:val="00A724D6"/>
    <w:rsid w:val="00A72556"/>
    <w:rsid w:val="00A72B17"/>
    <w:rsid w:val="00A73560"/>
    <w:rsid w:val="00A736BE"/>
    <w:rsid w:val="00A73EE3"/>
    <w:rsid w:val="00A7463F"/>
    <w:rsid w:val="00A747EE"/>
    <w:rsid w:val="00A74976"/>
    <w:rsid w:val="00A74C66"/>
    <w:rsid w:val="00A74CFD"/>
    <w:rsid w:val="00A75136"/>
    <w:rsid w:val="00A7521F"/>
    <w:rsid w:val="00A75266"/>
    <w:rsid w:val="00A755AA"/>
    <w:rsid w:val="00A7569F"/>
    <w:rsid w:val="00A7573A"/>
    <w:rsid w:val="00A757B0"/>
    <w:rsid w:val="00A75A65"/>
    <w:rsid w:val="00A75E2C"/>
    <w:rsid w:val="00A75EB2"/>
    <w:rsid w:val="00A76275"/>
    <w:rsid w:val="00A766F7"/>
    <w:rsid w:val="00A76982"/>
    <w:rsid w:val="00A76A45"/>
    <w:rsid w:val="00A76B8D"/>
    <w:rsid w:val="00A76E8E"/>
    <w:rsid w:val="00A76EA4"/>
    <w:rsid w:val="00A76FB4"/>
    <w:rsid w:val="00A773D7"/>
    <w:rsid w:val="00A7757C"/>
    <w:rsid w:val="00A77741"/>
    <w:rsid w:val="00A777C9"/>
    <w:rsid w:val="00A77970"/>
    <w:rsid w:val="00A779DC"/>
    <w:rsid w:val="00A77CAB"/>
    <w:rsid w:val="00A77D16"/>
    <w:rsid w:val="00A77DBC"/>
    <w:rsid w:val="00A77FE0"/>
    <w:rsid w:val="00A8004D"/>
    <w:rsid w:val="00A80171"/>
    <w:rsid w:val="00A805C4"/>
    <w:rsid w:val="00A80645"/>
    <w:rsid w:val="00A80768"/>
    <w:rsid w:val="00A80C86"/>
    <w:rsid w:val="00A80C9C"/>
    <w:rsid w:val="00A80CB1"/>
    <w:rsid w:val="00A81833"/>
    <w:rsid w:val="00A818FD"/>
    <w:rsid w:val="00A81B35"/>
    <w:rsid w:val="00A81D1D"/>
    <w:rsid w:val="00A8204E"/>
    <w:rsid w:val="00A822FC"/>
    <w:rsid w:val="00A82761"/>
    <w:rsid w:val="00A8276D"/>
    <w:rsid w:val="00A82AAF"/>
    <w:rsid w:val="00A82EA1"/>
    <w:rsid w:val="00A8356A"/>
    <w:rsid w:val="00A836E8"/>
    <w:rsid w:val="00A837DF"/>
    <w:rsid w:val="00A83BE5"/>
    <w:rsid w:val="00A83CB6"/>
    <w:rsid w:val="00A84FE9"/>
    <w:rsid w:val="00A852D1"/>
    <w:rsid w:val="00A8538F"/>
    <w:rsid w:val="00A8593A"/>
    <w:rsid w:val="00A85A50"/>
    <w:rsid w:val="00A85ABE"/>
    <w:rsid w:val="00A861C4"/>
    <w:rsid w:val="00A86315"/>
    <w:rsid w:val="00A86850"/>
    <w:rsid w:val="00A8688F"/>
    <w:rsid w:val="00A86E36"/>
    <w:rsid w:val="00A86F9A"/>
    <w:rsid w:val="00A87062"/>
    <w:rsid w:val="00A870ED"/>
    <w:rsid w:val="00A87177"/>
    <w:rsid w:val="00A878E7"/>
    <w:rsid w:val="00A87B45"/>
    <w:rsid w:val="00A9027B"/>
    <w:rsid w:val="00A90324"/>
    <w:rsid w:val="00A90412"/>
    <w:rsid w:val="00A90BAA"/>
    <w:rsid w:val="00A90BD3"/>
    <w:rsid w:val="00A910F1"/>
    <w:rsid w:val="00A915D9"/>
    <w:rsid w:val="00A9169A"/>
    <w:rsid w:val="00A91781"/>
    <w:rsid w:val="00A91A2B"/>
    <w:rsid w:val="00A91C8D"/>
    <w:rsid w:val="00A920DA"/>
    <w:rsid w:val="00A9241D"/>
    <w:rsid w:val="00A9249C"/>
    <w:rsid w:val="00A92592"/>
    <w:rsid w:val="00A929D4"/>
    <w:rsid w:val="00A92AD1"/>
    <w:rsid w:val="00A92BB7"/>
    <w:rsid w:val="00A92E51"/>
    <w:rsid w:val="00A93A1B"/>
    <w:rsid w:val="00A93B94"/>
    <w:rsid w:val="00A93CCE"/>
    <w:rsid w:val="00A93D61"/>
    <w:rsid w:val="00A9467B"/>
    <w:rsid w:val="00A94910"/>
    <w:rsid w:val="00A94938"/>
    <w:rsid w:val="00A949F6"/>
    <w:rsid w:val="00A94B1F"/>
    <w:rsid w:val="00A95992"/>
    <w:rsid w:val="00A95C3F"/>
    <w:rsid w:val="00A9604B"/>
    <w:rsid w:val="00A96324"/>
    <w:rsid w:val="00A965F3"/>
    <w:rsid w:val="00A9668D"/>
    <w:rsid w:val="00A96773"/>
    <w:rsid w:val="00A96A24"/>
    <w:rsid w:val="00A96AD6"/>
    <w:rsid w:val="00A96CCB"/>
    <w:rsid w:val="00A96E56"/>
    <w:rsid w:val="00A97457"/>
    <w:rsid w:val="00A976A2"/>
    <w:rsid w:val="00A977D1"/>
    <w:rsid w:val="00A9790A"/>
    <w:rsid w:val="00AA02DC"/>
    <w:rsid w:val="00AA03D0"/>
    <w:rsid w:val="00AA0628"/>
    <w:rsid w:val="00AA066E"/>
    <w:rsid w:val="00AA0672"/>
    <w:rsid w:val="00AA08EE"/>
    <w:rsid w:val="00AA0CE1"/>
    <w:rsid w:val="00AA0D35"/>
    <w:rsid w:val="00AA129C"/>
    <w:rsid w:val="00AA1550"/>
    <w:rsid w:val="00AA1978"/>
    <w:rsid w:val="00AA2293"/>
    <w:rsid w:val="00AA23A1"/>
    <w:rsid w:val="00AA29B6"/>
    <w:rsid w:val="00AA3516"/>
    <w:rsid w:val="00AA3A2F"/>
    <w:rsid w:val="00AA3BB8"/>
    <w:rsid w:val="00AA3F02"/>
    <w:rsid w:val="00AA4115"/>
    <w:rsid w:val="00AA4481"/>
    <w:rsid w:val="00AA472C"/>
    <w:rsid w:val="00AA48F0"/>
    <w:rsid w:val="00AA49FD"/>
    <w:rsid w:val="00AA4F06"/>
    <w:rsid w:val="00AA4F3B"/>
    <w:rsid w:val="00AA524F"/>
    <w:rsid w:val="00AA52F8"/>
    <w:rsid w:val="00AA5698"/>
    <w:rsid w:val="00AA5777"/>
    <w:rsid w:val="00AA5973"/>
    <w:rsid w:val="00AA5CC8"/>
    <w:rsid w:val="00AA5D13"/>
    <w:rsid w:val="00AA5E56"/>
    <w:rsid w:val="00AA6515"/>
    <w:rsid w:val="00AA6620"/>
    <w:rsid w:val="00AA6787"/>
    <w:rsid w:val="00AA6990"/>
    <w:rsid w:val="00AA6B9C"/>
    <w:rsid w:val="00AA6E97"/>
    <w:rsid w:val="00AA7267"/>
    <w:rsid w:val="00AA75AE"/>
    <w:rsid w:val="00AA773B"/>
    <w:rsid w:val="00AA793F"/>
    <w:rsid w:val="00AA7B3A"/>
    <w:rsid w:val="00AA7B4F"/>
    <w:rsid w:val="00AA7E1C"/>
    <w:rsid w:val="00AA7F12"/>
    <w:rsid w:val="00AB0114"/>
    <w:rsid w:val="00AB035B"/>
    <w:rsid w:val="00AB0873"/>
    <w:rsid w:val="00AB09AF"/>
    <w:rsid w:val="00AB09C9"/>
    <w:rsid w:val="00AB0C63"/>
    <w:rsid w:val="00AB0F51"/>
    <w:rsid w:val="00AB0F98"/>
    <w:rsid w:val="00AB1072"/>
    <w:rsid w:val="00AB196A"/>
    <w:rsid w:val="00AB1CF8"/>
    <w:rsid w:val="00AB1E0B"/>
    <w:rsid w:val="00AB2623"/>
    <w:rsid w:val="00AB2DCC"/>
    <w:rsid w:val="00AB2F89"/>
    <w:rsid w:val="00AB309F"/>
    <w:rsid w:val="00AB32B8"/>
    <w:rsid w:val="00AB3CCD"/>
    <w:rsid w:val="00AB3F47"/>
    <w:rsid w:val="00AB4288"/>
    <w:rsid w:val="00AB4381"/>
    <w:rsid w:val="00AB450B"/>
    <w:rsid w:val="00AB45E1"/>
    <w:rsid w:val="00AB4749"/>
    <w:rsid w:val="00AB4A5A"/>
    <w:rsid w:val="00AB4BE7"/>
    <w:rsid w:val="00AB50EB"/>
    <w:rsid w:val="00AB53F9"/>
    <w:rsid w:val="00AB5658"/>
    <w:rsid w:val="00AB5CDF"/>
    <w:rsid w:val="00AB5CFF"/>
    <w:rsid w:val="00AB5FA8"/>
    <w:rsid w:val="00AB6155"/>
    <w:rsid w:val="00AB6300"/>
    <w:rsid w:val="00AB6424"/>
    <w:rsid w:val="00AB67A2"/>
    <w:rsid w:val="00AB6851"/>
    <w:rsid w:val="00AB685F"/>
    <w:rsid w:val="00AB6D67"/>
    <w:rsid w:val="00AB7F96"/>
    <w:rsid w:val="00AC012A"/>
    <w:rsid w:val="00AC0E31"/>
    <w:rsid w:val="00AC1C1B"/>
    <w:rsid w:val="00AC233A"/>
    <w:rsid w:val="00AC2935"/>
    <w:rsid w:val="00AC2C0C"/>
    <w:rsid w:val="00AC2D6D"/>
    <w:rsid w:val="00AC2DD7"/>
    <w:rsid w:val="00AC3496"/>
    <w:rsid w:val="00AC3889"/>
    <w:rsid w:val="00AC3A42"/>
    <w:rsid w:val="00AC431A"/>
    <w:rsid w:val="00AC4387"/>
    <w:rsid w:val="00AC4DFD"/>
    <w:rsid w:val="00AC50FA"/>
    <w:rsid w:val="00AC59C3"/>
    <w:rsid w:val="00AC61D3"/>
    <w:rsid w:val="00AC62C6"/>
    <w:rsid w:val="00AC6750"/>
    <w:rsid w:val="00AC6855"/>
    <w:rsid w:val="00AC68C2"/>
    <w:rsid w:val="00AC692D"/>
    <w:rsid w:val="00AC6998"/>
    <w:rsid w:val="00AC6EA6"/>
    <w:rsid w:val="00AC76D7"/>
    <w:rsid w:val="00AC78A1"/>
    <w:rsid w:val="00AC78D5"/>
    <w:rsid w:val="00AC7F25"/>
    <w:rsid w:val="00AD0226"/>
    <w:rsid w:val="00AD0737"/>
    <w:rsid w:val="00AD0887"/>
    <w:rsid w:val="00AD0F0C"/>
    <w:rsid w:val="00AD1234"/>
    <w:rsid w:val="00AD1CE1"/>
    <w:rsid w:val="00AD1F6E"/>
    <w:rsid w:val="00AD212A"/>
    <w:rsid w:val="00AD29A6"/>
    <w:rsid w:val="00AD2CA3"/>
    <w:rsid w:val="00AD2E1F"/>
    <w:rsid w:val="00AD2FDE"/>
    <w:rsid w:val="00AD320E"/>
    <w:rsid w:val="00AD3457"/>
    <w:rsid w:val="00AD41AB"/>
    <w:rsid w:val="00AD47F6"/>
    <w:rsid w:val="00AD4D8B"/>
    <w:rsid w:val="00AD4EFC"/>
    <w:rsid w:val="00AD5309"/>
    <w:rsid w:val="00AD566C"/>
    <w:rsid w:val="00AD5735"/>
    <w:rsid w:val="00AD57EB"/>
    <w:rsid w:val="00AD5E56"/>
    <w:rsid w:val="00AD5F2D"/>
    <w:rsid w:val="00AD5FA4"/>
    <w:rsid w:val="00AD60ED"/>
    <w:rsid w:val="00AD6209"/>
    <w:rsid w:val="00AD69D7"/>
    <w:rsid w:val="00AD6B39"/>
    <w:rsid w:val="00AD6B5F"/>
    <w:rsid w:val="00AD6D2A"/>
    <w:rsid w:val="00AD72B6"/>
    <w:rsid w:val="00AD7435"/>
    <w:rsid w:val="00AD79F6"/>
    <w:rsid w:val="00AD7E8F"/>
    <w:rsid w:val="00AD7F6F"/>
    <w:rsid w:val="00AE010F"/>
    <w:rsid w:val="00AE04B5"/>
    <w:rsid w:val="00AE065F"/>
    <w:rsid w:val="00AE066C"/>
    <w:rsid w:val="00AE087A"/>
    <w:rsid w:val="00AE097F"/>
    <w:rsid w:val="00AE0BD0"/>
    <w:rsid w:val="00AE1B50"/>
    <w:rsid w:val="00AE2094"/>
    <w:rsid w:val="00AE23BF"/>
    <w:rsid w:val="00AE2553"/>
    <w:rsid w:val="00AE2681"/>
    <w:rsid w:val="00AE29AB"/>
    <w:rsid w:val="00AE2F2A"/>
    <w:rsid w:val="00AE342E"/>
    <w:rsid w:val="00AE3453"/>
    <w:rsid w:val="00AE34E8"/>
    <w:rsid w:val="00AE391B"/>
    <w:rsid w:val="00AE3CC3"/>
    <w:rsid w:val="00AE42A8"/>
    <w:rsid w:val="00AE4420"/>
    <w:rsid w:val="00AE44D3"/>
    <w:rsid w:val="00AE47DF"/>
    <w:rsid w:val="00AE4F89"/>
    <w:rsid w:val="00AE517E"/>
    <w:rsid w:val="00AE5212"/>
    <w:rsid w:val="00AE55F1"/>
    <w:rsid w:val="00AE5798"/>
    <w:rsid w:val="00AE649D"/>
    <w:rsid w:val="00AE683B"/>
    <w:rsid w:val="00AE6B2F"/>
    <w:rsid w:val="00AE7163"/>
    <w:rsid w:val="00AE722F"/>
    <w:rsid w:val="00AE726A"/>
    <w:rsid w:val="00AE73C3"/>
    <w:rsid w:val="00AE77FA"/>
    <w:rsid w:val="00AF00D1"/>
    <w:rsid w:val="00AF03B3"/>
    <w:rsid w:val="00AF0668"/>
    <w:rsid w:val="00AF08D7"/>
    <w:rsid w:val="00AF13DD"/>
    <w:rsid w:val="00AF13E7"/>
    <w:rsid w:val="00AF1B85"/>
    <w:rsid w:val="00AF1CAC"/>
    <w:rsid w:val="00AF1DB2"/>
    <w:rsid w:val="00AF1DD4"/>
    <w:rsid w:val="00AF1E7F"/>
    <w:rsid w:val="00AF1F0C"/>
    <w:rsid w:val="00AF208D"/>
    <w:rsid w:val="00AF21F7"/>
    <w:rsid w:val="00AF26B0"/>
    <w:rsid w:val="00AF391B"/>
    <w:rsid w:val="00AF3BE3"/>
    <w:rsid w:val="00AF3CF6"/>
    <w:rsid w:val="00AF4012"/>
    <w:rsid w:val="00AF4AE6"/>
    <w:rsid w:val="00AF4EB0"/>
    <w:rsid w:val="00AF50A1"/>
    <w:rsid w:val="00AF5204"/>
    <w:rsid w:val="00AF5ADA"/>
    <w:rsid w:val="00AF5F21"/>
    <w:rsid w:val="00AF6529"/>
    <w:rsid w:val="00AF680B"/>
    <w:rsid w:val="00AF6885"/>
    <w:rsid w:val="00AF6906"/>
    <w:rsid w:val="00AF6A59"/>
    <w:rsid w:val="00AF7329"/>
    <w:rsid w:val="00AF78A1"/>
    <w:rsid w:val="00B0029B"/>
    <w:rsid w:val="00B00615"/>
    <w:rsid w:val="00B0071A"/>
    <w:rsid w:val="00B00C55"/>
    <w:rsid w:val="00B00D02"/>
    <w:rsid w:val="00B00D9A"/>
    <w:rsid w:val="00B00DC3"/>
    <w:rsid w:val="00B012FE"/>
    <w:rsid w:val="00B0152F"/>
    <w:rsid w:val="00B016C4"/>
    <w:rsid w:val="00B01C78"/>
    <w:rsid w:val="00B0204E"/>
    <w:rsid w:val="00B0237D"/>
    <w:rsid w:val="00B02843"/>
    <w:rsid w:val="00B02849"/>
    <w:rsid w:val="00B02AE7"/>
    <w:rsid w:val="00B032CB"/>
    <w:rsid w:val="00B03346"/>
    <w:rsid w:val="00B0373D"/>
    <w:rsid w:val="00B03EC4"/>
    <w:rsid w:val="00B03FFC"/>
    <w:rsid w:val="00B04350"/>
    <w:rsid w:val="00B04677"/>
    <w:rsid w:val="00B047E8"/>
    <w:rsid w:val="00B04C70"/>
    <w:rsid w:val="00B05174"/>
    <w:rsid w:val="00B051AE"/>
    <w:rsid w:val="00B05737"/>
    <w:rsid w:val="00B0607B"/>
    <w:rsid w:val="00B06165"/>
    <w:rsid w:val="00B06301"/>
    <w:rsid w:val="00B06A6C"/>
    <w:rsid w:val="00B06A8F"/>
    <w:rsid w:val="00B06D46"/>
    <w:rsid w:val="00B06F62"/>
    <w:rsid w:val="00B074AF"/>
    <w:rsid w:val="00B074D3"/>
    <w:rsid w:val="00B07949"/>
    <w:rsid w:val="00B07ADD"/>
    <w:rsid w:val="00B07C77"/>
    <w:rsid w:val="00B07E94"/>
    <w:rsid w:val="00B10C1D"/>
    <w:rsid w:val="00B10D52"/>
    <w:rsid w:val="00B113C0"/>
    <w:rsid w:val="00B115EE"/>
    <w:rsid w:val="00B11704"/>
    <w:rsid w:val="00B117D7"/>
    <w:rsid w:val="00B11D6C"/>
    <w:rsid w:val="00B12216"/>
    <w:rsid w:val="00B123C9"/>
    <w:rsid w:val="00B1243C"/>
    <w:rsid w:val="00B12A3B"/>
    <w:rsid w:val="00B12F84"/>
    <w:rsid w:val="00B13B8C"/>
    <w:rsid w:val="00B141D1"/>
    <w:rsid w:val="00B14201"/>
    <w:rsid w:val="00B1422D"/>
    <w:rsid w:val="00B144A0"/>
    <w:rsid w:val="00B145D7"/>
    <w:rsid w:val="00B146F5"/>
    <w:rsid w:val="00B14C5D"/>
    <w:rsid w:val="00B14CED"/>
    <w:rsid w:val="00B14FBF"/>
    <w:rsid w:val="00B15546"/>
    <w:rsid w:val="00B155C8"/>
    <w:rsid w:val="00B1563D"/>
    <w:rsid w:val="00B15A1E"/>
    <w:rsid w:val="00B15A3C"/>
    <w:rsid w:val="00B15C60"/>
    <w:rsid w:val="00B15D68"/>
    <w:rsid w:val="00B15E90"/>
    <w:rsid w:val="00B1600C"/>
    <w:rsid w:val="00B160DA"/>
    <w:rsid w:val="00B1615D"/>
    <w:rsid w:val="00B16301"/>
    <w:rsid w:val="00B164E8"/>
    <w:rsid w:val="00B166AC"/>
    <w:rsid w:val="00B16799"/>
    <w:rsid w:val="00B16891"/>
    <w:rsid w:val="00B16A06"/>
    <w:rsid w:val="00B170AE"/>
    <w:rsid w:val="00B1724A"/>
    <w:rsid w:val="00B17471"/>
    <w:rsid w:val="00B2011D"/>
    <w:rsid w:val="00B202DB"/>
    <w:rsid w:val="00B2036E"/>
    <w:rsid w:val="00B20579"/>
    <w:rsid w:val="00B2082E"/>
    <w:rsid w:val="00B2094C"/>
    <w:rsid w:val="00B20EBA"/>
    <w:rsid w:val="00B22173"/>
    <w:rsid w:val="00B224DA"/>
    <w:rsid w:val="00B225EA"/>
    <w:rsid w:val="00B2272B"/>
    <w:rsid w:val="00B23531"/>
    <w:rsid w:val="00B239DF"/>
    <w:rsid w:val="00B23BF0"/>
    <w:rsid w:val="00B246CB"/>
    <w:rsid w:val="00B247BF"/>
    <w:rsid w:val="00B24939"/>
    <w:rsid w:val="00B24B37"/>
    <w:rsid w:val="00B25334"/>
    <w:rsid w:val="00B25C0A"/>
    <w:rsid w:val="00B25FDC"/>
    <w:rsid w:val="00B266D8"/>
    <w:rsid w:val="00B269FD"/>
    <w:rsid w:val="00B26B54"/>
    <w:rsid w:val="00B26FEF"/>
    <w:rsid w:val="00B27131"/>
    <w:rsid w:val="00B272E8"/>
    <w:rsid w:val="00B2742C"/>
    <w:rsid w:val="00B275BE"/>
    <w:rsid w:val="00B279C3"/>
    <w:rsid w:val="00B30103"/>
    <w:rsid w:val="00B305B3"/>
    <w:rsid w:val="00B3089B"/>
    <w:rsid w:val="00B30C9F"/>
    <w:rsid w:val="00B30CDD"/>
    <w:rsid w:val="00B30D34"/>
    <w:rsid w:val="00B30E72"/>
    <w:rsid w:val="00B310F9"/>
    <w:rsid w:val="00B31300"/>
    <w:rsid w:val="00B31468"/>
    <w:rsid w:val="00B3164F"/>
    <w:rsid w:val="00B3169E"/>
    <w:rsid w:val="00B319A9"/>
    <w:rsid w:val="00B3207D"/>
    <w:rsid w:val="00B321B7"/>
    <w:rsid w:val="00B3269A"/>
    <w:rsid w:val="00B328AC"/>
    <w:rsid w:val="00B32A78"/>
    <w:rsid w:val="00B3337A"/>
    <w:rsid w:val="00B33616"/>
    <w:rsid w:val="00B336F3"/>
    <w:rsid w:val="00B33ACF"/>
    <w:rsid w:val="00B344FF"/>
    <w:rsid w:val="00B34867"/>
    <w:rsid w:val="00B356F7"/>
    <w:rsid w:val="00B35AEC"/>
    <w:rsid w:val="00B35B40"/>
    <w:rsid w:val="00B35C00"/>
    <w:rsid w:val="00B35FDC"/>
    <w:rsid w:val="00B36044"/>
    <w:rsid w:val="00B3668E"/>
    <w:rsid w:val="00B36A50"/>
    <w:rsid w:val="00B36A5C"/>
    <w:rsid w:val="00B36B96"/>
    <w:rsid w:val="00B36BFD"/>
    <w:rsid w:val="00B370A6"/>
    <w:rsid w:val="00B37151"/>
    <w:rsid w:val="00B37527"/>
    <w:rsid w:val="00B37B93"/>
    <w:rsid w:val="00B37C43"/>
    <w:rsid w:val="00B37D41"/>
    <w:rsid w:val="00B4063E"/>
    <w:rsid w:val="00B40A39"/>
    <w:rsid w:val="00B40BE4"/>
    <w:rsid w:val="00B40E47"/>
    <w:rsid w:val="00B41795"/>
    <w:rsid w:val="00B4186B"/>
    <w:rsid w:val="00B418E4"/>
    <w:rsid w:val="00B418F7"/>
    <w:rsid w:val="00B422BA"/>
    <w:rsid w:val="00B422F4"/>
    <w:rsid w:val="00B426D7"/>
    <w:rsid w:val="00B4298D"/>
    <w:rsid w:val="00B42E29"/>
    <w:rsid w:val="00B438C0"/>
    <w:rsid w:val="00B439D7"/>
    <w:rsid w:val="00B43D11"/>
    <w:rsid w:val="00B43E43"/>
    <w:rsid w:val="00B43E91"/>
    <w:rsid w:val="00B448AD"/>
    <w:rsid w:val="00B44923"/>
    <w:rsid w:val="00B44ECF"/>
    <w:rsid w:val="00B45352"/>
    <w:rsid w:val="00B457E5"/>
    <w:rsid w:val="00B45CF8"/>
    <w:rsid w:val="00B45D63"/>
    <w:rsid w:val="00B45E8A"/>
    <w:rsid w:val="00B45EA3"/>
    <w:rsid w:val="00B45FB9"/>
    <w:rsid w:val="00B4638E"/>
    <w:rsid w:val="00B466F7"/>
    <w:rsid w:val="00B46BD5"/>
    <w:rsid w:val="00B46D51"/>
    <w:rsid w:val="00B47241"/>
    <w:rsid w:val="00B47794"/>
    <w:rsid w:val="00B47880"/>
    <w:rsid w:val="00B478C1"/>
    <w:rsid w:val="00B47B31"/>
    <w:rsid w:val="00B47F4E"/>
    <w:rsid w:val="00B508DC"/>
    <w:rsid w:val="00B508F7"/>
    <w:rsid w:val="00B50A18"/>
    <w:rsid w:val="00B51A3C"/>
    <w:rsid w:val="00B51D3D"/>
    <w:rsid w:val="00B51F85"/>
    <w:rsid w:val="00B52882"/>
    <w:rsid w:val="00B52994"/>
    <w:rsid w:val="00B535A7"/>
    <w:rsid w:val="00B538BB"/>
    <w:rsid w:val="00B53B81"/>
    <w:rsid w:val="00B53DB3"/>
    <w:rsid w:val="00B54A15"/>
    <w:rsid w:val="00B54D8F"/>
    <w:rsid w:val="00B556E5"/>
    <w:rsid w:val="00B5583E"/>
    <w:rsid w:val="00B561DA"/>
    <w:rsid w:val="00B566EF"/>
    <w:rsid w:val="00B569E2"/>
    <w:rsid w:val="00B56C74"/>
    <w:rsid w:val="00B56EF1"/>
    <w:rsid w:val="00B574CB"/>
    <w:rsid w:val="00B57A5F"/>
    <w:rsid w:val="00B60054"/>
    <w:rsid w:val="00B60073"/>
    <w:rsid w:val="00B605C2"/>
    <w:rsid w:val="00B607B2"/>
    <w:rsid w:val="00B60E53"/>
    <w:rsid w:val="00B60ECB"/>
    <w:rsid w:val="00B612CC"/>
    <w:rsid w:val="00B613FD"/>
    <w:rsid w:val="00B6180F"/>
    <w:rsid w:val="00B61CAE"/>
    <w:rsid w:val="00B61E41"/>
    <w:rsid w:val="00B62202"/>
    <w:rsid w:val="00B62CFD"/>
    <w:rsid w:val="00B62F62"/>
    <w:rsid w:val="00B635D9"/>
    <w:rsid w:val="00B63A8A"/>
    <w:rsid w:val="00B63B92"/>
    <w:rsid w:val="00B6409E"/>
    <w:rsid w:val="00B6478A"/>
    <w:rsid w:val="00B6485F"/>
    <w:rsid w:val="00B648B0"/>
    <w:rsid w:val="00B64929"/>
    <w:rsid w:val="00B64E37"/>
    <w:rsid w:val="00B6504E"/>
    <w:rsid w:val="00B656F5"/>
    <w:rsid w:val="00B6578A"/>
    <w:rsid w:val="00B65793"/>
    <w:rsid w:val="00B65D37"/>
    <w:rsid w:val="00B65F89"/>
    <w:rsid w:val="00B66453"/>
    <w:rsid w:val="00B6679A"/>
    <w:rsid w:val="00B667B2"/>
    <w:rsid w:val="00B66936"/>
    <w:rsid w:val="00B66AA0"/>
    <w:rsid w:val="00B66B8E"/>
    <w:rsid w:val="00B66FFA"/>
    <w:rsid w:val="00B670EF"/>
    <w:rsid w:val="00B6799A"/>
    <w:rsid w:val="00B67C1F"/>
    <w:rsid w:val="00B67CAF"/>
    <w:rsid w:val="00B67F17"/>
    <w:rsid w:val="00B67F41"/>
    <w:rsid w:val="00B7062B"/>
    <w:rsid w:val="00B709E9"/>
    <w:rsid w:val="00B71666"/>
    <w:rsid w:val="00B71BDC"/>
    <w:rsid w:val="00B72351"/>
    <w:rsid w:val="00B72375"/>
    <w:rsid w:val="00B726B1"/>
    <w:rsid w:val="00B72AFE"/>
    <w:rsid w:val="00B72B25"/>
    <w:rsid w:val="00B72B3F"/>
    <w:rsid w:val="00B7323B"/>
    <w:rsid w:val="00B736B6"/>
    <w:rsid w:val="00B73825"/>
    <w:rsid w:val="00B738CA"/>
    <w:rsid w:val="00B7398E"/>
    <w:rsid w:val="00B73B81"/>
    <w:rsid w:val="00B73C51"/>
    <w:rsid w:val="00B73FE2"/>
    <w:rsid w:val="00B7410D"/>
    <w:rsid w:val="00B741AE"/>
    <w:rsid w:val="00B743A8"/>
    <w:rsid w:val="00B74587"/>
    <w:rsid w:val="00B74655"/>
    <w:rsid w:val="00B7470F"/>
    <w:rsid w:val="00B747E7"/>
    <w:rsid w:val="00B748F6"/>
    <w:rsid w:val="00B74C09"/>
    <w:rsid w:val="00B75484"/>
    <w:rsid w:val="00B75D1E"/>
    <w:rsid w:val="00B75F38"/>
    <w:rsid w:val="00B76037"/>
    <w:rsid w:val="00B76251"/>
    <w:rsid w:val="00B765CC"/>
    <w:rsid w:val="00B7680C"/>
    <w:rsid w:val="00B76ADD"/>
    <w:rsid w:val="00B76C8D"/>
    <w:rsid w:val="00B77FC1"/>
    <w:rsid w:val="00B8006A"/>
    <w:rsid w:val="00B8041F"/>
    <w:rsid w:val="00B8053A"/>
    <w:rsid w:val="00B80A71"/>
    <w:rsid w:val="00B80D92"/>
    <w:rsid w:val="00B81002"/>
    <w:rsid w:val="00B81207"/>
    <w:rsid w:val="00B81299"/>
    <w:rsid w:val="00B81333"/>
    <w:rsid w:val="00B8181A"/>
    <w:rsid w:val="00B81B4B"/>
    <w:rsid w:val="00B81CD1"/>
    <w:rsid w:val="00B81E08"/>
    <w:rsid w:val="00B8208E"/>
    <w:rsid w:val="00B825B1"/>
    <w:rsid w:val="00B8265D"/>
    <w:rsid w:val="00B8281B"/>
    <w:rsid w:val="00B82AFE"/>
    <w:rsid w:val="00B82DFF"/>
    <w:rsid w:val="00B83527"/>
    <w:rsid w:val="00B83871"/>
    <w:rsid w:val="00B84267"/>
    <w:rsid w:val="00B844B3"/>
    <w:rsid w:val="00B8486F"/>
    <w:rsid w:val="00B84C96"/>
    <w:rsid w:val="00B85276"/>
    <w:rsid w:val="00B857EB"/>
    <w:rsid w:val="00B85805"/>
    <w:rsid w:val="00B858E5"/>
    <w:rsid w:val="00B861DA"/>
    <w:rsid w:val="00B862EB"/>
    <w:rsid w:val="00B86435"/>
    <w:rsid w:val="00B8669C"/>
    <w:rsid w:val="00B8684D"/>
    <w:rsid w:val="00B86E5C"/>
    <w:rsid w:val="00B87012"/>
    <w:rsid w:val="00B872DA"/>
    <w:rsid w:val="00B876C2"/>
    <w:rsid w:val="00B902E0"/>
    <w:rsid w:val="00B90449"/>
    <w:rsid w:val="00B9057B"/>
    <w:rsid w:val="00B90987"/>
    <w:rsid w:val="00B90A02"/>
    <w:rsid w:val="00B90AB3"/>
    <w:rsid w:val="00B90E21"/>
    <w:rsid w:val="00B91379"/>
    <w:rsid w:val="00B915D8"/>
    <w:rsid w:val="00B91AC7"/>
    <w:rsid w:val="00B9282E"/>
    <w:rsid w:val="00B92942"/>
    <w:rsid w:val="00B93317"/>
    <w:rsid w:val="00B93421"/>
    <w:rsid w:val="00B9352D"/>
    <w:rsid w:val="00B937D0"/>
    <w:rsid w:val="00B93F7D"/>
    <w:rsid w:val="00B941E5"/>
    <w:rsid w:val="00B9470C"/>
    <w:rsid w:val="00B94B46"/>
    <w:rsid w:val="00B94F75"/>
    <w:rsid w:val="00B951FE"/>
    <w:rsid w:val="00B956CA"/>
    <w:rsid w:val="00B957EC"/>
    <w:rsid w:val="00B95A97"/>
    <w:rsid w:val="00B95D0D"/>
    <w:rsid w:val="00B9603F"/>
    <w:rsid w:val="00B96304"/>
    <w:rsid w:val="00B96B9A"/>
    <w:rsid w:val="00B96EA3"/>
    <w:rsid w:val="00B96F79"/>
    <w:rsid w:val="00B9780F"/>
    <w:rsid w:val="00B97E06"/>
    <w:rsid w:val="00B97E9F"/>
    <w:rsid w:val="00B97F38"/>
    <w:rsid w:val="00BA0278"/>
    <w:rsid w:val="00BA02C8"/>
    <w:rsid w:val="00BA048A"/>
    <w:rsid w:val="00BA0757"/>
    <w:rsid w:val="00BA081F"/>
    <w:rsid w:val="00BA0B90"/>
    <w:rsid w:val="00BA120F"/>
    <w:rsid w:val="00BA14D4"/>
    <w:rsid w:val="00BA14E7"/>
    <w:rsid w:val="00BA1896"/>
    <w:rsid w:val="00BA1A24"/>
    <w:rsid w:val="00BA1C28"/>
    <w:rsid w:val="00BA1FE2"/>
    <w:rsid w:val="00BA1FE3"/>
    <w:rsid w:val="00BA218A"/>
    <w:rsid w:val="00BA2344"/>
    <w:rsid w:val="00BA23D4"/>
    <w:rsid w:val="00BA2961"/>
    <w:rsid w:val="00BA307D"/>
    <w:rsid w:val="00BA33B2"/>
    <w:rsid w:val="00BA375E"/>
    <w:rsid w:val="00BA3BE6"/>
    <w:rsid w:val="00BA3BF8"/>
    <w:rsid w:val="00BA3FBB"/>
    <w:rsid w:val="00BA401D"/>
    <w:rsid w:val="00BA4021"/>
    <w:rsid w:val="00BA41C5"/>
    <w:rsid w:val="00BA42D8"/>
    <w:rsid w:val="00BA4328"/>
    <w:rsid w:val="00BA4350"/>
    <w:rsid w:val="00BA463E"/>
    <w:rsid w:val="00BA486A"/>
    <w:rsid w:val="00BA4C73"/>
    <w:rsid w:val="00BA4EB4"/>
    <w:rsid w:val="00BA579E"/>
    <w:rsid w:val="00BA58BA"/>
    <w:rsid w:val="00BA5984"/>
    <w:rsid w:val="00BA646E"/>
    <w:rsid w:val="00BA649C"/>
    <w:rsid w:val="00BA675E"/>
    <w:rsid w:val="00BA67EA"/>
    <w:rsid w:val="00BA6E40"/>
    <w:rsid w:val="00BA71AC"/>
    <w:rsid w:val="00BA7214"/>
    <w:rsid w:val="00BA77BA"/>
    <w:rsid w:val="00BA784C"/>
    <w:rsid w:val="00BA7CE9"/>
    <w:rsid w:val="00BB00D0"/>
    <w:rsid w:val="00BB01A9"/>
    <w:rsid w:val="00BB0699"/>
    <w:rsid w:val="00BB0CFF"/>
    <w:rsid w:val="00BB0D5F"/>
    <w:rsid w:val="00BB0D86"/>
    <w:rsid w:val="00BB0F4A"/>
    <w:rsid w:val="00BB0FAD"/>
    <w:rsid w:val="00BB100B"/>
    <w:rsid w:val="00BB114A"/>
    <w:rsid w:val="00BB134D"/>
    <w:rsid w:val="00BB144B"/>
    <w:rsid w:val="00BB1487"/>
    <w:rsid w:val="00BB1684"/>
    <w:rsid w:val="00BB1853"/>
    <w:rsid w:val="00BB25F2"/>
    <w:rsid w:val="00BB2790"/>
    <w:rsid w:val="00BB2A1B"/>
    <w:rsid w:val="00BB2A8E"/>
    <w:rsid w:val="00BB3070"/>
    <w:rsid w:val="00BB3802"/>
    <w:rsid w:val="00BB3839"/>
    <w:rsid w:val="00BB3A8F"/>
    <w:rsid w:val="00BB408F"/>
    <w:rsid w:val="00BB431C"/>
    <w:rsid w:val="00BB457A"/>
    <w:rsid w:val="00BB4BDD"/>
    <w:rsid w:val="00BB4EA8"/>
    <w:rsid w:val="00BB501E"/>
    <w:rsid w:val="00BB58F4"/>
    <w:rsid w:val="00BB5CCF"/>
    <w:rsid w:val="00BB5F88"/>
    <w:rsid w:val="00BB62D7"/>
    <w:rsid w:val="00BB70C0"/>
    <w:rsid w:val="00BB73B5"/>
    <w:rsid w:val="00BB74FA"/>
    <w:rsid w:val="00BB7532"/>
    <w:rsid w:val="00BB7695"/>
    <w:rsid w:val="00BB76C1"/>
    <w:rsid w:val="00BB7B57"/>
    <w:rsid w:val="00BB7C4D"/>
    <w:rsid w:val="00BB7EFA"/>
    <w:rsid w:val="00BC00F9"/>
    <w:rsid w:val="00BC04AB"/>
    <w:rsid w:val="00BC0B5D"/>
    <w:rsid w:val="00BC0E8E"/>
    <w:rsid w:val="00BC13CA"/>
    <w:rsid w:val="00BC1686"/>
    <w:rsid w:val="00BC1DC9"/>
    <w:rsid w:val="00BC1F3A"/>
    <w:rsid w:val="00BC22B0"/>
    <w:rsid w:val="00BC2857"/>
    <w:rsid w:val="00BC2909"/>
    <w:rsid w:val="00BC2A17"/>
    <w:rsid w:val="00BC2BDC"/>
    <w:rsid w:val="00BC2C75"/>
    <w:rsid w:val="00BC33A5"/>
    <w:rsid w:val="00BC3731"/>
    <w:rsid w:val="00BC3B9B"/>
    <w:rsid w:val="00BC3F77"/>
    <w:rsid w:val="00BC4251"/>
    <w:rsid w:val="00BC478A"/>
    <w:rsid w:val="00BC4D5A"/>
    <w:rsid w:val="00BC5197"/>
    <w:rsid w:val="00BC5246"/>
    <w:rsid w:val="00BC568E"/>
    <w:rsid w:val="00BC57F7"/>
    <w:rsid w:val="00BC598C"/>
    <w:rsid w:val="00BC5AA2"/>
    <w:rsid w:val="00BC5D42"/>
    <w:rsid w:val="00BC5FB7"/>
    <w:rsid w:val="00BC60C4"/>
    <w:rsid w:val="00BC6111"/>
    <w:rsid w:val="00BC627B"/>
    <w:rsid w:val="00BC6871"/>
    <w:rsid w:val="00BC729C"/>
    <w:rsid w:val="00BC73B3"/>
    <w:rsid w:val="00BC76BF"/>
    <w:rsid w:val="00BC7C23"/>
    <w:rsid w:val="00BD009B"/>
    <w:rsid w:val="00BD068C"/>
    <w:rsid w:val="00BD0778"/>
    <w:rsid w:val="00BD08DD"/>
    <w:rsid w:val="00BD09A8"/>
    <w:rsid w:val="00BD09B4"/>
    <w:rsid w:val="00BD0D42"/>
    <w:rsid w:val="00BD0D78"/>
    <w:rsid w:val="00BD12B0"/>
    <w:rsid w:val="00BD153B"/>
    <w:rsid w:val="00BD167E"/>
    <w:rsid w:val="00BD1B3A"/>
    <w:rsid w:val="00BD1E37"/>
    <w:rsid w:val="00BD1E84"/>
    <w:rsid w:val="00BD2654"/>
    <w:rsid w:val="00BD2E6D"/>
    <w:rsid w:val="00BD3983"/>
    <w:rsid w:val="00BD3A8B"/>
    <w:rsid w:val="00BD3C34"/>
    <w:rsid w:val="00BD3CC5"/>
    <w:rsid w:val="00BD41B5"/>
    <w:rsid w:val="00BD45FB"/>
    <w:rsid w:val="00BD4649"/>
    <w:rsid w:val="00BD496D"/>
    <w:rsid w:val="00BD49A8"/>
    <w:rsid w:val="00BD4CE7"/>
    <w:rsid w:val="00BD4E0A"/>
    <w:rsid w:val="00BD4FE6"/>
    <w:rsid w:val="00BD5331"/>
    <w:rsid w:val="00BD546D"/>
    <w:rsid w:val="00BD55FC"/>
    <w:rsid w:val="00BD582D"/>
    <w:rsid w:val="00BD5885"/>
    <w:rsid w:val="00BD5B31"/>
    <w:rsid w:val="00BD5EB6"/>
    <w:rsid w:val="00BD6102"/>
    <w:rsid w:val="00BD6176"/>
    <w:rsid w:val="00BD65F8"/>
    <w:rsid w:val="00BD6820"/>
    <w:rsid w:val="00BD6973"/>
    <w:rsid w:val="00BD6DA6"/>
    <w:rsid w:val="00BD7221"/>
    <w:rsid w:val="00BD7428"/>
    <w:rsid w:val="00BD74D3"/>
    <w:rsid w:val="00BD7B52"/>
    <w:rsid w:val="00BD7EFC"/>
    <w:rsid w:val="00BE004E"/>
    <w:rsid w:val="00BE029E"/>
    <w:rsid w:val="00BE03A3"/>
    <w:rsid w:val="00BE03DB"/>
    <w:rsid w:val="00BE0535"/>
    <w:rsid w:val="00BE06C0"/>
    <w:rsid w:val="00BE08DA"/>
    <w:rsid w:val="00BE0ADF"/>
    <w:rsid w:val="00BE0B6D"/>
    <w:rsid w:val="00BE119F"/>
    <w:rsid w:val="00BE11B4"/>
    <w:rsid w:val="00BE1268"/>
    <w:rsid w:val="00BE13AE"/>
    <w:rsid w:val="00BE1B2A"/>
    <w:rsid w:val="00BE1B43"/>
    <w:rsid w:val="00BE2114"/>
    <w:rsid w:val="00BE22A7"/>
    <w:rsid w:val="00BE2356"/>
    <w:rsid w:val="00BE2516"/>
    <w:rsid w:val="00BE2843"/>
    <w:rsid w:val="00BE2B2A"/>
    <w:rsid w:val="00BE2EF5"/>
    <w:rsid w:val="00BE337E"/>
    <w:rsid w:val="00BE3413"/>
    <w:rsid w:val="00BE3874"/>
    <w:rsid w:val="00BE3C73"/>
    <w:rsid w:val="00BE3D92"/>
    <w:rsid w:val="00BE4982"/>
    <w:rsid w:val="00BE4B72"/>
    <w:rsid w:val="00BE4E4E"/>
    <w:rsid w:val="00BE515E"/>
    <w:rsid w:val="00BE5225"/>
    <w:rsid w:val="00BE571C"/>
    <w:rsid w:val="00BE5CFD"/>
    <w:rsid w:val="00BE5D92"/>
    <w:rsid w:val="00BE60BA"/>
    <w:rsid w:val="00BE6C7B"/>
    <w:rsid w:val="00BE71BC"/>
    <w:rsid w:val="00BE789E"/>
    <w:rsid w:val="00BE7D20"/>
    <w:rsid w:val="00BF019B"/>
    <w:rsid w:val="00BF01EB"/>
    <w:rsid w:val="00BF0352"/>
    <w:rsid w:val="00BF0B0F"/>
    <w:rsid w:val="00BF0FD1"/>
    <w:rsid w:val="00BF1B29"/>
    <w:rsid w:val="00BF1BE6"/>
    <w:rsid w:val="00BF1EDB"/>
    <w:rsid w:val="00BF2286"/>
    <w:rsid w:val="00BF243B"/>
    <w:rsid w:val="00BF25C3"/>
    <w:rsid w:val="00BF25EC"/>
    <w:rsid w:val="00BF2840"/>
    <w:rsid w:val="00BF28A7"/>
    <w:rsid w:val="00BF2956"/>
    <w:rsid w:val="00BF2B4B"/>
    <w:rsid w:val="00BF3662"/>
    <w:rsid w:val="00BF36DB"/>
    <w:rsid w:val="00BF3BD5"/>
    <w:rsid w:val="00BF3D87"/>
    <w:rsid w:val="00BF4234"/>
    <w:rsid w:val="00BF45A1"/>
    <w:rsid w:val="00BF4632"/>
    <w:rsid w:val="00BF46B1"/>
    <w:rsid w:val="00BF46DD"/>
    <w:rsid w:val="00BF4843"/>
    <w:rsid w:val="00BF4B56"/>
    <w:rsid w:val="00BF4E8E"/>
    <w:rsid w:val="00BF4EEF"/>
    <w:rsid w:val="00BF5166"/>
    <w:rsid w:val="00BF5228"/>
    <w:rsid w:val="00BF543C"/>
    <w:rsid w:val="00BF56A9"/>
    <w:rsid w:val="00BF586B"/>
    <w:rsid w:val="00BF59A2"/>
    <w:rsid w:val="00BF5DE2"/>
    <w:rsid w:val="00BF65A6"/>
    <w:rsid w:val="00BF6677"/>
    <w:rsid w:val="00BF6B8F"/>
    <w:rsid w:val="00BF6E6B"/>
    <w:rsid w:val="00BF6E7D"/>
    <w:rsid w:val="00BF775B"/>
    <w:rsid w:val="00BF7782"/>
    <w:rsid w:val="00BF7CCD"/>
    <w:rsid w:val="00BF7D30"/>
    <w:rsid w:val="00BF7DCB"/>
    <w:rsid w:val="00C00266"/>
    <w:rsid w:val="00C002BF"/>
    <w:rsid w:val="00C00509"/>
    <w:rsid w:val="00C007E0"/>
    <w:rsid w:val="00C0092C"/>
    <w:rsid w:val="00C0102D"/>
    <w:rsid w:val="00C0123F"/>
    <w:rsid w:val="00C012ED"/>
    <w:rsid w:val="00C0149A"/>
    <w:rsid w:val="00C01DD1"/>
    <w:rsid w:val="00C01E5A"/>
    <w:rsid w:val="00C01FCB"/>
    <w:rsid w:val="00C02400"/>
    <w:rsid w:val="00C0258F"/>
    <w:rsid w:val="00C026A2"/>
    <w:rsid w:val="00C026F3"/>
    <w:rsid w:val="00C02989"/>
    <w:rsid w:val="00C02E37"/>
    <w:rsid w:val="00C030CB"/>
    <w:rsid w:val="00C0315E"/>
    <w:rsid w:val="00C03293"/>
    <w:rsid w:val="00C03509"/>
    <w:rsid w:val="00C0357E"/>
    <w:rsid w:val="00C03596"/>
    <w:rsid w:val="00C03E11"/>
    <w:rsid w:val="00C04193"/>
    <w:rsid w:val="00C0446A"/>
    <w:rsid w:val="00C04AE9"/>
    <w:rsid w:val="00C04C5E"/>
    <w:rsid w:val="00C0520F"/>
    <w:rsid w:val="00C058FC"/>
    <w:rsid w:val="00C05A2D"/>
    <w:rsid w:val="00C0647E"/>
    <w:rsid w:val="00C068B3"/>
    <w:rsid w:val="00C06C1D"/>
    <w:rsid w:val="00C0707F"/>
    <w:rsid w:val="00C07510"/>
    <w:rsid w:val="00C07D8E"/>
    <w:rsid w:val="00C10AB6"/>
    <w:rsid w:val="00C10AF5"/>
    <w:rsid w:val="00C10B31"/>
    <w:rsid w:val="00C11370"/>
    <w:rsid w:val="00C11A5E"/>
    <w:rsid w:val="00C11AA8"/>
    <w:rsid w:val="00C11FC0"/>
    <w:rsid w:val="00C12625"/>
    <w:rsid w:val="00C12920"/>
    <w:rsid w:val="00C12F9C"/>
    <w:rsid w:val="00C134BB"/>
    <w:rsid w:val="00C138C2"/>
    <w:rsid w:val="00C14556"/>
    <w:rsid w:val="00C14567"/>
    <w:rsid w:val="00C14694"/>
    <w:rsid w:val="00C14827"/>
    <w:rsid w:val="00C14869"/>
    <w:rsid w:val="00C14908"/>
    <w:rsid w:val="00C14B64"/>
    <w:rsid w:val="00C14BC6"/>
    <w:rsid w:val="00C154F6"/>
    <w:rsid w:val="00C15763"/>
    <w:rsid w:val="00C15914"/>
    <w:rsid w:val="00C15CB3"/>
    <w:rsid w:val="00C162A3"/>
    <w:rsid w:val="00C1630C"/>
    <w:rsid w:val="00C16712"/>
    <w:rsid w:val="00C16A16"/>
    <w:rsid w:val="00C16C8A"/>
    <w:rsid w:val="00C16F06"/>
    <w:rsid w:val="00C171AD"/>
    <w:rsid w:val="00C17295"/>
    <w:rsid w:val="00C17853"/>
    <w:rsid w:val="00C17888"/>
    <w:rsid w:val="00C1799F"/>
    <w:rsid w:val="00C17B87"/>
    <w:rsid w:val="00C17D87"/>
    <w:rsid w:val="00C20136"/>
    <w:rsid w:val="00C2019B"/>
    <w:rsid w:val="00C2045D"/>
    <w:rsid w:val="00C204DD"/>
    <w:rsid w:val="00C204F7"/>
    <w:rsid w:val="00C20694"/>
    <w:rsid w:val="00C20747"/>
    <w:rsid w:val="00C20C5F"/>
    <w:rsid w:val="00C20CEB"/>
    <w:rsid w:val="00C20D68"/>
    <w:rsid w:val="00C20D6E"/>
    <w:rsid w:val="00C20DCE"/>
    <w:rsid w:val="00C20E58"/>
    <w:rsid w:val="00C210F1"/>
    <w:rsid w:val="00C2144D"/>
    <w:rsid w:val="00C21B19"/>
    <w:rsid w:val="00C22443"/>
    <w:rsid w:val="00C225C5"/>
    <w:rsid w:val="00C22875"/>
    <w:rsid w:val="00C23513"/>
    <w:rsid w:val="00C236ED"/>
    <w:rsid w:val="00C237D9"/>
    <w:rsid w:val="00C239EF"/>
    <w:rsid w:val="00C23D6F"/>
    <w:rsid w:val="00C244BF"/>
    <w:rsid w:val="00C247C9"/>
    <w:rsid w:val="00C24827"/>
    <w:rsid w:val="00C248BC"/>
    <w:rsid w:val="00C2495E"/>
    <w:rsid w:val="00C24A02"/>
    <w:rsid w:val="00C24A9D"/>
    <w:rsid w:val="00C256BF"/>
    <w:rsid w:val="00C25779"/>
    <w:rsid w:val="00C25B19"/>
    <w:rsid w:val="00C25E95"/>
    <w:rsid w:val="00C26368"/>
    <w:rsid w:val="00C26A18"/>
    <w:rsid w:val="00C26D3C"/>
    <w:rsid w:val="00C26F97"/>
    <w:rsid w:val="00C26FB0"/>
    <w:rsid w:val="00C271E3"/>
    <w:rsid w:val="00C271E4"/>
    <w:rsid w:val="00C27DDA"/>
    <w:rsid w:val="00C27E1B"/>
    <w:rsid w:val="00C27ED5"/>
    <w:rsid w:val="00C3001E"/>
    <w:rsid w:val="00C3005E"/>
    <w:rsid w:val="00C304E6"/>
    <w:rsid w:val="00C305DA"/>
    <w:rsid w:val="00C30818"/>
    <w:rsid w:val="00C308C8"/>
    <w:rsid w:val="00C30A26"/>
    <w:rsid w:val="00C30A35"/>
    <w:rsid w:val="00C30B4E"/>
    <w:rsid w:val="00C30D86"/>
    <w:rsid w:val="00C30FB7"/>
    <w:rsid w:val="00C3107F"/>
    <w:rsid w:val="00C315A7"/>
    <w:rsid w:val="00C31745"/>
    <w:rsid w:val="00C318BE"/>
    <w:rsid w:val="00C32005"/>
    <w:rsid w:val="00C320D1"/>
    <w:rsid w:val="00C323C5"/>
    <w:rsid w:val="00C325A9"/>
    <w:rsid w:val="00C32DA7"/>
    <w:rsid w:val="00C32DE3"/>
    <w:rsid w:val="00C332AD"/>
    <w:rsid w:val="00C33357"/>
    <w:rsid w:val="00C3338B"/>
    <w:rsid w:val="00C333FB"/>
    <w:rsid w:val="00C336D7"/>
    <w:rsid w:val="00C336EE"/>
    <w:rsid w:val="00C33E2F"/>
    <w:rsid w:val="00C3412E"/>
    <w:rsid w:val="00C34284"/>
    <w:rsid w:val="00C3485B"/>
    <w:rsid w:val="00C34D99"/>
    <w:rsid w:val="00C3505F"/>
    <w:rsid w:val="00C35336"/>
    <w:rsid w:val="00C355FB"/>
    <w:rsid w:val="00C35837"/>
    <w:rsid w:val="00C35C50"/>
    <w:rsid w:val="00C35EAE"/>
    <w:rsid w:val="00C36215"/>
    <w:rsid w:val="00C36247"/>
    <w:rsid w:val="00C362ED"/>
    <w:rsid w:val="00C36306"/>
    <w:rsid w:val="00C36596"/>
    <w:rsid w:val="00C36870"/>
    <w:rsid w:val="00C36BCD"/>
    <w:rsid w:val="00C36D9A"/>
    <w:rsid w:val="00C370D7"/>
    <w:rsid w:val="00C371E1"/>
    <w:rsid w:val="00C37780"/>
    <w:rsid w:val="00C37834"/>
    <w:rsid w:val="00C37FBA"/>
    <w:rsid w:val="00C40CE1"/>
    <w:rsid w:val="00C412B5"/>
    <w:rsid w:val="00C412CF"/>
    <w:rsid w:val="00C414B2"/>
    <w:rsid w:val="00C41502"/>
    <w:rsid w:val="00C4173E"/>
    <w:rsid w:val="00C4198E"/>
    <w:rsid w:val="00C41D38"/>
    <w:rsid w:val="00C41DDD"/>
    <w:rsid w:val="00C41F07"/>
    <w:rsid w:val="00C42094"/>
    <w:rsid w:val="00C425B4"/>
    <w:rsid w:val="00C42A91"/>
    <w:rsid w:val="00C42B08"/>
    <w:rsid w:val="00C42D14"/>
    <w:rsid w:val="00C42D26"/>
    <w:rsid w:val="00C42E60"/>
    <w:rsid w:val="00C43117"/>
    <w:rsid w:val="00C437D6"/>
    <w:rsid w:val="00C4408D"/>
    <w:rsid w:val="00C448CE"/>
    <w:rsid w:val="00C44CC7"/>
    <w:rsid w:val="00C45419"/>
    <w:rsid w:val="00C4551A"/>
    <w:rsid w:val="00C45A0A"/>
    <w:rsid w:val="00C45A56"/>
    <w:rsid w:val="00C45BF0"/>
    <w:rsid w:val="00C46153"/>
    <w:rsid w:val="00C462F3"/>
    <w:rsid w:val="00C465FA"/>
    <w:rsid w:val="00C46622"/>
    <w:rsid w:val="00C466EA"/>
    <w:rsid w:val="00C46BCD"/>
    <w:rsid w:val="00C46C5B"/>
    <w:rsid w:val="00C50099"/>
    <w:rsid w:val="00C5040D"/>
    <w:rsid w:val="00C5064D"/>
    <w:rsid w:val="00C50832"/>
    <w:rsid w:val="00C50979"/>
    <w:rsid w:val="00C50C0B"/>
    <w:rsid w:val="00C50FFE"/>
    <w:rsid w:val="00C513E2"/>
    <w:rsid w:val="00C5155B"/>
    <w:rsid w:val="00C517A1"/>
    <w:rsid w:val="00C51B22"/>
    <w:rsid w:val="00C51B44"/>
    <w:rsid w:val="00C5205D"/>
    <w:rsid w:val="00C520BE"/>
    <w:rsid w:val="00C521B9"/>
    <w:rsid w:val="00C5231E"/>
    <w:rsid w:val="00C52427"/>
    <w:rsid w:val="00C525E0"/>
    <w:rsid w:val="00C52CEE"/>
    <w:rsid w:val="00C53344"/>
    <w:rsid w:val="00C5355A"/>
    <w:rsid w:val="00C53650"/>
    <w:rsid w:val="00C53757"/>
    <w:rsid w:val="00C537B4"/>
    <w:rsid w:val="00C537BF"/>
    <w:rsid w:val="00C53C6E"/>
    <w:rsid w:val="00C540AF"/>
    <w:rsid w:val="00C5413C"/>
    <w:rsid w:val="00C542AB"/>
    <w:rsid w:val="00C5440E"/>
    <w:rsid w:val="00C54F96"/>
    <w:rsid w:val="00C55400"/>
    <w:rsid w:val="00C5558F"/>
    <w:rsid w:val="00C555F2"/>
    <w:rsid w:val="00C55A63"/>
    <w:rsid w:val="00C55A81"/>
    <w:rsid w:val="00C56220"/>
    <w:rsid w:val="00C56278"/>
    <w:rsid w:val="00C56DBA"/>
    <w:rsid w:val="00C56E2A"/>
    <w:rsid w:val="00C57398"/>
    <w:rsid w:val="00C57400"/>
    <w:rsid w:val="00C57A1A"/>
    <w:rsid w:val="00C603FE"/>
    <w:rsid w:val="00C60B85"/>
    <w:rsid w:val="00C60C03"/>
    <w:rsid w:val="00C60EF5"/>
    <w:rsid w:val="00C60F81"/>
    <w:rsid w:val="00C60F9E"/>
    <w:rsid w:val="00C6142E"/>
    <w:rsid w:val="00C61877"/>
    <w:rsid w:val="00C61A17"/>
    <w:rsid w:val="00C61DAB"/>
    <w:rsid w:val="00C6212E"/>
    <w:rsid w:val="00C6216D"/>
    <w:rsid w:val="00C622B6"/>
    <w:rsid w:val="00C6277A"/>
    <w:rsid w:val="00C627DE"/>
    <w:rsid w:val="00C629E6"/>
    <w:rsid w:val="00C62C4B"/>
    <w:rsid w:val="00C63387"/>
    <w:rsid w:val="00C634FF"/>
    <w:rsid w:val="00C6368E"/>
    <w:rsid w:val="00C6375B"/>
    <w:rsid w:val="00C638A0"/>
    <w:rsid w:val="00C638C3"/>
    <w:rsid w:val="00C63BF2"/>
    <w:rsid w:val="00C641DC"/>
    <w:rsid w:val="00C64420"/>
    <w:rsid w:val="00C64949"/>
    <w:rsid w:val="00C64958"/>
    <w:rsid w:val="00C64DC6"/>
    <w:rsid w:val="00C65234"/>
    <w:rsid w:val="00C65842"/>
    <w:rsid w:val="00C664A6"/>
    <w:rsid w:val="00C66BD5"/>
    <w:rsid w:val="00C66CDA"/>
    <w:rsid w:val="00C66EA7"/>
    <w:rsid w:val="00C67A08"/>
    <w:rsid w:val="00C67E1D"/>
    <w:rsid w:val="00C67E29"/>
    <w:rsid w:val="00C67F4E"/>
    <w:rsid w:val="00C7025A"/>
    <w:rsid w:val="00C704BD"/>
    <w:rsid w:val="00C70684"/>
    <w:rsid w:val="00C70A23"/>
    <w:rsid w:val="00C70EB8"/>
    <w:rsid w:val="00C70FAB"/>
    <w:rsid w:val="00C71159"/>
    <w:rsid w:val="00C71613"/>
    <w:rsid w:val="00C71711"/>
    <w:rsid w:val="00C71B74"/>
    <w:rsid w:val="00C71DB2"/>
    <w:rsid w:val="00C71F16"/>
    <w:rsid w:val="00C71FAC"/>
    <w:rsid w:val="00C72B6D"/>
    <w:rsid w:val="00C72C0A"/>
    <w:rsid w:val="00C72DC0"/>
    <w:rsid w:val="00C72E42"/>
    <w:rsid w:val="00C730A2"/>
    <w:rsid w:val="00C73469"/>
    <w:rsid w:val="00C73AA0"/>
    <w:rsid w:val="00C73BB0"/>
    <w:rsid w:val="00C73F30"/>
    <w:rsid w:val="00C740FA"/>
    <w:rsid w:val="00C74121"/>
    <w:rsid w:val="00C74752"/>
    <w:rsid w:val="00C74993"/>
    <w:rsid w:val="00C74A1D"/>
    <w:rsid w:val="00C74EF7"/>
    <w:rsid w:val="00C75574"/>
    <w:rsid w:val="00C757DD"/>
    <w:rsid w:val="00C75A0A"/>
    <w:rsid w:val="00C75C49"/>
    <w:rsid w:val="00C75CFE"/>
    <w:rsid w:val="00C75FCC"/>
    <w:rsid w:val="00C7686E"/>
    <w:rsid w:val="00C76A00"/>
    <w:rsid w:val="00C76D9A"/>
    <w:rsid w:val="00C7726F"/>
    <w:rsid w:val="00C772CD"/>
    <w:rsid w:val="00C77439"/>
    <w:rsid w:val="00C77985"/>
    <w:rsid w:val="00C77B56"/>
    <w:rsid w:val="00C807B1"/>
    <w:rsid w:val="00C807DA"/>
    <w:rsid w:val="00C80A2E"/>
    <w:rsid w:val="00C80B5F"/>
    <w:rsid w:val="00C80BF3"/>
    <w:rsid w:val="00C80C57"/>
    <w:rsid w:val="00C819B3"/>
    <w:rsid w:val="00C81B41"/>
    <w:rsid w:val="00C81B4D"/>
    <w:rsid w:val="00C81C3E"/>
    <w:rsid w:val="00C81D31"/>
    <w:rsid w:val="00C81EC4"/>
    <w:rsid w:val="00C82096"/>
    <w:rsid w:val="00C82127"/>
    <w:rsid w:val="00C82294"/>
    <w:rsid w:val="00C828FD"/>
    <w:rsid w:val="00C82931"/>
    <w:rsid w:val="00C82A0B"/>
    <w:rsid w:val="00C82A2D"/>
    <w:rsid w:val="00C82B7A"/>
    <w:rsid w:val="00C82D00"/>
    <w:rsid w:val="00C8319C"/>
    <w:rsid w:val="00C83A02"/>
    <w:rsid w:val="00C83CD0"/>
    <w:rsid w:val="00C83E07"/>
    <w:rsid w:val="00C8425D"/>
    <w:rsid w:val="00C84460"/>
    <w:rsid w:val="00C85773"/>
    <w:rsid w:val="00C85905"/>
    <w:rsid w:val="00C859A5"/>
    <w:rsid w:val="00C85A47"/>
    <w:rsid w:val="00C85B47"/>
    <w:rsid w:val="00C85D06"/>
    <w:rsid w:val="00C860BB"/>
    <w:rsid w:val="00C86224"/>
    <w:rsid w:val="00C8672D"/>
    <w:rsid w:val="00C867D1"/>
    <w:rsid w:val="00C86AB6"/>
    <w:rsid w:val="00C86FC8"/>
    <w:rsid w:val="00C87107"/>
    <w:rsid w:val="00C87145"/>
    <w:rsid w:val="00C871FF"/>
    <w:rsid w:val="00C87237"/>
    <w:rsid w:val="00C877FF"/>
    <w:rsid w:val="00C87820"/>
    <w:rsid w:val="00C87FA1"/>
    <w:rsid w:val="00C901B7"/>
    <w:rsid w:val="00C904B8"/>
    <w:rsid w:val="00C906B3"/>
    <w:rsid w:val="00C90BFD"/>
    <w:rsid w:val="00C90D03"/>
    <w:rsid w:val="00C91021"/>
    <w:rsid w:val="00C9104C"/>
    <w:rsid w:val="00C9182A"/>
    <w:rsid w:val="00C9183B"/>
    <w:rsid w:val="00C91F87"/>
    <w:rsid w:val="00C92302"/>
    <w:rsid w:val="00C9247D"/>
    <w:rsid w:val="00C924C4"/>
    <w:rsid w:val="00C9251D"/>
    <w:rsid w:val="00C929B1"/>
    <w:rsid w:val="00C9358E"/>
    <w:rsid w:val="00C93A3D"/>
    <w:rsid w:val="00C93C1D"/>
    <w:rsid w:val="00C93D10"/>
    <w:rsid w:val="00C94336"/>
    <w:rsid w:val="00C9473E"/>
    <w:rsid w:val="00C96124"/>
    <w:rsid w:val="00C9626D"/>
    <w:rsid w:val="00C9650E"/>
    <w:rsid w:val="00C96C28"/>
    <w:rsid w:val="00C96D2A"/>
    <w:rsid w:val="00C96F73"/>
    <w:rsid w:val="00C97244"/>
    <w:rsid w:val="00C973F0"/>
    <w:rsid w:val="00C974CA"/>
    <w:rsid w:val="00C97C22"/>
    <w:rsid w:val="00C97C5C"/>
    <w:rsid w:val="00CA0117"/>
    <w:rsid w:val="00CA032D"/>
    <w:rsid w:val="00CA07A9"/>
    <w:rsid w:val="00CA0D74"/>
    <w:rsid w:val="00CA0E2A"/>
    <w:rsid w:val="00CA0F8B"/>
    <w:rsid w:val="00CA11B6"/>
    <w:rsid w:val="00CA1406"/>
    <w:rsid w:val="00CA1558"/>
    <w:rsid w:val="00CA169A"/>
    <w:rsid w:val="00CA187A"/>
    <w:rsid w:val="00CA1E84"/>
    <w:rsid w:val="00CA20A5"/>
    <w:rsid w:val="00CA2708"/>
    <w:rsid w:val="00CA2DDE"/>
    <w:rsid w:val="00CA326A"/>
    <w:rsid w:val="00CA3287"/>
    <w:rsid w:val="00CA3449"/>
    <w:rsid w:val="00CA35DB"/>
    <w:rsid w:val="00CA3655"/>
    <w:rsid w:val="00CA3BC0"/>
    <w:rsid w:val="00CA3BEF"/>
    <w:rsid w:val="00CA42CF"/>
    <w:rsid w:val="00CA4570"/>
    <w:rsid w:val="00CA4775"/>
    <w:rsid w:val="00CA4802"/>
    <w:rsid w:val="00CA4AC9"/>
    <w:rsid w:val="00CA4CFA"/>
    <w:rsid w:val="00CA4D62"/>
    <w:rsid w:val="00CA4EF2"/>
    <w:rsid w:val="00CA519A"/>
    <w:rsid w:val="00CA5451"/>
    <w:rsid w:val="00CA5AB1"/>
    <w:rsid w:val="00CA5C53"/>
    <w:rsid w:val="00CA61DC"/>
    <w:rsid w:val="00CA64DC"/>
    <w:rsid w:val="00CA6776"/>
    <w:rsid w:val="00CA6D04"/>
    <w:rsid w:val="00CA79F1"/>
    <w:rsid w:val="00CA7A6A"/>
    <w:rsid w:val="00CB00CA"/>
    <w:rsid w:val="00CB0218"/>
    <w:rsid w:val="00CB0999"/>
    <w:rsid w:val="00CB09F2"/>
    <w:rsid w:val="00CB0E18"/>
    <w:rsid w:val="00CB11AE"/>
    <w:rsid w:val="00CB16C2"/>
    <w:rsid w:val="00CB1F8F"/>
    <w:rsid w:val="00CB232A"/>
    <w:rsid w:val="00CB234D"/>
    <w:rsid w:val="00CB2670"/>
    <w:rsid w:val="00CB2CE3"/>
    <w:rsid w:val="00CB2F4A"/>
    <w:rsid w:val="00CB32C2"/>
    <w:rsid w:val="00CB36F8"/>
    <w:rsid w:val="00CB4009"/>
    <w:rsid w:val="00CB4131"/>
    <w:rsid w:val="00CB417C"/>
    <w:rsid w:val="00CB4382"/>
    <w:rsid w:val="00CB4527"/>
    <w:rsid w:val="00CB4AFA"/>
    <w:rsid w:val="00CB5426"/>
    <w:rsid w:val="00CB5BF5"/>
    <w:rsid w:val="00CB5D23"/>
    <w:rsid w:val="00CB5DD7"/>
    <w:rsid w:val="00CB6247"/>
    <w:rsid w:val="00CB64A0"/>
    <w:rsid w:val="00CB65D3"/>
    <w:rsid w:val="00CB6965"/>
    <w:rsid w:val="00CB6DF6"/>
    <w:rsid w:val="00CB7003"/>
    <w:rsid w:val="00CB736F"/>
    <w:rsid w:val="00CB75DD"/>
    <w:rsid w:val="00CB7AEE"/>
    <w:rsid w:val="00CB7B0D"/>
    <w:rsid w:val="00CB7CE3"/>
    <w:rsid w:val="00CC0444"/>
    <w:rsid w:val="00CC0BC0"/>
    <w:rsid w:val="00CC0D0F"/>
    <w:rsid w:val="00CC102E"/>
    <w:rsid w:val="00CC1234"/>
    <w:rsid w:val="00CC171F"/>
    <w:rsid w:val="00CC17C2"/>
    <w:rsid w:val="00CC19A2"/>
    <w:rsid w:val="00CC19D8"/>
    <w:rsid w:val="00CC1A63"/>
    <w:rsid w:val="00CC1B2E"/>
    <w:rsid w:val="00CC21D1"/>
    <w:rsid w:val="00CC2275"/>
    <w:rsid w:val="00CC2424"/>
    <w:rsid w:val="00CC24A8"/>
    <w:rsid w:val="00CC274E"/>
    <w:rsid w:val="00CC2A41"/>
    <w:rsid w:val="00CC2BFB"/>
    <w:rsid w:val="00CC2D2D"/>
    <w:rsid w:val="00CC3477"/>
    <w:rsid w:val="00CC38E4"/>
    <w:rsid w:val="00CC3992"/>
    <w:rsid w:val="00CC3C42"/>
    <w:rsid w:val="00CC3ECD"/>
    <w:rsid w:val="00CC3F10"/>
    <w:rsid w:val="00CC506A"/>
    <w:rsid w:val="00CC50DA"/>
    <w:rsid w:val="00CC5147"/>
    <w:rsid w:val="00CC56E1"/>
    <w:rsid w:val="00CC57EC"/>
    <w:rsid w:val="00CC5AEB"/>
    <w:rsid w:val="00CC5CC0"/>
    <w:rsid w:val="00CC6007"/>
    <w:rsid w:val="00CC6907"/>
    <w:rsid w:val="00CC6930"/>
    <w:rsid w:val="00CC6BA6"/>
    <w:rsid w:val="00CC6BC5"/>
    <w:rsid w:val="00CC6D75"/>
    <w:rsid w:val="00CC6D9C"/>
    <w:rsid w:val="00CC718B"/>
    <w:rsid w:val="00CC795B"/>
    <w:rsid w:val="00CD0032"/>
    <w:rsid w:val="00CD0051"/>
    <w:rsid w:val="00CD032D"/>
    <w:rsid w:val="00CD060E"/>
    <w:rsid w:val="00CD09D3"/>
    <w:rsid w:val="00CD0D3B"/>
    <w:rsid w:val="00CD146D"/>
    <w:rsid w:val="00CD156E"/>
    <w:rsid w:val="00CD1B4A"/>
    <w:rsid w:val="00CD1BC9"/>
    <w:rsid w:val="00CD1DD4"/>
    <w:rsid w:val="00CD26B5"/>
    <w:rsid w:val="00CD2A86"/>
    <w:rsid w:val="00CD2F69"/>
    <w:rsid w:val="00CD312B"/>
    <w:rsid w:val="00CD3835"/>
    <w:rsid w:val="00CD3E17"/>
    <w:rsid w:val="00CD3F06"/>
    <w:rsid w:val="00CD4031"/>
    <w:rsid w:val="00CD41B3"/>
    <w:rsid w:val="00CD4423"/>
    <w:rsid w:val="00CD4824"/>
    <w:rsid w:val="00CD4DAD"/>
    <w:rsid w:val="00CD501F"/>
    <w:rsid w:val="00CD5211"/>
    <w:rsid w:val="00CD5296"/>
    <w:rsid w:val="00CD541C"/>
    <w:rsid w:val="00CD5A0A"/>
    <w:rsid w:val="00CD5C73"/>
    <w:rsid w:val="00CD6296"/>
    <w:rsid w:val="00CD632C"/>
    <w:rsid w:val="00CD64A7"/>
    <w:rsid w:val="00CD6AFB"/>
    <w:rsid w:val="00CD7A0B"/>
    <w:rsid w:val="00CD7A6E"/>
    <w:rsid w:val="00CD7AED"/>
    <w:rsid w:val="00CD7E48"/>
    <w:rsid w:val="00CE0051"/>
    <w:rsid w:val="00CE0182"/>
    <w:rsid w:val="00CE02B6"/>
    <w:rsid w:val="00CE060C"/>
    <w:rsid w:val="00CE0954"/>
    <w:rsid w:val="00CE09D8"/>
    <w:rsid w:val="00CE0C18"/>
    <w:rsid w:val="00CE0DA7"/>
    <w:rsid w:val="00CE0DDF"/>
    <w:rsid w:val="00CE124C"/>
    <w:rsid w:val="00CE14D7"/>
    <w:rsid w:val="00CE1733"/>
    <w:rsid w:val="00CE1B23"/>
    <w:rsid w:val="00CE1D4B"/>
    <w:rsid w:val="00CE214B"/>
    <w:rsid w:val="00CE258D"/>
    <w:rsid w:val="00CE269B"/>
    <w:rsid w:val="00CE26D6"/>
    <w:rsid w:val="00CE29F9"/>
    <w:rsid w:val="00CE2B62"/>
    <w:rsid w:val="00CE2BC8"/>
    <w:rsid w:val="00CE3352"/>
    <w:rsid w:val="00CE3CEA"/>
    <w:rsid w:val="00CE3DEA"/>
    <w:rsid w:val="00CE416D"/>
    <w:rsid w:val="00CE4534"/>
    <w:rsid w:val="00CE4A0C"/>
    <w:rsid w:val="00CE511D"/>
    <w:rsid w:val="00CE5514"/>
    <w:rsid w:val="00CE60D8"/>
    <w:rsid w:val="00CE6227"/>
    <w:rsid w:val="00CE6447"/>
    <w:rsid w:val="00CE65FA"/>
    <w:rsid w:val="00CE6BBC"/>
    <w:rsid w:val="00CE6C07"/>
    <w:rsid w:val="00CE6D08"/>
    <w:rsid w:val="00CE6E4B"/>
    <w:rsid w:val="00CE70F5"/>
    <w:rsid w:val="00CE721D"/>
    <w:rsid w:val="00CE77F9"/>
    <w:rsid w:val="00CE7BD4"/>
    <w:rsid w:val="00CF003E"/>
    <w:rsid w:val="00CF0115"/>
    <w:rsid w:val="00CF01DB"/>
    <w:rsid w:val="00CF01FC"/>
    <w:rsid w:val="00CF03A3"/>
    <w:rsid w:val="00CF0538"/>
    <w:rsid w:val="00CF05E5"/>
    <w:rsid w:val="00CF06D0"/>
    <w:rsid w:val="00CF122C"/>
    <w:rsid w:val="00CF1403"/>
    <w:rsid w:val="00CF1ADC"/>
    <w:rsid w:val="00CF1E01"/>
    <w:rsid w:val="00CF1F51"/>
    <w:rsid w:val="00CF22B7"/>
    <w:rsid w:val="00CF24C1"/>
    <w:rsid w:val="00CF2874"/>
    <w:rsid w:val="00CF2B77"/>
    <w:rsid w:val="00CF2C53"/>
    <w:rsid w:val="00CF3311"/>
    <w:rsid w:val="00CF3993"/>
    <w:rsid w:val="00CF3EC6"/>
    <w:rsid w:val="00CF4308"/>
    <w:rsid w:val="00CF447A"/>
    <w:rsid w:val="00CF457D"/>
    <w:rsid w:val="00CF4AAC"/>
    <w:rsid w:val="00CF4AF7"/>
    <w:rsid w:val="00CF4D6A"/>
    <w:rsid w:val="00CF4DDF"/>
    <w:rsid w:val="00CF4FF1"/>
    <w:rsid w:val="00CF5177"/>
    <w:rsid w:val="00CF528E"/>
    <w:rsid w:val="00CF534B"/>
    <w:rsid w:val="00CF5B59"/>
    <w:rsid w:val="00CF5BD3"/>
    <w:rsid w:val="00CF5BEA"/>
    <w:rsid w:val="00CF603E"/>
    <w:rsid w:val="00CF6100"/>
    <w:rsid w:val="00CF6199"/>
    <w:rsid w:val="00CF6617"/>
    <w:rsid w:val="00CF6668"/>
    <w:rsid w:val="00CF6831"/>
    <w:rsid w:val="00CF6A72"/>
    <w:rsid w:val="00CF6BDF"/>
    <w:rsid w:val="00CF6EED"/>
    <w:rsid w:val="00CF6EFB"/>
    <w:rsid w:val="00CF6FB3"/>
    <w:rsid w:val="00CF72D9"/>
    <w:rsid w:val="00CF7679"/>
    <w:rsid w:val="00CF774E"/>
    <w:rsid w:val="00CF795D"/>
    <w:rsid w:val="00CF7DE4"/>
    <w:rsid w:val="00CF7DE8"/>
    <w:rsid w:val="00CF7F15"/>
    <w:rsid w:val="00D000E4"/>
    <w:rsid w:val="00D002A1"/>
    <w:rsid w:val="00D00756"/>
    <w:rsid w:val="00D007AD"/>
    <w:rsid w:val="00D00C96"/>
    <w:rsid w:val="00D01141"/>
    <w:rsid w:val="00D01158"/>
    <w:rsid w:val="00D01190"/>
    <w:rsid w:val="00D011A3"/>
    <w:rsid w:val="00D011D1"/>
    <w:rsid w:val="00D01AF5"/>
    <w:rsid w:val="00D01B34"/>
    <w:rsid w:val="00D01E01"/>
    <w:rsid w:val="00D021B6"/>
    <w:rsid w:val="00D024C5"/>
    <w:rsid w:val="00D02AE6"/>
    <w:rsid w:val="00D0302D"/>
    <w:rsid w:val="00D030BD"/>
    <w:rsid w:val="00D03559"/>
    <w:rsid w:val="00D039DD"/>
    <w:rsid w:val="00D03B18"/>
    <w:rsid w:val="00D03DFB"/>
    <w:rsid w:val="00D03F62"/>
    <w:rsid w:val="00D04021"/>
    <w:rsid w:val="00D040BA"/>
    <w:rsid w:val="00D040C2"/>
    <w:rsid w:val="00D042D9"/>
    <w:rsid w:val="00D04531"/>
    <w:rsid w:val="00D04670"/>
    <w:rsid w:val="00D04738"/>
    <w:rsid w:val="00D04868"/>
    <w:rsid w:val="00D0496E"/>
    <w:rsid w:val="00D04AFC"/>
    <w:rsid w:val="00D05A5F"/>
    <w:rsid w:val="00D05B18"/>
    <w:rsid w:val="00D05C5E"/>
    <w:rsid w:val="00D0609B"/>
    <w:rsid w:val="00D062DF"/>
    <w:rsid w:val="00D065AC"/>
    <w:rsid w:val="00D06721"/>
    <w:rsid w:val="00D06D51"/>
    <w:rsid w:val="00D06F4B"/>
    <w:rsid w:val="00D06F5B"/>
    <w:rsid w:val="00D06FD2"/>
    <w:rsid w:val="00D07326"/>
    <w:rsid w:val="00D07702"/>
    <w:rsid w:val="00D078FB"/>
    <w:rsid w:val="00D07CAC"/>
    <w:rsid w:val="00D07DB5"/>
    <w:rsid w:val="00D07DD9"/>
    <w:rsid w:val="00D07E3F"/>
    <w:rsid w:val="00D07EE9"/>
    <w:rsid w:val="00D101EF"/>
    <w:rsid w:val="00D104F1"/>
    <w:rsid w:val="00D10530"/>
    <w:rsid w:val="00D10704"/>
    <w:rsid w:val="00D107DB"/>
    <w:rsid w:val="00D10F4E"/>
    <w:rsid w:val="00D1191E"/>
    <w:rsid w:val="00D11976"/>
    <w:rsid w:val="00D11CC0"/>
    <w:rsid w:val="00D11F32"/>
    <w:rsid w:val="00D11F4E"/>
    <w:rsid w:val="00D12073"/>
    <w:rsid w:val="00D12287"/>
    <w:rsid w:val="00D124EF"/>
    <w:rsid w:val="00D12C0B"/>
    <w:rsid w:val="00D12D66"/>
    <w:rsid w:val="00D12DB8"/>
    <w:rsid w:val="00D12F88"/>
    <w:rsid w:val="00D13048"/>
    <w:rsid w:val="00D13E18"/>
    <w:rsid w:val="00D13F56"/>
    <w:rsid w:val="00D13FF9"/>
    <w:rsid w:val="00D1408A"/>
    <w:rsid w:val="00D1409F"/>
    <w:rsid w:val="00D143C8"/>
    <w:rsid w:val="00D14409"/>
    <w:rsid w:val="00D145FF"/>
    <w:rsid w:val="00D14817"/>
    <w:rsid w:val="00D1491F"/>
    <w:rsid w:val="00D14C43"/>
    <w:rsid w:val="00D14F5D"/>
    <w:rsid w:val="00D150D9"/>
    <w:rsid w:val="00D158CA"/>
    <w:rsid w:val="00D158DB"/>
    <w:rsid w:val="00D15A8E"/>
    <w:rsid w:val="00D1618D"/>
    <w:rsid w:val="00D1688C"/>
    <w:rsid w:val="00D16B88"/>
    <w:rsid w:val="00D1719C"/>
    <w:rsid w:val="00D175F0"/>
    <w:rsid w:val="00D17845"/>
    <w:rsid w:val="00D1784A"/>
    <w:rsid w:val="00D17A23"/>
    <w:rsid w:val="00D20A94"/>
    <w:rsid w:val="00D20BF5"/>
    <w:rsid w:val="00D2132B"/>
    <w:rsid w:val="00D213CD"/>
    <w:rsid w:val="00D213FE"/>
    <w:rsid w:val="00D218AE"/>
    <w:rsid w:val="00D2197C"/>
    <w:rsid w:val="00D21B3C"/>
    <w:rsid w:val="00D21D33"/>
    <w:rsid w:val="00D21DED"/>
    <w:rsid w:val="00D22124"/>
    <w:rsid w:val="00D2221C"/>
    <w:rsid w:val="00D22715"/>
    <w:rsid w:val="00D22BA7"/>
    <w:rsid w:val="00D22D28"/>
    <w:rsid w:val="00D22E5C"/>
    <w:rsid w:val="00D238D9"/>
    <w:rsid w:val="00D2397D"/>
    <w:rsid w:val="00D23C37"/>
    <w:rsid w:val="00D23D13"/>
    <w:rsid w:val="00D23DF7"/>
    <w:rsid w:val="00D24006"/>
    <w:rsid w:val="00D24515"/>
    <w:rsid w:val="00D2461E"/>
    <w:rsid w:val="00D24799"/>
    <w:rsid w:val="00D248CC"/>
    <w:rsid w:val="00D24A89"/>
    <w:rsid w:val="00D24ED9"/>
    <w:rsid w:val="00D255B9"/>
    <w:rsid w:val="00D25623"/>
    <w:rsid w:val="00D256B3"/>
    <w:rsid w:val="00D2591D"/>
    <w:rsid w:val="00D25997"/>
    <w:rsid w:val="00D259AA"/>
    <w:rsid w:val="00D25CE4"/>
    <w:rsid w:val="00D25DCE"/>
    <w:rsid w:val="00D25E11"/>
    <w:rsid w:val="00D262CA"/>
    <w:rsid w:val="00D263F6"/>
    <w:rsid w:val="00D264F1"/>
    <w:rsid w:val="00D26C53"/>
    <w:rsid w:val="00D26CEE"/>
    <w:rsid w:val="00D26DF8"/>
    <w:rsid w:val="00D26FDF"/>
    <w:rsid w:val="00D27178"/>
    <w:rsid w:val="00D2784D"/>
    <w:rsid w:val="00D27A77"/>
    <w:rsid w:val="00D27E63"/>
    <w:rsid w:val="00D27ECC"/>
    <w:rsid w:val="00D27FC2"/>
    <w:rsid w:val="00D30061"/>
    <w:rsid w:val="00D3007C"/>
    <w:rsid w:val="00D3008A"/>
    <w:rsid w:val="00D30349"/>
    <w:rsid w:val="00D30665"/>
    <w:rsid w:val="00D30880"/>
    <w:rsid w:val="00D30AEE"/>
    <w:rsid w:val="00D312F5"/>
    <w:rsid w:val="00D3136B"/>
    <w:rsid w:val="00D313C6"/>
    <w:rsid w:val="00D317B8"/>
    <w:rsid w:val="00D31C87"/>
    <w:rsid w:val="00D31EB8"/>
    <w:rsid w:val="00D320CA"/>
    <w:rsid w:val="00D32153"/>
    <w:rsid w:val="00D32A1D"/>
    <w:rsid w:val="00D32B77"/>
    <w:rsid w:val="00D32B95"/>
    <w:rsid w:val="00D32E6B"/>
    <w:rsid w:val="00D3309F"/>
    <w:rsid w:val="00D33344"/>
    <w:rsid w:val="00D3344C"/>
    <w:rsid w:val="00D34256"/>
    <w:rsid w:val="00D3447B"/>
    <w:rsid w:val="00D34528"/>
    <w:rsid w:val="00D3473E"/>
    <w:rsid w:val="00D347EE"/>
    <w:rsid w:val="00D34824"/>
    <w:rsid w:val="00D34BC1"/>
    <w:rsid w:val="00D34C0D"/>
    <w:rsid w:val="00D3522D"/>
    <w:rsid w:val="00D35274"/>
    <w:rsid w:val="00D35601"/>
    <w:rsid w:val="00D358B4"/>
    <w:rsid w:val="00D35D30"/>
    <w:rsid w:val="00D35D84"/>
    <w:rsid w:val="00D36034"/>
    <w:rsid w:val="00D36390"/>
    <w:rsid w:val="00D365AD"/>
    <w:rsid w:val="00D3666A"/>
    <w:rsid w:val="00D368AE"/>
    <w:rsid w:val="00D36EF8"/>
    <w:rsid w:val="00D37500"/>
    <w:rsid w:val="00D37991"/>
    <w:rsid w:val="00D40021"/>
    <w:rsid w:val="00D40078"/>
    <w:rsid w:val="00D407E8"/>
    <w:rsid w:val="00D409D4"/>
    <w:rsid w:val="00D409DF"/>
    <w:rsid w:val="00D40A5E"/>
    <w:rsid w:val="00D411CD"/>
    <w:rsid w:val="00D4191A"/>
    <w:rsid w:val="00D41BDF"/>
    <w:rsid w:val="00D41FC4"/>
    <w:rsid w:val="00D42025"/>
    <w:rsid w:val="00D42036"/>
    <w:rsid w:val="00D4244E"/>
    <w:rsid w:val="00D42884"/>
    <w:rsid w:val="00D42B10"/>
    <w:rsid w:val="00D42C9E"/>
    <w:rsid w:val="00D42FF4"/>
    <w:rsid w:val="00D4304D"/>
    <w:rsid w:val="00D43257"/>
    <w:rsid w:val="00D433FA"/>
    <w:rsid w:val="00D43698"/>
    <w:rsid w:val="00D43F95"/>
    <w:rsid w:val="00D43FC9"/>
    <w:rsid w:val="00D44223"/>
    <w:rsid w:val="00D44453"/>
    <w:rsid w:val="00D44C97"/>
    <w:rsid w:val="00D44DE7"/>
    <w:rsid w:val="00D44E13"/>
    <w:rsid w:val="00D44F0D"/>
    <w:rsid w:val="00D4500D"/>
    <w:rsid w:val="00D450E1"/>
    <w:rsid w:val="00D450ED"/>
    <w:rsid w:val="00D4553B"/>
    <w:rsid w:val="00D4559A"/>
    <w:rsid w:val="00D455E4"/>
    <w:rsid w:val="00D45606"/>
    <w:rsid w:val="00D45666"/>
    <w:rsid w:val="00D45CF3"/>
    <w:rsid w:val="00D460A0"/>
    <w:rsid w:val="00D46637"/>
    <w:rsid w:val="00D47187"/>
    <w:rsid w:val="00D47786"/>
    <w:rsid w:val="00D47E62"/>
    <w:rsid w:val="00D508F4"/>
    <w:rsid w:val="00D50C3E"/>
    <w:rsid w:val="00D50DE1"/>
    <w:rsid w:val="00D513E8"/>
    <w:rsid w:val="00D51418"/>
    <w:rsid w:val="00D51B37"/>
    <w:rsid w:val="00D51F16"/>
    <w:rsid w:val="00D5264A"/>
    <w:rsid w:val="00D52721"/>
    <w:rsid w:val="00D52A95"/>
    <w:rsid w:val="00D52BB9"/>
    <w:rsid w:val="00D5316C"/>
    <w:rsid w:val="00D5342C"/>
    <w:rsid w:val="00D5366A"/>
    <w:rsid w:val="00D537C2"/>
    <w:rsid w:val="00D5436A"/>
    <w:rsid w:val="00D544AC"/>
    <w:rsid w:val="00D5451A"/>
    <w:rsid w:val="00D546E1"/>
    <w:rsid w:val="00D546F7"/>
    <w:rsid w:val="00D54E60"/>
    <w:rsid w:val="00D54F31"/>
    <w:rsid w:val="00D552F4"/>
    <w:rsid w:val="00D553B7"/>
    <w:rsid w:val="00D556DB"/>
    <w:rsid w:val="00D557DB"/>
    <w:rsid w:val="00D557E1"/>
    <w:rsid w:val="00D55CDE"/>
    <w:rsid w:val="00D56192"/>
    <w:rsid w:val="00D56967"/>
    <w:rsid w:val="00D56F26"/>
    <w:rsid w:val="00D571D6"/>
    <w:rsid w:val="00D573F5"/>
    <w:rsid w:val="00D574AE"/>
    <w:rsid w:val="00D57590"/>
    <w:rsid w:val="00D5764B"/>
    <w:rsid w:val="00D57B0A"/>
    <w:rsid w:val="00D57B72"/>
    <w:rsid w:val="00D57DC1"/>
    <w:rsid w:val="00D57F45"/>
    <w:rsid w:val="00D57FC9"/>
    <w:rsid w:val="00D6001A"/>
    <w:rsid w:val="00D60AB6"/>
    <w:rsid w:val="00D60B98"/>
    <w:rsid w:val="00D60D73"/>
    <w:rsid w:val="00D61544"/>
    <w:rsid w:val="00D617B2"/>
    <w:rsid w:val="00D618AF"/>
    <w:rsid w:val="00D619B6"/>
    <w:rsid w:val="00D619E6"/>
    <w:rsid w:val="00D619F2"/>
    <w:rsid w:val="00D61E84"/>
    <w:rsid w:val="00D6247D"/>
    <w:rsid w:val="00D62ABE"/>
    <w:rsid w:val="00D62B61"/>
    <w:rsid w:val="00D62BE0"/>
    <w:rsid w:val="00D62EC6"/>
    <w:rsid w:val="00D63439"/>
    <w:rsid w:val="00D637DF"/>
    <w:rsid w:val="00D63B90"/>
    <w:rsid w:val="00D63C59"/>
    <w:rsid w:val="00D64252"/>
    <w:rsid w:val="00D64315"/>
    <w:rsid w:val="00D644EC"/>
    <w:rsid w:val="00D64818"/>
    <w:rsid w:val="00D64954"/>
    <w:rsid w:val="00D64971"/>
    <w:rsid w:val="00D64D11"/>
    <w:rsid w:val="00D64ECC"/>
    <w:rsid w:val="00D6565A"/>
    <w:rsid w:val="00D6618E"/>
    <w:rsid w:val="00D661B5"/>
    <w:rsid w:val="00D661D0"/>
    <w:rsid w:val="00D665DB"/>
    <w:rsid w:val="00D6685D"/>
    <w:rsid w:val="00D66AC1"/>
    <w:rsid w:val="00D66CFE"/>
    <w:rsid w:val="00D66F73"/>
    <w:rsid w:val="00D6732B"/>
    <w:rsid w:val="00D67C3D"/>
    <w:rsid w:val="00D67CDF"/>
    <w:rsid w:val="00D67F13"/>
    <w:rsid w:val="00D70158"/>
    <w:rsid w:val="00D70CD5"/>
    <w:rsid w:val="00D7119A"/>
    <w:rsid w:val="00D71360"/>
    <w:rsid w:val="00D713B6"/>
    <w:rsid w:val="00D716C3"/>
    <w:rsid w:val="00D71958"/>
    <w:rsid w:val="00D71A03"/>
    <w:rsid w:val="00D71BF1"/>
    <w:rsid w:val="00D71CB2"/>
    <w:rsid w:val="00D71CD1"/>
    <w:rsid w:val="00D724A0"/>
    <w:rsid w:val="00D72516"/>
    <w:rsid w:val="00D7280C"/>
    <w:rsid w:val="00D729E5"/>
    <w:rsid w:val="00D72F4B"/>
    <w:rsid w:val="00D7319F"/>
    <w:rsid w:val="00D733BF"/>
    <w:rsid w:val="00D73665"/>
    <w:rsid w:val="00D7388A"/>
    <w:rsid w:val="00D738B2"/>
    <w:rsid w:val="00D741A1"/>
    <w:rsid w:val="00D745DA"/>
    <w:rsid w:val="00D746DB"/>
    <w:rsid w:val="00D74C5E"/>
    <w:rsid w:val="00D74D11"/>
    <w:rsid w:val="00D74E8C"/>
    <w:rsid w:val="00D74F80"/>
    <w:rsid w:val="00D75410"/>
    <w:rsid w:val="00D754C4"/>
    <w:rsid w:val="00D756B3"/>
    <w:rsid w:val="00D757CE"/>
    <w:rsid w:val="00D75B60"/>
    <w:rsid w:val="00D75C74"/>
    <w:rsid w:val="00D75CC7"/>
    <w:rsid w:val="00D75EAC"/>
    <w:rsid w:val="00D7630F"/>
    <w:rsid w:val="00D764F8"/>
    <w:rsid w:val="00D766A8"/>
    <w:rsid w:val="00D768A6"/>
    <w:rsid w:val="00D76C58"/>
    <w:rsid w:val="00D77234"/>
    <w:rsid w:val="00D77884"/>
    <w:rsid w:val="00D802EC"/>
    <w:rsid w:val="00D805A2"/>
    <w:rsid w:val="00D80968"/>
    <w:rsid w:val="00D80C8F"/>
    <w:rsid w:val="00D80E90"/>
    <w:rsid w:val="00D80EEB"/>
    <w:rsid w:val="00D812AF"/>
    <w:rsid w:val="00D8130D"/>
    <w:rsid w:val="00D813FC"/>
    <w:rsid w:val="00D815FB"/>
    <w:rsid w:val="00D81AE9"/>
    <w:rsid w:val="00D81FBD"/>
    <w:rsid w:val="00D81FE1"/>
    <w:rsid w:val="00D82093"/>
    <w:rsid w:val="00D8230B"/>
    <w:rsid w:val="00D8240C"/>
    <w:rsid w:val="00D82A1A"/>
    <w:rsid w:val="00D82C47"/>
    <w:rsid w:val="00D82E30"/>
    <w:rsid w:val="00D82E32"/>
    <w:rsid w:val="00D830E4"/>
    <w:rsid w:val="00D8330B"/>
    <w:rsid w:val="00D8343C"/>
    <w:rsid w:val="00D835FE"/>
    <w:rsid w:val="00D836CC"/>
    <w:rsid w:val="00D83861"/>
    <w:rsid w:val="00D839AE"/>
    <w:rsid w:val="00D83F92"/>
    <w:rsid w:val="00D842E7"/>
    <w:rsid w:val="00D84753"/>
    <w:rsid w:val="00D84ABC"/>
    <w:rsid w:val="00D84FD4"/>
    <w:rsid w:val="00D85022"/>
    <w:rsid w:val="00D85029"/>
    <w:rsid w:val="00D850AE"/>
    <w:rsid w:val="00D852F3"/>
    <w:rsid w:val="00D853CA"/>
    <w:rsid w:val="00D854DB"/>
    <w:rsid w:val="00D855A3"/>
    <w:rsid w:val="00D8579B"/>
    <w:rsid w:val="00D85A8D"/>
    <w:rsid w:val="00D85E5B"/>
    <w:rsid w:val="00D866CB"/>
    <w:rsid w:val="00D869DF"/>
    <w:rsid w:val="00D86A83"/>
    <w:rsid w:val="00D86BE3"/>
    <w:rsid w:val="00D86E71"/>
    <w:rsid w:val="00D8717E"/>
    <w:rsid w:val="00D873D2"/>
    <w:rsid w:val="00D9074F"/>
    <w:rsid w:val="00D907FA"/>
    <w:rsid w:val="00D9094A"/>
    <w:rsid w:val="00D90ACD"/>
    <w:rsid w:val="00D90B2F"/>
    <w:rsid w:val="00D912F2"/>
    <w:rsid w:val="00D91719"/>
    <w:rsid w:val="00D91890"/>
    <w:rsid w:val="00D918DD"/>
    <w:rsid w:val="00D91D15"/>
    <w:rsid w:val="00D91DA8"/>
    <w:rsid w:val="00D91DBD"/>
    <w:rsid w:val="00D922FC"/>
    <w:rsid w:val="00D927E8"/>
    <w:rsid w:val="00D92B40"/>
    <w:rsid w:val="00D93502"/>
    <w:rsid w:val="00D939C8"/>
    <w:rsid w:val="00D943D4"/>
    <w:rsid w:val="00D943EC"/>
    <w:rsid w:val="00D946E6"/>
    <w:rsid w:val="00D949AB"/>
    <w:rsid w:val="00D94A35"/>
    <w:rsid w:val="00D94CA3"/>
    <w:rsid w:val="00D94DB8"/>
    <w:rsid w:val="00D94E55"/>
    <w:rsid w:val="00D94E9A"/>
    <w:rsid w:val="00D94F7A"/>
    <w:rsid w:val="00D9511E"/>
    <w:rsid w:val="00D95194"/>
    <w:rsid w:val="00D95240"/>
    <w:rsid w:val="00D960DE"/>
    <w:rsid w:val="00D9646D"/>
    <w:rsid w:val="00D966EE"/>
    <w:rsid w:val="00D96950"/>
    <w:rsid w:val="00D96A28"/>
    <w:rsid w:val="00D96A98"/>
    <w:rsid w:val="00D96C7F"/>
    <w:rsid w:val="00D96F7D"/>
    <w:rsid w:val="00D97986"/>
    <w:rsid w:val="00D979A8"/>
    <w:rsid w:val="00D97B9A"/>
    <w:rsid w:val="00DA0178"/>
    <w:rsid w:val="00DA03D0"/>
    <w:rsid w:val="00DA0779"/>
    <w:rsid w:val="00DA0B40"/>
    <w:rsid w:val="00DA0CC1"/>
    <w:rsid w:val="00DA0DD1"/>
    <w:rsid w:val="00DA1056"/>
    <w:rsid w:val="00DA156F"/>
    <w:rsid w:val="00DA15E0"/>
    <w:rsid w:val="00DA183D"/>
    <w:rsid w:val="00DA1BE6"/>
    <w:rsid w:val="00DA1C4A"/>
    <w:rsid w:val="00DA20BC"/>
    <w:rsid w:val="00DA259D"/>
    <w:rsid w:val="00DA262F"/>
    <w:rsid w:val="00DA2B64"/>
    <w:rsid w:val="00DA2B84"/>
    <w:rsid w:val="00DA3469"/>
    <w:rsid w:val="00DA3AAD"/>
    <w:rsid w:val="00DA3B1F"/>
    <w:rsid w:val="00DA3CFB"/>
    <w:rsid w:val="00DA4364"/>
    <w:rsid w:val="00DA4BB8"/>
    <w:rsid w:val="00DA4C3C"/>
    <w:rsid w:val="00DA546B"/>
    <w:rsid w:val="00DA55F4"/>
    <w:rsid w:val="00DA58D7"/>
    <w:rsid w:val="00DA5A31"/>
    <w:rsid w:val="00DA5AB1"/>
    <w:rsid w:val="00DA5D9F"/>
    <w:rsid w:val="00DA5E8F"/>
    <w:rsid w:val="00DA5F6E"/>
    <w:rsid w:val="00DA62FD"/>
    <w:rsid w:val="00DA6468"/>
    <w:rsid w:val="00DA64A2"/>
    <w:rsid w:val="00DA66E0"/>
    <w:rsid w:val="00DA6C5F"/>
    <w:rsid w:val="00DA6DBD"/>
    <w:rsid w:val="00DA6F53"/>
    <w:rsid w:val="00DA6FD7"/>
    <w:rsid w:val="00DA70B7"/>
    <w:rsid w:val="00DB05D7"/>
    <w:rsid w:val="00DB0A7E"/>
    <w:rsid w:val="00DB0C95"/>
    <w:rsid w:val="00DB0D40"/>
    <w:rsid w:val="00DB1106"/>
    <w:rsid w:val="00DB11A6"/>
    <w:rsid w:val="00DB1488"/>
    <w:rsid w:val="00DB1A00"/>
    <w:rsid w:val="00DB1D9A"/>
    <w:rsid w:val="00DB204A"/>
    <w:rsid w:val="00DB2173"/>
    <w:rsid w:val="00DB23BF"/>
    <w:rsid w:val="00DB25A7"/>
    <w:rsid w:val="00DB2A9E"/>
    <w:rsid w:val="00DB2B36"/>
    <w:rsid w:val="00DB2B64"/>
    <w:rsid w:val="00DB2DEF"/>
    <w:rsid w:val="00DB375C"/>
    <w:rsid w:val="00DB3B47"/>
    <w:rsid w:val="00DB3B86"/>
    <w:rsid w:val="00DB3BF3"/>
    <w:rsid w:val="00DB4081"/>
    <w:rsid w:val="00DB4106"/>
    <w:rsid w:val="00DB487D"/>
    <w:rsid w:val="00DB49AA"/>
    <w:rsid w:val="00DB4AB5"/>
    <w:rsid w:val="00DB4AD6"/>
    <w:rsid w:val="00DB4EC6"/>
    <w:rsid w:val="00DB4F47"/>
    <w:rsid w:val="00DB4F55"/>
    <w:rsid w:val="00DB503B"/>
    <w:rsid w:val="00DB511E"/>
    <w:rsid w:val="00DB56C3"/>
    <w:rsid w:val="00DB5803"/>
    <w:rsid w:val="00DB5E23"/>
    <w:rsid w:val="00DB5E9E"/>
    <w:rsid w:val="00DB63D0"/>
    <w:rsid w:val="00DB6509"/>
    <w:rsid w:val="00DB65F3"/>
    <w:rsid w:val="00DB672D"/>
    <w:rsid w:val="00DB6862"/>
    <w:rsid w:val="00DB6E75"/>
    <w:rsid w:val="00DB7109"/>
    <w:rsid w:val="00DB75CC"/>
    <w:rsid w:val="00DB76E2"/>
    <w:rsid w:val="00DB7708"/>
    <w:rsid w:val="00DB7B91"/>
    <w:rsid w:val="00DB7EF2"/>
    <w:rsid w:val="00DC0310"/>
    <w:rsid w:val="00DC0AF5"/>
    <w:rsid w:val="00DC0BE0"/>
    <w:rsid w:val="00DC0C98"/>
    <w:rsid w:val="00DC0F49"/>
    <w:rsid w:val="00DC107B"/>
    <w:rsid w:val="00DC126A"/>
    <w:rsid w:val="00DC13E8"/>
    <w:rsid w:val="00DC1426"/>
    <w:rsid w:val="00DC16DC"/>
    <w:rsid w:val="00DC178A"/>
    <w:rsid w:val="00DC19B3"/>
    <w:rsid w:val="00DC1D03"/>
    <w:rsid w:val="00DC1DA8"/>
    <w:rsid w:val="00DC1FE5"/>
    <w:rsid w:val="00DC2B35"/>
    <w:rsid w:val="00DC2BA5"/>
    <w:rsid w:val="00DC2D69"/>
    <w:rsid w:val="00DC3101"/>
    <w:rsid w:val="00DC3386"/>
    <w:rsid w:val="00DC36D2"/>
    <w:rsid w:val="00DC3E6E"/>
    <w:rsid w:val="00DC42A2"/>
    <w:rsid w:val="00DC433E"/>
    <w:rsid w:val="00DC4378"/>
    <w:rsid w:val="00DC4395"/>
    <w:rsid w:val="00DC44A0"/>
    <w:rsid w:val="00DC44DB"/>
    <w:rsid w:val="00DC4575"/>
    <w:rsid w:val="00DC4AE3"/>
    <w:rsid w:val="00DC5109"/>
    <w:rsid w:val="00DC526F"/>
    <w:rsid w:val="00DC541B"/>
    <w:rsid w:val="00DC558E"/>
    <w:rsid w:val="00DC5619"/>
    <w:rsid w:val="00DC5658"/>
    <w:rsid w:val="00DC58BF"/>
    <w:rsid w:val="00DC596E"/>
    <w:rsid w:val="00DC59FE"/>
    <w:rsid w:val="00DC61C9"/>
    <w:rsid w:val="00DC64A2"/>
    <w:rsid w:val="00DC651C"/>
    <w:rsid w:val="00DC683E"/>
    <w:rsid w:val="00DC6B5F"/>
    <w:rsid w:val="00DC6C01"/>
    <w:rsid w:val="00DC6E02"/>
    <w:rsid w:val="00DC74E7"/>
    <w:rsid w:val="00DC7960"/>
    <w:rsid w:val="00DC7BF0"/>
    <w:rsid w:val="00DC7C2C"/>
    <w:rsid w:val="00DC7C41"/>
    <w:rsid w:val="00DD0192"/>
    <w:rsid w:val="00DD0245"/>
    <w:rsid w:val="00DD0269"/>
    <w:rsid w:val="00DD045E"/>
    <w:rsid w:val="00DD08AA"/>
    <w:rsid w:val="00DD0DB6"/>
    <w:rsid w:val="00DD0E5A"/>
    <w:rsid w:val="00DD0F9E"/>
    <w:rsid w:val="00DD1011"/>
    <w:rsid w:val="00DD1013"/>
    <w:rsid w:val="00DD1191"/>
    <w:rsid w:val="00DD1219"/>
    <w:rsid w:val="00DD16F9"/>
    <w:rsid w:val="00DD1F57"/>
    <w:rsid w:val="00DD22E0"/>
    <w:rsid w:val="00DD25BB"/>
    <w:rsid w:val="00DD2728"/>
    <w:rsid w:val="00DD2741"/>
    <w:rsid w:val="00DD27F6"/>
    <w:rsid w:val="00DD2B02"/>
    <w:rsid w:val="00DD3253"/>
    <w:rsid w:val="00DD3260"/>
    <w:rsid w:val="00DD32A3"/>
    <w:rsid w:val="00DD36F1"/>
    <w:rsid w:val="00DD3972"/>
    <w:rsid w:val="00DD3BCD"/>
    <w:rsid w:val="00DD3CBE"/>
    <w:rsid w:val="00DD3DC4"/>
    <w:rsid w:val="00DD3EB0"/>
    <w:rsid w:val="00DD3FAA"/>
    <w:rsid w:val="00DD4860"/>
    <w:rsid w:val="00DD4C7C"/>
    <w:rsid w:val="00DD4D30"/>
    <w:rsid w:val="00DD4ED5"/>
    <w:rsid w:val="00DD52A9"/>
    <w:rsid w:val="00DD566D"/>
    <w:rsid w:val="00DD6013"/>
    <w:rsid w:val="00DD6BB3"/>
    <w:rsid w:val="00DD7242"/>
    <w:rsid w:val="00DD7321"/>
    <w:rsid w:val="00DD739F"/>
    <w:rsid w:val="00DD783A"/>
    <w:rsid w:val="00DD7FB8"/>
    <w:rsid w:val="00DE0077"/>
    <w:rsid w:val="00DE00AC"/>
    <w:rsid w:val="00DE067A"/>
    <w:rsid w:val="00DE0801"/>
    <w:rsid w:val="00DE0FA6"/>
    <w:rsid w:val="00DE13E7"/>
    <w:rsid w:val="00DE1430"/>
    <w:rsid w:val="00DE1665"/>
    <w:rsid w:val="00DE1955"/>
    <w:rsid w:val="00DE1A26"/>
    <w:rsid w:val="00DE1BED"/>
    <w:rsid w:val="00DE20BD"/>
    <w:rsid w:val="00DE2532"/>
    <w:rsid w:val="00DE27B0"/>
    <w:rsid w:val="00DE2A9E"/>
    <w:rsid w:val="00DE2D1C"/>
    <w:rsid w:val="00DE2EC9"/>
    <w:rsid w:val="00DE2F53"/>
    <w:rsid w:val="00DE3492"/>
    <w:rsid w:val="00DE36D9"/>
    <w:rsid w:val="00DE3A2C"/>
    <w:rsid w:val="00DE3D6A"/>
    <w:rsid w:val="00DE3FE0"/>
    <w:rsid w:val="00DE41D4"/>
    <w:rsid w:val="00DE436F"/>
    <w:rsid w:val="00DE43B4"/>
    <w:rsid w:val="00DE4851"/>
    <w:rsid w:val="00DE4C77"/>
    <w:rsid w:val="00DE5392"/>
    <w:rsid w:val="00DE5C96"/>
    <w:rsid w:val="00DE5CD9"/>
    <w:rsid w:val="00DE6A48"/>
    <w:rsid w:val="00DE6A88"/>
    <w:rsid w:val="00DE6F6A"/>
    <w:rsid w:val="00DE7163"/>
    <w:rsid w:val="00DE7E74"/>
    <w:rsid w:val="00DE7FEF"/>
    <w:rsid w:val="00DF02BF"/>
    <w:rsid w:val="00DF0464"/>
    <w:rsid w:val="00DF1203"/>
    <w:rsid w:val="00DF1255"/>
    <w:rsid w:val="00DF1507"/>
    <w:rsid w:val="00DF161A"/>
    <w:rsid w:val="00DF1654"/>
    <w:rsid w:val="00DF19AF"/>
    <w:rsid w:val="00DF1AFC"/>
    <w:rsid w:val="00DF1B73"/>
    <w:rsid w:val="00DF1E2C"/>
    <w:rsid w:val="00DF20BA"/>
    <w:rsid w:val="00DF2505"/>
    <w:rsid w:val="00DF25DA"/>
    <w:rsid w:val="00DF2794"/>
    <w:rsid w:val="00DF2D26"/>
    <w:rsid w:val="00DF3719"/>
    <w:rsid w:val="00DF3726"/>
    <w:rsid w:val="00DF3B4F"/>
    <w:rsid w:val="00DF3E4F"/>
    <w:rsid w:val="00DF42B8"/>
    <w:rsid w:val="00DF4593"/>
    <w:rsid w:val="00DF4631"/>
    <w:rsid w:val="00DF46C4"/>
    <w:rsid w:val="00DF492A"/>
    <w:rsid w:val="00DF4AAE"/>
    <w:rsid w:val="00DF4B9F"/>
    <w:rsid w:val="00DF4BD4"/>
    <w:rsid w:val="00DF4BE4"/>
    <w:rsid w:val="00DF4C1E"/>
    <w:rsid w:val="00DF4D6E"/>
    <w:rsid w:val="00DF50AE"/>
    <w:rsid w:val="00DF532B"/>
    <w:rsid w:val="00DF5F57"/>
    <w:rsid w:val="00DF6208"/>
    <w:rsid w:val="00DF68C6"/>
    <w:rsid w:val="00DF699E"/>
    <w:rsid w:val="00DF6A34"/>
    <w:rsid w:val="00DF6DB5"/>
    <w:rsid w:val="00DF6E10"/>
    <w:rsid w:val="00DF6F27"/>
    <w:rsid w:val="00DF72AC"/>
    <w:rsid w:val="00DF764A"/>
    <w:rsid w:val="00DF7852"/>
    <w:rsid w:val="00E00197"/>
    <w:rsid w:val="00E001A0"/>
    <w:rsid w:val="00E001A4"/>
    <w:rsid w:val="00E0024A"/>
    <w:rsid w:val="00E002E8"/>
    <w:rsid w:val="00E003B2"/>
    <w:rsid w:val="00E00B77"/>
    <w:rsid w:val="00E00CFB"/>
    <w:rsid w:val="00E00DB2"/>
    <w:rsid w:val="00E01214"/>
    <w:rsid w:val="00E0146C"/>
    <w:rsid w:val="00E014CF"/>
    <w:rsid w:val="00E01B4A"/>
    <w:rsid w:val="00E01BDE"/>
    <w:rsid w:val="00E01C15"/>
    <w:rsid w:val="00E02032"/>
    <w:rsid w:val="00E02408"/>
    <w:rsid w:val="00E0268F"/>
    <w:rsid w:val="00E026E9"/>
    <w:rsid w:val="00E02D31"/>
    <w:rsid w:val="00E034F7"/>
    <w:rsid w:val="00E037B6"/>
    <w:rsid w:val="00E03A9B"/>
    <w:rsid w:val="00E03E01"/>
    <w:rsid w:val="00E03EB4"/>
    <w:rsid w:val="00E0447E"/>
    <w:rsid w:val="00E04A92"/>
    <w:rsid w:val="00E05042"/>
    <w:rsid w:val="00E051D3"/>
    <w:rsid w:val="00E052E5"/>
    <w:rsid w:val="00E054A0"/>
    <w:rsid w:val="00E055EE"/>
    <w:rsid w:val="00E05A48"/>
    <w:rsid w:val="00E05AAD"/>
    <w:rsid w:val="00E05E5F"/>
    <w:rsid w:val="00E06063"/>
    <w:rsid w:val="00E060BF"/>
    <w:rsid w:val="00E0644B"/>
    <w:rsid w:val="00E06B99"/>
    <w:rsid w:val="00E06D9F"/>
    <w:rsid w:val="00E06F08"/>
    <w:rsid w:val="00E07031"/>
    <w:rsid w:val="00E07142"/>
    <w:rsid w:val="00E07492"/>
    <w:rsid w:val="00E0759B"/>
    <w:rsid w:val="00E07894"/>
    <w:rsid w:val="00E07AB4"/>
    <w:rsid w:val="00E07E1C"/>
    <w:rsid w:val="00E10248"/>
    <w:rsid w:val="00E10570"/>
    <w:rsid w:val="00E10F2B"/>
    <w:rsid w:val="00E11FF0"/>
    <w:rsid w:val="00E1249C"/>
    <w:rsid w:val="00E125DB"/>
    <w:rsid w:val="00E12896"/>
    <w:rsid w:val="00E128CA"/>
    <w:rsid w:val="00E12BA6"/>
    <w:rsid w:val="00E13646"/>
    <w:rsid w:val="00E13688"/>
    <w:rsid w:val="00E139C6"/>
    <w:rsid w:val="00E140B5"/>
    <w:rsid w:val="00E1477B"/>
    <w:rsid w:val="00E152A6"/>
    <w:rsid w:val="00E155A0"/>
    <w:rsid w:val="00E158F7"/>
    <w:rsid w:val="00E15A65"/>
    <w:rsid w:val="00E164BF"/>
    <w:rsid w:val="00E16EA0"/>
    <w:rsid w:val="00E16F53"/>
    <w:rsid w:val="00E176C5"/>
    <w:rsid w:val="00E176D3"/>
    <w:rsid w:val="00E17AD1"/>
    <w:rsid w:val="00E17B68"/>
    <w:rsid w:val="00E17BFF"/>
    <w:rsid w:val="00E203E5"/>
    <w:rsid w:val="00E20655"/>
    <w:rsid w:val="00E20E91"/>
    <w:rsid w:val="00E21372"/>
    <w:rsid w:val="00E2160F"/>
    <w:rsid w:val="00E21983"/>
    <w:rsid w:val="00E21E39"/>
    <w:rsid w:val="00E2249F"/>
    <w:rsid w:val="00E2264E"/>
    <w:rsid w:val="00E22A0C"/>
    <w:rsid w:val="00E22CCC"/>
    <w:rsid w:val="00E23158"/>
    <w:rsid w:val="00E23170"/>
    <w:rsid w:val="00E232A6"/>
    <w:rsid w:val="00E23308"/>
    <w:rsid w:val="00E23448"/>
    <w:rsid w:val="00E23785"/>
    <w:rsid w:val="00E23CF3"/>
    <w:rsid w:val="00E23D67"/>
    <w:rsid w:val="00E24692"/>
    <w:rsid w:val="00E24754"/>
    <w:rsid w:val="00E24832"/>
    <w:rsid w:val="00E24877"/>
    <w:rsid w:val="00E2496F"/>
    <w:rsid w:val="00E249C3"/>
    <w:rsid w:val="00E249DE"/>
    <w:rsid w:val="00E24E99"/>
    <w:rsid w:val="00E25227"/>
    <w:rsid w:val="00E2589E"/>
    <w:rsid w:val="00E25DD9"/>
    <w:rsid w:val="00E26377"/>
    <w:rsid w:val="00E26ADC"/>
    <w:rsid w:val="00E26FC4"/>
    <w:rsid w:val="00E27001"/>
    <w:rsid w:val="00E272E3"/>
    <w:rsid w:val="00E27734"/>
    <w:rsid w:val="00E27923"/>
    <w:rsid w:val="00E27C96"/>
    <w:rsid w:val="00E27ECB"/>
    <w:rsid w:val="00E27EE7"/>
    <w:rsid w:val="00E30194"/>
    <w:rsid w:val="00E30326"/>
    <w:rsid w:val="00E306C8"/>
    <w:rsid w:val="00E3084C"/>
    <w:rsid w:val="00E30E7E"/>
    <w:rsid w:val="00E31549"/>
    <w:rsid w:val="00E3183E"/>
    <w:rsid w:val="00E31BA3"/>
    <w:rsid w:val="00E32D12"/>
    <w:rsid w:val="00E32D1B"/>
    <w:rsid w:val="00E333E4"/>
    <w:rsid w:val="00E33BA0"/>
    <w:rsid w:val="00E344D8"/>
    <w:rsid w:val="00E34874"/>
    <w:rsid w:val="00E34946"/>
    <w:rsid w:val="00E34A3A"/>
    <w:rsid w:val="00E35212"/>
    <w:rsid w:val="00E35AEF"/>
    <w:rsid w:val="00E35B1C"/>
    <w:rsid w:val="00E35C64"/>
    <w:rsid w:val="00E35FE1"/>
    <w:rsid w:val="00E3640D"/>
    <w:rsid w:val="00E36C80"/>
    <w:rsid w:val="00E36DE0"/>
    <w:rsid w:val="00E3720D"/>
    <w:rsid w:val="00E37271"/>
    <w:rsid w:val="00E375C7"/>
    <w:rsid w:val="00E3766B"/>
    <w:rsid w:val="00E37697"/>
    <w:rsid w:val="00E40231"/>
    <w:rsid w:val="00E40264"/>
    <w:rsid w:val="00E40298"/>
    <w:rsid w:val="00E4039B"/>
    <w:rsid w:val="00E407F5"/>
    <w:rsid w:val="00E409DD"/>
    <w:rsid w:val="00E40D02"/>
    <w:rsid w:val="00E410F8"/>
    <w:rsid w:val="00E41296"/>
    <w:rsid w:val="00E41385"/>
    <w:rsid w:val="00E413FE"/>
    <w:rsid w:val="00E4156F"/>
    <w:rsid w:val="00E416DD"/>
    <w:rsid w:val="00E41AEC"/>
    <w:rsid w:val="00E41B47"/>
    <w:rsid w:val="00E41EEB"/>
    <w:rsid w:val="00E41F1F"/>
    <w:rsid w:val="00E423EA"/>
    <w:rsid w:val="00E428E0"/>
    <w:rsid w:val="00E42C2E"/>
    <w:rsid w:val="00E42D84"/>
    <w:rsid w:val="00E42DC7"/>
    <w:rsid w:val="00E43418"/>
    <w:rsid w:val="00E43714"/>
    <w:rsid w:val="00E43976"/>
    <w:rsid w:val="00E43D9C"/>
    <w:rsid w:val="00E447BE"/>
    <w:rsid w:val="00E44934"/>
    <w:rsid w:val="00E44D0F"/>
    <w:rsid w:val="00E45089"/>
    <w:rsid w:val="00E4571F"/>
    <w:rsid w:val="00E45960"/>
    <w:rsid w:val="00E45BAA"/>
    <w:rsid w:val="00E45C68"/>
    <w:rsid w:val="00E45D10"/>
    <w:rsid w:val="00E45F66"/>
    <w:rsid w:val="00E4611A"/>
    <w:rsid w:val="00E46395"/>
    <w:rsid w:val="00E46A03"/>
    <w:rsid w:val="00E46AD5"/>
    <w:rsid w:val="00E46C24"/>
    <w:rsid w:val="00E46C88"/>
    <w:rsid w:val="00E47771"/>
    <w:rsid w:val="00E47C8C"/>
    <w:rsid w:val="00E47F0A"/>
    <w:rsid w:val="00E500CE"/>
    <w:rsid w:val="00E501F9"/>
    <w:rsid w:val="00E50E62"/>
    <w:rsid w:val="00E50E8F"/>
    <w:rsid w:val="00E511D2"/>
    <w:rsid w:val="00E5123A"/>
    <w:rsid w:val="00E516E3"/>
    <w:rsid w:val="00E51925"/>
    <w:rsid w:val="00E51B3D"/>
    <w:rsid w:val="00E51CA7"/>
    <w:rsid w:val="00E5220B"/>
    <w:rsid w:val="00E522A6"/>
    <w:rsid w:val="00E5242E"/>
    <w:rsid w:val="00E52751"/>
    <w:rsid w:val="00E52845"/>
    <w:rsid w:val="00E52E94"/>
    <w:rsid w:val="00E52F15"/>
    <w:rsid w:val="00E52F41"/>
    <w:rsid w:val="00E5336D"/>
    <w:rsid w:val="00E53822"/>
    <w:rsid w:val="00E538A2"/>
    <w:rsid w:val="00E53B21"/>
    <w:rsid w:val="00E540E9"/>
    <w:rsid w:val="00E541BD"/>
    <w:rsid w:val="00E5439C"/>
    <w:rsid w:val="00E5455D"/>
    <w:rsid w:val="00E5457D"/>
    <w:rsid w:val="00E545B8"/>
    <w:rsid w:val="00E54C85"/>
    <w:rsid w:val="00E550A9"/>
    <w:rsid w:val="00E551D3"/>
    <w:rsid w:val="00E5530B"/>
    <w:rsid w:val="00E553C1"/>
    <w:rsid w:val="00E55A2C"/>
    <w:rsid w:val="00E55B67"/>
    <w:rsid w:val="00E55E8D"/>
    <w:rsid w:val="00E55EE8"/>
    <w:rsid w:val="00E55F5E"/>
    <w:rsid w:val="00E56064"/>
    <w:rsid w:val="00E562B9"/>
    <w:rsid w:val="00E565A2"/>
    <w:rsid w:val="00E56B99"/>
    <w:rsid w:val="00E570A4"/>
    <w:rsid w:val="00E57302"/>
    <w:rsid w:val="00E574D5"/>
    <w:rsid w:val="00E57ADD"/>
    <w:rsid w:val="00E57C7F"/>
    <w:rsid w:val="00E57ED0"/>
    <w:rsid w:val="00E6045A"/>
    <w:rsid w:val="00E6080C"/>
    <w:rsid w:val="00E60C7B"/>
    <w:rsid w:val="00E60CED"/>
    <w:rsid w:val="00E614BF"/>
    <w:rsid w:val="00E619AE"/>
    <w:rsid w:val="00E61E1E"/>
    <w:rsid w:val="00E61F9D"/>
    <w:rsid w:val="00E6227B"/>
    <w:rsid w:val="00E62334"/>
    <w:rsid w:val="00E6254D"/>
    <w:rsid w:val="00E62682"/>
    <w:rsid w:val="00E629C1"/>
    <w:rsid w:val="00E62A36"/>
    <w:rsid w:val="00E62AA7"/>
    <w:rsid w:val="00E62ECF"/>
    <w:rsid w:val="00E634F0"/>
    <w:rsid w:val="00E636F3"/>
    <w:rsid w:val="00E63869"/>
    <w:rsid w:val="00E63915"/>
    <w:rsid w:val="00E641A9"/>
    <w:rsid w:val="00E64232"/>
    <w:rsid w:val="00E646CA"/>
    <w:rsid w:val="00E64750"/>
    <w:rsid w:val="00E64DCF"/>
    <w:rsid w:val="00E64EB8"/>
    <w:rsid w:val="00E652C2"/>
    <w:rsid w:val="00E659E2"/>
    <w:rsid w:val="00E65C8A"/>
    <w:rsid w:val="00E65D27"/>
    <w:rsid w:val="00E662B2"/>
    <w:rsid w:val="00E66577"/>
    <w:rsid w:val="00E66580"/>
    <w:rsid w:val="00E668C0"/>
    <w:rsid w:val="00E66B25"/>
    <w:rsid w:val="00E671CC"/>
    <w:rsid w:val="00E675DB"/>
    <w:rsid w:val="00E67C88"/>
    <w:rsid w:val="00E702F8"/>
    <w:rsid w:val="00E70329"/>
    <w:rsid w:val="00E70582"/>
    <w:rsid w:val="00E71306"/>
    <w:rsid w:val="00E71796"/>
    <w:rsid w:val="00E71B5B"/>
    <w:rsid w:val="00E71E60"/>
    <w:rsid w:val="00E720DD"/>
    <w:rsid w:val="00E735C3"/>
    <w:rsid w:val="00E736D1"/>
    <w:rsid w:val="00E738ED"/>
    <w:rsid w:val="00E73D8F"/>
    <w:rsid w:val="00E7441B"/>
    <w:rsid w:val="00E7487B"/>
    <w:rsid w:val="00E74FEC"/>
    <w:rsid w:val="00E75154"/>
    <w:rsid w:val="00E75160"/>
    <w:rsid w:val="00E75434"/>
    <w:rsid w:val="00E754F5"/>
    <w:rsid w:val="00E75985"/>
    <w:rsid w:val="00E7652E"/>
    <w:rsid w:val="00E7661D"/>
    <w:rsid w:val="00E768EF"/>
    <w:rsid w:val="00E76955"/>
    <w:rsid w:val="00E76C55"/>
    <w:rsid w:val="00E77026"/>
    <w:rsid w:val="00E772E0"/>
    <w:rsid w:val="00E777F3"/>
    <w:rsid w:val="00E7794D"/>
    <w:rsid w:val="00E77D6D"/>
    <w:rsid w:val="00E8038B"/>
    <w:rsid w:val="00E804AE"/>
    <w:rsid w:val="00E8067C"/>
    <w:rsid w:val="00E80712"/>
    <w:rsid w:val="00E808FE"/>
    <w:rsid w:val="00E8136A"/>
    <w:rsid w:val="00E81438"/>
    <w:rsid w:val="00E8183F"/>
    <w:rsid w:val="00E818E9"/>
    <w:rsid w:val="00E819B2"/>
    <w:rsid w:val="00E81B04"/>
    <w:rsid w:val="00E81F07"/>
    <w:rsid w:val="00E8232A"/>
    <w:rsid w:val="00E823C7"/>
    <w:rsid w:val="00E82400"/>
    <w:rsid w:val="00E827DE"/>
    <w:rsid w:val="00E8288D"/>
    <w:rsid w:val="00E82ADA"/>
    <w:rsid w:val="00E82D20"/>
    <w:rsid w:val="00E8320B"/>
    <w:rsid w:val="00E836C0"/>
    <w:rsid w:val="00E83DC3"/>
    <w:rsid w:val="00E842F7"/>
    <w:rsid w:val="00E84466"/>
    <w:rsid w:val="00E848BF"/>
    <w:rsid w:val="00E84A48"/>
    <w:rsid w:val="00E84A49"/>
    <w:rsid w:val="00E85D73"/>
    <w:rsid w:val="00E85DF8"/>
    <w:rsid w:val="00E85EDC"/>
    <w:rsid w:val="00E8691A"/>
    <w:rsid w:val="00E86ACD"/>
    <w:rsid w:val="00E86FAF"/>
    <w:rsid w:val="00E87235"/>
    <w:rsid w:val="00E87EDF"/>
    <w:rsid w:val="00E87F87"/>
    <w:rsid w:val="00E90027"/>
    <w:rsid w:val="00E90180"/>
    <w:rsid w:val="00E906FF"/>
    <w:rsid w:val="00E9095D"/>
    <w:rsid w:val="00E909FF"/>
    <w:rsid w:val="00E90C23"/>
    <w:rsid w:val="00E90CA7"/>
    <w:rsid w:val="00E91028"/>
    <w:rsid w:val="00E911AF"/>
    <w:rsid w:val="00E91364"/>
    <w:rsid w:val="00E915C8"/>
    <w:rsid w:val="00E915DC"/>
    <w:rsid w:val="00E91AA8"/>
    <w:rsid w:val="00E91BF9"/>
    <w:rsid w:val="00E92237"/>
    <w:rsid w:val="00E92858"/>
    <w:rsid w:val="00E928ED"/>
    <w:rsid w:val="00E92950"/>
    <w:rsid w:val="00E92974"/>
    <w:rsid w:val="00E92A94"/>
    <w:rsid w:val="00E92AE3"/>
    <w:rsid w:val="00E92C40"/>
    <w:rsid w:val="00E92D70"/>
    <w:rsid w:val="00E934BE"/>
    <w:rsid w:val="00E93534"/>
    <w:rsid w:val="00E936A7"/>
    <w:rsid w:val="00E93739"/>
    <w:rsid w:val="00E939A8"/>
    <w:rsid w:val="00E93FBE"/>
    <w:rsid w:val="00E940C4"/>
    <w:rsid w:val="00E94418"/>
    <w:rsid w:val="00E9448E"/>
    <w:rsid w:val="00E94537"/>
    <w:rsid w:val="00E945A3"/>
    <w:rsid w:val="00E9480A"/>
    <w:rsid w:val="00E9490B"/>
    <w:rsid w:val="00E94CEF"/>
    <w:rsid w:val="00E9596B"/>
    <w:rsid w:val="00E95AAB"/>
    <w:rsid w:val="00E95AAF"/>
    <w:rsid w:val="00E95EA6"/>
    <w:rsid w:val="00E96069"/>
    <w:rsid w:val="00E962CA"/>
    <w:rsid w:val="00E963B0"/>
    <w:rsid w:val="00E96609"/>
    <w:rsid w:val="00E96AA5"/>
    <w:rsid w:val="00E97F85"/>
    <w:rsid w:val="00E97FCD"/>
    <w:rsid w:val="00EA01E4"/>
    <w:rsid w:val="00EA0389"/>
    <w:rsid w:val="00EA0590"/>
    <w:rsid w:val="00EA0676"/>
    <w:rsid w:val="00EA0A53"/>
    <w:rsid w:val="00EA0AA9"/>
    <w:rsid w:val="00EA0BB2"/>
    <w:rsid w:val="00EA1127"/>
    <w:rsid w:val="00EA18ED"/>
    <w:rsid w:val="00EA1935"/>
    <w:rsid w:val="00EA1BCA"/>
    <w:rsid w:val="00EA22B7"/>
    <w:rsid w:val="00EA23BC"/>
    <w:rsid w:val="00EA2824"/>
    <w:rsid w:val="00EA28CE"/>
    <w:rsid w:val="00EA28EC"/>
    <w:rsid w:val="00EA298A"/>
    <w:rsid w:val="00EA2CE1"/>
    <w:rsid w:val="00EA2E53"/>
    <w:rsid w:val="00EA32DD"/>
    <w:rsid w:val="00EA38E3"/>
    <w:rsid w:val="00EA3B0C"/>
    <w:rsid w:val="00EA3CF1"/>
    <w:rsid w:val="00EA3ECB"/>
    <w:rsid w:val="00EA45D9"/>
    <w:rsid w:val="00EA47F3"/>
    <w:rsid w:val="00EA4B32"/>
    <w:rsid w:val="00EA4B56"/>
    <w:rsid w:val="00EA4B6A"/>
    <w:rsid w:val="00EA536E"/>
    <w:rsid w:val="00EA55BF"/>
    <w:rsid w:val="00EA568D"/>
    <w:rsid w:val="00EA56F3"/>
    <w:rsid w:val="00EA5786"/>
    <w:rsid w:val="00EA5AB5"/>
    <w:rsid w:val="00EA5E87"/>
    <w:rsid w:val="00EA61A4"/>
    <w:rsid w:val="00EA6674"/>
    <w:rsid w:val="00EA6CC1"/>
    <w:rsid w:val="00EA6E19"/>
    <w:rsid w:val="00EA6F39"/>
    <w:rsid w:val="00EA6FAA"/>
    <w:rsid w:val="00EA793E"/>
    <w:rsid w:val="00EA79C3"/>
    <w:rsid w:val="00EB04DC"/>
    <w:rsid w:val="00EB081E"/>
    <w:rsid w:val="00EB0968"/>
    <w:rsid w:val="00EB0AB7"/>
    <w:rsid w:val="00EB1098"/>
    <w:rsid w:val="00EB1228"/>
    <w:rsid w:val="00EB126B"/>
    <w:rsid w:val="00EB1474"/>
    <w:rsid w:val="00EB16A3"/>
    <w:rsid w:val="00EB17D4"/>
    <w:rsid w:val="00EB1A52"/>
    <w:rsid w:val="00EB1BBC"/>
    <w:rsid w:val="00EB1BC1"/>
    <w:rsid w:val="00EB1D6B"/>
    <w:rsid w:val="00EB22C9"/>
    <w:rsid w:val="00EB31F1"/>
    <w:rsid w:val="00EB32D4"/>
    <w:rsid w:val="00EB3441"/>
    <w:rsid w:val="00EB34C9"/>
    <w:rsid w:val="00EB34D2"/>
    <w:rsid w:val="00EB385C"/>
    <w:rsid w:val="00EB3C32"/>
    <w:rsid w:val="00EB4012"/>
    <w:rsid w:val="00EB45D3"/>
    <w:rsid w:val="00EB471A"/>
    <w:rsid w:val="00EB4C3E"/>
    <w:rsid w:val="00EB4D42"/>
    <w:rsid w:val="00EB5403"/>
    <w:rsid w:val="00EB547C"/>
    <w:rsid w:val="00EB5625"/>
    <w:rsid w:val="00EB5C4F"/>
    <w:rsid w:val="00EB6153"/>
    <w:rsid w:val="00EB6158"/>
    <w:rsid w:val="00EB61A4"/>
    <w:rsid w:val="00EB62A3"/>
    <w:rsid w:val="00EB6BDB"/>
    <w:rsid w:val="00EB6E16"/>
    <w:rsid w:val="00EB7278"/>
    <w:rsid w:val="00EB748A"/>
    <w:rsid w:val="00EB7D13"/>
    <w:rsid w:val="00EB7E79"/>
    <w:rsid w:val="00EC02B8"/>
    <w:rsid w:val="00EC02FF"/>
    <w:rsid w:val="00EC034F"/>
    <w:rsid w:val="00EC0781"/>
    <w:rsid w:val="00EC087A"/>
    <w:rsid w:val="00EC0B88"/>
    <w:rsid w:val="00EC0E78"/>
    <w:rsid w:val="00EC13EB"/>
    <w:rsid w:val="00EC1519"/>
    <w:rsid w:val="00EC18CF"/>
    <w:rsid w:val="00EC195E"/>
    <w:rsid w:val="00EC27C1"/>
    <w:rsid w:val="00EC27ED"/>
    <w:rsid w:val="00EC2889"/>
    <w:rsid w:val="00EC29CC"/>
    <w:rsid w:val="00EC2D8D"/>
    <w:rsid w:val="00EC3B69"/>
    <w:rsid w:val="00EC4388"/>
    <w:rsid w:val="00EC45AF"/>
    <w:rsid w:val="00EC4D07"/>
    <w:rsid w:val="00EC4F77"/>
    <w:rsid w:val="00EC514A"/>
    <w:rsid w:val="00EC5300"/>
    <w:rsid w:val="00EC5568"/>
    <w:rsid w:val="00EC5593"/>
    <w:rsid w:val="00EC5EE8"/>
    <w:rsid w:val="00EC6215"/>
    <w:rsid w:val="00EC635E"/>
    <w:rsid w:val="00EC6BFA"/>
    <w:rsid w:val="00EC6CBC"/>
    <w:rsid w:val="00EC6EC7"/>
    <w:rsid w:val="00EC720C"/>
    <w:rsid w:val="00EC7267"/>
    <w:rsid w:val="00EC7396"/>
    <w:rsid w:val="00EC77E8"/>
    <w:rsid w:val="00EC7879"/>
    <w:rsid w:val="00ED027D"/>
    <w:rsid w:val="00ED0871"/>
    <w:rsid w:val="00ED096F"/>
    <w:rsid w:val="00ED0B19"/>
    <w:rsid w:val="00ED0C82"/>
    <w:rsid w:val="00ED0CF2"/>
    <w:rsid w:val="00ED0E71"/>
    <w:rsid w:val="00ED1279"/>
    <w:rsid w:val="00ED159F"/>
    <w:rsid w:val="00ED17A9"/>
    <w:rsid w:val="00ED1EFF"/>
    <w:rsid w:val="00ED238E"/>
    <w:rsid w:val="00ED2F3A"/>
    <w:rsid w:val="00ED3162"/>
    <w:rsid w:val="00ED33A1"/>
    <w:rsid w:val="00ED33A8"/>
    <w:rsid w:val="00ED37D7"/>
    <w:rsid w:val="00ED39F1"/>
    <w:rsid w:val="00ED3BD6"/>
    <w:rsid w:val="00ED440A"/>
    <w:rsid w:val="00ED45BE"/>
    <w:rsid w:val="00ED49C7"/>
    <w:rsid w:val="00ED4A2B"/>
    <w:rsid w:val="00ED4CBF"/>
    <w:rsid w:val="00ED4E6C"/>
    <w:rsid w:val="00ED51E3"/>
    <w:rsid w:val="00ED5381"/>
    <w:rsid w:val="00ED55EF"/>
    <w:rsid w:val="00ED5B69"/>
    <w:rsid w:val="00ED5D4F"/>
    <w:rsid w:val="00ED626C"/>
    <w:rsid w:val="00ED6281"/>
    <w:rsid w:val="00ED6490"/>
    <w:rsid w:val="00ED6502"/>
    <w:rsid w:val="00ED66C5"/>
    <w:rsid w:val="00ED66FD"/>
    <w:rsid w:val="00ED6958"/>
    <w:rsid w:val="00ED6C22"/>
    <w:rsid w:val="00ED6C57"/>
    <w:rsid w:val="00ED7189"/>
    <w:rsid w:val="00ED77B0"/>
    <w:rsid w:val="00ED7C3B"/>
    <w:rsid w:val="00ED7EEB"/>
    <w:rsid w:val="00ED7F31"/>
    <w:rsid w:val="00EE01D6"/>
    <w:rsid w:val="00EE01E8"/>
    <w:rsid w:val="00EE05BD"/>
    <w:rsid w:val="00EE087A"/>
    <w:rsid w:val="00EE1097"/>
    <w:rsid w:val="00EE12CB"/>
    <w:rsid w:val="00EE1382"/>
    <w:rsid w:val="00EE148B"/>
    <w:rsid w:val="00EE170A"/>
    <w:rsid w:val="00EE1721"/>
    <w:rsid w:val="00EE178F"/>
    <w:rsid w:val="00EE18F6"/>
    <w:rsid w:val="00EE1938"/>
    <w:rsid w:val="00EE19CB"/>
    <w:rsid w:val="00EE1ACA"/>
    <w:rsid w:val="00EE2659"/>
    <w:rsid w:val="00EE2676"/>
    <w:rsid w:val="00EE2696"/>
    <w:rsid w:val="00EE2FF2"/>
    <w:rsid w:val="00EE316C"/>
    <w:rsid w:val="00EE319A"/>
    <w:rsid w:val="00EE33F9"/>
    <w:rsid w:val="00EE3473"/>
    <w:rsid w:val="00EE34DD"/>
    <w:rsid w:val="00EE3673"/>
    <w:rsid w:val="00EE42BD"/>
    <w:rsid w:val="00EE43F9"/>
    <w:rsid w:val="00EE4629"/>
    <w:rsid w:val="00EE4914"/>
    <w:rsid w:val="00EE4BA8"/>
    <w:rsid w:val="00EE4F36"/>
    <w:rsid w:val="00EE5007"/>
    <w:rsid w:val="00EE5189"/>
    <w:rsid w:val="00EE518B"/>
    <w:rsid w:val="00EE5482"/>
    <w:rsid w:val="00EE58D4"/>
    <w:rsid w:val="00EE5A4D"/>
    <w:rsid w:val="00EE5A82"/>
    <w:rsid w:val="00EE63CC"/>
    <w:rsid w:val="00EE661A"/>
    <w:rsid w:val="00EE663B"/>
    <w:rsid w:val="00EE6869"/>
    <w:rsid w:val="00EE698B"/>
    <w:rsid w:val="00EE6E1E"/>
    <w:rsid w:val="00EE73D2"/>
    <w:rsid w:val="00EF0194"/>
    <w:rsid w:val="00EF05B9"/>
    <w:rsid w:val="00EF06E2"/>
    <w:rsid w:val="00EF09FB"/>
    <w:rsid w:val="00EF0B9E"/>
    <w:rsid w:val="00EF10A9"/>
    <w:rsid w:val="00EF1CB1"/>
    <w:rsid w:val="00EF248C"/>
    <w:rsid w:val="00EF29A6"/>
    <w:rsid w:val="00EF2BB7"/>
    <w:rsid w:val="00EF31D9"/>
    <w:rsid w:val="00EF3300"/>
    <w:rsid w:val="00EF365B"/>
    <w:rsid w:val="00EF366B"/>
    <w:rsid w:val="00EF38EC"/>
    <w:rsid w:val="00EF3C54"/>
    <w:rsid w:val="00EF3FA8"/>
    <w:rsid w:val="00EF4117"/>
    <w:rsid w:val="00EF4723"/>
    <w:rsid w:val="00EF4A41"/>
    <w:rsid w:val="00EF565A"/>
    <w:rsid w:val="00EF5737"/>
    <w:rsid w:val="00EF5C43"/>
    <w:rsid w:val="00EF5FD3"/>
    <w:rsid w:val="00EF6087"/>
    <w:rsid w:val="00EF6293"/>
    <w:rsid w:val="00EF6868"/>
    <w:rsid w:val="00EF6F4C"/>
    <w:rsid w:val="00EF7118"/>
    <w:rsid w:val="00EF7276"/>
    <w:rsid w:val="00EF7338"/>
    <w:rsid w:val="00EF79C3"/>
    <w:rsid w:val="00EF7ABD"/>
    <w:rsid w:val="00EF7DDE"/>
    <w:rsid w:val="00F0033C"/>
    <w:rsid w:val="00F00774"/>
    <w:rsid w:val="00F007B7"/>
    <w:rsid w:val="00F007EB"/>
    <w:rsid w:val="00F010DD"/>
    <w:rsid w:val="00F0114C"/>
    <w:rsid w:val="00F0118F"/>
    <w:rsid w:val="00F014A2"/>
    <w:rsid w:val="00F014C4"/>
    <w:rsid w:val="00F014FF"/>
    <w:rsid w:val="00F01640"/>
    <w:rsid w:val="00F0193B"/>
    <w:rsid w:val="00F0197F"/>
    <w:rsid w:val="00F01E67"/>
    <w:rsid w:val="00F02120"/>
    <w:rsid w:val="00F03076"/>
    <w:rsid w:val="00F036BD"/>
    <w:rsid w:val="00F03CA4"/>
    <w:rsid w:val="00F04326"/>
    <w:rsid w:val="00F045ED"/>
    <w:rsid w:val="00F0468C"/>
    <w:rsid w:val="00F04C00"/>
    <w:rsid w:val="00F05225"/>
    <w:rsid w:val="00F054BD"/>
    <w:rsid w:val="00F05541"/>
    <w:rsid w:val="00F05770"/>
    <w:rsid w:val="00F05A7E"/>
    <w:rsid w:val="00F05D05"/>
    <w:rsid w:val="00F06042"/>
    <w:rsid w:val="00F06653"/>
    <w:rsid w:val="00F066C2"/>
    <w:rsid w:val="00F06793"/>
    <w:rsid w:val="00F06C13"/>
    <w:rsid w:val="00F07404"/>
    <w:rsid w:val="00F07751"/>
    <w:rsid w:val="00F077C3"/>
    <w:rsid w:val="00F0790F"/>
    <w:rsid w:val="00F0792F"/>
    <w:rsid w:val="00F07E05"/>
    <w:rsid w:val="00F10237"/>
    <w:rsid w:val="00F1067E"/>
    <w:rsid w:val="00F10819"/>
    <w:rsid w:val="00F10AE2"/>
    <w:rsid w:val="00F10AFB"/>
    <w:rsid w:val="00F10D10"/>
    <w:rsid w:val="00F10D14"/>
    <w:rsid w:val="00F10DB4"/>
    <w:rsid w:val="00F10E4D"/>
    <w:rsid w:val="00F11AA0"/>
    <w:rsid w:val="00F11B22"/>
    <w:rsid w:val="00F11D29"/>
    <w:rsid w:val="00F11EB0"/>
    <w:rsid w:val="00F12496"/>
    <w:rsid w:val="00F12DFE"/>
    <w:rsid w:val="00F12F2B"/>
    <w:rsid w:val="00F1369D"/>
    <w:rsid w:val="00F136B7"/>
    <w:rsid w:val="00F1372A"/>
    <w:rsid w:val="00F137D2"/>
    <w:rsid w:val="00F13820"/>
    <w:rsid w:val="00F138DD"/>
    <w:rsid w:val="00F13A18"/>
    <w:rsid w:val="00F13B71"/>
    <w:rsid w:val="00F13CB5"/>
    <w:rsid w:val="00F13F9B"/>
    <w:rsid w:val="00F13FBD"/>
    <w:rsid w:val="00F14497"/>
    <w:rsid w:val="00F1474B"/>
    <w:rsid w:val="00F14B95"/>
    <w:rsid w:val="00F150BF"/>
    <w:rsid w:val="00F153B6"/>
    <w:rsid w:val="00F158EC"/>
    <w:rsid w:val="00F15BDE"/>
    <w:rsid w:val="00F15DAF"/>
    <w:rsid w:val="00F15F63"/>
    <w:rsid w:val="00F16418"/>
    <w:rsid w:val="00F16AF5"/>
    <w:rsid w:val="00F16C63"/>
    <w:rsid w:val="00F16DE7"/>
    <w:rsid w:val="00F16F4D"/>
    <w:rsid w:val="00F172F9"/>
    <w:rsid w:val="00F17443"/>
    <w:rsid w:val="00F1776E"/>
    <w:rsid w:val="00F17B32"/>
    <w:rsid w:val="00F17F6F"/>
    <w:rsid w:val="00F200B5"/>
    <w:rsid w:val="00F20520"/>
    <w:rsid w:val="00F217F8"/>
    <w:rsid w:val="00F21D26"/>
    <w:rsid w:val="00F220CC"/>
    <w:rsid w:val="00F2245C"/>
    <w:rsid w:val="00F22602"/>
    <w:rsid w:val="00F2276F"/>
    <w:rsid w:val="00F22869"/>
    <w:rsid w:val="00F22A07"/>
    <w:rsid w:val="00F22CEA"/>
    <w:rsid w:val="00F23050"/>
    <w:rsid w:val="00F231A9"/>
    <w:rsid w:val="00F23872"/>
    <w:rsid w:val="00F239FE"/>
    <w:rsid w:val="00F23EF4"/>
    <w:rsid w:val="00F2421E"/>
    <w:rsid w:val="00F244D0"/>
    <w:rsid w:val="00F2487D"/>
    <w:rsid w:val="00F2493C"/>
    <w:rsid w:val="00F24CAF"/>
    <w:rsid w:val="00F24D2A"/>
    <w:rsid w:val="00F25376"/>
    <w:rsid w:val="00F2537A"/>
    <w:rsid w:val="00F25990"/>
    <w:rsid w:val="00F259DC"/>
    <w:rsid w:val="00F25BF4"/>
    <w:rsid w:val="00F261EE"/>
    <w:rsid w:val="00F27004"/>
    <w:rsid w:val="00F27264"/>
    <w:rsid w:val="00F272F6"/>
    <w:rsid w:val="00F27838"/>
    <w:rsid w:val="00F27899"/>
    <w:rsid w:val="00F27D0B"/>
    <w:rsid w:val="00F27D41"/>
    <w:rsid w:val="00F27F01"/>
    <w:rsid w:val="00F27F9F"/>
    <w:rsid w:val="00F307FF"/>
    <w:rsid w:val="00F308E4"/>
    <w:rsid w:val="00F30937"/>
    <w:rsid w:val="00F30C76"/>
    <w:rsid w:val="00F31405"/>
    <w:rsid w:val="00F31932"/>
    <w:rsid w:val="00F31B1C"/>
    <w:rsid w:val="00F31E2E"/>
    <w:rsid w:val="00F31FC9"/>
    <w:rsid w:val="00F3293B"/>
    <w:rsid w:val="00F32E7F"/>
    <w:rsid w:val="00F32F95"/>
    <w:rsid w:val="00F330FE"/>
    <w:rsid w:val="00F33207"/>
    <w:rsid w:val="00F33278"/>
    <w:rsid w:val="00F33ACC"/>
    <w:rsid w:val="00F34442"/>
    <w:rsid w:val="00F34497"/>
    <w:rsid w:val="00F34997"/>
    <w:rsid w:val="00F34B0C"/>
    <w:rsid w:val="00F34CB0"/>
    <w:rsid w:val="00F34D27"/>
    <w:rsid w:val="00F3520C"/>
    <w:rsid w:val="00F35246"/>
    <w:rsid w:val="00F355DF"/>
    <w:rsid w:val="00F355E3"/>
    <w:rsid w:val="00F35B51"/>
    <w:rsid w:val="00F35B80"/>
    <w:rsid w:val="00F35C12"/>
    <w:rsid w:val="00F35F59"/>
    <w:rsid w:val="00F35FCC"/>
    <w:rsid w:val="00F36B55"/>
    <w:rsid w:val="00F36CE7"/>
    <w:rsid w:val="00F36ECA"/>
    <w:rsid w:val="00F37272"/>
    <w:rsid w:val="00F373CD"/>
    <w:rsid w:val="00F3764A"/>
    <w:rsid w:val="00F378A6"/>
    <w:rsid w:val="00F404B6"/>
    <w:rsid w:val="00F405CD"/>
    <w:rsid w:val="00F407CC"/>
    <w:rsid w:val="00F4093D"/>
    <w:rsid w:val="00F40B0F"/>
    <w:rsid w:val="00F40BEF"/>
    <w:rsid w:val="00F40EE7"/>
    <w:rsid w:val="00F40F63"/>
    <w:rsid w:val="00F414EF"/>
    <w:rsid w:val="00F416B6"/>
    <w:rsid w:val="00F416D6"/>
    <w:rsid w:val="00F417B7"/>
    <w:rsid w:val="00F417E0"/>
    <w:rsid w:val="00F41E6D"/>
    <w:rsid w:val="00F421E7"/>
    <w:rsid w:val="00F43286"/>
    <w:rsid w:val="00F435B4"/>
    <w:rsid w:val="00F4371E"/>
    <w:rsid w:val="00F43991"/>
    <w:rsid w:val="00F43ADA"/>
    <w:rsid w:val="00F4429C"/>
    <w:rsid w:val="00F442C8"/>
    <w:rsid w:val="00F446F9"/>
    <w:rsid w:val="00F44972"/>
    <w:rsid w:val="00F44A69"/>
    <w:rsid w:val="00F4517F"/>
    <w:rsid w:val="00F455A5"/>
    <w:rsid w:val="00F4599E"/>
    <w:rsid w:val="00F45FAE"/>
    <w:rsid w:val="00F45FD3"/>
    <w:rsid w:val="00F46041"/>
    <w:rsid w:val="00F46835"/>
    <w:rsid w:val="00F47033"/>
    <w:rsid w:val="00F471F9"/>
    <w:rsid w:val="00F473B4"/>
    <w:rsid w:val="00F475A4"/>
    <w:rsid w:val="00F47714"/>
    <w:rsid w:val="00F47E77"/>
    <w:rsid w:val="00F50253"/>
    <w:rsid w:val="00F5049F"/>
    <w:rsid w:val="00F504A2"/>
    <w:rsid w:val="00F5067E"/>
    <w:rsid w:val="00F50FE0"/>
    <w:rsid w:val="00F5106A"/>
    <w:rsid w:val="00F511F3"/>
    <w:rsid w:val="00F51824"/>
    <w:rsid w:val="00F51EF1"/>
    <w:rsid w:val="00F5271E"/>
    <w:rsid w:val="00F52853"/>
    <w:rsid w:val="00F52F5C"/>
    <w:rsid w:val="00F52FE0"/>
    <w:rsid w:val="00F53272"/>
    <w:rsid w:val="00F53634"/>
    <w:rsid w:val="00F54391"/>
    <w:rsid w:val="00F54584"/>
    <w:rsid w:val="00F54878"/>
    <w:rsid w:val="00F548C6"/>
    <w:rsid w:val="00F5518A"/>
    <w:rsid w:val="00F5533C"/>
    <w:rsid w:val="00F558FD"/>
    <w:rsid w:val="00F55C17"/>
    <w:rsid w:val="00F56CB7"/>
    <w:rsid w:val="00F56E6F"/>
    <w:rsid w:val="00F57075"/>
    <w:rsid w:val="00F57755"/>
    <w:rsid w:val="00F577F4"/>
    <w:rsid w:val="00F57A38"/>
    <w:rsid w:val="00F57AC3"/>
    <w:rsid w:val="00F57DD0"/>
    <w:rsid w:val="00F57E61"/>
    <w:rsid w:val="00F6008F"/>
    <w:rsid w:val="00F60145"/>
    <w:rsid w:val="00F603A5"/>
    <w:rsid w:val="00F60880"/>
    <w:rsid w:val="00F60907"/>
    <w:rsid w:val="00F6092C"/>
    <w:rsid w:val="00F609D4"/>
    <w:rsid w:val="00F60A45"/>
    <w:rsid w:val="00F61C46"/>
    <w:rsid w:val="00F61D2A"/>
    <w:rsid w:val="00F61E70"/>
    <w:rsid w:val="00F6217F"/>
    <w:rsid w:val="00F62256"/>
    <w:rsid w:val="00F625E9"/>
    <w:rsid w:val="00F625F8"/>
    <w:rsid w:val="00F625FC"/>
    <w:rsid w:val="00F62E4D"/>
    <w:rsid w:val="00F63160"/>
    <w:rsid w:val="00F6316B"/>
    <w:rsid w:val="00F631AF"/>
    <w:rsid w:val="00F63749"/>
    <w:rsid w:val="00F637EB"/>
    <w:rsid w:val="00F63A91"/>
    <w:rsid w:val="00F63D69"/>
    <w:rsid w:val="00F63DF1"/>
    <w:rsid w:val="00F63DFD"/>
    <w:rsid w:val="00F640FC"/>
    <w:rsid w:val="00F64283"/>
    <w:rsid w:val="00F64A82"/>
    <w:rsid w:val="00F6515E"/>
    <w:rsid w:val="00F65342"/>
    <w:rsid w:val="00F6557C"/>
    <w:rsid w:val="00F65674"/>
    <w:rsid w:val="00F6594C"/>
    <w:rsid w:val="00F6596E"/>
    <w:rsid w:val="00F65AA7"/>
    <w:rsid w:val="00F65BB5"/>
    <w:rsid w:val="00F65E86"/>
    <w:rsid w:val="00F662BB"/>
    <w:rsid w:val="00F66B5B"/>
    <w:rsid w:val="00F66CF9"/>
    <w:rsid w:val="00F66D70"/>
    <w:rsid w:val="00F67588"/>
    <w:rsid w:val="00F67B32"/>
    <w:rsid w:val="00F67E4E"/>
    <w:rsid w:val="00F700D2"/>
    <w:rsid w:val="00F70160"/>
    <w:rsid w:val="00F70181"/>
    <w:rsid w:val="00F702B4"/>
    <w:rsid w:val="00F71088"/>
    <w:rsid w:val="00F7115F"/>
    <w:rsid w:val="00F713B6"/>
    <w:rsid w:val="00F71A3A"/>
    <w:rsid w:val="00F71E54"/>
    <w:rsid w:val="00F72B91"/>
    <w:rsid w:val="00F72D3C"/>
    <w:rsid w:val="00F72DCF"/>
    <w:rsid w:val="00F72F8D"/>
    <w:rsid w:val="00F73316"/>
    <w:rsid w:val="00F73B8C"/>
    <w:rsid w:val="00F73C7F"/>
    <w:rsid w:val="00F73E48"/>
    <w:rsid w:val="00F73E74"/>
    <w:rsid w:val="00F73FD3"/>
    <w:rsid w:val="00F740DB"/>
    <w:rsid w:val="00F74150"/>
    <w:rsid w:val="00F742D1"/>
    <w:rsid w:val="00F7440F"/>
    <w:rsid w:val="00F74A4E"/>
    <w:rsid w:val="00F74D02"/>
    <w:rsid w:val="00F75074"/>
    <w:rsid w:val="00F75246"/>
    <w:rsid w:val="00F752D0"/>
    <w:rsid w:val="00F7586E"/>
    <w:rsid w:val="00F75877"/>
    <w:rsid w:val="00F75AA0"/>
    <w:rsid w:val="00F75AA7"/>
    <w:rsid w:val="00F75D1F"/>
    <w:rsid w:val="00F75DAA"/>
    <w:rsid w:val="00F760CB"/>
    <w:rsid w:val="00F76263"/>
    <w:rsid w:val="00F7661C"/>
    <w:rsid w:val="00F76627"/>
    <w:rsid w:val="00F7688B"/>
    <w:rsid w:val="00F7730E"/>
    <w:rsid w:val="00F7787F"/>
    <w:rsid w:val="00F778AE"/>
    <w:rsid w:val="00F778ED"/>
    <w:rsid w:val="00F77910"/>
    <w:rsid w:val="00F80303"/>
    <w:rsid w:val="00F80434"/>
    <w:rsid w:val="00F8044D"/>
    <w:rsid w:val="00F80744"/>
    <w:rsid w:val="00F80794"/>
    <w:rsid w:val="00F80953"/>
    <w:rsid w:val="00F80BE1"/>
    <w:rsid w:val="00F80BED"/>
    <w:rsid w:val="00F80DED"/>
    <w:rsid w:val="00F810DA"/>
    <w:rsid w:val="00F813B9"/>
    <w:rsid w:val="00F81531"/>
    <w:rsid w:val="00F81819"/>
    <w:rsid w:val="00F81EE2"/>
    <w:rsid w:val="00F822AD"/>
    <w:rsid w:val="00F82D4A"/>
    <w:rsid w:val="00F83595"/>
    <w:rsid w:val="00F8365B"/>
    <w:rsid w:val="00F83B27"/>
    <w:rsid w:val="00F8401E"/>
    <w:rsid w:val="00F8427B"/>
    <w:rsid w:val="00F845FF"/>
    <w:rsid w:val="00F846B3"/>
    <w:rsid w:val="00F84D2C"/>
    <w:rsid w:val="00F852A2"/>
    <w:rsid w:val="00F852CA"/>
    <w:rsid w:val="00F8554A"/>
    <w:rsid w:val="00F856EB"/>
    <w:rsid w:val="00F85869"/>
    <w:rsid w:val="00F85B58"/>
    <w:rsid w:val="00F85F28"/>
    <w:rsid w:val="00F86003"/>
    <w:rsid w:val="00F862DC"/>
    <w:rsid w:val="00F8687E"/>
    <w:rsid w:val="00F868FB"/>
    <w:rsid w:val="00F86A76"/>
    <w:rsid w:val="00F86B0C"/>
    <w:rsid w:val="00F86BE3"/>
    <w:rsid w:val="00F87378"/>
    <w:rsid w:val="00F8750E"/>
    <w:rsid w:val="00F87610"/>
    <w:rsid w:val="00F87B29"/>
    <w:rsid w:val="00F906C2"/>
    <w:rsid w:val="00F907D9"/>
    <w:rsid w:val="00F9094D"/>
    <w:rsid w:val="00F90959"/>
    <w:rsid w:val="00F91143"/>
    <w:rsid w:val="00F91430"/>
    <w:rsid w:val="00F9147E"/>
    <w:rsid w:val="00F91EDC"/>
    <w:rsid w:val="00F92138"/>
    <w:rsid w:val="00F9249C"/>
    <w:rsid w:val="00F9297C"/>
    <w:rsid w:val="00F92A35"/>
    <w:rsid w:val="00F92BC4"/>
    <w:rsid w:val="00F93217"/>
    <w:rsid w:val="00F93250"/>
    <w:rsid w:val="00F9365C"/>
    <w:rsid w:val="00F94025"/>
    <w:rsid w:val="00F942E6"/>
    <w:rsid w:val="00F94656"/>
    <w:rsid w:val="00F94701"/>
    <w:rsid w:val="00F94E3B"/>
    <w:rsid w:val="00F95044"/>
    <w:rsid w:val="00F952BE"/>
    <w:rsid w:val="00F953C7"/>
    <w:rsid w:val="00F957BF"/>
    <w:rsid w:val="00F95AED"/>
    <w:rsid w:val="00F95B35"/>
    <w:rsid w:val="00F95C83"/>
    <w:rsid w:val="00F95D4E"/>
    <w:rsid w:val="00F95D75"/>
    <w:rsid w:val="00F95E70"/>
    <w:rsid w:val="00F95F11"/>
    <w:rsid w:val="00F96169"/>
    <w:rsid w:val="00F962EF"/>
    <w:rsid w:val="00F96543"/>
    <w:rsid w:val="00F96980"/>
    <w:rsid w:val="00F96BE3"/>
    <w:rsid w:val="00F96CCD"/>
    <w:rsid w:val="00F96E2B"/>
    <w:rsid w:val="00F96E36"/>
    <w:rsid w:val="00F96E69"/>
    <w:rsid w:val="00F97100"/>
    <w:rsid w:val="00F9764A"/>
    <w:rsid w:val="00F97DC6"/>
    <w:rsid w:val="00F97E3F"/>
    <w:rsid w:val="00FA00A8"/>
    <w:rsid w:val="00FA04F7"/>
    <w:rsid w:val="00FA0512"/>
    <w:rsid w:val="00FA162D"/>
    <w:rsid w:val="00FA18F8"/>
    <w:rsid w:val="00FA1A48"/>
    <w:rsid w:val="00FA2817"/>
    <w:rsid w:val="00FA28C5"/>
    <w:rsid w:val="00FA2E8F"/>
    <w:rsid w:val="00FA3745"/>
    <w:rsid w:val="00FA3A9D"/>
    <w:rsid w:val="00FA3A9F"/>
    <w:rsid w:val="00FA494D"/>
    <w:rsid w:val="00FA4BBF"/>
    <w:rsid w:val="00FA4D3A"/>
    <w:rsid w:val="00FA4E9F"/>
    <w:rsid w:val="00FA50FB"/>
    <w:rsid w:val="00FA53EB"/>
    <w:rsid w:val="00FA54C5"/>
    <w:rsid w:val="00FA5900"/>
    <w:rsid w:val="00FA5E10"/>
    <w:rsid w:val="00FA6074"/>
    <w:rsid w:val="00FA6E75"/>
    <w:rsid w:val="00FA72A5"/>
    <w:rsid w:val="00FA7845"/>
    <w:rsid w:val="00FB03FA"/>
    <w:rsid w:val="00FB07B0"/>
    <w:rsid w:val="00FB106B"/>
    <w:rsid w:val="00FB15E0"/>
    <w:rsid w:val="00FB167C"/>
    <w:rsid w:val="00FB19A0"/>
    <w:rsid w:val="00FB1B84"/>
    <w:rsid w:val="00FB225F"/>
    <w:rsid w:val="00FB23D3"/>
    <w:rsid w:val="00FB2A1D"/>
    <w:rsid w:val="00FB2ED6"/>
    <w:rsid w:val="00FB2EF1"/>
    <w:rsid w:val="00FB358A"/>
    <w:rsid w:val="00FB3814"/>
    <w:rsid w:val="00FB3A6C"/>
    <w:rsid w:val="00FB3B6D"/>
    <w:rsid w:val="00FB3DD9"/>
    <w:rsid w:val="00FB3F9F"/>
    <w:rsid w:val="00FB40AF"/>
    <w:rsid w:val="00FB40D8"/>
    <w:rsid w:val="00FB4345"/>
    <w:rsid w:val="00FB4599"/>
    <w:rsid w:val="00FB49CE"/>
    <w:rsid w:val="00FB5015"/>
    <w:rsid w:val="00FB5364"/>
    <w:rsid w:val="00FB5427"/>
    <w:rsid w:val="00FB55BB"/>
    <w:rsid w:val="00FB55E6"/>
    <w:rsid w:val="00FB6182"/>
    <w:rsid w:val="00FB62FE"/>
    <w:rsid w:val="00FB6B6C"/>
    <w:rsid w:val="00FB6E7B"/>
    <w:rsid w:val="00FB7435"/>
    <w:rsid w:val="00FB7495"/>
    <w:rsid w:val="00FB76C8"/>
    <w:rsid w:val="00FB7903"/>
    <w:rsid w:val="00FB7D3F"/>
    <w:rsid w:val="00FC0291"/>
    <w:rsid w:val="00FC08A0"/>
    <w:rsid w:val="00FC0ACA"/>
    <w:rsid w:val="00FC0BE2"/>
    <w:rsid w:val="00FC0D3E"/>
    <w:rsid w:val="00FC0FA3"/>
    <w:rsid w:val="00FC1066"/>
    <w:rsid w:val="00FC1093"/>
    <w:rsid w:val="00FC12F8"/>
    <w:rsid w:val="00FC15C7"/>
    <w:rsid w:val="00FC15FC"/>
    <w:rsid w:val="00FC1C80"/>
    <w:rsid w:val="00FC1CB1"/>
    <w:rsid w:val="00FC1D1B"/>
    <w:rsid w:val="00FC20A3"/>
    <w:rsid w:val="00FC20E0"/>
    <w:rsid w:val="00FC2164"/>
    <w:rsid w:val="00FC2201"/>
    <w:rsid w:val="00FC24B8"/>
    <w:rsid w:val="00FC2727"/>
    <w:rsid w:val="00FC27DB"/>
    <w:rsid w:val="00FC2B3A"/>
    <w:rsid w:val="00FC2D81"/>
    <w:rsid w:val="00FC30B4"/>
    <w:rsid w:val="00FC317C"/>
    <w:rsid w:val="00FC352D"/>
    <w:rsid w:val="00FC36D0"/>
    <w:rsid w:val="00FC37C3"/>
    <w:rsid w:val="00FC37D1"/>
    <w:rsid w:val="00FC38DC"/>
    <w:rsid w:val="00FC41A8"/>
    <w:rsid w:val="00FC41E6"/>
    <w:rsid w:val="00FC41FE"/>
    <w:rsid w:val="00FC4383"/>
    <w:rsid w:val="00FC4555"/>
    <w:rsid w:val="00FC45B1"/>
    <w:rsid w:val="00FC4983"/>
    <w:rsid w:val="00FC4B95"/>
    <w:rsid w:val="00FC4B9F"/>
    <w:rsid w:val="00FC4CD7"/>
    <w:rsid w:val="00FC4D60"/>
    <w:rsid w:val="00FC508F"/>
    <w:rsid w:val="00FC511A"/>
    <w:rsid w:val="00FC52C5"/>
    <w:rsid w:val="00FC5848"/>
    <w:rsid w:val="00FC5F84"/>
    <w:rsid w:val="00FC6408"/>
    <w:rsid w:val="00FC64CB"/>
    <w:rsid w:val="00FC67B0"/>
    <w:rsid w:val="00FC6900"/>
    <w:rsid w:val="00FC6991"/>
    <w:rsid w:val="00FC6B09"/>
    <w:rsid w:val="00FC75E0"/>
    <w:rsid w:val="00FC7A28"/>
    <w:rsid w:val="00FC7DF6"/>
    <w:rsid w:val="00FC7FA6"/>
    <w:rsid w:val="00FD026C"/>
    <w:rsid w:val="00FD0647"/>
    <w:rsid w:val="00FD068E"/>
    <w:rsid w:val="00FD0C8B"/>
    <w:rsid w:val="00FD10A5"/>
    <w:rsid w:val="00FD11C7"/>
    <w:rsid w:val="00FD128E"/>
    <w:rsid w:val="00FD1595"/>
    <w:rsid w:val="00FD17E1"/>
    <w:rsid w:val="00FD1893"/>
    <w:rsid w:val="00FD1B48"/>
    <w:rsid w:val="00FD1FE8"/>
    <w:rsid w:val="00FD20B5"/>
    <w:rsid w:val="00FD211D"/>
    <w:rsid w:val="00FD230F"/>
    <w:rsid w:val="00FD294B"/>
    <w:rsid w:val="00FD2A07"/>
    <w:rsid w:val="00FD2D86"/>
    <w:rsid w:val="00FD2E6A"/>
    <w:rsid w:val="00FD3407"/>
    <w:rsid w:val="00FD3582"/>
    <w:rsid w:val="00FD36D3"/>
    <w:rsid w:val="00FD37F5"/>
    <w:rsid w:val="00FD3DD8"/>
    <w:rsid w:val="00FD3DFA"/>
    <w:rsid w:val="00FD41D4"/>
    <w:rsid w:val="00FD4C37"/>
    <w:rsid w:val="00FD4EB4"/>
    <w:rsid w:val="00FD5226"/>
    <w:rsid w:val="00FD5503"/>
    <w:rsid w:val="00FD5DC3"/>
    <w:rsid w:val="00FD6497"/>
    <w:rsid w:val="00FD6B22"/>
    <w:rsid w:val="00FD6CAB"/>
    <w:rsid w:val="00FD6D98"/>
    <w:rsid w:val="00FD70C2"/>
    <w:rsid w:val="00FD70D4"/>
    <w:rsid w:val="00FD715B"/>
    <w:rsid w:val="00FD7555"/>
    <w:rsid w:val="00FD793F"/>
    <w:rsid w:val="00FD7A63"/>
    <w:rsid w:val="00FD7AE9"/>
    <w:rsid w:val="00FD7D04"/>
    <w:rsid w:val="00FE00CA"/>
    <w:rsid w:val="00FE03DE"/>
    <w:rsid w:val="00FE105B"/>
    <w:rsid w:val="00FE11E2"/>
    <w:rsid w:val="00FE1667"/>
    <w:rsid w:val="00FE175C"/>
    <w:rsid w:val="00FE176D"/>
    <w:rsid w:val="00FE17DF"/>
    <w:rsid w:val="00FE1CB5"/>
    <w:rsid w:val="00FE20BF"/>
    <w:rsid w:val="00FE28A7"/>
    <w:rsid w:val="00FE2A58"/>
    <w:rsid w:val="00FE2FE4"/>
    <w:rsid w:val="00FE3C5C"/>
    <w:rsid w:val="00FE3FEC"/>
    <w:rsid w:val="00FE40D4"/>
    <w:rsid w:val="00FE4E0E"/>
    <w:rsid w:val="00FE4F01"/>
    <w:rsid w:val="00FE5904"/>
    <w:rsid w:val="00FE59FD"/>
    <w:rsid w:val="00FE5E06"/>
    <w:rsid w:val="00FE5E3B"/>
    <w:rsid w:val="00FE6123"/>
    <w:rsid w:val="00FE68CC"/>
    <w:rsid w:val="00FE6933"/>
    <w:rsid w:val="00FE6B15"/>
    <w:rsid w:val="00FE6BEA"/>
    <w:rsid w:val="00FE71DD"/>
    <w:rsid w:val="00FE7515"/>
    <w:rsid w:val="00FE75C5"/>
    <w:rsid w:val="00FE7755"/>
    <w:rsid w:val="00FE777F"/>
    <w:rsid w:val="00FE7C15"/>
    <w:rsid w:val="00FE7DE1"/>
    <w:rsid w:val="00FE7E57"/>
    <w:rsid w:val="00FE7E99"/>
    <w:rsid w:val="00FF0399"/>
    <w:rsid w:val="00FF07A3"/>
    <w:rsid w:val="00FF0C53"/>
    <w:rsid w:val="00FF1275"/>
    <w:rsid w:val="00FF1321"/>
    <w:rsid w:val="00FF15F7"/>
    <w:rsid w:val="00FF19AA"/>
    <w:rsid w:val="00FF2009"/>
    <w:rsid w:val="00FF26D5"/>
    <w:rsid w:val="00FF2923"/>
    <w:rsid w:val="00FF2A0D"/>
    <w:rsid w:val="00FF2E9B"/>
    <w:rsid w:val="00FF31FD"/>
    <w:rsid w:val="00FF3526"/>
    <w:rsid w:val="00FF3933"/>
    <w:rsid w:val="00FF39EB"/>
    <w:rsid w:val="00FF3B01"/>
    <w:rsid w:val="00FF3E68"/>
    <w:rsid w:val="00FF44D2"/>
    <w:rsid w:val="00FF48D1"/>
    <w:rsid w:val="00FF4AEF"/>
    <w:rsid w:val="00FF4DA6"/>
    <w:rsid w:val="00FF544B"/>
    <w:rsid w:val="00FF5B6B"/>
    <w:rsid w:val="00FF5B9F"/>
    <w:rsid w:val="00FF6054"/>
    <w:rsid w:val="00FF6696"/>
    <w:rsid w:val="00FF7154"/>
    <w:rsid w:val="00FF72BB"/>
    <w:rsid w:val="00FF7A4D"/>
    <w:rsid w:val="00FF7C3F"/>
    <w:rsid w:val="00FF7E42"/>
    <w:rsid w:val="00FF7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3BC"/>
    <w:rPr>
      <w:sz w:val="24"/>
      <w:szCs w:val="24"/>
    </w:rPr>
  </w:style>
  <w:style w:type="paragraph" w:styleId="Heading1">
    <w:name w:val="heading 1"/>
    <w:basedOn w:val="Normal"/>
    <w:next w:val="Normal"/>
    <w:link w:val="Heading1Char"/>
    <w:qFormat/>
    <w:rsid w:val="00D9189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9189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D9189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890"/>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D91890"/>
    <w:rPr>
      <w:rFonts w:ascii="Cambria" w:eastAsia="Times New Roman" w:hAnsi="Cambria" w:cs="Times New Roman"/>
      <w:b/>
      <w:bCs/>
      <w:i/>
      <w:iCs/>
      <w:sz w:val="28"/>
      <w:szCs w:val="28"/>
      <w:lang w:bidi="ar-SA"/>
    </w:rPr>
  </w:style>
  <w:style w:type="character" w:customStyle="1" w:styleId="Heading3Char">
    <w:name w:val="Heading 3 Char"/>
    <w:link w:val="Heading3"/>
    <w:semiHidden/>
    <w:rsid w:val="00D91890"/>
    <w:rPr>
      <w:rFonts w:ascii="Cambria" w:eastAsia="Times New Roman" w:hAnsi="Cambria" w:cs="Times New Roman"/>
      <w:b/>
      <w:bCs/>
      <w:sz w:val="26"/>
      <w:szCs w:val="26"/>
      <w:lang w:bidi="ar-SA"/>
    </w:rPr>
  </w:style>
  <w:style w:type="paragraph" w:styleId="FootnoteText">
    <w:name w:val="footnote text"/>
    <w:basedOn w:val="Normal"/>
    <w:link w:val="FootnoteTextChar"/>
    <w:rsid w:val="00091438"/>
    <w:rPr>
      <w:sz w:val="20"/>
      <w:szCs w:val="20"/>
    </w:rPr>
  </w:style>
  <w:style w:type="character" w:customStyle="1" w:styleId="FootnoteTextChar">
    <w:name w:val="Footnote Text Char"/>
    <w:link w:val="FootnoteText"/>
    <w:rsid w:val="00091438"/>
    <w:rPr>
      <w:lang w:bidi="ar-SA"/>
    </w:rPr>
  </w:style>
  <w:style w:type="character" w:styleId="FootnoteReference">
    <w:name w:val="footnote reference"/>
    <w:uiPriority w:val="99"/>
    <w:rsid w:val="00091438"/>
    <w:rPr>
      <w:vertAlign w:val="superscript"/>
    </w:rPr>
  </w:style>
  <w:style w:type="paragraph" w:styleId="EndnoteText">
    <w:name w:val="endnote text"/>
    <w:basedOn w:val="Normal"/>
    <w:link w:val="EndnoteTextChar"/>
    <w:rsid w:val="00F97E3F"/>
    <w:rPr>
      <w:sz w:val="20"/>
      <w:szCs w:val="20"/>
    </w:rPr>
  </w:style>
  <w:style w:type="character" w:customStyle="1" w:styleId="EndnoteTextChar">
    <w:name w:val="Endnote Text Char"/>
    <w:link w:val="EndnoteText"/>
    <w:rsid w:val="00F97E3F"/>
    <w:rPr>
      <w:lang w:bidi="ar-SA"/>
    </w:rPr>
  </w:style>
  <w:style w:type="character" w:styleId="EndnoteReference">
    <w:name w:val="endnote reference"/>
    <w:rsid w:val="00F97E3F"/>
    <w:rPr>
      <w:vertAlign w:val="superscript"/>
    </w:rPr>
  </w:style>
  <w:style w:type="paragraph" w:styleId="Header">
    <w:name w:val="header"/>
    <w:basedOn w:val="Normal"/>
    <w:link w:val="HeaderChar"/>
    <w:rsid w:val="001C0BF4"/>
    <w:pPr>
      <w:tabs>
        <w:tab w:val="center" w:pos="4513"/>
        <w:tab w:val="right" w:pos="9026"/>
      </w:tabs>
    </w:pPr>
  </w:style>
  <w:style w:type="character" w:customStyle="1" w:styleId="HeaderChar">
    <w:name w:val="Header Char"/>
    <w:link w:val="Header"/>
    <w:rsid w:val="001C0BF4"/>
    <w:rPr>
      <w:sz w:val="24"/>
      <w:szCs w:val="24"/>
      <w:lang w:bidi="ar-SA"/>
    </w:rPr>
  </w:style>
  <w:style w:type="paragraph" w:styleId="Footer">
    <w:name w:val="footer"/>
    <w:basedOn w:val="Normal"/>
    <w:link w:val="FooterChar"/>
    <w:rsid w:val="001C0BF4"/>
    <w:pPr>
      <w:tabs>
        <w:tab w:val="center" w:pos="4513"/>
        <w:tab w:val="right" w:pos="9026"/>
      </w:tabs>
    </w:pPr>
  </w:style>
  <w:style w:type="character" w:customStyle="1" w:styleId="FooterChar">
    <w:name w:val="Footer Char"/>
    <w:link w:val="Footer"/>
    <w:rsid w:val="001C0BF4"/>
    <w:rPr>
      <w:sz w:val="24"/>
      <w:szCs w:val="24"/>
      <w:lang w:bidi="ar-SA"/>
    </w:rPr>
  </w:style>
  <w:style w:type="character" w:styleId="Hyperlink">
    <w:name w:val="Hyperlink"/>
    <w:uiPriority w:val="99"/>
    <w:rsid w:val="0075458C"/>
    <w:rPr>
      <w:color w:val="0000FF"/>
      <w:u w:val="single"/>
    </w:rPr>
  </w:style>
  <w:style w:type="paragraph" w:customStyle="1" w:styleId="a">
    <w:name w:val="اول"/>
    <w:basedOn w:val="Heading1"/>
    <w:link w:val="Char"/>
    <w:autoRedefine/>
    <w:rsid w:val="002F5EF5"/>
    <w:pPr>
      <w:bidi/>
      <w:jc w:val="center"/>
      <w:outlineLvl w:val="9"/>
    </w:pPr>
    <w:rPr>
      <w:rFonts w:ascii="Lotus Linotype" w:hAnsi="Lotus Linotype" w:cs="B Titr"/>
      <w:b w:val="0"/>
      <w:sz w:val="28"/>
      <w:szCs w:val="48"/>
      <w:lang w:bidi="fa-IR"/>
    </w:rPr>
  </w:style>
  <w:style w:type="character" w:customStyle="1" w:styleId="Char">
    <w:name w:val="اول Char"/>
    <w:link w:val="a"/>
    <w:rsid w:val="002F5EF5"/>
    <w:rPr>
      <w:rFonts w:ascii="Lotus Linotype" w:eastAsia="Times New Roman" w:hAnsi="Lotus Linotype" w:cs="B Titr"/>
      <w:b/>
      <w:bCs/>
      <w:kern w:val="32"/>
      <w:sz w:val="28"/>
      <w:szCs w:val="48"/>
      <w:lang w:bidi="ar-SA"/>
    </w:rPr>
  </w:style>
  <w:style w:type="paragraph" w:customStyle="1" w:styleId="a0">
    <w:name w:val="دوم"/>
    <w:basedOn w:val="Heading2"/>
    <w:link w:val="Char0"/>
    <w:autoRedefine/>
    <w:rsid w:val="009E29CD"/>
    <w:pPr>
      <w:bidi/>
      <w:outlineLvl w:val="9"/>
    </w:pPr>
    <w:rPr>
      <w:rFonts w:cs="B Zar"/>
      <w:iCs w:val="0"/>
    </w:rPr>
  </w:style>
  <w:style w:type="character" w:customStyle="1" w:styleId="Char0">
    <w:name w:val="دوم Char"/>
    <w:link w:val="a0"/>
    <w:rsid w:val="009E29CD"/>
    <w:rPr>
      <w:rFonts w:ascii="Cambria" w:eastAsia="Times New Roman" w:hAnsi="Cambria" w:cs="B Zar"/>
      <w:b/>
      <w:bCs/>
      <w:i/>
      <w:iCs/>
      <w:sz w:val="28"/>
      <w:szCs w:val="28"/>
      <w:lang w:bidi="ar-SA"/>
    </w:rPr>
  </w:style>
  <w:style w:type="paragraph" w:customStyle="1" w:styleId="a1">
    <w:name w:val="سوم"/>
    <w:basedOn w:val="Heading3"/>
    <w:link w:val="Char1"/>
    <w:autoRedefine/>
    <w:rsid w:val="00703544"/>
    <w:pPr>
      <w:bidi/>
      <w:jc w:val="both"/>
      <w:outlineLvl w:val="9"/>
    </w:pPr>
    <w:rPr>
      <w:rFonts w:cs="B Zar"/>
      <w:sz w:val="24"/>
      <w:szCs w:val="24"/>
      <w:lang w:bidi="fa-IR"/>
    </w:rPr>
  </w:style>
  <w:style w:type="character" w:customStyle="1" w:styleId="Char1">
    <w:name w:val="سوم Char"/>
    <w:link w:val="a1"/>
    <w:rsid w:val="00703544"/>
    <w:rPr>
      <w:rFonts w:ascii="Cambria" w:hAnsi="Cambria" w:cs="B Zar"/>
      <w:b/>
      <w:bCs/>
      <w:sz w:val="24"/>
      <w:szCs w:val="24"/>
      <w:lang w:bidi="fa-IR"/>
    </w:rPr>
  </w:style>
  <w:style w:type="paragraph" w:styleId="TOCHeading">
    <w:name w:val="TOC Heading"/>
    <w:basedOn w:val="Heading1"/>
    <w:next w:val="Normal"/>
    <w:uiPriority w:val="39"/>
    <w:semiHidden/>
    <w:unhideWhenUsed/>
    <w:qFormat/>
    <w:rsid w:val="002F5EF5"/>
    <w:pPr>
      <w:keepLines/>
      <w:spacing w:before="480" w:after="0" w:line="276" w:lineRule="auto"/>
      <w:outlineLvl w:val="9"/>
    </w:pPr>
    <w:rPr>
      <w:color w:val="365F91"/>
      <w:kern w:val="0"/>
      <w:sz w:val="28"/>
      <w:szCs w:val="28"/>
    </w:rPr>
  </w:style>
  <w:style w:type="paragraph" w:customStyle="1" w:styleId="Style1">
    <w:name w:val="Style1"/>
    <w:basedOn w:val="Heading1"/>
    <w:next w:val="Heading1"/>
    <w:link w:val="Style1Char"/>
    <w:autoRedefine/>
    <w:qFormat/>
    <w:rsid w:val="00723052"/>
    <w:pPr>
      <w:bidi/>
      <w:jc w:val="center"/>
    </w:pPr>
    <w:rPr>
      <w:rFonts w:ascii="IRYakout" w:hAnsi="IRYakout" w:cs="IRYakout"/>
      <w:lang w:bidi="fa-IR"/>
    </w:rPr>
  </w:style>
  <w:style w:type="character" w:customStyle="1" w:styleId="Style1Char">
    <w:name w:val="Style1 Char"/>
    <w:link w:val="Style1"/>
    <w:rsid w:val="00723052"/>
    <w:rPr>
      <w:rFonts w:ascii="IRYakout" w:hAnsi="IRYakout" w:cs="IRYakout"/>
      <w:b/>
      <w:bCs/>
      <w:kern w:val="32"/>
      <w:sz w:val="32"/>
      <w:szCs w:val="32"/>
      <w:lang w:bidi="fa-IR"/>
    </w:rPr>
  </w:style>
  <w:style w:type="paragraph" w:customStyle="1" w:styleId="Style2">
    <w:name w:val="Style2"/>
    <w:basedOn w:val="Heading2"/>
    <w:next w:val="Heading2"/>
    <w:link w:val="Style2Char"/>
    <w:autoRedefine/>
    <w:qFormat/>
    <w:rsid w:val="00925377"/>
    <w:pPr>
      <w:bidi/>
    </w:pPr>
    <w:rPr>
      <w:rFonts w:cs="B Zar"/>
      <w:i w:val="0"/>
      <w:iCs w:val="0"/>
      <w:lang w:bidi="fa-IR"/>
    </w:rPr>
  </w:style>
  <w:style w:type="character" w:customStyle="1" w:styleId="Style2Char">
    <w:name w:val="Style2 Char"/>
    <w:link w:val="Style2"/>
    <w:rsid w:val="00925377"/>
    <w:rPr>
      <w:rFonts w:ascii="Cambria" w:eastAsia="Times New Roman" w:hAnsi="Cambria" w:cs="B Zar"/>
      <w:b/>
      <w:bCs/>
      <w:i/>
      <w:iCs/>
      <w:sz w:val="28"/>
      <w:szCs w:val="28"/>
      <w:lang w:bidi="ar-SA"/>
    </w:rPr>
  </w:style>
  <w:style w:type="paragraph" w:customStyle="1" w:styleId="Style3">
    <w:name w:val="Style3"/>
    <w:basedOn w:val="Heading3"/>
    <w:next w:val="Heading3"/>
    <w:link w:val="Style3Char"/>
    <w:autoRedefine/>
    <w:qFormat/>
    <w:rsid w:val="00DB375C"/>
    <w:pPr>
      <w:bidi/>
      <w:ind w:left="283" w:hangingChars="118" w:hanging="283"/>
      <w:jc w:val="both"/>
    </w:pPr>
    <w:rPr>
      <w:rFonts w:ascii="Lotus Linotype" w:hAnsi="Lotus Linotype" w:cs="B Zar"/>
      <w:b w:val="0"/>
      <w:bCs w:val="0"/>
      <w:szCs w:val="24"/>
      <w:lang w:bidi="fa-IR"/>
    </w:rPr>
  </w:style>
  <w:style w:type="character" w:customStyle="1" w:styleId="Style3Char">
    <w:name w:val="Style3 Char"/>
    <w:link w:val="Style3"/>
    <w:rsid w:val="00DB375C"/>
    <w:rPr>
      <w:rFonts w:ascii="Lotus Linotype" w:hAnsi="Lotus Linotype" w:cs="B Zar"/>
      <w:sz w:val="26"/>
      <w:szCs w:val="24"/>
      <w:lang w:bidi="fa-IR"/>
    </w:rPr>
  </w:style>
  <w:style w:type="paragraph" w:styleId="TOC1">
    <w:name w:val="toc 1"/>
    <w:basedOn w:val="Normal"/>
    <w:next w:val="Normal"/>
    <w:uiPriority w:val="39"/>
    <w:rsid w:val="00F97DC6"/>
    <w:pPr>
      <w:spacing w:before="120"/>
      <w:jc w:val="both"/>
    </w:pPr>
    <w:rPr>
      <w:rFonts w:ascii="IRYakout" w:hAnsi="IRYakout" w:cs="IRYakout"/>
      <w:bCs/>
      <w:sz w:val="28"/>
      <w:szCs w:val="28"/>
    </w:rPr>
  </w:style>
  <w:style w:type="paragraph" w:styleId="TOC2">
    <w:name w:val="toc 2"/>
    <w:basedOn w:val="Normal"/>
    <w:next w:val="Normal"/>
    <w:uiPriority w:val="39"/>
    <w:rsid w:val="00F97DC6"/>
    <w:pPr>
      <w:ind w:left="284"/>
      <w:jc w:val="both"/>
    </w:pPr>
    <w:rPr>
      <w:rFonts w:ascii="IRNazli" w:hAnsi="IRNazli" w:cs="IRNazli"/>
      <w:sz w:val="28"/>
      <w:szCs w:val="28"/>
    </w:rPr>
  </w:style>
  <w:style w:type="paragraph" w:styleId="TOC3">
    <w:name w:val="toc 3"/>
    <w:basedOn w:val="Normal"/>
    <w:next w:val="Normal"/>
    <w:uiPriority w:val="39"/>
    <w:rsid w:val="00F97DC6"/>
    <w:pPr>
      <w:ind w:left="567"/>
      <w:jc w:val="both"/>
    </w:pPr>
    <w:rPr>
      <w:rFonts w:ascii="IRNazli" w:hAnsi="IRNazli" w:cs="IRNazli"/>
      <w:sz w:val="26"/>
      <w:szCs w:val="26"/>
    </w:rPr>
  </w:style>
  <w:style w:type="character" w:styleId="PageNumber">
    <w:name w:val="page number"/>
    <w:rsid w:val="00996A4D"/>
  </w:style>
  <w:style w:type="paragraph" w:styleId="BalloonText">
    <w:name w:val="Balloon Text"/>
    <w:basedOn w:val="Normal"/>
    <w:link w:val="BalloonTextChar"/>
    <w:rsid w:val="00C20DCE"/>
    <w:rPr>
      <w:rFonts w:ascii="Tahoma" w:hAnsi="Tahoma" w:cs="Tahoma"/>
      <w:sz w:val="16"/>
      <w:szCs w:val="16"/>
    </w:rPr>
  </w:style>
  <w:style w:type="character" w:customStyle="1" w:styleId="BalloonTextChar">
    <w:name w:val="Balloon Text Char"/>
    <w:basedOn w:val="DefaultParagraphFont"/>
    <w:link w:val="BalloonText"/>
    <w:rsid w:val="00C20DCE"/>
    <w:rPr>
      <w:rFonts w:ascii="Tahoma" w:hAnsi="Tahoma" w:cs="Tahoma"/>
      <w:sz w:val="16"/>
      <w:szCs w:val="16"/>
    </w:rPr>
  </w:style>
  <w:style w:type="paragraph" w:customStyle="1" w:styleId="a2">
    <w:name w:val="متن"/>
    <w:basedOn w:val="Normal"/>
    <w:link w:val="Char2"/>
    <w:qFormat/>
    <w:rsid w:val="00145F1D"/>
    <w:pPr>
      <w:bidi/>
      <w:ind w:firstLine="284"/>
      <w:jc w:val="both"/>
    </w:pPr>
    <w:rPr>
      <w:rFonts w:ascii="IRNazli" w:hAnsi="IRNazli" w:cs="IRNazli"/>
      <w:sz w:val="28"/>
      <w:szCs w:val="28"/>
      <w:lang w:bidi="fa-IR"/>
    </w:rPr>
  </w:style>
  <w:style w:type="paragraph" w:customStyle="1" w:styleId="a3">
    <w:name w:val="متن پاورقی"/>
    <w:basedOn w:val="FootnoteText"/>
    <w:link w:val="Char3"/>
    <w:qFormat/>
    <w:rsid w:val="007A3216"/>
    <w:pPr>
      <w:bidi/>
      <w:ind w:left="284" w:hanging="284"/>
      <w:jc w:val="both"/>
    </w:pPr>
    <w:rPr>
      <w:rFonts w:ascii="IRNazli" w:hAnsi="IRNazli" w:cs="IRNazli"/>
      <w:sz w:val="24"/>
      <w:szCs w:val="24"/>
      <w:lang w:bidi="fa-IR"/>
    </w:rPr>
  </w:style>
  <w:style w:type="character" w:customStyle="1" w:styleId="Char2">
    <w:name w:val="متن Char"/>
    <w:basedOn w:val="DefaultParagraphFont"/>
    <w:link w:val="a2"/>
    <w:rsid w:val="00145F1D"/>
    <w:rPr>
      <w:rFonts w:ascii="IRNazli" w:hAnsi="IRNazli" w:cs="IRNazli"/>
      <w:sz w:val="28"/>
      <w:szCs w:val="28"/>
      <w:lang w:bidi="fa-IR"/>
    </w:rPr>
  </w:style>
  <w:style w:type="character" w:customStyle="1" w:styleId="Char3">
    <w:name w:val="متن پاورقی Char"/>
    <w:basedOn w:val="FootnoteTextChar"/>
    <w:link w:val="a3"/>
    <w:rsid w:val="007A3216"/>
    <w:rPr>
      <w:rFonts w:ascii="IRNazli" w:hAnsi="IRNazli" w:cs="IRNazli"/>
      <w:sz w:val="24"/>
      <w:szCs w:val="24"/>
      <w:lang w:bidi="fa-IR"/>
    </w:rPr>
  </w:style>
  <w:style w:type="paragraph" w:customStyle="1" w:styleId="a4">
    <w:name w:val="تیتر اول"/>
    <w:basedOn w:val="Style1"/>
    <w:link w:val="Char4"/>
    <w:qFormat/>
    <w:rsid w:val="0022292D"/>
    <w:pPr>
      <w:spacing w:before="360" w:after="240"/>
    </w:pPr>
    <w:rPr>
      <w:b w:val="0"/>
    </w:rPr>
  </w:style>
  <w:style w:type="paragraph" w:customStyle="1" w:styleId="a5">
    <w:name w:val="متن عربی"/>
    <w:basedOn w:val="Normal"/>
    <w:link w:val="Char5"/>
    <w:qFormat/>
    <w:rsid w:val="0067718E"/>
    <w:pPr>
      <w:bidi/>
      <w:ind w:firstLine="284"/>
      <w:jc w:val="both"/>
    </w:pPr>
    <w:rPr>
      <w:rFonts w:ascii="mylotus" w:hAnsi="mylotus" w:cs="mylotus"/>
      <w:sz w:val="27"/>
      <w:szCs w:val="27"/>
    </w:rPr>
  </w:style>
  <w:style w:type="character" w:customStyle="1" w:styleId="Char4">
    <w:name w:val="تیتر اول Char"/>
    <w:basedOn w:val="Style1Char"/>
    <w:link w:val="a4"/>
    <w:rsid w:val="0022292D"/>
    <w:rPr>
      <w:rFonts w:ascii="IRYakout" w:eastAsia="Times New Roman" w:hAnsi="IRYakout" w:cs="IRYakout"/>
      <w:b w:val="0"/>
      <w:bCs/>
      <w:kern w:val="32"/>
      <w:sz w:val="32"/>
      <w:szCs w:val="32"/>
      <w:lang w:bidi="fa-IR"/>
    </w:rPr>
  </w:style>
  <w:style w:type="paragraph" w:customStyle="1" w:styleId="a6">
    <w:name w:val="نص احادیث"/>
    <w:basedOn w:val="a2"/>
    <w:link w:val="Char6"/>
    <w:qFormat/>
    <w:rsid w:val="009B4D24"/>
    <w:rPr>
      <w:rFonts w:ascii="KFGQPC Uthman Taha Naskh" w:hAnsi="KFGQPC Uthman Taha Naskh" w:cs="KFGQPC Uthman Taha Naskh"/>
      <w:sz w:val="27"/>
      <w:szCs w:val="27"/>
    </w:rPr>
  </w:style>
  <w:style w:type="character" w:customStyle="1" w:styleId="Char5">
    <w:name w:val="متن عربی Char"/>
    <w:basedOn w:val="DefaultParagraphFont"/>
    <w:link w:val="a5"/>
    <w:rsid w:val="0067718E"/>
    <w:rPr>
      <w:rFonts w:ascii="mylotus" w:hAnsi="mylotus" w:cs="mylotus"/>
      <w:sz w:val="27"/>
      <w:szCs w:val="27"/>
    </w:rPr>
  </w:style>
  <w:style w:type="character" w:customStyle="1" w:styleId="Char6">
    <w:name w:val="نص احادیث Char"/>
    <w:basedOn w:val="Char2"/>
    <w:link w:val="a6"/>
    <w:rsid w:val="009B4D24"/>
    <w:rPr>
      <w:rFonts w:ascii="KFGQPC Uthman Taha Naskh" w:hAnsi="KFGQPC Uthman Taha Naskh" w:cs="KFGQPC Uthman Taha Naskh"/>
      <w:sz w:val="27"/>
      <w:szCs w:val="27"/>
      <w:lang w:bidi="fa-IR"/>
    </w:rPr>
  </w:style>
  <w:style w:type="paragraph" w:customStyle="1" w:styleId="a7">
    <w:name w:val="تخریج آیات"/>
    <w:basedOn w:val="Normal"/>
    <w:link w:val="Char7"/>
    <w:qFormat/>
    <w:rsid w:val="00FA4D3A"/>
    <w:pPr>
      <w:bidi/>
      <w:ind w:firstLine="284"/>
      <w:jc w:val="both"/>
    </w:pPr>
    <w:rPr>
      <w:rFonts w:ascii="IRLotus" w:hAnsi="IRLotus" w:cs="IRLotus"/>
    </w:rPr>
  </w:style>
  <w:style w:type="character" w:customStyle="1" w:styleId="Char7">
    <w:name w:val="تخریج آیات Char"/>
    <w:basedOn w:val="DefaultParagraphFont"/>
    <w:link w:val="a7"/>
    <w:rsid w:val="00FA4D3A"/>
    <w:rPr>
      <w:rFonts w:ascii="IRLotus" w:hAnsi="IRLotus" w:cs="IRLotus"/>
      <w:sz w:val="24"/>
      <w:szCs w:val="24"/>
    </w:rPr>
  </w:style>
  <w:style w:type="paragraph" w:styleId="ListParagraph">
    <w:name w:val="List Paragraph"/>
    <w:basedOn w:val="Normal"/>
    <w:uiPriority w:val="34"/>
    <w:qFormat/>
    <w:rsid w:val="00F01640"/>
    <w:pPr>
      <w:ind w:left="720"/>
      <w:contextualSpacing/>
    </w:pPr>
  </w:style>
  <w:style w:type="paragraph" w:customStyle="1" w:styleId="a8">
    <w:name w:val="تیتر دوم"/>
    <w:basedOn w:val="Normal"/>
    <w:link w:val="Char8"/>
    <w:qFormat/>
    <w:rsid w:val="00F97DC6"/>
    <w:pPr>
      <w:bidi/>
      <w:spacing w:before="240" w:after="60"/>
      <w:jc w:val="both"/>
      <w:outlineLvl w:val="1"/>
    </w:pPr>
    <w:rPr>
      <w:rFonts w:ascii="IRZar" w:hAnsi="IRZar" w:cs="IRZar"/>
      <w:bCs/>
    </w:rPr>
  </w:style>
  <w:style w:type="table" w:styleId="TableGrid">
    <w:name w:val="Table Grid"/>
    <w:basedOn w:val="TableNormal"/>
    <w:uiPriority w:val="59"/>
    <w:rsid w:val="001C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تیتر دوم Char"/>
    <w:basedOn w:val="DefaultParagraphFont"/>
    <w:link w:val="a8"/>
    <w:rsid w:val="00F97DC6"/>
    <w:rPr>
      <w:rFonts w:ascii="IRZar" w:hAnsi="IRZar" w:cs="IRZar"/>
      <w:bCs/>
      <w:sz w:val="24"/>
      <w:szCs w:val="24"/>
    </w:rPr>
  </w:style>
  <w:style w:type="paragraph" w:customStyle="1" w:styleId="a9">
    <w:name w:val="تیتر سوم"/>
    <w:basedOn w:val="a8"/>
    <w:link w:val="Char9"/>
    <w:qFormat/>
    <w:rsid w:val="00F97DC6"/>
    <w:pPr>
      <w:spacing w:after="0"/>
      <w:outlineLvl w:val="2"/>
    </w:pPr>
    <w:rPr>
      <w:rFonts w:ascii="IRNazli" w:hAnsi="IRNazli" w:cs="IRNazli"/>
      <w:sz w:val="26"/>
      <w:szCs w:val="26"/>
    </w:rPr>
  </w:style>
  <w:style w:type="paragraph" w:customStyle="1" w:styleId="aa">
    <w:name w:val="تیتر چهارم"/>
    <w:basedOn w:val="Normal"/>
    <w:link w:val="Chara"/>
    <w:qFormat/>
    <w:rsid w:val="00F97DC6"/>
    <w:pPr>
      <w:bidi/>
      <w:spacing w:before="200"/>
      <w:jc w:val="both"/>
      <w:outlineLvl w:val="3"/>
    </w:pPr>
    <w:rPr>
      <w:rFonts w:ascii="IRNazli" w:hAnsi="IRNazli" w:cs="IRNazli"/>
      <w:bCs/>
      <w:sz w:val="25"/>
      <w:szCs w:val="25"/>
    </w:rPr>
  </w:style>
  <w:style w:type="character" w:customStyle="1" w:styleId="Char9">
    <w:name w:val="تیتر سوم Char"/>
    <w:basedOn w:val="Char8"/>
    <w:link w:val="a9"/>
    <w:rsid w:val="00F97DC6"/>
    <w:rPr>
      <w:rFonts w:ascii="IRNazli" w:hAnsi="IRNazli" w:cs="IRNazli"/>
      <w:bCs/>
      <w:sz w:val="26"/>
      <w:szCs w:val="26"/>
    </w:rPr>
  </w:style>
  <w:style w:type="paragraph" w:styleId="TOC5">
    <w:name w:val="toc 5"/>
    <w:basedOn w:val="Normal"/>
    <w:next w:val="Normal"/>
    <w:autoRedefine/>
    <w:uiPriority w:val="39"/>
    <w:unhideWhenUsed/>
    <w:rsid w:val="00F97DC6"/>
    <w:pPr>
      <w:spacing w:after="100" w:line="276" w:lineRule="auto"/>
      <w:ind w:left="880"/>
    </w:pPr>
    <w:rPr>
      <w:rFonts w:asciiTheme="minorHAnsi" w:eastAsiaTheme="minorEastAsia" w:hAnsiTheme="minorHAnsi" w:cstheme="minorBidi"/>
      <w:sz w:val="22"/>
      <w:szCs w:val="22"/>
    </w:rPr>
  </w:style>
  <w:style w:type="character" w:customStyle="1" w:styleId="Chara">
    <w:name w:val="تیتر چهارم Char"/>
    <w:basedOn w:val="DefaultParagraphFont"/>
    <w:link w:val="aa"/>
    <w:rsid w:val="00F97DC6"/>
    <w:rPr>
      <w:rFonts w:ascii="IRNazli" w:hAnsi="IRNazli" w:cs="IRNazli"/>
      <w:bCs/>
      <w:sz w:val="25"/>
      <w:szCs w:val="25"/>
    </w:rPr>
  </w:style>
  <w:style w:type="paragraph" w:styleId="TOC4">
    <w:name w:val="toc 4"/>
    <w:basedOn w:val="Normal"/>
    <w:next w:val="Normal"/>
    <w:uiPriority w:val="39"/>
    <w:rsid w:val="00F97DC6"/>
    <w:pPr>
      <w:ind w:left="851"/>
      <w:jc w:val="both"/>
    </w:pPr>
    <w:rPr>
      <w:rFonts w:ascii="IRNazli" w:hAnsi="IRNazli" w:cs="IRNazli"/>
      <w:sz w:val="25"/>
      <w:szCs w:val="25"/>
    </w:rPr>
  </w:style>
  <w:style w:type="paragraph" w:styleId="TOC6">
    <w:name w:val="toc 6"/>
    <w:basedOn w:val="Normal"/>
    <w:next w:val="Normal"/>
    <w:autoRedefine/>
    <w:uiPriority w:val="39"/>
    <w:unhideWhenUsed/>
    <w:rsid w:val="00F97DC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97DC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97DC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97DC6"/>
    <w:pPr>
      <w:spacing w:after="100" w:line="276" w:lineRule="auto"/>
      <w:ind w:left="1760"/>
    </w:pPr>
    <w:rPr>
      <w:rFonts w:asciiTheme="minorHAnsi" w:eastAsiaTheme="minorEastAsia" w:hAnsiTheme="minorHAnsi" w:cstheme="minorBidi"/>
      <w:sz w:val="22"/>
      <w:szCs w:val="22"/>
    </w:rPr>
  </w:style>
  <w:style w:type="paragraph" w:customStyle="1" w:styleId="ab">
    <w:name w:val="آیات"/>
    <w:basedOn w:val="Normal"/>
    <w:link w:val="Charb"/>
    <w:qFormat/>
    <w:rsid w:val="009B53BD"/>
    <w:pPr>
      <w:bidi/>
      <w:ind w:firstLine="284"/>
      <w:jc w:val="both"/>
    </w:pPr>
    <w:rPr>
      <w:rFonts w:ascii="KFGQPC Uthmanic Script HAFS" w:hAnsi="KFGQPC Uthmanic Script HAFS" w:cs="KFGQPC Uthmanic Script HAFS"/>
      <w:sz w:val="28"/>
      <w:szCs w:val="28"/>
    </w:rPr>
  </w:style>
  <w:style w:type="character" w:customStyle="1" w:styleId="Charb">
    <w:name w:val="آیات Char"/>
    <w:basedOn w:val="DefaultParagraphFont"/>
    <w:link w:val="ab"/>
    <w:rsid w:val="009B53BD"/>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676D0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3BC"/>
    <w:rPr>
      <w:sz w:val="24"/>
      <w:szCs w:val="24"/>
    </w:rPr>
  </w:style>
  <w:style w:type="paragraph" w:styleId="Heading1">
    <w:name w:val="heading 1"/>
    <w:basedOn w:val="Normal"/>
    <w:next w:val="Normal"/>
    <w:link w:val="Heading1Char"/>
    <w:qFormat/>
    <w:rsid w:val="00D9189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9189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D9189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890"/>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D91890"/>
    <w:rPr>
      <w:rFonts w:ascii="Cambria" w:eastAsia="Times New Roman" w:hAnsi="Cambria" w:cs="Times New Roman"/>
      <w:b/>
      <w:bCs/>
      <w:i/>
      <w:iCs/>
      <w:sz w:val="28"/>
      <w:szCs w:val="28"/>
      <w:lang w:bidi="ar-SA"/>
    </w:rPr>
  </w:style>
  <w:style w:type="character" w:customStyle="1" w:styleId="Heading3Char">
    <w:name w:val="Heading 3 Char"/>
    <w:link w:val="Heading3"/>
    <w:semiHidden/>
    <w:rsid w:val="00D91890"/>
    <w:rPr>
      <w:rFonts w:ascii="Cambria" w:eastAsia="Times New Roman" w:hAnsi="Cambria" w:cs="Times New Roman"/>
      <w:b/>
      <w:bCs/>
      <w:sz w:val="26"/>
      <w:szCs w:val="26"/>
      <w:lang w:bidi="ar-SA"/>
    </w:rPr>
  </w:style>
  <w:style w:type="paragraph" w:styleId="FootnoteText">
    <w:name w:val="footnote text"/>
    <w:basedOn w:val="Normal"/>
    <w:link w:val="FootnoteTextChar"/>
    <w:rsid w:val="00091438"/>
    <w:rPr>
      <w:sz w:val="20"/>
      <w:szCs w:val="20"/>
    </w:rPr>
  </w:style>
  <w:style w:type="character" w:customStyle="1" w:styleId="FootnoteTextChar">
    <w:name w:val="Footnote Text Char"/>
    <w:link w:val="FootnoteText"/>
    <w:rsid w:val="00091438"/>
    <w:rPr>
      <w:lang w:bidi="ar-SA"/>
    </w:rPr>
  </w:style>
  <w:style w:type="character" w:styleId="FootnoteReference">
    <w:name w:val="footnote reference"/>
    <w:uiPriority w:val="99"/>
    <w:rsid w:val="00091438"/>
    <w:rPr>
      <w:vertAlign w:val="superscript"/>
    </w:rPr>
  </w:style>
  <w:style w:type="paragraph" w:styleId="EndnoteText">
    <w:name w:val="endnote text"/>
    <w:basedOn w:val="Normal"/>
    <w:link w:val="EndnoteTextChar"/>
    <w:rsid w:val="00F97E3F"/>
    <w:rPr>
      <w:sz w:val="20"/>
      <w:szCs w:val="20"/>
    </w:rPr>
  </w:style>
  <w:style w:type="character" w:customStyle="1" w:styleId="EndnoteTextChar">
    <w:name w:val="Endnote Text Char"/>
    <w:link w:val="EndnoteText"/>
    <w:rsid w:val="00F97E3F"/>
    <w:rPr>
      <w:lang w:bidi="ar-SA"/>
    </w:rPr>
  </w:style>
  <w:style w:type="character" w:styleId="EndnoteReference">
    <w:name w:val="endnote reference"/>
    <w:rsid w:val="00F97E3F"/>
    <w:rPr>
      <w:vertAlign w:val="superscript"/>
    </w:rPr>
  </w:style>
  <w:style w:type="paragraph" w:styleId="Header">
    <w:name w:val="header"/>
    <w:basedOn w:val="Normal"/>
    <w:link w:val="HeaderChar"/>
    <w:rsid w:val="001C0BF4"/>
    <w:pPr>
      <w:tabs>
        <w:tab w:val="center" w:pos="4513"/>
        <w:tab w:val="right" w:pos="9026"/>
      </w:tabs>
    </w:pPr>
  </w:style>
  <w:style w:type="character" w:customStyle="1" w:styleId="HeaderChar">
    <w:name w:val="Header Char"/>
    <w:link w:val="Header"/>
    <w:rsid w:val="001C0BF4"/>
    <w:rPr>
      <w:sz w:val="24"/>
      <w:szCs w:val="24"/>
      <w:lang w:bidi="ar-SA"/>
    </w:rPr>
  </w:style>
  <w:style w:type="paragraph" w:styleId="Footer">
    <w:name w:val="footer"/>
    <w:basedOn w:val="Normal"/>
    <w:link w:val="FooterChar"/>
    <w:rsid w:val="001C0BF4"/>
    <w:pPr>
      <w:tabs>
        <w:tab w:val="center" w:pos="4513"/>
        <w:tab w:val="right" w:pos="9026"/>
      </w:tabs>
    </w:pPr>
  </w:style>
  <w:style w:type="character" w:customStyle="1" w:styleId="FooterChar">
    <w:name w:val="Footer Char"/>
    <w:link w:val="Footer"/>
    <w:rsid w:val="001C0BF4"/>
    <w:rPr>
      <w:sz w:val="24"/>
      <w:szCs w:val="24"/>
      <w:lang w:bidi="ar-SA"/>
    </w:rPr>
  </w:style>
  <w:style w:type="character" w:styleId="Hyperlink">
    <w:name w:val="Hyperlink"/>
    <w:uiPriority w:val="99"/>
    <w:rsid w:val="0075458C"/>
    <w:rPr>
      <w:color w:val="0000FF"/>
      <w:u w:val="single"/>
    </w:rPr>
  </w:style>
  <w:style w:type="paragraph" w:customStyle="1" w:styleId="a">
    <w:name w:val="اول"/>
    <w:basedOn w:val="Heading1"/>
    <w:link w:val="Char"/>
    <w:autoRedefine/>
    <w:rsid w:val="002F5EF5"/>
    <w:pPr>
      <w:bidi/>
      <w:jc w:val="center"/>
      <w:outlineLvl w:val="9"/>
    </w:pPr>
    <w:rPr>
      <w:rFonts w:ascii="Lotus Linotype" w:hAnsi="Lotus Linotype" w:cs="B Titr"/>
      <w:b w:val="0"/>
      <w:sz w:val="28"/>
      <w:szCs w:val="48"/>
      <w:lang w:bidi="fa-IR"/>
    </w:rPr>
  </w:style>
  <w:style w:type="character" w:customStyle="1" w:styleId="Char">
    <w:name w:val="اول Char"/>
    <w:link w:val="a"/>
    <w:rsid w:val="002F5EF5"/>
    <w:rPr>
      <w:rFonts w:ascii="Lotus Linotype" w:eastAsia="Times New Roman" w:hAnsi="Lotus Linotype" w:cs="B Titr"/>
      <w:b/>
      <w:bCs/>
      <w:kern w:val="32"/>
      <w:sz w:val="28"/>
      <w:szCs w:val="48"/>
      <w:lang w:bidi="ar-SA"/>
    </w:rPr>
  </w:style>
  <w:style w:type="paragraph" w:customStyle="1" w:styleId="a0">
    <w:name w:val="دوم"/>
    <w:basedOn w:val="Heading2"/>
    <w:link w:val="Char0"/>
    <w:autoRedefine/>
    <w:rsid w:val="009E29CD"/>
    <w:pPr>
      <w:bidi/>
      <w:outlineLvl w:val="9"/>
    </w:pPr>
    <w:rPr>
      <w:rFonts w:cs="B Zar"/>
      <w:iCs w:val="0"/>
    </w:rPr>
  </w:style>
  <w:style w:type="character" w:customStyle="1" w:styleId="Char0">
    <w:name w:val="دوم Char"/>
    <w:link w:val="a0"/>
    <w:rsid w:val="009E29CD"/>
    <w:rPr>
      <w:rFonts w:ascii="Cambria" w:eastAsia="Times New Roman" w:hAnsi="Cambria" w:cs="B Zar"/>
      <w:b/>
      <w:bCs/>
      <w:i/>
      <w:iCs/>
      <w:sz w:val="28"/>
      <w:szCs w:val="28"/>
      <w:lang w:bidi="ar-SA"/>
    </w:rPr>
  </w:style>
  <w:style w:type="paragraph" w:customStyle="1" w:styleId="a1">
    <w:name w:val="سوم"/>
    <w:basedOn w:val="Heading3"/>
    <w:link w:val="Char1"/>
    <w:autoRedefine/>
    <w:rsid w:val="00703544"/>
    <w:pPr>
      <w:bidi/>
      <w:jc w:val="both"/>
      <w:outlineLvl w:val="9"/>
    </w:pPr>
    <w:rPr>
      <w:rFonts w:cs="B Zar"/>
      <w:sz w:val="24"/>
      <w:szCs w:val="24"/>
      <w:lang w:bidi="fa-IR"/>
    </w:rPr>
  </w:style>
  <w:style w:type="character" w:customStyle="1" w:styleId="Char1">
    <w:name w:val="سوم Char"/>
    <w:link w:val="a1"/>
    <w:rsid w:val="00703544"/>
    <w:rPr>
      <w:rFonts w:ascii="Cambria" w:hAnsi="Cambria" w:cs="B Zar"/>
      <w:b/>
      <w:bCs/>
      <w:sz w:val="24"/>
      <w:szCs w:val="24"/>
      <w:lang w:bidi="fa-IR"/>
    </w:rPr>
  </w:style>
  <w:style w:type="paragraph" w:styleId="TOCHeading">
    <w:name w:val="TOC Heading"/>
    <w:basedOn w:val="Heading1"/>
    <w:next w:val="Normal"/>
    <w:uiPriority w:val="39"/>
    <w:semiHidden/>
    <w:unhideWhenUsed/>
    <w:qFormat/>
    <w:rsid w:val="002F5EF5"/>
    <w:pPr>
      <w:keepLines/>
      <w:spacing w:before="480" w:after="0" w:line="276" w:lineRule="auto"/>
      <w:outlineLvl w:val="9"/>
    </w:pPr>
    <w:rPr>
      <w:color w:val="365F91"/>
      <w:kern w:val="0"/>
      <w:sz w:val="28"/>
      <w:szCs w:val="28"/>
    </w:rPr>
  </w:style>
  <w:style w:type="paragraph" w:customStyle="1" w:styleId="Style1">
    <w:name w:val="Style1"/>
    <w:basedOn w:val="Heading1"/>
    <w:next w:val="Heading1"/>
    <w:link w:val="Style1Char"/>
    <w:autoRedefine/>
    <w:qFormat/>
    <w:rsid w:val="00723052"/>
    <w:pPr>
      <w:bidi/>
      <w:jc w:val="center"/>
    </w:pPr>
    <w:rPr>
      <w:rFonts w:ascii="IRYakout" w:hAnsi="IRYakout" w:cs="IRYakout"/>
      <w:lang w:bidi="fa-IR"/>
    </w:rPr>
  </w:style>
  <w:style w:type="character" w:customStyle="1" w:styleId="Style1Char">
    <w:name w:val="Style1 Char"/>
    <w:link w:val="Style1"/>
    <w:rsid w:val="00723052"/>
    <w:rPr>
      <w:rFonts w:ascii="IRYakout" w:hAnsi="IRYakout" w:cs="IRYakout"/>
      <w:b/>
      <w:bCs/>
      <w:kern w:val="32"/>
      <w:sz w:val="32"/>
      <w:szCs w:val="32"/>
      <w:lang w:bidi="fa-IR"/>
    </w:rPr>
  </w:style>
  <w:style w:type="paragraph" w:customStyle="1" w:styleId="Style2">
    <w:name w:val="Style2"/>
    <w:basedOn w:val="Heading2"/>
    <w:next w:val="Heading2"/>
    <w:link w:val="Style2Char"/>
    <w:autoRedefine/>
    <w:qFormat/>
    <w:rsid w:val="00925377"/>
    <w:pPr>
      <w:bidi/>
    </w:pPr>
    <w:rPr>
      <w:rFonts w:cs="B Zar"/>
      <w:i w:val="0"/>
      <w:iCs w:val="0"/>
      <w:lang w:bidi="fa-IR"/>
    </w:rPr>
  </w:style>
  <w:style w:type="character" w:customStyle="1" w:styleId="Style2Char">
    <w:name w:val="Style2 Char"/>
    <w:link w:val="Style2"/>
    <w:rsid w:val="00925377"/>
    <w:rPr>
      <w:rFonts w:ascii="Cambria" w:eastAsia="Times New Roman" w:hAnsi="Cambria" w:cs="B Zar"/>
      <w:b/>
      <w:bCs/>
      <w:i/>
      <w:iCs/>
      <w:sz w:val="28"/>
      <w:szCs w:val="28"/>
      <w:lang w:bidi="ar-SA"/>
    </w:rPr>
  </w:style>
  <w:style w:type="paragraph" w:customStyle="1" w:styleId="Style3">
    <w:name w:val="Style3"/>
    <w:basedOn w:val="Heading3"/>
    <w:next w:val="Heading3"/>
    <w:link w:val="Style3Char"/>
    <w:autoRedefine/>
    <w:qFormat/>
    <w:rsid w:val="00DB375C"/>
    <w:pPr>
      <w:bidi/>
      <w:ind w:left="283" w:hangingChars="118" w:hanging="283"/>
      <w:jc w:val="both"/>
    </w:pPr>
    <w:rPr>
      <w:rFonts w:ascii="Lotus Linotype" w:hAnsi="Lotus Linotype" w:cs="B Zar"/>
      <w:b w:val="0"/>
      <w:bCs w:val="0"/>
      <w:szCs w:val="24"/>
      <w:lang w:bidi="fa-IR"/>
    </w:rPr>
  </w:style>
  <w:style w:type="character" w:customStyle="1" w:styleId="Style3Char">
    <w:name w:val="Style3 Char"/>
    <w:link w:val="Style3"/>
    <w:rsid w:val="00DB375C"/>
    <w:rPr>
      <w:rFonts w:ascii="Lotus Linotype" w:hAnsi="Lotus Linotype" w:cs="B Zar"/>
      <w:sz w:val="26"/>
      <w:szCs w:val="24"/>
      <w:lang w:bidi="fa-IR"/>
    </w:rPr>
  </w:style>
  <w:style w:type="paragraph" w:styleId="TOC1">
    <w:name w:val="toc 1"/>
    <w:basedOn w:val="Normal"/>
    <w:next w:val="Normal"/>
    <w:uiPriority w:val="39"/>
    <w:rsid w:val="00F97DC6"/>
    <w:pPr>
      <w:spacing w:before="120"/>
      <w:jc w:val="both"/>
    </w:pPr>
    <w:rPr>
      <w:rFonts w:ascii="IRYakout" w:hAnsi="IRYakout" w:cs="IRYakout"/>
      <w:bCs/>
      <w:sz w:val="28"/>
      <w:szCs w:val="28"/>
    </w:rPr>
  </w:style>
  <w:style w:type="paragraph" w:styleId="TOC2">
    <w:name w:val="toc 2"/>
    <w:basedOn w:val="Normal"/>
    <w:next w:val="Normal"/>
    <w:uiPriority w:val="39"/>
    <w:rsid w:val="00F97DC6"/>
    <w:pPr>
      <w:ind w:left="284"/>
      <w:jc w:val="both"/>
    </w:pPr>
    <w:rPr>
      <w:rFonts w:ascii="IRNazli" w:hAnsi="IRNazli" w:cs="IRNazli"/>
      <w:sz w:val="28"/>
      <w:szCs w:val="28"/>
    </w:rPr>
  </w:style>
  <w:style w:type="paragraph" w:styleId="TOC3">
    <w:name w:val="toc 3"/>
    <w:basedOn w:val="Normal"/>
    <w:next w:val="Normal"/>
    <w:uiPriority w:val="39"/>
    <w:rsid w:val="00F97DC6"/>
    <w:pPr>
      <w:ind w:left="567"/>
      <w:jc w:val="both"/>
    </w:pPr>
    <w:rPr>
      <w:rFonts w:ascii="IRNazli" w:hAnsi="IRNazli" w:cs="IRNazli"/>
      <w:sz w:val="26"/>
      <w:szCs w:val="26"/>
    </w:rPr>
  </w:style>
  <w:style w:type="character" w:styleId="PageNumber">
    <w:name w:val="page number"/>
    <w:rsid w:val="00996A4D"/>
  </w:style>
  <w:style w:type="paragraph" w:styleId="BalloonText">
    <w:name w:val="Balloon Text"/>
    <w:basedOn w:val="Normal"/>
    <w:link w:val="BalloonTextChar"/>
    <w:rsid w:val="00C20DCE"/>
    <w:rPr>
      <w:rFonts w:ascii="Tahoma" w:hAnsi="Tahoma" w:cs="Tahoma"/>
      <w:sz w:val="16"/>
      <w:szCs w:val="16"/>
    </w:rPr>
  </w:style>
  <w:style w:type="character" w:customStyle="1" w:styleId="BalloonTextChar">
    <w:name w:val="Balloon Text Char"/>
    <w:basedOn w:val="DefaultParagraphFont"/>
    <w:link w:val="BalloonText"/>
    <w:rsid w:val="00C20DCE"/>
    <w:rPr>
      <w:rFonts w:ascii="Tahoma" w:hAnsi="Tahoma" w:cs="Tahoma"/>
      <w:sz w:val="16"/>
      <w:szCs w:val="16"/>
    </w:rPr>
  </w:style>
  <w:style w:type="paragraph" w:customStyle="1" w:styleId="a2">
    <w:name w:val="متن"/>
    <w:basedOn w:val="Normal"/>
    <w:link w:val="Char2"/>
    <w:qFormat/>
    <w:rsid w:val="00145F1D"/>
    <w:pPr>
      <w:bidi/>
      <w:ind w:firstLine="284"/>
      <w:jc w:val="both"/>
    </w:pPr>
    <w:rPr>
      <w:rFonts w:ascii="IRNazli" w:hAnsi="IRNazli" w:cs="IRNazli"/>
      <w:sz w:val="28"/>
      <w:szCs w:val="28"/>
      <w:lang w:bidi="fa-IR"/>
    </w:rPr>
  </w:style>
  <w:style w:type="paragraph" w:customStyle="1" w:styleId="a3">
    <w:name w:val="متن پاورقی"/>
    <w:basedOn w:val="FootnoteText"/>
    <w:link w:val="Char3"/>
    <w:qFormat/>
    <w:rsid w:val="007A3216"/>
    <w:pPr>
      <w:bidi/>
      <w:ind w:left="284" w:hanging="284"/>
      <w:jc w:val="both"/>
    </w:pPr>
    <w:rPr>
      <w:rFonts w:ascii="IRNazli" w:hAnsi="IRNazli" w:cs="IRNazli"/>
      <w:sz w:val="24"/>
      <w:szCs w:val="24"/>
      <w:lang w:bidi="fa-IR"/>
    </w:rPr>
  </w:style>
  <w:style w:type="character" w:customStyle="1" w:styleId="Char2">
    <w:name w:val="متن Char"/>
    <w:basedOn w:val="DefaultParagraphFont"/>
    <w:link w:val="a2"/>
    <w:rsid w:val="00145F1D"/>
    <w:rPr>
      <w:rFonts w:ascii="IRNazli" w:hAnsi="IRNazli" w:cs="IRNazli"/>
      <w:sz w:val="28"/>
      <w:szCs w:val="28"/>
      <w:lang w:bidi="fa-IR"/>
    </w:rPr>
  </w:style>
  <w:style w:type="character" w:customStyle="1" w:styleId="Char3">
    <w:name w:val="متن پاورقی Char"/>
    <w:basedOn w:val="FootnoteTextChar"/>
    <w:link w:val="a3"/>
    <w:rsid w:val="007A3216"/>
    <w:rPr>
      <w:rFonts w:ascii="IRNazli" w:hAnsi="IRNazli" w:cs="IRNazli"/>
      <w:sz w:val="24"/>
      <w:szCs w:val="24"/>
      <w:lang w:bidi="fa-IR"/>
    </w:rPr>
  </w:style>
  <w:style w:type="paragraph" w:customStyle="1" w:styleId="a4">
    <w:name w:val="تیتر اول"/>
    <w:basedOn w:val="Style1"/>
    <w:link w:val="Char4"/>
    <w:qFormat/>
    <w:rsid w:val="0022292D"/>
    <w:pPr>
      <w:spacing w:before="360" w:after="240"/>
    </w:pPr>
    <w:rPr>
      <w:b w:val="0"/>
    </w:rPr>
  </w:style>
  <w:style w:type="paragraph" w:customStyle="1" w:styleId="a5">
    <w:name w:val="متن عربی"/>
    <w:basedOn w:val="Normal"/>
    <w:link w:val="Char5"/>
    <w:qFormat/>
    <w:rsid w:val="0067718E"/>
    <w:pPr>
      <w:bidi/>
      <w:ind w:firstLine="284"/>
      <w:jc w:val="both"/>
    </w:pPr>
    <w:rPr>
      <w:rFonts w:ascii="mylotus" w:hAnsi="mylotus" w:cs="mylotus"/>
      <w:sz w:val="27"/>
      <w:szCs w:val="27"/>
    </w:rPr>
  </w:style>
  <w:style w:type="character" w:customStyle="1" w:styleId="Char4">
    <w:name w:val="تیتر اول Char"/>
    <w:basedOn w:val="Style1Char"/>
    <w:link w:val="a4"/>
    <w:rsid w:val="0022292D"/>
    <w:rPr>
      <w:rFonts w:ascii="IRYakout" w:eastAsia="Times New Roman" w:hAnsi="IRYakout" w:cs="IRYakout"/>
      <w:b w:val="0"/>
      <w:bCs/>
      <w:kern w:val="32"/>
      <w:sz w:val="32"/>
      <w:szCs w:val="32"/>
      <w:lang w:bidi="fa-IR"/>
    </w:rPr>
  </w:style>
  <w:style w:type="paragraph" w:customStyle="1" w:styleId="a6">
    <w:name w:val="نص احادیث"/>
    <w:basedOn w:val="a2"/>
    <w:link w:val="Char6"/>
    <w:qFormat/>
    <w:rsid w:val="009B4D24"/>
    <w:rPr>
      <w:rFonts w:ascii="KFGQPC Uthman Taha Naskh" w:hAnsi="KFGQPC Uthman Taha Naskh" w:cs="KFGQPC Uthman Taha Naskh"/>
      <w:sz w:val="27"/>
      <w:szCs w:val="27"/>
    </w:rPr>
  </w:style>
  <w:style w:type="character" w:customStyle="1" w:styleId="Char5">
    <w:name w:val="متن عربی Char"/>
    <w:basedOn w:val="DefaultParagraphFont"/>
    <w:link w:val="a5"/>
    <w:rsid w:val="0067718E"/>
    <w:rPr>
      <w:rFonts w:ascii="mylotus" w:hAnsi="mylotus" w:cs="mylotus"/>
      <w:sz w:val="27"/>
      <w:szCs w:val="27"/>
    </w:rPr>
  </w:style>
  <w:style w:type="character" w:customStyle="1" w:styleId="Char6">
    <w:name w:val="نص احادیث Char"/>
    <w:basedOn w:val="Char2"/>
    <w:link w:val="a6"/>
    <w:rsid w:val="009B4D24"/>
    <w:rPr>
      <w:rFonts w:ascii="KFGQPC Uthman Taha Naskh" w:hAnsi="KFGQPC Uthman Taha Naskh" w:cs="KFGQPC Uthman Taha Naskh"/>
      <w:sz w:val="27"/>
      <w:szCs w:val="27"/>
      <w:lang w:bidi="fa-IR"/>
    </w:rPr>
  </w:style>
  <w:style w:type="paragraph" w:customStyle="1" w:styleId="a7">
    <w:name w:val="تخریج آیات"/>
    <w:basedOn w:val="Normal"/>
    <w:link w:val="Char7"/>
    <w:qFormat/>
    <w:rsid w:val="00FA4D3A"/>
    <w:pPr>
      <w:bidi/>
      <w:ind w:firstLine="284"/>
      <w:jc w:val="both"/>
    </w:pPr>
    <w:rPr>
      <w:rFonts w:ascii="IRLotus" w:hAnsi="IRLotus" w:cs="IRLotus"/>
    </w:rPr>
  </w:style>
  <w:style w:type="character" w:customStyle="1" w:styleId="Char7">
    <w:name w:val="تخریج آیات Char"/>
    <w:basedOn w:val="DefaultParagraphFont"/>
    <w:link w:val="a7"/>
    <w:rsid w:val="00FA4D3A"/>
    <w:rPr>
      <w:rFonts w:ascii="IRLotus" w:hAnsi="IRLotus" w:cs="IRLotus"/>
      <w:sz w:val="24"/>
      <w:szCs w:val="24"/>
    </w:rPr>
  </w:style>
  <w:style w:type="paragraph" w:styleId="ListParagraph">
    <w:name w:val="List Paragraph"/>
    <w:basedOn w:val="Normal"/>
    <w:uiPriority w:val="34"/>
    <w:qFormat/>
    <w:rsid w:val="00F01640"/>
    <w:pPr>
      <w:ind w:left="720"/>
      <w:contextualSpacing/>
    </w:pPr>
  </w:style>
  <w:style w:type="paragraph" w:customStyle="1" w:styleId="a8">
    <w:name w:val="تیتر دوم"/>
    <w:basedOn w:val="Normal"/>
    <w:link w:val="Char8"/>
    <w:qFormat/>
    <w:rsid w:val="00F97DC6"/>
    <w:pPr>
      <w:bidi/>
      <w:spacing w:before="240" w:after="60"/>
      <w:jc w:val="both"/>
      <w:outlineLvl w:val="1"/>
    </w:pPr>
    <w:rPr>
      <w:rFonts w:ascii="IRZar" w:hAnsi="IRZar" w:cs="IRZar"/>
      <w:bCs/>
    </w:rPr>
  </w:style>
  <w:style w:type="table" w:styleId="TableGrid">
    <w:name w:val="Table Grid"/>
    <w:basedOn w:val="TableNormal"/>
    <w:uiPriority w:val="59"/>
    <w:rsid w:val="001C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تیتر دوم Char"/>
    <w:basedOn w:val="DefaultParagraphFont"/>
    <w:link w:val="a8"/>
    <w:rsid w:val="00F97DC6"/>
    <w:rPr>
      <w:rFonts w:ascii="IRZar" w:hAnsi="IRZar" w:cs="IRZar"/>
      <w:bCs/>
      <w:sz w:val="24"/>
      <w:szCs w:val="24"/>
    </w:rPr>
  </w:style>
  <w:style w:type="paragraph" w:customStyle="1" w:styleId="a9">
    <w:name w:val="تیتر سوم"/>
    <w:basedOn w:val="a8"/>
    <w:link w:val="Char9"/>
    <w:qFormat/>
    <w:rsid w:val="00F97DC6"/>
    <w:pPr>
      <w:spacing w:after="0"/>
      <w:outlineLvl w:val="2"/>
    </w:pPr>
    <w:rPr>
      <w:rFonts w:ascii="IRNazli" w:hAnsi="IRNazli" w:cs="IRNazli"/>
      <w:sz w:val="26"/>
      <w:szCs w:val="26"/>
    </w:rPr>
  </w:style>
  <w:style w:type="paragraph" w:customStyle="1" w:styleId="aa">
    <w:name w:val="تیتر چهارم"/>
    <w:basedOn w:val="Normal"/>
    <w:link w:val="Chara"/>
    <w:qFormat/>
    <w:rsid w:val="00F97DC6"/>
    <w:pPr>
      <w:bidi/>
      <w:spacing w:before="200"/>
      <w:jc w:val="both"/>
      <w:outlineLvl w:val="3"/>
    </w:pPr>
    <w:rPr>
      <w:rFonts w:ascii="IRNazli" w:hAnsi="IRNazli" w:cs="IRNazli"/>
      <w:bCs/>
      <w:sz w:val="25"/>
      <w:szCs w:val="25"/>
    </w:rPr>
  </w:style>
  <w:style w:type="character" w:customStyle="1" w:styleId="Char9">
    <w:name w:val="تیتر سوم Char"/>
    <w:basedOn w:val="Char8"/>
    <w:link w:val="a9"/>
    <w:rsid w:val="00F97DC6"/>
    <w:rPr>
      <w:rFonts w:ascii="IRNazli" w:hAnsi="IRNazli" w:cs="IRNazli"/>
      <w:bCs/>
      <w:sz w:val="26"/>
      <w:szCs w:val="26"/>
    </w:rPr>
  </w:style>
  <w:style w:type="paragraph" w:styleId="TOC5">
    <w:name w:val="toc 5"/>
    <w:basedOn w:val="Normal"/>
    <w:next w:val="Normal"/>
    <w:autoRedefine/>
    <w:uiPriority w:val="39"/>
    <w:unhideWhenUsed/>
    <w:rsid w:val="00F97DC6"/>
    <w:pPr>
      <w:spacing w:after="100" w:line="276" w:lineRule="auto"/>
      <w:ind w:left="880"/>
    </w:pPr>
    <w:rPr>
      <w:rFonts w:asciiTheme="minorHAnsi" w:eastAsiaTheme="minorEastAsia" w:hAnsiTheme="minorHAnsi" w:cstheme="minorBidi"/>
      <w:sz w:val="22"/>
      <w:szCs w:val="22"/>
    </w:rPr>
  </w:style>
  <w:style w:type="character" w:customStyle="1" w:styleId="Chara">
    <w:name w:val="تیتر چهارم Char"/>
    <w:basedOn w:val="DefaultParagraphFont"/>
    <w:link w:val="aa"/>
    <w:rsid w:val="00F97DC6"/>
    <w:rPr>
      <w:rFonts w:ascii="IRNazli" w:hAnsi="IRNazli" w:cs="IRNazli"/>
      <w:bCs/>
      <w:sz w:val="25"/>
      <w:szCs w:val="25"/>
    </w:rPr>
  </w:style>
  <w:style w:type="paragraph" w:styleId="TOC4">
    <w:name w:val="toc 4"/>
    <w:basedOn w:val="Normal"/>
    <w:next w:val="Normal"/>
    <w:uiPriority w:val="39"/>
    <w:rsid w:val="00F97DC6"/>
    <w:pPr>
      <w:ind w:left="851"/>
      <w:jc w:val="both"/>
    </w:pPr>
    <w:rPr>
      <w:rFonts w:ascii="IRNazli" w:hAnsi="IRNazli" w:cs="IRNazli"/>
      <w:sz w:val="25"/>
      <w:szCs w:val="25"/>
    </w:rPr>
  </w:style>
  <w:style w:type="paragraph" w:styleId="TOC6">
    <w:name w:val="toc 6"/>
    <w:basedOn w:val="Normal"/>
    <w:next w:val="Normal"/>
    <w:autoRedefine/>
    <w:uiPriority w:val="39"/>
    <w:unhideWhenUsed/>
    <w:rsid w:val="00F97DC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97DC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97DC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97DC6"/>
    <w:pPr>
      <w:spacing w:after="100" w:line="276" w:lineRule="auto"/>
      <w:ind w:left="1760"/>
    </w:pPr>
    <w:rPr>
      <w:rFonts w:asciiTheme="minorHAnsi" w:eastAsiaTheme="minorEastAsia" w:hAnsiTheme="minorHAnsi" w:cstheme="minorBidi"/>
      <w:sz w:val="22"/>
      <w:szCs w:val="22"/>
    </w:rPr>
  </w:style>
  <w:style w:type="paragraph" w:customStyle="1" w:styleId="ab">
    <w:name w:val="آیات"/>
    <w:basedOn w:val="Normal"/>
    <w:link w:val="Charb"/>
    <w:qFormat/>
    <w:rsid w:val="009B53BD"/>
    <w:pPr>
      <w:bidi/>
      <w:ind w:firstLine="284"/>
      <w:jc w:val="both"/>
    </w:pPr>
    <w:rPr>
      <w:rFonts w:ascii="KFGQPC Uthmanic Script HAFS" w:hAnsi="KFGQPC Uthmanic Script HAFS" w:cs="KFGQPC Uthmanic Script HAFS"/>
      <w:sz w:val="28"/>
      <w:szCs w:val="28"/>
    </w:rPr>
  </w:style>
  <w:style w:type="character" w:customStyle="1" w:styleId="Charb">
    <w:name w:val="آیات Char"/>
    <w:basedOn w:val="DefaultParagraphFont"/>
    <w:link w:val="ab"/>
    <w:rsid w:val="009B53BD"/>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676D0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islamtape.com"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F72F16B-948E-4A19-9AC1-22C22990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34735</Words>
  <Characters>197990</Characters>
  <Application>Microsoft Office Word</Application>
  <DocSecurity>8</DocSecurity>
  <Lines>1649</Lines>
  <Paragraphs>464</Paragraphs>
  <ScaleCrop>false</ScaleCrop>
  <HeadingPairs>
    <vt:vector size="2" baseType="variant">
      <vt:variant>
        <vt:lpstr>Title</vt:lpstr>
      </vt:variant>
      <vt:variant>
        <vt:i4>1</vt:i4>
      </vt:variant>
    </vt:vector>
  </HeadingPairs>
  <TitlesOfParts>
    <vt:vector size="1" baseType="lpstr">
      <vt:lpstr>مصطلح حدیث</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232261</CharactersWithSpaces>
  <SharedDoc>false</SharedDoc>
  <HLinks>
    <vt:vector size="726" baseType="variant">
      <vt:variant>
        <vt:i4>4784135</vt:i4>
      </vt:variant>
      <vt:variant>
        <vt:i4>720</vt:i4>
      </vt:variant>
      <vt:variant>
        <vt:i4>0</vt:i4>
      </vt:variant>
      <vt:variant>
        <vt:i4>5</vt:i4>
      </vt:variant>
      <vt:variant>
        <vt:lpwstr>http://www.islamtape.com/</vt:lpwstr>
      </vt:variant>
      <vt:variant>
        <vt:lpwstr/>
      </vt:variant>
      <vt:variant>
        <vt:i4>1769525</vt:i4>
      </vt:variant>
      <vt:variant>
        <vt:i4>713</vt:i4>
      </vt:variant>
      <vt:variant>
        <vt:i4>0</vt:i4>
      </vt:variant>
      <vt:variant>
        <vt:i4>5</vt:i4>
      </vt:variant>
      <vt:variant>
        <vt:lpwstr/>
      </vt:variant>
      <vt:variant>
        <vt:lpwstr>_Toc280515644</vt:lpwstr>
      </vt:variant>
      <vt:variant>
        <vt:i4>1769525</vt:i4>
      </vt:variant>
      <vt:variant>
        <vt:i4>707</vt:i4>
      </vt:variant>
      <vt:variant>
        <vt:i4>0</vt:i4>
      </vt:variant>
      <vt:variant>
        <vt:i4>5</vt:i4>
      </vt:variant>
      <vt:variant>
        <vt:lpwstr/>
      </vt:variant>
      <vt:variant>
        <vt:lpwstr>_Toc280515643</vt:lpwstr>
      </vt:variant>
      <vt:variant>
        <vt:i4>1769525</vt:i4>
      </vt:variant>
      <vt:variant>
        <vt:i4>701</vt:i4>
      </vt:variant>
      <vt:variant>
        <vt:i4>0</vt:i4>
      </vt:variant>
      <vt:variant>
        <vt:i4>5</vt:i4>
      </vt:variant>
      <vt:variant>
        <vt:lpwstr/>
      </vt:variant>
      <vt:variant>
        <vt:lpwstr>_Toc280515642</vt:lpwstr>
      </vt:variant>
      <vt:variant>
        <vt:i4>1769525</vt:i4>
      </vt:variant>
      <vt:variant>
        <vt:i4>695</vt:i4>
      </vt:variant>
      <vt:variant>
        <vt:i4>0</vt:i4>
      </vt:variant>
      <vt:variant>
        <vt:i4>5</vt:i4>
      </vt:variant>
      <vt:variant>
        <vt:lpwstr/>
      </vt:variant>
      <vt:variant>
        <vt:lpwstr>_Toc280515641</vt:lpwstr>
      </vt:variant>
      <vt:variant>
        <vt:i4>1769525</vt:i4>
      </vt:variant>
      <vt:variant>
        <vt:i4>689</vt:i4>
      </vt:variant>
      <vt:variant>
        <vt:i4>0</vt:i4>
      </vt:variant>
      <vt:variant>
        <vt:i4>5</vt:i4>
      </vt:variant>
      <vt:variant>
        <vt:lpwstr/>
      </vt:variant>
      <vt:variant>
        <vt:lpwstr>_Toc280515640</vt:lpwstr>
      </vt:variant>
      <vt:variant>
        <vt:i4>1835061</vt:i4>
      </vt:variant>
      <vt:variant>
        <vt:i4>683</vt:i4>
      </vt:variant>
      <vt:variant>
        <vt:i4>0</vt:i4>
      </vt:variant>
      <vt:variant>
        <vt:i4>5</vt:i4>
      </vt:variant>
      <vt:variant>
        <vt:lpwstr/>
      </vt:variant>
      <vt:variant>
        <vt:lpwstr>_Toc280515639</vt:lpwstr>
      </vt:variant>
      <vt:variant>
        <vt:i4>1835061</vt:i4>
      </vt:variant>
      <vt:variant>
        <vt:i4>677</vt:i4>
      </vt:variant>
      <vt:variant>
        <vt:i4>0</vt:i4>
      </vt:variant>
      <vt:variant>
        <vt:i4>5</vt:i4>
      </vt:variant>
      <vt:variant>
        <vt:lpwstr/>
      </vt:variant>
      <vt:variant>
        <vt:lpwstr>_Toc280515638</vt:lpwstr>
      </vt:variant>
      <vt:variant>
        <vt:i4>1835061</vt:i4>
      </vt:variant>
      <vt:variant>
        <vt:i4>674</vt:i4>
      </vt:variant>
      <vt:variant>
        <vt:i4>0</vt:i4>
      </vt:variant>
      <vt:variant>
        <vt:i4>5</vt:i4>
      </vt:variant>
      <vt:variant>
        <vt:lpwstr/>
      </vt:variant>
      <vt:variant>
        <vt:lpwstr>_Toc280515637</vt:lpwstr>
      </vt:variant>
      <vt:variant>
        <vt:i4>1835061</vt:i4>
      </vt:variant>
      <vt:variant>
        <vt:i4>668</vt:i4>
      </vt:variant>
      <vt:variant>
        <vt:i4>0</vt:i4>
      </vt:variant>
      <vt:variant>
        <vt:i4>5</vt:i4>
      </vt:variant>
      <vt:variant>
        <vt:lpwstr/>
      </vt:variant>
      <vt:variant>
        <vt:lpwstr>_Toc280515636</vt:lpwstr>
      </vt:variant>
      <vt:variant>
        <vt:i4>1835061</vt:i4>
      </vt:variant>
      <vt:variant>
        <vt:i4>662</vt:i4>
      </vt:variant>
      <vt:variant>
        <vt:i4>0</vt:i4>
      </vt:variant>
      <vt:variant>
        <vt:i4>5</vt:i4>
      </vt:variant>
      <vt:variant>
        <vt:lpwstr/>
      </vt:variant>
      <vt:variant>
        <vt:lpwstr>_Toc280515635</vt:lpwstr>
      </vt:variant>
      <vt:variant>
        <vt:i4>1835061</vt:i4>
      </vt:variant>
      <vt:variant>
        <vt:i4>656</vt:i4>
      </vt:variant>
      <vt:variant>
        <vt:i4>0</vt:i4>
      </vt:variant>
      <vt:variant>
        <vt:i4>5</vt:i4>
      </vt:variant>
      <vt:variant>
        <vt:lpwstr/>
      </vt:variant>
      <vt:variant>
        <vt:lpwstr>_Toc280515634</vt:lpwstr>
      </vt:variant>
      <vt:variant>
        <vt:i4>1835061</vt:i4>
      </vt:variant>
      <vt:variant>
        <vt:i4>650</vt:i4>
      </vt:variant>
      <vt:variant>
        <vt:i4>0</vt:i4>
      </vt:variant>
      <vt:variant>
        <vt:i4>5</vt:i4>
      </vt:variant>
      <vt:variant>
        <vt:lpwstr/>
      </vt:variant>
      <vt:variant>
        <vt:lpwstr>_Toc280515633</vt:lpwstr>
      </vt:variant>
      <vt:variant>
        <vt:i4>1835061</vt:i4>
      </vt:variant>
      <vt:variant>
        <vt:i4>644</vt:i4>
      </vt:variant>
      <vt:variant>
        <vt:i4>0</vt:i4>
      </vt:variant>
      <vt:variant>
        <vt:i4>5</vt:i4>
      </vt:variant>
      <vt:variant>
        <vt:lpwstr/>
      </vt:variant>
      <vt:variant>
        <vt:lpwstr>_Toc280515632</vt:lpwstr>
      </vt:variant>
      <vt:variant>
        <vt:i4>1835061</vt:i4>
      </vt:variant>
      <vt:variant>
        <vt:i4>638</vt:i4>
      </vt:variant>
      <vt:variant>
        <vt:i4>0</vt:i4>
      </vt:variant>
      <vt:variant>
        <vt:i4>5</vt:i4>
      </vt:variant>
      <vt:variant>
        <vt:lpwstr/>
      </vt:variant>
      <vt:variant>
        <vt:lpwstr>_Toc280515631</vt:lpwstr>
      </vt:variant>
      <vt:variant>
        <vt:i4>1835061</vt:i4>
      </vt:variant>
      <vt:variant>
        <vt:i4>632</vt:i4>
      </vt:variant>
      <vt:variant>
        <vt:i4>0</vt:i4>
      </vt:variant>
      <vt:variant>
        <vt:i4>5</vt:i4>
      </vt:variant>
      <vt:variant>
        <vt:lpwstr/>
      </vt:variant>
      <vt:variant>
        <vt:lpwstr>_Toc280515630</vt:lpwstr>
      </vt:variant>
      <vt:variant>
        <vt:i4>1900597</vt:i4>
      </vt:variant>
      <vt:variant>
        <vt:i4>626</vt:i4>
      </vt:variant>
      <vt:variant>
        <vt:i4>0</vt:i4>
      </vt:variant>
      <vt:variant>
        <vt:i4>5</vt:i4>
      </vt:variant>
      <vt:variant>
        <vt:lpwstr/>
      </vt:variant>
      <vt:variant>
        <vt:lpwstr>_Toc280515629</vt:lpwstr>
      </vt:variant>
      <vt:variant>
        <vt:i4>1900597</vt:i4>
      </vt:variant>
      <vt:variant>
        <vt:i4>620</vt:i4>
      </vt:variant>
      <vt:variant>
        <vt:i4>0</vt:i4>
      </vt:variant>
      <vt:variant>
        <vt:i4>5</vt:i4>
      </vt:variant>
      <vt:variant>
        <vt:lpwstr/>
      </vt:variant>
      <vt:variant>
        <vt:lpwstr>_Toc280515628</vt:lpwstr>
      </vt:variant>
      <vt:variant>
        <vt:i4>1900597</vt:i4>
      </vt:variant>
      <vt:variant>
        <vt:i4>614</vt:i4>
      </vt:variant>
      <vt:variant>
        <vt:i4>0</vt:i4>
      </vt:variant>
      <vt:variant>
        <vt:i4>5</vt:i4>
      </vt:variant>
      <vt:variant>
        <vt:lpwstr/>
      </vt:variant>
      <vt:variant>
        <vt:lpwstr>_Toc280515627</vt:lpwstr>
      </vt:variant>
      <vt:variant>
        <vt:i4>1900597</vt:i4>
      </vt:variant>
      <vt:variant>
        <vt:i4>608</vt:i4>
      </vt:variant>
      <vt:variant>
        <vt:i4>0</vt:i4>
      </vt:variant>
      <vt:variant>
        <vt:i4>5</vt:i4>
      </vt:variant>
      <vt:variant>
        <vt:lpwstr/>
      </vt:variant>
      <vt:variant>
        <vt:lpwstr>_Toc280515626</vt:lpwstr>
      </vt:variant>
      <vt:variant>
        <vt:i4>1900597</vt:i4>
      </vt:variant>
      <vt:variant>
        <vt:i4>602</vt:i4>
      </vt:variant>
      <vt:variant>
        <vt:i4>0</vt:i4>
      </vt:variant>
      <vt:variant>
        <vt:i4>5</vt:i4>
      </vt:variant>
      <vt:variant>
        <vt:lpwstr/>
      </vt:variant>
      <vt:variant>
        <vt:lpwstr>_Toc280515625</vt:lpwstr>
      </vt:variant>
      <vt:variant>
        <vt:i4>1900597</vt:i4>
      </vt:variant>
      <vt:variant>
        <vt:i4>596</vt:i4>
      </vt:variant>
      <vt:variant>
        <vt:i4>0</vt:i4>
      </vt:variant>
      <vt:variant>
        <vt:i4>5</vt:i4>
      </vt:variant>
      <vt:variant>
        <vt:lpwstr/>
      </vt:variant>
      <vt:variant>
        <vt:lpwstr>_Toc280515624</vt:lpwstr>
      </vt:variant>
      <vt:variant>
        <vt:i4>1900597</vt:i4>
      </vt:variant>
      <vt:variant>
        <vt:i4>590</vt:i4>
      </vt:variant>
      <vt:variant>
        <vt:i4>0</vt:i4>
      </vt:variant>
      <vt:variant>
        <vt:i4>5</vt:i4>
      </vt:variant>
      <vt:variant>
        <vt:lpwstr/>
      </vt:variant>
      <vt:variant>
        <vt:lpwstr>_Toc280515623</vt:lpwstr>
      </vt:variant>
      <vt:variant>
        <vt:i4>1900597</vt:i4>
      </vt:variant>
      <vt:variant>
        <vt:i4>584</vt:i4>
      </vt:variant>
      <vt:variant>
        <vt:i4>0</vt:i4>
      </vt:variant>
      <vt:variant>
        <vt:i4>5</vt:i4>
      </vt:variant>
      <vt:variant>
        <vt:lpwstr/>
      </vt:variant>
      <vt:variant>
        <vt:lpwstr>_Toc280515622</vt:lpwstr>
      </vt:variant>
      <vt:variant>
        <vt:i4>1900597</vt:i4>
      </vt:variant>
      <vt:variant>
        <vt:i4>578</vt:i4>
      </vt:variant>
      <vt:variant>
        <vt:i4>0</vt:i4>
      </vt:variant>
      <vt:variant>
        <vt:i4>5</vt:i4>
      </vt:variant>
      <vt:variant>
        <vt:lpwstr/>
      </vt:variant>
      <vt:variant>
        <vt:lpwstr>_Toc280515621</vt:lpwstr>
      </vt:variant>
      <vt:variant>
        <vt:i4>1900597</vt:i4>
      </vt:variant>
      <vt:variant>
        <vt:i4>572</vt:i4>
      </vt:variant>
      <vt:variant>
        <vt:i4>0</vt:i4>
      </vt:variant>
      <vt:variant>
        <vt:i4>5</vt:i4>
      </vt:variant>
      <vt:variant>
        <vt:lpwstr/>
      </vt:variant>
      <vt:variant>
        <vt:lpwstr>_Toc280515620</vt:lpwstr>
      </vt:variant>
      <vt:variant>
        <vt:i4>1966133</vt:i4>
      </vt:variant>
      <vt:variant>
        <vt:i4>566</vt:i4>
      </vt:variant>
      <vt:variant>
        <vt:i4>0</vt:i4>
      </vt:variant>
      <vt:variant>
        <vt:i4>5</vt:i4>
      </vt:variant>
      <vt:variant>
        <vt:lpwstr/>
      </vt:variant>
      <vt:variant>
        <vt:lpwstr>_Toc280515619</vt:lpwstr>
      </vt:variant>
      <vt:variant>
        <vt:i4>1966133</vt:i4>
      </vt:variant>
      <vt:variant>
        <vt:i4>560</vt:i4>
      </vt:variant>
      <vt:variant>
        <vt:i4>0</vt:i4>
      </vt:variant>
      <vt:variant>
        <vt:i4>5</vt:i4>
      </vt:variant>
      <vt:variant>
        <vt:lpwstr/>
      </vt:variant>
      <vt:variant>
        <vt:lpwstr>_Toc280515618</vt:lpwstr>
      </vt:variant>
      <vt:variant>
        <vt:i4>1966133</vt:i4>
      </vt:variant>
      <vt:variant>
        <vt:i4>554</vt:i4>
      </vt:variant>
      <vt:variant>
        <vt:i4>0</vt:i4>
      </vt:variant>
      <vt:variant>
        <vt:i4>5</vt:i4>
      </vt:variant>
      <vt:variant>
        <vt:lpwstr/>
      </vt:variant>
      <vt:variant>
        <vt:lpwstr>_Toc280515617</vt:lpwstr>
      </vt:variant>
      <vt:variant>
        <vt:i4>1966133</vt:i4>
      </vt:variant>
      <vt:variant>
        <vt:i4>548</vt:i4>
      </vt:variant>
      <vt:variant>
        <vt:i4>0</vt:i4>
      </vt:variant>
      <vt:variant>
        <vt:i4>5</vt:i4>
      </vt:variant>
      <vt:variant>
        <vt:lpwstr/>
      </vt:variant>
      <vt:variant>
        <vt:lpwstr>_Toc280515616</vt:lpwstr>
      </vt:variant>
      <vt:variant>
        <vt:i4>1966133</vt:i4>
      </vt:variant>
      <vt:variant>
        <vt:i4>542</vt:i4>
      </vt:variant>
      <vt:variant>
        <vt:i4>0</vt:i4>
      </vt:variant>
      <vt:variant>
        <vt:i4>5</vt:i4>
      </vt:variant>
      <vt:variant>
        <vt:lpwstr/>
      </vt:variant>
      <vt:variant>
        <vt:lpwstr>_Toc280515615</vt:lpwstr>
      </vt:variant>
      <vt:variant>
        <vt:i4>1966133</vt:i4>
      </vt:variant>
      <vt:variant>
        <vt:i4>536</vt:i4>
      </vt:variant>
      <vt:variant>
        <vt:i4>0</vt:i4>
      </vt:variant>
      <vt:variant>
        <vt:i4>5</vt:i4>
      </vt:variant>
      <vt:variant>
        <vt:lpwstr/>
      </vt:variant>
      <vt:variant>
        <vt:lpwstr>_Toc280515614</vt:lpwstr>
      </vt:variant>
      <vt:variant>
        <vt:i4>1966133</vt:i4>
      </vt:variant>
      <vt:variant>
        <vt:i4>530</vt:i4>
      </vt:variant>
      <vt:variant>
        <vt:i4>0</vt:i4>
      </vt:variant>
      <vt:variant>
        <vt:i4>5</vt:i4>
      </vt:variant>
      <vt:variant>
        <vt:lpwstr/>
      </vt:variant>
      <vt:variant>
        <vt:lpwstr>_Toc280515613</vt:lpwstr>
      </vt:variant>
      <vt:variant>
        <vt:i4>1966133</vt:i4>
      </vt:variant>
      <vt:variant>
        <vt:i4>524</vt:i4>
      </vt:variant>
      <vt:variant>
        <vt:i4>0</vt:i4>
      </vt:variant>
      <vt:variant>
        <vt:i4>5</vt:i4>
      </vt:variant>
      <vt:variant>
        <vt:lpwstr/>
      </vt:variant>
      <vt:variant>
        <vt:lpwstr>_Toc280515612</vt:lpwstr>
      </vt:variant>
      <vt:variant>
        <vt:i4>1966133</vt:i4>
      </vt:variant>
      <vt:variant>
        <vt:i4>518</vt:i4>
      </vt:variant>
      <vt:variant>
        <vt:i4>0</vt:i4>
      </vt:variant>
      <vt:variant>
        <vt:i4>5</vt:i4>
      </vt:variant>
      <vt:variant>
        <vt:lpwstr/>
      </vt:variant>
      <vt:variant>
        <vt:lpwstr>_Toc280515611</vt:lpwstr>
      </vt:variant>
      <vt:variant>
        <vt:i4>1966133</vt:i4>
      </vt:variant>
      <vt:variant>
        <vt:i4>512</vt:i4>
      </vt:variant>
      <vt:variant>
        <vt:i4>0</vt:i4>
      </vt:variant>
      <vt:variant>
        <vt:i4>5</vt:i4>
      </vt:variant>
      <vt:variant>
        <vt:lpwstr/>
      </vt:variant>
      <vt:variant>
        <vt:lpwstr>_Toc280515610</vt:lpwstr>
      </vt:variant>
      <vt:variant>
        <vt:i4>2031669</vt:i4>
      </vt:variant>
      <vt:variant>
        <vt:i4>506</vt:i4>
      </vt:variant>
      <vt:variant>
        <vt:i4>0</vt:i4>
      </vt:variant>
      <vt:variant>
        <vt:i4>5</vt:i4>
      </vt:variant>
      <vt:variant>
        <vt:lpwstr/>
      </vt:variant>
      <vt:variant>
        <vt:lpwstr>_Toc280515609</vt:lpwstr>
      </vt:variant>
      <vt:variant>
        <vt:i4>2031669</vt:i4>
      </vt:variant>
      <vt:variant>
        <vt:i4>500</vt:i4>
      </vt:variant>
      <vt:variant>
        <vt:i4>0</vt:i4>
      </vt:variant>
      <vt:variant>
        <vt:i4>5</vt:i4>
      </vt:variant>
      <vt:variant>
        <vt:lpwstr/>
      </vt:variant>
      <vt:variant>
        <vt:lpwstr>_Toc280515608</vt:lpwstr>
      </vt:variant>
      <vt:variant>
        <vt:i4>2031669</vt:i4>
      </vt:variant>
      <vt:variant>
        <vt:i4>494</vt:i4>
      </vt:variant>
      <vt:variant>
        <vt:i4>0</vt:i4>
      </vt:variant>
      <vt:variant>
        <vt:i4>5</vt:i4>
      </vt:variant>
      <vt:variant>
        <vt:lpwstr/>
      </vt:variant>
      <vt:variant>
        <vt:lpwstr>_Toc280515607</vt:lpwstr>
      </vt:variant>
      <vt:variant>
        <vt:i4>2031669</vt:i4>
      </vt:variant>
      <vt:variant>
        <vt:i4>488</vt:i4>
      </vt:variant>
      <vt:variant>
        <vt:i4>0</vt:i4>
      </vt:variant>
      <vt:variant>
        <vt:i4>5</vt:i4>
      </vt:variant>
      <vt:variant>
        <vt:lpwstr/>
      </vt:variant>
      <vt:variant>
        <vt:lpwstr>_Toc280515606</vt:lpwstr>
      </vt:variant>
      <vt:variant>
        <vt:i4>2031669</vt:i4>
      </vt:variant>
      <vt:variant>
        <vt:i4>482</vt:i4>
      </vt:variant>
      <vt:variant>
        <vt:i4>0</vt:i4>
      </vt:variant>
      <vt:variant>
        <vt:i4>5</vt:i4>
      </vt:variant>
      <vt:variant>
        <vt:lpwstr/>
      </vt:variant>
      <vt:variant>
        <vt:lpwstr>_Toc280515605</vt:lpwstr>
      </vt:variant>
      <vt:variant>
        <vt:i4>2031669</vt:i4>
      </vt:variant>
      <vt:variant>
        <vt:i4>476</vt:i4>
      </vt:variant>
      <vt:variant>
        <vt:i4>0</vt:i4>
      </vt:variant>
      <vt:variant>
        <vt:i4>5</vt:i4>
      </vt:variant>
      <vt:variant>
        <vt:lpwstr/>
      </vt:variant>
      <vt:variant>
        <vt:lpwstr>_Toc280515604</vt:lpwstr>
      </vt:variant>
      <vt:variant>
        <vt:i4>2031669</vt:i4>
      </vt:variant>
      <vt:variant>
        <vt:i4>470</vt:i4>
      </vt:variant>
      <vt:variant>
        <vt:i4>0</vt:i4>
      </vt:variant>
      <vt:variant>
        <vt:i4>5</vt:i4>
      </vt:variant>
      <vt:variant>
        <vt:lpwstr/>
      </vt:variant>
      <vt:variant>
        <vt:lpwstr>_Toc280515603</vt:lpwstr>
      </vt:variant>
      <vt:variant>
        <vt:i4>2031669</vt:i4>
      </vt:variant>
      <vt:variant>
        <vt:i4>464</vt:i4>
      </vt:variant>
      <vt:variant>
        <vt:i4>0</vt:i4>
      </vt:variant>
      <vt:variant>
        <vt:i4>5</vt:i4>
      </vt:variant>
      <vt:variant>
        <vt:lpwstr/>
      </vt:variant>
      <vt:variant>
        <vt:lpwstr>_Toc280515602</vt:lpwstr>
      </vt:variant>
      <vt:variant>
        <vt:i4>2031669</vt:i4>
      </vt:variant>
      <vt:variant>
        <vt:i4>458</vt:i4>
      </vt:variant>
      <vt:variant>
        <vt:i4>0</vt:i4>
      </vt:variant>
      <vt:variant>
        <vt:i4>5</vt:i4>
      </vt:variant>
      <vt:variant>
        <vt:lpwstr/>
      </vt:variant>
      <vt:variant>
        <vt:lpwstr>_Toc280515601</vt:lpwstr>
      </vt:variant>
      <vt:variant>
        <vt:i4>2031669</vt:i4>
      </vt:variant>
      <vt:variant>
        <vt:i4>452</vt:i4>
      </vt:variant>
      <vt:variant>
        <vt:i4>0</vt:i4>
      </vt:variant>
      <vt:variant>
        <vt:i4>5</vt:i4>
      </vt:variant>
      <vt:variant>
        <vt:lpwstr/>
      </vt:variant>
      <vt:variant>
        <vt:lpwstr>_Toc280515600</vt:lpwstr>
      </vt:variant>
      <vt:variant>
        <vt:i4>1441846</vt:i4>
      </vt:variant>
      <vt:variant>
        <vt:i4>446</vt:i4>
      </vt:variant>
      <vt:variant>
        <vt:i4>0</vt:i4>
      </vt:variant>
      <vt:variant>
        <vt:i4>5</vt:i4>
      </vt:variant>
      <vt:variant>
        <vt:lpwstr/>
      </vt:variant>
      <vt:variant>
        <vt:lpwstr>_Toc280515599</vt:lpwstr>
      </vt:variant>
      <vt:variant>
        <vt:i4>1441846</vt:i4>
      </vt:variant>
      <vt:variant>
        <vt:i4>440</vt:i4>
      </vt:variant>
      <vt:variant>
        <vt:i4>0</vt:i4>
      </vt:variant>
      <vt:variant>
        <vt:i4>5</vt:i4>
      </vt:variant>
      <vt:variant>
        <vt:lpwstr/>
      </vt:variant>
      <vt:variant>
        <vt:lpwstr>_Toc280515598</vt:lpwstr>
      </vt:variant>
      <vt:variant>
        <vt:i4>1441846</vt:i4>
      </vt:variant>
      <vt:variant>
        <vt:i4>434</vt:i4>
      </vt:variant>
      <vt:variant>
        <vt:i4>0</vt:i4>
      </vt:variant>
      <vt:variant>
        <vt:i4>5</vt:i4>
      </vt:variant>
      <vt:variant>
        <vt:lpwstr/>
      </vt:variant>
      <vt:variant>
        <vt:lpwstr>_Toc280515597</vt:lpwstr>
      </vt:variant>
      <vt:variant>
        <vt:i4>1441846</vt:i4>
      </vt:variant>
      <vt:variant>
        <vt:i4>428</vt:i4>
      </vt:variant>
      <vt:variant>
        <vt:i4>0</vt:i4>
      </vt:variant>
      <vt:variant>
        <vt:i4>5</vt:i4>
      </vt:variant>
      <vt:variant>
        <vt:lpwstr/>
      </vt:variant>
      <vt:variant>
        <vt:lpwstr>_Toc280515596</vt:lpwstr>
      </vt:variant>
      <vt:variant>
        <vt:i4>1441846</vt:i4>
      </vt:variant>
      <vt:variant>
        <vt:i4>422</vt:i4>
      </vt:variant>
      <vt:variant>
        <vt:i4>0</vt:i4>
      </vt:variant>
      <vt:variant>
        <vt:i4>5</vt:i4>
      </vt:variant>
      <vt:variant>
        <vt:lpwstr/>
      </vt:variant>
      <vt:variant>
        <vt:lpwstr>_Toc280515595</vt:lpwstr>
      </vt:variant>
      <vt:variant>
        <vt:i4>1441846</vt:i4>
      </vt:variant>
      <vt:variant>
        <vt:i4>416</vt:i4>
      </vt:variant>
      <vt:variant>
        <vt:i4>0</vt:i4>
      </vt:variant>
      <vt:variant>
        <vt:i4>5</vt:i4>
      </vt:variant>
      <vt:variant>
        <vt:lpwstr/>
      </vt:variant>
      <vt:variant>
        <vt:lpwstr>_Toc280515594</vt:lpwstr>
      </vt:variant>
      <vt:variant>
        <vt:i4>1441846</vt:i4>
      </vt:variant>
      <vt:variant>
        <vt:i4>410</vt:i4>
      </vt:variant>
      <vt:variant>
        <vt:i4>0</vt:i4>
      </vt:variant>
      <vt:variant>
        <vt:i4>5</vt:i4>
      </vt:variant>
      <vt:variant>
        <vt:lpwstr/>
      </vt:variant>
      <vt:variant>
        <vt:lpwstr>_Toc280515593</vt:lpwstr>
      </vt:variant>
      <vt:variant>
        <vt:i4>1441846</vt:i4>
      </vt:variant>
      <vt:variant>
        <vt:i4>404</vt:i4>
      </vt:variant>
      <vt:variant>
        <vt:i4>0</vt:i4>
      </vt:variant>
      <vt:variant>
        <vt:i4>5</vt:i4>
      </vt:variant>
      <vt:variant>
        <vt:lpwstr/>
      </vt:variant>
      <vt:variant>
        <vt:lpwstr>_Toc280515592</vt:lpwstr>
      </vt:variant>
      <vt:variant>
        <vt:i4>1441846</vt:i4>
      </vt:variant>
      <vt:variant>
        <vt:i4>398</vt:i4>
      </vt:variant>
      <vt:variant>
        <vt:i4>0</vt:i4>
      </vt:variant>
      <vt:variant>
        <vt:i4>5</vt:i4>
      </vt:variant>
      <vt:variant>
        <vt:lpwstr/>
      </vt:variant>
      <vt:variant>
        <vt:lpwstr>_Toc280515591</vt:lpwstr>
      </vt:variant>
      <vt:variant>
        <vt:i4>1441846</vt:i4>
      </vt:variant>
      <vt:variant>
        <vt:i4>392</vt:i4>
      </vt:variant>
      <vt:variant>
        <vt:i4>0</vt:i4>
      </vt:variant>
      <vt:variant>
        <vt:i4>5</vt:i4>
      </vt:variant>
      <vt:variant>
        <vt:lpwstr/>
      </vt:variant>
      <vt:variant>
        <vt:lpwstr>_Toc280515590</vt:lpwstr>
      </vt:variant>
      <vt:variant>
        <vt:i4>1507382</vt:i4>
      </vt:variant>
      <vt:variant>
        <vt:i4>386</vt:i4>
      </vt:variant>
      <vt:variant>
        <vt:i4>0</vt:i4>
      </vt:variant>
      <vt:variant>
        <vt:i4>5</vt:i4>
      </vt:variant>
      <vt:variant>
        <vt:lpwstr/>
      </vt:variant>
      <vt:variant>
        <vt:lpwstr>_Toc280515589</vt:lpwstr>
      </vt:variant>
      <vt:variant>
        <vt:i4>1507382</vt:i4>
      </vt:variant>
      <vt:variant>
        <vt:i4>380</vt:i4>
      </vt:variant>
      <vt:variant>
        <vt:i4>0</vt:i4>
      </vt:variant>
      <vt:variant>
        <vt:i4>5</vt:i4>
      </vt:variant>
      <vt:variant>
        <vt:lpwstr/>
      </vt:variant>
      <vt:variant>
        <vt:lpwstr>_Toc280515588</vt:lpwstr>
      </vt:variant>
      <vt:variant>
        <vt:i4>1507382</vt:i4>
      </vt:variant>
      <vt:variant>
        <vt:i4>374</vt:i4>
      </vt:variant>
      <vt:variant>
        <vt:i4>0</vt:i4>
      </vt:variant>
      <vt:variant>
        <vt:i4>5</vt:i4>
      </vt:variant>
      <vt:variant>
        <vt:lpwstr/>
      </vt:variant>
      <vt:variant>
        <vt:lpwstr>_Toc280515587</vt:lpwstr>
      </vt:variant>
      <vt:variant>
        <vt:i4>1507382</vt:i4>
      </vt:variant>
      <vt:variant>
        <vt:i4>368</vt:i4>
      </vt:variant>
      <vt:variant>
        <vt:i4>0</vt:i4>
      </vt:variant>
      <vt:variant>
        <vt:i4>5</vt:i4>
      </vt:variant>
      <vt:variant>
        <vt:lpwstr/>
      </vt:variant>
      <vt:variant>
        <vt:lpwstr>_Toc280515586</vt:lpwstr>
      </vt:variant>
      <vt:variant>
        <vt:i4>1507382</vt:i4>
      </vt:variant>
      <vt:variant>
        <vt:i4>362</vt:i4>
      </vt:variant>
      <vt:variant>
        <vt:i4>0</vt:i4>
      </vt:variant>
      <vt:variant>
        <vt:i4>5</vt:i4>
      </vt:variant>
      <vt:variant>
        <vt:lpwstr/>
      </vt:variant>
      <vt:variant>
        <vt:lpwstr>_Toc280515585</vt:lpwstr>
      </vt:variant>
      <vt:variant>
        <vt:i4>1507382</vt:i4>
      </vt:variant>
      <vt:variant>
        <vt:i4>356</vt:i4>
      </vt:variant>
      <vt:variant>
        <vt:i4>0</vt:i4>
      </vt:variant>
      <vt:variant>
        <vt:i4>5</vt:i4>
      </vt:variant>
      <vt:variant>
        <vt:lpwstr/>
      </vt:variant>
      <vt:variant>
        <vt:lpwstr>_Toc280515584</vt:lpwstr>
      </vt:variant>
      <vt:variant>
        <vt:i4>1507382</vt:i4>
      </vt:variant>
      <vt:variant>
        <vt:i4>350</vt:i4>
      </vt:variant>
      <vt:variant>
        <vt:i4>0</vt:i4>
      </vt:variant>
      <vt:variant>
        <vt:i4>5</vt:i4>
      </vt:variant>
      <vt:variant>
        <vt:lpwstr/>
      </vt:variant>
      <vt:variant>
        <vt:lpwstr>_Toc280515583</vt:lpwstr>
      </vt:variant>
      <vt:variant>
        <vt:i4>1507382</vt:i4>
      </vt:variant>
      <vt:variant>
        <vt:i4>344</vt:i4>
      </vt:variant>
      <vt:variant>
        <vt:i4>0</vt:i4>
      </vt:variant>
      <vt:variant>
        <vt:i4>5</vt:i4>
      </vt:variant>
      <vt:variant>
        <vt:lpwstr/>
      </vt:variant>
      <vt:variant>
        <vt:lpwstr>_Toc280515582</vt:lpwstr>
      </vt:variant>
      <vt:variant>
        <vt:i4>1507382</vt:i4>
      </vt:variant>
      <vt:variant>
        <vt:i4>338</vt:i4>
      </vt:variant>
      <vt:variant>
        <vt:i4>0</vt:i4>
      </vt:variant>
      <vt:variant>
        <vt:i4>5</vt:i4>
      </vt:variant>
      <vt:variant>
        <vt:lpwstr/>
      </vt:variant>
      <vt:variant>
        <vt:lpwstr>_Toc280515581</vt:lpwstr>
      </vt:variant>
      <vt:variant>
        <vt:i4>1507382</vt:i4>
      </vt:variant>
      <vt:variant>
        <vt:i4>332</vt:i4>
      </vt:variant>
      <vt:variant>
        <vt:i4>0</vt:i4>
      </vt:variant>
      <vt:variant>
        <vt:i4>5</vt:i4>
      </vt:variant>
      <vt:variant>
        <vt:lpwstr/>
      </vt:variant>
      <vt:variant>
        <vt:lpwstr>_Toc280515580</vt:lpwstr>
      </vt:variant>
      <vt:variant>
        <vt:i4>1572918</vt:i4>
      </vt:variant>
      <vt:variant>
        <vt:i4>326</vt:i4>
      </vt:variant>
      <vt:variant>
        <vt:i4>0</vt:i4>
      </vt:variant>
      <vt:variant>
        <vt:i4>5</vt:i4>
      </vt:variant>
      <vt:variant>
        <vt:lpwstr/>
      </vt:variant>
      <vt:variant>
        <vt:lpwstr>_Toc280515579</vt:lpwstr>
      </vt:variant>
      <vt:variant>
        <vt:i4>1572918</vt:i4>
      </vt:variant>
      <vt:variant>
        <vt:i4>320</vt:i4>
      </vt:variant>
      <vt:variant>
        <vt:i4>0</vt:i4>
      </vt:variant>
      <vt:variant>
        <vt:i4>5</vt:i4>
      </vt:variant>
      <vt:variant>
        <vt:lpwstr/>
      </vt:variant>
      <vt:variant>
        <vt:lpwstr>_Toc280515578</vt:lpwstr>
      </vt:variant>
      <vt:variant>
        <vt:i4>1572918</vt:i4>
      </vt:variant>
      <vt:variant>
        <vt:i4>314</vt:i4>
      </vt:variant>
      <vt:variant>
        <vt:i4>0</vt:i4>
      </vt:variant>
      <vt:variant>
        <vt:i4>5</vt:i4>
      </vt:variant>
      <vt:variant>
        <vt:lpwstr/>
      </vt:variant>
      <vt:variant>
        <vt:lpwstr>_Toc280515577</vt:lpwstr>
      </vt:variant>
      <vt:variant>
        <vt:i4>1572918</vt:i4>
      </vt:variant>
      <vt:variant>
        <vt:i4>308</vt:i4>
      </vt:variant>
      <vt:variant>
        <vt:i4>0</vt:i4>
      </vt:variant>
      <vt:variant>
        <vt:i4>5</vt:i4>
      </vt:variant>
      <vt:variant>
        <vt:lpwstr/>
      </vt:variant>
      <vt:variant>
        <vt:lpwstr>_Toc280515576</vt:lpwstr>
      </vt:variant>
      <vt:variant>
        <vt:i4>1572918</vt:i4>
      </vt:variant>
      <vt:variant>
        <vt:i4>302</vt:i4>
      </vt:variant>
      <vt:variant>
        <vt:i4>0</vt:i4>
      </vt:variant>
      <vt:variant>
        <vt:i4>5</vt:i4>
      </vt:variant>
      <vt:variant>
        <vt:lpwstr/>
      </vt:variant>
      <vt:variant>
        <vt:lpwstr>_Toc280515575</vt:lpwstr>
      </vt:variant>
      <vt:variant>
        <vt:i4>1572918</vt:i4>
      </vt:variant>
      <vt:variant>
        <vt:i4>296</vt:i4>
      </vt:variant>
      <vt:variant>
        <vt:i4>0</vt:i4>
      </vt:variant>
      <vt:variant>
        <vt:i4>5</vt:i4>
      </vt:variant>
      <vt:variant>
        <vt:lpwstr/>
      </vt:variant>
      <vt:variant>
        <vt:lpwstr>_Toc280515574</vt:lpwstr>
      </vt:variant>
      <vt:variant>
        <vt:i4>1572918</vt:i4>
      </vt:variant>
      <vt:variant>
        <vt:i4>290</vt:i4>
      </vt:variant>
      <vt:variant>
        <vt:i4>0</vt:i4>
      </vt:variant>
      <vt:variant>
        <vt:i4>5</vt:i4>
      </vt:variant>
      <vt:variant>
        <vt:lpwstr/>
      </vt:variant>
      <vt:variant>
        <vt:lpwstr>_Toc280515573</vt:lpwstr>
      </vt:variant>
      <vt:variant>
        <vt:i4>1572918</vt:i4>
      </vt:variant>
      <vt:variant>
        <vt:i4>284</vt:i4>
      </vt:variant>
      <vt:variant>
        <vt:i4>0</vt:i4>
      </vt:variant>
      <vt:variant>
        <vt:i4>5</vt:i4>
      </vt:variant>
      <vt:variant>
        <vt:lpwstr/>
      </vt:variant>
      <vt:variant>
        <vt:lpwstr>_Toc280515572</vt:lpwstr>
      </vt:variant>
      <vt:variant>
        <vt:i4>1572918</vt:i4>
      </vt:variant>
      <vt:variant>
        <vt:i4>278</vt:i4>
      </vt:variant>
      <vt:variant>
        <vt:i4>0</vt:i4>
      </vt:variant>
      <vt:variant>
        <vt:i4>5</vt:i4>
      </vt:variant>
      <vt:variant>
        <vt:lpwstr/>
      </vt:variant>
      <vt:variant>
        <vt:lpwstr>_Toc280515571</vt:lpwstr>
      </vt:variant>
      <vt:variant>
        <vt:i4>1572918</vt:i4>
      </vt:variant>
      <vt:variant>
        <vt:i4>272</vt:i4>
      </vt:variant>
      <vt:variant>
        <vt:i4>0</vt:i4>
      </vt:variant>
      <vt:variant>
        <vt:i4>5</vt:i4>
      </vt:variant>
      <vt:variant>
        <vt:lpwstr/>
      </vt:variant>
      <vt:variant>
        <vt:lpwstr>_Toc280515570</vt:lpwstr>
      </vt:variant>
      <vt:variant>
        <vt:i4>1638454</vt:i4>
      </vt:variant>
      <vt:variant>
        <vt:i4>266</vt:i4>
      </vt:variant>
      <vt:variant>
        <vt:i4>0</vt:i4>
      </vt:variant>
      <vt:variant>
        <vt:i4>5</vt:i4>
      </vt:variant>
      <vt:variant>
        <vt:lpwstr/>
      </vt:variant>
      <vt:variant>
        <vt:lpwstr>_Toc280515569</vt:lpwstr>
      </vt:variant>
      <vt:variant>
        <vt:i4>1638454</vt:i4>
      </vt:variant>
      <vt:variant>
        <vt:i4>260</vt:i4>
      </vt:variant>
      <vt:variant>
        <vt:i4>0</vt:i4>
      </vt:variant>
      <vt:variant>
        <vt:i4>5</vt:i4>
      </vt:variant>
      <vt:variant>
        <vt:lpwstr/>
      </vt:variant>
      <vt:variant>
        <vt:lpwstr>_Toc280515568</vt:lpwstr>
      </vt:variant>
      <vt:variant>
        <vt:i4>1638454</vt:i4>
      </vt:variant>
      <vt:variant>
        <vt:i4>254</vt:i4>
      </vt:variant>
      <vt:variant>
        <vt:i4>0</vt:i4>
      </vt:variant>
      <vt:variant>
        <vt:i4>5</vt:i4>
      </vt:variant>
      <vt:variant>
        <vt:lpwstr/>
      </vt:variant>
      <vt:variant>
        <vt:lpwstr>_Toc280515567</vt:lpwstr>
      </vt:variant>
      <vt:variant>
        <vt:i4>1638454</vt:i4>
      </vt:variant>
      <vt:variant>
        <vt:i4>248</vt:i4>
      </vt:variant>
      <vt:variant>
        <vt:i4>0</vt:i4>
      </vt:variant>
      <vt:variant>
        <vt:i4>5</vt:i4>
      </vt:variant>
      <vt:variant>
        <vt:lpwstr/>
      </vt:variant>
      <vt:variant>
        <vt:lpwstr>_Toc280515566</vt:lpwstr>
      </vt:variant>
      <vt:variant>
        <vt:i4>1638454</vt:i4>
      </vt:variant>
      <vt:variant>
        <vt:i4>242</vt:i4>
      </vt:variant>
      <vt:variant>
        <vt:i4>0</vt:i4>
      </vt:variant>
      <vt:variant>
        <vt:i4>5</vt:i4>
      </vt:variant>
      <vt:variant>
        <vt:lpwstr/>
      </vt:variant>
      <vt:variant>
        <vt:lpwstr>_Toc280515565</vt:lpwstr>
      </vt:variant>
      <vt:variant>
        <vt:i4>1638454</vt:i4>
      </vt:variant>
      <vt:variant>
        <vt:i4>236</vt:i4>
      </vt:variant>
      <vt:variant>
        <vt:i4>0</vt:i4>
      </vt:variant>
      <vt:variant>
        <vt:i4>5</vt:i4>
      </vt:variant>
      <vt:variant>
        <vt:lpwstr/>
      </vt:variant>
      <vt:variant>
        <vt:lpwstr>_Toc280515564</vt:lpwstr>
      </vt:variant>
      <vt:variant>
        <vt:i4>1638454</vt:i4>
      </vt:variant>
      <vt:variant>
        <vt:i4>230</vt:i4>
      </vt:variant>
      <vt:variant>
        <vt:i4>0</vt:i4>
      </vt:variant>
      <vt:variant>
        <vt:i4>5</vt:i4>
      </vt:variant>
      <vt:variant>
        <vt:lpwstr/>
      </vt:variant>
      <vt:variant>
        <vt:lpwstr>_Toc280515563</vt:lpwstr>
      </vt:variant>
      <vt:variant>
        <vt:i4>1638454</vt:i4>
      </vt:variant>
      <vt:variant>
        <vt:i4>224</vt:i4>
      </vt:variant>
      <vt:variant>
        <vt:i4>0</vt:i4>
      </vt:variant>
      <vt:variant>
        <vt:i4>5</vt:i4>
      </vt:variant>
      <vt:variant>
        <vt:lpwstr/>
      </vt:variant>
      <vt:variant>
        <vt:lpwstr>_Toc280515562</vt:lpwstr>
      </vt:variant>
      <vt:variant>
        <vt:i4>1638454</vt:i4>
      </vt:variant>
      <vt:variant>
        <vt:i4>218</vt:i4>
      </vt:variant>
      <vt:variant>
        <vt:i4>0</vt:i4>
      </vt:variant>
      <vt:variant>
        <vt:i4>5</vt:i4>
      </vt:variant>
      <vt:variant>
        <vt:lpwstr/>
      </vt:variant>
      <vt:variant>
        <vt:lpwstr>_Toc280515561</vt:lpwstr>
      </vt:variant>
      <vt:variant>
        <vt:i4>1638454</vt:i4>
      </vt:variant>
      <vt:variant>
        <vt:i4>212</vt:i4>
      </vt:variant>
      <vt:variant>
        <vt:i4>0</vt:i4>
      </vt:variant>
      <vt:variant>
        <vt:i4>5</vt:i4>
      </vt:variant>
      <vt:variant>
        <vt:lpwstr/>
      </vt:variant>
      <vt:variant>
        <vt:lpwstr>_Toc280515560</vt:lpwstr>
      </vt:variant>
      <vt:variant>
        <vt:i4>1703990</vt:i4>
      </vt:variant>
      <vt:variant>
        <vt:i4>206</vt:i4>
      </vt:variant>
      <vt:variant>
        <vt:i4>0</vt:i4>
      </vt:variant>
      <vt:variant>
        <vt:i4>5</vt:i4>
      </vt:variant>
      <vt:variant>
        <vt:lpwstr/>
      </vt:variant>
      <vt:variant>
        <vt:lpwstr>_Toc280515559</vt:lpwstr>
      </vt:variant>
      <vt:variant>
        <vt:i4>1703990</vt:i4>
      </vt:variant>
      <vt:variant>
        <vt:i4>200</vt:i4>
      </vt:variant>
      <vt:variant>
        <vt:i4>0</vt:i4>
      </vt:variant>
      <vt:variant>
        <vt:i4>5</vt:i4>
      </vt:variant>
      <vt:variant>
        <vt:lpwstr/>
      </vt:variant>
      <vt:variant>
        <vt:lpwstr>_Toc280515558</vt:lpwstr>
      </vt:variant>
      <vt:variant>
        <vt:i4>1703990</vt:i4>
      </vt:variant>
      <vt:variant>
        <vt:i4>194</vt:i4>
      </vt:variant>
      <vt:variant>
        <vt:i4>0</vt:i4>
      </vt:variant>
      <vt:variant>
        <vt:i4>5</vt:i4>
      </vt:variant>
      <vt:variant>
        <vt:lpwstr/>
      </vt:variant>
      <vt:variant>
        <vt:lpwstr>_Toc280515557</vt:lpwstr>
      </vt:variant>
      <vt:variant>
        <vt:i4>1703990</vt:i4>
      </vt:variant>
      <vt:variant>
        <vt:i4>188</vt:i4>
      </vt:variant>
      <vt:variant>
        <vt:i4>0</vt:i4>
      </vt:variant>
      <vt:variant>
        <vt:i4>5</vt:i4>
      </vt:variant>
      <vt:variant>
        <vt:lpwstr/>
      </vt:variant>
      <vt:variant>
        <vt:lpwstr>_Toc280515556</vt:lpwstr>
      </vt:variant>
      <vt:variant>
        <vt:i4>1703990</vt:i4>
      </vt:variant>
      <vt:variant>
        <vt:i4>182</vt:i4>
      </vt:variant>
      <vt:variant>
        <vt:i4>0</vt:i4>
      </vt:variant>
      <vt:variant>
        <vt:i4>5</vt:i4>
      </vt:variant>
      <vt:variant>
        <vt:lpwstr/>
      </vt:variant>
      <vt:variant>
        <vt:lpwstr>_Toc280515555</vt:lpwstr>
      </vt:variant>
      <vt:variant>
        <vt:i4>1703990</vt:i4>
      </vt:variant>
      <vt:variant>
        <vt:i4>176</vt:i4>
      </vt:variant>
      <vt:variant>
        <vt:i4>0</vt:i4>
      </vt:variant>
      <vt:variant>
        <vt:i4>5</vt:i4>
      </vt:variant>
      <vt:variant>
        <vt:lpwstr/>
      </vt:variant>
      <vt:variant>
        <vt:lpwstr>_Toc280515554</vt:lpwstr>
      </vt:variant>
      <vt:variant>
        <vt:i4>1703990</vt:i4>
      </vt:variant>
      <vt:variant>
        <vt:i4>170</vt:i4>
      </vt:variant>
      <vt:variant>
        <vt:i4>0</vt:i4>
      </vt:variant>
      <vt:variant>
        <vt:i4>5</vt:i4>
      </vt:variant>
      <vt:variant>
        <vt:lpwstr/>
      </vt:variant>
      <vt:variant>
        <vt:lpwstr>_Toc280515553</vt:lpwstr>
      </vt:variant>
      <vt:variant>
        <vt:i4>1703990</vt:i4>
      </vt:variant>
      <vt:variant>
        <vt:i4>164</vt:i4>
      </vt:variant>
      <vt:variant>
        <vt:i4>0</vt:i4>
      </vt:variant>
      <vt:variant>
        <vt:i4>5</vt:i4>
      </vt:variant>
      <vt:variant>
        <vt:lpwstr/>
      </vt:variant>
      <vt:variant>
        <vt:lpwstr>_Toc280515552</vt:lpwstr>
      </vt:variant>
      <vt:variant>
        <vt:i4>1703990</vt:i4>
      </vt:variant>
      <vt:variant>
        <vt:i4>158</vt:i4>
      </vt:variant>
      <vt:variant>
        <vt:i4>0</vt:i4>
      </vt:variant>
      <vt:variant>
        <vt:i4>5</vt:i4>
      </vt:variant>
      <vt:variant>
        <vt:lpwstr/>
      </vt:variant>
      <vt:variant>
        <vt:lpwstr>_Toc280515551</vt:lpwstr>
      </vt:variant>
      <vt:variant>
        <vt:i4>1703990</vt:i4>
      </vt:variant>
      <vt:variant>
        <vt:i4>152</vt:i4>
      </vt:variant>
      <vt:variant>
        <vt:i4>0</vt:i4>
      </vt:variant>
      <vt:variant>
        <vt:i4>5</vt:i4>
      </vt:variant>
      <vt:variant>
        <vt:lpwstr/>
      </vt:variant>
      <vt:variant>
        <vt:lpwstr>_Toc280515550</vt:lpwstr>
      </vt:variant>
      <vt:variant>
        <vt:i4>1769526</vt:i4>
      </vt:variant>
      <vt:variant>
        <vt:i4>146</vt:i4>
      </vt:variant>
      <vt:variant>
        <vt:i4>0</vt:i4>
      </vt:variant>
      <vt:variant>
        <vt:i4>5</vt:i4>
      </vt:variant>
      <vt:variant>
        <vt:lpwstr/>
      </vt:variant>
      <vt:variant>
        <vt:lpwstr>_Toc280515549</vt:lpwstr>
      </vt:variant>
      <vt:variant>
        <vt:i4>1769526</vt:i4>
      </vt:variant>
      <vt:variant>
        <vt:i4>140</vt:i4>
      </vt:variant>
      <vt:variant>
        <vt:i4>0</vt:i4>
      </vt:variant>
      <vt:variant>
        <vt:i4>5</vt:i4>
      </vt:variant>
      <vt:variant>
        <vt:lpwstr/>
      </vt:variant>
      <vt:variant>
        <vt:lpwstr>_Toc280515548</vt:lpwstr>
      </vt:variant>
      <vt:variant>
        <vt:i4>1769526</vt:i4>
      </vt:variant>
      <vt:variant>
        <vt:i4>134</vt:i4>
      </vt:variant>
      <vt:variant>
        <vt:i4>0</vt:i4>
      </vt:variant>
      <vt:variant>
        <vt:i4>5</vt:i4>
      </vt:variant>
      <vt:variant>
        <vt:lpwstr/>
      </vt:variant>
      <vt:variant>
        <vt:lpwstr>_Toc280515547</vt:lpwstr>
      </vt:variant>
      <vt:variant>
        <vt:i4>1769526</vt:i4>
      </vt:variant>
      <vt:variant>
        <vt:i4>128</vt:i4>
      </vt:variant>
      <vt:variant>
        <vt:i4>0</vt:i4>
      </vt:variant>
      <vt:variant>
        <vt:i4>5</vt:i4>
      </vt:variant>
      <vt:variant>
        <vt:lpwstr/>
      </vt:variant>
      <vt:variant>
        <vt:lpwstr>_Toc280515546</vt:lpwstr>
      </vt:variant>
      <vt:variant>
        <vt:i4>1769526</vt:i4>
      </vt:variant>
      <vt:variant>
        <vt:i4>122</vt:i4>
      </vt:variant>
      <vt:variant>
        <vt:i4>0</vt:i4>
      </vt:variant>
      <vt:variant>
        <vt:i4>5</vt:i4>
      </vt:variant>
      <vt:variant>
        <vt:lpwstr/>
      </vt:variant>
      <vt:variant>
        <vt:lpwstr>_Toc280515545</vt:lpwstr>
      </vt:variant>
      <vt:variant>
        <vt:i4>1769526</vt:i4>
      </vt:variant>
      <vt:variant>
        <vt:i4>116</vt:i4>
      </vt:variant>
      <vt:variant>
        <vt:i4>0</vt:i4>
      </vt:variant>
      <vt:variant>
        <vt:i4>5</vt:i4>
      </vt:variant>
      <vt:variant>
        <vt:lpwstr/>
      </vt:variant>
      <vt:variant>
        <vt:lpwstr>_Toc280515544</vt:lpwstr>
      </vt:variant>
      <vt:variant>
        <vt:i4>1769526</vt:i4>
      </vt:variant>
      <vt:variant>
        <vt:i4>110</vt:i4>
      </vt:variant>
      <vt:variant>
        <vt:i4>0</vt:i4>
      </vt:variant>
      <vt:variant>
        <vt:i4>5</vt:i4>
      </vt:variant>
      <vt:variant>
        <vt:lpwstr/>
      </vt:variant>
      <vt:variant>
        <vt:lpwstr>_Toc280515543</vt:lpwstr>
      </vt:variant>
      <vt:variant>
        <vt:i4>1769526</vt:i4>
      </vt:variant>
      <vt:variant>
        <vt:i4>104</vt:i4>
      </vt:variant>
      <vt:variant>
        <vt:i4>0</vt:i4>
      </vt:variant>
      <vt:variant>
        <vt:i4>5</vt:i4>
      </vt:variant>
      <vt:variant>
        <vt:lpwstr/>
      </vt:variant>
      <vt:variant>
        <vt:lpwstr>_Toc280515542</vt:lpwstr>
      </vt:variant>
      <vt:variant>
        <vt:i4>1769526</vt:i4>
      </vt:variant>
      <vt:variant>
        <vt:i4>98</vt:i4>
      </vt:variant>
      <vt:variant>
        <vt:i4>0</vt:i4>
      </vt:variant>
      <vt:variant>
        <vt:i4>5</vt:i4>
      </vt:variant>
      <vt:variant>
        <vt:lpwstr/>
      </vt:variant>
      <vt:variant>
        <vt:lpwstr>_Toc280515541</vt:lpwstr>
      </vt:variant>
      <vt:variant>
        <vt:i4>1769526</vt:i4>
      </vt:variant>
      <vt:variant>
        <vt:i4>92</vt:i4>
      </vt:variant>
      <vt:variant>
        <vt:i4>0</vt:i4>
      </vt:variant>
      <vt:variant>
        <vt:i4>5</vt:i4>
      </vt:variant>
      <vt:variant>
        <vt:lpwstr/>
      </vt:variant>
      <vt:variant>
        <vt:lpwstr>_Toc280515540</vt:lpwstr>
      </vt:variant>
      <vt:variant>
        <vt:i4>1835062</vt:i4>
      </vt:variant>
      <vt:variant>
        <vt:i4>86</vt:i4>
      </vt:variant>
      <vt:variant>
        <vt:i4>0</vt:i4>
      </vt:variant>
      <vt:variant>
        <vt:i4>5</vt:i4>
      </vt:variant>
      <vt:variant>
        <vt:lpwstr/>
      </vt:variant>
      <vt:variant>
        <vt:lpwstr>_Toc280515539</vt:lpwstr>
      </vt:variant>
      <vt:variant>
        <vt:i4>1835062</vt:i4>
      </vt:variant>
      <vt:variant>
        <vt:i4>80</vt:i4>
      </vt:variant>
      <vt:variant>
        <vt:i4>0</vt:i4>
      </vt:variant>
      <vt:variant>
        <vt:i4>5</vt:i4>
      </vt:variant>
      <vt:variant>
        <vt:lpwstr/>
      </vt:variant>
      <vt:variant>
        <vt:lpwstr>_Toc280515538</vt:lpwstr>
      </vt:variant>
      <vt:variant>
        <vt:i4>1835062</vt:i4>
      </vt:variant>
      <vt:variant>
        <vt:i4>74</vt:i4>
      </vt:variant>
      <vt:variant>
        <vt:i4>0</vt:i4>
      </vt:variant>
      <vt:variant>
        <vt:i4>5</vt:i4>
      </vt:variant>
      <vt:variant>
        <vt:lpwstr/>
      </vt:variant>
      <vt:variant>
        <vt:lpwstr>_Toc280515537</vt:lpwstr>
      </vt:variant>
      <vt:variant>
        <vt:i4>1835062</vt:i4>
      </vt:variant>
      <vt:variant>
        <vt:i4>68</vt:i4>
      </vt:variant>
      <vt:variant>
        <vt:i4>0</vt:i4>
      </vt:variant>
      <vt:variant>
        <vt:i4>5</vt:i4>
      </vt:variant>
      <vt:variant>
        <vt:lpwstr/>
      </vt:variant>
      <vt:variant>
        <vt:lpwstr>_Toc280515536</vt:lpwstr>
      </vt:variant>
      <vt:variant>
        <vt:i4>1835062</vt:i4>
      </vt:variant>
      <vt:variant>
        <vt:i4>62</vt:i4>
      </vt:variant>
      <vt:variant>
        <vt:i4>0</vt:i4>
      </vt:variant>
      <vt:variant>
        <vt:i4>5</vt:i4>
      </vt:variant>
      <vt:variant>
        <vt:lpwstr/>
      </vt:variant>
      <vt:variant>
        <vt:lpwstr>_Toc280515535</vt:lpwstr>
      </vt:variant>
      <vt:variant>
        <vt:i4>1835062</vt:i4>
      </vt:variant>
      <vt:variant>
        <vt:i4>56</vt:i4>
      </vt:variant>
      <vt:variant>
        <vt:i4>0</vt:i4>
      </vt:variant>
      <vt:variant>
        <vt:i4>5</vt:i4>
      </vt:variant>
      <vt:variant>
        <vt:lpwstr/>
      </vt:variant>
      <vt:variant>
        <vt:lpwstr>_Toc280515534</vt:lpwstr>
      </vt:variant>
      <vt:variant>
        <vt:i4>1835062</vt:i4>
      </vt:variant>
      <vt:variant>
        <vt:i4>50</vt:i4>
      </vt:variant>
      <vt:variant>
        <vt:i4>0</vt:i4>
      </vt:variant>
      <vt:variant>
        <vt:i4>5</vt:i4>
      </vt:variant>
      <vt:variant>
        <vt:lpwstr/>
      </vt:variant>
      <vt:variant>
        <vt:lpwstr>_Toc280515533</vt:lpwstr>
      </vt:variant>
      <vt:variant>
        <vt:i4>1835062</vt:i4>
      </vt:variant>
      <vt:variant>
        <vt:i4>44</vt:i4>
      </vt:variant>
      <vt:variant>
        <vt:i4>0</vt:i4>
      </vt:variant>
      <vt:variant>
        <vt:i4>5</vt:i4>
      </vt:variant>
      <vt:variant>
        <vt:lpwstr/>
      </vt:variant>
      <vt:variant>
        <vt:lpwstr>_Toc280515532</vt:lpwstr>
      </vt:variant>
      <vt:variant>
        <vt:i4>1835062</vt:i4>
      </vt:variant>
      <vt:variant>
        <vt:i4>38</vt:i4>
      </vt:variant>
      <vt:variant>
        <vt:i4>0</vt:i4>
      </vt:variant>
      <vt:variant>
        <vt:i4>5</vt:i4>
      </vt:variant>
      <vt:variant>
        <vt:lpwstr/>
      </vt:variant>
      <vt:variant>
        <vt:lpwstr>_Toc280515531</vt:lpwstr>
      </vt:variant>
      <vt:variant>
        <vt:i4>1835062</vt:i4>
      </vt:variant>
      <vt:variant>
        <vt:i4>32</vt:i4>
      </vt:variant>
      <vt:variant>
        <vt:i4>0</vt:i4>
      </vt:variant>
      <vt:variant>
        <vt:i4>5</vt:i4>
      </vt:variant>
      <vt:variant>
        <vt:lpwstr/>
      </vt:variant>
      <vt:variant>
        <vt:lpwstr>_Toc280515530</vt:lpwstr>
      </vt:variant>
      <vt:variant>
        <vt:i4>1900598</vt:i4>
      </vt:variant>
      <vt:variant>
        <vt:i4>26</vt:i4>
      </vt:variant>
      <vt:variant>
        <vt:i4>0</vt:i4>
      </vt:variant>
      <vt:variant>
        <vt:i4>5</vt:i4>
      </vt:variant>
      <vt:variant>
        <vt:lpwstr/>
      </vt:variant>
      <vt:variant>
        <vt:lpwstr>_Toc280515529</vt:lpwstr>
      </vt:variant>
      <vt:variant>
        <vt:i4>1900598</vt:i4>
      </vt:variant>
      <vt:variant>
        <vt:i4>20</vt:i4>
      </vt:variant>
      <vt:variant>
        <vt:i4>0</vt:i4>
      </vt:variant>
      <vt:variant>
        <vt:i4>5</vt:i4>
      </vt:variant>
      <vt:variant>
        <vt:lpwstr/>
      </vt:variant>
      <vt:variant>
        <vt:lpwstr>_Toc280515528</vt:lpwstr>
      </vt:variant>
      <vt:variant>
        <vt:i4>1900598</vt:i4>
      </vt:variant>
      <vt:variant>
        <vt:i4>14</vt:i4>
      </vt:variant>
      <vt:variant>
        <vt:i4>0</vt:i4>
      </vt:variant>
      <vt:variant>
        <vt:i4>5</vt:i4>
      </vt:variant>
      <vt:variant>
        <vt:lpwstr/>
      </vt:variant>
      <vt:variant>
        <vt:lpwstr>_Toc280515527</vt:lpwstr>
      </vt:variant>
      <vt:variant>
        <vt:i4>1900598</vt:i4>
      </vt:variant>
      <vt:variant>
        <vt:i4>8</vt:i4>
      </vt:variant>
      <vt:variant>
        <vt:i4>0</vt:i4>
      </vt:variant>
      <vt:variant>
        <vt:i4>5</vt:i4>
      </vt:variant>
      <vt:variant>
        <vt:lpwstr/>
      </vt:variant>
      <vt:variant>
        <vt:lpwstr>_Toc280515526</vt:lpwstr>
      </vt:variant>
      <vt:variant>
        <vt:i4>1900598</vt:i4>
      </vt:variant>
      <vt:variant>
        <vt:i4>2</vt:i4>
      </vt:variant>
      <vt:variant>
        <vt:i4>0</vt:i4>
      </vt:variant>
      <vt:variant>
        <vt:i4>5</vt:i4>
      </vt:variant>
      <vt:variant>
        <vt:lpwstr/>
      </vt:variant>
      <vt:variant>
        <vt:lpwstr>_Toc280515525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مصطلح حدیث</dc:title>
  <dc:subject>تاریخ و اصول حدیث و رجال</dc:subject>
  <dc:creator>محمد صالح العثیمین</dc:creator>
  <cp:keywords>کتابخانه; قلم; عقیده; موحدين; موحدین; کتاب; مكتبة; القلم; العقيدة; qalam; library; http:/qalamlib.com; http:/qalamlibrary.com; http:/mowahedin.com; http:/aqeedeh.com; علم حدیث; رجال</cp:keywords>
  <dc:description>شرح قواعد و ضوابطی است که به وسیله آنها می‌توان حدیث صحیح را از ضعیف بازشناخت. نویسنده فاضل این اثر کوشیده است تا مهم‌ترین معیارهای شناخت و تشخیص حدیث را معرفی کند و منبع معتبری در اختیار پژوهشگران علوم حدیثی قرار دهد. کتاب شامل سه بخش است: بخش نخست، مقدمه مفصلی است که مترجم نوشته است و در آن به تعریف مصطلح الحدیث و نقش و اهمیت آن در علوم اسلامی می‌پردازد و سپس حجیت حدیث، تاریخ نشو و نمای علم‌الحدیث و شاخه‌های مختلف آن و نیز نقش احادیث ساختگی را در تضعیف اعتقادات و ایجاد انحرافات بیان می‌کند. در بخش دوم، مؤلف به تعاریف اولیه و اساس علم‌الحدیث پرداخته است؛ از جمله: احادیث مقبول و مردود و زیرمجموعه‌های آنها، آشنایی با انواع حدیث، جرح و تعدیل، تحمل و ادای حدیث، تاریخ تدوین حدیث، آشنایی با تصنیفات حدیث و مختصری درباره «صحاح ستّه» و مؤلفین آنها. در بخش پایان نیز اقسام خبر را به اعتبار کسی که به او نسبت داده می‌شود معرفی کرده و درباره هر یک توضیح داده است.</dc:description>
  <cp:lastModifiedBy>Samsung</cp:lastModifiedBy>
  <cp:revision>2</cp:revision>
  <cp:lastPrinted>2010-12-18T16:30:00Z</cp:lastPrinted>
  <dcterms:created xsi:type="dcterms:W3CDTF">2016-06-07T08:04:00Z</dcterms:created>
  <dcterms:modified xsi:type="dcterms:W3CDTF">2016-06-07T08:04:00Z</dcterms:modified>
  <cp:category>www.aqeedeh.com 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